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FC53C" w14:textId="77777777" w:rsidR="00FC537B" w:rsidRPr="007727D2" w:rsidRDefault="00FC537B" w:rsidP="00FC537B">
      <w:pPr>
        <w:rPr>
          <w:sz w:val="22"/>
          <w:szCs w:val="22"/>
        </w:rPr>
      </w:pPr>
    </w:p>
    <w:p w14:paraId="0117E7D6" w14:textId="7E84D917" w:rsidR="00451762" w:rsidRPr="007727D2" w:rsidRDefault="00142881" w:rsidP="00451762">
      <w:pPr>
        <w:rPr>
          <w:sz w:val="22"/>
          <w:szCs w:val="22"/>
        </w:rPr>
      </w:pPr>
      <w:r w:rsidRPr="007727D2">
        <w:rPr>
          <w:sz w:val="22"/>
          <w:szCs w:val="22"/>
        </w:rPr>
        <w:t xml:space="preserve">To: </w:t>
      </w:r>
      <w:r w:rsidR="00F06275" w:rsidRPr="007727D2">
        <w:rPr>
          <w:sz w:val="22"/>
          <w:szCs w:val="22"/>
        </w:rPr>
        <w:t xml:space="preserve"> </w:t>
      </w:r>
      <w:r w:rsidR="007365CC" w:rsidRPr="007727D2">
        <w:rPr>
          <w:sz w:val="22"/>
          <w:szCs w:val="22"/>
        </w:rPr>
        <w:tab/>
      </w:r>
      <w:r w:rsidR="00451762" w:rsidRPr="007727D2">
        <w:rPr>
          <w:sz w:val="22"/>
          <w:szCs w:val="22"/>
        </w:rPr>
        <w:t>Capacity Market</w:t>
      </w:r>
    </w:p>
    <w:p w14:paraId="3A57831E" w14:textId="02926B42" w:rsidR="00042B44" w:rsidRPr="007727D2" w:rsidRDefault="00842856" w:rsidP="00042B44">
      <w:pPr>
        <w:ind w:firstLine="720"/>
        <w:rPr>
          <w:bCs/>
          <w:sz w:val="22"/>
          <w:szCs w:val="22"/>
        </w:rPr>
      </w:pPr>
      <w:r w:rsidRPr="007727D2">
        <w:rPr>
          <w:bCs/>
          <w:sz w:val="22"/>
          <w:szCs w:val="22"/>
        </w:rPr>
        <w:t>Market Interface</w:t>
      </w:r>
    </w:p>
    <w:p w14:paraId="7A0B8455" w14:textId="77777777" w:rsidR="00451762" w:rsidRPr="007727D2" w:rsidRDefault="00451762" w:rsidP="007365CC">
      <w:pPr>
        <w:ind w:firstLine="720"/>
        <w:rPr>
          <w:sz w:val="22"/>
          <w:szCs w:val="22"/>
        </w:rPr>
      </w:pPr>
      <w:r w:rsidRPr="007727D2">
        <w:rPr>
          <w:sz w:val="22"/>
          <w:szCs w:val="22"/>
        </w:rPr>
        <w:t>EirGrid</w:t>
      </w:r>
    </w:p>
    <w:p w14:paraId="26E0ACED" w14:textId="77777777" w:rsidR="00451762" w:rsidRPr="007727D2" w:rsidRDefault="00451762" w:rsidP="007365CC">
      <w:pPr>
        <w:ind w:firstLine="720"/>
        <w:rPr>
          <w:sz w:val="22"/>
          <w:szCs w:val="22"/>
        </w:rPr>
      </w:pPr>
      <w:r w:rsidRPr="007727D2">
        <w:rPr>
          <w:sz w:val="22"/>
          <w:szCs w:val="22"/>
        </w:rPr>
        <w:t>The Oval</w:t>
      </w:r>
    </w:p>
    <w:p w14:paraId="1456BB85" w14:textId="14A31B0E" w:rsidR="00451762" w:rsidRPr="007727D2" w:rsidRDefault="00451762" w:rsidP="007365CC">
      <w:pPr>
        <w:ind w:firstLine="720"/>
        <w:rPr>
          <w:sz w:val="22"/>
          <w:szCs w:val="22"/>
        </w:rPr>
      </w:pPr>
      <w:r w:rsidRPr="007727D2">
        <w:rPr>
          <w:sz w:val="22"/>
          <w:szCs w:val="22"/>
        </w:rPr>
        <w:t xml:space="preserve">160 Shelbourne </w:t>
      </w:r>
      <w:r w:rsidR="00910744" w:rsidRPr="007727D2">
        <w:rPr>
          <w:sz w:val="22"/>
          <w:szCs w:val="22"/>
        </w:rPr>
        <w:t>Road</w:t>
      </w:r>
    </w:p>
    <w:p w14:paraId="5E64925D" w14:textId="77777777" w:rsidR="00451762" w:rsidRPr="007727D2" w:rsidRDefault="00451762" w:rsidP="007365CC">
      <w:pPr>
        <w:ind w:firstLine="720"/>
        <w:rPr>
          <w:sz w:val="22"/>
          <w:szCs w:val="22"/>
        </w:rPr>
      </w:pPr>
      <w:r w:rsidRPr="007727D2">
        <w:rPr>
          <w:sz w:val="22"/>
          <w:szCs w:val="22"/>
        </w:rPr>
        <w:t>Ballsbridge</w:t>
      </w:r>
    </w:p>
    <w:p w14:paraId="534FEAB4" w14:textId="34351E39" w:rsidR="00451762" w:rsidRPr="007727D2" w:rsidRDefault="00451762" w:rsidP="007365CC">
      <w:pPr>
        <w:ind w:firstLine="720"/>
        <w:rPr>
          <w:sz w:val="22"/>
          <w:szCs w:val="22"/>
        </w:rPr>
      </w:pPr>
      <w:r w:rsidRPr="007727D2">
        <w:rPr>
          <w:sz w:val="22"/>
          <w:szCs w:val="22"/>
        </w:rPr>
        <w:t>Dublin 4</w:t>
      </w:r>
      <w:r w:rsidR="00842856" w:rsidRPr="007727D2">
        <w:rPr>
          <w:sz w:val="22"/>
          <w:szCs w:val="22"/>
        </w:rPr>
        <w:t>, Ireland</w:t>
      </w:r>
    </w:p>
    <w:p w14:paraId="1E21B5D8" w14:textId="54C44809" w:rsidR="00842856" w:rsidRPr="007727D2" w:rsidRDefault="00842856" w:rsidP="007365CC">
      <w:pPr>
        <w:ind w:firstLine="720"/>
        <w:rPr>
          <w:sz w:val="22"/>
          <w:szCs w:val="22"/>
        </w:rPr>
      </w:pPr>
      <w:r w:rsidRPr="007727D2">
        <w:rPr>
          <w:sz w:val="22"/>
          <w:szCs w:val="22"/>
        </w:rPr>
        <w:t>D04 FW28</w:t>
      </w:r>
    </w:p>
    <w:p w14:paraId="57189502" w14:textId="1BE37BFA" w:rsidR="00FC537B" w:rsidRPr="007727D2" w:rsidRDefault="00FC537B" w:rsidP="00451762">
      <w:pPr>
        <w:rPr>
          <w:sz w:val="22"/>
          <w:szCs w:val="22"/>
        </w:rPr>
      </w:pPr>
    </w:p>
    <w:p w14:paraId="6519593F" w14:textId="77777777" w:rsidR="00FC537B" w:rsidRPr="007727D2" w:rsidRDefault="00FC537B" w:rsidP="00FC537B">
      <w:pPr>
        <w:rPr>
          <w:b/>
          <w:sz w:val="22"/>
          <w:szCs w:val="22"/>
        </w:rPr>
      </w:pPr>
    </w:p>
    <w:p w14:paraId="3D53D69A" w14:textId="77777777" w:rsidR="007727D2" w:rsidRPr="007727D2" w:rsidRDefault="007727D2" w:rsidP="007727D2">
      <w:pPr>
        <w:rPr>
          <w:b/>
          <w:sz w:val="22"/>
          <w:szCs w:val="22"/>
        </w:rPr>
      </w:pPr>
      <w:r w:rsidRPr="007727D2">
        <w:rPr>
          <w:b/>
          <w:sz w:val="22"/>
          <w:szCs w:val="22"/>
        </w:rPr>
        <w:t xml:space="preserve">Re: Substantial Financial Completion for the </w:t>
      </w:r>
      <w:r w:rsidRPr="007727D2">
        <w:rPr>
          <w:sz w:val="22"/>
          <w:szCs w:val="22"/>
        </w:rPr>
        <w:t xml:space="preserve">&lt;INSERT CAPACITY YEAR YYYY/YYYY&gt; &lt;INSERT CAPACITY AUCTION YEAR T-1/2/3/4&gt; </w:t>
      </w:r>
      <w:r w:rsidRPr="007727D2">
        <w:rPr>
          <w:b/>
          <w:sz w:val="22"/>
          <w:szCs w:val="22"/>
        </w:rPr>
        <w:t>Capacity Auction</w:t>
      </w:r>
    </w:p>
    <w:p w14:paraId="439C68EB" w14:textId="77777777" w:rsidR="00FC537B" w:rsidRPr="007727D2" w:rsidRDefault="00FC537B" w:rsidP="00FC537B">
      <w:pPr>
        <w:rPr>
          <w:sz w:val="22"/>
          <w:szCs w:val="22"/>
        </w:rPr>
      </w:pPr>
    </w:p>
    <w:p w14:paraId="6271D949" w14:textId="77777777" w:rsidR="00FC537B" w:rsidRPr="007727D2" w:rsidRDefault="00FC537B" w:rsidP="00FC537B">
      <w:pPr>
        <w:rPr>
          <w:sz w:val="22"/>
          <w:szCs w:val="22"/>
        </w:rPr>
      </w:pPr>
      <w:r w:rsidRPr="007727D2">
        <w:rPr>
          <w:sz w:val="22"/>
          <w:szCs w:val="22"/>
        </w:rPr>
        <w:t>Dear Sir/Madam,</w:t>
      </w:r>
    </w:p>
    <w:p w14:paraId="44A99E29" w14:textId="77777777" w:rsidR="003A64BE" w:rsidRPr="007727D2" w:rsidRDefault="003A64BE">
      <w:pPr>
        <w:rPr>
          <w:sz w:val="22"/>
          <w:szCs w:val="22"/>
        </w:rPr>
      </w:pPr>
    </w:p>
    <w:p w14:paraId="09F99DE4" w14:textId="2008190B" w:rsidR="007727D2" w:rsidRDefault="007727D2" w:rsidP="00FC537B">
      <w:pPr>
        <w:jc w:val="both"/>
        <w:rPr>
          <w:sz w:val="22"/>
          <w:szCs w:val="22"/>
        </w:rPr>
      </w:pPr>
      <w:r w:rsidRPr="007727D2">
        <w:rPr>
          <w:sz w:val="22"/>
          <w:szCs w:val="22"/>
        </w:rPr>
        <w:t>Pursuant to paragraph J.4.3.2(a) of the Single Electricity Market Capacity Market Code</w:t>
      </w:r>
      <w:r w:rsidRPr="007727D2">
        <w:rPr>
          <w:sz w:val="22"/>
          <w:szCs w:val="22"/>
        </w:rPr>
        <w:footnoteReference w:id="2"/>
      </w:r>
      <w:r w:rsidRPr="007727D2">
        <w:rPr>
          <w:sz w:val="22"/>
          <w:szCs w:val="22"/>
        </w:rPr>
        <w:t xml:space="preserve"> (CMC) and having regard to my fiduciary duties as Director of [INSERT COMPANY NAME] I HEREBY CERTIFY that having made all due and careful enquiry and to the best of my knowledge, information and belief, that &lt;INSERT CMU_ID&gt; has achieved the Substantial Financial Completion Milestone in accordance with paragraph </w:t>
      </w:r>
      <w:r w:rsidR="00861628" w:rsidRPr="007727D2">
        <w:rPr>
          <w:sz w:val="22"/>
          <w:szCs w:val="22"/>
        </w:rPr>
        <w:t>J.2.1.1(</w:t>
      </w:r>
      <w:r w:rsidR="00344467" w:rsidRPr="007727D2">
        <w:rPr>
          <w:sz w:val="22"/>
          <w:szCs w:val="22"/>
        </w:rPr>
        <w:t>a</w:t>
      </w:r>
      <w:r w:rsidR="00861628" w:rsidRPr="007727D2">
        <w:rPr>
          <w:sz w:val="22"/>
          <w:szCs w:val="22"/>
        </w:rPr>
        <w:t xml:space="preserve">) of the </w:t>
      </w:r>
      <w:r>
        <w:rPr>
          <w:sz w:val="22"/>
          <w:szCs w:val="22"/>
        </w:rPr>
        <w:t xml:space="preserve">CMC </w:t>
      </w:r>
      <w:r w:rsidRPr="007A44A0">
        <w:rPr>
          <w:sz w:val="22"/>
          <w:szCs w:val="22"/>
        </w:rPr>
        <w:t xml:space="preserve">and I further CERTIFY  that each of the following statements in </w:t>
      </w:r>
      <w:r w:rsidR="0050332B">
        <w:rPr>
          <w:sz w:val="22"/>
          <w:szCs w:val="22"/>
        </w:rPr>
        <w:t>paragraphs J.2.1.1</w:t>
      </w:r>
      <w:r w:rsidRPr="007A44A0">
        <w:rPr>
          <w:sz w:val="22"/>
          <w:szCs w:val="22"/>
        </w:rPr>
        <w:t>(</w:t>
      </w:r>
      <w:r>
        <w:rPr>
          <w:sz w:val="22"/>
          <w:szCs w:val="22"/>
        </w:rPr>
        <w:t>a</w:t>
      </w:r>
      <w:r w:rsidRPr="007A44A0">
        <w:rPr>
          <w:sz w:val="22"/>
          <w:szCs w:val="22"/>
        </w:rPr>
        <w:t>)(i) to (v) of the CMC is true and correct, namely:</w:t>
      </w:r>
      <w:bookmarkStart w:id="0" w:name="_GoBack"/>
      <w:bookmarkEnd w:id="0"/>
    </w:p>
    <w:p w14:paraId="4BA71DB9" w14:textId="77777777" w:rsidR="0084664D" w:rsidRDefault="0084664D" w:rsidP="00FC537B">
      <w:pPr>
        <w:jc w:val="both"/>
        <w:rPr>
          <w:sz w:val="22"/>
          <w:szCs w:val="22"/>
        </w:rPr>
      </w:pPr>
    </w:p>
    <w:p w14:paraId="1CD0B411" w14:textId="77777777" w:rsidR="007727D2" w:rsidRPr="007727D2" w:rsidRDefault="007727D2" w:rsidP="007727D2">
      <w:pPr>
        <w:pStyle w:val="CERLEVEL6"/>
        <w:spacing w:before="0" w:after="0"/>
        <w:ind w:left="1134" w:hanging="708"/>
        <w:rPr>
          <w:rFonts w:ascii="Times New Roman" w:hAnsi="Times New Roman"/>
          <w:lang w:val="en-IE"/>
        </w:rPr>
      </w:pPr>
      <w:r w:rsidRPr="007727D2">
        <w:rPr>
          <w:rFonts w:ascii="Times New Roman" w:hAnsi="Times New Roman"/>
          <w:lang w:val="en-IE"/>
        </w:rPr>
        <w:t>(i)</w:t>
      </w:r>
      <w:r w:rsidRPr="007727D2">
        <w:rPr>
          <w:rFonts w:ascii="Times New Roman" w:hAnsi="Times New Roman"/>
          <w:lang w:val="en-IE"/>
        </w:rPr>
        <w:tab/>
        <w:t>all the Major Contracts and Finance Documents in respect of the construction, commissioning, repowering or refurbishment works for each new or refurbished Generator Unit or Interconnector providing the Awarded New Capacity are in full force and effect;</w:t>
      </w:r>
    </w:p>
    <w:p w14:paraId="0D98A53A" w14:textId="77777777" w:rsidR="007727D2" w:rsidRPr="007727D2" w:rsidRDefault="007727D2" w:rsidP="007727D2">
      <w:pPr>
        <w:pStyle w:val="CERLEVEL6"/>
        <w:spacing w:before="0" w:after="0"/>
        <w:ind w:left="1134" w:hanging="708"/>
        <w:rPr>
          <w:rFonts w:ascii="Times New Roman" w:hAnsi="Times New Roman"/>
          <w:lang w:val="en-IE"/>
        </w:rPr>
      </w:pPr>
      <w:r w:rsidRPr="007727D2">
        <w:rPr>
          <w:rFonts w:ascii="Times New Roman" w:hAnsi="Times New Roman"/>
          <w:lang w:val="en-IE"/>
        </w:rPr>
        <w:t>(ii)</w:t>
      </w:r>
      <w:r w:rsidRPr="007727D2">
        <w:rPr>
          <w:rFonts w:ascii="Times New Roman" w:hAnsi="Times New Roman"/>
          <w:lang w:val="en-IE"/>
        </w:rPr>
        <w:tab/>
        <w:t>every Condition Precedent under each of the documents referred to in sub-paragraph (i) has either been satisfied or waived in accordance with the terms of the relevant document;</w:t>
      </w:r>
    </w:p>
    <w:p w14:paraId="34076CA0" w14:textId="77777777" w:rsidR="007727D2" w:rsidRPr="007727D2" w:rsidRDefault="007727D2" w:rsidP="007727D2">
      <w:pPr>
        <w:pStyle w:val="CERLEVEL6"/>
        <w:spacing w:before="0" w:after="0"/>
        <w:ind w:left="1134" w:hanging="708"/>
        <w:rPr>
          <w:rFonts w:ascii="Times New Roman" w:hAnsi="Times New Roman"/>
          <w:lang w:val="en-IE"/>
        </w:rPr>
      </w:pPr>
      <w:r w:rsidRPr="007727D2">
        <w:rPr>
          <w:rFonts w:ascii="Times New Roman" w:hAnsi="Times New Roman"/>
          <w:lang w:val="en-IE"/>
        </w:rPr>
        <w:t>(iii)</w:t>
      </w:r>
      <w:r w:rsidRPr="007727D2">
        <w:rPr>
          <w:rFonts w:ascii="Times New Roman" w:hAnsi="Times New Roman"/>
          <w:lang w:val="en-IE"/>
        </w:rPr>
        <w:tab/>
        <w:t xml:space="preserve">the Participant in respect of the Awarded New Capacity has, or will have, sufficient financial resources available to it or committed financing under the Finance Documents to meet the Total Project Spend;  </w:t>
      </w:r>
    </w:p>
    <w:p w14:paraId="1BDF05B4" w14:textId="77777777" w:rsidR="007727D2" w:rsidRPr="007727D2" w:rsidRDefault="007727D2" w:rsidP="007727D2">
      <w:pPr>
        <w:pStyle w:val="CERLEVEL6"/>
        <w:spacing w:before="0" w:after="0"/>
        <w:ind w:left="1134" w:hanging="708"/>
        <w:rPr>
          <w:rFonts w:ascii="Times New Roman" w:hAnsi="Times New Roman"/>
          <w:lang w:val="en-IE"/>
        </w:rPr>
      </w:pPr>
      <w:r w:rsidRPr="007727D2">
        <w:rPr>
          <w:rFonts w:ascii="Times New Roman" w:hAnsi="Times New Roman"/>
          <w:lang w:val="en-IE"/>
        </w:rPr>
        <w:t>(iv)</w:t>
      </w:r>
      <w:r w:rsidRPr="007727D2">
        <w:rPr>
          <w:rFonts w:ascii="Times New Roman" w:hAnsi="Times New Roman"/>
          <w:lang w:val="en-IE"/>
        </w:rPr>
        <w:tab/>
        <w:t>the directors of the Participant (or equivalent body, entity or person in the case of a Participant not being a company) have resolved, agreed or given approval (as the case may be) to complete (or procure the completion of) the relevant construction, commissioning, repowering or refurbishment works such that the Awarded New Capacity will have reached Substantial Completion on or prior to the start of the first Capacity Year in which the Awarded New Capacity is due to be provided; and</w:t>
      </w:r>
    </w:p>
    <w:p w14:paraId="2B942F9B" w14:textId="55EA7A1E" w:rsidR="007727D2" w:rsidRPr="007727D2" w:rsidRDefault="007727D2" w:rsidP="007727D2">
      <w:pPr>
        <w:pStyle w:val="CERLEVEL6"/>
        <w:spacing w:before="0" w:after="0"/>
        <w:ind w:left="1134" w:hanging="708"/>
        <w:rPr>
          <w:rFonts w:ascii="Times New Roman" w:hAnsi="Times New Roman"/>
          <w:lang w:val="en-IE"/>
        </w:rPr>
      </w:pPr>
      <w:r w:rsidRPr="007727D2">
        <w:rPr>
          <w:rFonts w:ascii="Times New Roman" w:hAnsi="Times New Roman"/>
          <w:lang w:val="en-IE"/>
        </w:rPr>
        <w:t>(v)</w:t>
      </w:r>
      <w:r w:rsidRPr="007727D2">
        <w:rPr>
          <w:rFonts w:ascii="Times New Roman" w:hAnsi="Times New Roman"/>
          <w:lang w:val="en-IE"/>
        </w:rPr>
        <w:tab/>
        <w:t>all necessary consents, licences, authorisations and permits in respect of the construction, commissioning, repowering or refurbishment works for each new or refurbished Generator Unit or Interconnector providing the Awarded New Capacity (including any necessary planning consents, licences, authorisations and permits) have been obtained.</w:t>
      </w:r>
    </w:p>
    <w:p w14:paraId="15AE594F" w14:textId="77777777" w:rsidR="007727D2" w:rsidRDefault="007727D2" w:rsidP="00FC537B">
      <w:pPr>
        <w:jc w:val="both"/>
        <w:rPr>
          <w:sz w:val="22"/>
          <w:szCs w:val="22"/>
        </w:rPr>
      </w:pPr>
    </w:p>
    <w:p w14:paraId="5F5C1F47" w14:textId="77777777" w:rsidR="0084664D" w:rsidRDefault="0084664D" w:rsidP="0084664D">
      <w:pPr>
        <w:jc w:val="both"/>
      </w:pPr>
      <w:r>
        <w:t>I also CERTIFY that the Awarded New Capacity will reach Substantial Completion:</w:t>
      </w:r>
    </w:p>
    <w:p w14:paraId="40F9D7BA" w14:textId="7AEE7D88" w:rsidR="00985911" w:rsidRDefault="00985911" w:rsidP="0084664D">
      <w:pPr>
        <w:jc w:val="both"/>
      </w:pPr>
      <w:r>
        <w:t>[DELETE AS APPROPRIATE]</w:t>
      </w:r>
    </w:p>
    <w:p w14:paraId="38730241" w14:textId="7236F249" w:rsidR="0084664D" w:rsidRDefault="0084664D" w:rsidP="0084664D">
      <w:pPr>
        <w:pStyle w:val="ListParagraph"/>
        <w:numPr>
          <w:ilvl w:val="0"/>
          <w:numId w:val="1"/>
        </w:numPr>
        <w:jc w:val="both"/>
      </w:pPr>
      <w:r>
        <w:t>on or prior to the start of the first Capacity Year in which the Awarded New Capacity is due to be provided or;</w:t>
      </w:r>
    </w:p>
    <w:p w14:paraId="04DA0872" w14:textId="477C3337" w:rsidR="0084664D" w:rsidRDefault="0084664D" w:rsidP="0084664D">
      <w:pPr>
        <w:pStyle w:val="ListParagraph"/>
        <w:numPr>
          <w:ilvl w:val="0"/>
          <w:numId w:val="1"/>
        </w:numPr>
        <w:jc w:val="both"/>
      </w:pPr>
      <w:r>
        <w:t>by the applicable Long Stop Date</w:t>
      </w:r>
      <w:r w:rsidR="00985911">
        <w:t>.</w:t>
      </w:r>
    </w:p>
    <w:p w14:paraId="3B82BD67" w14:textId="77777777" w:rsidR="0084664D" w:rsidRDefault="0084664D" w:rsidP="0084664D">
      <w:pPr>
        <w:jc w:val="both"/>
      </w:pPr>
    </w:p>
    <w:p w14:paraId="5119AFA2" w14:textId="420D7D56" w:rsidR="007025DD" w:rsidRDefault="0084664D" w:rsidP="0084664D">
      <w:pPr>
        <w:jc w:val="both"/>
      </w:pPr>
      <w:r>
        <w:lastRenderedPageBreak/>
        <w:t>I refer to</w:t>
      </w:r>
      <w:r w:rsidR="007025DD">
        <w:t xml:space="preserve"> </w:t>
      </w:r>
      <w:r w:rsidR="007025DD" w:rsidRPr="007025DD">
        <w:t>a copy of the resolution, agreement or approval referred to in paragraph J.2.1.1(a)(iv)</w:t>
      </w:r>
      <w:r w:rsidR="007025DD">
        <w:t xml:space="preserve"> </w:t>
      </w:r>
      <w:r>
        <w:t>and provided</w:t>
      </w:r>
      <w:r w:rsidR="007025DD">
        <w:t xml:space="preserve"> as an appendix to this declaration in accordance with paragraph J.4.3.2(a)(ii)of the CMC.</w:t>
      </w:r>
    </w:p>
    <w:p w14:paraId="201A04A8" w14:textId="77777777" w:rsidR="0084664D" w:rsidRDefault="0084664D" w:rsidP="0084664D">
      <w:pPr>
        <w:jc w:val="both"/>
        <w:rPr>
          <w:sz w:val="22"/>
          <w:szCs w:val="22"/>
        </w:rPr>
      </w:pPr>
    </w:p>
    <w:p w14:paraId="3F362EBD" w14:textId="77777777" w:rsidR="00F16E05" w:rsidRPr="007727D2" w:rsidRDefault="00F16E05" w:rsidP="00FC537B">
      <w:pPr>
        <w:jc w:val="both"/>
        <w:rPr>
          <w:sz w:val="22"/>
          <w:szCs w:val="22"/>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tblGrid>
      <w:tr w:rsidR="00FF459C" w:rsidRPr="007727D2" w14:paraId="68DB4982" w14:textId="77777777" w:rsidTr="00795068">
        <w:tc>
          <w:tcPr>
            <w:tcW w:w="4788" w:type="dxa"/>
            <w:hideMark/>
          </w:tcPr>
          <w:p w14:paraId="45FDB738" w14:textId="04B4F01F" w:rsidR="00FF459C" w:rsidRPr="007727D2" w:rsidRDefault="00FF459C">
            <w:pPr>
              <w:jc w:val="both"/>
              <w:rPr>
                <w:sz w:val="22"/>
                <w:szCs w:val="22"/>
              </w:rPr>
            </w:pPr>
            <w:r w:rsidRPr="007727D2">
              <w:rPr>
                <w:sz w:val="22"/>
                <w:szCs w:val="22"/>
              </w:rPr>
              <w:t>____________________</w:t>
            </w:r>
          </w:p>
          <w:p w14:paraId="316AB716" w14:textId="77777777" w:rsidR="00FF459C" w:rsidRPr="007727D2" w:rsidRDefault="00FF459C">
            <w:pPr>
              <w:jc w:val="both"/>
              <w:rPr>
                <w:sz w:val="22"/>
                <w:szCs w:val="22"/>
              </w:rPr>
            </w:pPr>
            <w:r w:rsidRPr="007727D2">
              <w:rPr>
                <w:sz w:val="22"/>
                <w:szCs w:val="22"/>
              </w:rPr>
              <w:t>Director</w:t>
            </w:r>
          </w:p>
          <w:p w14:paraId="265A6D9F" w14:textId="77777777" w:rsidR="00FF459C" w:rsidRPr="007727D2" w:rsidRDefault="00FF459C">
            <w:pPr>
              <w:jc w:val="both"/>
              <w:rPr>
                <w:sz w:val="22"/>
                <w:szCs w:val="22"/>
              </w:rPr>
            </w:pPr>
            <w:r w:rsidRPr="007727D2">
              <w:rPr>
                <w:sz w:val="22"/>
                <w:szCs w:val="22"/>
              </w:rPr>
              <w:t>Signature</w:t>
            </w:r>
          </w:p>
          <w:p w14:paraId="65FE955D" w14:textId="77777777" w:rsidR="00DC3E2E" w:rsidRPr="007727D2" w:rsidRDefault="00DC3E2E">
            <w:pPr>
              <w:jc w:val="both"/>
              <w:rPr>
                <w:sz w:val="22"/>
                <w:szCs w:val="22"/>
              </w:rPr>
            </w:pPr>
          </w:p>
        </w:tc>
      </w:tr>
      <w:tr w:rsidR="00FF459C" w:rsidRPr="007727D2" w14:paraId="6CEDE552" w14:textId="77777777" w:rsidTr="00795068">
        <w:tc>
          <w:tcPr>
            <w:tcW w:w="4788" w:type="dxa"/>
          </w:tcPr>
          <w:p w14:paraId="3F9FF56A" w14:textId="77777777" w:rsidR="00FF459C" w:rsidRPr="007727D2" w:rsidRDefault="00FF459C">
            <w:pPr>
              <w:jc w:val="both"/>
              <w:rPr>
                <w:sz w:val="22"/>
                <w:szCs w:val="22"/>
              </w:rPr>
            </w:pPr>
            <w:r w:rsidRPr="007727D2">
              <w:rPr>
                <w:sz w:val="22"/>
                <w:szCs w:val="22"/>
              </w:rPr>
              <w:t>____________________</w:t>
            </w:r>
          </w:p>
          <w:p w14:paraId="7696C0A4" w14:textId="77777777" w:rsidR="00FF459C" w:rsidRPr="007727D2" w:rsidRDefault="00FF459C">
            <w:pPr>
              <w:jc w:val="both"/>
              <w:rPr>
                <w:sz w:val="22"/>
                <w:szCs w:val="22"/>
              </w:rPr>
            </w:pPr>
            <w:r w:rsidRPr="007727D2">
              <w:rPr>
                <w:sz w:val="22"/>
                <w:szCs w:val="22"/>
              </w:rPr>
              <w:t>Director</w:t>
            </w:r>
          </w:p>
          <w:p w14:paraId="327B1FF1" w14:textId="708C4566" w:rsidR="00FF459C" w:rsidRPr="007727D2" w:rsidRDefault="00FF459C">
            <w:pPr>
              <w:jc w:val="both"/>
              <w:rPr>
                <w:sz w:val="22"/>
                <w:szCs w:val="22"/>
              </w:rPr>
            </w:pPr>
            <w:r w:rsidRPr="007727D2">
              <w:rPr>
                <w:sz w:val="22"/>
                <w:szCs w:val="22"/>
              </w:rPr>
              <w:t>Print Name</w:t>
            </w:r>
          </w:p>
        </w:tc>
      </w:tr>
      <w:tr w:rsidR="00FF459C" w:rsidRPr="007727D2" w14:paraId="7F84DC7F" w14:textId="77777777" w:rsidTr="00795068">
        <w:tc>
          <w:tcPr>
            <w:tcW w:w="4788" w:type="dxa"/>
          </w:tcPr>
          <w:p w14:paraId="0F3C6FB4" w14:textId="77777777" w:rsidR="00FF459C" w:rsidRPr="007727D2" w:rsidRDefault="00FF459C">
            <w:pPr>
              <w:jc w:val="both"/>
              <w:rPr>
                <w:sz w:val="22"/>
                <w:szCs w:val="22"/>
              </w:rPr>
            </w:pPr>
          </w:p>
          <w:p w14:paraId="64FAF2DC" w14:textId="77777777" w:rsidR="00FF459C" w:rsidRPr="007727D2" w:rsidRDefault="00FF459C" w:rsidP="00795068">
            <w:pPr>
              <w:jc w:val="both"/>
              <w:rPr>
                <w:sz w:val="22"/>
                <w:szCs w:val="22"/>
              </w:rPr>
            </w:pPr>
            <w:r w:rsidRPr="007727D2">
              <w:rPr>
                <w:sz w:val="22"/>
                <w:szCs w:val="22"/>
              </w:rPr>
              <w:t>____________________</w:t>
            </w:r>
          </w:p>
          <w:p w14:paraId="5EE09B8E" w14:textId="270BEAD3" w:rsidR="00FF459C" w:rsidRPr="007727D2" w:rsidRDefault="00FF459C">
            <w:pPr>
              <w:jc w:val="both"/>
              <w:rPr>
                <w:sz w:val="22"/>
                <w:szCs w:val="22"/>
              </w:rPr>
            </w:pPr>
            <w:r w:rsidRPr="007727D2">
              <w:rPr>
                <w:sz w:val="22"/>
                <w:szCs w:val="22"/>
              </w:rPr>
              <w:t>Date</w:t>
            </w:r>
          </w:p>
        </w:tc>
      </w:tr>
    </w:tbl>
    <w:p w14:paraId="4A46F0FA" w14:textId="77777777" w:rsidR="00FC537B" w:rsidRPr="007727D2" w:rsidRDefault="00FC537B" w:rsidP="00FC537B">
      <w:pPr>
        <w:jc w:val="both"/>
        <w:rPr>
          <w:sz w:val="22"/>
          <w:szCs w:val="22"/>
        </w:rPr>
      </w:pPr>
    </w:p>
    <w:sectPr w:rsidR="00FC537B" w:rsidRPr="007727D2" w:rsidSect="00F16E05">
      <w:headerReference w:type="default" r:id="rId12"/>
      <w:pgSz w:w="12240" w:h="15840"/>
      <w:pgMar w:top="144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C00C4" w14:textId="77777777" w:rsidR="007010F2" w:rsidRDefault="007010F2" w:rsidP="00FC537B">
      <w:r>
        <w:separator/>
      </w:r>
    </w:p>
  </w:endnote>
  <w:endnote w:type="continuationSeparator" w:id="0">
    <w:p w14:paraId="461151F8" w14:textId="77777777" w:rsidR="007010F2" w:rsidRDefault="007010F2" w:rsidP="00FC537B">
      <w:r>
        <w:continuationSeparator/>
      </w:r>
    </w:p>
  </w:endnote>
  <w:endnote w:type="continuationNotice" w:id="1">
    <w:p w14:paraId="26751881" w14:textId="77777777" w:rsidR="007010F2" w:rsidRDefault="00701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36D83" w14:textId="77777777" w:rsidR="007010F2" w:rsidRDefault="007010F2" w:rsidP="00FC537B">
      <w:r>
        <w:separator/>
      </w:r>
    </w:p>
  </w:footnote>
  <w:footnote w:type="continuationSeparator" w:id="0">
    <w:p w14:paraId="463C6517" w14:textId="77777777" w:rsidR="007010F2" w:rsidRDefault="007010F2" w:rsidP="00FC537B">
      <w:r>
        <w:continuationSeparator/>
      </w:r>
    </w:p>
  </w:footnote>
  <w:footnote w:type="continuationNotice" w:id="1">
    <w:p w14:paraId="6FC8F56A" w14:textId="77777777" w:rsidR="007010F2" w:rsidRDefault="007010F2"/>
  </w:footnote>
  <w:footnote w:id="2">
    <w:p w14:paraId="616206A4" w14:textId="77777777" w:rsidR="007727D2" w:rsidRPr="002530CB" w:rsidRDefault="007727D2" w:rsidP="007727D2">
      <w:pPr>
        <w:pStyle w:val="FootnoteText"/>
        <w:rPr>
          <w:lang w:val="en-IE"/>
        </w:rPr>
      </w:pPr>
      <w:r>
        <w:rPr>
          <w:rStyle w:val="FootnoteReference"/>
        </w:rPr>
        <w:footnoteRef/>
      </w:r>
      <w:r>
        <w:t xml:space="preserve"> Unless the context provides otherwise, capitalised terms within the meaning of this Certificate shall have the meaning attributed to them in the Single Electricity Market Capacity Market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2AF10" w14:textId="77777777" w:rsidR="00451762" w:rsidRPr="00FC537B" w:rsidRDefault="00451762" w:rsidP="00FC537B">
    <w:pPr>
      <w:pStyle w:val="Header"/>
      <w:jc w:val="center"/>
      <w:rPr>
        <w:b/>
      </w:rPr>
    </w:pPr>
    <w:r w:rsidRPr="00FC537B">
      <w:rPr>
        <w:b/>
      </w:rPr>
      <w:t>[PARTICIPANT HEADED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827646"/>
    <w:multiLevelType w:val="hybridMultilevel"/>
    <w:tmpl w:val="632880B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37B"/>
    <w:rsid w:val="00027BAE"/>
    <w:rsid w:val="00042B44"/>
    <w:rsid w:val="000C20C4"/>
    <w:rsid w:val="000F06FF"/>
    <w:rsid w:val="00142881"/>
    <w:rsid w:val="00183399"/>
    <w:rsid w:val="00190BAE"/>
    <w:rsid w:val="0019349B"/>
    <w:rsid w:val="001A063E"/>
    <w:rsid w:val="001D192E"/>
    <w:rsid w:val="001D7F0A"/>
    <w:rsid w:val="002530CB"/>
    <w:rsid w:val="002B580C"/>
    <w:rsid w:val="002B5E17"/>
    <w:rsid w:val="002C2749"/>
    <w:rsid w:val="003058D8"/>
    <w:rsid w:val="00344467"/>
    <w:rsid w:val="00345915"/>
    <w:rsid w:val="003525C9"/>
    <w:rsid w:val="00361FEB"/>
    <w:rsid w:val="00396F81"/>
    <w:rsid w:val="003A64BE"/>
    <w:rsid w:val="003C133D"/>
    <w:rsid w:val="003F0B0D"/>
    <w:rsid w:val="003F2EC4"/>
    <w:rsid w:val="003F6C93"/>
    <w:rsid w:val="0041672E"/>
    <w:rsid w:val="004175E6"/>
    <w:rsid w:val="00451762"/>
    <w:rsid w:val="004D26B0"/>
    <w:rsid w:val="004E0749"/>
    <w:rsid w:val="0050332B"/>
    <w:rsid w:val="005112F1"/>
    <w:rsid w:val="00523F70"/>
    <w:rsid w:val="00547811"/>
    <w:rsid w:val="005A55A8"/>
    <w:rsid w:val="00604D5F"/>
    <w:rsid w:val="00693449"/>
    <w:rsid w:val="007010F2"/>
    <w:rsid w:val="007025DD"/>
    <w:rsid w:val="007365CC"/>
    <w:rsid w:val="007727D2"/>
    <w:rsid w:val="0078639F"/>
    <w:rsid w:val="007872C6"/>
    <w:rsid w:val="00792AB0"/>
    <w:rsid w:val="0079480F"/>
    <w:rsid w:val="00795068"/>
    <w:rsid w:val="007C4A5E"/>
    <w:rsid w:val="00805714"/>
    <w:rsid w:val="00813A36"/>
    <w:rsid w:val="008330FE"/>
    <w:rsid w:val="00842856"/>
    <w:rsid w:val="00844B57"/>
    <w:rsid w:val="0084664D"/>
    <w:rsid w:val="00861628"/>
    <w:rsid w:val="00910744"/>
    <w:rsid w:val="009211BF"/>
    <w:rsid w:val="00985911"/>
    <w:rsid w:val="009E74D5"/>
    <w:rsid w:val="00AB3A8C"/>
    <w:rsid w:val="00BA4302"/>
    <w:rsid w:val="00BF2DA1"/>
    <w:rsid w:val="00C071D9"/>
    <w:rsid w:val="00C2795D"/>
    <w:rsid w:val="00C94B72"/>
    <w:rsid w:val="00CB3241"/>
    <w:rsid w:val="00D225DF"/>
    <w:rsid w:val="00D97F74"/>
    <w:rsid w:val="00DC3E2E"/>
    <w:rsid w:val="00DD39D3"/>
    <w:rsid w:val="00DE6D01"/>
    <w:rsid w:val="00E01C2F"/>
    <w:rsid w:val="00E17A47"/>
    <w:rsid w:val="00ED3044"/>
    <w:rsid w:val="00F06275"/>
    <w:rsid w:val="00F16E05"/>
    <w:rsid w:val="00F229D2"/>
    <w:rsid w:val="00F258F6"/>
    <w:rsid w:val="00F55D08"/>
    <w:rsid w:val="00F62699"/>
    <w:rsid w:val="00FA0BA7"/>
    <w:rsid w:val="00FC537B"/>
    <w:rsid w:val="00FF459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FootnoteText">
    <w:name w:val="footnote text"/>
    <w:basedOn w:val="Normal"/>
    <w:link w:val="FootnoteTextChar"/>
    <w:uiPriority w:val="99"/>
    <w:semiHidden/>
    <w:unhideWhenUsed/>
    <w:rsid w:val="002530CB"/>
    <w:rPr>
      <w:sz w:val="20"/>
      <w:szCs w:val="20"/>
    </w:rPr>
  </w:style>
  <w:style w:type="character" w:customStyle="1" w:styleId="FootnoteTextChar">
    <w:name w:val="Footnote Text Char"/>
    <w:basedOn w:val="DefaultParagraphFont"/>
    <w:link w:val="FootnoteText"/>
    <w:uiPriority w:val="99"/>
    <w:semiHidden/>
    <w:rsid w:val="002530CB"/>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2530CB"/>
    <w:rPr>
      <w:vertAlign w:val="superscript"/>
    </w:rPr>
  </w:style>
  <w:style w:type="table" w:styleId="TableGrid">
    <w:name w:val="Table Grid"/>
    <w:basedOn w:val="TableNormal"/>
    <w:uiPriority w:val="59"/>
    <w:rsid w:val="00795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RLEVEL6">
    <w:name w:val="CER LEVEL 6"/>
    <w:basedOn w:val="Normal"/>
    <w:qFormat/>
    <w:rsid w:val="007727D2"/>
    <w:pPr>
      <w:spacing w:before="120" w:after="120"/>
      <w:jc w:val="both"/>
    </w:pPr>
    <w:rPr>
      <w:rFonts w:ascii="Arial" w:hAnsi="Arial"/>
      <w:sz w:val="22"/>
      <w:szCs w:val="22"/>
      <w:lang w:val="en-US" w:eastAsia="en-US"/>
    </w:rPr>
  </w:style>
  <w:style w:type="paragraph" w:styleId="ListParagraph">
    <w:name w:val="List Paragraph"/>
    <w:basedOn w:val="Normal"/>
    <w:uiPriority w:val="34"/>
    <w:qFormat/>
    <w:rsid w:val="008466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FootnoteText">
    <w:name w:val="footnote text"/>
    <w:basedOn w:val="Normal"/>
    <w:link w:val="FootnoteTextChar"/>
    <w:uiPriority w:val="99"/>
    <w:semiHidden/>
    <w:unhideWhenUsed/>
    <w:rsid w:val="002530CB"/>
    <w:rPr>
      <w:sz w:val="20"/>
      <w:szCs w:val="20"/>
    </w:rPr>
  </w:style>
  <w:style w:type="character" w:customStyle="1" w:styleId="FootnoteTextChar">
    <w:name w:val="Footnote Text Char"/>
    <w:basedOn w:val="DefaultParagraphFont"/>
    <w:link w:val="FootnoteText"/>
    <w:uiPriority w:val="99"/>
    <w:semiHidden/>
    <w:rsid w:val="002530CB"/>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2530CB"/>
    <w:rPr>
      <w:vertAlign w:val="superscript"/>
    </w:rPr>
  </w:style>
  <w:style w:type="table" w:styleId="TableGrid">
    <w:name w:val="Table Grid"/>
    <w:basedOn w:val="TableNormal"/>
    <w:uiPriority w:val="59"/>
    <w:rsid w:val="00795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RLEVEL6">
    <w:name w:val="CER LEVEL 6"/>
    <w:basedOn w:val="Normal"/>
    <w:qFormat/>
    <w:rsid w:val="007727D2"/>
    <w:pPr>
      <w:spacing w:before="120" w:after="120"/>
      <w:jc w:val="both"/>
    </w:pPr>
    <w:rPr>
      <w:rFonts w:ascii="Arial" w:hAnsi="Arial"/>
      <w:sz w:val="22"/>
      <w:szCs w:val="22"/>
      <w:lang w:val="en-US" w:eastAsia="en-US"/>
    </w:rPr>
  </w:style>
  <w:style w:type="paragraph" w:styleId="ListParagraph">
    <w:name w:val="List Paragraph"/>
    <w:basedOn w:val="Normal"/>
    <w:uiPriority w:val="34"/>
    <w:qFormat/>
    <w:rsid w:val="00846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5175">
      <w:bodyDiv w:val="1"/>
      <w:marLeft w:val="0"/>
      <w:marRight w:val="0"/>
      <w:marTop w:val="0"/>
      <w:marBottom w:val="0"/>
      <w:divBdr>
        <w:top w:val="none" w:sz="0" w:space="0" w:color="auto"/>
        <w:left w:val="none" w:sz="0" w:space="0" w:color="auto"/>
        <w:bottom w:val="none" w:sz="0" w:space="0" w:color="auto"/>
        <w:right w:val="none" w:sz="0" w:space="0" w:color="auto"/>
      </w:divBdr>
    </w:div>
    <w:div w:id="1065295898">
      <w:bodyDiv w:val="1"/>
      <w:marLeft w:val="0"/>
      <w:marRight w:val="0"/>
      <w:marTop w:val="0"/>
      <w:marBottom w:val="0"/>
      <w:divBdr>
        <w:top w:val="none" w:sz="0" w:space="0" w:color="auto"/>
        <w:left w:val="none" w:sz="0" w:space="0" w:color="auto"/>
        <w:bottom w:val="none" w:sz="0" w:space="0" w:color="auto"/>
        <w:right w:val="none" w:sz="0" w:space="0" w:color="auto"/>
      </w:divBdr>
    </w:div>
    <w:div w:id="1544445631">
      <w:bodyDiv w:val="1"/>
      <w:marLeft w:val="0"/>
      <w:marRight w:val="0"/>
      <w:marTop w:val="0"/>
      <w:marBottom w:val="0"/>
      <w:divBdr>
        <w:top w:val="none" w:sz="0" w:space="0" w:color="auto"/>
        <w:left w:val="none" w:sz="0" w:space="0" w:color="auto"/>
        <w:bottom w:val="none" w:sz="0" w:space="0" w:color="auto"/>
        <w:right w:val="none" w:sz="0" w:space="0" w:color="auto"/>
      </w:divBdr>
    </w:div>
    <w:div w:id="181325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6E2AC00E5E8409C2065A95F1DC6E0" ma:contentTypeVersion="11" ma:contentTypeDescription="Create a new document." ma:contentTypeScope="" ma:versionID="b22d1de2007bfd5874f34aa3fca34469">
  <xsd:schema xmlns:xsd="http://www.w3.org/2001/XMLSchema" xmlns:xs="http://www.w3.org/2001/XMLSchema" xmlns:p="http://schemas.microsoft.com/office/2006/metadata/properties" xmlns:ns2="5ef4029f-19a8-452e-9455-19a194cde56a" xmlns:ns3="3cada6dc-2705-46ed-bab2-0b2cd6d935ca" targetNamespace="http://schemas.microsoft.com/office/2006/metadata/properties" ma:root="true" ma:fieldsID="aa5f07613575eb13ec4fc24c7b05b80e" ns2:_="" ns3:_="">
    <xsd:import namespace="5ef4029f-19a8-452e-9455-19a194cde56a"/>
    <xsd:import namespace="3cada6dc-2705-46ed-bab2-0b2cd6d935ca"/>
    <xsd:element name="properties">
      <xsd:complexType>
        <xsd:sequence>
          <xsd:element name="documentManagement">
            <xsd:complexType>
              <xsd:all>
                <xsd:element ref="ns2:Category" minOccurs="0"/>
                <xsd:element ref="ns3:iab7cdb7554d4997ae876b11632fa575" minOccurs="0"/>
                <xsd:element ref="ns3:TaxCatchAll" minOccurs="0"/>
                <xsd:element ref="ns3:TaxCatchAllLabel" minOccurs="0"/>
                <xsd:element ref="ns2:Source" minOccurs="0"/>
                <xsd:element ref="ns2:Source_x003a_Copy_x0020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4029f-19a8-452e-9455-19a194cde56a" elementFormDefault="qualified">
    <xsd:import namespace="http://schemas.microsoft.com/office/2006/documentManagement/types"/>
    <xsd:import namespace="http://schemas.microsoft.com/office/infopath/2007/PartnerControls"/>
    <xsd:element name="Category" ma:index="4" nillable="true" ma:displayName="Category" ma:default="Capacity Auction" ma:format="Dropdown" ma:internalName="Category" ma:readOnly="false">
      <xsd:simpleType>
        <xsd:restriction base="dms:Choice">
          <xsd:enumeration value="Capacity Auction"/>
          <xsd:enumeration value="Planning"/>
          <xsd:enumeration value="Choice 3 (to be added)"/>
        </xsd:restriction>
      </xsd:simpleType>
    </xsd:element>
    <xsd:element name="Source" ma:index="13" nillable="true" ma:displayName="Source" ma:list="{5ef4029f-19a8-452e-9455-19a194cde56a}" ma:internalName="Source" ma:showField="Title">
      <xsd:simpleType>
        <xsd:restriction base="dms:Lookup"/>
      </xsd:simpleType>
    </xsd:element>
    <xsd:element name="Source_x003a_Copy_x0020_Source" ma:index="14" nillable="true" ma:displayName="Source:Copy Source" ma:list="{5ef4029f-19a8-452e-9455-19a194cde56a}" ma:internalName="Source_x003a_Copy_x0020_Source" ma:readOnly="true" ma:showField="_CopySource" ma:web="112ef87b-f40d-4fcc-8b4e-d39e1ad98a2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9"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Category xmlns="5ef4029f-19a8-452e-9455-19a194cde56a">Capacity Auction</Category>
    <TaxCatchAll xmlns="3cada6dc-2705-46ed-bab2-0b2cd6d935ca"/>
    <Source xmlns="5ef4029f-19a8-452e-9455-19a194cde56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F97D0-3FC1-4D86-B7E0-171852C20A42}"/>
</file>

<file path=customXml/itemProps2.xml><?xml version="1.0" encoding="utf-8"?>
<ds:datastoreItem xmlns:ds="http://schemas.openxmlformats.org/officeDocument/2006/customXml" ds:itemID="{48035917-6468-4940-979C-83F00C37D2BC}">
  <ds:schemaRefs>
    <ds:schemaRef ds:uri="http://schemas.microsoft.com/sharepoint/v3/contenttype/forms"/>
  </ds:schemaRefs>
</ds:datastoreItem>
</file>

<file path=customXml/itemProps3.xml><?xml version="1.0" encoding="utf-8"?>
<ds:datastoreItem xmlns:ds="http://schemas.openxmlformats.org/officeDocument/2006/customXml" ds:itemID="{44E7B4A0-B0CB-478D-BE7C-3DE0941C5777}">
  <ds:schemaRefs>
    <ds:schemaRef ds:uri="http://schemas.microsoft.com/office/2006/metadata/properties"/>
    <ds:schemaRef ds:uri="http://schemas.microsoft.com/office/infopath/2007/PartnerControls"/>
    <ds:schemaRef ds:uri="http://purl.org/dc/dcmitype/"/>
    <ds:schemaRef ds:uri="http://purl.org/dc/elements/1.1/"/>
    <ds:schemaRef ds:uri="http://schemas.microsoft.com/office/2006/documentManagement/types"/>
    <ds:schemaRef ds:uri="5ef4029f-19a8-452e-9455-19a194cde56a"/>
    <ds:schemaRef ds:uri="http://purl.org/dc/terms/"/>
    <ds:schemaRef ds:uri="http://schemas.openxmlformats.org/package/2006/metadata/core-properties"/>
    <ds:schemaRef ds:uri="3cada6dc-2705-46ed-bab2-0b2cd6d935ca"/>
    <ds:schemaRef ds:uri="http://www.w3.org/XML/1998/namespace"/>
  </ds:schemaRefs>
</ds:datastoreItem>
</file>

<file path=customXml/itemProps4.xml><?xml version="1.0" encoding="utf-8"?>
<ds:datastoreItem xmlns:ds="http://schemas.openxmlformats.org/officeDocument/2006/customXml" ds:itemID="{B50D938B-C4FC-4578-B366-18362716C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2020-11-02T13:37:00Z</dcterms:created>
  <dcterms:modified xsi:type="dcterms:W3CDTF">2021-07-01T11:22:00Z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 Category">
    <vt:lpwstr/>
  </property>
  <property fmtid="{D5CDD505-2E9C-101B-9397-08002B2CF9AE}" pid="3" name="ContentTypeId">
    <vt:lpwstr>0x0101003D56E2AC00E5E8409C2065A95F1DC6E0</vt:lpwstr>
  </property>
</Properties>
</file>