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472201" w:rsidP="00FA0870">
      <w:pPr>
        <w:jc w:val="center"/>
      </w:pPr>
      <w:bookmarkStart w:id="0" w:name="_GoBack"/>
      <w:bookmarkEnd w:id="0"/>
      <w:r>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105768" w:rsidRDefault="00FE4D93" w:rsidP="00105768">
            <w:pPr>
              <w:pStyle w:val="DocTitle"/>
            </w:pPr>
            <w:r w:rsidRPr="00FC5B49">
              <w:t>Final REcommendation Report</w:t>
            </w:r>
          </w:p>
          <w:p w:rsidR="00105768" w:rsidRPr="00FC5B49" w:rsidRDefault="00105768" w:rsidP="00105768">
            <w:pPr>
              <w:pStyle w:val="DocTitle"/>
            </w:pPr>
          </w:p>
          <w:p w:rsidR="001D4616" w:rsidRDefault="000C4F3B" w:rsidP="00105768">
            <w:pPr>
              <w:pStyle w:val="DocTitle"/>
            </w:pPr>
            <w:r w:rsidRPr="00FC5B49">
              <w:t>Mod_</w:t>
            </w:r>
            <w:r w:rsidR="006307D6">
              <w:t>0</w:t>
            </w:r>
            <w:r w:rsidR="00105768">
              <w:t>3_17 Treatment of transmission losses for trading sites with contiguous autoproducers in i-SEM</w:t>
            </w:r>
          </w:p>
          <w:p w:rsidR="00105768" w:rsidRPr="00FC5B49" w:rsidRDefault="00105768" w:rsidP="00105768">
            <w:pPr>
              <w:pStyle w:val="DocTitle"/>
            </w:pPr>
          </w:p>
          <w:p w:rsidR="00A572DA" w:rsidRPr="001D2C89" w:rsidRDefault="00FC5B49" w:rsidP="009F0C8B">
            <w:pPr>
              <w:pStyle w:val="DocTitle"/>
              <w:tabs>
                <w:tab w:val="center" w:pos="4771"/>
                <w:tab w:val="left" w:pos="6570"/>
              </w:tabs>
              <w:jc w:val="left"/>
            </w:pPr>
            <w:r w:rsidRPr="00FC5B49">
              <w:tab/>
            </w:r>
            <w:r w:rsidR="009F0C8B">
              <w:t>25</w:t>
            </w:r>
            <w:r w:rsidR="00BF15AC">
              <w:t xml:space="preserve"> August 2017</w:t>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1" w:name="_DV_M7"/>
      <w:bookmarkEnd w:id="1"/>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FC5B49">
        <w:rPr>
          <w:rStyle w:val="TableText"/>
        </w:rPr>
        <w:t>EirGrid plc and SONI Limited.</w:t>
      </w:r>
      <w:bookmarkEnd w:id="2"/>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3" w:name="_DV_C9"/>
      <w:r w:rsidRPr="00FC5B49">
        <w:rPr>
          <w:rStyle w:val="TableText"/>
        </w:rPr>
        <w:t>DOCUMENT DISCLAIMER</w:t>
      </w:r>
      <w:bookmarkEnd w:id="3"/>
    </w:p>
    <w:p w:rsidR="00A836BA" w:rsidRPr="00FC5B49" w:rsidRDefault="006D7481" w:rsidP="00987EFC">
      <w:pPr>
        <w:pStyle w:val="Notices"/>
        <w:rPr>
          <w:rStyle w:val="TableText"/>
        </w:rPr>
      </w:pPr>
      <w:bookmarkStart w:id="4"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D324D5" w:rsidRDefault="00425E05" w:rsidP="0000090F">
      <w:pPr>
        <w:pStyle w:val="UntitledHeading"/>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B07CA5" w:rsidTr="005A6C6E">
        <w:trPr>
          <w:trHeight w:val="300"/>
        </w:trPr>
        <w:tc>
          <w:tcPr>
            <w:tcW w:w="514"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Version</w:t>
            </w:r>
          </w:p>
        </w:tc>
        <w:tc>
          <w:tcPr>
            <w:tcW w:w="72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Date</w:t>
            </w:r>
          </w:p>
        </w:tc>
        <w:tc>
          <w:tcPr>
            <w:tcW w:w="170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Author</w:t>
            </w:r>
          </w:p>
        </w:tc>
        <w:tc>
          <w:tcPr>
            <w:tcW w:w="2050"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Comment</w:t>
            </w:r>
          </w:p>
        </w:tc>
      </w:tr>
      <w:tr w:rsidR="005A6C6E" w:rsidRPr="00E8140F" w:rsidTr="005A6C6E">
        <w:trPr>
          <w:trHeight w:val="300"/>
        </w:trPr>
        <w:tc>
          <w:tcPr>
            <w:tcW w:w="514" w:type="pct"/>
            <w:shd w:val="clear" w:color="auto" w:fill="auto"/>
          </w:tcPr>
          <w:p w:rsidR="007A6999" w:rsidRPr="00263BBA" w:rsidRDefault="003272B4" w:rsidP="00617E69">
            <w:pPr>
              <w:spacing w:before="0" w:after="0" w:line="240" w:lineRule="auto"/>
              <w:rPr>
                <w:rStyle w:val="TableText"/>
              </w:rPr>
            </w:pPr>
            <w:r w:rsidRPr="00263BBA">
              <w:rPr>
                <w:rStyle w:val="TableText"/>
              </w:rPr>
              <w:t>1.0</w:t>
            </w:r>
          </w:p>
        </w:tc>
        <w:tc>
          <w:tcPr>
            <w:tcW w:w="728" w:type="pct"/>
            <w:shd w:val="clear" w:color="auto" w:fill="auto"/>
          </w:tcPr>
          <w:p w:rsidR="007A6999" w:rsidRPr="00263BBA" w:rsidRDefault="00105768" w:rsidP="00B10A0B">
            <w:pPr>
              <w:spacing w:before="0" w:after="0" w:line="240" w:lineRule="auto"/>
              <w:rPr>
                <w:rStyle w:val="TableText"/>
              </w:rPr>
            </w:pPr>
            <w:r>
              <w:rPr>
                <w:rStyle w:val="TableText"/>
              </w:rPr>
              <w:t>15</w:t>
            </w:r>
            <w:r w:rsidR="00BF15AC">
              <w:rPr>
                <w:rStyle w:val="TableText"/>
              </w:rPr>
              <w:t>/08/2017</w:t>
            </w:r>
          </w:p>
        </w:tc>
        <w:tc>
          <w:tcPr>
            <w:tcW w:w="1708" w:type="pct"/>
            <w:shd w:val="clear" w:color="auto" w:fill="auto"/>
          </w:tcPr>
          <w:p w:rsidR="007A6999" w:rsidRPr="00263BBA" w:rsidRDefault="007A6999"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7A6999" w:rsidP="005A6C6E">
            <w:pPr>
              <w:spacing w:before="0" w:after="0" w:line="240" w:lineRule="auto"/>
              <w:rPr>
                <w:rStyle w:val="TableText"/>
              </w:rPr>
            </w:pPr>
            <w:r w:rsidRPr="00263BBA">
              <w:rPr>
                <w:rStyle w:val="TableText"/>
              </w:rPr>
              <w:t>Issued to Modifications Committee for review</w:t>
            </w:r>
          </w:p>
        </w:tc>
      </w:tr>
      <w:tr w:rsidR="00907D79" w:rsidRPr="00E8140F" w:rsidTr="00907D79">
        <w:trPr>
          <w:trHeight w:val="300"/>
        </w:trPr>
        <w:tc>
          <w:tcPr>
            <w:tcW w:w="514" w:type="pct"/>
            <w:tcBorders>
              <w:top w:val="single" w:sz="4" w:space="0" w:color="auto"/>
              <w:left w:val="single" w:sz="4" w:space="0" w:color="auto"/>
              <w:bottom w:val="single" w:sz="4" w:space="0" w:color="auto"/>
              <w:right w:val="single" w:sz="4" w:space="0" w:color="auto"/>
            </w:tcBorders>
            <w:shd w:val="clear" w:color="auto" w:fill="auto"/>
          </w:tcPr>
          <w:p w:rsidR="00907D79" w:rsidRPr="00263BBA" w:rsidRDefault="00907D79" w:rsidP="00D809C8">
            <w:pPr>
              <w:spacing w:before="0" w:after="0" w:line="240" w:lineRule="auto"/>
              <w:rPr>
                <w:rStyle w:val="TableText"/>
              </w:rPr>
            </w:pPr>
            <w:r>
              <w:rPr>
                <w:rStyle w:val="TableText"/>
              </w:rPr>
              <w:t>2</w:t>
            </w:r>
            <w:r w:rsidRPr="00263BBA">
              <w:rPr>
                <w:rStyle w:val="TableText"/>
              </w:rPr>
              <w:t>.0</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907D79" w:rsidRPr="00263BBA" w:rsidRDefault="009F0C8B" w:rsidP="00D809C8">
            <w:pPr>
              <w:spacing w:before="0" w:after="0" w:line="240" w:lineRule="auto"/>
              <w:rPr>
                <w:rStyle w:val="TableText"/>
              </w:rPr>
            </w:pPr>
            <w:r>
              <w:rPr>
                <w:rStyle w:val="TableText"/>
              </w:rPr>
              <w:t>25/08/2017</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907D79" w:rsidRPr="00263BBA" w:rsidRDefault="00907D79" w:rsidP="00D809C8">
            <w:pPr>
              <w:spacing w:before="0" w:after="0" w:line="240" w:lineRule="auto"/>
              <w:rPr>
                <w:rStyle w:val="TableText"/>
              </w:rPr>
            </w:pPr>
            <w:r w:rsidRPr="00263BBA">
              <w:rPr>
                <w:rStyle w:val="TableText"/>
              </w:rPr>
              <w:t>Modifications Committee Secretariat</w:t>
            </w:r>
          </w:p>
        </w:tc>
        <w:tc>
          <w:tcPr>
            <w:tcW w:w="2050" w:type="pct"/>
            <w:tcBorders>
              <w:top w:val="single" w:sz="4" w:space="0" w:color="auto"/>
              <w:left w:val="single" w:sz="4" w:space="0" w:color="auto"/>
              <w:bottom w:val="single" w:sz="4" w:space="0" w:color="auto"/>
              <w:right w:val="single" w:sz="4" w:space="0" w:color="auto"/>
            </w:tcBorders>
            <w:shd w:val="clear" w:color="auto" w:fill="auto"/>
          </w:tcPr>
          <w:p w:rsidR="00907D79" w:rsidRPr="00263BBA" w:rsidRDefault="00907D79" w:rsidP="00D809C8">
            <w:pPr>
              <w:spacing w:before="0" w:after="0" w:line="240" w:lineRule="auto"/>
              <w:rPr>
                <w:rStyle w:val="TableText"/>
              </w:rPr>
            </w:pPr>
            <w:r>
              <w:rPr>
                <w:rStyle w:val="TableText"/>
              </w:rPr>
              <w:t>Issued to RA’s for Final Decision</w:t>
            </w:r>
          </w:p>
        </w:tc>
      </w:tr>
    </w:tbl>
    <w:p w:rsidR="003F4BC4" w:rsidRDefault="003F4BC4" w:rsidP="007A6999">
      <w:pPr>
        <w:pStyle w:val="UntitledHeading"/>
        <w:rPr>
          <w:lang w:bidi="ar-SA"/>
        </w:rPr>
      </w:pPr>
    </w:p>
    <w:p w:rsidR="007A6999" w:rsidRPr="00A830EF" w:rsidRDefault="000D482D" w:rsidP="007A6999">
      <w:pPr>
        <w:pStyle w:val="UntitledHeading"/>
        <w:rPr>
          <w:lang w:bidi="ar-SA"/>
        </w:rPr>
      </w:pPr>
      <w:r w:rsidRPr="00A830EF">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A830EF" w:rsidTr="007A6999">
        <w:tc>
          <w:tcPr>
            <w:tcW w:w="5000" w:type="pct"/>
            <w:shd w:val="clear" w:color="auto" w:fill="548DD4"/>
          </w:tcPr>
          <w:p w:rsidR="0017138D" w:rsidRPr="00A830EF" w:rsidRDefault="0017138D" w:rsidP="005A6C6E">
            <w:pPr>
              <w:spacing w:before="0" w:after="0" w:line="240" w:lineRule="auto"/>
              <w:rPr>
                <w:rStyle w:val="TableText"/>
                <w:b/>
                <w:bCs/>
                <w:color w:val="FFFFFF"/>
              </w:rPr>
            </w:pPr>
            <w:r w:rsidRPr="00A830EF">
              <w:rPr>
                <w:rStyle w:val="TableText"/>
                <w:b/>
                <w:bCs/>
                <w:color w:val="FFFFFF"/>
              </w:rPr>
              <w:t>Document Name</w:t>
            </w:r>
          </w:p>
        </w:tc>
      </w:tr>
      <w:tr w:rsidR="0017138D" w:rsidRPr="00A830EF" w:rsidTr="007840E4">
        <w:trPr>
          <w:trHeight w:val="64"/>
        </w:trPr>
        <w:tc>
          <w:tcPr>
            <w:tcW w:w="5000" w:type="pct"/>
          </w:tcPr>
          <w:p w:rsidR="0017138D" w:rsidRPr="00A830EF" w:rsidRDefault="00547046" w:rsidP="005A6C6E">
            <w:pPr>
              <w:spacing w:before="0" w:after="0" w:line="240" w:lineRule="auto"/>
              <w:rPr>
                <w:rStyle w:val="TableText"/>
                <w:sz w:val="20"/>
              </w:rPr>
            </w:pPr>
            <w:hyperlink r:id="rId12" w:history="1">
              <w:r w:rsidR="0085768D" w:rsidRPr="0085768D">
                <w:rPr>
                  <w:rStyle w:val="Hyperlink"/>
                </w:rPr>
                <w:t>Trading and Settlement Code Part B</w:t>
              </w:r>
            </w:hyperlink>
          </w:p>
        </w:tc>
      </w:tr>
      <w:tr w:rsidR="000C2F72" w:rsidRPr="00A830EF" w:rsidTr="007840E4">
        <w:trPr>
          <w:trHeight w:val="64"/>
        </w:trPr>
        <w:tc>
          <w:tcPr>
            <w:tcW w:w="5000" w:type="pct"/>
          </w:tcPr>
          <w:p w:rsidR="000C2F72" w:rsidRDefault="00547046" w:rsidP="005A6C6E">
            <w:pPr>
              <w:spacing w:before="0" w:after="0" w:line="240" w:lineRule="auto"/>
            </w:pPr>
            <w:hyperlink r:id="rId13" w:history="1">
              <w:r w:rsidR="0085768D" w:rsidRPr="0085768D">
                <w:rPr>
                  <w:rStyle w:val="Hyperlink"/>
                </w:rPr>
                <w:t>Modification Proposal version 1.0</w:t>
              </w:r>
            </w:hyperlink>
          </w:p>
        </w:tc>
      </w:tr>
      <w:tr w:rsidR="003F4BC4" w:rsidRPr="00A830EF" w:rsidTr="00095CA4">
        <w:trPr>
          <w:trHeight w:val="64"/>
        </w:trPr>
        <w:tc>
          <w:tcPr>
            <w:tcW w:w="5000" w:type="pct"/>
          </w:tcPr>
          <w:p w:rsidR="003F4BC4" w:rsidRDefault="00547046" w:rsidP="00095CA4">
            <w:pPr>
              <w:spacing w:before="0" w:after="0" w:line="240" w:lineRule="auto"/>
            </w:pPr>
            <w:hyperlink r:id="rId14" w:history="1">
              <w:r w:rsidR="0085768D" w:rsidRPr="0085768D">
                <w:rPr>
                  <w:rStyle w:val="Hyperlink"/>
                </w:rPr>
                <w:t>Modification Proposal version 2.0</w:t>
              </w:r>
            </w:hyperlink>
          </w:p>
        </w:tc>
      </w:tr>
      <w:tr w:rsidR="003F4BC4" w:rsidRPr="00A830EF" w:rsidTr="007840E4">
        <w:trPr>
          <w:trHeight w:val="64"/>
        </w:trPr>
        <w:tc>
          <w:tcPr>
            <w:tcW w:w="5000" w:type="pct"/>
          </w:tcPr>
          <w:p w:rsidR="003511BA" w:rsidRDefault="00547046" w:rsidP="00A830EF">
            <w:pPr>
              <w:spacing w:before="0" w:after="0" w:line="240" w:lineRule="auto"/>
            </w:pPr>
            <w:hyperlink r:id="rId15" w:history="1">
              <w:r w:rsidR="0085768D" w:rsidRPr="0085768D">
                <w:rPr>
                  <w:rStyle w:val="Hyperlink"/>
                </w:rPr>
                <w:t>Presentation</w:t>
              </w:r>
            </w:hyperlink>
          </w:p>
        </w:tc>
      </w:tr>
      <w:tr w:rsidR="003F4BC4" w:rsidRPr="00A830EF" w:rsidTr="007840E4">
        <w:trPr>
          <w:trHeight w:val="64"/>
        </w:trPr>
        <w:tc>
          <w:tcPr>
            <w:tcW w:w="5000" w:type="pct"/>
          </w:tcPr>
          <w:p w:rsidR="003F4BC4" w:rsidRDefault="003F4BC4" w:rsidP="00A830EF">
            <w:pPr>
              <w:spacing w:before="0" w:after="0" w:line="240" w:lineRule="auto"/>
            </w:pPr>
          </w:p>
        </w:tc>
      </w:tr>
      <w:tr w:rsidR="003511BA" w:rsidRPr="00A830EF" w:rsidTr="007840E4">
        <w:trPr>
          <w:trHeight w:val="64"/>
        </w:trPr>
        <w:tc>
          <w:tcPr>
            <w:tcW w:w="5000" w:type="pct"/>
          </w:tcPr>
          <w:p w:rsidR="003511BA" w:rsidRDefault="003511BA" w:rsidP="00A830EF">
            <w:pPr>
              <w:spacing w:before="0" w:after="0" w:line="240" w:lineRule="auto"/>
            </w:pPr>
          </w:p>
        </w:tc>
      </w:tr>
      <w:tr w:rsidR="003511BA" w:rsidRPr="00A830EF" w:rsidTr="007840E4">
        <w:trPr>
          <w:trHeight w:val="64"/>
        </w:trPr>
        <w:tc>
          <w:tcPr>
            <w:tcW w:w="5000" w:type="pct"/>
          </w:tcPr>
          <w:p w:rsidR="003511BA" w:rsidRDefault="003511BA" w:rsidP="00A830EF">
            <w:pPr>
              <w:spacing w:before="0" w:after="0" w:line="240" w:lineRule="auto"/>
            </w:pPr>
          </w:p>
        </w:tc>
      </w:tr>
    </w:tbl>
    <w:p w:rsidR="00C12DA8" w:rsidRDefault="00C12DA8" w:rsidP="0008245D">
      <w:pPr>
        <w:pStyle w:val="UntitledHeading"/>
        <w:rPr>
          <w:lang w:bidi="ar-SA"/>
        </w:rPr>
      </w:pPr>
    </w:p>
    <w:p w:rsidR="003F4BC4" w:rsidRDefault="003F4BC4" w:rsidP="0008245D">
      <w:pPr>
        <w:pStyle w:val="UntitledHeading"/>
        <w:rPr>
          <w:lang w:bidi="ar-SA"/>
        </w:rPr>
      </w:pPr>
    </w:p>
    <w:p w:rsidR="0008245D" w:rsidRPr="00C63F71" w:rsidRDefault="0008245D" w:rsidP="0008245D">
      <w:pPr>
        <w:pStyle w:val="UntitledHeading"/>
        <w:rPr>
          <w:lang w:bidi="ar-SA"/>
        </w:rPr>
      </w:pPr>
      <w:r w:rsidRPr="00C63F71">
        <w:rPr>
          <w:lang w:bidi="ar-SA"/>
        </w:rPr>
        <w:t>Table of Contents</w:t>
      </w:r>
    </w:p>
    <w:p w:rsidR="00193485" w:rsidRDefault="0054704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547046">
        <w:rPr>
          <w:highlight w:val="yellow"/>
        </w:rPr>
        <w:fldChar w:fldCharType="begin"/>
      </w:r>
      <w:r w:rsidR="0008245D" w:rsidRPr="00E8140F">
        <w:rPr>
          <w:highlight w:val="yellow"/>
        </w:rPr>
        <w:instrText xml:space="preserve"> TOC \o "1-3" \h \z \u </w:instrText>
      </w:r>
      <w:r w:rsidRPr="00547046">
        <w:rPr>
          <w:highlight w:val="yellow"/>
        </w:rPr>
        <w:fldChar w:fldCharType="separate"/>
      </w:r>
      <w:hyperlink w:anchor="_Toc490567565" w:history="1">
        <w:r w:rsidR="00193485" w:rsidRPr="008B0ABC">
          <w:rPr>
            <w:rStyle w:val="Hyperlink"/>
            <w:noProof/>
            <w:lang w:eastAsia="en-GB"/>
          </w:rPr>
          <w:t>1.</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MODIFICATIONS COMMITTEE RECOMMENDATION</w:t>
        </w:r>
        <w:r w:rsidR="00193485">
          <w:rPr>
            <w:noProof/>
            <w:webHidden/>
          </w:rPr>
          <w:tab/>
        </w:r>
        <w:r>
          <w:rPr>
            <w:noProof/>
            <w:webHidden/>
          </w:rPr>
          <w:fldChar w:fldCharType="begin"/>
        </w:r>
        <w:r w:rsidR="00193485">
          <w:rPr>
            <w:noProof/>
            <w:webHidden/>
          </w:rPr>
          <w:instrText xml:space="preserve"> PAGEREF _Toc490567565 \h </w:instrText>
        </w:r>
        <w:r>
          <w:rPr>
            <w:noProof/>
            <w:webHidden/>
          </w:rPr>
        </w:r>
        <w:r>
          <w:rPr>
            <w:noProof/>
            <w:webHidden/>
          </w:rPr>
          <w:fldChar w:fldCharType="separate"/>
        </w:r>
        <w:r w:rsidR="00193485">
          <w:rPr>
            <w:noProof/>
            <w:webHidden/>
          </w:rPr>
          <w:t>3</w:t>
        </w:r>
        <w:r>
          <w:rPr>
            <w:noProof/>
            <w:webHidden/>
          </w:rPr>
          <w:fldChar w:fldCharType="end"/>
        </w:r>
      </w:hyperlink>
    </w:p>
    <w:p w:rsidR="00193485" w:rsidRDefault="0054704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67566" w:history="1">
        <w:r w:rsidR="00193485" w:rsidRPr="008B0ABC">
          <w:rPr>
            <w:rStyle w:val="Hyperlink"/>
            <w:b/>
            <w:bCs/>
            <w:noProof/>
            <w:spacing w:val="5"/>
          </w:rPr>
          <w:t>Recommended for approval</w:t>
        </w:r>
        <w:r w:rsidR="00193485">
          <w:rPr>
            <w:noProof/>
            <w:webHidden/>
          </w:rPr>
          <w:tab/>
        </w:r>
        <w:r>
          <w:rPr>
            <w:noProof/>
            <w:webHidden/>
          </w:rPr>
          <w:fldChar w:fldCharType="begin"/>
        </w:r>
        <w:r w:rsidR="00193485">
          <w:rPr>
            <w:noProof/>
            <w:webHidden/>
          </w:rPr>
          <w:instrText xml:space="preserve"> PAGEREF _Toc490567566 \h </w:instrText>
        </w:r>
        <w:r>
          <w:rPr>
            <w:noProof/>
            <w:webHidden/>
          </w:rPr>
        </w:r>
        <w:r>
          <w:rPr>
            <w:noProof/>
            <w:webHidden/>
          </w:rPr>
          <w:fldChar w:fldCharType="separate"/>
        </w:r>
        <w:r w:rsidR="00193485">
          <w:rPr>
            <w:noProof/>
            <w:webHidden/>
          </w:rPr>
          <w:t>3</w:t>
        </w:r>
        <w:r>
          <w:rPr>
            <w:noProof/>
            <w:webHidden/>
          </w:rPr>
          <w:fldChar w:fldCharType="end"/>
        </w:r>
      </w:hyperlink>
    </w:p>
    <w:p w:rsidR="00193485" w:rsidRDefault="0054704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67" w:history="1">
        <w:r w:rsidR="00193485" w:rsidRPr="008B0ABC">
          <w:rPr>
            <w:rStyle w:val="Hyperlink"/>
            <w:noProof/>
            <w:lang w:eastAsia="en-GB"/>
          </w:rPr>
          <w:t>2.</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Background</w:t>
        </w:r>
        <w:r w:rsidR="00193485">
          <w:rPr>
            <w:noProof/>
            <w:webHidden/>
          </w:rPr>
          <w:tab/>
        </w:r>
        <w:r>
          <w:rPr>
            <w:noProof/>
            <w:webHidden/>
          </w:rPr>
          <w:fldChar w:fldCharType="begin"/>
        </w:r>
        <w:r w:rsidR="00193485">
          <w:rPr>
            <w:noProof/>
            <w:webHidden/>
          </w:rPr>
          <w:instrText xml:space="preserve"> PAGEREF _Toc490567567 \h </w:instrText>
        </w:r>
        <w:r>
          <w:rPr>
            <w:noProof/>
            <w:webHidden/>
          </w:rPr>
        </w:r>
        <w:r>
          <w:rPr>
            <w:noProof/>
            <w:webHidden/>
          </w:rPr>
          <w:fldChar w:fldCharType="separate"/>
        </w:r>
        <w:r w:rsidR="00193485">
          <w:rPr>
            <w:noProof/>
            <w:webHidden/>
          </w:rPr>
          <w:t>3</w:t>
        </w:r>
        <w:r>
          <w:rPr>
            <w:noProof/>
            <w:webHidden/>
          </w:rPr>
          <w:fldChar w:fldCharType="end"/>
        </w:r>
      </w:hyperlink>
    </w:p>
    <w:p w:rsidR="00193485" w:rsidRDefault="0054704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67568" w:history="1">
        <w:r w:rsidR="00193485" w:rsidRPr="008B0ABC">
          <w:rPr>
            <w:rStyle w:val="Hyperlink"/>
            <w:b/>
            <w:bCs/>
            <w:caps/>
            <w:noProof/>
            <w:spacing w:val="5"/>
            <w:lang w:eastAsia="en-GB"/>
          </w:rPr>
          <w:t>3A.) justification of Modification</w:t>
        </w:r>
        <w:r w:rsidR="00193485">
          <w:rPr>
            <w:noProof/>
            <w:webHidden/>
          </w:rPr>
          <w:tab/>
        </w:r>
        <w:r>
          <w:rPr>
            <w:noProof/>
            <w:webHidden/>
          </w:rPr>
          <w:fldChar w:fldCharType="begin"/>
        </w:r>
        <w:r w:rsidR="00193485">
          <w:rPr>
            <w:noProof/>
            <w:webHidden/>
          </w:rPr>
          <w:instrText xml:space="preserve"> PAGEREF _Toc490567568 \h </w:instrText>
        </w:r>
        <w:r>
          <w:rPr>
            <w:noProof/>
            <w:webHidden/>
          </w:rPr>
        </w:r>
        <w:r>
          <w:rPr>
            <w:noProof/>
            <w:webHidden/>
          </w:rPr>
          <w:fldChar w:fldCharType="separate"/>
        </w:r>
        <w:r w:rsidR="00193485">
          <w:rPr>
            <w:noProof/>
            <w:webHidden/>
          </w:rPr>
          <w:t>5</w:t>
        </w:r>
        <w:r>
          <w:rPr>
            <w:noProof/>
            <w:webHidden/>
          </w:rPr>
          <w:fldChar w:fldCharType="end"/>
        </w:r>
      </w:hyperlink>
    </w:p>
    <w:p w:rsidR="00193485" w:rsidRDefault="0054704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67569" w:history="1">
        <w:r w:rsidR="00193485" w:rsidRPr="008B0ABC">
          <w:rPr>
            <w:rStyle w:val="Hyperlink"/>
            <w:b/>
            <w:bCs/>
            <w:caps/>
            <w:noProof/>
            <w:spacing w:val="5"/>
            <w:lang w:eastAsia="en-GB"/>
          </w:rPr>
          <w:t>3B.) Impact of not Implementing a Solution</w:t>
        </w:r>
        <w:r w:rsidR="00193485">
          <w:rPr>
            <w:noProof/>
            <w:webHidden/>
          </w:rPr>
          <w:tab/>
        </w:r>
        <w:r>
          <w:rPr>
            <w:noProof/>
            <w:webHidden/>
          </w:rPr>
          <w:fldChar w:fldCharType="begin"/>
        </w:r>
        <w:r w:rsidR="00193485">
          <w:rPr>
            <w:noProof/>
            <w:webHidden/>
          </w:rPr>
          <w:instrText xml:space="preserve"> PAGEREF _Toc490567569 \h </w:instrText>
        </w:r>
        <w:r>
          <w:rPr>
            <w:noProof/>
            <w:webHidden/>
          </w:rPr>
        </w:r>
        <w:r>
          <w:rPr>
            <w:noProof/>
            <w:webHidden/>
          </w:rPr>
          <w:fldChar w:fldCharType="separate"/>
        </w:r>
        <w:r w:rsidR="00193485">
          <w:rPr>
            <w:noProof/>
            <w:webHidden/>
          </w:rPr>
          <w:t>6</w:t>
        </w:r>
        <w:r>
          <w:rPr>
            <w:noProof/>
            <w:webHidden/>
          </w:rPr>
          <w:fldChar w:fldCharType="end"/>
        </w:r>
      </w:hyperlink>
    </w:p>
    <w:p w:rsidR="00193485" w:rsidRDefault="0054704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67570" w:history="1">
        <w:r w:rsidR="00193485" w:rsidRPr="008B0ABC">
          <w:rPr>
            <w:rStyle w:val="Hyperlink"/>
            <w:b/>
            <w:bCs/>
            <w:caps/>
            <w:noProof/>
            <w:spacing w:val="5"/>
            <w:lang w:eastAsia="en-GB"/>
          </w:rPr>
          <w:t>3c.) Impact on Code Objectives</w:t>
        </w:r>
        <w:r w:rsidR="00193485">
          <w:rPr>
            <w:noProof/>
            <w:webHidden/>
          </w:rPr>
          <w:tab/>
        </w:r>
        <w:r>
          <w:rPr>
            <w:noProof/>
            <w:webHidden/>
          </w:rPr>
          <w:fldChar w:fldCharType="begin"/>
        </w:r>
        <w:r w:rsidR="00193485">
          <w:rPr>
            <w:noProof/>
            <w:webHidden/>
          </w:rPr>
          <w:instrText xml:space="preserve"> PAGEREF _Toc490567570 \h </w:instrText>
        </w:r>
        <w:r>
          <w:rPr>
            <w:noProof/>
            <w:webHidden/>
          </w:rPr>
        </w:r>
        <w:r>
          <w:rPr>
            <w:noProof/>
            <w:webHidden/>
          </w:rPr>
          <w:fldChar w:fldCharType="separate"/>
        </w:r>
        <w:r w:rsidR="00193485">
          <w:rPr>
            <w:noProof/>
            <w:webHidden/>
          </w:rPr>
          <w:t>6</w:t>
        </w:r>
        <w:r>
          <w:rPr>
            <w:noProof/>
            <w:webHidden/>
          </w:rPr>
          <w:fldChar w:fldCharType="end"/>
        </w:r>
      </w:hyperlink>
    </w:p>
    <w:p w:rsidR="00193485" w:rsidRDefault="00547046">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1" w:history="1">
        <w:r w:rsidR="00193485" w:rsidRPr="008B0ABC">
          <w:rPr>
            <w:rStyle w:val="Hyperlink"/>
            <w:noProof/>
            <w:spacing w:val="15"/>
            <w:lang w:eastAsia="en-GB"/>
          </w:rPr>
          <w:t>4.</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spacing w:val="15"/>
            <w:lang w:eastAsia="en-GB"/>
          </w:rPr>
          <w:t>Assessment of Alternatives</w:t>
        </w:r>
        <w:r w:rsidR="00193485">
          <w:rPr>
            <w:noProof/>
            <w:webHidden/>
          </w:rPr>
          <w:tab/>
        </w:r>
        <w:r>
          <w:rPr>
            <w:noProof/>
            <w:webHidden/>
          </w:rPr>
          <w:fldChar w:fldCharType="begin"/>
        </w:r>
        <w:r w:rsidR="00193485">
          <w:rPr>
            <w:noProof/>
            <w:webHidden/>
          </w:rPr>
          <w:instrText xml:space="preserve"> PAGEREF _Toc490567571 \h </w:instrText>
        </w:r>
        <w:r>
          <w:rPr>
            <w:noProof/>
            <w:webHidden/>
          </w:rPr>
        </w:r>
        <w:r>
          <w:rPr>
            <w:noProof/>
            <w:webHidden/>
          </w:rPr>
          <w:fldChar w:fldCharType="separate"/>
        </w:r>
        <w:r w:rsidR="00193485">
          <w:rPr>
            <w:noProof/>
            <w:webHidden/>
          </w:rPr>
          <w:t>7</w:t>
        </w:r>
        <w:r>
          <w:rPr>
            <w:noProof/>
            <w:webHidden/>
          </w:rPr>
          <w:fldChar w:fldCharType="end"/>
        </w:r>
      </w:hyperlink>
    </w:p>
    <w:p w:rsidR="00193485" w:rsidRDefault="0054704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2" w:history="1">
        <w:r w:rsidR="00193485" w:rsidRPr="008B0ABC">
          <w:rPr>
            <w:rStyle w:val="Hyperlink"/>
            <w:noProof/>
            <w:lang w:eastAsia="en-GB"/>
          </w:rPr>
          <w:t>5.</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Working Group and/or Consultation</w:t>
        </w:r>
        <w:r w:rsidR="00193485">
          <w:rPr>
            <w:noProof/>
            <w:webHidden/>
          </w:rPr>
          <w:tab/>
        </w:r>
        <w:r>
          <w:rPr>
            <w:noProof/>
            <w:webHidden/>
          </w:rPr>
          <w:fldChar w:fldCharType="begin"/>
        </w:r>
        <w:r w:rsidR="00193485">
          <w:rPr>
            <w:noProof/>
            <w:webHidden/>
          </w:rPr>
          <w:instrText xml:space="preserve"> PAGEREF _Toc490567572 \h </w:instrText>
        </w:r>
        <w:r>
          <w:rPr>
            <w:noProof/>
            <w:webHidden/>
          </w:rPr>
        </w:r>
        <w:r>
          <w:rPr>
            <w:noProof/>
            <w:webHidden/>
          </w:rPr>
          <w:fldChar w:fldCharType="separate"/>
        </w:r>
        <w:r w:rsidR="00193485">
          <w:rPr>
            <w:noProof/>
            <w:webHidden/>
          </w:rPr>
          <w:t>7</w:t>
        </w:r>
        <w:r>
          <w:rPr>
            <w:noProof/>
            <w:webHidden/>
          </w:rPr>
          <w:fldChar w:fldCharType="end"/>
        </w:r>
      </w:hyperlink>
    </w:p>
    <w:p w:rsidR="00193485" w:rsidRDefault="0054704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3" w:history="1">
        <w:r w:rsidR="00193485" w:rsidRPr="008B0ABC">
          <w:rPr>
            <w:rStyle w:val="Hyperlink"/>
            <w:noProof/>
            <w:lang w:eastAsia="en-GB"/>
          </w:rPr>
          <w:t>6.</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impact on systems and resources</w:t>
        </w:r>
        <w:r w:rsidR="00193485">
          <w:rPr>
            <w:noProof/>
            <w:webHidden/>
          </w:rPr>
          <w:tab/>
        </w:r>
        <w:r>
          <w:rPr>
            <w:noProof/>
            <w:webHidden/>
          </w:rPr>
          <w:fldChar w:fldCharType="begin"/>
        </w:r>
        <w:r w:rsidR="00193485">
          <w:rPr>
            <w:noProof/>
            <w:webHidden/>
          </w:rPr>
          <w:instrText xml:space="preserve"> PAGEREF _Toc490567573 \h </w:instrText>
        </w:r>
        <w:r>
          <w:rPr>
            <w:noProof/>
            <w:webHidden/>
          </w:rPr>
        </w:r>
        <w:r>
          <w:rPr>
            <w:noProof/>
            <w:webHidden/>
          </w:rPr>
          <w:fldChar w:fldCharType="separate"/>
        </w:r>
        <w:r w:rsidR="00193485">
          <w:rPr>
            <w:noProof/>
            <w:webHidden/>
          </w:rPr>
          <w:t>7</w:t>
        </w:r>
        <w:r>
          <w:rPr>
            <w:noProof/>
            <w:webHidden/>
          </w:rPr>
          <w:fldChar w:fldCharType="end"/>
        </w:r>
      </w:hyperlink>
    </w:p>
    <w:p w:rsidR="00193485" w:rsidRDefault="0054704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4" w:history="1">
        <w:r w:rsidR="00193485" w:rsidRPr="008B0ABC">
          <w:rPr>
            <w:rStyle w:val="Hyperlink"/>
            <w:noProof/>
            <w:lang w:eastAsia="en-GB"/>
          </w:rPr>
          <w:t>7.</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Impact on other Codes/Documents</w:t>
        </w:r>
        <w:r w:rsidR="00193485">
          <w:rPr>
            <w:noProof/>
            <w:webHidden/>
          </w:rPr>
          <w:tab/>
        </w:r>
        <w:r>
          <w:rPr>
            <w:noProof/>
            <w:webHidden/>
          </w:rPr>
          <w:fldChar w:fldCharType="begin"/>
        </w:r>
        <w:r w:rsidR="00193485">
          <w:rPr>
            <w:noProof/>
            <w:webHidden/>
          </w:rPr>
          <w:instrText xml:space="preserve"> PAGEREF _Toc490567574 \h </w:instrText>
        </w:r>
        <w:r>
          <w:rPr>
            <w:noProof/>
            <w:webHidden/>
          </w:rPr>
        </w:r>
        <w:r>
          <w:rPr>
            <w:noProof/>
            <w:webHidden/>
          </w:rPr>
          <w:fldChar w:fldCharType="separate"/>
        </w:r>
        <w:r w:rsidR="00193485">
          <w:rPr>
            <w:noProof/>
            <w:webHidden/>
          </w:rPr>
          <w:t>7</w:t>
        </w:r>
        <w:r>
          <w:rPr>
            <w:noProof/>
            <w:webHidden/>
          </w:rPr>
          <w:fldChar w:fldCharType="end"/>
        </w:r>
      </w:hyperlink>
    </w:p>
    <w:p w:rsidR="00193485" w:rsidRDefault="0054704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5" w:history="1">
        <w:r w:rsidR="00193485" w:rsidRPr="008B0ABC">
          <w:rPr>
            <w:rStyle w:val="Hyperlink"/>
            <w:noProof/>
            <w:lang w:eastAsia="en-GB"/>
          </w:rPr>
          <w:t>8.</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MODIFICATION COMMITTEE VIEWS</w:t>
        </w:r>
        <w:r w:rsidR="00193485">
          <w:rPr>
            <w:noProof/>
            <w:webHidden/>
          </w:rPr>
          <w:tab/>
        </w:r>
        <w:r>
          <w:rPr>
            <w:noProof/>
            <w:webHidden/>
          </w:rPr>
          <w:fldChar w:fldCharType="begin"/>
        </w:r>
        <w:r w:rsidR="00193485">
          <w:rPr>
            <w:noProof/>
            <w:webHidden/>
          </w:rPr>
          <w:instrText xml:space="preserve"> PAGEREF _Toc490567575 \h </w:instrText>
        </w:r>
        <w:r>
          <w:rPr>
            <w:noProof/>
            <w:webHidden/>
          </w:rPr>
        </w:r>
        <w:r>
          <w:rPr>
            <w:noProof/>
            <w:webHidden/>
          </w:rPr>
          <w:fldChar w:fldCharType="separate"/>
        </w:r>
        <w:r w:rsidR="00193485">
          <w:rPr>
            <w:noProof/>
            <w:webHidden/>
          </w:rPr>
          <w:t>7</w:t>
        </w:r>
        <w:r>
          <w:rPr>
            <w:noProof/>
            <w:webHidden/>
          </w:rPr>
          <w:fldChar w:fldCharType="end"/>
        </w:r>
      </w:hyperlink>
    </w:p>
    <w:p w:rsidR="00193485" w:rsidRDefault="0054704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67576" w:history="1">
        <w:r w:rsidR="00193485" w:rsidRPr="008B0ABC">
          <w:rPr>
            <w:rStyle w:val="Hyperlink"/>
            <w:b/>
            <w:bCs/>
            <w:noProof/>
            <w:spacing w:val="5"/>
          </w:rPr>
          <w:t>Meeting  74 – 9 june 2017</w:t>
        </w:r>
        <w:r w:rsidR="00193485">
          <w:rPr>
            <w:noProof/>
            <w:webHidden/>
          </w:rPr>
          <w:tab/>
        </w:r>
        <w:r>
          <w:rPr>
            <w:noProof/>
            <w:webHidden/>
          </w:rPr>
          <w:fldChar w:fldCharType="begin"/>
        </w:r>
        <w:r w:rsidR="00193485">
          <w:rPr>
            <w:noProof/>
            <w:webHidden/>
          </w:rPr>
          <w:instrText xml:space="preserve"> PAGEREF _Toc490567576 \h </w:instrText>
        </w:r>
        <w:r>
          <w:rPr>
            <w:noProof/>
            <w:webHidden/>
          </w:rPr>
        </w:r>
        <w:r>
          <w:rPr>
            <w:noProof/>
            <w:webHidden/>
          </w:rPr>
          <w:fldChar w:fldCharType="separate"/>
        </w:r>
        <w:r w:rsidR="00193485">
          <w:rPr>
            <w:noProof/>
            <w:webHidden/>
          </w:rPr>
          <w:t>7</w:t>
        </w:r>
        <w:r>
          <w:rPr>
            <w:noProof/>
            <w:webHidden/>
          </w:rPr>
          <w:fldChar w:fldCharType="end"/>
        </w:r>
      </w:hyperlink>
    </w:p>
    <w:p w:rsidR="00193485" w:rsidRDefault="0054704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7" w:history="1">
        <w:r w:rsidR="00193485" w:rsidRPr="008B0ABC">
          <w:rPr>
            <w:rStyle w:val="Hyperlink"/>
            <w:noProof/>
            <w:lang w:eastAsia="en-GB"/>
          </w:rPr>
          <w:t>9.</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Proposed Legal Drafting</w:t>
        </w:r>
        <w:r w:rsidR="00193485">
          <w:rPr>
            <w:noProof/>
            <w:webHidden/>
          </w:rPr>
          <w:tab/>
        </w:r>
        <w:r>
          <w:rPr>
            <w:noProof/>
            <w:webHidden/>
          </w:rPr>
          <w:fldChar w:fldCharType="begin"/>
        </w:r>
        <w:r w:rsidR="00193485">
          <w:rPr>
            <w:noProof/>
            <w:webHidden/>
          </w:rPr>
          <w:instrText xml:space="preserve"> PAGEREF _Toc490567577 \h </w:instrText>
        </w:r>
        <w:r>
          <w:rPr>
            <w:noProof/>
            <w:webHidden/>
          </w:rPr>
        </w:r>
        <w:r>
          <w:rPr>
            <w:noProof/>
            <w:webHidden/>
          </w:rPr>
          <w:fldChar w:fldCharType="separate"/>
        </w:r>
        <w:r w:rsidR="00193485">
          <w:rPr>
            <w:noProof/>
            <w:webHidden/>
          </w:rPr>
          <w:t>8</w:t>
        </w:r>
        <w:r>
          <w:rPr>
            <w:noProof/>
            <w:webHidden/>
          </w:rPr>
          <w:fldChar w:fldCharType="end"/>
        </w:r>
      </w:hyperlink>
    </w:p>
    <w:p w:rsidR="00193485" w:rsidRDefault="00547046">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8" w:history="1">
        <w:r w:rsidR="00193485" w:rsidRPr="008B0ABC">
          <w:rPr>
            <w:rStyle w:val="Hyperlink"/>
            <w:smallCaps/>
            <w:noProof/>
            <w:lang w:eastAsia="en-GB"/>
          </w:rPr>
          <w:t>10.</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smallCaps/>
            <w:noProof/>
            <w:lang w:eastAsia="en-GB"/>
          </w:rPr>
          <w:t>LEGAL REVIEW</w:t>
        </w:r>
        <w:r w:rsidR="00193485">
          <w:rPr>
            <w:noProof/>
            <w:webHidden/>
          </w:rPr>
          <w:tab/>
        </w:r>
        <w:r>
          <w:rPr>
            <w:noProof/>
            <w:webHidden/>
          </w:rPr>
          <w:fldChar w:fldCharType="begin"/>
        </w:r>
        <w:r w:rsidR="00193485">
          <w:rPr>
            <w:noProof/>
            <w:webHidden/>
          </w:rPr>
          <w:instrText xml:space="preserve"> PAGEREF _Toc490567578 \h </w:instrText>
        </w:r>
        <w:r>
          <w:rPr>
            <w:noProof/>
            <w:webHidden/>
          </w:rPr>
        </w:r>
        <w:r>
          <w:rPr>
            <w:noProof/>
            <w:webHidden/>
          </w:rPr>
          <w:fldChar w:fldCharType="separate"/>
        </w:r>
        <w:r w:rsidR="00193485">
          <w:rPr>
            <w:noProof/>
            <w:webHidden/>
          </w:rPr>
          <w:t>8</w:t>
        </w:r>
        <w:r>
          <w:rPr>
            <w:noProof/>
            <w:webHidden/>
          </w:rPr>
          <w:fldChar w:fldCharType="end"/>
        </w:r>
      </w:hyperlink>
    </w:p>
    <w:p w:rsidR="00193485" w:rsidRDefault="00547046">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9" w:history="1">
        <w:r w:rsidR="00193485" w:rsidRPr="008B0ABC">
          <w:rPr>
            <w:rStyle w:val="Hyperlink"/>
            <w:noProof/>
            <w:lang w:eastAsia="en-GB"/>
          </w:rPr>
          <w:t>11.</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IMPLEMENTATION TIMESCALE</w:t>
        </w:r>
        <w:r w:rsidR="00193485">
          <w:rPr>
            <w:noProof/>
            <w:webHidden/>
          </w:rPr>
          <w:tab/>
        </w:r>
        <w:r>
          <w:rPr>
            <w:noProof/>
            <w:webHidden/>
          </w:rPr>
          <w:fldChar w:fldCharType="begin"/>
        </w:r>
        <w:r w:rsidR="00193485">
          <w:rPr>
            <w:noProof/>
            <w:webHidden/>
          </w:rPr>
          <w:instrText xml:space="preserve"> PAGEREF _Toc490567579 \h </w:instrText>
        </w:r>
        <w:r>
          <w:rPr>
            <w:noProof/>
            <w:webHidden/>
          </w:rPr>
        </w:r>
        <w:r>
          <w:rPr>
            <w:noProof/>
            <w:webHidden/>
          </w:rPr>
          <w:fldChar w:fldCharType="separate"/>
        </w:r>
        <w:r w:rsidR="00193485">
          <w:rPr>
            <w:noProof/>
            <w:webHidden/>
          </w:rPr>
          <w:t>8</w:t>
        </w:r>
        <w:r>
          <w:rPr>
            <w:noProof/>
            <w:webHidden/>
          </w:rPr>
          <w:fldChar w:fldCharType="end"/>
        </w:r>
      </w:hyperlink>
    </w:p>
    <w:p w:rsidR="00193485" w:rsidRDefault="0054704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80" w:history="1">
        <w:r w:rsidR="00193485" w:rsidRPr="008B0ABC">
          <w:rPr>
            <w:rStyle w:val="Hyperlink"/>
            <w:noProof/>
            <w:lang w:eastAsia="en-GB"/>
          </w:rPr>
          <w:t>1</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Appendix 1: Mod_03_17 v 2.0:</w:t>
        </w:r>
        <w:r w:rsidR="00193485">
          <w:rPr>
            <w:noProof/>
            <w:webHidden/>
          </w:rPr>
          <w:tab/>
        </w:r>
        <w:r>
          <w:rPr>
            <w:noProof/>
            <w:webHidden/>
          </w:rPr>
          <w:fldChar w:fldCharType="begin"/>
        </w:r>
        <w:r w:rsidR="00193485">
          <w:rPr>
            <w:noProof/>
            <w:webHidden/>
          </w:rPr>
          <w:instrText xml:space="preserve"> PAGEREF _Toc490567580 \h </w:instrText>
        </w:r>
        <w:r>
          <w:rPr>
            <w:noProof/>
            <w:webHidden/>
          </w:rPr>
        </w:r>
        <w:r>
          <w:rPr>
            <w:noProof/>
            <w:webHidden/>
          </w:rPr>
          <w:fldChar w:fldCharType="separate"/>
        </w:r>
        <w:r w:rsidR="00193485">
          <w:rPr>
            <w:noProof/>
            <w:webHidden/>
          </w:rPr>
          <w:t>9</w:t>
        </w:r>
        <w:r>
          <w:rPr>
            <w:noProof/>
            <w:webHidden/>
          </w:rPr>
          <w:fldChar w:fldCharType="end"/>
        </w:r>
      </w:hyperlink>
    </w:p>
    <w:p w:rsidR="00B74531" w:rsidRPr="00E8140F" w:rsidRDefault="00547046" w:rsidP="00D64CA9">
      <w:pPr>
        <w:rPr>
          <w:highlight w:val="yellow"/>
        </w:rPr>
      </w:pPr>
      <w:r w:rsidRPr="00E8140F">
        <w:rPr>
          <w:highlight w:val="yellow"/>
        </w:rPr>
        <w:fldChar w:fldCharType="end"/>
      </w:r>
      <w:r w:rsidR="00645540" w:rsidRPr="00E8140F">
        <w:rPr>
          <w:highlight w:val="yellow"/>
        </w:rPr>
        <w:br w:type="page"/>
      </w:r>
    </w:p>
    <w:p w:rsidR="00D37ABF" w:rsidRPr="005F1A55" w:rsidRDefault="00D37ABF" w:rsidP="00DF0C80">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490567565"/>
      <w:r w:rsidRPr="005F1A55">
        <w:rPr>
          <w:lang w:eastAsia="en-GB"/>
        </w:rPr>
        <w:lastRenderedPageBreak/>
        <w:t>MODIF</w:t>
      </w:r>
      <w:r w:rsidR="00D548A0" w:rsidRPr="005F1A55">
        <w:rPr>
          <w:lang w:eastAsia="en-GB"/>
        </w:rPr>
        <w:t>ICATION</w:t>
      </w:r>
      <w:r w:rsidR="00062434" w:rsidRPr="005F1A55">
        <w:rPr>
          <w:lang w:eastAsia="en-GB"/>
        </w:rPr>
        <w:t>S</w:t>
      </w:r>
      <w:r w:rsidR="00D548A0" w:rsidRPr="005F1A55">
        <w:rPr>
          <w:lang w:eastAsia="en-GB"/>
        </w:rPr>
        <w:t xml:space="preserve"> COMMITTEE RECOMMENDATION</w:t>
      </w:r>
      <w:bookmarkEnd w:id="5"/>
      <w:bookmarkEnd w:id="6"/>
      <w:bookmarkEnd w:id="7"/>
      <w:bookmarkEnd w:id="8"/>
      <w:bookmarkEnd w:id="9"/>
      <w:bookmarkEnd w:id="10"/>
      <w:bookmarkEnd w:id="11"/>
    </w:p>
    <w:p w:rsidR="005569FD" w:rsidRDefault="00BE4526" w:rsidP="00337BC9">
      <w:pPr>
        <w:pStyle w:val="Heading2"/>
        <w:numPr>
          <w:ilvl w:val="0"/>
          <w:numId w:val="0"/>
        </w:numPr>
        <w:tabs>
          <w:tab w:val="right" w:pos="9542"/>
        </w:tabs>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490567566"/>
      <w:r w:rsidRPr="005F1A55">
        <w:rPr>
          <w:rStyle w:val="IntenseReference"/>
          <w:color w:val="1F497D"/>
          <w:sz w:val="18"/>
          <w:szCs w:val="18"/>
          <w:u w:val="none"/>
        </w:rPr>
        <w:t xml:space="preserve">Recommended for </w:t>
      </w:r>
      <w:bookmarkEnd w:id="12"/>
      <w:bookmarkEnd w:id="13"/>
      <w:bookmarkEnd w:id="14"/>
      <w:bookmarkEnd w:id="15"/>
      <w:bookmarkEnd w:id="16"/>
      <w:bookmarkEnd w:id="17"/>
      <w:r w:rsidR="0085768D">
        <w:rPr>
          <w:rStyle w:val="IntenseReference"/>
          <w:color w:val="1F497D"/>
          <w:sz w:val="18"/>
          <w:szCs w:val="18"/>
          <w:u w:val="none"/>
        </w:rPr>
        <w:t>approval</w:t>
      </w:r>
      <w:bookmarkEnd w:id="18"/>
      <w:r w:rsidR="00337BC9">
        <w:rPr>
          <w:rStyle w:val="IntenseReference"/>
          <w:color w:val="1F497D"/>
          <w:sz w:val="18"/>
          <w:szCs w:val="18"/>
          <w:u w:val="none"/>
        </w:rPr>
        <w:tab/>
      </w:r>
    </w:p>
    <w:p w:rsidR="00337BC9" w:rsidRDefault="00337BC9" w:rsidP="00337BC9">
      <w:pPr>
        <w:rPr>
          <w:lang w:bidi="ar-SA"/>
        </w:rPr>
      </w:pPr>
    </w:p>
    <w:p w:rsidR="00337BC9" w:rsidRPr="00337BC9" w:rsidRDefault="00337BC9" w:rsidP="00337BC9">
      <w:pPr>
        <w:rPr>
          <w:lang w:bidi="ar-SA"/>
        </w:rPr>
      </w:pPr>
    </w:p>
    <w:tbl>
      <w:tblPr>
        <w:tblW w:w="3951" w:type="pct"/>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8"/>
        <w:gridCol w:w="2156"/>
        <w:gridCol w:w="2677"/>
      </w:tblGrid>
      <w:tr w:rsidR="0085768D" w:rsidRPr="00756CCD" w:rsidTr="00337BC9">
        <w:trPr>
          <w:trHeight w:val="42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5768D" w:rsidRPr="00756CCD" w:rsidRDefault="0085768D" w:rsidP="0085768D">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85768D" w:rsidRPr="00164B6B" w:rsidTr="00337BC9">
        <w:trPr>
          <w:trHeight w:val="354"/>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Brian Mongan</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Generator Member</w:t>
            </w:r>
          </w:p>
        </w:tc>
        <w:tc>
          <w:tcPr>
            <w:tcW w:w="1736" w:type="pct"/>
            <w:shd w:val="clear" w:color="auto" w:fill="auto"/>
          </w:tcPr>
          <w:p w:rsidR="0085768D" w:rsidRPr="00164B6B" w:rsidRDefault="0085768D" w:rsidP="0085768D">
            <w:pPr>
              <w:spacing w:before="40" w:after="40"/>
              <w:rPr>
                <w:sz w:val="16"/>
                <w:szCs w:val="16"/>
              </w:rPr>
            </w:pPr>
            <w:r>
              <w:rPr>
                <w:sz w:val="16"/>
                <w:szCs w:val="16"/>
              </w:rPr>
              <w:t>Approved</w:t>
            </w:r>
          </w:p>
        </w:tc>
      </w:tr>
      <w:tr w:rsidR="0085768D" w:rsidTr="00337BC9">
        <w:trPr>
          <w:trHeight w:val="521"/>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Clive Bowers</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Generator Alternate</w:t>
            </w:r>
          </w:p>
        </w:tc>
        <w:tc>
          <w:tcPr>
            <w:tcW w:w="1736" w:type="pct"/>
            <w:shd w:val="clear" w:color="auto" w:fill="auto"/>
          </w:tcPr>
          <w:p w:rsidR="0085768D" w:rsidRDefault="0085768D" w:rsidP="0085768D">
            <w:r>
              <w:rPr>
                <w:sz w:val="16"/>
                <w:szCs w:val="16"/>
              </w:rPr>
              <w:t>Approved</w:t>
            </w:r>
          </w:p>
        </w:tc>
      </w:tr>
      <w:tr w:rsidR="0085768D" w:rsidTr="00337BC9">
        <w:trPr>
          <w:trHeight w:val="503"/>
          <w:jc w:val="center"/>
        </w:trPr>
        <w:tc>
          <w:tcPr>
            <w:tcW w:w="1866" w:type="pct"/>
            <w:shd w:val="clear" w:color="auto" w:fill="auto"/>
          </w:tcPr>
          <w:p w:rsidR="0085768D" w:rsidRPr="00CE31E6" w:rsidRDefault="0085768D" w:rsidP="0085768D">
            <w:pPr>
              <w:spacing w:before="40" w:after="40"/>
              <w:rPr>
                <w:rFonts w:cs="Arial"/>
                <w:sz w:val="16"/>
                <w:szCs w:val="16"/>
              </w:rPr>
            </w:pPr>
            <w:r w:rsidRPr="00CE31E6">
              <w:rPr>
                <w:rFonts w:cs="Arial"/>
                <w:sz w:val="16"/>
                <w:szCs w:val="16"/>
              </w:rPr>
              <w:t>William Steele</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Supplier Member</w:t>
            </w:r>
          </w:p>
        </w:tc>
        <w:tc>
          <w:tcPr>
            <w:tcW w:w="1736" w:type="pct"/>
            <w:shd w:val="clear" w:color="auto" w:fill="auto"/>
          </w:tcPr>
          <w:p w:rsidR="0085768D" w:rsidRDefault="0085768D" w:rsidP="0085768D">
            <w:r>
              <w:rPr>
                <w:sz w:val="16"/>
                <w:szCs w:val="16"/>
              </w:rPr>
              <w:t>Approved</w:t>
            </w:r>
          </w:p>
        </w:tc>
      </w:tr>
      <w:tr w:rsidR="0085768D" w:rsidTr="00337BC9">
        <w:trPr>
          <w:trHeight w:val="503"/>
          <w:jc w:val="center"/>
        </w:trPr>
        <w:tc>
          <w:tcPr>
            <w:tcW w:w="1866" w:type="pct"/>
            <w:shd w:val="clear" w:color="auto" w:fill="auto"/>
          </w:tcPr>
          <w:p w:rsidR="0085768D" w:rsidRPr="00CE31E6" w:rsidRDefault="0085768D" w:rsidP="0085768D">
            <w:pPr>
              <w:spacing w:before="40" w:after="40"/>
              <w:rPr>
                <w:rFonts w:cs="Arial"/>
                <w:sz w:val="16"/>
                <w:szCs w:val="16"/>
              </w:rPr>
            </w:pPr>
            <w:r w:rsidRPr="00CE31E6">
              <w:rPr>
                <w:rFonts w:cs="Arial"/>
                <w:sz w:val="16"/>
                <w:szCs w:val="16"/>
              </w:rPr>
              <w:t>Eamonn O’Donoghue</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Interconnector Member</w:t>
            </w:r>
          </w:p>
        </w:tc>
        <w:tc>
          <w:tcPr>
            <w:tcW w:w="1736" w:type="pct"/>
            <w:shd w:val="clear" w:color="auto" w:fill="auto"/>
          </w:tcPr>
          <w:p w:rsidR="0085768D" w:rsidRDefault="0085768D" w:rsidP="0085768D">
            <w:pPr>
              <w:rPr>
                <w:sz w:val="16"/>
                <w:szCs w:val="16"/>
              </w:rPr>
            </w:pPr>
            <w:r>
              <w:rPr>
                <w:sz w:val="16"/>
                <w:szCs w:val="16"/>
              </w:rPr>
              <w:t>Approved</w:t>
            </w:r>
          </w:p>
        </w:tc>
      </w:tr>
      <w:tr w:rsidR="0085768D" w:rsidTr="00337BC9">
        <w:trPr>
          <w:trHeight w:val="503"/>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Julie-Anne Hannon</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Supplier Member</w:t>
            </w:r>
          </w:p>
        </w:tc>
        <w:tc>
          <w:tcPr>
            <w:tcW w:w="1736" w:type="pct"/>
            <w:shd w:val="clear" w:color="auto" w:fill="auto"/>
          </w:tcPr>
          <w:p w:rsidR="0085768D" w:rsidRDefault="0085768D" w:rsidP="0085768D">
            <w:r>
              <w:rPr>
                <w:sz w:val="16"/>
                <w:szCs w:val="16"/>
              </w:rPr>
              <w:t>Approved</w:t>
            </w:r>
          </w:p>
        </w:tc>
      </w:tr>
      <w:tr w:rsidR="0085768D" w:rsidTr="00337BC9">
        <w:trPr>
          <w:trHeight w:val="521"/>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Jim Wynne</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Supplier Member</w:t>
            </w:r>
          </w:p>
        </w:tc>
        <w:tc>
          <w:tcPr>
            <w:tcW w:w="1736" w:type="pct"/>
            <w:shd w:val="clear" w:color="auto" w:fill="auto"/>
          </w:tcPr>
          <w:p w:rsidR="0085768D" w:rsidRDefault="0085768D" w:rsidP="0085768D">
            <w:r>
              <w:rPr>
                <w:sz w:val="16"/>
                <w:szCs w:val="16"/>
              </w:rPr>
              <w:t>Approved</w:t>
            </w:r>
          </w:p>
        </w:tc>
      </w:tr>
      <w:tr w:rsidR="0085768D" w:rsidTr="00337BC9">
        <w:trPr>
          <w:trHeight w:val="503"/>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Kevin Hannafi</w:t>
            </w:r>
            <w:r>
              <w:rPr>
                <w:rFonts w:cs="Arial"/>
                <w:sz w:val="16"/>
                <w:szCs w:val="16"/>
              </w:rPr>
              <w:t xml:space="preserve">n </w:t>
            </w:r>
            <w:r w:rsidRPr="00CE31E6">
              <w:rPr>
                <w:rFonts w:cs="Arial"/>
                <w:sz w:val="16"/>
                <w:szCs w:val="16"/>
              </w:rPr>
              <w:t>-</w:t>
            </w:r>
            <w:r>
              <w:rPr>
                <w:rFonts w:cs="Arial"/>
                <w:sz w:val="16"/>
                <w:szCs w:val="16"/>
              </w:rPr>
              <w:t xml:space="preserve"> </w:t>
            </w:r>
            <w:r w:rsidRPr="00CE31E6">
              <w:rPr>
                <w:rFonts w:cs="Arial"/>
                <w:sz w:val="16"/>
                <w:szCs w:val="16"/>
              </w:rPr>
              <w:t>Chair</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Generator Member</w:t>
            </w:r>
          </w:p>
        </w:tc>
        <w:tc>
          <w:tcPr>
            <w:tcW w:w="1736" w:type="pct"/>
            <w:shd w:val="clear" w:color="auto" w:fill="auto"/>
          </w:tcPr>
          <w:p w:rsidR="0085768D" w:rsidRDefault="0085768D" w:rsidP="0085768D">
            <w:r>
              <w:rPr>
                <w:sz w:val="16"/>
                <w:szCs w:val="16"/>
              </w:rPr>
              <w:t>Approved</w:t>
            </w:r>
          </w:p>
        </w:tc>
      </w:tr>
      <w:tr w:rsidR="0085768D" w:rsidTr="00337BC9">
        <w:trPr>
          <w:trHeight w:val="503"/>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Connor Powell</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Supplier Member</w:t>
            </w:r>
          </w:p>
        </w:tc>
        <w:tc>
          <w:tcPr>
            <w:tcW w:w="1736" w:type="pct"/>
            <w:shd w:val="clear" w:color="auto" w:fill="auto"/>
          </w:tcPr>
          <w:p w:rsidR="0085768D" w:rsidRDefault="0085768D" w:rsidP="0085768D">
            <w:pPr>
              <w:rPr>
                <w:sz w:val="16"/>
                <w:szCs w:val="16"/>
              </w:rPr>
            </w:pPr>
            <w:r>
              <w:rPr>
                <w:sz w:val="16"/>
                <w:szCs w:val="16"/>
              </w:rPr>
              <w:t>Approved</w:t>
            </w:r>
          </w:p>
        </w:tc>
      </w:tr>
      <w:tr w:rsidR="0085768D" w:rsidTr="00337BC9">
        <w:trPr>
          <w:trHeight w:val="521"/>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Pr>
                <w:rFonts w:cs="Arial"/>
                <w:sz w:val="16"/>
                <w:szCs w:val="16"/>
              </w:rPr>
              <w:t>David Connolly</w:t>
            </w:r>
          </w:p>
        </w:tc>
        <w:tc>
          <w:tcPr>
            <w:tcW w:w="1398" w:type="pct"/>
            <w:shd w:val="clear" w:color="auto" w:fill="auto"/>
            <w:vAlign w:val="bottom"/>
          </w:tcPr>
          <w:p w:rsidR="0085768D" w:rsidRPr="00CE31E6" w:rsidRDefault="0085768D" w:rsidP="0085768D">
            <w:pPr>
              <w:spacing w:before="40" w:after="40"/>
              <w:rPr>
                <w:rFonts w:cs="Arial"/>
                <w:sz w:val="16"/>
                <w:szCs w:val="16"/>
              </w:rPr>
            </w:pPr>
            <w:r>
              <w:rPr>
                <w:rFonts w:cs="Arial"/>
                <w:sz w:val="16"/>
                <w:szCs w:val="16"/>
              </w:rPr>
              <w:t>Generator Member</w:t>
            </w:r>
          </w:p>
        </w:tc>
        <w:tc>
          <w:tcPr>
            <w:tcW w:w="1736" w:type="pct"/>
            <w:shd w:val="clear" w:color="auto" w:fill="auto"/>
          </w:tcPr>
          <w:p w:rsidR="0085768D" w:rsidRDefault="0085768D" w:rsidP="0085768D">
            <w:pPr>
              <w:rPr>
                <w:sz w:val="16"/>
                <w:szCs w:val="16"/>
              </w:rPr>
            </w:pPr>
            <w:r>
              <w:rPr>
                <w:sz w:val="16"/>
                <w:szCs w:val="16"/>
              </w:rPr>
              <w:t>Approved</w:t>
            </w:r>
          </w:p>
        </w:tc>
      </w:tr>
    </w:tbl>
    <w:p w:rsidR="005F1A55" w:rsidRDefault="005F1A55" w:rsidP="005F1A55">
      <w:pPr>
        <w:rPr>
          <w:lang w:bidi="ar-SA"/>
        </w:rPr>
      </w:pPr>
    </w:p>
    <w:p w:rsidR="00E91A48" w:rsidRPr="005F1A55" w:rsidRDefault="00E91A48" w:rsidP="005F1A55">
      <w:pPr>
        <w:rPr>
          <w:lang w:bidi="ar-SA"/>
        </w:rPr>
      </w:pPr>
    </w:p>
    <w:p w:rsidR="00FC3FEE" w:rsidRPr="0070131A" w:rsidRDefault="00FC3FEE" w:rsidP="00727BBB">
      <w:pPr>
        <w:pStyle w:val="Bullet1"/>
        <w:numPr>
          <w:ilvl w:val="0"/>
          <w:numId w:val="0"/>
        </w:numPr>
        <w:rPr>
          <w:highlight w:val="yellow"/>
        </w:rPr>
      </w:pPr>
    </w:p>
    <w:p w:rsidR="009408DE" w:rsidRPr="005F1A55" w:rsidRDefault="003E7F8C" w:rsidP="00DF0C80">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490567567"/>
      <w:r w:rsidRPr="005F1A55">
        <w:rPr>
          <w:lang w:eastAsia="en-GB"/>
        </w:rPr>
        <w:t>Background</w:t>
      </w:r>
      <w:bookmarkEnd w:id="19"/>
      <w:bookmarkEnd w:id="20"/>
      <w:bookmarkEnd w:id="21"/>
      <w:bookmarkEnd w:id="22"/>
      <w:bookmarkEnd w:id="23"/>
      <w:bookmarkEnd w:id="24"/>
      <w:bookmarkEnd w:id="25"/>
    </w:p>
    <w:p w:rsidR="006A262C" w:rsidRDefault="00581DAD" w:rsidP="00E66BE1">
      <w:pPr>
        <w:jc w:val="both"/>
      </w:pPr>
      <w:r w:rsidRPr="00A4447D">
        <w:t xml:space="preserve">This Modification Proposal was </w:t>
      </w:r>
      <w:r w:rsidR="00947505">
        <w:t xml:space="preserve">received by the secretariat on the </w:t>
      </w:r>
      <w:r w:rsidR="00E91A48">
        <w:t>26</w:t>
      </w:r>
      <w:r w:rsidR="00E91A48" w:rsidRPr="00E91A48">
        <w:rPr>
          <w:vertAlign w:val="superscript"/>
        </w:rPr>
        <w:t>th</w:t>
      </w:r>
      <w:r w:rsidR="00E91A48">
        <w:t xml:space="preserve"> May </w:t>
      </w:r>
      <w:r w:rsidR="00A4447D">
        <w:t xml:space="preserve">2017.  </w:t>
      </w:r>
    </w:p>
    <w:p w:rsidR="00E91A48" w:rsidRDefault="00E91A48" w:rsidP="00E66BE1">
      <w:pPr>
        <w:jc w:val="both"/>
      </w:pPr>
      <w:r>
        <w:t>It was presented at Meeting 74 on 9</w:t>
      </w:r>
      <w:r w:rsidRPr="00E91A48">
        <w:rPr>
          <w:vertAlign w:val="superscript"/>
        </w:rPr>
        <w:t>th</w:t>
      </w:r>
      <w:r>
        <w:t xml:space="preserve"> June 2017.  It was</w:t>
      </w:r>
      <w:r w:rsidR="004A55F4">
        <w:t xml:space="preserve"> voted on at this meeting with a recommendation to approve the proposal resulting.</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Existing Treatment of Losses in the SEM:</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In the SEM a Netting Generator Unit (NGU) is used as part of the settlement calculation of the </w:t>
      </w:r>
      <w:proofErr w:type="spellStart"/>
      <w:r w:rsidRPr="00193485">
        <w:t>Aughinish</w:t>
      </w:r>
      <w:proofErr w:type="spellEnd"/>
      <w:r w:rsidRPr="00193485">
        <w:t xml:space="preserve"> Trading Site as a contiguous </w:t>
      </w:r>
      <w:proofErr w:type="spellStart"/>
      <w:r w:rsidRPr="00193485">
        <w:t>Autoproducer</w:t>
      </w:r>
      <w:proofErr w:type="spellEnd"/>
      <w:r w:rsidRPr="00193485">
        <w:t xml:space="preserve">. The </w:t>
      </w:r>
      <w:proofErr w:type="spellStart"/>
      <w:r w:rsidRPr="00193485">
        <w:t>Aughinish</w:t>
      </w:r>
      <w:proofErr w:type="spellEnd"/>
      <w:r w:rsidRPr="00193485">
        <w:t xml:space="preserve"> transmission losses are applied to the net power exported from the site to give a comparable situation to a generator that is all located behind the one meter. Losses are not applied to the volume of power self-supplied on site. During our annual plant shutdown, the Trading Site is importing power. This power is assigned to the Trading Site Supplier Unit (TSSU) when consumption is greater than the MSQ of the on the site generation.  </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See examples for a typical 1hour settlement:</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numPr>
          <w:ilvl w:val="0"/>
          <w:numId w:val="27"/>
        </w:numPr>
        <w:overflowPunct w:val="0"/>
        <w:autoSpaceDE w:val="0"/>
        <w:autoSpaceDN w:val="0"/>
        <w:adjustRightInd w:val="0"/>
        <w:spacing w:before="0" w:after="0" w:line="240" w:lineRule="auto"/>
        <w:ind w:left="426" w:hanging="426"/>
        <w:contextualSpacing/>
        <w:jc w:val="both"/>
        <w:textAlignment w:val="baseline"/>
      </w:pPr>
      <w:r w:rsidRPr="00193485">
        <w:t>Exporting (Normal operation)</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Energy payment = (MSQSK3 + MSQSK4 – </w:t>
      </w:r>
      <w:proofErr w:type="spellStart"/>
      <w:r w:rsidRPr="00193485">
        <w:t>NGUAughinish</w:t>
      </w:r>
      <w:proofErr w:type="spellEnd"/>
      <w:r w:rsidRPr="00193485">
        <w:t>)*</w:t>
      </w:r>
      <w:proofErr w:type="spellStart"/>
      <w:r w:rsidRPr="00193485">
        <w:t>lossAdjustment</w:t>
      </w:r>
      <w:proofErr w:type="spellEnd"/>
      <w:r w:rsidRPr="00193485">
        <w:t>*SMP</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                               =(80+80-45)*0.973*SMP</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                               = (115MWh)*0.973*SMP</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                               = 111.895MWh*SMP</w:t>
      </w:r>
    </w:p>
    <w:p w:rsidR="007C3D0E" w:rsidRPr="00193485" w:rsidRDefault="007C3D0E" w:rsidP="007C3D0E">
      <w:pPr>
        <w:numPr>
          <w:ilvl w:val="0"/>
          <w:numId w:val="27"/>
        </w:numPr>
        <w:overflowPunct w:val="0"/>
        <w:autoSpaceDE w:val="0"/>
        <w:autoSpaceDN w:val="0"/>
        <w:adjustRightInd w:val="0"/>
        <w:spacing w:before="0" w:after="0" w:line="240" w:lineRule="auto"/>
        <w:ind w:left="426" w:hanging="426"/>
        <w:contextualSpacing/>
        <w:jc w:val="both"/>
        <w:textAlignment w:val="baseline"/>
      </w:pPr>
      <w:r w:rsidRPr="00193485">
        <w:t>Importing (Both gas turbines off)</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Energy payment = (MSQSK3 + MSQSK4 – </w:t>
      </w:r>
      <w:proofErr w:type="spellStart"/>
      <w:r w:rsidRPr="00193485">
        <w:t>TSSUAughinish</w:t>
      </w:r>
      <w:proofErr w:type="spellEnd"/>
      <w:r w:rsidRPr="00193485">
        <w:t>)*</w:t>
      </w:r>
      <w:proofErr w:type="spellStart"/>
      <w:r w:rsidRPr="00193485">
        <w:t>lossAdjustment</w:t>
      </w:r>
      <w:proofErr w:type="spellEnd"/>
      <w:r w:rsidRPr="00193485">
        <w:t>*SMP</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lastRenderedPageBreak/>
        <w:t xml:space="preserve">                               =(0+0-45)*1*SMP</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                               = (45MWh)*1*SMP</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                               = -45MWh*SMP</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In this situation other variable Supplier charges apply</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Whilst the continuation of this fair treatment for autoproducers had been discussed and supported during the ISEM consultation process, it has come to our attention in the published TSC that the application of TLAFs in the settlement of the ISEM Balancing Market (BM) is not consistent with this methodology. Below are two examples of how the </w:t>
      </w:r>
      <w:proofErr w:type="spellStart"/>
      <w:r w:rsidRPr="00193485">
        <w:t>Aughinish</w:t>
      </w:r>
      <w:proofErr w:type="spellEnd"/>
      <w:r w:rsidRPr="00193485">
        <w:t xml:space="preserve"> manufacturing facility will be unfairly treated:</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Treatment of Losses in the I-SEM</w:t>
      </w:r>
    </w:p>
    <w:p w:rsidR="007C3D0E" w:rsidRPr="00193485" w:rsidRDefault="007C3D0E" w:rsidP="007C3D0E">
      <w:pPr>
        <w:numPr>
          <w:ilvl w:val="0"/>
          <w:numId w:val="26"/>
        </w:numPr>
        <w:overflowPunct w:val="0"/>
        <w:autoSpaceDE w:val="0"/>
        <w:autoSpaceDN w:val="0"/>
        <w:adjustRightInd w:val="0"/>
        <w:spacing w:before="0" w:after="0" w:line="240" w:lineRule="auto"/>
        <w:contextualSpacing/>
        <w:jc w:val="both"/>
        <w:textAlignment w:val="baseline"/>
      </w:pPr>
      <w:r w:rsidRPr="00193485">
        <w:t>Energy Settlement</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The NGU no longer exists in the current version of the ISEM TSC, hence an Autoproducers in-house consumption will be allocated to its registered TSSU at all times whether importing or exporting power.  Due to individual unit settlement in the ISEM Balancing Market, the generation units and the TSSU will be settled using different TLAFs, as currently drafted in the TSC. This results in transmission losses being over recovered by the market on power not entering the transmission system.</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Below is an example for a typical 1hour settlement of the </w:t>
      </w:r>
      <w:proofErr w:type="spellStart"/>
      <w:r w:rsidRPr="00193485">
        <w:t>Aughinish</w:t>
      </w:r>
      <w:proofErr w:type="spellEnd"/>
      <w:r w:rsidRPr="00193485">
        <w:t xml:space="preserve"> </w:t>
      </w:r>
      <w:proofErr w:type="spellStart"/>
      <w:r w:rsidRPr="00193485">
        <w:t>Autoproducer</w:t>
      </w:r>
      <w:proofErr w:type="spellEnd"/>
      <w:r w:rsidRPr="00193485">
        <w:t xml:space="preserve"> site in the ISEM</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rPr>
          <w:noProof/>
          <w:lang w:val="en-IE" w:eastAsia="en-IE" w:bidi="ar-SA"/>
        </w:rPr>
        <w:drawing>
          <wp:inline distT="0" distB="0" distL="0" distR="0">
            <wp:extent cx="4867275" cy="25146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867275" cy="2514600"/>
                    </a:xfrm>
                    <a:prstGeom prst="rect">
                      <a:avLst/>
                    </a:prstGeom>
                    <a:noFill/>
                    <a:ln w="9525">
                      <a:noFill/>
                      <a:miter lim="800000"/>
                      <a:headEnd/>
                      <a:tailEnd/>
                    </a:ln>
                  </pic:spPr>
                </pic:pic>
              </a:graphicData>
            </a:graphic>
          </wp:inline>
        </w:drawing>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proofErr w:type="spellStart"/>
      <w:r w:rsidRPr="00193485">
        <w:t>Aughinish</w:t>
      </w:r>
      <w:proofErr w:type="spellEnd"/>
      <w:r w:rsidRPr="00193485">
        <w:t xml:space="preserve"> believes that the annual cost of these Imbalance charges to our manufacturing facility, despite being fully balance responsible, would be significant and probably if not corrected would exceed €500,000/annum. This is clearly an anomaly in the rules and therefore should be corrected to reflect the current treatment for settlement of Trading Sites in the SEM</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547046" w:rsidP="007C3D0E">
      <w:pPr>
        <w:overflowPunct w:val="0"/>
        <w:autoSpaceDE w:val="0"/>
        <w:autoSpaceDN w:val="0"/>
        <w:adjustRightInd w:val="0"/>
        <w:spacing w:before="0" w:after="0" w:line="240" w:lineRule="auto"/>
        <w:jc w:val="both"/>
        <w:textAlignment w:val="baseline"/>
      </w:pPr>
      <w:r w:rsidRPr="00547046">
        <w:pict>
          <v:line id="_x0000_s1030" style="position:absolute;left:0;text-align:left;flip:y;z-index:251665408;visibility:visible;mso-width-relative:margin;mso-height-relative:margin" from="74.35pt,3.65pt" to="363.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" strokecolor="#4a7ebb">
            <o:lock v:ext="edit" shapetype="f"/>
          </v:line>
        </w:pict>
      </w:r>
    </w:p>
    <w:p w:rsidR="007C3D0E" w:rsidRPr="00193485" w:rsidRDefault="007C3D0E" w:rsidP="007C3D0E">
      <w:pPr>
        <w:numPr>
          <w:ilvl w:val="0"/>
          <w:numId w:val="26"/>
        </w:numPr>
        <w:overflowPunct w:val="0"/>
        <w:autoSpaceDE w:val="0"/>
        <w:autoSpaceDN w:val="0"/>
        <w:adjustRightInd w:val="0"/>
        <w:spacing w:before="0" w:after="0" w:line="240" w:lineRule="auto"/>
        <w:contextualSpacing/>
        <w:jc w:val="both"/>
        <w:textAlignment w:val="baseline"/>
      </w:pPr>
      <w:r w:rsidRPr="00193485">
        <w:t>Supplier charges</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A separate issue with the application of losses is in the assessment of supplier charges for TSSUs.  It would under certain conditions levy a penalty on power produced and consumed on site. For example, if the in-house consumption matched generation (zero power exported, zero power imported) the TSC as currently drafted, would apply supplier charges on a volume equal to (</w:t>
      </w:r>
      <w:proofErr w:type="spellStart"/>
      <w:r w:rsidRPr="00193485">
        <w:t>QMu-QMLFu</w:t>
      </w:r>
      <w:proofErr w:type="spellEnd"/>
      <w:r w:rsidRPr="00193485">
        <w:t xml:space="preserve">) because the TSSU loss factor is different to the generator loss factor. </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Below is an example of the settlement of the </w:t>
      </w:r>
      <w:proofErr w:type="spellStart"/>
      <w:r w:rsidRPr="00193485">
        <w:t>Aughinish</w:t>
      </w:r>
      <w:proofErr w:type="spellEnd"/>
      <w:r w:rsidRPr="00193485">
        <w:t xml:space="preserve"> </w:t>
      </w:r>
      <w:proofErr w:type="spellStart"/>
      <w:r w:rsidRPr="00193485">
        <w:t>Autoproducer</w:t>
      </w:r>
      <w:proofErr w:type="spellEnd"/>
      <w:r w:rsidRPr="00193485">
        <w:t xml:space="preserve"> site when no power is being exported to the market or the transmission system.</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rPr>
          <w:noProof/>
          <w:lang w:val="en-IE" w:eastAsia="en-IE" w:bidi="ar-SA"/>
        </w:rPr>
        <w:lastRenderedPageBreak/>
        <w:drawing>
          <wp:inline distT="0" distB="0" distL="0" distR="0">
            <wp:extent cx="5448300" cy="1295400"/>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448300" cy="1295400"/>
                    </a:xfrm>
                    <a:prstGeom prst="rect">
                      <a:avLst/>
                    </a:prstGeom>
                    <a:noFill/>
                    <a:ln w="9525">
                      <a:noFill/>
                      <a:miter lim="800000"/>
                      <a:headEnd/>
                      <a:tailEnd/>
                    </a:ln>
                  </pic:spPr>
                </pic:pic>
              </a:graphicData>
            </a:graphic>
          </wp:inline>
        </w:drawing>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The materiality, based on </w:t>
      </w:r>
      <w:proofErr w:type="spellStart"/>
      <w:r w:rsidRPr="00193485">
        <w:t>Aughinishs</w:t>
      </w:r>
      <w:proofErr w:type="spellEnd"/>
      <w:r w:rsidRPr="00193485">
        <w:t xml:space="preserve"> historic metered generation is low but could be material in future markets.</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547046" w:rsidP="007C3D0E">
      <w:pPr>
        <w:overflowPunct w:val="0"/>
        <w:autoSpaceDE w:val="0"/>
        <w:autoSpaceDN w:val="0"/>
        <w:adjustRightInd w:val="0"/>
        <w:spacing w:before="0" w:after="0" w:line="240" w:lineRule="auto"/>
        <w:jc w:val="both"/>
        <w:textAlignment w:val="baseline"/>
      </w:pPr>
      <w:r w:rsidRPr="00547046">
        <w:pict>
          <v:line id="_x0000_s1031" style="position:absolute;left:0;text-align:left;flip:y;z-index:251666432;visibility:visible;mso-width-relative:margin;mso-height-relative:margin" from="74.5pt,2pt" to="3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" strokecolor="#4a7ebb">
            <o:lock v:ext="edit" shapetype="f"/>
          </v:line>
        </w:pic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Whilst it appears, the intention of F.4.2.13 is to address these two issues by applying a loss factor to the virtual Trading Unit. The effect is nullified because the Trading Unit has no volume in the Balancing Market.  Instead, </w:t>
      </w:r>
      <w:proofErr w:type="spellStart"/>
      <w:r w:rsidRPr="00193485">
        <w:t>Aughinish</w:t>
      </w:r>
      <w:proofErr w:type="spellEnd"/>
      <w:r w:rsidRPr="00193485">
        <w:t xml:space="preserve"> proposes applying the appropriate published loss factors for the station node (or the weighted average if they differ for more than one generator) to the TSSU associated with the embedded generator(s) within an </w:t>
      </w:r>
      <w:proofErr w:type="spellStart"/>
      <w:r w:rsidRPr="00193485">
        <w:t>Autoproducer</w:t>
      </w:r>
      <w:proofErr w:type="spellEnd"/>
      <w:r w:rsidRPr="00193485">
        <w:t xml:space="preserve"> site.  It is our expectation that this would correct both item 1 and item 2 above.</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In making this modification proposal, </w:t>
      </w:r>
      <w:proofErr w:type="spellStart"/>
      <w:r w:rsidRPr="00193485">
        <w:t>Aughinish</w:t>
      </w:r>
      <w:proofErr w:type="spellEnd"/>
      <w:r w:rsidRPr="00193485">
        <w:t xml:space="preserve"> is aware that the Modification Committee needs to be cognisant of the potential for gaming the system.  In the absents of being able to write the NGU back into the TSC part B </w:t>
      </w:r>
      <w:proofErr w:type="spellStart"/>
      <w:r w:rsidRPr="00193485">
        <w:t>Aughinish</w:t>
      </w:r>
      <w:proofErr w:type="spellEnd"/>
      <w:r w:rsidRPr="00193485">
        <w:t xml:space="preserve"> recommends that some restriction should apply. In the draft below, exclusions apply if the sites MEC is not greater than its MIC and in periods where the site is not generating any power. </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Default="007C3D0E" w:rsidP="00E66BE1">
      <w:pPr>
        <w:jc w:val="both"/>
      </w:pPr>
    </w:p>
    <w:p w:rsidR="004A55F4" w:rsidRDefault="004A55F4" w:rsidP="00E66BE1">
      <w:pPr>
        <w:jc w:val="both"/>
      </w:pPr>
    </w:p>
    <w:p w:rsidR="00E41097" w:rsidRPr="00E41097" w:rsidRDefault="00E41097" w:rsidP="00E91A48">
      <w:pPr>
        <w:pBdr>
          <w:top w:val="single" w:sz="24" w:space="0" w:color="DBE5F1"/>
          <w:left w:val="single" w:sz="24" w:space="0" w:color="DBE5F1"/>
          <w:bottom w:val="single" w:sz="24" w:space="0" w:color="DBE5F1"/>
          <w:right w:val="single" w:sz="24" w:space="0" w:color="DBE5F1"/>
        </w:pBdr>
        <w:shd w:val="clear" w:color="auto" w:fill="DBE5F1"/>
        <w:tabs>
          <w:tab w:val="left" w:pos="6030"/>
        </w:tabs>
        <w:spacing w:after="0"/>
        <w:outlineLvl w:val="1"/>
        <w:rPr>
          <w:b/>
          <w:bCs/>
          <w:caps/>
          <w:smallCaps/>
          <w:color w:val="1F497D"/>
          <w:spacing w:val="5"/>
          <w:sz w:val="22"/>
          <w:szCs w:val="22"/>
          <w:u w:val="single"/>
          <w:lang w:eastAsia="en-GB" w:bidi="ar-SA"/>
        </w:rPr>
      </w:pPr>
      <w:bookmarkStart w:id="26" w:name="_Toc313526629"/>
      <w:bookmarkStart w:id="27" w:name="_Toc313526770"/>
      <w:bookmarkStart w:id="28" w:name="_Toc313526824"/>
      <w:bookmarkStart w:id="29" w:name="_Toc313526910"/>
      <w:bookmarkStart w:id="30" w:name="_Toc313526999"/>
      <w:bookmarkStart w:id="31" w:name="_Toc313527109"/>
      <w:bookmarkStart w:id="32" w:name="_Toc334796301"/>
      <w:bookmarkStart w:id="33" w:name="_Toc490567568"/>
      <w:bookmarkStart w:id="34" w:name="_Toc313526633"/>
      <w:bookmarkStart w:id="35" w:name="_Toc313526774"/>
      <w:bookmarkStart w:id="36" w:name="_Toc313526828"/>
      <w:bookmarkStart w:id="37" w:name="_Toc313526914"/>
      <w:bookmarkStart w:id="38" w:name="_Toc313527003"/>
      <w:bookmarkStart w:id="39" w:name="_Toc313527113"/>
      <w:r w:rsidRPr="00E41097">
        <w:rPr>
          <w:b/>
          <w:bCs/>
          <w:caps/>
          <w:smallCaps/>
          <w:color w:val="1F497D"/>
          <w:spacing w:val="5"/>
          <w:sz w:val="22"/>
          <w:szCs w:val="22"/>
          <w:u w:val="single"/>
          <w:lang w:eastAsia="en-GB" w:bidi="ar-SA"/>
        </w:rPr>
        <w:t>3A.) justification of Modification</w:t>
      </w:r>
      <w:bookmarkEnd w:id="26"/>
      <w:bookmarkEnd w:id="27"/>
      <w:bookmarkEnd w:id="28"/>
      <w:bookmarkEnd w:id="29"/>
      <w:bookmarkEnd w:id="30"/>
      <w:bookmarkEnd w:id="31"/>
      <w:bookmarkEnd w:id="32"/>
      <w:bookmarkEnd w:id="33"/>
      <w:r w:rsidR="00E91A48">
        <w:rPr>
          <w:b/>
          <w:bCs/>
          <w:caps/>
          <w:smallCaps/>
          <w:color w:val="1F497D"/>
          <w:spacing w:val="5"/>
          <w:sz w:val="22"/>
          <w:szCs w:val="22"/>
          <w:u w:val="single"/>
          <w:lang w:eastAsia="en-GB" w:bidi="ar-SA"/>
        </w:rPr>
        <w:tab/>
      </w:r>
    </w:p>
    <w:p w:rsidR="00732693" w:rsidRPr="00732693" w:rsidRDefault="00732693" w:rsidP="00DF0C80">
      <w:pPr>
        <w:numPr>
          <w:ilvl w:val="0"/>
          <w:numId w:val="22"/>
        </w:numPr>
        <w:spacing w:before="120" w:after="120" w:line="240" w:lineRule="auto"/>
        <w:jc w:val="both"/>
        <w:rPr>
          <w:lang w:val="en-IE"/>
        </w:rPr>
      </w:pPr>
      <w:r w:rsidRPr="00732693">
        <w:rPr>
          <w:lang w:val="en-IE"/>
        </w:rPr>
        <w:t>There are unforeseen consequences associated with the removal of Netting Generator Unit (NGU) as part of the ISEM TSC drafting.</w:t>
      </w:r>
    </w:p>
    <w:p w:rsidR="00732693" w:rsidRPr="00732693" w:rsidRDefault="00732693" w:rsidP="00DF0C80">
      <w:pPr>
        <w:numPr>
          <w:ilvl w:val="0"/>
          <w:numId w:val="22"/>
        </w:numPr>
        <w:spacing w:before="120" w:after="120" w:line="240" w:lineRule="auto"/>
        <w:jc w:val="both"/>
        <w:rPr>
          <w:lang w:val="en-IE"/>
        </w:rPr>
      </w:pPr>
      <w:r w:rsidRPr="00732693">
        <w:rPr>
          <w:lang w:val="en-IE"/>
        </w:rPr>
        <w:t xml:space="preserve">The additional cost of applying losses inside the </w:t>
      </w:r>
      <w:proofErr w:type="spellStart"/>
      <w:r w:rsidRPr="00732693">
        <w:rPr>
          <w:lang w:val="en-IE"/>
        </w:rPr>
        <w:t>Autoproducer</w:t>
      </w:r>
      <w:proofErr w:type="spellEnd"/>
      <w:r w:rsidRPr="00732693">
        <w:rPr>
          <w:lang w:val="en-IE"/>
        </w:rPr>
        <w:t xml:space="preserve"> site boundary is likely to exceed €500,000/annum for </w:t>
      </w:r>
      <w:proofErr w:type="spellStart"/>
      <w:r w:rsidRPr="00732693">
        <w:rPr>
          <w:lang w:val="en-IE"/>
        </w:rPr>
        <w:t>Aughinish</w:t>
      </w:r>
      <w:proofErr w:type="spellEnd"/>
      <w:r w:rsidRPr="00732693">
        <w:rPr>
          <w:lang w:val="en-IE"/>
        </w:rPr>
        <w:t xml:space="preserve"> Alumina manufacturing facility.</w:t>
      </w:r>
    </w:p>
    <w:p w:rsidR="00732693" w:rsidRPr="00732693" w:rsidRDefault="00732693" w:rsidP="00DF0C80">
      <w:pPr>
        <w:numPr>
          <w:ilvl w:val="0"/>
          <w:numId w:val="22"/>
        </w:numPr>
        <w:spacing w:before="120" w:after="120" w:line="240" w:lineRule="auto"/>
        <w:jc w:val="both"/>
        <w:rPr>
          <w:lang w:val="en-IE"/>
        </w:rPr>
      </w:pPr>
      <w:r w:rsidRPr="00732693">
        <w:rPr>
          <w:lang w:val="en-IE"/>
        </w:rPr>
        <w:t xml:space="preserve">The proposed changes only materially affect Trading Site with a contiguous </w:t>
      </w:r>
      <w:proofErr w:type="spellStart"/>
      <w:r w:rsidRPr="00732693">
        <w:rPr>
          <w:lang w:val="en-IE"/>
        </w:rPr>
        <w:t>Autoproducer</w:t>
      </w:r>
      <w:proofErr w:type="spellEnd"/>
    </w:p>
    <w:p w:rsidR="00732693" w:rsidRPr="00732693" w:rsidRDefault="00732693" w:rsidP="00DF0C80">
      <w:pPr>
        <w:numPr>
          <w:ilvl w:val="0"/>
          <w:numId w:val="22"/>
        </w:numPr>
        <w:spacing w:before="120" w:after="120" w:line="240" w:lineRule="auto"/>
        <w:jc w:val="both"/>
        <w:rPr>
          <w:lang w:val="en-IE"/>
        </w:rPr>
      </w:pPr>
      <w:r w:rsidRPr="00732693">
        <w:rPr>
          <w:lang w:val="en-IE"/>
        </w:rPr>
        <w:t>Under the current SEM, losses are not applied to the volume of power self-supplied to the host site. This should remain true in the I-SEM under the principle not to change anything, which doesn’t need changing</w:t>
      </w:r>
      <w:r w:rsidRPr="00732693">
        <w:rPr>
          <w:lang w:val="en-AU"/>
        </w:rPr>
        <w:t xml:space="preserve"> </w:t>
      </w:r>
      <w:r w:rsidRPr="00732693">
        <w:rPr>
          <w:lang w:val="en-IE"/>
        </w:rPr>
        <w:t>to comply with market coupling. This does not apply to other non-Trading sites importing and exporting in the I-SEM and is an anomaly, which has arisen due to the removal of the NGU.</w:t>
      </w:r>
    </w:p>
    <w:p w:rsidR="00732693" w:rsidRPr="00732693" w:rsidRDefault="00732693" w:rsidP="00DF0C80">
      <w:pPr>
        <w:numPr>
          <w:ilvl w:val="0"/>
          <w:numId w:val="22"/>
        </w:numPr>
        <w:spacing w:before="120" w:after="120" w:line="240" w:lineRule="auto"/>
        <w:jc w:val="both"/>
        <w:rPr>
          <w:lang w:val="en-IE"/>
        </w:rPr>
      </w:pPr>
      <w:r w:rsidRPr="00732693">
        <w:rPr>
          <w:lang w:val="en-IE"/>
        </w:rPr>
        <w:t>The current TSC drafting incorporates a penalty on co-generation</w:t>
      </w:r>
      <w:r w:rsidRPr="00732693">
        <w:rPr>
          <w:lang w:val="en-AU"/>
        </w:rPr>
        <w:t xml:space="preserve"> </w:t>
      </w:r>
      <w:r w:rsidRPr="00732693">
        <w:rPr>
          <w:lang w:val="en-IE"/>
        </w:rPr>
        <w:t xml:space="preserve">operating within a Trading Site and its associated benefits for society, the environment and industry. It is in breach of national and European law. </w:t>
      </w:r>
    </w:p>
    <w:p w:rsidR="00732693" w:rsidRPr="00732693" w:rsidRDefault="00732693" w:rsidP="00732693">
      <w:pPr>
        <w:spacing w:before="120" w:after="120" w:line="240" w:lineRule="auto"/>
        <w:jc w:val="both"/>
        <w:rPr>
          <w:lang w:val="en-IE"/>
        </w:rPr>
      </w:pPr>
    </w:p>
    <w:p w:rsidR="00732693" w:rsidRPr="00732693" w:rsidRDefault="00732693" w:rsidP="00732693">
      <w:pPr>
        <w:spacing w:before="120" w:after="120" w:line="240" w:lineRule="auto"/>
        <w:jc w:val="both"/>
        <w:rPr>
          <w:lang w:val="en-IE"/>
        </w:rPr>
      </w:pPr>
    </w:p>
    <w:p w:rsidR="00732693" w:rsidRPr="00732693" w:rsidRDefault="00732693" w:rsidP="00732693">
      <w:pPr>
        <w:spacing w:before="120" w:after="120" w:line="240" w:lineRule="auto"/>
        <w:jc w:val="both"/>
        <w:rPr>
          <w:lang w:val="en-IE"/>
        </w:rPr>
      </w:pPr>
      <w:r w:rsidRPr="00732693">
        <w:rPr>
          <w:lang w:val="en-IE"/>
        </w:rPr>
        <w:t xml:space="preserve">This modification proposal is marked as “urgent” because this is a material inconsistency in the Code and is material under normal operation of an </w:t>
      </w:r>
      <w:proofErr w:type="spellStart"/>
      <w:r w:rsidRPr="00732693">
        <w:rPr>
          <w:lang w:val="en-IE"/>
        </w:rPr>
        <w:t>Autoproducer</w:t>
      </w:r>
      <w:proofErr w:type="spellEnd"/>
      <w:r w:rsidRPr="00732693">
        <w:rPr>
          <w:lang w:val="en-IE"/>
        </w:rPr>
        <w:t>.</w:t>
      </w:r>
    </w:p>
    <w:p w:rsidR="00E41097" w:rsidRDefault="00E41097" w:rsidP="00CD48B2">
      <w:pPr>
        <w:spacing w:before="120" w:after="120" w:line="240" w:lineRule="auto"/>
        <w:jc w:val="both"/>
      </w:pPr>
    </w:p>
    <w:p w:rsidR="00193485" w:rsidRDefault="00193485" w:rsidP="00CD48B2">
      <w:pPr>
        <w:spacing w:before="120" w:after="120" w:line="240" w:lineRule="auto"/>
        <w:jc w:val="both"/>
      </w:pPr>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0" w:name="_Toc334796302"/>
      <w:bookmarkStart w:id="41" w:name="_Toc490567569"/>
      <w:r w:rsidRPr="00E41097">
        <w:rPr>
          <w:b/>
          <w:bCs/>
          <w:caps/>
          <w:smallCaps/>
          <w:color w:val="1F497D"/>
          <w:spacing w:val="5"/>
          <w:sz w:val="22"/>
          <w:szCs w:val="22"/>
          <w:u w:val="single"/>
          <w:lang w:eastAsia="en-GB" w:bidi="ar-SA"/>
        </w:rPr>
        <w:lastRenderedPageBreak/>
        <w:t>3B.) Impact of not Implementing a Solution</w:t>
      </w:r>
      <w:bookmarkEnd w:id="40"/>
      <w:bookmarkEnd w:id="41"/>
    </w:p>
    <w:p w:rsidR="004D0F78" w:rsidRDefault="004D0F78" w:rsidP="004D0F78">
      <w:pPr>
        <w:overflowPunct w:val="0"/>
        <w:autoSpaceDE w:val="0"/>
        <w:autoSpaceDN w:val="0"/>
        <w:adjustRightInd w:val="0"/>
        <w:spacing w:before="0" w:after="0" w:line="240" w:lineRule="auto"/>
        <w:textAlignment w:val="baseline"/>
        <w:rPr>
          <w:rFonts w:ascii="Calibri" w:hAnsi="Calibri" w:cs="Arial"/>
          <w:lang w:val="en-IE" w:eastAsia="en-GB" w:bidi="ar-SA"/>
        </w:rPr>
      </w:pPr>
    </w:p>
    <w:p w:rsidR="00732693" w:rsidRPr="00732693" w:rsidRDefault="00732693" w:rsidP="00732693">
      <w:pPr>
        <w:overflowPunct w:val="0"/>
        <w:autoSpaceDE w:val="0"/>
        <w:autoSpaceDN w:val="0"/>
        <w:adjustRightInd w:val="0"/>
        <w:spacing w:before="0" w:after="0" w:line="240" w:lineRule="auto"/>
        <w:textAlignment w:val="baseline"/>
        <w:rPr>
          <w:lang w:val="en-IE"/>
        </w:rPr>
      </w:pPr>
    </w:p>
    <w:p w:rsidR="00732693" w:rsidRPr="00732693" w:rsidRDefault="00732693" w:rsidP="00DF0C80">
      <w:pPr>
        <w:numPr>
          <w:ilvl w:val="0"/>
          <w:numId w:val="23"/>
        </w:numPr>
        <w:overflowPunct w:val="0"/>
        <w:autoSpaceDE w:val="0"/>
        <w:autoSpaceDN w:val="0"/>
        <w:adjustRightInd w:val="0"/>
        <w:spacing w:before="0" w:after="0" w:line="240" w:lineRule="auto"/>
        <w:textAlignment w:val="baseline"/>
        <w:rPr>
          <w:lang w:val="en-IE"/>
        </w:rPr>
      </w:pPr>
      <w:proofErr w:type="spellStart"/>
      <w:r w:rsidRPr="00732693">
        <w:rPr>
          <w:lang w:val="en-IE"/>
        </w:rPr>
        <w:t>Aughinish</w:t>
      </w:r>
      <w:proofErr w:type="spellEnd"/>
      <w:r w:rsidRPr="00732693">
        <w:rPr>
          <w:lang w:val="en-IE"/>
        </w:rPr>
        <w:t xml:space="preserve"> will be penalised for losses associated with power, which never entered the Transmission system.</w:t>
      </w:r>
    </w:p>
    <w:p w:rsidR="00732693" w:rsidRPr="00732693" w:rsidRDefault="00732693" w:rsidP="00DF0C80">
      <w:pPr>
        <w:numPr>
          <w:ilvl w:val="0"/>
          <w:numId w:val="23"/>
        </w:numPr>
        <w:overflowPunct w:val="0"/>
        <w:autoSpaceDE w:val="0"/>
        <w:autoSpaceDN w:val="0"/>
        <w:adjustRightInd w:val="0"/>
        <w:spacing w:before="0" w:after="0" w:line="240" w:lineRule="auto"/>
        <w:textAlignment w:val="baseline"/>
        <w:rPr>
          <w:lang w:val="en-IE"/>
        </w:rPr>
      </w:pPr>
      <w:proofErr w:type="spellStart"/>
      <w:r w:rsidRPr="00732693">
        <w:rPr>
          <w:lang w:val="en-IE"/>
        </w:rPr>
        <w:t>Aughinish</w:t>
      </w:r>
      <w:proofErr w:type="spellEnd"/>
      <w:r w:rsidRPr="00732693">
        <w:rPr>
          <w:lang w:val="en-IE"/>
        </w:rPr>
        <w:t xml:space="preserve"> will be charged supplier charges when no power was taken from the market</w:t>
      </w:r>
    </w:p>
    <w:p w:rsidR="00732693" w:rsidRPr="00732693" w:rsidRDefault="00732693" w:rsidP="00DF0C80">
      <w:pPr>
        <w:numPr>
          <w:ilvl w:val="0"/>
          <w:numId w:val="23"/>
        </w:numPr>
        <w:overflowPunct w:val="0"/>
        <w:autoSpaceDE w:val="0"/>
        <w:autoSpaceDN w:val="0"/>
        <w:adjustRightInd w:val="0"/>
        <w:spacing w:before="0" w:after="0" w:line="240" w:lineRule="auto"/>
        <w:textAlignment w:val="baseline"/>
        <w:rPr>
          <w:lang w:val="en-IE"/>
        </w:rPr>
      </w:pPr>
      <w:r w:rsidRPr="00732693">
        <w:rPr>
          <w:lang w:val="en-IE"/>
        </w:rPr>
        <w:t>It is grossly unfair to charge losses for on-site consumption supplied by on-site generation. This only applies to Trading Sites and would be a penalty imposed on Trading Sites for the self-supply which would be inconsistent with the treatment of any other non-Trading Site which has on-site generation. The consequences of such could result in closure of the CHP plant</w:t>
      </w:r>
    </w:p>
    <w:p w:rsidR="00732693" w:rsidRPr="00732693" w:rsidRDefault="00732693" w:rsidP="00DF0C80">
      <w:pPr>
        <w:numPr>
          <w:ilvl w:val="0"/>
          <w:numId w:val="23"/>
        </w:numPr>
        <w:overflowPunct w:val="0"/>
        <w:autoSpaceDE w:val="0"/>
        <w:autoSpaceDN w:val="0"/>
        <w:adjustRightInd w:val="0"/>
        <w:spacing w:before="0" w:after="0" w:line="240" w:lineRule="auto"/>
        <w:textAlignment w:val="baseline"/>
        <w:rPr>
          <w:lang w:val="en-IE"/>
        </w:rPr>
      </w:pPr>
      <w:r w:rsidRPr="00732693">
        <w:rPr>
          <w:lang w:val="en-IE"/>
        </w:rPr>
        <w:t>The TSC would be in breach of national and European law.</w:t>
      </w:r>
    </w:p>
    <w:p w:rsidR="00ED14B4" w:rsidRDefault="00ED14B4" w:rsidP="00732693">
      <w:pPr>
        <w:overflowPunct w:val="0"/>
        <w:autoSpaceDE w:val="0"/>
        <w:autoSpaceDN w:val="0"/>
        <w:adjustRightInd w:val="0"/>
        <w:spacing w:before="0" w:after="0" w:line="240" w:lineRule="auto"/>
        <w:textAlignment w:val="baseline"/>
      </w:pPr>
    </w:p>
    <w:p w:rsidR="001078F3" w:rsidRDefault="001078F3" w:rsidP="00CD48B2">
      <w:pPr>
        <w:spacing w:before="120" w:after="120" w:line="240" w:lineRule="auto"/>
        <w:jc w:val="both"/>
      </w:pPr>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2" w:name="_Toc334796303"/>
      <w:bookmarkStart w:id="43" w:name="_Toc490567570"/>
      <w:r w:rsidRPr="00E41097">
        <w:rPr>
          <w:b/>
          <w:bCs/>
          <w:caps/>
          <w:smallCaps/>
          <w:color w:val="1F497D"/>
          <w:spacing w:val="5"/>
          <w:sz w:val="22"/>
          <w:szCs w:val="22"/>
          <w:u w:val="single"/>
          <w:lang w:eastAsia="en-GB" w:bidi="ar-SA"/>
        </w:rPr>
        <w:t>3c.) Impact on Code Objectives</w:t>
      </w:r>
      <w:bookmarkEnd w:id="42"/>
      <w:bookmarkEnd w:id="43"/>
    </w:p>
    <w:p w:rsidR="00E41097" w:rsidRDefault="00AF3E41" w:rsidP="00CD48B2">
      <w:pPr>
        <w:spacing w:before="120" w:after="120" w:line="240" w:lineRule="auto"/>
        <w:jc w:val="both"/>
      </w:pPr>
      <w:r>
        <w:t xml:space="preserve">This modification aims to further the following code </w:t>
      </w:r>
      <w:r w:rsidR="00107319">
        <w:t>objectives:</w:t>
      </w:r>
    </w:p>
    <w:p w:rsidR="00DF0C80" w:rsidRPr="00DF0C80" w:rsidRDefault="00DF0C80" w:rsidP="00DF0C80">
      <w:pPr>
        <w:spacing w:before="120" w:after="120" w:line="240" w:lineRule="auto"/>
        <w:jc w:val="both"/>
        <w:rPr>
          <w:lang w:val="en-IE"/>
        </w:rPr>
      </w:pPr>
    </w:p>
    <w:p w:rsidR="00DF0C80" w:rsidRPr="00DF0C80" w:rsidRDefault="00DF0C80" w:rsidP="00DF0C80">
      <w:pPr>
        <w:numPr>
          <w:ilvl w:val="0"/>
          <w:numId w:val="24"/>
        </w:numPr>
        <w:spacing w:before="120" w:after="120" w:line="240" w:lineRule="auto"/>
        <w:jc w:val="both"/>
        <w:rPr>
          <w:lang w:val="en-IE"/>
        </w:rPr>
      </w:pPr>
      <w:r w:rsidRPr="00DF0C80">
        <w:rPr>
          <w:lang w:val="en-IE"/>
        </w:rPr>
        <w:t xml:space="preserve">to facilitate the efficient discharge by the Market Operator of the obligations imposed upon it by its Market Operator Licences; </w:t>
      </w:r>
    </w:p>
    <w:p w:rsidR="00DF0C80" w:rsidRPr="00DF0C80" w:rsidRDefault="00DF0C80" w:rsidP="00DF0C80">
      <w:pPr>
        <w:spacing w:before="120" w:after="120" w:line="240" w:lineRule="auto"/>
        <w:jc w:val="both"/>
        <w:rPr>
          <w:lang w:val="en-IE"/>
        </w:rPr>
      </w:pPr>
      <w:r w:rsidRPr="00DF0C80">
        <w:rPr>
          <w:lang w:val="en-IE"/>
        </w:rPr>
        <w:t xml:space="preserve">Correct application of losses on </w:t>
      </w:r>
      <w:proofErr w:type="spellStart"/>
      <w:r w:rsidRPr="00DF0C80">
        <w:rPr>
          <w:lang w:val="en-IE"/>
        </w:rPr>
        <w:t>Autoproducers</w:t>
      </w:r>
      <w:proofErr w:type="spellEnd"/>
      <w:r w:rsidRPr="00DF0C80">
        <w:rPr>
          <w:lang w:val="en-IE"/>
        </w:rPr>
        <w:t xml:space="preserve"> is critical to this objective</w:t>
      </w:r>
    </w:p>
    <w:p w:rsidR="00DF0C80" w:rsidRPr="00DF0C80" w:rsidRDefault="00DF0C80" w:rsidP="00DF0C80">
      <w:pPr>
        <w:spacing w:before="120" w:after="120" w:line="240" w:lineRule="auto"/>
        <w:jc w:val="both"/>
        <w:rPr>
          <w:lang w:val="en-IE"/>
        </w:rPr>
      </w:pPr>
    </w:p>
    <w:p w:rsidR="00DF0C80" w:rsidRPr="00DF0C80" w:rsidRDefault="00DF0C80" w:rsidP="00DF0C80">
      <w:pPr>
        <w:numPr>
          <w:ilvl w:val="0"/>
          <w:numId w:val="24"/>
        </w:numPr>
        <w:spacing w:before="120" w:after="120" w:line="240" w:lineRule="auto"/>
        <w:jc w:val="both"/>
        <w:rPr>
          <w:lang w:val="en-IE"/>
        </w:rPr>
      </w:pPr>
      <w:r w:rsidRPr="00DF0C80">
        <w:rPr>
          <w:lang w:val="en-IE"/>
        </w:rPr>
        <w:t>to facilitate the efficient, economic and coordinated operation, administration and development of the Single Electricity Market in a financially secure manner;</w:t>
      </w:r>
    </w:p>
    <w:p w:rsidR="00DF0C80" w:rsidRPr="00DF0C80" w:rsidRDefault="00DF0C80" w:rsidP="00DF0C80">
      <w:pPr>
        <w:spacing w:before="120" w:after="120" w:line="240" w:lineRule="auto"/>
        <w:jc w:val="both"/>
        <w:rPr>
          <w:lang w:val="en-IE"/>
        </w:rPr>
      </w:pPr>
      <w:r w:rsidRPr="00DF0C80">
        <w:rPr>
          <w:lang w:val="en-IE"/>
        </w:rPr>
        <w:t xml:space="preserve">Correct application of losses on </w:t>
      </w:r>
      <w:proofErr w:type="spellStart"/>
      <w:r w:rsidRPr="00DF0C80">
        <w:rPr>
          <w:lang w:val="en-IE"/>
        </w:rPr>
        <w:t>Autoproducers</w:t>
      </w:r>
      <w:proofErr w:type="spellEnd"/>
      <w:r w:rsidRPr="00DF0C80">
        <w:rPr>
          <w:lang w:val="en-IE"/>
        </w:rPr>
        <w:t xml:space="preserve"> is critical to this objective</w:t>
      </w:r>
    </w:p>
    <w:p w:rsidR="00DF0C80" w:rsidRPr="00DF0C80" w:rsidRDefault="00DF0C80" w:rsidP="00DF0C80">
      <w:pPr>
        <w:spacing w:before="120" w:after="120" w:line="240" w:lineRule="auto"/>
        <w:jc w:val="both"/>
        <w:rPr>
          <w:lang w:val="en-IE"/>
        </w:rPr>
      </w:pPr>
    </w:p>
    <w:p w:rsidR="00DF0C80" w:rsidRPr="00DF0C80" w:rsidRDefault="00DF0C80" w:rsidP="00DF0C80">
      <w:pPr>
        <w:numPr>
          <w:ilvl w:val="0"/>
          <w:numId w:val="24"/>
        </w:numPr>
        <w:spacing w:before="120" w:after="120" w:line="240" w:lineRule="auto"/>
        <w:jc w:val="both"/>
        <w:rPr>
          <w:lang w:val="en-IE"/>
        </w:rPr>
      </w:pPr>
      <w:r w:rsidRPr="00DF0C80">
        <w:rPr>
          <w:lang w:val="en-IE"/>
        </w:rPr>
        <w:t>to facilitate the participation of electricity undertakings engaged in the generation, supply or sale of electricity in the trading arrangements under the Single Electricity Market;</w:t>
      </w:r>
    </w:p>
    <w:p w:rsidR="00DF0C80" w:rsidRPr="00DF0C80" w:rsidRDefault="00DF0C80" w:rsidP="00DF0C80">
      <w:pPr>
        <w:spacing w:before="120" w:after="120" w:line="240" w:lineRule="auto"/>
        <w:jc w:val="both"/>
        <w:rPr>
          <w:lang w:val="en-IE"/>
        </w:rPr>
      </w:pPr>
      <w:r w:rsidRPr="00DF0C80">
        <w:rPr>
          <w:lang w:val="en-IE"/>
        </w:rPr>
        <w:t xml:space="preserve">Correct application of losses on </w:t>
      </w:r>
      <w:proofErr w:type="spellStart"/>
      <w:r w:rsidRPr="00DF0C80">
        <w:rPr>
          <w:lang w:val="en-IE"/>
        </w:rPr>
        <w:t>Autoproducers</w:t>
      </w:r>
      <w:proofErr w:type="spellEnd"/>
      <w:r w:rsidRPr="00DF0C80">
        <w:rPr>
          <w:lang w:val="en-IE"/>
        </w:rPr>
        <w:t xml:space="preserve"> is critical to this objective</w:t>
      </w:r>
    </w:p>
    <w:p w:rsidR="00DF0C80" w:rsidRPr="00DF0C80" w:rsidRDefault="00DF0C80" w:rsidP="00DF0C80">
      <w:pPr>
        <w:spacing w:before="120" w:after="120" w:line="240" w:lineRule="auto"/>
        <w:jc w:val="both"/>
        <w:rPr>
          <w:lang w:val="en-IE"/>
        </w:rPr>
      </w:pPr>
    </w:p>
    <w:p w:rsidR="00DF0C80" w:rsidRPr="00DF0C80" w:rsidRDefault="00DF0C80" w:rsidP="00DF0C80">
      <w:pPr>
        <w:numPr>
          <w:ilvl w:val="0"/>
          <w:numId w:val="24"/>
        </w:numPr>
        <w:spacing w:before="120" w:after="120" w:line="240" w:lineRule="auto"/>
        <w:jc w:val="both"/>
        <w:rPr>
          <w:lang w:val="en-IE"/>
        </w:rPr>
      </w:pPr>
      <w:r w:rsidRPr="00DF0C80">
        <w:rPr>
          <w:lang w:val="en-IE"/>
        </w:rPr>
        <w:t>to promote competition in the single electricity wholesale market on the island of Ireland;</w:t>
      </w:r>
    </w:p>
    <w:p w:rsidR="00DF0C80" w:rsidRPr="00DF0C80" w:rsidRDefault="00DF0C80" w:rsidP="00DF0C80">
      <w:pPr>
        <w:spacing w:before="120" w:after="120" w:line="240" w:lineRule="auto"/>
        <w:jc w:val="both"/>
        <w:rPr>
          <w:lang w:val="en-IE"/>
        </w:rPr>
      </w:pPr>
      <w:r w:rsidRPr="00DF0C80">
        <w:rPr>
          <w:lang w:val="en-IE"/>
        </w:rPr>
        <w:t xml:space="preserve">Correct application of losses on </w:t>
      </w:r>
      <w:proofErr w:type="spellStart"/>
      <w:r w:rsidRPr="00DF0C80">
        <w:rPr>
          <w:lang w:val="en-IE"/>
        </w:rPr>
        <w:t>Autoproducers</w:t>
      </w:r>
      <w:proofErr w:type="spellEnd"/>
      <w:r w:rsidRPr="00DF0C80">
        <w:rPr>
          <w:lang w:val="en-IE"/>
        </w:rPr>
        <w:t xml:space="preserve"> is critical to this objective</w:t>
      </w:r>
    </w:p>
    <w:p w:rsidR="00DF0C80" w:rsidRPr="00DF0C80" w:rsidRDefault="00DF0C80" w:rsidP="00DF0C80">
      <w:pPr>
        <w:spacing w:before="120" w:after="120" w:line="240" w:lineRule="auto"/>
        <w:jc w:val="both"/>
        <w:rPr>
          <w:lang w:val="en-IE"/>
        </w:rPr>
      </w:pPr>
    </w:p>
    <w:p w:rsidR="00DF0C80" w:rsidRPr="00DF0C80" w:rsidRDefault="00DF0C80" w:rsidP="00DF0C80">
      <w:pPr>
        <w:numPr>
          <w:ilvl w:val="0"/>
          <w:numId w:val="24"/>
        </w:numPr>
        <w:spacing w:before="120" w:after="120" w:line="240" w:lineRule="auto"/>
        <w:jc w:val="both"/>
        <w:rPr>
          <w:lang w:val="en-IE"/>
        </w:rPr>
      </w:pPr>
      <w:r w:rsidRPr="00DF0C80">
        <w:rPr>
          <w:lang w:val="en-IE"/>
        </w:rPr>
        <w:t xml:space="preserve">to provide transparency in the operation of the Single Electricity Market; </w:t>
      </w:r>
    </w:p>
    <w:p w:rsidR="00DF0C80" w:rsidRPr="00DF0C80" w:rsidRDefault="00DF0C80" w:rsidP="00DF0C80">
      <w:pPr>
        <w:spacing w:before="120" w:after="120" w:line="240" w:lineRule="auto"/>
        <w:jc w:val="both"/>
        <w:rPr>
          <w:lang w:val="en-IE"/>
        </w:rPr>
      </w:pPr>
      <w:r w:rsidRPr="00DF0C80">
        <w:rPr>
          <w:lang w:val="en-IE"/>
        </w:rPr>
        <w:t xml:space="preserve">Correct application of losses on </w:t>
      </w:r>
      <w:proofErr w:type="spellStart"/>
      <w:r w:rsidRPr="00DF0C80">
        <w:rPr>
          <w:lang w:val="en-IE"/>
        </w:rPr>
        <w:t>Autoproducers</w:t>
      </w:r>
      <w:proofErr w:type="spellEnd"/>
      <w:r w:rsidRPr="00DF0C80">
        <w:rPr>
          <w:lang w:val="en-IE"/>
        </w:rPr>
        <w:t xml:space="preserve"> is critical to this objective</w:t>
      </w:r>
    </w:p>
    <w:p w:rsidR="00DF0C80" w:rsidRPr="00DF0C80" w:rsidRDefault="00DF0C80" w:rsidP="00DF0C80">
      <w:pPr>
        <w:spacing w:before="120" w:after="120" w:line="240" w:lineRule="auto"/>
        <w:jc w:val="both"/>
        <w:rPr>
          <w:lang w:val="en-IE"/>
        </w:rPr>
      </w:pPr>
    </w:p>
    <w:p w:rsidR="00DF0C80" w:rsidRPr="00DF0C80" w:rsidRDefault="00DF0C80" w:rsidP="00DF0C80">
      <w:pPr>
        <w:numPr>
          <w:ilvl w:val="0"/>
          <w:numId w:val="24"/>
        </w:numPr>
        <w:spacing w:before="120" w:after="120" w:line="240" w:lineRule="auto"/>
        <w:jc w:val="both"/>
        <w:rPr>
          <w:lang w:val="en-IE"/>
        </w:rPr>
      </w:pPr>
      <w:r w:rsidRPr="00DF0C80">
        <w:rPr>
          <w:lang w:val="en-IE"/>
        </w:rPr>
        <w:t>to ensure no undue discrimination between persons who are parties to the Code; and</w:t>
      </w:r>
    </w:p>
    <w:p w:rsidR="00DF0C80" w:rsidRPr="00DF0C80" w:rsidRDefault="00DF0C80" w:rsidP="00DF0C80">
      <w:pPr>
        <w:spacing w:before="120" w:after="120" w:line="240" w:lineRule="auto"/>
        <w:jc w:val="both"/>
        <w:rPr>
          <w:lang w:val="en-IE"/>
        </w:rPr>
      </w:pPr>
      <w:r w:rsidRPr="00DF0C80">
        <w:rPr>
          <w:lang w:val="en-IE"/>
        </w:rPr>
        <w:t xml:space="preserve">Correct application of losses on </w:t>
      </w:r>
      <w:proofErr w:type="spellStart"/>
      <w:r w:rsidRPr="00DF0C80">
        <w:rPr>
          <w:lang w:val="en-IE"/>
        </w:rPr>
        <w:t>Autoproducers</w:t>
      </w:r>
      <w:proofErr w:type="spellEnd"/>
      <w:r w:rsidRPr="00DF0C80">
        <w:rPr>
          <w:lang w:val="en-IE"/>
        </w:rPr>
        <w:t xml:space="preserve"> is critical to this objective</w:t>
      </w:r>
    </w:p>
    <w:p w:rsidR="00DF0C80" w:rsidRPr="00DF0C80" w:rsidRDefault="00DF0C80" w:rsidP="00DF0C80">
      <w:pPr>
        <w:spacing w:before="120" w:after="120" w:line="240" w:lineRule="auto"/>
        <w:jc w:val="both"/>
        <w:rPr>
          <w:lang w:val="en-IE"/>
        </w:rPr>
      </w:pPr>
    </w:p>
    <w:p w:rsidR="00DF0C80" w:rsidRPr="00DF0C80" w:rsidRDefault="00DF0C80" w:rsidP="00DF0C80">
      <w:pPr>
        <w:numPr>
          <w:ilvl w:val="0"/>
          <w:numId w:val="24"/>
        </w:numPr>
        <w:spacing w:before="120" w:after="120" w:line="240" w:lineRule="auto"/>
        <w:jc w:val="both"/>
        <w:rPr>
          <w:lang w:val="en-IE"/>
        </w:rPr>
      </w:pPr>
      <w:r w:rsidRPr="00DF0C80">
        <w:rPr>
          <w:lang w:val="en-IE"/>
        </w:rPr>
        <w:t>to promote the short-term and long-term interests of consumers of electricity on the island of Ireland with respect to price, quality, reliability, and security of supply of electricity.</w:t>
      </w:r>
    </w:p>
    <w:p w:rsidR="00DF0C80" w:rsidRPr="00DF0C80" w:rsidRDefault="00DF0C80" w:rsidP="00DF0C80">
      <w:pPr>
        <w:spacing w:before="120" w:after="120" w:line="240" w:lineRule="auto"/>
        <w:jc w:val="both"/>
        <w:rPr>
          <w:lang w:val="en-IE"/>
        </w:rPr>
      </w:pPr>
      <w:r w:rsidRPr="00DF0C80">
        <w:rPr>
          <w:lang w:val="en-IE"/>
        </w:rPr>
        <w:t xml:space="preserve">Correct application of losses on </w:t>
      </w:r>
      <w:proofErr w:type="spellStart"/>
      <w:r w:rsidRPr="00DF0C80">
        <w:rPr>
          <w:lang w:val="en-IE"/>
        </w:rPr>
        <w:t>Autoproducers</w:t>
      </w:r>
      <w:proofErr w:type="spellEnd"/>
      <w:r w:rsidRPr="00DF0C80">
        <w:rPr>
          <w:lang w:val="en-IE"/>
        </w:rPr>
        <w:t xml:space="preserve"> is critical to this objective</w:t>
      </w:r>
    </w:p>
    <w:p w:rsidR="00AF3E41" w:rsidRDefault="00AF3E41" w:rsidP="00AF3E41">
      <w:pPr>
        <w:spacing w:before="120" w:after="120" w:line="240" w:lineRule="auto"/>
        <w:jc w:val="both"/>
      </w:pPr>
    </w:p>
    <w:p w:rsidR="00193485" w:rsidRPr="00CD48B2" w:rsidRDefault="00193485" w:rsidP="00AF3E41">
      <w:pPr>
        <w:spacing w:before="120" w:after="120" w:line="240" w:lineRule="auto"/>
        <w:jc w:val="both"/>
      </w:pPr>
    </w:p>
    <w:p w:rsidR="00B74EB5" w:rsidRDefault="00B74EB5" w:rsidP="00DF0C80">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44" w:name="_Toc327198773"/>
      <w:bookmarkStart w:id="45" w:name="_Toc313527112"/>
      <w:bookmarkStart w:id="46" w:name="_Toc313527002"/>
      <w:bookmarkStart w:id="47" w:name="_Toc313526913"/>
      <w:bookmarkStart w:id="48" w:name="_Toc313526827"/>
      <w:bookmarkStart w:id="49" w:name="_Toc313526773"/>
      <w:bookmarkStart w:id="50" w:name="_Toc313526632"/>
      <w:bookmarkStart w:id="51" w:name="_Toc413406753"/>
      <w:bookmarkStart w:id="52" w:name="_Toc490567571"/>
      <w:r>
        <w:rPr>
          <w:b/>
          <w:bCs/>
          <w:caps/>
          <w:color w:val="FFFFFF"/>
          <w:spacing w:val="15"/>
          <w:sz w:val="22"/>
          <w:szCs w:val="22"/>
          <w:lang w:eastAsia="en-GB" w:bidi="ar-SA"/>
        </w:rPr>
        <w:lastRenderedPageBreak/>
        <w:t>Assessment of Alternatives</w:t>
      </w:r>
      <w:bookmarkEnd w:id="44"/>
      <w:bookmarkEnd w:id="45"/>
      <w:bookmarkEnd w:id="46"/>
      <w:bookmarkEnd w:id="47"/>
      <w:bookmarkEnd w:id="48"/>
      <w:bookmarkEnd w:id="49"/>
      <w:bookmarkEnd w:id="50"/>
      <w:bookmarkEnd w:id="51"/>
      <w:bookmarkEnd w:id="52"/>
    </w:p>
    <w:p w:rsidR="00901C12" w:rsidRDefault="00DF0C80" w:rsidP="00901C12">
      <w:pPr>
        <w:spacing w:before="120" w:after="120" w:line="240" w:lineRule="auto"/>
        <w:jc w:val="both"/>
      </w:pPr>
      <w:r>
        <w:t>N/A</w:t>
      </w:r>
    </w:p>
    <w:p w:rsidR="000A0F69" w:rsidRDefault="00425E05" w:rsidP="00DF0C80">
      <w:pPr>
        <w:pStyle w:val="Heading1"/>
        <w:pageBreakBefore w:val="0"/>
        <w:numPr>
          <w:ilvl w:val="0"/>
          <w:numId w:val="12"/>
        </w:numPr>
        <w:rPr>
          <w:lang w:eastAsia="en-GB"/>
        </w:rPr>
      </w:pPr>
      <w:bookmarkStart w:id="53" w:name="_Toc490567572"/>
      <w:r w:rsidRPr="00DC20B2">
        <w:rPr>
          <w:lang w:eastAsia="en-GB"/>
        </w:rPr>
        <w:t>Working Group and/or Consultation</w:t>
      </w:r>
      <w:bookmarkEnd w:id="34"/>
      <w:bookmarkEnd w:id="35"/>
      <w:bookmarkEnd w:id="36"/>
      <w:bookmarkEnd w:id="37"/>
      <w:bookmarkEnd w:id="38"/>
      <w:bookmarkEnd w:id="39"/>
      <w:bookmarkEnd w:id="53"/>
    </w:p>
    <w:p w:rsidR="000A0F69" w:rsidRDefault="00425E05" w:rsidP="00511493">
      <w:pPr>
        <w:jc w:val="both"/>
      </w:pPr>
      <w:r w:rsidRPr="00DC20B2">
        <w:t>N/A</w:t>
      </w:r>
    </w:p>
    <w:p w:rsidR="00CD48B2" w:rsidRDefault="00024548" w:rsidP="00DF0C80">
      <w:pPr>
        <w:pStyle w:val="Heading1"/>
        <w:pageBreakBefore w:val="0"/>
        <w:numPr>
          <w:ilvl w:val="0"/>
          <w:numId w:val="12"/>
        </w:numPr>
        <w:rPr>
          <w:lang w:eastAsia="en-GB"/>
        </w:rPr>
      </w:pPr>
      <w:bookmarkStart w:id="54" w:name="_Toc313526634"/>
      <w:bookmarkStart w:id="55" w:name="_Toc313526775"/>
      <w:bookmarkStart w:id="56" w:name="_Toc313526829"/>
      <w:bookmarkStart w:id="57" w:name="_Toc313526915"/>
      <w:bookmarkStart w:id="58" w:name="_Toc313527004"/>
      <w:bookmarkStart w:id="59" w:name="_Toc313527114"/>
      <w:bookmarkStart w:id="60" w:name="_Toc490567573"/>
      <w:r w:rsidRPr="00942D01">
        <w:rPr>
          <w:lang w:eastAsia="en-GB"/>
        </w:rPr>
        <w:t>impact on systems and resources</w:t>
      </w:r>
      <w:bookmarkStart w:id="61" w:name="_Toc313526635"/>
      <w:bookmarkStart w:id="62" w:name="_Toc313526776"/>
      <w:bookmarkStart w:id="63" w:name="_Toc313526830"/>
      <w:bookmarkStart w:id="64" w:name="_Toc313526916"/>
      <w:bookmarkStart w:id="65" w:name="_Toc313527005"/>
      <w:bookmarkStart w:id="66" w:name="_Toc313527115"/>
      <w:bookmarkEnd w:id="54"/>
      <w:bookmarkEnd w:id="55"/>
      <w:bookmarkEnd w:id="56"/>
      <w:bookmarkEnd w:id="57"/>
      <w:bookmarkEnd w:id="58"/>
      <w:bookmarkEnd w:id="59"/>
      <w:bookmarkEnd w:id="60"/>
    </w:p>
    <w:p w:rsidR="00901C12" w:rsidRDefault="00901C12" w:rsidP="00901C12">
      <w:pPr>
        <w:overflowPunct w:val="0"/>
        <w:autoSpaceDE w:val="0"/>
        <w:autoSpaceDN w:val="0"/>
        <w:adjustRightInd w:val="0"/>
        <w:spacing w:before="0" w:after="0" w:line="240" w:lineRule="auto"/>
        <w:textAlignment w:val="baseline"/>
        <w:rPr>
          <w:rFonts w:cs="Arial"/>
          <w:lang w:val="en-IE" w:eastAsia="en-GB" w:bidi="ar-SA"/>
        </w:rPr>
      </w:pPr>
    </w:p>
    <w:p w:rsidR="000A0F69" w:rsidRPr="00901C12" w:rsidRDefault="00DF0C80" w:rsidP="00901C12">
      <w:pPr>
        <w:overflowPunct w:val="0"/>
        <w:autoSpaceDE w:val="0"/>
        <w:autoSpaceDN w:val="0"/>
        <w:adjustRightInd w:val="0"/>
        <w:spacing w:before="0" w:after="0" w:line="240" w:lineRule="auto"/>
        <w:textAlignment w:val="baseline"/>
        <w:rPr>
          <w:rFonts w:cs="Arial"/>
          <w:lang w:val="en-IE" w:eastAsia="en-GB" w:bidi="ar-SA"/>
        </w:rPr>
      </w:pPr>
      <w:r>
        <w:rPr>
          <w:rFonts w:cs="Arial"/>
          <w:lang w:val="en-IE" w:eastAsia="en-GB" w:bidi="ar-SA"/>
        </w:rPr>
        <w:t>Impact assessment being undertaken by MO Member in consultation with MO Member.</w:t>
      </w:r>
    </w:p>
    <w:p w:rsidR="00425E05" w:rsidRPr="00DC20B2" w:rsidRDefault="00425E05" w:rsidP="00DF0C80">
      <w:pPr>
        <w:pStyle w:val="Heading1"/>
        <w:pageBreakBefore w:val="0"/>
        <w:numPr>
          <w:ilvl w:val="0"/>
          <w:numId w:val="12"/>
        </w:numPr>
        <w:rPr>
          <w:lang w:eastAsia="en-GB"/>
        </w:rPr>
      </w:pPr>
      <w:bookmarkStart w:id="67" w:name="_Toc490567574"/>
      <w:r w:rsidRPr="00DC20B2">
        <w:rPr>
          <w:lang w:eastAsia="en-GB"/>
        </w:rPr>
        <w:t>Impact on other Codes/Documents</w:t>
      </w:r>
      <w:bookmarkEnd w:id="61"/>
      <w:bookmarkEnd w:id="62"/>
      <w:bookmarkEnd w:id="63"/>
      <w:bookmarkEnd w:id="64"/>
      <w:bookmarkEnd w:id="65"/>
      <w:bookmarkEnd w:id="66"/>
      <w:bookmarkEnd w:id="67"/>
    </w:p>
    <w:p w:rsidR="004B1022" w:rsidRPr="00DC20B2" w:rsidRDefault="00425E05" w:rsidP="00511493">
      <w:pPr>
        <w:jc w:val="both"/>
      </w:pPr>
      <w:r w:rsidRPr="00DC20B2">
        <w:t>N/A</w:t>
      </w:r>
    </w:p>
    <w:p w:rsidR="00F82A51" w:rsidRPr="00DC20B2" w:rsidRDefault="00F82A51" w:rsidP="00DF0C80">
      <w:pPr>
        <w:pStyle w:val="Heading1"/>
        <w:pageBreakBefore w:val="0"/>
        <w:numPr>
          <w:ilvl w:val="0"/>
          <w:numId w:val="12"/>
        </w:numPr>
        <w:rPr>
          <w:lang w:eastAsia="en-GB"/>
        </w:rPr>
      </w:pPr>
      <w:bookmarkStart w:id="68" w:name="_Toc313526636"/>
      <w:bookmarkStart w:id="69" w:name="_Toc313526777"/>
      <w:bookmarkStart w:id="70" w:name="_Toc313526831"/>
      <w:bookmarkStart w:id="71" w:name="_Toc313526917"/>
      <w:bookmarkStart w:id="72" w:name="_Toc313527006"/>
      <w:bookmarkStart w:id="73" w:name="_Toc313527116"/>
      <w:bookmarkStart w:id="74" w:name="_Toc490567575"/>
      <w:r w:rsidRPr="00DC20B2">
        <w:rPr>
          <w:lang w:eastAsia="en-GB"/>
        </w:rPr>
        <w:t>MODIFICATION COMMITTEE VIEWS</w:t>
      </w:r>
      <w:bookmarkEnd w:id="68"/>
      <w:bookmarkEnd w:id="69"/>
      <w:bookmarkEnd w:id="70"/>
      <w:bookmarkEnd w:id="71"/>
      <w:bookmarkEnd w:id="72"/>
      <w:bookmarkEnd w:id="73"/>
      <w:bookmarkEnd w:id="74"/>
    </w:p>
    <w:p w:rsidR="009A5864" w:rsidRDefault="009A5864" w:rsidP="002142FA">
      <w:pPr>
        <w:rPr>
          <w:lang w:eastAsia="en-GB"/>
        </w:rPr>
      </w:pPr>
      <w:bookmarkStart w:id="75" w:name="_Toc313526639"/>
      <w:bookmarkStart w:id="76" w:name="_Toc313526780"/>
      <w:bookmarkStart w:id="77" w:name="_Toc313526834"/>
      <w:bookmarkStart w:id="78" w:name="_Toc313526920"/>
      <w:bookmarkStart w:id="79" w:name="_Toc313527009"/>
      <w:bookmarkStart w:id="80" w:name="_Toc313527119"/>
    </w:p>
    <w:p w:rsidR="001E3E33" w:rsidRPr="001E3E33" w:rsidRDefault="009A5864" w:rsidP="001E3E33">
      <w:pPr>
        <w:pStyle w:val="Heading2"/>
        <w:numPr>
          <w:ilvl w:val="0"/>
          <w:numId w:val="0"/>
        </w:numPr>
        <w:ind w:left="576" w:hanging="576"/>
        <w:rPr>
          <w:b/>
          <w:bCs/>
          <w:smallCaps/>
          <w:color w:val="1F497D"/>
          <w:spacing w:val="5"/>
          <w:u w:val="single"/>
        </w:rPr>
      </w:pPr>
      <w:bookmarkStart w:id="81" w:name="_Toc490567576"/>
      <w:r w:rsidRPr="00835945">
        <w:rPr>
          <w:rStyle w:val="IntenseReference"/>
          <w:color w:val="1F497D"/>
        </w:rPr>
        <w:t>Meetin</w:t>
      </w:r>
      <w:r>
        <w:rPr>
          <w:rStyle w:val="IntenseReference"/>
          <w:color w:val="1F497D"/>
        </w:rPr>
        <w:t xml:space="preserve">g </w:t>
      </w:r>
      <w:r w:rsidRPr="00E27504">
        <w:rPr>
          <w:b/>
          <w:bCs/>
          <w:smallCaps/>
          <w:color w:val="1F497D"/>
          <w:spacing w:val="5"/>
          <w:u w:val="single"/>
        </w:rPr>
        <w:t xml:space="preserve"> </w:t>
      </w:r>
      <w:r w:rsidR="00901C12">
        <w:rPr>
          <w:b/>
          <w:bCs/>
          <w:smallCaps/>
          <w:color w:val="1F497D"/>
          <w:spacing w:val="5"/>
          <w:u w:val="single"/>
        </w:rPr>
        <w:t>7</w:t>
      </w:r>
      <w:r w:rsidR="00DF0C80">
        <w:rPr>
          <w:b/>
          <w:bCs/>
          <w:smallCaps/>
          <w:color w:val="1F497D"/>
          <w:spacing w:val="5"/>
          <w:u w:val="single"/>
        </w:rPr>
        <w:t>4 – 9 june 2017</w:t>
      </w:r>
      <w:bookmarkEnd w:id="81"/>
    </w:p>
    <w:p w:rsidR="001E3E33" w:rsidRDefault="001E3E33" w:rsidP="001E3E33">
      <w:pPr>
        <w:rPr>
          <w:rFonts w:cs="Arial"/>
          <w:lang w:val="en-IE"/>
        </w:rPr>
      </w:pPr>
    </w:p>
    <w:p w:rsidR="001E3E33" w:rsidRDefault="001E3E33" w:rsidP="001E3E33">
      <w:pPr>
        <w:rPr>
          <w:rFonts w:cs="Arial"/>
          <w:lang w:val="en-IE"/>
        </w:rPr>
      </w:pPr>
      <w:r>
        <w:rPr>
          <w:rFonts w:cs="Arial"/>
          <w:lang w:val="en-IE"/>
        </w:rPr>
        <w:t>Modification Proposer (observer) presented a set of slides detailing the effect of and motivation for the proposed Modification as well as detailing the impact on their business of not implementing the proposal. They then compared SEM and ISEM loss factoring approaches at a high level to illustrate that, where in SEM a blended loss factor applies to net export, and they are a net exporter 363 days of the year, a loss factor of 1 applies to every day in the current ISEM drafting. The proposer estimated that the cost of this discrepancy to their business if not remedied would be of the order of 0.5 Million Euro annually.</w:t>
      </w:r>
    </w:p>
    <w:p w:rsidR="001E3E33" w:rsidRDefault="001E3E33" w:rsidP="001E3E33">
      <w:pPr>
        <w:rPr>
          <w:rFonts w:cs="Arial"/>
          <w:lang w:val="en-IE"/>
        </w:rPr>
      </w:pPr>
      <w:r>
        <w:rPr>
          <w:rFonts w:cs="Arial"/>
          <w:lang w:val="en-IE"/>
        </w:rPr>
        <w:t xml:space="preserve">Proposer indicated that the modification preserves the SEM approach for ISEM rather than introducing any new concept. They also stated that the modification applies an appropriate treatment since transmission losses do not occur within the Trading Site. </w:t>
      </w:r>
    </w:p>
    <w:p w:rsidR="001E3E33" w:rsidRDefault="001E3E33" w:rsidP="001E3E33">
      <w:pPr>
        <w:rPr>
          <w:rFonts w:cs="Arial"/>
          <w:lang w:val="en-IE"/>
        </w:rPr>
      </w:pPr>
      <w:r>
        <w:rPr>
          <w:rFonts w:cs="Arial"/>
          <w:lang w:val="en-IE"/>
        </w:rPr>
        <w:t>Proposer went on to detail how the modification includes validation so that the blended loss factor treatment would appropriately only apply where a Trading Site Supply Unit is registered, Maximum Export Capacity exceeds Maximum Import Capacity for a given Trading Site based on the associated Connection Agreement, and the on site Generator Unit is generating.</w:t>
      </w:r>
    </w:p>
    <w:p w:rsidR="001E3E33" w:rsidRPr="002278DB" w:rsidRDefault="001E3E33" w:rsidP="001E3E33">
      <w:pPr>
        <w:spacing w:before="120"/>
        <w:rPr>
          <w:vanish/>
          <w:lang w:val="en-IE"/>
          <w:specVanish/>
        </w:rPr>
      </w:pPr>
      <w:r>
        <w:rPr>
          <w:lang w:val="en-IE"/>
        </w:rPr>
        <w:t>SEMO observer commented that, although the approach to ISEM rules drafting was to preserve anything that didn’t need to change for ISEM, this provision had unintentionally been changed. As such they indicated that the modification resulted in the correct outcome and indicated that SEMO are in favour of implementing the proposed change. The Proposer stated that they would have to make changes to their business model if the proposal was not implemented.</w:t>
      </w:r>
    </w:p>
    <w:p w:rsidR="001E3E33" w:rsidRDefault="001E3E33" w:rsidP="001E3E33">
      <w:pPr>
        <w:spacing w:before="120"/>
        <w:rPr>
          <w:lang w:val="en-IE"/>
        </w:rPr>
      </w:pPr>
      <w:r>
        <w:rPr>
          <w:lang w:val="en-IE"/>
        </w:rPr>
        <w:t xml:space="preserve"> SEMO observer stated that the blended approach already applies to the Trading Unit and re-iterated that not applying the same logic to the Trading Site Supply Unit was an oversight as opposed to an intentional change. They also stated that the proposal was aligned with the SEM Committee decision on the subject and that it addresses the issue for Trading Site Supply Units which are not on an </w:t>
      </w:r>
      <w:proofErr w:type="spellStart"/>
      <w:r>
        <w:rPr>
          <w:lang w:val="en-IE"/>
        </w:rPr>
        <w:t>Autoproducer</w:t>
      </w:r>
      <w:proofErr w:type="spellEnd"/>
      <w:r>
        <w:rPr>
          <w:lang w:val="en-IE"/>
        </w:rPr>
        <w:t xml:space="preserve"> Site. SEMO observer confirmed that the change tracks through the settlement algebra as intended and results in the correct settlement outcomes.</w:t>
      </w:r>
    </w:p>
    <w:p w:rsidR="001E3E33" w:rsidRDefault="001E3E33" w:rsidP="001E3E33">
      <w:pPr>
        <w:rPr>
          <w:lang w:val="en-IE"/>
        </w:rPr>
      </w:pPr>
      <w:r>
        <w:rPr>
          <w:lang w:val="en-IE"/>
        </w:rPr>
        <w:t xml:space="preserve">SEMO observer indicated that they were not certain that the updated approach could be applied for ISEM go live but that it was expected to be a relatively simple change that would be impact assessed. RA Member questioned whether it was appropriate to proceed to a vote without sight of an impact assessment. MO Member indicated that it seemed reasonable to vote before having the impact assessment in this instance since the Modifications Committee appeared comfortable that the change is to correct a material error so that the impact assessment should not alter the decision to implement the proposal. SEMO </w:t>
      </w:r>
      <w:r>
        <w:rPr>
          <w:lang w:val="en-IE"/>
        </w:rPr>
        <w:lastRenderedPageBreak/>
        <w:t>observer indicated that, because the proposal corrects a material error, it should be effective from ISEM go live and if the market systems functionality isn’t in place at that time then the corrected approach should either be applied as a manual workaround or via resettlement.</w:t>
      </w:r>
    </w:p>
    <w:p w:rsidR="001E3E33" w:rsidRDefault="001E3E33" w:rsidP="001E3E33">
      <w:pPr>
        <w:rPr>
          <w:lang w:val="en-IE"/>
        </w:rPr>
      </w:pPr>
      <w:r>
        <w:rPr>
          <w:lang w:val="en-IE"/>
        </w:rPr>
        <w:t>SEMO observer stated that Maximum Import and Export Capacities aren’t recorded at present but that if necessary this could be applied as a pre-validation during the registration process. SEMO Observer indicated that they didn’t anticipate any impact on Participant systems as a result of the proposal and that they would target ISEM go live as opposed to market trial for implementation of the proposal if approved.</w:t>
      </w:r>
    </w:p>
    <w:p w:rsidR="001E3E33" w:rsidRDefault="001E3E33" w:rsidP="001E3E33">
      <w:pPr>
        <w:rPr>
          <w:lang w:val="en-IE"/>
        </w:rPr>
      </w:pPr>
      <w:r>
        <w:rPr>
          <w:lang w:val="en-IE"/>
        </w:rPr>
        <w:t xml:space="preserve">Discussion moved to whether there was a need to update the registration Agreed Procedure. SEMO Observer suggested that this could be investigated during the impact assessment. SEMO Observer advised that they had identified a typo with one of the subscripts in the proposal. Modification Proposer agreed to liaise with ISEM project and submit a second version of the Modification with any typos or omissions corrected. MO Member indicated that any such non material drafting updates could be captured in the Final Recommendation Report. </w:t>
      </w:r>
    </w:p>
    <w:p w:rsidR="00901C12" w:rsidRDefault="001E3E33" w:rsidP="001E3E33">
      <w:pPr>
        <w:pStyle w:val="Bullet1"/>
        <w:numPr>
          <w:ilvl w:val="0"/>
          <w:numId w:val="0"/>
        </w:numPr>
      </w:pPr>
      <w:r>
        <w:t>Chairperson asked whether the Committee were happy to move to a vote on the proposed Modification. The Committee agreed to proceed to a vote.  The proposal was recommended for approval by unanimous vote.</w:t>
      </w:r>
    </w:p>
    <w:p w:rsidR="00901C12" w:rsidRDefault="00901C12" w:rsidP="005E1A93">
      <w:pPr>
        <w:rPr>
          <w:lang w:eastAsia="en-GB"/>
        </w:rPr>
      </w:pPr>
    </w:p>
    <w:p w:rsidR="001D05B9" w:rsidRPr="00EF13E3" w:rsidRDefault="00425E05" w:rsidP="00DF0C80">
      <w:pPr>
        <w:pStyle w:val="Heading1"/>
        <w:pageBreakBefore w:val="0"/>
        <w:numPr>
          <w:ilvl w:val="0"/>
          <w:numId w:val="12"/>
        </w:numPr>
        <w:pBdr>
          <w:bottom w:val="single" w:sz="24" w:space="1" w:color="4F81BD"/>
        </w:pBdr>
        <w:rPr>
          <w:lang w:eastAsia="en-GB"/>
        </w:rPr>
      </w:pPr>
      <w:bookmarkStart w:id="82" w:name="_Toc490567577"/>
      <w:r w:rsidRPr="00EF13E3">
        <w:rPr>
          <w:lang w:eastAsia="en-GB"/>
        </w:rPr>
        <w:t>Proposed Legal Drafting</w:t>
      </w:r>
      <w:bookmarkStart w:id="83" w:name="_Toc313526640"/>
      <w:bookmarkStart w:id="84" w:name="_Toc313526781"/>
      <w:bookmarkStart w:id="85" w:name="_Toc313526835"/>
      <w:bookmarkStart w:id="86" w:name="_Toc313526921"/>
      <w:bookmarkStart w:id="87" w:name="_Toc313527010"/>
      <w:bookmarkStart w:id="88" w:name="_Toc313527120"/>
      <w:bookmarkStart w:id="89" w:name="_Toc313527138"/>
      <w:bookmarkEnd w:id="75"/>
      <w:bookmarkEnd w:id="76"/>
      <w:bookmarkEnd w:id="77"/>
      <w:bookmarkEnd w:id="78"/>
      <w:bookmarkEnd w:id="79"/>
      <w:bookmarkEnd w:id="80"/>
      <w:bookmarkEnd w:id="82"/>
    </w:p>
    <w:p w:rsidR="001A5943" w:rsidRDefault="007B579F" w:rsidP="00A42814">
      <w:pPr>
        <w:jc w:val="both"/>
      </w:pPr>
      <w:r w:rsidRPr="00EF13E3">
        <w:t>As</w:t>
      </w:r>
      <w:r w:rsidR="003131F6" w:rsidRPr="00EF13E3">
        <w:t xml:space="preserve"> </w:t>
      </w:r>
      <w:r w:rsidR="00C05C07" w:rsidRPr="00EF13E3">
        <w:t xml:space="preserve">set out </w:t>
      </w:r>
      <w:r w:rsidR="009D7D22">
        <w:t xml:space="preserve">in </w:t>
      </w:r>
      <w:r w:rsidR="001E3E33">
        <w:t xml:space="preserve">Appendix 1 </w:t>
      </w:r>
      <w:r w:rsidR="009D7D22">
        <w:t>below.</w:t>
      </w:r>
    </w:p>
    <w:p w:rsidR="000A0F69" w:rsidRPr="003003BA" w:rsidRDefault="000A0F69" w:rsidP="00A42814">
      <w:pPr>
        <w:jc w:val="both"/>
      </w:pPr>
    </w:p>
    <w:p w:rsidR="00132649" w:rsidRPr="00942D01" w:rsidRDefault="00F62FEB" w:rsidP="00DF0C80">
      <w:pPr>
        <w:pStyle w:val="Heading1"/>
        <w:pageBreakBefore w:val="0"/>
        <w:numPr>
          <w:ilvl w:val="0"/>
          <w:numId w:val="12"/>
        </w:numPr>
        <w:rPr>
          <w:bCs w:val="0"/>
          <w:smallCaps/>
          <w:lang w:eastAsia="en-GB"/>
        </w:rPr>
      </w:pPr>
      <w:bookmarkStart w:id="90" w:name="_Toc334022099"/>
      <w:bookmarkEnd w:id="90"/>
      <w:r w:rsidRPr="00942D01">
        <w:rPr>
          <w:bCs w:val="0"/>
          <w:smallCaps/>
          <w:lang w:eastAsia="en-GB"/>
        </w:rPr>
        <w:t xml:space="preserve"> </w:t>
      </w:r>
      <w:bookmarkStart w:id="91" w:name="_Toc490567578"/>
      <w:r w:rsidR="00132649" w:rsidRPr="00942D01">
        <w:rPr>
          <w:bCs w:val="0"/>
          <w:smallCaps/>
          <w:lang w:eastAsia="en-GB"/>
        </w:rPr>
        <w:t>LEGAL REVIEW</w:t>
      </w:r>
      <w:bookmarkEnd w:id="83"/>
      <w:bookmarkEnd w:id="84"/>
      <w:bookmarkEnd w:id="85"/>
      <w:bookmarkEnd w:id="86"/>
      <w:bookmarkEnd w:id="87"/>
      <w:bookmarkEnd w:id="88"/>
      <w:bookmarkEnd w:id="89"/>
      <w:bookmarkEnd w:id="91"/>
    </w:p>
    <w:p w:rsidR="001E3E33" w:rsidRDefault="001E3E33" w:rsidP="009C65C6">
      <w:pPr>
        <w:pStyle w:val="Bullet1"/>
        <w:numPr>
          <w:ilvl w:val="0"/>
          <w:numId w:val="0"/>
        </w:numPr>
        <w:jc w:val="both"/>
        <w:rPr>
          <w:color w:val="000000"/>
        </w:rPr>
      </w:pPr>
    </w:p>
    <w:p w:rsidR="001E3E33" w:rsidRDefault="003F16ED" w:rsidP="009C65C6">
      <w:pPr>
        <w:pStyle w:val="Bullet1"/>
        <w:numPr>
          <w:ilvl w:val="0"/>
          <w:numId w:val="0"/>
        </w:numPr>
        <w:jc w:val="both"/>
        <w:rPr>
          <w:color w:val="000000"/>
        </w:rPr>
      </w:pPr>
      <w:r>
        <w:rPr>
          <w:color w:val="000000"/>
        </w:rPr>
        <w:t>N/A</w:t>
      </w:r>
    </w:p>
    <w:p w:rsidR="000A55B8" w:rsidRPr="00942D01" w:rsidRDefault="000A55B8" w:rsidP="009C65C6">
      <w:pPr>
        <w:pStyle w:val="Bullet1"/>
        <w:numPr>
          <w:ilvl w:val="0"/>
          <w:numId w:val="0"/>
        </w:numPr>
        <w:jc w:val="both"/>
        <w:rPr>
          <w:color w:val="000000"/>
        </w:rPr>
      </w:pPr>
    </w:p>
    <w:p w:rsidR="000A55B8" w:rsidRDefault="00C32CED" w:rsidP="00DF0C80">
      <w:pPr>
        <w:pStyle w:val="Heading1"/>
        <w:pageBreakBefore w:val="0"/>
        <w:numPr>
          <w:ilvl w:val="0"/>
          <w:numId w:val="12"/>
        </w:numPr>
        <w:rPr>
          <w:lang w:eastAsia="en-GB"/>
        </w:rPr>
      </w:pPr>
      <w:bookmarkStart w:id="92" w:name="_Toc313526641"/>
      <w:bookmarkStart w:id="93" w:name="_Toc313526782"/>
      <w:bookmarkStart w:id="94" w:name="_Toc313526836"/>
      <w:bookmarkStart w:id="95" w:name="_Toc313526922"/>
      <w:bookmarkStart w:id="96" w:name="_Toc313527011"/>
      <w:bookmarkStart w:id="97" w:name="_Toc313527121"/>
      <w:bookmarkStart w:id="98" w:name="_Toc490567579"/>
      <w:r w:rsidRPr="00EF13E3">
        <w:rPr>
          <w:lang w:eastAsia="en-GB"/>
        </w:rPr>
        <w:t>IMPLEMENTATION TIMESCALE</w:t>
      </w:r>
      <w:bookmarkEnd w:id="92"/>
      <w:bookmarkEnd w:id="93"/>
      <w:bookmarkEnd w:id="94"/>
      <w:bookmarkEnd w:id="95"/>
      <w:bookmarkEnd w:id="96"/>
      <w:bookmarkEnd w:id="97"/>
      <w:bookmarkEnd w:id="98"/>
    </w:p>
    <w:p w:rsidR="000A55B8" w:rsidRPr="000A55B8" w:rsidRDefault="000A55B8" w:rsidP="000A55B8">
      <w:pPr>
        <w:rPr>
          <w:lang w:eastAsia="en-GB" w:bidi="ar-SA"/>
        </w:rPr>
      </w:pPr>
    </w:p>
    <w:p w:rsidR="000A55B8" w:rsidRDefault="000A55B8" w:rsidP="000A55B8">
      <w:pPr>
        <w:pStyle w:val="Bullet1"/>
        <w:numPr>
          <w:ilvl w:val="0"/>
          <w:numId w:val="0"/>
        </w:numPr>
        <w:jc w:val="both"/>
        <w:rPr>
          <w:color w:val="000000"/>
        </w:rPr>
      </w:pPr>
      <w:r>
        <w:rPr>
          <w:color w:val="000000"/>
        </w:rPr>
        <w:t>N/A</w:t>
      </w:r>
    </w:p>
    <w:p w:rsidR="005726DA" w:rsidRDefault="005726DA" w:rsidP="000A55B8">
      <w:pPr>
        <w:tabs>
          <w:tab w:val="left" w:pos="1080"/>
        </w:tabs>
        <w:rPr>
          <w:lang w:eastAsia="en-GB" w:bidi="ar-SA"/>
        </w:rPr>
      </w:pPr>
    </w:p>
    <w:p w:rsidR="00193485" w:rsidRDefault="00193485" w:rsidP="000A55B8">
      <w:pPr>
        <w:tabs>
          <w:tab w:val="left" w:pos="1080"/>
        </w:tabs>
        <w:rPr>
          <w:lang w:eastAsia="en-GB" w:bidi="ar-SA"/>
        </w:rPr>
      </w:pPr>
    </w:p>
    <w:p w:rsidR="00193485" w:rsidRDefault="00193485" w:rsidP="000A55B8">
      <w:pPr>
        <w:tabs>
          <w:tab w:val="left" w:pos="1080"/>
        </w:tabs>
        <w:rPr>
          <w:lang w:eastAsia="en-GB" w:bidi="ar-SA"/>
        </w:rPr>
      </w:pPr>
    </w:p>
    <w:p w:rsidR="00193485" w:rsidRDefault="00193485" w:rsidP="000A55B8">
      <w:pPr>
        <w:tabs>
          <w:tab w:val="left" w:pos="1080"/>
        </w:tabs>
        <w:rPr>
          <w:lang w:eastAsia="en-GB" w:bidi="ar-SA"/>
        </w:rPr>
      </w:pPr>
    </w:p>
    <w:p w:rsidR="00193485" w:rsidRDefault="00193485" w:rsidP="000A55B8">
      <w:pPr>
        <w:tabs>
          <w:tab w:val="left" w:pos="1080"/>
        </w:tabs>
        <w:rPr>
          <w:lang w:eastAsia="en-GB" w:bidi="ar-SA"/>
        </w:rPr>
      </w:pPr>
    </w:p>
    <w:p w:rsidR="00193485" w:rsidRDefault="00193485" w:rsidP="000A55B8">
      <w:pPr>
        <w:tabs>
          <w:tab w:val="left" w:pos="1080"/>
        </w:tabs>
        <w:rPr>
          <w:lang w:eastAsia="en-GB" w:bidi="ar-SA"/>
        </w:rPr>
      </w:pPr>
    </w:p>
    <w:p w:rsidR="00193485" w:rsidRPr="000A55B8" w:rsidRDefault="00193485" w:rsidP="000A55B8">
      <w:pPr>
        <w:tabs>
          <w:tab w:val="left" w:pos="1080"/>
        </w:tabs>
        <w:rPr>
          <w:lang w:eastAsia="en-GB" w:bidi="ar-SA"/>
        </w:rPr>
      </w:pPr>
    </w:p>
    <w:p w:rsidR="00E45BBF" w:rsidRDefault="00EF13E3" w:rsidP="00E45BBF">
      <w:pPr>
        <w:pStyle w:val="Heading1"/>
        <w:rPr>
          <w:lang w:eastAsia="en-GB"/>
        </w:rPr>
      </w:pPr>
      <w:bookmarkStart w:id="99" w:name="_Appendix_1:_Mod_02_17"/>
      <w:bookmarkStart w:id="100" w:name="_Toc359934986"/>
      <w:bookmarkStart w:id="101" w:name="_Toc380138275"/>
      <w:bookmarkStart w:id="102" w:name="_Toc490567580"/>
      <w:bookmarkEnd w:id="99"/>
      <w:r w:rsidRPr="003B0E38">
        <w:rPr>
          <w:lang w:eastAsia="en-GB"/>
        </w:rPr>
        <w:lastRenderedPageBreak/>
        <w:t xml:space="preserve">Appendix 1: </w:t>
      </w:r>
      <w:bookmarkEnd w:id="100"/>
      <w:bookmarkEnd w:id="101"/>
      <w:r w:rsidR="001E3E33">
        <w:rPr>
          <w:lang w:eastAsia="en-GB"/>
        </w:rPr>
        <w:t>Mod_03_17 v 2</w:t>
      </w:r>
      <w:r w:rsidR="00E45BBF" w:rsidRPr="00E45BBF">
        <w:rPr>
          <w:lang w:eastAsia="en-GB"/>
        </w:rPr>
        <w:t>.0:</w:t>
      </w:r>
      <w:bookmarkEnd w:id="102"/>
      <w:r w:rsidR="00E45BBF" w:rsidRPr="00E45BBF">
        <w:rPr>
          <w:lang w:eastAsia="en-GB"/>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815"/>
      </w:tblGrid>
      <w:tr w:rsidR="001E3E33" w:rsidRPr="004C53E7" w:rsidTr="00515651">
        <w:tc>
          <w:tcPr>
            <w:tcW w:w="9747" w:type="dxa"/>
            <w:gridSpan w:val="6"/>
            <w:shd w:val="clear" w:color="auto" w:fill="548DD4"/>
            <w:vAlign w:val="center"/>
          </w:tcPr>
          <w:p w:rsidR="001E3E33" w:rsidRPr="004C53E7" w:rsidRDefault="001E3E33" w:rsidP="001E3E33">
            <w:pPr>
              <w:jc w:val="center"/>
              <w:rPr>
                <w:rFonts w:ascii="Calibri" w:hAnsi="Calibri" w:cs="Arial"/>
                <w:lang w:val="en-IE"/>
              </w:rPr>
            </w:pPr>
          </w:p>
          <w:p w:rsidR="001E3E33" w:rsidRPr="004C53E7" w:rsidRDefault="001E3E33" w:rsidP="001E3E33">
            <w:pPr>
              <w:jc w:val="center"/>
              <w:rPr>
                <w:rFonts w:ascii="Calibri" w:hAnsi="Calibri" w:cs="Arial"/>
                <w:lang w:val="en-IE"/>
              </w:rPr>
            </w:pPr>
            <w:r w:rsidRPr="004C53E7">
              <w:rPr>
                <w:rFonts w:ascii="Calibri" w:hAnsi="Calibri" w:cs="Arial"/>
                <w:b/>
                <w:lang w:val="en-IE"/>
              </w:rPr>
              <w:t>MODIFICATION PROPOSAL FORM</w:t>
            </w:r>
          </w:p>
          <w:p w:rsidR="001E3E33" w:rsidRPr="004C53E7" w:rsidRDefault="001E3E33" w:rsidP="001E3E33">
            <w:pPr>
              <w:jc w:val="center"/>
              <w:rPr>
                <w:rFonts w:ascii="Calibri" w:hAnsi="Calibri" w:cs="Arial"/>
                <w:lang w:val="en-IE"/>
              </w:rPr>
            </w:pPr>
          </w:p>
        </w:tc>
      </w:tr>
      <w:tr w:rsidR="001E3E33" w:rsidRPr="004C53E7" w:rsidTr="00515651">
        <w:tc>
          <w:tcPr>
            <w:tcW w:w="2088" w:type="dxa"/>
            <w:vAlign w:val="center"/>
          </w:tcPr>
          <w:p w:rsidR="001E3E33" w:rsidRPr="004C53E7" w:rsidRDefault="001E3E33" w:rsidP="001E3E33">
            <w:pPr>
              <w:jc w:val="center"/>
              <w:rPr>
                <w:rFonts w:cs="Arial"/>
                <w:b/>
                <w:bCs/>
                <w:sz w:val="18"/>
                <w:szCs w:val="18"/>
                <w:lang w:val="en-IE"/>
              </w:rPr>
            </w:pPr>
            <w:r w:rsidRPr="004C53E7">
              <w:rPr>
                <w:rFonts w:cs="Arial"/>
                <w:b/>
                <w:bCs/>
                <w:sz w:val="18"/>
                <w:szCs w:val="18"/>
                <w:lang w:val="en-IE"/>
              </w:rPr>
              <w:t>Proposer</w:t>
            </w:r>
          </w:p>
          <w:p w:rsidR="001E3E33" w:rsidRPr="004C53E7" w:rsidRDefault="001E3E33" w:rsidP="001E3E33">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1E3E33" w:rsidRPr="004C53E7" w:rsidRDefault="001E3E33" w:rsidP="001E3E33">
            <w:pPr>
              <w:jc w:val="center"/>
              <w:rPr>
                <w:rFonts w:ascii="Calibri" w:hAnsi="Calibri" w:cs="Arial"/>
                <w:b/>
                <w:bCs/>
                <w:lang w:val="en-IE"/>
              </w:rPr>
            </w:pPr>
            <w:r w:rsidRPr="004C53E7">
              <w:rPr>
                <w:rFonts w:ascii="Calibri" w:hAnsi="Calibri" w:cs="Arial"/>
                <w:b/>
                <w:bCs/>
                <w:lang w:val="en-IE"/>
              </w:rPr>
              <w:t>Date of receipt</w:t>
            </w:r>
          </w:p>
          <w:p w:rsidR="001E3E33" w:rsidRPr="004C53E7" w:rsidRDefault="001E3E33" w:rsidP="001E3E33">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1E3E33" w:rsidRPr="004C53E7" w:rsidRDefault="001E3E33" w:rsidP="001E3E33">
            <w:pPr>
              <w:jc w:val="center"/>
              <w:rPr>
                <w:rFonts w:ascii="Calibri" w:hAnsi="Calibri" w:cs="Arial"/>
                <w:b/>
                <w:bCs/>
                <w:lang w:val="en-IE"/>
              </w:rPr>
            </w:pPr>
            <w:r w:rsidRPr="004C53E7">
              <w:rPr>
                <w:rFonts w:ascii="Calibri" w:hAnsi="Calibri" w:cs="Arial"/>
                <w:b/>
                <w:bCs/>
                <w:lang w:val="en-IE"/>
              </w:rPr>
              <w:t>Type of Proposal</w:t>
            </w:r>
          </w:p>
          <w:p w:rsidR="001E3E33" w:rsidRPr="004C53E7" w:rsidRDefault="001E3E33" w:rsidP="001E3E33">
            <w:pPr>
              <w:jc w:val="center"/>
              <w:rPr>
                <w:rFonts w:ascii="Calibri" w:hAnsi="Calibri" w:cs="Arial"/>
                <w:lang w:val="en-IE"/>
              </w:rPr>
            </w:pPr>
            <w:r w:rsidRPr="004C53E7">
              <w:rPr>
                <w:rFonts w:ascii="Calibri" w:hAnsi="Calibri" w:cs="Arial"/>
                <w:bCs/>
                <w:i/>
                <w:lang w:val="en-IE"/>
              </w:rPr>
              <w:t>(delete as appropriate)</w:t>
            </w:r>
          </w:p>
        </w:tc>
        <w:tc>
          <w:tcPr>
            <w:tcW w:w="2815" w:type="dxa"/>
            <w:vAlign w:val="center"/>
          </w:tcPr>
          <w:p w:rsidR="001E3E33" w:rsidRPr="004C53E7" w:rsidRDefault="001E3E33" w:rsidP="001E3E33">
            <w:pPr>
              <w:jc w:val="center"/>
              <w:rPr>
                <w:rFonts w:ascii="Calibri" w:hAnsi="Calibri" w:cs="Arial"/>
                <w:color w:val="000000"/>
                <w:lang w:val="en-IE"/>
              </w:rPr>
            </w:pPr>
            <w:r w:rsidRPr="004C53E7">
              <w:rPr>
                <w:rFonts w:ascii="Calibri" w:hAnsi="Calibri" w:cs="Arial"/>
                <w:b/>
                <w:bCs/>
                <w:color w:val="000000"/>
                <w:lang w:val="en-IE"/>
              </w:rPr>
              <w:t>Modification Proposal ID</w:t>
            </w:r>
          </w:p>
          <w:p w:rsidR="001E3E33" w:rsidRPr="004C53E7" w:rsidRDefault="001E3E33" w:rsidP="001E3E33">
            <w:pPr>
              <w:jc w:val="center"/>
              <w:rPr>
                <w:rFonts w:ascii="Calibri" w:hAnsi="Calibri" w:cs="Arial"/>
                <w:lang w:val="en-IE"/>
              </w:rPr>
            </w:pPr>
            <w:r w:rsidRPr="004C53E7">
              <w:rPr>
                <w:rFonts w:ascii="Calibri" w:hAnsi="Calibri" w:cs="Arial"/>
                <w:i/>
                <w:lang w:val="en-IE"/>
              </w:rPr>
              <w:t>(assigned by Secretariat)</w:t>
            </w:r>
          </w:p>
        </w:tc>
      </w:tr>
      <w:tr w:rsidR="001E3E33" w:rsidRPr="004C53E7" w:rsidTr="00515651">
        <w:tc>
          <w:tcPr>
            <w:tcW w:w="2088" w:type="dxa"/>
            <w:vAlign w:val="center"/>
          </w:tcPr>
          <w:p w:rsidR="001E3E33" w:rsidRDefault="001E3E33" w:rsidP="001E3E33">
            <w:pPr>
              <w:jc w:val="center"/>
              <w:rPr>
                <w:rFonts w:ascii="Calibri" w:hAnsi="Calibri" w:cs="Arial"/>
                <w:b/>
                <w:lang w:val="en-IE"/>
              </w:rPr>
            </w:pPr>
          </w:p>
          <w:p w:rsidR="001E3E33" w:rsidRPr="004C53E7" w:rsidRDefault="001E3E33" w:rsidP="001E3E33">
            <w:pPr>
              <w:jc w:val="center"/>
              <w:rPr>
                <w:rFonts w:ascii="Calibri" w:hAnsi="Calibri" w:cs="Arial"/>
                <w:b/>
                <w:lang w:val="en-IE"/>
              </w:rPr>
            </w:pPr>
            <w:proofErr w:type="spellStart"/>
            <w:r w:rsidRPr="001F76A8">
              <w:rPr>
                <w:rFonts w:ascii="Calibri" w:hAnsi="Calibri" w:cs="Arial"/>
                <w:b/>
                <w:lang w:val="en-IE"/>
              </w:rPr>
              <w:t>Aughinish</w:t>
            </w:r>
            <w:proofErr w:type="spellEnd"/>
            <w:r w:rsidRPr="001F76A8">
              <w:rPr>
                <w:rFonts w:ascii="Calibri" w:hAnsi="Calibri" w:cs="Arial"/>
                <w:b/>
                <w:lang w:val="en-IE"/>
              </w:rPr>
              <w:t xml:space="preserve"> Alumina Ltd</w:t>
            </w:r>
          </w:p>
        </w:tc>
        <w:tc>
          <w:tcPr>
            <w:tcW w:w="2533" w:type="dxa"/>
            <w:gridSpan w:val="2"/>
            <w:vAlign w:val="center"/>
          </w:tcPr>
          <w:p w:rsidR="001E3E33" w:rsidRPr="004C53E7" w:rsidRDefault="001E3E33" w:rsidP="001E3E33">
            <w:pPr>
              <w:jc w:val="center"/>
              <w:rPr>
                <w:rFonts w:ascii="Calibri" w:hAnsi="Calibri" w:cs="Arial"/>
                <w:b/>
                <w:lang w:val="en-IE"/>
              </w:rPr>
            </w:pPr>
            <w:r>
              <w:rPr>
                <w:rFonts w:ascii="Calibri" w:hAnsi="Calibri" w:cs="Arial"/>
                <w:b/>
                <w:lang w:val="en-IE"/>
              </w:rPr>
              <w:t>26 May 2017</w:t>
            </w:r>
          </w:p>
        </w:tc>
        <w:tc>
          <w:tcPr>
            <w:tcW w:w="2311" w:type="dxa"/>
            <w:gridSpan w:val="2"/>
            <w:vAlign w:val="center"/>
          </w:tcPr>
          <w:p w:rsidR="001E3E33" w:rsidRDefault="001E3E33" w:rsidP="001E3E33">
            <w:pPr>
              <w:jc w:val="center"/>
              <w:rPr>
                <w:rFonts w:ascii="Calibri" w:hAnsi="Calibri" w:cs="Arial"/>
                <w:b/>
                <w:lang w:val="en-IE"/>
              </w:rPr>
            </w:pPr>
          </w:p>
          <w:p w:rsidR="001E3E33" w:rsidRPr="004C53E7" w:rsidRDefault="001E3E33" w:rsidP="001E3E33">
            <w:pPr>
              <w:jc w:val="center"/>
              <w:rPr>
                <w:rFonts w:ascii="Calibri" w:hAnsi="Calibri" w:cs="Arial"/>
                <w:b/>
                <w:lang w:val="en-IE"/>
              </w:rPr>
            </w:pPr>
            <w:r w:rsidRPr="004C53E7">
              <w:rPr>
                <w:rFonts w:ascii="Calibri" w:hAnsi="Calibri" w:cs="Arial"/>
                <w:b/>
                <w:lang w:val="en-IE"/>
              </w:rPr>
              <w:t>Urgent</w:t>
            </w:r>
          </w:p>
        </w:tc>
        <w:tc>
          <w:tcPr>
            <w:tcW w:w="2815" w:type="dxa"/>
            <w:vAlign w:val="center"/>
          </w:tcPr>
          <w:p w:rsidR="001E3E33" w:rsidRPr="004C53E7" w:rsidRDefault="001E3E33" w:rsidP="001E3E33">
            <w:pPr>
              <w:jc w:val="center"/>
              <w:rPr>
                <w:rFonts w:ascii="Calibri" w:hAnsi="Calibri" w:cs="Arial"/>
                <w:b/>
                <w:lang w:val="en-IE"/>
              </w:rPr>
            </w:pPr>
            <w:r>
              <w:rPr>
                <w:rFonts w:ascii="Calibri" w:hAnsi="Calibri" w:cs="Arial"/>
                <w:b/>
                <w:lang w:val="en-IE"/>
              </w:rPr>
              <w:t>Mod_03_17</w:t>
            </w:r>
          </w:p>
        </w:tc>
      </w:tr>
      <w:tr w:rsidR="001E3E33" w:rsidRPr="004C53E7" w:rsidTr="00515651">
        <w:trPr>
          <w:trHeight w:val="467"/>
        </w:trPr>
        <w:tc>
          <w:tcPr>
            <w:tcW w:w="9747" w:type="dxa"/>
            <w:gridSpan w:val="6"/>
            <w:shd w:val="clear" w:color="auto" w:fill="C6D9F1"/>
            <w:vAlign w:val="center"/>
          </w:tcPr>
          <w:p w:rsidR="001E3E33" w:rsidRPr="004C53E7" w:rsidRDefault="001E3E33" w:rsidP="001E3E33">
            <w:pPr>
              <w:jc w:val="center"/>
              <w:rPr>
                <w:rFonts w:ascii="Calibri" w:hAnsi="Calibri" w:cs="Arial"/>
                <w:lang w:val="en-IE"/>
              </w:rPr>
            </w:pPr>
            <w:r w:rsidRPr="004C53E7">
              <w:rPr>
                <w:rFonts w:ascii="Calibri" w:hAnsi="Calibri" w:cs="Arial"/>
                <w:b/>
                <w:bCs/>
                <w:lang w:val="en-IE"/>
              </w:rPr>
              <w:t>Contact Details for Modification Proposal Originator</w:t>
            </w:r>
          </w:p>
        </w:tc>
      </w:tr>
      <w:tr w:rsidR="001E3E33" w:rsidRPr="004C53E7" w:rsidTr="00515651">
        <w:tc>
          <w:tcPr>
            <w:tcW w:w="2943" w:type="dxa"/>
            <w:gridSpan w:val="2"/>
            <w:vAlign w:val="center"/>
          </w:tcPr>
          <w:p w:rsidR="001E3E33" w:rsidRPr="004C53E7" w:rsidRDefault="001E3E33" w:rsidP="001E3E33">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1E3E33" w:rsidRPr="004C53E7" w:rsidRDefault="001E3E33" w:rsidP="001E3E33">
            <w:pPr>
              <w:jc w:val="center"/>
              <w:rPr>
                <w:rFonts w:ascii="Calibri" w:hAnsi="Calibri" w:cs="Arial"/>
                <w:lang w:val="en-IE"/>
              </w:rPr>
            </w:pPr>
            <w:r w:rsidRPr="004C53E7">
              <w:rPr>
                <w:rFonts w:ascii="Calibri" w:hAnsi="Calibri" w:cs="Arial"/>
                <w:b/>
                <w:bCs/>
                <w:lang w:val="en-IE"/>
              </w:rPr>
              <w:t>Telephone number</w:t>
            </w:r>
          </w:p>
        </w:tc>
        <w:tc>
          <w:tcPr>
            <w:tcW w:w="3879" w:type="dxa"/>
            <w:gridSpan w:val="2"/>
            <w:vAlign w:val="center"/>
          </w:tcPr>
          <w:p w:rsidR="001E3E33" w:rsidRPr="004C53E7" w:rsidRDefault="001E3E33" w:rsidP="001E3E33">
            <w:pPr>
              <w:jc w:val="center"/>
              <w:rPr>
                <w:rFonts w:ascii="Calibri" w:hAnsi="Calibri" w:cs="Arial"/>
                <w:lang w:val="en-IE"/>
              </w:rPr>
            </w:pPr>
            <w:r w:rsidRPr="004C53E7">
              <w:rPr>
                <w:rFonts w:ascii="Calibri" w:hAnsi="Calibri" w:cs="Arial"/>
                <w:b/>
                <w:bCs/>
                <w:lang w:val="en-IE"/>
              </w:rPr>
              <w:t>Email address</w:t>
            </w:r>
          </w:p>
        </w:tc>
      </w:tr>
      <w:tr w:rsidR="001E3E33" w:rsidRPr="004C53E7" w:rsidTr="00515651">
        <w:tc>
          <w:tcPr>
            <w:tcW w:w="2943" w:type="dxa"/>
            <w:gridSpan w:val="2"/>
            <w:vAlign w:val="center"/>
          </w:tcPr>
          <w:p w:rsidR="001E3E33" w:rsidRDefault="001E3E33" w:rsidP="001E3E33">
            <w:pPr>
              <w:rPr>
                <w:rFonts w:ascii="Calibri" w:hAnsi="Calibri" w:cs="Arial"/>
                <w:b/>
                <w:lang w:val="en-IE"/>
              </w:rPr>
            </w:pPr>
          </w:p>
          <w:p w:rsidR="001E3E33" w:rsidRPr="004C53E7" w:rsidRDefault="001E3E33" w:rsidP="001E3E33">
            <w:pPr>
              <w:rPr>
                <w:rFonts w:ascii="Calibri" w:hAnsi="Calibri" w:cs="Arial"/>
                <w:b/>
                <w:lang w:val="en-IE"/>
              </w:rPr>
            </w:pPr>
            <w:r>
              <w:rPr>
                <w:rFonts w:ascii="Calibri" w:hAnsi="Calibri" w:cs="Arial"/>
                <w:b/>
                <w:lang w:val="en-IE"/>
              </w:rPr>
              <w:t>Thomas O’Sullivan</w:t>
            </w:r>
          </w:p>
        </w:tc>
        <w:tc>
          <w:tcPr>
            <w:tcW w:w="2925" w:type="dxa"/>
            <w:gridSpan w:val="2"/>
            <w:vAlign w:val="center"/>
          </w:tcPr>
          <w:p w:rsidR="001E3E33" w:rsidRDefault="001E3E33" w:rsidP="001E3E33">
            <w:pPr>
              <w:rPr>
                <w:rFonts w:ascii="Calibri" w:hAnsi="Calibri" w:cs="Arial"/>
                <w:b/>
                <w:lang w:val="en-IE"/>
              </w:rPr>
            </w:pPr>
          </w:p>
          <w:p w:rsidR="001E3E33" w:rsidRPr="004C53E7" w:rsidRDefault="001E3E33" w:rsidP="001E3E33">
            <w:pPr>
              <w:rPr>
                <w:rFonts w:ascii="Calibri" w:hAnsi="Calibri" w:cs="Arial"/>
                <w:b/>
                <w:lang w:val="en-IE"/>
              </w:rPr>
            </w:pPr>
            <w:r>
              <w:rPr>
                <w:rFonts w:ascii="Calibri" w:hAnsi="Calibri" w:cs="Arial"/>
                <w:b/>
                <w:lang w:val="en-IE"/>
              </w:rPr>
              <w:t>+353 61 604473</w:t>
            </w:r>
          </w:p>
        </w:tc>
        <w:tc>
          <w:tcPr>
            <w:tcW w:w="3879" w:type="dxa"/>
            <w:gridSpan w:val="2"/>
            <w:vAlign w:val="center"/>
          </w:tcPr>
          <w:p w:rsidR="001E3E33" w:rsidRDefault="001E3E33" w:rsidP="001E3E33"/>
          <w:p w:rsidR="001E3E33" w:rsidRPr="004C53E7" w:rsidRDefault="00547046" w:rsidP="001E3E33">
            <w:pPr>
              <w:rPr>
                <w:rFonts w:ascii="Calibri" w:hAnsi="Calibri" w:cs="Arial"/>
                <w:b/>
                <w:lang w:val="en-IE"/>
              </w:rPr>
            </w:pPr>
            <w:hyperlink r:id="rId18" w:history="1">
              <w:r w:rsidR="001E3E33" w:rsidRPr="00DA68DE">
                <w:rPr>
                  <w:rStyle w:val="Hyperlink"/>
                  <w:rFonts w:ascii="Calibri" w:hAnsi="Calibri" w:cs="Arial"/>
                  <w:b/>
                  <w:lang w:val="en-IE"/>
                </w:rPr>
                <w:t>Thomas.osullivan@augh.com</w:t>
              </w:r>
            </w:hyperlink>
          </w:p>
        </w:tc>
      </w:tr>
      <w:tr w:rsidR="001E3E33" w:rsidRPr="004C53E7" w:rsidTr="00515651">
        <w:trPr>
          <w:trHeight w:val="327"/>
        </w:trPr>
        <w:tc>
          <w:tcPr>
            <w:tcW w:w="9747" w:type="dxa"/>
            <w:gridSpan w:val="6"/>
            <w:shd w:val="clear" w:color="auto" w:fill="C6D9F1"/>
            <w:vAlign w:val="center"/>
          </w:tcPr>
          <w:p w:rsidR="001E3E33" w:rsidRPr="004C53E7" w:rsidRDefault="001E3E33" w:rsidP="001E3E33">
            <w:pPr>
              <w:jc w:val="center"/>
              <w:rPr>
                <w:rFonts w:ascii="Calibri" w:hAnsi="Calibri" w:cs="Arial"/>
                <w:b/>
                <w:bCs/>
                <w:lang w:val="en-IE"/>
              </w:rPr>
            </w:pPr>
            <w:r w:rsidRPr="004C53E7">
              <w:rPr>
                <w:rFonts w:ascii="Calibri" w:hAnsi="Calibri" w:cs="Arial"/>
                <w:b/>
                <w:bCs/>
                <w:lang w:val="en-IE"/>
              </w:rPr>
              <w:t>Modification Proposal Title</w:t>
            </w:r>
          </w:p>
        </w:tc>
      </w:tr>
      <w:tr w:rsidR="001E3E33" w:rsidRPr="004C53E7" w:rsidTr="00515651">
        <w:trPr>
          <w:trHeight w:val="323"/>
        </w:trPr>
        <w:tc>
          <w:tcPr>
            <w:tcW w:w="9747" w:type="dxa"/>
            <w:gridSpan w:val="6"/>
            <w:vAlign w:val="center"/>
          </w:tcPr>
          <w:p w:rsidR="001E3E33" w:rsidRPr="001A46E0" w:rsidRDefault="001E3E33" w:rsidP="001E3E33">
            <w:pPr>
              <w:pStyle w:val="NoSpacing"/>
              <w:rPr>
                <w:b/>
                <w:lang w:val="en-IE"/>
              </w:rPr>
            </w:pPr>
          </w:p>
          <w:p w:rsidR="001E3E33" w:rsidRPr="004C53E7" w:rsidRDefault="001E3E33" w:rsidP="001E3E33">
            <w:pPr>
              <w:pStyle w:val="NoSpacing"/>
              <w:rPr>
                <w:lang w:val="en-IE"/>
              </w:rPr>
            </w:pPr>
            <w:r w:rsidRPr="001A46E0">
              <w:rPr>
                <w:b/>
                <w:lang w:val="en-IE"/>
              </w:rPr>
              <w:t xml:space="preserve">Treatment of  Transmission Losses for Trading Sites with Contiguous </w:t>
            </w:r>
            <w:r w:rsidRPr="001A46E0">
              <w:rPr>
                <w:b/>
                <w:noProof/>
                <w:lang w:val="en-IE"/>
              </w:rPr>
              <w:t>Autoproducers in I-SEM</w:t>
            </w:r>
          </w:p>
        </w:tc>
      </w:tr>
      <w:tr w:rsidR="001E3E33" w:rsidRPr="004C53E7" w:rsidTr="00515651">
        <w:tc>
          <w:tcPr>
            <w:tcW w:w="2943" w:type="dxa"/>
            <w:gridSpan w:val="2"/>
            <w:shd w:val="clear" w:color="auto" w:fill="C6D9F1"/>
            <w:vAlign w:val="center"/>
          </w:tcPr>
          <w:p w:rsidR="001E3E33" w:rsidRPr="004C53E7" w:rsidRDefault="001E3E33" w:rsidP="001E3E33">
            <w:pPr>
              <w:jc w:val="center"/>
              <w:rPr>
                <w:rFonts w:ascii="Calibri" w:hAnsi="Calibri" w:cs="Arial"/>
                <w:b/>
                <w:bCs/>
                <w:lang w:val="en-IE"/>
              </w:rPr>
            </w:pPr>
            <w:r w:rsidRPr="004C53E7">
              <w:rPr>
                <w:rFonts w:ascii="Calibri" w:hAnsi="Calibri" w:cs="Arial"/>
                <w:b/>
                <w:bCs/>
                <w:lang w:val="en-IE"/>
              </w:rPr>
              <w:t>Documents affected</w:t>
            </w:r>
          </w:p>
          <w:p w:rsidR="001E3E33" w:rsidRPr="004C53E7" w:rsidRDefault="001E3E33" w:rsidP="001E3E33">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1E3E33" w:rsidRPr="004C53E7" w:rsidRDefault="001E3E33" w:rsidP="001E3E33">
            <w:pPr>
              <w:jc w:val="center"/>
              <w:rPr>
                <w:rStyle w:val="IntenseEmphasis"/>
                <w:lang w:val="en-IE"/>
              </w:rPr>
            </w:pPr>
            <w:r w:rsidRPr="004C53E7">
              <w:rPr>
                <w:rFonts w:ascii="Calibri" w:hAnsi="Calibri" w:cs="Arial"/>
                <w:b/>
                <w:bCs/>
                <w:lang w:val="en-IE"/>
              </w:rPr>
              <w:t>Section(s) Affected</w:t>
            </w:r>
          </w:p>
        </w:tc>
        <w:tc>
          <w:tcPr>
            <w:tcW w:w="3879" w:type="dxa"/>
            <w:gridSpan w:val="2"/>
            <w:shd w:val="clear" w:color="auto" w:fill="C6D9F1"/>
            <w:vAlign w:val="center"/>
          </w:tcPr>
          <w:p w:rsidR="001E3E33" w:rsidRPr="004C53E7" w:rsidRDefault="001E3E33" w:rsidP="001E3E33">
            <w:pPr>
              <w:jc w:val="center"/>
              <w:rPr>
                <w:rStyle w:val="IntenseEmphasis"/>
                <w:lang w:val="en-IE"/>
              </w:rPr>
            </w:pPr>
            <w:r w:rsidRPr="004C53E7">
              <w:rPr>
                <w:rFonts w:ascii="Calibri" w:hAnsi="Calibri" w:cs="Arial"/>
                <w:b/>
                <w:lang w:val="en-IE"/>
              </w:rPr>
              <w:t>Version number of T&amp;SC or AP used in Drafting</w:t>
            </w:r>
          </w:p>
        </w:tc>
      </w:tr>
      <w:tr w:rsidR="001E3E33" w:rsidRPr="004C53E7" w:rsidTr="00515651">
        <w:tc>
          <w:tcPr>
            <w:tcW w:w="2943" w:type="dxa"/>
            <w:gridSpan w:val="2"/>
            <w:shd w:val="clear" w:color="auto" w:fill="FFFFFF"/>
            <w:vAlign w:val="center"/>
          </w:tcPr>
          <w:p w:rsidR="001E3E33" w:rsidRDefault="001E3E33" w:rsidP="001E3E33">
            <w:pPr>
              <w:jc w:val="center"/>
              <w:rPr>
                <w:rFonts w:ascii="Calibri" w:hAnsi="Calibri" w:cs="Arial"/>
                <w:b/>
                <w:lang w:val="en-IE"/>
              </w:rPr>
            </w:pPr>
          </w:p>
          <w:p w:rsidR="001E3E33" w:rsidRPr="004C53E7" w:rsidDel="00476388" w:rsidRDefault="001E3E33" w:rsidP="001E3E33">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rsidR="001E3E33" w:rsidRDefault="001E3E33" w:rsidP="001E3E33">
            <w:pPr>
              <w:jc w:val="center"/>
              <w:rPr>
                <w:rFonts w:ascii="Calibri" w:hAnsi="Calibri" w:cs="Arial"/>
                <w:b/>
                <w:lang w:val="en-IE"/>
              </w:rPr>
            </w:pPr>
          </w:p>
          <w:p w:rsidR="001E3E33" w:rsidRPr="004C53E7" w:rsidRDefault="001E3E33" w:rsidP="001E3E33">
            <w:pPr>
              <w:jc w:val="center"/>
              <w:rPr>
                <w:rFonts w:ascii="Calibri" w:hAnsi="Calibri" w:cs="Arial"/>
                <w:b/>
                <w:lang w:val="en-IE"/>
              </w:rPr>
            </w:pPr>
            <w:r w:rsidRPr="00CB47AC">
              <w:rPr>
                <w:rFonts w:ascii="Calibri" w:hAnsi="Calibri" w:cs="Arial"/>
                <w:b/>
                <w:lang w:val="en-IE"/>
              </w:rPr>
              <w:t>ISEM TSC F.4,</w:t>
            </w:r>
          </w:p>
        </w:tc>
        <w:tc>
          <w:tcPr>
            <w:tcW w:w="3879" w:type="dxa"/>
            <w:gridSpan w:val="2"/>
            <w:vAlign w:val="center"/>
          </w:tcPr>
          <w:p w:rsidR="001E3E33" w:rsidRDefault="001E3E33" w:rsidP="001E3E33">
            <w:pPr>
              <w:jc w:val="center"/>
              <w:rPr>
                <w:rFonts w:ascii="Calibri" w:hAnsi="Calibri" w:cs="Arial"/>
                <w:b/>
                <w:lang w:val="en-IE"/>
              </w:rPr>
            </w:pPr>
          </w:p>
          <w:p w:rsidR="001E3E33" w:rsidRPr="004C53E7" w:rsidRDefault="001E3E33" w:rsidP="001E3E33">
            <w:pPr>
              <w:jc w:val="center"/>
              <w:rPr>
                <w:rFonts w:ascii="Calibri" w:hAnsi="Calibri" w:cs="Arial"/>
                <w:b/>
                <w:lang w:val="en-IE"/>
              </w:rPr>
            </w:pPr>
            <w:r w:rsidRPr="002165B8">
              <w:rPr>
                <w:rFonts w:ascii="Calibri" w:hAnsi="Calibri" w:cs="Arial"/>
                <w:b/>
                <w:lang w:val="en-IE"/>
              </w:rPr>
              <w:t>SEM-17-024</w:t>
            </w:r>
            <w:r>
              <w:rPr>
                <w:rFonts w:ascii="Calibri" w:hAnsi="Calibri" w:cs="Arial"/>
                <w:b/>
                <w:lang w:val="en-IE"/>
              </w:rPr>
              <w:t xml:space="preserve"> April 12</w:t>
            </w:r>
            <w:r w:rsidRPr="002165B8">
              <w:rPr>
                <w:rFonts w:ascii="Calibri" w:hAnsi="Calibri" w:cs="Arial"/>
                <w:b/>
                <w:vertAlign w:val="superscript"/>
                <w:lang w:val="en-IE"/>
              </w:rPr>
              <w:t>th</w:t>
            </w:r>
            <w:r>
              <w:rPr>
                <w:rFonts w:ascii="Calibri" w:hAnsi="Calibri" w:cs="Arial"/>
                <w:b/>
                <w:lang w:val="en-IE"/>
              </w:rPr>
              <w:t xml:space="preserve"> 2017</w:t>
            </w:r>
          </w:p>
        </w:tc>
      </w:tr>
      <w:tr w:rsidR="001E3E33" w:rsidRPr="004C53E7" w:rsidTr="00515651">
        <w:trPr>
          <w:trHeight w:val="375"/>
        </w:trPr>
        <w:tc>
          <w:tcPr>
            <w:tcW w:w="9747" w:type="dxa"/>
            <w:gridSpan w:val="6"/>
            <w:shd w:val="clear" w:color="auto" w:fill="C6D9F1"/>
            <w:vAlign w:val="center"/>
          </w:tcPr>
          <w:p w:rsidR="001E3E33" w:rsidRPr="004C53E7" w:rsidRDefault="001E3E33" w:rsidP="001E3E33">
            <w:pPr>
              <w:jc w:val="center"/>
              <w:rPr>
                <w:rFonts w:ascii="Calibri" w:hAnsi="Calibri" w:cs="Arial"/>
                <w:b/>
                <w:bCs/>
                <w:lang w:val="en-IE"/>
              </w:rPr>
            </w:pPr>
            <w:r w:rsidRPr="004C53E7">
              <w:rPr>
                <w:rFonts w:ascii="Calibri" w:hAnsi="Calibri" w:cs="Arial"/>
                <w:b/>
                <w:bCs/>
                <w:lang w:val="en-IE"/>
              </w:rPr>
              <w:t>Explanation of Proposed Change</w:t>
            </w:r>
          </w:p>
          <w:p w:rsidR="001E3E33" w:rsidRPr="004C53E7" w:rsidRDefault="001E3E33" w:rsidP="001E3E33">
            <w:pPr>
              <w:jc w:val="center"/>
              <w:rPr>
                <w:rFonts w:ascii="Calibri" w:hAnsi="Calibri" w:cs="Arial"/>
                <w:lang w:val="en-IE"/>
              </w:rPr>
            </w:pPr>
            <w:r w:rsidRPr="004C53E7">
              <w:rPr>
                <w:rFonts w:ascii="Calibri" w:hAnsi="Calibri"/>
                <w:i/>
                <w:spacing w:val="-3"/>
                <w:lang w:val="en-IE"/>
              </w:rPr>
              <w:t>(mandatory by originator)</w:t>
            </w:r>
          </w:p>
        </w:tc>
      </w:tr>
      <w:tr w:rsidR="001E3E33" w:rsidRPr="004C53E7" w:rsidTr="00515651">
        <w:trPr>
          <w:trHeight w:val="467"/>
        </w:trPr>
        <w:tc>
          <w:tcPr>
            <w:tcW w:w="9747" w:type="dxa"/>
            <w:gridSpan w:val="6"/>
            <w:vAlign w:val="center"/>
          </w:tcPr>
          <w:p w:rsidR="001E3E33" w:rsidRDefault="001E3E33" w:rsidP="001E3E33">
            <w:pPr>
              <w:rPr>
                <w:rFonts w:ascii="Calibri" w:hAnsi="Calibri" w:cs="Arial"/>
                <w:lang w:val="en-IE"/>
              </w:rPr>
            </w:pPr>
          </w:p>
          <w:p w:rsidR="001E3E33" w:rsidRPr="0049532B" w:rsidRDefault="001E3E33" w:rsidP="001E3E33">
            <w:pPr>
              <w:rPr>
                <w:rFonts w:ascii="Calibri" w:hAnsi="Calibri" w:cs="Arial"/>
                <w:b/>
                <w:u w:val="single"/>
                <w:lang w:val="en-IE"/>
              </w:rPr>
            </w:pPr>
            <w:r w:rsidRPr="0049532B">
              <w:rPr>
                <w:rFonts w:ascii="Calibri" w:hAnsi="Calibri" w:cs="Arial"/>
                <w:b/>
                <w:u w:val="single"/>
                <w:lang w:val="en-IE"/>
              </w:rPr>
              <w:t>Existing Treatment of Losses in the SEM:</w:t>
            </w:r>
          </w:p>
          <w:p w:rsidR="001E3E33" w:rsidRDefault="001E3E33" w:rsidP="001E3E33">
            <w:pPr>
              <w:rPr>
                <w:rFonts w:ascii="Calibri" w:hAnsi="Calibri" w:cs="Arial"/>
                <w:lang w:val="en-IE"/>
              </w:rPr>
            </w:pPr>
            <w:r w:rsidRPr="00DD400E">
              <w:rPr>
                <w:rFonts w:ascii="Calibri" w:hAnsi="Calibri" w:cs="Arial"/>
                <w:lang w:val="en-IE"/>
              </w:rPr>
              <w:t>In the SEM a Netting Generator Unit (NGU) is used as part of the settlement</w:t>
            </w:r>
            <w:r>
              <w:rPr>
                <w:rFonts w:ascii="Calibri" w:hAnsi="Calibri" w:cs="Arial"/>
                <w:lang w:val="en-IE"/>
              </w:rPr>
              <w:t xml:space="preserve"> calculation</w:t>
            </w:r>
            <w:r w:rsidRPr="00DD400E">
              <w:rPr>
                <w:rFonts w:ascii="Calibri" w:hAnsi="Calibri" w:cs="Arial"/>
                <w:lang w:val="en-IE"/>
              </w:rPr>
              <w:t xml:space="preserve"> of the </w:t>
            </w:r>
            <w:proofErr w:type="spellStart"/>
            <w:r w:rsidRPr="00DD400E">
              <w:rPr>
                <w:rFonts w:ascii="Calibri" w:hAnsi="Calibri" w:cs="Arial"/>
                <w:lang w:val="en-IE"/>
              </w:rPr>
              <w:t>Aughinish</w:t>
            </w:r>
            <w:proofErr w:type="spellEnd"/>
            <w:r w:rsidRPr="00DD400E">
              <w:rPr>
                <w:rFonts w:ascii="Calibri" w:hAnsi="Calibri" w:cs="Arial"/>
                <w:lang w:val="en-IE"/>
              </w:rPr>
              <w:t xml:space="preserve"> </w:t>
            </w:r>
            <w:r>
              <w:rPr>
                <w:rFonts w:ascii="Calibri" w:hAnsi="Calibri" w:cs="Arial"/>
                <w:lang w:val="en-IE"/>
              </w:rPr>
              <w:t>Trading S</w:t>
            </w:r>
            <w:r w:rsidRPr="00DD400E">
              <w:rPr>
                <w:rFonts w:ascii="Calibri" w:hAnsi="Calibri" w:cs="Arial"/>
                <w:lang w:val="en-IE"/>
              </w:rPr>
              <w:t xml:space="preserve">ite as a contiguous </w:t>
            </w:r>
            <w:proofErr w:type="spellStart"/>
            <w:r w:rsidRPr="00DD400E">
              <w:rPr>
                <w:rFonts w:ascii="Calibri" w:hAnsi="Calibri" w:cs="Arial"/>
                <w:lang w:val="en-IE"/>
              </w:rPr>
              <w:t>Autoproducer</w:t>
            </w:r>
            <w:proofErr w:type="spellEnd"/>
            <w:r w:rsidRPr="00DD400E">
              <w:rPr>
                <w:rFonts w:ascii="Calibri" w:hAnsi="Calibri" w:cs="Arial"/>
                <w:lang w:val="en-IE"/>
              </w:rPr>
              <w:t xml:space="preserve">. The </w:t>
            </w:r>
            <w:proofErr w:type="spellStart"/>
            <w:r w:rsidRPr="00DD400E">
              <w:rPr>
                <w:rFonts w:ascii="Calibri" w:hAnsi="Calibri" w:cs="Arial"/>
                <w:lang w:val="en-IE"/>
              </w:rPr>
              <w:t>Aughinish</w:t>
            </w:r>
            <w:proofErr w:type="spellEnd"/>
            <w:r w:rsidRPr="00DD400E">
              <w:rPr>
                <w:rFonts w:ascii="Calibri" w:hAnsi="Calibri" w:cs="Arial"/>
                <w:lang w:val="en-IE"/>
              </w:rPr>
              <w:t xml:space="preserve"> transmission losses are applied to the</w:t>
            </w:r>
            <w:r>
              <w:rPr>
                <w:rFonts w:ascii="Calibri" w:hAnsi="Calibri" w:cs="Arial"/>
                <w:lang w:val="en-IE"/>
              </w:rPr>
              <w:t xml:space="preserve"> net</w:t>
            </w:r>
            <w:r w:rsidRPr="00DD400E">
              <w:rPr>
                <w:rFonts w:ascii="Calibri" w:hAnsi="Calibri" w:cs="Arial"/>
                <w:lang w:val="en-IE"/>
              </w:rPr>
              <w:t xml:space="preserve"> power exported from </w:t>
            </w:r>
            <w:r>
              <w:rPr>
                <w:rFonts w:ascii="Calibri" w:hAnsi="Calibri" w:cs="Arial"/>
                <w:lang w:val="en-IE"/>
              </w:rPr>
              <w:t xml:space="preserve">the </w:t>
            </w:r>
            <w:r w:rsidRPr="00DD400E">
              <w:rPr>
                <w:rFonts w:ascii="Calibri" w:hAnsi="Calibri" w:cs="Arial"/>
                <w:lang w:val="en-IE"/>
              </w:rPr>
              <w:t>site to give a comparable situation to</w:t>
            </w:r>
            <w:r>
              <w:rPr>
                <w:rFonts w:ascii="Calibri" w:hAnsi="Calibri" w:cs="Arial"/>
                <w:lang w:val="en-IE"/>
              </w:rPr>
              <w:t xml:space="preserve"> a</w:t>
            </w:r>
            <w:r w:rsidRPr="00DD400E">
              <w:rPr>
                <w:rFonts w:ascii="Calibri" w:hAnsi="Calibri" w:cs="Arial"/>
                <w:lang w:val="en-IE"/>
              </w:rPr>
              <w:t xml:space="preserve"> </w:t>
            </w:r>
            <w:r w:rsidRPr="00DB25D7">
              <w:rPr>
                <w:rFonts w:ascii="Calibri" w:hAnsi="Calibri" w:cs="Arial"/>
                <w:noProof/>
                <w:lang w:val="en-IE"/>
              </w:rPr>
              <w:t>generat</w:t>
            </w:r>
            <w:r>
              <w:rPr>
                <w:rFonts w:ascii="Calibri" w:hAnsi="Calibri" w:cs="Arial"/>
                <w:noProof/>
                <w:lang w:val="en-IE"/>
              </w:rPr>
              <w:t>or</w:t>
            </w:r>
            <w:r w:rsidRPr="00DD400E">
              <w:rPr>
                <w:rFonts w:ascii="Calibri" w:hAnsi="Calibri" w:cs="Arial"/>
                <w:lang w:val="en-IE"/>
              </w:rPr>
              <w:t xml:space="preserve"> that is all located behind the one meter. Losses are </w:t>
            </w:r>
            <w:r w:rsidRPr="0024000F">
              <w:rPr>
                <w:rFonts w:ascii="Calibri" w:hAnsi="Calibri" w:cs="Arial"/>
                <w:u w:val="single"/>
                <w:lang w:val="en-IE"/>
              </w:rPr>
              <w:t>not</w:t>
            </w:r>
            <w:r w:rsidRPr="00DD400E">
              <w:rPr>
                <w:rFonts w:ascii="Calibri" w:hAnsi="Calibri" w:cs="Arial"/>
                <w:lang w:val="en-IE"/>
              </w:rPr>
              <w:t xml:space="preserve"> applied to the volume of power self-supplied on site.</w:t>
            </w:r>
            <w:r>
              <w:rPr>
                <w:rFonts w:ascii="Calibri" w:hAnsi="Calibri" w:cs="Arial"/>
                <w:lang w:val="en-IE"/>
              </w:rPr>
              <w:t xml:space="preserve"> During our annual plant </w:t>
            </w:r>
            <w:r w:rsidRPr="00DB25D7">
              <w:rPr>
                <w:rFonts w:ascii="Calibri" w:hAnsi="Calibri" w:cs="Arial"/>
                <w:noProof/>
                <w:lang w:val="en-IE"/>
              </w:rPr>
              <w:t>shutdown</w:t>
            </w:r>
            <w:r>
              <w:rPr>
                <w:rFonts w:ascii="Calibri" w:hAnsi="Calibri" w:cs="Arial"/>
                <w:noProof/>
                <w:lang w:val="en-IE"/>
              </w:rPr>
              <w:t>,</w:t>
            </w:r>
            <w:r>
              <w:rPr>
                <w:rFonts w:ascii="Calibri" w:hAnsi="Calibri" w:cs="Arial"/>
                <w:lang w:val="en-IE"/>
              </w:rPr>
              <w:t xml:space="preserve"> the Trading Site is importing power. This power is assigned to the Trading Site Supplier Unit (TSSU) when consumption is greater than the MSQ of the on the site generation.  </w:t>
            </w:r>
          </w:p>
          <w:p w:rsidR="001E3E33" w:rsidRDefault="001E3E33" w:rsidP="001E3E33">
            <w:pPr>
              <w:rPr>
                <w:rFonts w:ascii="Calibri" w:hAnsi="Calibri" w:cs="Arial"/>
                <w:lang w:val="en-IE"/>
              </w:rPr>
            </w:pPr>
            <w:r>
              <w:rPr>
                <w:rFonts w:ascii="Calibri" w:hAnsi="Calibri" w:cs="Arial"/>
                <w:lang w:val="en-IE"/>
              </w:rPr>
              <w:t>See examples for a typical 1hour settlement:</w:t>
            </w:r>
          </w:p>
          <w:p w:rsidR="001E3E33" w:rsidRDefault="001E3E33" w:rsidP="001E3E33">
            <w:pPr>
              <w:rPr>
                <w:rFonts w:ascii="Calibri" w:hAnsi="Calibri" w:cs="Arial"/>
                <w:lang w:val="en-IE"/>
              </w:rPr>
            </w:pPr>
          </w:p>
          <w:p w:rsidR="001E3E33" w:rsidRPr="005604CD" w:rsidRDefault="001E3E33" w:rsidP="001E3E33">
            <w:pPr>
              <w:pStyle w:val="ListParagraph"/>
              <w:numPr>
                <w:ilvl w:val="0"/>
                <w:numId w:val="27"/>
              </w:numPr>
              <w:overflowPunct w:val="0"/>
              <w:autoSpaceDE w:val="0"/>
              <w:autoSpaceDN w:val="0"/>
              <w:adjustRightInd w:val="0"/>
              <w:spacing w:before="0" w:after="0" w:line="240" w:lineRule="auto"/>
              <w:ind w:left="426" w:hanging="426"/>
              <w:textAlignment w:val="baseline"/>
              <w:rPr>
                <w:rFonts w:ascii="Calibri" w:hAnsi="Calibri" w:cs="Arial"/>
                <w:lang w:val="en-IE"/>
              </w:rPr>
            </w:pPr>
            <w:r>
              <w:rPr>
                <w:rFonts w:ascii="Calibri" w:hAnsi="Calibri" w:cs="Arial"/>
                <w:lang w:val="en-IE"/>
              </w:rPr>
              <w:t>Exporting (Normal operation)</w:t>
            </w:r>
          </w:p>
          <w:p w:rsidR="001E3E33" w:rsidRDefault="001E3E33" w:rsidP="001E3E33">
            <w:pPr>
              <w:rPr>
                <w:rFonts w:ascii="Calibri" w:hAnsi="Calibri" w:cs="Arial"/>
                <w:lang w:val="en-IE"/>
              </w:rPr>
            </w:pPr>
            <w:r>
              <w:rPr>
                <w:rFonts w:ascii="Calibri" w:hAnsi="Calibri" w:cs="Arial"/>
                <w:lang w:val="en-IE"/>
              </w:rPr>
              <w:t>Energy payment = (MSQ</w:t>
            </w:r>
            <w:r w:rsidRPr="0024000F">
              <w:rPr>
                <w:rFonts w:ascii="Calibri" w:hAnsi="Calibri" w:cs="Arial"/>
                <w:vertAlign w:val="subscript"/>
                <w:lang w:val="en-IE"/>
              </w:rPr>
              <w:t>SK3</w:t>
            </w:r>
            <w:r>
              <w:rPr>
                <w:rFonts w:ascii="Calibri" w:hAnsi="Calibri" w:cs="Arial"/>
                <w:lang w:val="en-IE"/>
              </w:rPr>
              <w:t xml:space="preserve"> + MSQ</w:t>
            </w:r>
            <w:r w:rsidRPr="0024000F">
              <w:rPr>
                <w:rFonts w:ascii="Calibri" w:hAnsi="Calibri" w:cs="Arial"/>
                <w:vertAlign w:val="subscript"/>
                <w:lang w:val="en-IE"/>
              </w:rPr>
              <w:t>SK4</w:t>
            </w:r>
            <w:r>
              <w:rPr>
                <w:rFonts w:ascii="Calibri" w:hAnsi="Calibri" w:cs="Arial"/>
                <w:lang w:val="en-IE"/>
              </w:rPr>
              <w:t xml:space="preserve"> – </w:t>
            </w:r>
            <w:proofErr w:type="spellStart"/>
            <w:r>
              <w:rPr>
                <w:rFonts w:ascii="Calibri" w:hAnsi="Calibri" w:cs="Arial"/>
                <w:lang w:val="en-IE"/>
              </w:rPr>
              <w:t>NGU</w:t>
            </w:r>
            <w:r w:rsidRPr="0024000F">
              <w:rPr>
                <w:rFonts w:ascii="Calibri" w:hAnsi="Calibri" w:cs="Arial"/>
                <w:vertAlign w:val="subscript"/>
                <w:lang w:val="en-IE"/>
              </w:rPr>
              <w:t>Aughinish</w:t>
            </w:r>
            <w:proofErr w:type="spellEnd"/>
            <w:r>
              <w:rPr>
                <w:rFonts w:ascii="Calibri" w:hAnsi="Calibri" w:cs="Arial"/>
                <w:lang w:val="en-IE"/>
              </w:rPr>
              <w:t>)*</w:t>
            </w:r>
            <w:proofErr w:type="spellStart"/>
            <w:r>
              <w:rPr>
                <w:rFonts w:ascii="Calibri" w:hAnsi="Calibri" w:cs="Arial"/>
                <w:lang w:val="en-IE"/>
              </w:rPr>
              <w:t>lossAdjustment</w:t>
            </w:r>
            <w:proofErr w:type="spellEnd"/>
            <w:r>
              <w:rPr>
                <w:rFonts w:ascii="Calibri" w:hAnsi="Calibri" w:cs="Arial"/>
                <w:lang w:val="en-IE"/>
              </w:rPr>
              <w:t>*SMP</w:t>
            </w:r>
          </w:p>
          <w:p w:rsidR="001E3E33" w:rsidRDefault="001E3E33" w:rsidP="001E3E33">
            <w:pPr>
              <w:rPr>
                <w:rFonts w:ascii="Calibri" w:hAnsi="Calibri" w:cs="Arial"/>
                <w:lang w:val="en-IE"/>
              </w:rPr>
            </w:pPr>
            <w:r>
              <w:rPr>
                <w:rFonts w:ascii="Calibri" w:hAnsi="Calibri" w:cs="Arial"/>
                <w:lang w:val="en-IE"/>
              </w:rPr>
              <w:t xml:space="preserve">                               =(80+80-45)*0.973*SMP</w:t>
            </w:r>
          </w:p>
          <w:p w:rsidR="001E3E33" w:rsidRDefault="001E3E33" w:rsidP="001E3E33">
            <w:pPr>
              <w:rPr>
                <w:rFonts w:ascii="Calibri" w:hAnsi="Calibri" w:cs="Arial"/>
                <w:lang w:val="en-IE"/>
              </w:rPr>
            </w:pPr>
            <w:r>
              <w:rPr>
                <w:rFonts w:ascii="Calibri" w:hAnsi="Calibri" w:cs="Arial"/>
                <w:lang w:val="en-IE"/>
              </w:rPr>
              <w:lastRenderedPageBreak/>
              <w:t xml:space="preserve">                               = (115MWh)*0.973*SMP</w:t>
            </w:r>
          </w:p>
          <w:p w:rsidR="001E3E33" w:rsidRPr="00DD400E" w:rsidRDefault="001E3E33" w:rsidP="001E3E33">
            <w:pPr>
              <w:rPr>
                <w:rFonts w:ascii="Calibri" w:hAnsi="Calibri" w:cs="Arial"/>
                <w:lang w:val="en-IE"/>
              </w:rPr>
            </w:pPr>
            <w:r>
              <w:rPr>
                <w:rFonts w:ascii="Calibri" w:hAnsi="Calibri" w:cs="Arial"/>
                <w:lang w:val="en-IE"/>
              </w:rPr>
              <w:t xml:space="preserve">                               = 111.895MWh*SMP</w:t>
            </w:r>
          </w:p>
          <w:p w:rsidR="001E3E33" w:rsidRDefault="001E3E33" w:rsidP="001E3E33">
            <w:pPr>
              <w:pStyle w:val="ListParagraph"/>
              <w:numPr>
                <w:ilvl w:val="0"/>
                <w:numId w:val="27"/>
              </w:numPr>
              <w:overflowPunct w:val="0"/>
              <w:autoSpaceDE w:val="0"/>
              <w:autoSpaceDN w:val="0"/>
              <w:adjustRightInd w:val="0"/>
              <w:spacing w:before="0" w:after="0" w:line="240" w:lineRule="auto"/>
              <w:ind w:left="426" w:hanging="426"/>
              <w:textAlignment w:val="baseline"/>
              <w:rPr>
                <w:rFonts w:ascii="Calibri" w:hAnsi="Calibri" w:cs="Arial"/>
                <w:lang w:val="en-IE"/>
              </w:rPr>
            </w:pPr>
            <w:r>
              <w:rPr>
                <w:rFonts w:ascii="Calibri" w:hAnsi="Calibri" w:cs="Arial"/>
                <w:lang w:val="en-IE"/>
              </w:rPr>
              <w:t>Importing (Both gas turbines off)</w:t>
            </w:r>
          </w:p>
          <w:p w:rsidR="001E3E33" w:rsidRDefault="001E3E33" w:rsidP="001E3E33">
            <w:pPr>
              <w:rPr>
                <w:rFonts w:ascii="Calibri" w:hAnsi="Calibri" w:cs="Arial"/>
                <w:lang w:val="en-IE"/>
              </w:rPr>
            </w:pPr>
            <w:r>
              <w:rPr>
                <w:rFonts w:ascii="Calibri" w:hAnsi="Calibri" w:cs="Arial"/>
                <w:lang w:val="en-IE"/>
              </w:rPr>
              <w:t>Energy payment = (MSQ</w:t>
            </w:r>
            <w:r w:rsidRPr="0024000F">
              <w:rPr>
                <w:rFonts w:ascii="Calibri" w:hAnsi="Calibri" w:cs="Arial"/>
                <w:vertAlign w:val="subscript"/>
                <w:lang w:val="en-IE"/>
              </w:rPr>
              <w:t>SK3</w:t>
            </w:r>
            <w:r>
              <w:rPr>
                <w:rFonts w:ascii="Calibri" w:hAnsi="Calibri" w:cs="Arial"/>
                <w:lang w:val="en-IE"/>
              </w:rPr>
              <w:t xml:space="preserve"> + MSQ</w:t>
            </w:r>
            <w:r w:rsidRPr="0024000F">
              <w:rPr>
                <w:rFonts w:ascii="Calibri" w:hAnsi="Calibri" w:cs="Arial"/>
                <w:vertAlign w:val="subscript"/>
                <w:lang w:val="en-IE"/>
              </w:rPr>
              <w:t>SK4</w:t>
            </w:r>
            <w:r>
              <w:rPr>
                <w:rFonts w:ascii="Calibri" w:hAnsi="Calibri" w:cs="Arial"/>
                <w:lang w:val="en-IE"/>
              </w:rPr>
              <w:t xml:space="preserve"> – </w:t>
            </w:r>
            <w:proofErr w:type="spellStart"/>
            <w:r>
              <w:rPr>
                <w:rFonts w:ascii="Calibri" w:hAnsi="Calibri" w:cs="Arial"/>
                <w:lang w:val="en-IE"/>
              </w:rPr>
              <w:t>TSSU</w:t>
            </w:r>
            <w:r w:rsidRPr="0024000F">
              <w:rPr>
                <w:rFonts w:ascii="Calibri" w:hAnsi="Calibri" w:cs="Arial"/>
                <w:vertAlign w:val="subscript"/>
                <w:lang w:val="en-IE"/>
              </w:rPr>
              <w:t>Aughinish</w:t>
            </w:r>
            <w:proofErr w:type="spellEnd"/>
            <w:r>
              <w:rPr>
                <w:rFonts w:ascii="Calibri" w:hAnsi="Calibri" w:cs="Arial"/>
                <w:lang w:val="en-IE"/>
              </w:rPr>
              <w:t>)*</w:t>
            </w:r>
            <w:proofErr w:type="spellStart"/>
            <w:r>
              <w:rPr>
                <w:rFonts w:ascii="Calibri" w:hAnsi="Calibri" w:cs="Arial"/>
                <w:lang w:val="en-IE"/>
              </w:rPr>
              <w:t>lossAdjustment</w:t>
            </w:r>
            <w:proofErr w:type="spellEnd"/>
            <w:r>
              <w:rPr>
                <w:rFonts w:ascii="Calibri" w:hAnsi="Calibri" w:cs="Arial"/>
                <w:lang w:val="en-IE"/>
              </w:rPr>
              <w:t>*SMP</w:t>
            </w:r>
          </w:p>
          <w:p w:rsidR="001E3E33" w:rsidRDefault="001E3E33" w:rsidP="001E3E33">
            <w:pPr>
              <w:rPr>
                <w:rFonts w:ascii="Calibri" w:hAnsi="Calibri" w:cs="Arial"/>
                <w:lang w:val="en-IE"/>
              </w:rPr>
            </w:pPr>
            <w:r>
              <w:rPr>
                <w:rFonts w:ascii="Calibri" w:hAnsi="Calibri" w:cs="Arial"/>
                <w:lang w:val="en-IE"/>
              </w:rPr>
              <w:t xml:space="preserve">                               =(0+0-45)*1*SMP</w:t>
            </w:r>
          </w:p>
          <w:p w:rsidR="001E3E33" w:rsidRDefault="001E3E33" w:rsidP="001E3E33">
            <w:pPr>
              <w:rPr>
                <w:rFonts w:ascii="Calibri" w:hAnsi="Calibri" w:cs="Arial"/>
                <w:lang w:val="en-IE"/>
              </w:rPr>
            </w:pPr>
            <w:r>
              <w:rPr>
                <w:rFonts w:ascii="Calibri" w:hAnsi="Calibri" w:cs="Arial"/>
                <w:lang w:val="en-IE"/>
              </w:rPr>
              <w:t xml:space="preserve">                               = (45MWh)*1*SMP</w:t>
            </w:r>
          </w:p>
          <w:p w:rsidR="001E3E33" w:rsidRDefault="001E3E33" w:rsidP="001E3E33">
            <w:pPr>
              <w:rPr>
                <w:rFonts w:ascii="Calibri" w:hAnsi="Calibri" w:cs="Arial"/>
                <w:lang w:val="en-IE"/>
              </w:rPr>
            </w:pPr>
            <w:r>
              <w:rPr>
                <w:rFonts w:ascii="Calibri" w:hAnsi="Calibri" w:cs="Arial"/>
                <w:lang w:val="en-IE"/>
              </w:rPr>
              <w:t xml:space="preserve">                               = -45MWh*SMP</w:t>
            </w:r>
          </w:p>
          <w:p w:rsidR="001E3E33" w:rsidRPr="00DD400E" w:rsidRDefault="001E3E33" w:rsidP="001E3E33">
            <w:pPr>
              <w:rPr>
                <w:rFonts w:ascii="Calibri" w:hAnsi="Calibri" w:cs="Arial"/>
                <w:lang w:val="en-IE"/>
              </w:rPr>
            </w:pPr>
            <w:r>
              <w:rPr>
                <w:rFonts w:ascii="Calibri" w:hAnsi="Calibri" w:cs="Arial"/>
                <w:lang w:val="en-IE"/>
              </w:rPr>
              <w:t>In this situation other variable Supplier charges apply</w:t>
            </w:r>
          </w:p>
          <w:p w:rsidR="001E3E33" w:rsidRPr="005604CD" w:rsidRDefault="001E3E33" w:rsidP="001E3E33">
            <w:pPr>
              <w:rPr>
                <w:rFonts w:ascii="Calibri" w:hAnsi="Calibri" w:cs="Arial"/>
                <w:lang w:val="en-IE"/>
              </w:rPr>
            </w:pPr>
          </w:p>
          <w:p w:rsidR="001E3E33" w:rsidRPr="00DD400E" w:rsidRDefault="001E3E33" w:rsidP="001E3E33">
            <w:pPr>
              <w:rPr>
                <w:rFonts w:ascii="Calibri" w:hAnsi="Calibri" w:cs="Arial"/>
                <w:lang w:val="en-IE"/>
              </w:rPr>
            </w:pPr>
          </w:p>
          <w:p w:rsidR="001E3E33" w:rsidRPr="00DD400E" w:rsidRDefault="001E3E33" w:rsidP="001E3E33">
            <w:pPr>
              <w:rPr>
                <w:rFonts w:ascii="Calibri" w:hAnsi="Calibri" w:cs="Arial"/>
                <w:lang w:val="en-IE"/>
              </w:rPr>
            </w:pPr>
            <w:r w:rsidRPr="00DD400E">
              <w:rPr>
                <w:rFonts w:ascii="Calibri" w:hAnsi="Calibri" w:cs="Arial"/>
                <w:lang w:val="en-IE"/>
              </w:rPr>
              <w:t xml:space="preserve">Whilst the continuation of this fair treatment for </w:t>
            </w:r>
            <w:r w:rsidRPr="00860F43">
              <w:rPr>
                <w:rFonts w:ascii="Calibri" w:hAnsi="Calibri" w:cs="Arial"/>
                <w:noProof/>
                <w:lang w:val="en-IE"/>
              </w:rPr>
              <w:t>autoproducers</w:t>
            </w:r>
            <w:r w:rsidRPr="00DD400E">
              <w:rPr>
                <w:rFonts w:ascii="Calibri" w:hAnsi="Calibri" w:cs="Arial"/>
                <w:lang w:val="en-IE"/>
              </w:rPr>
              <w:t xml:space="preserve"> had been discussed and supported during the ISEM consultation process, it has come to our attention </w:t>
            </w:r>
            <w:r>
              <w:rPr>
                <w:rFonts w:ascii="Calibri" w:hAnsi="Calibri" w:cs="Arial"/>
                <w:lang w:val="en-IE"/>
              </w:rPr>
              <w:t xml:space="preserve">in the published TSC </w:t>
            </w:r>
            <w:r w:rsidRPr="00DD400E">
              <w:rPr>
                <w:rFonts w:ascii="Calibri" w:hAnsi="Calibri" w:cs="Arial"/>
                <w:lang w:val="en-IE"/>
              </w:rPr>
              <w:t>that the application of TLAFs in the settlement of the ISEM Balancing Market (BM) is not consistent with this methodology.</w:t>
            </w:r>
            <w:r>
              <w:rPr>
                <w:rFonts w:ascii="Calibri" w:hAnsi="Calibri" w:cs="Arial"/>
                <w:lang w:val="en-IE"/>
              </w:rPr>
              <w:t xml:space="preserve"> Below are two examples of how the </w:t>
            </w:r>
            <w:proofErr w:type="spellStart"/>
            <w:r>
              <w:rPr>
                <w:rFonts w:ascii="Calibri" w:hAnsi="Calibri" w:cs="Arial"/>
                <w:lang w:val="en-IE"/>
              </w:rPr>
              <w:t>Aughinish</w:t>
            </w:r>
            <w:proofErr w:type="spellEnd"/>
            <w:r>
              <w:rPr>
                <w:rFonts w:ascii="Calibri" w:hAnsi="Calibri" w:cs="Arial"/>
                <w:lang w:val="en-IE"/>
              </w:rPr>
              <w:t xml:space="preserve"> manufacturing facility will be unfairly </w:t>
            </w:r>
            <w:r w:rsidRPr="00860F43">
              <w:rPr>
                <w:rFonts w:ascii="Calibri" w:hAnsi="Calibri" w:cs="Arial"/>
                <w:noProof/>
                <w:lang w:val="en-IE"/>
              </w:rPr>
              <w:t>treated</w:t>
            </w:r>
            <w:r>
              <w:rPr>
                <w:rFonts w:ascii="Calibri" w:hAnsi="Calibri" w:cs="Arial"/>
                <w:lang w:val="en-IE"/>
              </w:rPr>
              <w:t>:</w:t>
            </w:r>
          </w:p>
          <w:p w:rsidR="001E3E33" w:rsidRDefault="001E3E33" w:rsidP="001E3E33">
            <w:pPr>
              <w:rPr>
                <w:rFonts w:ascii="Calibri" w:hAnsi="Calibri" w:cs="Arial"/>
                <w:lang w:val="en-IE"/>
              </w:rPr>
            </w:pPr>
          </w:p>
          <w:p w:rsidR="001E3E33" w:rsidRPr="005604CD" w:rsidRDefault="001E3E33" w:rsidP="001E3E33">
            <w:pPr>
              <w:rPr>
                <w:rFonts w:ascii="Calibri" w:hAnsi="Calibri" w:cs="Arial"/>
                <w:u w:val="single"/>
                <w:lang w:val="en-IE"/>
              </w:rPr>
            </w:pPr>
            <w:r w:rsidRPr="005604CD">
              <w:rPr>
                <w:rFonts w:ascii="Calibri" w:hAnsi="Calibri" w:cs="Arial"/>
                <w:u w:val="single"/>
                <w:lang w:val="en-IE"/>
              </w:rPr>
              <w:t>Treatment of Losses in the I-SEM</w:t>
            </w:r>
          </w:p>
          <w:p w:rsidR="001E3E33" w:rsidRPr="000C277C" w:rsidRDefault="001E3E33" w:rsidP="001E3E33">
            <w:pPr>
              <w:pStyle w:val="ListParagraph"/>
              <w:numPr>
                <w:ilvl w:val="0"/>
                <w:numId w:val="26"/>
              </w:numPr>
              <w:overflowPunct w:val="0"/>
              <w:autoSpaceDE w:val="0"/>
              <w:autoSpaceDN w:val="0"/>
              <w:adjustRightInd w:val="0"/>
              <w:spacing w:before="0" w:after="0" w:line="240" w:lineRule="auto"/>
              <w:textAlignment w:val="baseline"/>
              <w:rPr>
                <w:rFonts w:ascii="Calibri" w:hAnsi="Calibri" w:cs="Arial"/>
                <w:b/>
                <w:lang w:val="en-IE"/>
              </w:rPr>
            </w:pPr>
            <w:r w:rsidRPr="000C277C">
              <w:rPr>
                <w:rFonts w:ascii="Calibri" w:hAnsi="Calibri" w:cs="Arial"/>
                <w:b/>
                <w:lang w:val="en-IE"/>
              </w:rPr>
              <w:t>Energy Settlement</w:t>
            </w:r>
          </w:p>
          <w:p w:rsidR="001E3E33" w:rsidRDefault="001E3E33" w:rsidP="001E3E33">
            <w:pPr>
              <w:rPr>
                <w:rFonts w:ascii="Calibri" w:hAnsi="Calibri" w:cs="Arial"/>
                <w:lang w:val="en-IE"/>
              </w:rPr>
            </w:pPr>
            <w:r w:rsidRPr="00DD400E">
              <w:rPr>
                <w:rFonts w:ascii="Calibri" w:hAnsi="Calibri" w:cs="Arial"/>
                <w:lang w:val="en-IE"/>
              </w:rPr>
              <w:t xml:space="preserve">The NGU no longer exists in the current version of the ISEM TSC, </w:t>
            </w:r>
            <w:r>
              <w:rPr>
                <w:rFonts w:ascii="Calibri" w:hAnsi="Calibri" w:cs="Arial"/>
                <w:lang w:val="en-IE"/>
              </w:rPr>
              <w:t xml:space="preserve">hence </w:t>
            </w:r>
            <w:r w:rsidRPr="00DD400E">
              <w:rPr>
                <w:rFonts w:ascii="Calibri" w:hAnsi="Calibri" w:cs="Arial"/>
                <w:lang w:val="en-IE"/>
              </w:rPr>
              <w:t xml:space="preserve">an </w:t>
            </w:r>
            <w:r w:rsidRPr="00860F43">
              <w:rPr>
                <w:rFonts w:ascii="Calibri" w:hAnsi="Calibri" w:cs="Arial"/>
                <w:noProof/>
                <w:lang w:val="en-IE"/>
              </w:rPr>
              <w:t>Autoproducers</w:t>
            </w:r>
            <w:r w:rsidRPr="00DD400E">
              <w:rPr>
                <w:rFonts w:ascii="Calibri" w:hAnsi="Calibri" w:cs="Arial"/>
                <w:lang w:val="en-IE"/>
              </w:rPr>
              <w:t xml:space="preserve"> in-house consumption will be allocated to its register</w:t>
            </w:r>
            <w:r>
              <w:rPr>
                <w:rFonts w:ascii="Calibri" w:hAnsi="Calibri" w:cs="Arial"/>
                <w:lang w:val="en-IE"/>
              </w:rPr>
              <w:t>ed</w:t>
            </w:r>
            <w:r w:rsidRPr="00DD400E">
              <w:rPr>
                <w:rFonts w:ascii="Calibri" w:hAnsi="Calibri" w:cs="Arial"/>
                <w:lang w:val="en-IE"/>
              </w:rPr>
              <w:t xml:space="preserve"> TSSU</w:t>
            </w:r>
            <w:r>
              <w:rPr>
                <w:rFonts w:ascii="Calibri" w:hAnsi="Calibri" w:cs="Arial"/>
                <w:lang w:val="en-IE"/>
              </w:rPr>
              <w:t xml:space="preserve"> at all times whether importing or exporting power</w:t>
            </w:r>
            <w:r w:rsidRPr="00DD400E">
              <w:rPr>
                <w:rFonts w:ascii="Calibri" w:hAnsi="Calibri" w:cs="Arial"/>
                <w:lang w:val="en-IE"/>
              </w:rPr>
              <w:t>.  Due to individual unit settlement in the ISEM Balancing Market, the generation units and the TSSU will be settled using different TLAFs, as currently drafted in the TSC. This results in transmission losses being over recovered by the market on power not entering the transmission system.</w: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r>
              <w:rPr>
                <w:rFonts w:ascii="Calibri" w:hAnsi="Calibri" w:cs="Arial"/>
                <w:lang w:val="en-IE"/>
              </w:rPr>
              <w:t xml:space="preserve">Below is an example for a typical 1hour settlement of the </w:t>
            </w:r>
            <w:proofErr w:type="spellStart"/>
            <w:r>
              <w:rPr>
                <w:rFonts w:ascii="Calibri" w:hAnsi="Calibri" w:cs="Arial"/>
                <w:lang w:val="en-IE"/>
              </w:rPr>
              <w:t>Aughinish</w:t>
            </w:r>
            <w:proofErr w:type="spellEnd"/>
            <w:r>
              <w:rPr>
                <w:rFonts w:ascii="Calibri" w:hAnsi="Calibri" w:cs="Arial"/>
                <w:lang w:val="en-IE"/>
              </w:rPr>
              <w:t xml:space="preserve"> </w:t>
            </w:r>
            <w:proofErr w:type="spellStart"/>
            <w:r>
              <w:rPr>
                <w:rFonts w:ascii="Calibri" w:hAnsi="Calibri" w:cs="Arial"/>
                <w:lang w:val="en-IE"/>
              </w:rPr>
              <w:t>Autoproducer</w:t>
            </w:r>
            <w:proofErr w:type="spellEnd"/>
            <w:r>
              <w:rPr>
                <w:rFonts w:ascii="Calibri" w:hAnsi="Calibri" w:cs="Arial"/>
                <w:lang w:val="en-IE"/>
              </w:rPr>
              <w:t xml:space="preserve"> site in the ISEM</w:t>
            </w:r>
          </w:p>
          <w:p w:rsidR="001E3E33" w:rsidRDefault="001E3E33" w:rsidP="001E3E33">
            <w:pPr>
              <w:rPr>
                <w:rFonts w:ascii="Calibri" w:hAnsi="Calibri" w:cs="Arial"/>
                <w:lang w:val="en-IE"/>
              </w:rPr>
            </w:pPr>
          </w:p>
          <w:p w:rsidR="001E3E33" w:rsidRPr="00DD400E" w:rsidRDefault="001E3E33" w:rsidP="001E3E33">
            <w:pPr>
              <w:rPr>
                <w:rFonts w:ascii="Calibri" w:hAnsi="Calibri" w:cs="Arial"/>
                <w:lang w:val="en-IE"/>
              </w:rPr>
            </w:pPr>
            <w:r>
              <w:rPr>
                <w:rFonts w:ascii="Calibri" w:hAnsi="Calibri" w:cs="Arial"/>
                <w:noProof/>
                <w:lang w:val="en-IE" w:eastAsia="en-IE" w:bidi="ar-SA"/>
              </w:rPr>
              <w:drawing>
                <wp:inline distT="0" distB="0" distL="0" distR="0">
                  <wp:extent cx="4867275" cy="2514600"/>
                  <wp:effectExtent l="1905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867275" cy="2514600"/>
                          </a:xfrm>
                          <a:prstGeom prst="rect">
                            <a:avLst/>
                          </a:prstGeom>
                          <a:noFill/>
                          <a:ln w="9525">
                            <a:noFill/>
                            <a:miter lim="800000"/>
                            <a:headEnd/>
                            <a:tailEnd/>
                          </a:ln>
                        </pic:spPr>
                      </pic:pic>
                    </a:graphicData>
                  </a:graphic>
                </wp:inline>
              </w:drawing>
            </w:r>
          </w:p>
          <w:p w:rsidR="001E3E33" w:rsidRPr="00DD400E" w:rsidRDefault="001E3E33" w:rsidP="001E3E33">
            <w:pPr>
              <w:rPr>
                <w:rFonts w:ascii="Calibri" w:hAnsi="Calibri" w:cs="Arial"/>
                <w:lang w:val="en-IE"/>
              </w:rPr>
            </w:pPr>
          </w:p>
          <w:p w:rsidR="001E3E33" w:rsidRDefault="001E3E33" w:rsidP="001E3E33">
            <w:pPr>
              <w:rPr>
                <w:rFonts w:ascii="Calibri" w:hAnsi="Calibri" w:cs="Arial"/>
                <w:lang w:val="en-IE"/>
              </w:rPr>
            </w:pPr>
          </w:p>
          <w:p w:rsidR="001E3E33" w:rsidRDefault="001E3E33" w:rsidP="001E3E33">
            <w:pPr>
              <w:rPr>
                <w:rFonts w:ascii="Calibri" w:hAnsi="Calibri" w:cs="Arial"/>
                <w:lang w:val="en-IE"/>
              </w:rPr>
            </w:pPr>
            <w:proofErr w:type="spellStart"/>
            <w:r w:rsidRPr="00DD400E">
              <w:rPr>
                <w:rFonts w:ascii="Calibri" w:hAnsi="Calibri" w:cs="Arial"/>
                <w:lang w:val="en-IE"/>
              </w:rPr>
              <w:lastRenderedPageBreak/>
              <w:t>Aughinish</w:t>
            </w:r>
            <w:proofErr w:type="spellEnd"/>
            <w:r w:rsidRPr="00DD400E">
              <w:rPr>
                <w:rFonts w:ascii="Calibri" w:hAnsi="Calibri" w:cs="Arial"/>
                <w:lang w:val="en-IE"/>
              </w:rPr>
              <w:t xml:space="preserve"> </w:t>
            </w:r>
            <w:r w:rsidRPr="00DB25D7">
              <w:rPr>
                <w:rFonts w:ascii="Calibri" w:hAnsi="Calibri" w:cs="Arial"/>
                <w:noProof/>
                <w:lang w:val="en-IE"/>
              </w:rPr>
              <w:t>believe</w:t>
            </w:r>
            <w:r>
              <w:rPr>
                <w:rFonts w:ascii="Calibri" w:hAnsi="Calibri" w:cs="Arial"/>
                <w:noProof/>
                <w:lang w:val="en-IE"/>
              </w:rPr>
              <w:t>s</w:t>
            </w:r>
            <w:r w:rsidRPr="00DD400E">
              <w:rPr>
                <w:rFonts w:ascii="Calibri" w:hAnsi="Calibri" w:cs="Arial"/>
                <w:lang w:val="en-IE"/>
              </w:rPr>
              <w:t xml:space="preserve"> that the annual cost</w:t>
            </w:r>
            <w:r>
              <w:rPr>
                <w:rFonts w:ascii="Calibri" w:hAnsi="Calibri" w:cs="Arial"/>
                <w:lang w:val="en-IE"/>
              </w:rPr>
              <w:t xml:space="preserve"> of these Imbalance charges to our manufacturing facility, despite </w:t>
            </w:r>
            <w:r w:rsidRPr="00DB25D7">
              <w:rPr>
                <w:rFonts w:ascii="Calibri" w:hAnsi="Calibri" w:cs="Arial"/>
                <w:noProof/>
                <w:lang w:val="en-IE"/>
              </w:rPr>
              <w:t>being fully balance</w:t>
            </w:r>
            <w:r>
              <w:rPr>
                <w:rFonts w:ascii="Calibri" w:hAnsi="Calibri" w:cs="Arial"/>
                <w:lang w:val="en-IE"/>
              </w:rPr>
              <w:t xml:space="preserve"> responsible, would be significant and probably if not corrected would exceed</w:t>
            </w:r>
            <w:r w:rsidRPr="00DD400E">
              <w:rPr>
                <w:rFonts w:ascii="Calibri" w:hAnsi="Calibri" w:cs="Arial"/>
                <w:lang w:val="en-IE"/>
              </w:rPr>
              <w:t xml:space="preserve"> €500,000/annum.</w:t>
            </w:r>
            <w:r>
              <w:rPr>
                <w:rFonts w:ascii="Calibri" w:hAnsi="Calibri" w:cs="Arial"/>
                <w:lang w:val="en-IE"/>
              </w:rPr>
              <w:t xml:space="preserve"> This is clearly an anomaly in the rules and therefore should be corrected to reflect the current treatment for settlement of Trading Sites in the SEM</w: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p>
          <w:p w:rsidR="001E3E33" w:rsidRPr="00EC475A" w:rsidRDefault="00547046" w:rsidP="001E3E33">
            <w:pPr>
              <w:jc w:val="center"/>
              <w:rPr>
                <w:rFonts w:ascii="Calibri" w:hAnsi="Calibri" w:cs="Arial"/>
                <w:lang w:val="en-IE"/>
              </w:rPr>
            </w:pPr>
            <w:r w:rsidRPr="00547046">
              <w:rPr>
                <w:noProof/>
                <w:lang w:val="en-IE" w:eastAsia="en-IE"/>
              </w:rPr>
              <w:pict>
                <v:line id="Straight Connector 1" o:spid="_x0000_s1026" style="position:absolute;left:0;text-align:left;flip:y;z-index:251660288;visibility:visible;mso-width-relative:margin;mso-height-relative:margin" from="74.35pt,3.65pt" to="363.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" strokecolor="#4a7ebb">
                  <o:lock v:ext="edit" shapetype="f"/>
                </v:line>
              </w:pict>
            </w:r>
          </w:p>
          <w:p w:rsidR="001E3E33" w:rsidRPr="000C277C" w:rsidRDefault="001E3E33" w:rsidP="001E3E33">
            <w:pPr>
              <w:pStyle w:val="ListParagraph"/>
              <w:numPr>
                <w:ilvl w:val="0"/>
                <w:numId w:val="26"/>
              </w:numPr>
              <w:overflowPunct w:val="0"/>
              <w:autoSpaceDE w:val="0"/>
              <w:autoSpaceDN w:val="0"/>
              <w:adjustRightInd w:val="0"/>
              <w:spacing w:before="0" w:after="0" w:line="240" w:lineRule="auto"/>
              <w:textAlignment w:val="baseline"/>
              <w:rPr>
                <w:rFonts w:ascii="Calibri" w:hAnsi="Calibri" w:cs="Arial"/>
                <w:b/>
                <w:lang w:val="en-IE"/>
              </w:rPr>
            </w:pPr>
            <w:r w:rsidRPr="000C277C">
              <w:rPr>
                <w:rFonts w:ascii="Calibri" w:hAnsi="Calibri" w:cs="Arial"/>
                <w:b/>
                <w:lang w:val="en-IE"/>
              </w:rPr>
              <w:t>Supplier charges</w:t>
            </w:r>
          </w:p>
          <w:p w:rsidR="001E3E33" w:rsidRDefault="001E3E33" w:rsidP="001E3E33">
            <w:pPr>
              <w:rPr>
                <w:rFonts w:ascii="Calibri" w:hAnsi="Calibri" w:cs="Arial"/>
                <w:lang w:val="en-IE"/>
              </w:rPr>
            </w:pPr>
            <w:r>
              <w:rPr>
                <w:rFonts w:ascii="Calibri" w:hAnsi="Calibri" w:cs="Arial"/>
                <w:lang w:val="en-IE"/>
              </w:rPr>
              <w:t xml:space="preserve">A separate issue with the application of losses is in the </w:t>
            </w:r>
            <w:r w:rsidRPr="00B155C1">
              <w:rPr>
                <w:rFonts w:ascii="Calibri" w:hAnsi="Calibri" w:cs="Arial"/>
                <w:lang w:val="en-IE"/>
              </w:rPr>
              <w:t xml:space="preserve">assessment of supplier charges for </w:t>
            </w:r>
            <w:r>
              <w:rPr>
                <w:rFonts w:ascii="Calibri" w:hAnsi="Calibri" w:cs="Arial"/>
                <w:lang w:val="en-IE"/>
              </w:rPr>
              <w:t>TSSUs.  It</w:t>
            </w:r>
            <w:r w:rsidRPr="00B155C1">
              <w:rPr>
                <w:rFonts w:ascii="Calibri" w:hAnsi="Calibri" w:cs="Arial"/>
                <w:lang w:val="en-IE"/>
              </w:rPr>
              <w:t xml:space="preserve"> would under certain conditions levy a penalty on power produced and consumed on site.</w:t>
            </w:r>
            <w:r>
              <w:rPr>
                <w:rFonts w:ascii="Calibri" w:hAnsi="Calibri" w:cs="Arial"/>
                <w:lang w:val="en-IE"/>
              </w:rPr>
              <w:t xml:space="preserve"> For </w:t>
            </w:r>
            <w:r w:rsidRPr="00DB25D7">
              <w:rPr>
                <w:rFonts w:ascii="Calibri" w:hAnsi="Calibri" w:cs="Arial"/>
                <w:noProof/>
                <w:lang w:val="en-IE"/>
              </w:rPr>
              <w:t>example</w:t>
            </w:r>
            <w:r>
              <w:rPr>
                <w:rFonts w:ascii="Calibri" w:hAnsi="Calibri" w:cs="Arial"/>
                <w:noProof/>
                <w:lang w:val="en-IE"/>
              </w:rPr>
              <w:t>,</w:t>
            </w:r>
            <w:r>
              <w:rPr>
                <w:rFonts w:ascii="Calibri" w:hAnsi="Calibri" w:cs="Arial"/>
                <w:lang w:val="en-IE"/>
              </w:rPr>
              <w:t xml:space="preserve"> if the in-house consumption matched generation (zero power exported, zero power imported) the TSC as currently drafted, would apply supplier charges on a volume equal to (</w:t>
            </w:r>
            <w:proofErr w:type="spellStart"/>
            <w:r>
              <w:rPr>
                <w:rFonts w:ascii="Calibri" w:hAnsi="Calibri" w:cs="Arial"/>
                <w:lang w:val="en-IE"/>
              </w:rPr>
              <w:t>QM</w:t>
            </w:r>
            <w:r w:rsidRPr="004369C6">
              <w:rPr>
                <w:rFonts w:ascii="Calibri" w:hAnsi="Calibri" w:cs="Arial"/>
                <w:vertAlign w:val="subscript"/>
                <w:lang w:val="en-IE"/>
              </w:rPr>
              <w:t>u</w:t>
            </w:r>
            <w:r>
              <w:rPr>
                <w:rFonts w:ascii="Calibri" w:hAnsi="Calibri" w:cs="Arial"/>
                <w:lang w:val="en-IE"/>
              </w:rPr>
              <w:t>-QMLF</w:t>
            </w:r>
            <w:r w:rsidRPr="004369C6">
              <w:rPr>
                <w:rFonts w:ascii="Calibri" w:hAnsi="Calibri" w:cs="Arial"/>
                <w:vertAlign w:val="subscript"/>
                <w:lang w:val="en-IE"/>
              </w:rPr>
              <w:t>u</w:t>
            </w:r>
            <w:proofErr w:type="spellEnd"/>
            <w:r>
              <w:rPr>
                <w:rFonts w:ascii="Calibri" w:hAnsi="Calibri" w:cs="Arial"/>
                <w:lang w:val="en-IE"/>
              </w:rPr>
              <w:t xml:space="preserve">) because the TSSU loss factor is different to the generator loss factor. </w: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r>
              <w:rPr>
                <w:rFonts w:ascii="Calibri" w:hAnsi="Calibri" w:cs="Arial"/>
                <w:lang w:val="en-IE"/>
              </w:rPr>
              <w:t xml:space="preserve">Below is an example of the settlement of the </w:t>
            </w:r>
            <w:proofErr w:type="spellStart"/>
            <w:r>
              <w:rPr>
                <w:rFonts w:ascii="Calibri" w:hAnsi="Calibri" w:cs="Arial"/>
                <w:lang w:val="en-IE"/>
              </w:rPr>
              <w:t>Aughinish</w:t>
            </w:r>
            <w:proofErr w:type="spellEnd"/>
            <w:r>
              <w:rPr>
                <w:rFonts w:ascii="Calibri" w:hAnsi="Calibri" w:cs="Arial"/>
                <w:lang w:val="en-IE"/>
              </w:rPr>
              <w:t xml:space="preserve"> </w:t>
            </w:r>
            <w:proofErr w:type="spellStart"/>
            <w:r>
              <w:rPr>
                <w:rFonts w:ascii="Calibri" w:hAnsi="Calibri" w:cs="Arial"/>
                <w:lang w:val="en-IE"/>
              </w:rPr>
              <w:t>Autoproducer</w:t>
            </w:r>
            <w:proofErr w:type="spellEnd"/>
            <w:r>
              <w:rPr>
                <w:rFonts w:ascii="Calibri" w:hAnsi="Calibri" w:cs="Arial"/>
                <w:lang w:val="en-IE"/>
              </w:rPr>
              <w:t xml:space="preserve"> site when no power is being exported to the market or the transmission system.</w: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p>
          <w:p w:rsidR="001E3E33" w:rsidRDefault="001E3E33" w:rsidP="001E3E33">
            <w:pPr>
              <w:rPr>
                <w:rFonts w:ascii="Calibri" w:hAnsi="Calibri" w:cs="Arial"/>
                <w:lang w:val="en-IE"/>
              </w:rPr>
            </w:pPr>
            <w:r>
              <w:rPr>
                <w:rFonts w:ascii="Calibri" w:hAnsi="Calibri" w:cs="Arial"/>
                <w:noProof/>
                <w:lang w:val="en-IE" w:eastAsia="en-IE" w:bidi="ar-SA"/>
              </w:rPr>
              <w:drawing>
                <wp:inline distT="0" distB="0" distL="0" distR="0">
                  <wp:extent cx="5448300" cy="129540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448300" cy="1295400"/>
                          </a:xfrm>
                          <a:prstGeom prst="rect">
                            <a:avLst/>
                          </a:prstGeom>
                          <a:noFill/>
                          <a:ln w="9525">
                            <a:noFill/>
                            <a:miter lim="800000"/>
                            <a:headEnd/>
                            <a:tailEnd/>
                          </a:ln>
                        </pic:spPr>
                      </pic:pic>
                    </a:graphicData>
                  </a:graphic>
                </wp:inline>
              </w:drawing>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r>
              <w:rPr>
                <w:rFonts w:ascii="Calibri" w:hAnsi="Calibri" w:cs="Arial"/>
                <w:lang w:val="en-IE"/>
              </w:rPr>
              <w:t xml:space="preserve">The materiality, based on </w:t>
            </w:r>
            <w:proofErr w:type="spellStart"/>
            <w:r>
              <w:rPr>
                <w:rFonts w:ascii="Calibri" w:hAnsi="Calibri" w:cs="Arial"/>
                <w:lang w:val="en-IE"/>
              </w:rPr>
              <w:t>Aughinishs</w:t>
            </w:r>
            <w:proofErr w:type="spellEnd"/>
            <w:r>
              <w:rPr>
                <w:rFonts w:ascii="Calibri" w:hAnsi="Calibri" w:cs="Arial"/>
                <w:lang w:val="en-IE"/>
              </w:rPr>
              <w:t xml:space="preserve"> historic metered generation is </w:t>
            </w:r>
            <w:r w:rsidRPr="00DB25D7">
              <w:rPr>
                <w:rFonts w:ascii="Calibri" w:hAnsi="Calibri" w:cs="Arial"/>
                <w:noProof/>
                <w:lang w:val="en-IE"/>
              </w:rPr>
              <w:t>low</w:t>
            </w:r>
            <w:r>
              <w:rPr>
                <w:rFonts w:ascii="Calibri" w:hAnsi="Calibri" w:cs="Arial"/>
                <w:lang w:val="en-IE"/>
              </w:rPr>
              <w:t xml:space="preserve"> but could be material in future markets.</w: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p>
          <w:p w:rsidR="001E3E33" w:rsidRDefault="00547046" w:rsidP="001E3E33">
            <w:pPr>
              <w:jc w:val="center"/>
              <w:rPr>
                <w:rFonts w:ascii="Calibri" w:hAnsi="Calibri" w:cs="Arial"/>
                <w:lang w:val="en-IE"/>
              </w:rPr>
            </w:pPr>
            <w:r w:rsidRPr="00547046">
              <w:rPr>
                <w:noProof/>
                <w:lang w:val="en-IE" w:eastAsia="en-IE"/>
              </w:rPr>
              <w:pict>
                <v:line id="Straight Connector 2" o:spid="_x0000_s1027" style="position:absolute;left:0;text-align:left;flip:y;z-index:251658240;visibility:visible;mso-width-relative:margin;mso-height-relative:margin" from="74.5pt,2pt" to="3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" strokecolor="#4a7ebb">
                  <o:lock v:ext="edit" shapetype="f"/>
                </v:line>
              </w:pic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p>
          <w:p w:rsidR="001E3E33" w:rsidRDefault="001E3E33" w:rsidP="001E3E33">
            <w:pPr>
              <w:rPr>
                <w:rFonts w:ascii="Calibri" w:hAnsi="Calibri" w:cs="Arial"/>
                <w:lang w:val="en-IE"/>
              </w:rPr>
            </w:pPr>
            <w:r>
              <w:rPr>
                <w:rFonts w:ascii="Calibri" w:hAnsi="Calibri" w:cs="Arial"/>
                <w:lang w:val="en-IE"/>
              </w:rPr>
              <w:t xml:space="preserve">Whilst it appears, the intention of F.4.2.13 is to address these two issues by applying a loss factor to the virtual Trading Unit. The effect is nullified because the Trading Unit has no volume in the Balancing Market.  Instead, </w:t>
            </w:r>
            <w:proofErr w:type="spellStart"/>
            <w:r>
              <w:rPr>
                <w:rFonts w:ascii="Calibri" w:hAnsi="Calibri" w:cs="Arial"/>
                <w:lang w:val="en-IE"/>
              </w:rPr>
              <w:t>Aughinish</w:t>
            </w:r>
            <w:proofErr w:type="spellEnd"/>
            <w:r>
              <w:rPr>
                <w:rFonts w:ascii="Calibri" w:hAnsi="Calibri" w:cs="Arial"/>
                <w:lang w:val="en-IE"/>
              </w:rPr>
              <w:t xml:space="preserve"> </w:t>
            </w:r>
            <w:r w:rsidRPr="00DB25D7">
              <w:rPr>
                <w:rFonts w:ascii="Calibri" w:hAnsi="Calibri" w:cs="Arial"/>
                <w:noProof/>
                <w:lang w:val="en-IE"/>
              </w:rPr>
              <w:t>propose</w:t>
            </w:r>
            <w:r>
              <w:rPr>
                <w:rFonts w:ascii="Calibri" w:hAnsi="Calibri" w:cs="Arial"/>
                <w:noProof/>
                <w:lang w:val="en-IE"/>
              </w:rPr>
              <w:t>s</w:t>
            </w:r>
            <w:r>
              <w:rPr>
                <w:rFonts w:ascii="Calibri" w:hAnsi="Calibri" w:cs="Arial"/>
                <w:lang w:val="en-IE"/>
              </w:rPr>
              <w:t xml:space="preserve"> applying the appropriate published loss factors for the station node (or the weighted average if they differ for more than one generator) to the TSSU associated with the embedded generator(s) within an </w:t>
            </w:r>
            <w:proofErr w:type="spellStart"/>
            <w:r>
              <w:rPr>
                <w:rFonts w:ascii="Calibri" w:hAnsi="Calibri" w:cs="Arial"/>
                <w:lang w:val="en-IE"/>
              </w:rPr>
              <w:t>Autoproducer</w:t>
            </w:r>
            <w:proofErr w:type="spellEnd"/>
            <w:r>
              <w:rPr>
                <w:rFonts w:ascii="Calibri" w:hAnsi="Calibri" w:cs="Arial"/>
                <w:lang w:val="en-IE"/>
              </w:rPr>
              <w:t xml:space="preserve"> site.  It is our expectation that this would correct both item 1 and item 2 above.</w: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r>
              <w:rPr>
                <w:rFonts w:ascii="Calibri" w:hAnsi="Calibri" w:cs="Arial"/>
                <w:lang w:val="en-IE"/>
              </w:rPr>
              <w:t xml:space="preserve">In making this modification proposal, </w:t>
            </w:r>
            <w:proofErr w:type="spellStart"/>
            <w:r>
              <w:rPr>
                <w:rFonts w:ascii="Calibri" w:hAnsi="Calibri" w:cs="Arial"/>
                <w:lang w:val="en-IE"/>
              </w:rPr>
              <w:t>Aughinish</w:t>
            </w:r>
            <w:proofErr w:type="spellEnd"/>
            <w:r>
              <w:rPr>
                <w:rFonts w:ascii="Calibri" w:hAnsi="Calibri" w:cs="Arial"/>
                <w:lang w:val="en-IE"/>
              </w:rPr>
              <w:t xml:space="preserve"> is aware that the Modification Committee needs to be cognisant of the potential for gaming the system.  In the absents of being able to write the NGU back into the TSC </w:t>
            </w:r>
            <w:r w:rsidRPr="00FB2421">
              <w:rPr>
                <w:rFonts w:ascii="Calibri" w:hAnsi="Calibri" w:cs="Arial"/>
                <w:noProof/>
                <w:lang w:val="en-IE"/>
              </w:rPr>
              <w:t>part</w:t>
            </w:r>
            <w:r>
              <w:rPr>
                <w:rFonts w:ascii="Calibri" w:hAnsi="Calibri" w:cs="Arial"/>
                <w:lang w:val="en-IE"/>
              </w:rPr>
              <w:t xml:space="preserve"> B </w:t>
            </w:r>
            <w:proofErr w:type="spellStart"/>
            <w:r>
              <w:rPr>
                <w:rFonts w:ascii="Calibri" w:hAnsi="Calibri" w:cs="Arial"/>
                <w:lang w:val="en-IE"/>
              </w:rPr>
              <w:lastRenderedPageBreak/>
              <w:t>Aughinish</w:t>
            </w:r>
            <w:proofErr w:type="spellEnd"/>
            <w:r>
              <w:rPr>
                <w:rFonts w:ascii="Calibri" w:hAnsi="Calibri" w:cs="Arial"/>
                <w:lang w:val="en-IE"/>
              </w:rPr>
              <w:t xml:space="preserve"> </w:t>
            </w:r>
            <w:r w:rsidRPr="00DB25D7">
              <w:rPr>
                <w:rFonts w:ascii="Calibri" w:hAnsi="Calibri" w:cs="Arial"/>
                <w:noProof/>
                <w:lang w:val="en-IE"/>
              </w:rPr>
              <w:t>recommend</w:t>
            </w:r>
            <w:r>
              <w:rPr>
                <w:rFonts w:ascii="Calibri" w:hAnsi="Calibri" w:cs="Arial"/>
                <w:noProof/>
                <w:lang w:val="en-IE"/>
              </w:rPr>
              <w:t>s</w:t>
            </w:r>
            <w:r>
              <w:rPr>
                <w:rFonts w:ascii="Calibri" w:hAnsi="Calibri" w:cs="Arial"/>
                <w:lang w:val="en-IE"/>
              </w:rPr>
              <w:t xml:space="preserve"> that some restriction should apply. In the draft below, exclusions apply if the sites MEC is not greater than its MIC and in periods where the site is not generating any power. </w: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p>
          <w:p w:rsidR="001E3E33" w:rsidRDefault="001E3E33" w:rsidP="001E3E33">
            <w:pPr>
              <w:rPr>
                <w:rFonts w:ascii="Calibri" w:hAnsi="Calibri" w:cs="Arial"/>
                <w:lang w:val="en-IE"/>
              </w:rPr>
            </w:pPr>
          </w:p>
          <w:p w:rsidR="001E3E33" w:rsidRPr="004C53E7" w:rsidRDefault="001E3E33" w:rsidP="001E3E33">
            <w:pPr>
              <w:rPr>
                <w:rFonts w:ascii="Calibri" w:hAnsi="Calibri" w:cs="Arial"/>
                <w:lang w:val="en-IE"/>
              </w:rPr>
            </w:pPr>
          </w:p>
        </w:tc>
      </w:tr>
      <w:tr w:rsidR="001E3E33" w:rsidRPr="004C53E7" w:rsidDel="00404964" w:rsidTr="00515651">
        <w:tc>
          <w:tcPr>
            <w:tcW w:w="9747" w:type="dxa"/>
            <w:gridSpan w:val="6"/>
            <w:shd w:val="clear" w:color="auto" w:fill="C6D9F1"/>
            <w:vAlign w:val="center"/>
          </w:tcPr>
          <w:p w:rsidR="001E3E33" w:rsidRPr="004C53E7" w:rsidRDefault="001E3E33" w:rsidP="001E3E33">
            <w:pPr>
              <w:jc w:val="center"/>
              <w:rPr>
                <w:rFonts w:ascii="Calibri" w:hAnsi="Calibri" w:cs="Arial"/>
                <w:iCs/>
                <w:lang w:val="en-IE"/>
              </w:rPr>
            </w:pPr>
            <w:r w:rsidRPr="004C53E7">
              <w:rPr>
                <w:rFonts w:ascii="Calibri" w:hAnsi="Calibri" w:cs="Arial"/>
                <w:b/>
                <w:bCs/>
                <w:iCs/>
                <w:lang w:val="en-IE"/>
              </w:rPr>
              <w:lastRenderedPageBreak/>
              <w:t>Legal Drafting Change</w:t>
            </w:r>
          </w:p>
          <w:p w:rsidR="001E3E33" w:rsidRPr="004C53E7" w:rsidDel="00404964" w:rsidRDefault="001E3E33" w:rsidP="001E3E33">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w:t>
            </w:r>
            <w:r w:rsidRPr="00DB25D7">
              <w:rPr>
                <w:rFonts w:ascii="Calibri" w:hAnsi="Calibri" w:cs="Arial"/>
                <w:i/>
                <w:iCs/>
                <w:noProof/>
                <w:lang w:val="en-IE"/>
              </w:rPr>
              <w:t>best</w:t>
            </w:r>
            <w:r w:rsidRPr="004C53E7">
              <w:rPr>
                <w:rFonts w:ascii="Calibri" w:hAnsi="Calibri" w:cs="Arial"/>
                <w:i/>
                <w:iCs/>
                <w:lang w:val="en-IE"/>
              </w:rPr>
              <w:t xml:space="preserve"> estimate of potential changes)</w:t>
            </w:r>
          </w:p>
        </w:tc>
      </w:tr>
      <w:tr w:rsidR="001E3E33" w:rsidRPr="004C53E7" w:rsidDel="00404964" w:rsidTr="00515651">
        <w:tc>
          <w:tcPr>
            <w:tcW w:w="9747" w:type="dxa"/>
            <w:gridSpan w:val="6"/>
            <w:vAlign w:val="center"/>
          </w:tcPr>
          <w:p w:rsidR="001E3E33" w:rsidRDefault="001E3E33" w:rsidP="001E3E33">
            <w:pPr>
              <w:pStyle w:val="NoSpacing"/>
              <w:rPr>
                <w:lang w:val="en-IE"/>
              </w:rPr>
            </w:pPr>
          </w:p>
          <w:p w:rsidR="001E3E33" w:rsidRPr="0025188D" w:rsidRDefault="001E3E33" w:rsidP="001E3E33">
            <w:pPr>
              <w:pStyle w:val="NoSpacing"/>
              <w:rPr>
                <w:color w:val="000000" w:themeColor="text1"/>
                <w:lang w:val="en-IE"/>
              </w:rPr>
            </w:pPr>
            <w:r w:rsidRPr="0025188D">
              <w:rPr>
                <w:color w:val="000000" w:themeColor="text1"/>
                <w:lang w:val="en-IE"/>
              </w:rPr>
              <w:t>[See appendix 1 for editable redline version]</w:t>
            </w:r>
          </w:p>
          <w:p w:rsidR="001E3E33" w:rsidRDefault="001E3E33" w:rsidP="001E3E33">
            <w:pPr>
              <w:pStyle w:val="NoSpacing"/>
              <w:rPr>
                <w:lang w:val="en-IE"/>
              </w:rPr>
            </w:pPr>
          </w:p>
          <w:p w:rsidR="001E3E33" w:rsidRDefault="001E3E33" w:rsidP="001E3E33">
            <w:pPr>
              <w:pStyle w:val="NoSpacing"/>
              <w:rPr>
                <w:lang w:val="en-IE"/>
              </w:rPr>
            </w:pPr>
          </w:p>
          <w:p w:rsidR="001E3E33" w:rsidRDefault="001E3E33" w:rsidP="001E3E33">
            <w:pPr>
              <w:pStyle w:val="NoSpacing"/>
              <w:rPr>
                <w:lang w:val="en-IE"/>
              </w:rPr>
            </w:pPr>
            <w:r>
              <w:rPr>
                <w:noProof/>
                <w:lang w:val="en-IE" w:eastAsia="en-IE"/>
              </w:rPr>
              <w:lastRenderedPageBreak/>
              <w:drawing>
                <wp:inline distT="0" distB="0" distL="0" distR="0">
                  <wp:extent cx="5686425" cy="69723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5686425" cy="6972300"/>
                          </a:xfrm>
                          <a:prstGeom prst="rect">
                            <a:avLst/>
                          </a:prstGeom>
                          <a:noFill/>
                          <a:ln w="9525">
                            <a:noFill/>
                            <a:miter lim="800000"/>
                            <a:headEnd/>
                            <a:tailEnd/>
                          </a:ln>
                        </pic:spPr>
                      </pic:pic>
                    </a:graphicData>
                  </a:graphic>
                </wp:inline>
              </w:drawing>
            </w:r>
          </w:p>
          <w:p w:rsidR="001E3E33" w:rsidRDefault="001E3E33" w:rsidP="001E3E33">
            <w:pPr>
              <w:pStyle w:val="NoSpacing"/>
              <w:rPr>
                <w:lang w:val="en-IE"/>
              </w:rPr>
            </w:pPr>
          </w:p>
          <w:p w:rsidR="001E3E33" w:rsidRDefault="001E3E33" w:rsidP="001E3E33">
            <w:pPr>
              <w:pStyle w:val="NoSpacing"/>
              <w:rPr>
                <w:lang w:val="en-IE"/>
              </w:rPr>
            </w:pPr>
          </w:p>
          <w:p w:rsidR="001E3E33" w:rsidRDefault="001E3E33" w:rsidP="001E3E33">
            <w:pPr>
              <w:pStyle w:val="NoSpacing"/>
              <w:rPr>
                <w:lang w:val="en-IE"/>
              </w:rPr>
            </w:pPr>
          </w:p>
          <w:p w:rsidR="001E3E33" w:rsidRDefault="001E3E33" w:rsidP="001E3E33">
            <w:pPr>
              <w:pStyle w:val="NoSpacing"/>
              <w:rPr>
                <w:lang w:val="en-IE"/>
              </w:rPr>
            </w:pPr>
          </w:p>
          <w:p w:rsidR="001E3E33" w:rsidRPr="004C53E7" w:rsidDel="00404964" w:rsidRDefault="001E3E33" w:rsidP="001E3E33">
            <w:pPr>
              <w:pStyle w:val="NoSpacing"/>
              <w:rPr>
                <w:rFonts w:ascii="Calibri" w:hAnsi="Calibri" w:cs="Arial"/>
                <w:lang w:val="en-IE"/>
              </w:rPr>
            </w:pPr>
          </w:p>
        </w:tc>
      </w:tr>
      <w:tr w:rsidR="001E3E33" w:rsidRPr="004C53E7" w:rsidTr="00515651">
        <w:tc>
          <w:tcPr>
            <w:tcW w:w="9747" w:type="dxa"/>
            <w:gridSpan w:val="6"/>
            <w:shd w:val="clear" w:color="auto" w:fill="C6D9F1"/>
            <w:vAlign w:val="center"/>
          </w:tcPr>
          <w:p w:rsidR="001E3E33" w:rsidRPr="004C53E7" w:rsidRDefault="001E3E33" w:rsidP="001E3E33">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1E3E33" w:rsidRPr="004C53E7" w:rsidRDefault="001E3E33" w:rsidP="001E3E33">
            <w:pPr>
              <w:jc w:val="center"/>
              <w:rPr>
                <w:rFonts w:ascii="Calibri" w:hAnsi="Calibri" w:cs="Arial"/>
                <w:lang w:val="en-IE"/>
              </w:rPr>
            </w:pPr>
            <w:r w:rsidRPr="004C53E7">
              <w:rPr>
                <w:rFonts w:ascii="Calibri" w:hAnsi="Calibri" w:cs="Arial"/>
                <w:i/>
                <w:iCs/>
                <w:lang w:val="en-IE"/>
              </w:rPr>
              <w:t>(</w:t>
            </w:r>
            <w:r w:rsidRPr="001A46E0">
              <w:rPr>
                <w:rFonts w:ascii="Calibri" w:hAnsi="Calibri" w:cs="Arial"/>
                <w:i/>
                <w:iCs/>
                <w:noProof/>
                <w:lang w:val="en-IE"/>
              </w:rPr>
              <w:t>Clearly</w:t>
            </w:r>
            <w:r w:rsidRPr="004C53E7">
              <w:rPr>
                <w:rFonts w:ascii="Calibri" w:hAnsi="Calibri" w:cs="Arial"/>
                <w:i/>
                <w:iCs/>
                <w:lang w:val="en-IE"/>
              </w:rPr>
              <w:t xml:space="preserve"> state the reason for the Modification</w:t>
            </w:r>
            <w:r w:rsidRPr="004C53E7">
              <w:rPr>
                <w:rFonts w:ascii="Calibri" w:hAnsi="Calibri" w:cs="Arial"/>
                <w:i/>
                <w:lang w:val="en-IE"/>
              </w:rPr>
              <w:t>)</w:t>
            </w:r>
          </w:p>
        </w:tc>
      </w:tr>
      <w:tr w:rsidR="001E3E33" w:rsidRPr="004C53E7" w:rsidTr="00515651">
        <w:tc>
          <w:tcPr>
            <w:tcW w:w="9747" w:type="dxa"/>
            <w:gridSpan w:val="6"/>
            <w:vAlign w:val="center"/>
          </w:tcPr>
          <w:p w:rsidR="001E3E33" w:rsidRDefault="001E3E33" w:rsidP="001E3E33">
            <w:pPr>
              <w:pStyle w:val="NoSpacing"/>
              <w:rPr>
                <w:lang w:val="en-IE"/>
              </w:rPr>
            </w:pPr>
          </w:p>
          <w:p w:rsidR="001E3E33" w:rsidRDefault="001E3E33" w:rsidP="001E3E33">
            <w:pPr>
              <w:pStyle w:val="NoSpacing"/>
              <w:numPr>
                <w:ilvl w:val="0"/>
                <w:numId w:val="22"/>
              </w:numPr>
              <w:rPr>
                <w:lang w:val="en-IE"/>
              </w:rPr>
            </w:pPr>
            <w:r>
              <w:rPr>
                <w:lang w:val="en-IE"/>
              </w:rPr>
              <w:lastRenderedPageBreak/>
              <w:t>There are u</w:t>
            </w:r>
            <w:r w:rsidRPr="00DD400E">
              <w:rPr>
                <w:lang w:val="en-IE"/>
              </w:rPr>
              <w:t>nforeseen consequence</w:t>
            </w:r>
            <w:r>
              <w:rPr>
                <w:lang w:val="en-IE"/>
              </w:rPr>
              <w:t xml:space="preserve">s associated with </w:t>
            </w:r>
            <w:r w:rsidRPr="00DD400E">
              <w:rPr>
                <w:lang w:val="en-IE"/>
              </w:rPr>
              <w:t>the removal of Netting Generator Unit (NGU) as part of the ISEM TSC drafting.</w:t>
            </w:r>
          </w:p>
          <w:p w:rsidR="001E3E33" w:rsidRPr="00DD400E" w:rsidRDefault="001E3E33" w:rsidP="001E3E33">
            <w:pPr>
              <w:pStyle w:val="NoSpacing"/>
              <w:numPr>
                <w:ilvl w:val="0"/>
                <w:numId w:val="22"/>
              </w:numPr>
              <w:rPr>
                <w:lang w:val="en-IE"/>
              </w:rPr>
            </w:pPr>
            <w:r w:rsidRPr="00DD400E">
              <w:rPr>
                <w:lang w:val="en-IE"/>
              </w:rPr>
              <w:t xml:space="preserve">The additional cost of applying losses inside the </w:t>
            </w:r>
            <w:proofErr w:type="spellStart"/>
            <w:r w:rsidRPr="00DD400E">
              <w:rPr>
                <w:lang w:val="en-IE"/>
              </w:rPr>
              <w:t>Autoproducer</w:t>
            </w:r>
            <w:proofErr w:type="spellEnd"/>
            <w:r w:rsidRPr="00DD400E">
              <w:rPr>
                <w:lang w:val="en-IE"/>
              </w:rPr>
              <w:t xml:space="preserve"> site boundary is likely </w:t>
            </w:r>
            <w:r>
              <w:rPr>
                <w:lang w:val="en-IE"/>
              </w:rPr>
              <w:t>to exceed</w:t>
            </w:r>
            <w:r w:rsidRPr="00DD400E">
              <w:rPr>
                <w:lang w:val="en-IE"/>
              </w:rPr>
              <w:t xml:space="preserve"> €500,000/annum for </w:t>
            </w:r>
            <w:proofErr w:type="spellStart"/>
            <w:r w:rsidRPr="00DD400E">
              <w:rPr>
                <w:lang w:val="en-IE"/>
              </w:rPr>
              <w:t>Aughinish</w:t>
            </w:r>
            <w:proofErr w:type="spellEnd"/>
            <w:r w:rsidRPr="00DD400E">
              <w:rPr>
                <w:lang w:val="en-IE"/>
              </w:rPr>
              <w:t xml:space="preserve"> Alumina</w:t>
            </w:r>
            <w:r>
              <w:rPr>
                <w:lang w:val="en-IE"/>
              </w:rPr>
              <w:t xml:space="preserve"> manufacturing facility.</w:t>
            </w:r>
          </w:p>
          <w:p w:rsidR="001E3E33" w:rsidRDefault="001E3E33" w:rsidP="001E3E33">
            <w:pPr>
              <w:pStyle w:val="NoSpacing"/>
              <w:numPr>
                <w:ilvl w:val="0"/>
                <w:numId w:val="22"/>
              </w:numPr>
              <w:rPr>
                <w:lang w:val="en-IE"/>
              </w:rPr>
            </w:pPr>
            <w:r w:rsidRPr="00DD400E">
              <w:rPr>
                <w:lang w:val="en-IE"/>
              </w:rPr>
              <w:t xml:space="preserve">The proposed changes only materially affect </w:t>
            </w:r>
            <w:r>
              <w:rPr>
                <w:lang w:val="en-IE"/>
              </w:rPr>
              <w:t xml:space="preserve">Trading Site with a </w:t>
            </w:r>
            <w:r w:rsidRPr="002246E2">
              <w:rPr>
                <w:lang w:val="en-IE"/>
              </w:rPr>
              <w:t xml:space="preserve">contiguous </w:t>
            </w:r>
            <w:proofErr w:type="spellStart"/>
            <w:r w:rsidRPr="002246E2">
              <w:rPr>
                <w:lang w:val="en-IE"/>
              </w:rPr>
              <w:t>Autoproducer</w:t>
            </w:r>
            <w:proofErr w:type="spellEnd"/>
          </w:p>
          <w:p w:rsidR="001E3E33" w:rsidRPr="000F4182" w:rsidRDefault="001E3E33" w:rsidP="001E3E33">
            <w:pPr>
              <w:pStyle w:val="NoSpacing"/>
              <w:numPr>
                <w:ilvl w:val="0"/>
                <w:numId w:val="22"/>
              </w:numPr>
              <w:rPr>
                <w:lang w:val="en-IE"/>
              </w:rPr>
            </w:pPr>
            <w:r w:rsidRPr="000F4182">
              <w:rPr>
                <w:lang w:val="en-IE"/>
              </w:rPr>
              <w:t>Under the current SEM, losses are not applied to the volume of power self-supplied to the host site. This should remain true in the I-SEM under the principle not to change anything, which doesn’t need changing</w:t>
            </w:r>
            <w:r>
              <w:t xml:space="preserve"> </w:t>
            </w:r>
            <w:r w:rsidRPr="00086033">
              <w:rPr>
                <w:lang w:val="en-IE"/>
              </w:rPr>
              <w:t>to comply with market coupling. This does not apply to other non-Trading sites importing and exporting in the I-SEM and is an anomaly, which has arisen due to the removal of the NGU.</w:t>
            </w:r>
          </w:p>
          <w:p w:rsidR="001E3E33" w:rsidRPr="000F4182" w:rsidRDefault="001E3E33" w:rsidP="001E3E33">
            <w:pPr>
              <w:pStyle w:val="NoSpacing"/>
              <w:numPr>
                <w:ilvl w:val="0"/>
                <w:numId w:val="22"/>
              </w:numPr>
              <w:rPr>
                <w:lang w:val="en-IE"/>
              </w:rPr>
            </w:pPr>
            <w:r w:rsidRPr="000F4182">
              <w:rPr>
                <w:lang w:val="en-IE"/>
              </w:rPr>
              <w:t>The current TSC drafting incorporates a penalty on co-generation</w:t>
            </w:r>
            <w:r>
              <w:t xml:space="preserve"> </w:t>
            </w:r>
            <w:r w:rsidRPr="00086033">
              <w:rPr>
                <w:lang w:val="en-IE"/>
              </w:rPr>
              <w:t xml:space="preserve">operating within a Trading Site </w:t>
            </w:r>
            <w:r w:rsidRPr="000F4182">
              <w:rPr>
                <w:lang w:val="en-IE"/>
              </w:rPr>
              <w:t xml:space="preserve">and its associated benefits for society, the environment and industry. It is in breach of </w:t>
            </w:r>
            <w:r w:rsidRPr="00FB2421">
              <w:rPr>
                <w:noProof/>
                <w:lang w:val="en-IE"/>
              </w:rPr>
              <w:t>national</w:t>
            </w:r>
            <w:r w:rsidRPr="000F4182">
              <w:rPr>
                <w:lang w:val="en-IE"/>
              </w:rPr>
              <w:t xml:space="preserve"> and European law. </w:t>
            </w:r>
          </w:p>
          <w:p w:rsidR="001E3E33" w:rsidRDefault="001E3E33" w:rsidP="001E3E33">
            <w:pPr>
              <w:pStyle w:val="NoSpacing"/>
              <w:rPr>
                <w:lang w:val="en-IE"/>
              </w:rPr>
            </w:pPr>
          </w:p>
          <w:p w:rsidR="001E3E33" w:rsidRDefault="001E3E33" w:rsidP="001E3E33">
            <w:pPr>
              <w:pStyle w:val="NoSpacing"/>
              <w:rPr>
                <w:lang w:val="en-IE"/>
              </w:rPr>
            </w:pPr>
          </w:p>
          <w:p w:rsidR="001E3E33" w:rsidRDefault="001E3E33" w:rsidP="001E3E33">
            <w:pPr>
              <w:pStyle w:val="NoSpacing"/>
              <w:rPr>
                <w:lang w:val="en-IE"/>
              </w:rPr>
            </w:pPr>
            <w:r>
              <w:rPr>
                <w:lang w:val="en-IE"/>
              </w:rPr>
              <w:t xml:space="preserve">This modification proposal is marked as “urgent” because this is a material inconsistency in the Code and is material under normal operation of an </w:t>
            </w:r>
            <w:proofErr w:type="spellStart"/>
            <w:r>
              <w:rPr>
                <w:lang w:val="en-IE"/>
              </w:rPr>
              <w:t>Autoproducer</w:t>
            </w:r>
            <w:proofErr w:type="spellEnd"/>
            <w:r>
              <w:rPr>
                <w:lang w:val="en-IE"/>
              </w:rPr>
              <w:t>.</w:t>
            </w:r>
          </w:p>
          <w:p w:rsidR="001E3E33" w:rsidRPr="004C53E7" w:rsidRDefault="001E3E33" w:rsidP="001E3E33">
            <w:pPr>
              <w:rPr>
                <w:rFonts w:ascii="Calibri" w:hAnsi="Calibri" w:cs="Arial"/>
                <w:lang w:val="en-IE"/>
              </w:rPr>
            </w:pPr>
          </w:p>
        </w:tc>
      </w:tr>
      <w:tr w:rsidR="001E3E33" w:rsidRPr="004C53E7" w:rsidTr="00515651">
        <w:tc>
          <w:tcPr>
            <w:tcW w:w="9747" w:type="dxa"/>
            <w:gridSpan w:val="6"/>
            <w:shd w:val="clear" w:color="auto" w:fill="C6D9F1"/>
            <w:vAlign w:val="center"/>
          </w:tcPr>
          <w:p w:rsidR="001E3E33" w:rsidRPr="004C53E7" w:rsidRDefault="001E3E33" w:rsidP="001E3E33">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1E3E33" w:rsidRPr="004C53E7" w:rsidRDefault="001E3E33" w:rsidP="001E3E33">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1E3E33" w:rsidRPr="004C53E7" w:rsidTr="00515651">
        <w:tc>
          <w:tcPr>
            <w:tcW w:w="9747" w:type="dxa"/>
            <w:gridSpan w:val="6"/>
            <w:vAlign w:val="center"/>
          </w:tcPr>
          <w:p w:rsidR="001E3E33" w:rsidRDefault="001E3E33" w:rsidP="001E3E33">
            <w:pPr>
              <w:pStyle w:val="NoSpacing"/>
              <w:rPr>
                <w:lang w:val="en-IE"/>
              </w:rPr>
            </w:pPr>
          </w:p>
          <w:p w:rsidR="001E3E33" w:rsidRPr="00DD5705" w:rsidRDefault="001E3E33" w:rsidP="001E3E33">
            <w:pPr>
              <w:pStyle w:val="NoSpacing"/>
              <w:rPr>
                <w:lang w:val="en-IE"/>
              </w:rPr>
            </w:pPr>
          </w:p>
          <w:p w:rsidR="001E3E33" w:rsidRDefault="001E3E33" w:rsidP="001E3E33">
            <w:pPr>
              <w:pStyle w:val="NoSpacing"/>
              <w:numPr>
                <w:ilvl w:val="0"/>
                <w:numId w:val="24"/>
              </w:numPr>
              <w:rPr>
                <w:lang w:val="en-IE"/>
              </w:rPr>
            </w:pPr>
            <w:r w:rsidRPr="00DD5705">
              <w:rPr>
                <w:lang w:val="en-IE"/>
              </w:rPr>
              <w:t xml:space="preserve">to facilitate the efficient discharge by the Market Operator of the obligations imposed upon it by its Market Operator Licences; </w:t>
            </w:r>
          </w:p>
          <w:p w:rsidR="001E3E33" w:rsidRPr="005444FF" w:rsidRDefault="001E3E33" w:rsidP="001E3E33">
            <w:pPr>
              <w:pStyle w:val="NoSpacing"/>
              <w:rPr>
                <w:color w:val="0070C0"/>
                <w:lang w:val="en-IE"/>
              </w:rPr>
            </w:pPr>
            <w:r>
              <w:rPr>
                <w:color w:val="0070C0"/>
                <w:lang w:val="en-IE"/>
              </w:rPr>
              <w:t xml:space="preserve">Correct application of losses on </w:t>
            </w:r>
            <w:proofErr w:type="spellStart"/>
            <w:r>
              <w:rPr>
                <w:color w:val="0070C0"/>
                <w:lang w:val="en-IE"/>
              </w:rPr>
              <w:t>Autoproducers</w:t>
            </w:r>
            <w:proofErr w:type="spellEnd"/>
            <w:r>
              <w:rPr>
                <w:color w:val="0070C0"/>
                <w:lang w:val="en-IE"/>
              </w:rPr>
              <w:t xml:space="preserve"> is critical to this objective</w:t>
            </w:r>
          </w:p>
          <w:p w:rsidR="001E3E33" w:rsidRPr="00DD5705" w:rsidRDefault="001E3E33" w:rsidP="001E3E33">
            <w:pPr>
              <w:pStyle w:val="NoSpacing"/>
              <w:rPr>
                <w:lang w:val="en-IE"/>
              </w:rPr>
            </w:pPr>
          </w:p>
          <w:p w:rsidR="001E3E33" w:rsidRDefault="001E3E33" w:rsidP="001E3E33">
            <w:pPr>
              <w:pStyle w:val="NoSpacing"/>
              <w:numPr>
                <w:ilvl w:val="0"/>
                <w:numId w:val="24"/>
              </w:numPr>
              <w:rPr>
                <w:lang w:val="en-IE"/>
              </w:rPr>
            </w:pPr>
            <w:r w:rsidRPr="00DD5705">
              <w:rPr>
                <w:lang w:val="en-IE"/>
              </w:rPr>
              <w:t>to facilitate the efficient, economic and coordinated operation, administration and development of the Single Electricity Market in a financially secure manner;</w:t>
            </w:r>
          </w:p>
          <w:p w:rsidR="001E3E33" w:rsidRDefault="001E3E33" w:rsidP="001E3E33">
            <w:pPr>
              <w:pStyle w:val="NoSpacing"/>
              <w:rPr>
                <w:color w:val="0070C0"/>
                <w:lang w:val="en-IE"/>
              </w:rPr>
            </w:pPr>
            <w:r>
              <w:rPr>
                <w:color w:val="0070C0"/>
                <w:lang w:val="en-IE"/>
              </w:rPr>
              <w:t xml:space="preserve">Correct application of losses on </w:t>
            </w:r>
            <w:proofErr w:type="spellStart"/>
            <w:r>
              <w:rPr>
                <w:color w:val="0070C0"/>
                <w:lang w:val="en-IE"/>
              </w:rPr>
              <w:t>Autoproducers</w:t>
            </w:r>
            <w:proofErr w:type="spellEnd"/>
            <w:r>
              <w:rPr>
                <w:color w:val="0070C0"/>
                <w:lang w:val="en-IE"/>
              </w:rPr>
              <w:t xml:space="preserve"> is critical to this objective</w:t>
            </w:r>
          </w:p>
          <w:p w:rsidR="001E3E33" w:rsidRPr="005444FF" w:rsidRDefault="001E3E33" w:rsidP="001E3E33">
            <w:pPr>
              <w:pStyle w:val="NoSpacing"/>
              <w:rPr>
                <w:color w:val="0070C0"/>
                <w:lang w:val="en-IE"/>
              </w:rPr>
            </w:pPr>
          </w:p>
          <w:p w:rsidR="001E3E33" w:rsidRDefault="001E3E33" w:rsidP="001E3E33">
            <w:pPr>
              <w:pStyle w:val="NoSpacing"/>
              <w:numPr>
                <w:ilvl w:val="0"/>
                <w:numId w:val="24"/>
              </w:numPr>
              <w:rPr>
                <w:lang w:val="en-IE"/>
              </w:rPr>
            </w:pPr>
            <w:r w:rsidRPr="00DD5705">
              <w:rPr>
                <w:lang w:val="en-IE"/>
              </w:rPr>
              <w:t>to facilitate the participation of electricity undertakings engaged in the generation, supply or sale of electricity in the trading arrangements under the Single Electricity Market;</w:t>
            </w:r>
          </w:p>
          <w:p w:rsidR="001E3E33" w:rsidRDefault="001E3E33" w:rsidP="001E3E33">
            <w:pPr>
              <w:pStyle w:val="NoSpacing"/>
              <w:rPr>
                <w:color w:val="0070C0"/>
                <w:lang w:val="en-IE"/>
              </w:rPr>
            </w:pPr>
            <w:r>
              <w:rPr>
                <w:color w:val="0070C0"/>
                <w:lang w:val="en-IE"/>
              </w:rPr>
              <w:t xml:space="preserve">Correct application of losses on </w:t>
            </w:r>
            <w:proofErr w:type="spellStart"/>
            <w:r>
              <w:rPr>
                <w:color w:val="0070C0"/>
                <w:lang w:val="en-IE"/>
              </w:rPr>
              <w:t>Autoproducers</w:t>
            </w:r>
            <w:proofErr w:type="spellEnd"/>
            <w:r>
              <w:rPr>
                <w:color w:val="0070C0"/>
                <w:lang w:val="en-IE"/>
              </w:rPr>
              <w:t xml:space="preserve"> is critical to this objective</w:t>
            </w:r>
          </w:p>
          <w:p w:rsidR="001E3E33" w:rsidRPr="00DD5705" w:rsidRDefault="001E3E33" w:rsidP="001E3E33">
            <w:pPr>
              <w:pStyle w:val="NoSpacing"/>
              <w:rPr>
                <w:lang w:val="en-IE"/>
              </w:rPr>
            </w:pPr>
          </w:p>
          <w:p w:rsidR="001E3E33" w:rsidRDefault="001E3E33" w:rsidP="001E3E33">
            <w:pPr>
              <w:pStyle w:val="NoSpacing"/>
              <w:numPr>
                <w:ilvl w:val="0"/>
                <w:numId w:val="24"/>
              </w:numPr>
              <w:rPr>
                <w:lang w:val="en-IE"/>
              </w:rPr>
            </w:pPr>
            <w:r w:rsidRPr="00DD5705">
              <w:rPr>
                <w:lang w:val="en-IE"/>
              </w:rPr>
              <w:t>to promote competition in the single electricity wholesale market on the island of Ireland;</w:t>
            </w:r>
          </w:p>
          <w:p w:rsidR="001E3E33" w:rsidRDefault="001E3E33" w:rsidP="001E3E33">
            <w:pPr>
              <w:pStyle w:val="NoSpacing"/>
              <w:rPr>
                <w:color w:val="0070C0"/>
                <w:lang w:val="en-IE"/>
              </w:rPr>
            </w:pPr>
            <w:r>
              <w:rPr>
                <w:color w:val="0070C0"/>
                <w:lang w:val="en-IE"/>
              </w:rPr>
              <w:t xml:space="preserve">Correct application of losses on </w:t>
            </w:r>
            <w:proofErr w:type="spellStart"/>
            <w:r>
              <w:rPr>
                <w:color w:val="0070C0"/>
                <w:lang w:val="en-IE"/>
              </w:rPr>
              <w:t>Autoproducers</w:t>
            </w:r>
            <w:proofErr w:type="spellEnd"/>
            <w:r>
              <w:rPr>
                <w:color w:val="0070C0"/>
                <w:lang w:val="en-IE"/>
              </w:rPr>
              <w:t xml:space="preserve"> is critical to this objective</w:t>
            </w:r>
          </w:p>
          <w:p w:rsidR="001E3E33" w:rsidRPr="00DD5705" w:rsidRDefault="001E3E33" w:rsidP="001E3E33">
            <w:pPr>
              <w:pStyle w:val="NoSpacing"/>
              <w:rPr>
                <w:lang w:val="en-IE"/>
              </w:rPr>
            </w:pPr>
          </w:p>
          <w:p w:rsidR="001E3E33" w:rsidRDefault="001E3E33" w:rsidP="001E3E33">
            <w:pPr>
              <w:pStyle w:val="NoSpacing"/>
              <w:numPr>
                <w:ilvl w:val="0"/>
                <w:numId w:val="24"/>
              </w:numPr>
              <w:rPr>
                <w:lang w:val="en-IE"/>
              </w:rPr>
            </w:pPr>
            <w:r w:rsidRPr="00DD5705">
              <w:rPr>
                <w:lang w:val="en-IE"/>
              </w:rPr>
              <w:t xml:space="preserve">to provide transparency in the operation of the Single Electricity Market; </w:t>
            </w:r>
          </w:p>
          <w:p w:rsidR="001E3E33" w:rsidRDefault="001E3E33" w:rsidP="001E3E33">
            <w:pPr>
              <w:pStyle w:val="NoSpacing"/>
              <w:rPr>
                <w:color w:val="0070C0"/>
                <w:lang w:val="en-IE"/>
              </w:rPr>
            </w:pPr>
            <w:r>
              <w:rPr>
                <w:color w:val="0070C0"/>
                <w:lang w:val="en-IE"/>
              </w:rPr>
              <w:t xml:space="preserve">Correct application of losses on </w:t>
            </w:r>
            <w:proofErr w:type="spellStart"/>
            <w:r>
              <w:rPr>
                <w:color w:val="0070C0"/>
                <w:lang w:val="en-IE"/>
              </w:rPr>
              <w:t>Autoproducers</w:t>
            </w:r>
            <w:proofErr w:type="spellEnd"/>
            <w:r>
              <w:rPr>
                <w:color w:val="0070C0"/>
                <w:lang w:val="en-IE"/>
              </w:rPr>
              <w:t xml:space="preserve"> is critical to this objective</w:t>
            </w:r>
          </w:p>
          <w:p w:rsidR="001E3E33" w:rsidRPr="00DD5705" w:rsidRDefault="001E3E33" w:rsidP="001E3E33">
            <w:pPr>
              <w:pStyle w:val="NoSpacing"/>
              <w:rPr>
                <w:lang w:val="en-IE"/>
              </w:rPr>
            </w:pPr>
          </w:p>
          <w:p w:rsidR="001E3E33" w:rsidRDefault="001E3E33" w:rsidP="001E3E33">
            <w:pPr>
              <w:pStyle w:val="NoSpacing"/>
              <w:numPr>
                <w:ilvl w:val="0"/>
                <w:numId w:val="24"/>
              </w:numPr>
              <w:rPr>
                <w:lang w:val="en-IE"/>
              </w:rPr>
            </w:pPr>
            <w:r w:rsidRPr="00DD5705">
              <w:rPr>
                <w:lang w:val="en-IE"/>
              </w:rPr>
              <w:t xml:space="preserve">to ensure no undue discrimination between persons </w:t>
            </w:r>
            <w:r>
              <w:rPr>
                <w:lang w:val="en-IE"/>
              </w:rPr>
              <w:t>who are parties to the Code; and</w:t>
            </w:r>
          </w:p>
          <w:p w:rsidR="001E3E33" w:rsidRDefault="001E3E33" w:rsidP="001E3E33">
            <w:pPr>
              <w:pStyle w:val="NoSpacing"/>
              <w:rPr>
                <w:color w:val="0070C0"/>
                <w:lang w:val="en-IE"/>
              </w:rPr>
            </w:pPr>
            <w:r>
              <w:rPr>
                <w:color w:val="0070C0"/>
                <w:lang w:val="en-IE"/>
              </w:rPr>
              <w:t xml:space="preserve">Correct application of losses on </w:t>
            </w:r>
            <w:proofErr w:type="spellStart"/>
            <w:r>
              <w:rPr>
                <w:color w:val="0070C0"/>
                <w:lang w:val="en-IE"/>
              </w:rPr>
              <w:t>Autoproducers</w:t>
            </w:r>
            <w:proofErr w:type="spellEnd"/>
            <w:r>
              <w:rPr>
                <w:color w:val="0070C0"/>
                <w:lang w:val="en-IE"/>
              </w:rPr>
              <w:t xml:space="preserve"> is critical to this objective</w:t>
            </w:r>
          </w:p>
          <w:p w:rsidR="001E3E33" w:rsidRPr="00DD5705" w:rsidRDefault="001E3E33" w:rsidP="001E3E33">
            <w:pPr>
              <w:pStyle w:val="NoSpacing"/>
              <w:rPr>
                <w:lang w:val="en-IE"/>
              </w:rPr>
            </w:pPr>
          </w:p>
          <w:p w:rsidR="001E3E33" w:rsidRDefault="001E3E33" w:rsidP="001E3E33">
            <w:pPr>
              <w:pStyle w:val="NoSpacing"/>
              <w:numPr>
                <w:ilvl w:val="0"/>
                <w:numId w:val="24"/>
              </w:numPr>
              <w:rPr>
                <w:lang w:val="en-IE"/>
              </w:rPr>
            </w:pPr>
            <w:r w:rsidRPr="00DD5705">
              <w:rPr>
                <w:lang w:val="en-IE"/>
              </w:rPr>
              <w:t>to promote the short-term and long-term interests of consumers of electricity on the island of Ireland with respect to price, quality, reliability, and security of supply of electricity.</w:t>
            </w:r>
          </w:p>
          <w:p w:rsidR="001E3E33" w:rsidRDefault="001E3E33" w:rsidP="001E3E33">
            <w:pPr>
              <w:pStyle w:val="NoSpacing"/>
              <w:rPr>
                <w:color w:val="0070C0"/>
                <w:lang w:val="en-IE"/>
              </w:rPr>
            </w:pPr>
            <w:r>
              <w:rPr>
                <w:color w:val="0070C0"/>
                <w:lang w:val="en-IE"/>
              </w:rPr>
              <w:t xml:space="preserve">Correct application of losses on </w:t>
            </w:r>
            <w:proofErr w:type="spellStart"/>
            <w:r>
              <w:rPr>
                <w:color w:val="0070C0"/>
                <w:lang w:val="en-IE"/>
              </w:rPr>
              <w:t>Autoproducers</w:t>
            </w:r>
            <w:proofErr w:type="spellEnd"/>
            <w:r>
              <w:rPr>
                <w:color w:val="0070C0"/>
                <w:lang w:val="en-IE"/>
              </w:rPr>
              <w:t xml:space="preserve"> is critical to this objective</w:t>
            </w:r>
          </w:p>
          <w:p w:rsidR="001E3E33" w:rsidRDefault="001E3E33" w:rsidP="001E3E33">
            <w:pPr>
              <w:pStyle w:val="NoSpacing"/>
              <w:rPr>
                <w:lang w:val="en-IE"/>
              </w:rPr>
            </w:pPr>
          </w:p>
          <w:p w:rsidR="001E3E33" w:rsidRPr="004C53E7" w:rsidRDefault="001E3E33" w:rsidP="001E3E33">
            <w:pPr>
              <w:pStyle w:val="NoSpacing"/>
              <w:rPr>
                <w:lang w:val="en-IE"/>
              </w:rPr>
            </w:pPr>
          </w:p>
        </w:tc>
      </w:tr>
      <w:tr w:rsidR="001E3E33" w:rsidRPr="004C53E7" w:rsidTr="00515651">
        <w:tc>
          <w:tcPr>
            <w:tcW w:w="9747" w:type="dxa"/>
            <w:gridSpan w:val="6"/>
            <w:shd w:val="clear" w:color="auto" w:fill="C6D9F1"/>
            <w:vAlign w:val="center"/>
          </w:tcPr>
          <w:p w:rsidR="001E3E33" w:rsidRPr="004C53E7" w:rsidRDefault="001E3E33" w:rsidP="001E3E33">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1E3E33" w:rsidRPr="004C53E7" w:rsidRDefault="001E3E33" w:rsidP="001E3E33">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1E3E33" w:rsidRPr="004C53E7" w:rsidTr="00515651">
        <w:tc>
          <w:tcPr>
            <w:tcW w:w="9747" w:type="dxa"/>
            <w:gridSpan w:val="6"/>
            <w:vAlign w:val="center"/>
          </w:tcPr>
          <w:p w:rsidR="001E3E33" w:rsidRDefault="001E3E33" w:rsidP="001E3E33">
            <w:pPr>
              <w:spacing w:line="480" w:lineRule="auto"/>
              <w:rPr>
                <w:rFonts w:ascii="Calibri" w:hAnsi="Calibri" w:cs="Arial"/>
                <w:lang w:val="en-IE"/>
              </w:rPr>
            </w:pPr>
          </w:p>
          <w:p w:rsidR="001E3E33" w:rsidRDefault="001E3E33" w:rsidP="001E3E33">
            <w:pPr>
              <w:pStyle w:val="NoSpacing"/>
              <w:numPr>
                <w:ilvl w:val="0"/>
                <w:numId w:val="23"/>
              </w:numPr>
              <w:rPr>
                <w:lang w:val="en-IE"/>
              </w:rPr>
            </w:pPr>
            <w:proofErr w:type="spellStart"/>
            <w:r w:rsidRPr="00DD400E">
              <w:rPr>
                <w:lang w:val="en-IE"/>
              </w:rPr>
              <w:t>Aughinish</w:t>
            </w:r>
            <w:proofErr w:type="spellEnd"/>
            <w:r w:rsidRPr="00DD400E">
              <w:rPr>
                <w:lang w:val="en-IE"/>
              </w:rPr>
              <w:t xml:space="preserve"> will be penalised for losses associated with power, which never entered the Transmission system.</w:t>
            </w:r>
          </w:p>
          <w:p w:rsidR="001E3E33" w:rsidRPr="001A5254" w:rsidRDefault="001E3E33" w:rsidP="001E3E33">
            <w:pPr>
              <w:pStyle w:val="NoSpacing"/>
              <w:numPr>
                <w:ilvl w:val="0"/>
                <w:numId w:val="23"/>
              </w:numPr>
              <w:rPr>
                <w:lang w:val="en-IE"/>
              </w:rPr>
            </w:pPr>
            <w:proofErr w:type="spellStart"/>
            <w:r w:rsidRPr="001A5254">
              <w:rPr>
                <w:lang w:val="en-IE"/>
              </w:rPr>
              <w:t>Aughinish</w:t>
            </w:r>
            <w:proofErr w:type="spellEnd"/>
            <w:r w:rsidRPr="001A5254">
              <w:rPr>
                <w:lang w:val="en-IE"/>
              </w:rPr>
              <w:t xml:space="preserve"> will be charged supplier charges when no power was taken from the market</w:t>
            </w:r>
          </w:p>
          <w:p w:rsidR="001E3E33" w:rsidRPr="001A46E0" w:rsidRDefault="001E3E33" w:rsidP="001E3E33">
            <w:pPr>
              <w:pStyle w:val="NoSpacing"/>
              <w:numPr>
                <w:ilvl w:val="0"/>
                <w:numId w:val="23"/>
              </w:numPr>
              <w:rPr>
                <w:lang w:val="en-IE"/>
              </w:rPr>
            </w:pPr>
            <w:r w:rsidRPr="00DB25D7">
              <w:rPr>
                <w:lang w:val="en-IE"/>
              </w:rPr>
              <w:lastRenderedPageBreak/>
              <w:t xml:space="preserve">It is grossly unfair to charge losses for on-site consumption supplied by on-site generation. This only applies to Trading Sites and would be a penalty imposed on Trading Sites for the self-supply which would be inconsistent with the treatment of any other non-Trading Site which has on-site generation. </w:t>
            </w:r>
            <w:r w:rsidRPr="001A46E0">
              <w:rPr>
                <w:lang w:val="en-IE"/>
              </w:rPr>
              <w:t>The consequences of such could result in closure of the CHP plant</w:t>
            </w:r>
          </w:p>
          <w:p w:rsidR="001E3E33" w:rsidRDefault="001E3E33" w:rsidP="001E3E33">
            <w:pPr>
              <w:pStyle w:val="NoSpacing"/>
              <w:numPr>
                <w:ilvl w:val="0"/>
                <w:numId w:val="23"/>
              </w:numPr>
              <w:rPr>
                <w:lang w:val="en-IE"/>
              </w:rPr>
            </w:pPr>
            <w:r w:rsidRPr="001A5254">
              <w:rPr>
                <w:lang w:val="en-IE"/>
              </w:rPr>
              <w:t xml:space="preserve">The TSC would be in breach of </w:t>
            </w:r>
            <w:r w:rsidRPr="00FB2421">
              <w:rPr>
                <w:noProof/>
                <w:lang w:val="en-IE"/>
              </w:rPr>
              <w:t>national</w:t>
            </w:r>
            <w:r w:rsidRPr="001A5254">
              <w:rPr>
                <w:lang w:val="en-IE"/>
              </w:rPr>
              <w:t xml:space="preserve"> and European law.</w:t>
            </w:r>
          </w:p>
          <w:p w:rsidR="001E3E33" w:rsidRPr="001A46E0" w:rsidRDefault="001E3E33" w:rsidP="001E3E33">
            <w:pPr>
              <w:pStyle w:val="NoSpacing"/>
              <w:rPr>
                <w:lang w:val="en-IE"/>
              </w:rPr>
            </w:pPr>
          </w:p>
          <w:p w:rsidR="001E3E33" w:rsidRPr="004C53E7" w:rsidRDefault="001E3E33" w:rsidP="001E3E33">
            <w:pPr>
              <w:pStyle w:val="NoSpacing"/>
              <w:rPr>
                <w:rFonts w:ascii="Calibri" w:hAnsi="Calibri" w:cs="Arial"/>
                <w:lang w:val="en-IE"/>
              </w:rPr>
            </w:pPr>
          </w:p>
        </w:tc>
      </w:tr>
      <w:tr w:rsidR="001E3E33" w:rsidRPr="004C53E7" w:rsidTr="00515651">
        <w:trPr>
          <w:trHeight w:val="507"/>
        </w:trPr>
        <w:tc>
          <w:tcPr>
            <w:tcW w:w="4621" w:type="dxa"/>
            <w:gridSpan w:val="3"/>
            <w:shd w:val="clear" w:color="auto" w:fill="C6D9F1"/>
            <w:vAlign w:val="center"/>
          </w:tcPr>
          <w:p w:rsidR="001E3E33" w:rsidRPr="004C53E7" w:rsidRDefault="001E3E33" w:rsidP="001E3E33">
            <w:pPr>
              <w:jc w:val="center"/>
              <w:rPr>
                <w:rFonts w:ascii="Calibri" w:hAnsi="Calibri" w:cs="Arial"/>
                <w:b/>
                <w:bCs/>
                <w:iCs/>
                <w:lang w:val="en-IE"/>
              </w:rPr>
            </w:pPr>
            <w:r w:rsidRPr="004C53E7">
              <w:rPr>
                <w:rFonts w:ascii="Calibri" w:hAnsi="Calibri" w:cs="Arial"/>
                <w:b/>
                <w:bCs/>
                <w:iCs/>
                <w:lang w:val="en-IE"/>
              </w:rPr>
              <w:lastRenderedPageBreak/>
              <w:t>Working Group</w:t>
            </w:r>
          </w:p>
          <w:p w:rsidR="001E3E33" w:rsidRPr="004C53E7" w:rsidRDefault="001E3E33" w:rsidP="001E3E33">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26" w:type="dxa"/>
            <w:gridSpan w:val="3"/>
            <w:shd w:val="clear" w:color="auto" w:fill="C6D9F1"/>
            <w:vAlign w:val="center"/>
          </w:tcPr>
          <w:p w:rsidR="001E3E33" w:rsidRPr="004C53E7" w:rsidRDefault="001E3E33" w:rsidP="001E3E33">
            <w:pPr>
              <w:jc w:val="center"/>
              <w:rPr>
                <w:rFonts w:ascii="Calibri" w:hAnsi="Calibri" w:cs="Arial"/>
                <w:b/>
                <w:bCs/>
                <w:iCs/>
                <w:lang w:val="en-IE"/>
              </w:rPr>
            </w:pPr>
            <w:r w:rsidRPr="004C53E7">
              <w:rPr>
                <w:rFonts w:ascii="Calibri" w:hAnsi="Calibri" w:cs="Arial"/>
                <w:b/>
                <w:bCs/>
                <w:iCs/>
                <w:lang w:val="en-IE"/>
              </w:rPr>
              <w:t>Impacts</w:t>
            </w:r>
          </w:p>
          <w:p w:rsidR="001E3E33" w:rsidRPr="004C53E7" w:rsidRDefault="001E3E33" w:rsidP="001E3E33">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1E3E33" w:rsidRPr="004C53E7" w:rsidRDefault="001E3E33" w:rsidP="001E3E33">
            <w:pPr>
              <w:jc w:val="center"/>
              <w:rPr>
                <w:rFonts w:ascii="Calibri" w:hAnsi="Calibri" w:cs="Arial"/>
                <w:b/>
                <w:bCs/>
                <w:iCs/>
                <w:lang w:val="en-IE"/>
              </w:rPr>
            </w:pPr>
          </w:p>
        </w:tc>
      </w:tr>
      <w:tr w:rsidR="001E3E33" w:rsidRPr="004C53E7" w:rsidDel="00404964" w:rsidTr="00515651">
        <w:trPr>
          <w:trHeight w:val="507"/>
        </w:trPr>
        <w:tc>
          <w:tcPr>
            <w:tcW w:w="4621" w:type="dxa"/>
            <w:gridSpan w:val="3"/>
            <w:vAlign w:val="center"/>
          </w:tcPr>
          <w:p w:rsidR="001E3E33" w:rsidRPr="004C53E7" w:rsidDel="00404964" w:rsidRDefault="001E3E33" w:rsidP="001E3E33">
            <w:pPr>
              <w:spacing w:line="480" w:lineRule="auto"/>
              <w:rPr>
                <w:rFonts w:ascii="Calibri" w:hAnsi="Calibri" w:cs="Arial"/>
                <w:lang w:val="en-IE"/>
              </w:rPr>
            </w:pPr>
          </w:p>
        </w:tc>
        <w:tc>
          <w:tcPr>
            <w:tcW w:w="5126" w:type="dxa"/>
            <w:gridSpan w:val="3"/>
            <w:vAlign w:val="center"/>
          </w:tcPr>
          <w:p w:rsidR="001E3E33" w:rsidRPr="004C53E7" w:rsidDel="00404964" w:rsidRDefault="001E3E33" w:rsidP="001E3E33">
            <w:pPr>
              <w:spacing w:line="480" w:lineRule="auto"/>
              <w:rPr>
                <w:rFonts w:ascii="Calibri" w:hAnsi="Calibri" w:cs="Arial"/>
                <w:lang w:val="en-IE"/>
              </w:rPr>
            </w:pPr>
          </w:p>
        </w:tc>
      </w:tr>
      <w:tr w:rsidR="001E3E33" w:rsidRPr="004C53E7" w:rsidTr="00515651">
        <w:tc>
          <w:tcPr>
            <w:tcW w:w="9747" w:type="dxa"/>
            <w:gridSpan w:val="6"/>
            <w:vAlign w:val="center"/>
          </w:tcPr>
          <w:p w:rsidR="001E3E33" w:rsidRPr="004C53E7" w:rsidRDefault="001E3E33" w:rsidP="001E3E33">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0" w:history="1">
              <w:r w:rsidRPr="004C53E7">
                <w:rPr>
                  <w:rStyle w:val="Hyperlink"/>
                  <w:rFonts w:ascii="Calibri" w:hAnsi="Calibri" w:cs="Arial"/>
                  <w:b/>
                  <w:bCs/>
                  <w:i/>
                  <w:iCs/>
                  <w:lang w:val="en-IE"/>
                </w:rPr>
                <w:t>modifications@sem-o.com</w:t>
              </w:r>
            </w:hyperlink>
          </w:p>
        </w:tc>
      </w:tr>
    </w:tbl>
    <w:p w:rsidR="000A55B8" w:rsidRPr="000A55B8" w:rsidRDefault="000A55B8" w:rsidP="000A55B8">
      <w:pPr>
        <w:rPr>
          <w:lang w:eastAsia="en-GB" w:bidi="ar-SA"/>
        </w:rPr>
      </w:pPr>
    </w:p>
    <w:sectPr w:rsidR="000A55B8" w:rsidRPr="000A55B8" w:rsidSect="002B6441">
      <w:headerReference w:type="default" r:id="rId21"/>
      <w:footerReference w:type="default" r:id="rId22"/>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E33" w:rsidRDefault="001E3E33">
      <w:r>
        <w:separator/>
      </w:r>
    </w:p>
  </w:endnote>
  <w:endnote w:type="continuationSeparator" w:id="0">
    <w:p w:rsidR="001E3E33" w:rsidRDefault="001E3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E33" w:rsidRDefault="00547046">
    <w:pPr>
      <w:pStyle w:val="Footer"/>
      <w:jc w:val="center"/>
    </w:pPr>
    <w:fldSimple w:instr=" PAGE   \* MERGEFORMAT ">
      <w:r w:rsidR="00605F77">
        <w:rPr>
          <w:noProof/>
        </w:rPr>
        <w:t>2</w:t>
      </w:r>
    </w:fldSimple>
  </w:p>
  <w:p w:rsidR="001E3E33" w:rsidRPr="00A53010" w:rsidRDefault="001E3E33"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E33" w:rsidRDefault="001E3E33">
      <w:r>
        <w:separator/>
      </w:r>
    </w:p>
  </w:footnote>
  <w:footnote w:type="continuationSeparator" w:id="0">
    <w:p w:rsidR="001E3E33" w:rsidRDefault="001E3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E33" w:rsidRPr="00DA2DEE" w:rsidRDefault="001E3E33" w:rsidP="00105768">
    <w:pPr>
      <w:ind w:left="720" w:hanging="720"/>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03_17 Treatment of Transmission Losses for Trading Sites</w:t>
    </w:r>
  </w:p>
  <w:p w:rsidR="001E3E33" w:rsidRPr="0018497A" w:rsidRDefault="001E3E33"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1E3E33" w:rsidRDefault="001E3E33"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E5E"/>
    <w:multiLevelType w:val="hybridMultilevel"/>
    <w:tmpl w:val="357A002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nsid w:val="03800446"/>
    <w:multiLevelType w:val="multilevel"/>
    <w:tmpl w:val="4CE455CC"/>
    <w:lvl w:ilvl="0">
      <w:start w:val="1"/>
      <w:numFmt w:val="decimal"/>
      <w:lvlText w:val="%1"/>
      <w:lvlJc w:val="left"/>
      <w:pPr>
        <w:ind w:left="420" w:hanging="420"/>
      </w:pPr>
      <w:rPr>
        <w:rFonts w:cs="Times New Roman" w:hint="default"/>
      </w:rPr>
    </w:lvl>
    <w:lvl w:ilvl="1">
      <w:start w:val="88"/>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
    <w:nsid w:val="0B1434E5"/>
    <w:multiLevelType w:val="hybridMultilevel"/>
    <w:tmpl w:val="6562F63C"/>
    <w:lvl w:ilvl="0" w:tplc="E18EB77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4">
    <w:nsid w:val="14F409F4"/>
    <w:multiLevelType w:val="hybridMultilevel"/>
    <w:tmpl w:val="FD80A08C"/>
    <w:lvl w:ilvl="0" w:tplc="D09EBBB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6">
    <w:nsid w:val="1A1E13D9"/>
    <w:multiLevelType w:val="hybridMultilevel"/>
    <w:tmpl w:val="DFD48D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680DA8"/>
    <w:multiLevelType w:val="hybridMultilevel"/>
    <w:tmpl w:val="6E7CE2DA"/>
    <w:lvl w:ilvl="0" w:tplc="4F689C52">
      <w:start w:val="1"/>
      <w:numFmt w:val="decimal"/>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0">
    <w:nsid w:val="2CE75123"/>
    <w:multiLevelType w:val="hybridMultilevel"/>
    <w:tmpl w:val="59AA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CC13DF0"/>
    <w:multiLevelType w:val="hybridMultilevel"/>
    <w:tmpl w:val="9DAC795C"/>
    <w:lvl w:ilvl="0" w:tplc="FFB66C96">
      <w:start w:val="1"/>
      <w:numFmt w:val="bullet"/>
      <w:lvlText w:val=""/>
      <w:lvlJc w:val="left"/>
      <w:pPr>
        <w:ind w:left="720" w:hanging="360"/>
      </w:pPr>
      <w:rPr>
        <w:rFonts w:ascii="Symbol" w:hAnsi="Symbol" w:hint="default"/>
      </w:rPr>
    </w:lvl>
    <w:lvl w:ilvl="1" w:tplc="39A01CB8" w:tentative="1">
      <w:start w:val="1"/>
      <w:numFmt w:val="bullet"/>
      <w:lvlText w:val="o"/>
      <w:lvlJc w:val="left"/>
      <w:pPr>
        <w:ind w:left="1440" w:hanging="360"/>
      </w:pPr>
      <w:rPr>
        <w:rFonts w:ascii="Courier New" w:hAnsi="Courier New" w:hint="default"/>
      </w:rPr>
    </w:lvl>
    <w:lvl w:ilvl="2" w:tplc="1F30FA88" w:tentative="1">
      <w:start w:val="1"/>
      <w:numFmt w:val="bullet"/>
      <w:lvlText w:val=""/>
      <w:lvlJc w:val="left"/>
      <w:pPr>
        <w:ind w:left="2160" w:hanging="360"/>
      </w:pPr>
      <w:rPr>
        <w:rFonts w:ascii="Wingdings" w:hAnsi="Wingdings" w:hint="default"/>
      </w:rPr>
    </w:lvl>
    <w:lvl w:ilvl="3" w:tplc="E4C27C68" w:tentative="1">
      <w:start w:val="1"/>
      <w:numFmt w:val="bullet"/>
      <w:lvlText w:val=""/>
      <w:lvlJc w:val="left"/>
      <w:pPr>
        <w:ind w:left="2880" w:hanging="360"/>
      </w:pPr>
      <w:rPr>
        <w:rFonts w:ascii="Symbol" w:hAnsi="Symbol" w:hint="default"/>
      </w:rPr>
    </w:lvl>
    <w:lvl w:ilvl="4" w:tplc="308272B6" w:tentative="1">
      <w:start w:val="1"/>
      <w:numFmt w:val="bullet"/>
      <w:lvlText w:val="o"/>
      <w:lvlJc w:val="left"/>
      <w:pPr>
        <w:ind w:left="3600" w:hanging="360"/>
      </w:pPr>
      <w:rPr>
        <w:rFonts w:ascii="Courier New" w:hAnsi="Courier New" w:hint="default"/>
      </w:rPr>
    </w:lvl>
    <w:lvl w:ilvl="5" w:tplc="39EEC84E" w:tentative="1">
      <w:start w:val="1"/>
      <w:numFmt w:val="bullet"/>
      <w:lvlText w:val=""/>
      <w:lvlJc w:val="left"/>
      <w:pPr>
        <w:ind w:left="4320" w:hanging="360"/>
      </w:pPr>
      <w:rPr>
        <w:rFonts w:ascii="Wingdings" w:hAnsi="Wingdings" w:hint="default"/>
      </w:rPr>
    </w:lvl>
    <w:lvl w:ilvl="6" w:tplc="E912091C" w:tentative="1">
      <w:start w:val="1"/>
      <w:numFmt w:val="bullet"/>
      <w:lvlText w:val=""/>
      <w:lvlJc w:val="left"/>
      <w:pPr>
        <w:ind w:left="5040" w:hanging="360"/>
      </w:pPr>
      <w:rPr>
        <w:rFonts w:ascii="Symbol" w:hAnsi="Symbol" w:hint="default"/>
      </w:rPr>
    </w:lvl>
    <w:lvl w:ilvl="7" w:tplc="B2282B3C" w:tentative="1">
      <w:start w:val="1"/>
      <w:numFmt w:val="bullet"/>
      <w:lvlText w:val="o"/>
      <w:lvlJc w:val="left"/>
      <w:pPr>
        <w:ind w:left="5760" w:hanging="360"/>
      </w:pPr>
      <w:rPr>
        <w:rFonts w:ascii="Courier New" w:hAnsi="Courier New" w:hint="default"/>
      </w:rPr>
    </w:lvl>
    <w:lvl w:ilvl="8" w:tplc="2A8CB6A0" w:tentative="1">
      <w:start w:val="1"/>
      <w:numFmt w:val="bullet"/>
      <w:lvlText w:val=""/>
      <w:lvlJc w:val="left"/>
      <w:pPr>
        <w:ind w:left="6480" w:hanging="360"/>
      </w:pPr>
      <w:rPr>
        <w:rFonts w:ascii="Wingdings" w:hAnsi="Wingdings" w:hint="default"/>
      </w:rPr>
    </w:lvl>
  </w:abstractNum>
  <w:abstractNum w:abstractNumId="14">
    <w:nsid w:val="509D61B3"/>
    <w:multiLevelType w:val="hybridMultilevel"/>
    <w:tmpl w:val="D39ECE48"/>
    <w:lvl w:ilvl="0" w:tplc="61E894C4">
      <w:start w:val="1"/>
      <w:numFmt w:val="bullet"/>
      <w:lvlText w:val=""/>
      <w:lvlJc w:val="left"/>
      <w:pPr>
        <w:ind w:left="720" w:hanging="360"/>
      </w:pPr>
      <w:rPr>
        <w:rFonts w:ascii="Symbol" w:hAnsi="Symbol" w:hint="default"/>
      </w:rPr>
    </w:lvl>
    <w:lvl w:ilvl="1" w:tplc="C5387742" w:tentative="1">
      <w:start w:val="1"/>
      <w:numFmt w:val="bullet"/>
      <w:lvlText w:val="o"/>
      <w:lvlJc w:val="left"/>
      <w:pPr>
        <w:ind w:left="1440" w:hanging="360"/>
      </w:pPr>
      <w:rPr>
        <w:rFonts w:ascii="Courier New" w:hAnsi="Courier New" w:hint="default"/>
      </w:rPr>
    </w:lvl>
    <w:lvl w:ilvl="2" w:tplc="7A36F3A2" w:tentative="1">
      <w:start w:val="1"/>
      <w:numFmt w:val="bullet"/>
      <w:lvlText w:val=""/>
      <w:lvlJc w:val="left"/>
      <w:pPr>
        <w:ind w:left="2160" w:hanging="360"/>
      </w:pPr>
      <w:rPr>
        <w:rFonts w:ascii="Wingdings" w:hAnsi="Wingdings" w:hint="default"/>
      </w:rPr>
    </w:lvl>
    <w:lvl w:ilvl="3" w:tplc="3C588784" w:tentative="1">
      <w:start w:val="1"/>
      <w:numFmt w:val="bullet"/>
      <w:lvlText w:val=""/>
      <w:lvlJc w:val="left"/>
      <w:pPr>
        <w:ind w:left="2880" w:hanging="360"/>
      </w:pPr>
      <w:rPr>
        <w:rFonts w:ascii="Symbol" w:hAnsi="Symbol" w:hint="default"/>
      </w:rPr>
    </w:lvl>
    <w:lvl w:ilvl="4" w:tplc="70DC1CB2" w:tentative="1">
      <w:start w:val="1"/>
      <w:numFmt w:val="bullet"/>
      <w:lvlText w:val="o"/>
      <w:lvlJc w:val="left"/>
      <w:pPr>
        <w:ind w:left="3600" w:hanging="360"/>
      </w:pPr>
      <w:rPr>
        <w:rFonts w:ascii="Courier New" w:hAnsi="Courier New" w:hint="default"/>
      </w:rPr>
    </w:lvl>
    <w:lvl w:ilvl="5" w:tplc="241CB1D6" w:tentative="1">
      <w:start w:val="1"/>
      <w:numFmt w:val="bullet"/>
      <w:lvlText w:val=""/>
      <w:lvlJc w:val="left"/>
      <w:pPr>
        <w:ind w:left="4320" w:hanging="360"/>
      </w:pPr>
      <w:rPr>
        <w:rFonts w:ascii="Wingdings" w:hAnsi="Wingdings" w:hint="default"/>
      </w:rPr>
    </w:lvl>
    <w:lvl w:ilvl="6" w:tplc="EA4629EA" w:tentative="1">
      <w:start w:val="1"/>
      <w:numFmt w:val="bullet"/>
      <w:lvlText w:val=""/>
      <w:lvlJc w:val="left"/>
      <w:pPr>
        <w:ind w:left="5040" w:hanging="360"/>
      </w:pPr>
      <w:rPr>
        <w:rFonts w:ascii="Symbol" w:hAnsi="Symbol" w:hint="default"/>
      </w:rPr>
    </w:lvl>
    <w:lvl w:ilvl="7" w:tplc="8156200E" w:tentative="1">
      <w:start w:val="1"/>
      <w:numFmt w:val="bullet"/>
      <w:lvlText w:val="o"/>
      <w:lvlJc w:val="left"/>
      <w:pPr>
        <w:ind w:left="5760" w:hanging="360"/>
      </w:pPr>
      <w:rPr>
        <w:rFonts w:ascii="Courier New" w:hAnsi="Courier New" w:hint="default"/>
      </w:rPr>
    </w:lvl>
    <w:lvl w:ilvl="8" w:tplc="0590A692" w:tentative="1">
      <w:start w:val="1"/>
      <w:numFmt w:val="bullet"/>
      <w:lvlText w:val=""/>
      <w:lvlJc w:val="left"/>
      <w:pPr>
        <w:ind w:left="6480" w:hanging="360"/>
      </w:pPr>
      <w:rPr>
        <w:rFonts w:ascii="Wingdings" w:hAnsi="Wingdings" w:hint="default"/>
      </w:rPr>
    </w:lvl>
  </w:abstractNum>
  <w:abstractNum w:abstractNumId="15">
    <w:nsid w:val="53A069DE"/>
    <w:multiLevelType w:val="hybridMultilevel"/>
    <w:tmpl w:val="CB2CEEE8"/>
    <w:lvl w:ilvl="0" w:tplc="04090001">
      <w:start w:val="4"/>
      <w:numFmt w:val="decimal"/>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54BB4CFB"/>
    <w:multiLevelType w:val="hybridMultilevel"/>
    <w:tmpl w:val="1BF4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0E4516"/>
    <w:multiLevelType w:val="hybridMultilevel"/>
    <w:tmpl w:val="C5666C7E"/>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nsid w:val="5C19696E"/>
    <w:multiLevelType w:val="hybridMultilevel"/>
    <w:tmpl w:val="BDDAF966"/>
    <w:lvl w:ilvl="0" w:tplc="04090001">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nsid w:val="62E0658A"/>
    <w:multiLevelType w:val="hybridMultilevel"/>
    <w:tmpl w:val="3AA435BE"/>
    <w:lvl w:ilvl="0" w:tplc="0409000F">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0409000F">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20">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1">
    <w:nsid w:val="6CAE1A64"/>
    <w:multiLevelType w:val="multilevel"/>
    <w:tmpl w:val="3B8E0630"/>
    <w:lvl w:ilvl="0">
      <w:start w:val="6"/>
      <w:numFmt w:val="decimal"/>
      <w:lvlText w:val="%1"/>
      <w:lvlJc w:val="left"/>
      <w:pPr>
        <w:ind w:left="420" w:hanging="420"/>
      </w:pPr>
      <w:rPr>
        <w:rFonts w:cs="Times New Roman" w:hint="default"/>
      </w:rPr>
    </w:lvl>
    <w:lvl w:ilvl="1">
      <w:start w:val="50"/>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2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3">
    <w:nsid w:val="743D1EBB"/>
    <w:multiLevelType w:val="multilevel"/>
    <w:tmpl w:val="4CE455CC"/>
    <w:lvl w:ilvl="0">
      <w:start w:val="1"/>
      <w:numFmt w:val="decimal"/>
      <w:lvlText w:val="%1"/>
      <w:lvlJc w:val="left"/>
      <w:pPr>
        <w:ind w:left="420" w:hanging="420"/>
      </w:pPr>
      <w:rPr>
        <w:rFonts w:cs="Times New Roman" w:hint="default"/>
      </w:rPr>
    </w:lvl>
    <w:lvl w:ilvl="1">
      <w:start w:val="88"/>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4">
    <w:nsid w:val="768E7D10"/>
    <w:multiLevelType w:val="hybridMultilevel"/>
    <w:tmpl w:val="2542DD56"/>
    <w:lvl w:ilvl="0" w:tplc="18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6"/>
  </w:num>
  <w:num w:numId="2">
    <w:abstractNumId w:val="22"/>
  </w:num>
  <w:num w:numId="3">
    <w:abstractNumId w:val="3"/>
  </w:num>
  <w:num w:numId="4">
    <w:abstractNumId w:val="11"/>
  </w:num>
  <w:num w:numId="5">
    <w:abstractNumId w:val="9"/>
  </w:num>
  <w:num w:numId="6">
    <w:abstractNumId w:val="5"/>
  </w:num>
  <w:num w:numId="7">
    <w:abstractNumId w:val="20"/>
  </w:num>
  <w:num w:numId="8">
    <w:abstractNumId w:val="25"/>
  </w:num>
  <w:num w:numId="9">
    <w:abstractNumId w:val="18"/>
  </w:num>
  <w:num w:numId="10">
    <w:abstractNumId w:val="19"/>
  </w:num>
  <w:num w:numId="11">
    <w:abstractNumId w:val="7"/>
  </w:num>
  <w:num w:numId="12">
    <w:abstractNumId w:val="15"/>
  </w:num>
  <w:num w:numId="13">
    <w:abstractNumId w:val="13"/>
  </w:num>
  <w:num w:numId="14">
    <w:abstractNumId w:val="16"/>
  </w:num>
  <w:num w:numId="15">
    <w:abstractNumId w:val="24"/>
  </w:num>
  <w:num w:numId="16">
    <w:abstractNumId w:val="6"/>
  </w:num>
  <w:num w:numId="17">
    <w:abstractNumId w:val="17"/>
  </w:num>
  <w:num w:numId="18">
    <w:abstractNumId w:val="10"/>
  </w:num>
  <w:num w:numId="19">
    <w:abstractNumId w:val="14"/>
  </w:num>
  <w:num w:numId="20">
    <w:abstractNumId w:val="21"/>
  </w:num>
  <w:num w:numId="21">
    <w:abstractNumId w:val="4"/>
  </w:num>
  <w:num w:numId="22">
    <w:abstractNumId w:val="1"/>
  </w:num>
  <w:num w:numId="23">
    <w:abstractNumId w:val="23"/>
  </w:num>
  <w:num w:numId="24">
    <w:abstractNumId w:val="8"/>
  </w:num>
  <w:num w:numId="25">
    <w:abstractNumId w:val="12"/>
  </w:num>
  <w:num w:numId="26">
    <w:abstractNumId w:val="0"/>
  </w:num>
  <w:num w:numId="27">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294F"/>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874A4"/>
    <w:rsid w:val="0009007D"/>
    <w:rsid w:val="000912D2"/>
    <w:rsid w:val="000916D0"/>
    <w:rsid w:val="00093981"/>
    <w:rsid w:val="00094469"/>
    <w:rsid w:val="00094614"/>
    <w:rsid w:val="000954A5"/>
    <w:rsid w:val="00095CA4"/>
    <w:rsid w:val="0009753A"/>
    <w:rsid w:val="0009763E"/>
    <w:rsid w:val="000A0F69"/>
    <w:rsid w:val="000A124B"/>
    <w:rsid w:val="000A1C41"/>
    <w:rsid w:val="000A21F3"/>
    <w:rsid w:val="000A2392"/>
    <w:rsid w:val="000A28AE"/>
    <w:rsid w:val="000A2C21"/>
    <w:rsid w:val="000A3F91"/>
    <w:rsid w:val="000A431C"/>
    <w:rsid w:val="000A45C6"/>
    <w:rsid w:val="000A55B8"/>
    <w:rsid w:val="000B0285"/>
    <w:rsid w:val="000B0CFE"/>
    <w:rsid w:val="000B1852"/>
    <w:rsid w:val="000B23F3"/>
    <w:rsid w:val="000B2F63"/>
    <w:rsid w:val="000B4C11"/>
    <w:rsid w:val="000B4E16"/>
    <w:rsid w:val="000B798B"/>
    <w:rsid w:val="000C2F72"/>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2B03"/>
    <w:rsid w:val="00105085"/>
    <w:rsid w:val="00105768"/>
    <w:rsid w:val="001062A9"/>
    <w:rsid w:val="00107319"/>
    <w:rsid w:val="001078F3"/>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2ECE"/>
    <w:rsid w:val="0012376A"/>
    <w:rsid w:val="00123D01"/>
    <w:rsid w:val="0012638E"/>
    <w:rsid w:val="00126E09"/>
    <w:rsid w:val="00130E65"/>
    <w:rsid w:val="00131097"/>
    <w:rsid w:val="001313DF"/>
    <w:rsid w:val="00131E0A"/>
    <w:rsid w:val="00132649"/>
    <w:rsid w:val="0013460C"/>
    <w:rsid w:val="001348DC"/>
    <w:rsid w:val="00135581"/>
    <w:rsid w:val="00135A1E"/>
    <w:rsid w:val="0013652C"/>
    <w:rsid w:val="00136E21"/>
    <w:rsid w:val="001370DB"/>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57127"/>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619"/>
    <w:rsid w:val="00192DE5"/>
    <w:rsid w:val="00193485"/>
    <w:rsid w:val="001955A1"/>
    <w:rsid w:val="00196CBB"/>
    <w:rsid w:val="00196E9C"/>
    <w:rsid w:val="00196F2D"/>
    <w:rsid w:val="00197072"/>
    <w:rsid w:val="0019780F"/>
    <w:rsid w:val="001978C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A55"/>
    <w:rsid w:val="001E2BFE"/>
    <w:rsid w:val="001E3E33"/>
    <w:rsid w:val="001E618F"/>
    <w:rsid w:val="001E6557"/>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EED"/>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670F6"/>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B58"/>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065"/>
    <w:rsid w:val="00336C02"/>
    <w:rsid w:val="0033749F"/>
    <w:rsid w:val="00337934"/>
    <w:rsid w:val="00337BC9"/>
    <w:rsid w:val="00340B46"/>
    <w:rsid w:val="00342432"/>
    <w:rsid w:val="00342A85"/>
    <w:rsid w:val="00344436"/>
    <w:rsid w:val="003511BA"/>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1701"/>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2AAB"/>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5BA"/>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54C8"/>
    <w:rsid w:val="003D6592"/>
    <w:rsid w:val="003D65C3"/>
    <w:rsid w:val="003E01B1"/>
    <w:rsid w:val="003E5BA2"/>
    <w:rsid w:val="003E5C37"/>
    <w:rsid w:val="003E701F"/>
    <w:rsid w:val="003E7949"/>
    <w:rsid w:val="003E79FF"/>
    <w:rsid w:val="003E7F8C"/>
    <w:rsid w:val="003F16ED"/>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5E36"/>
    <w:rsid w:val="0041630C"/>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1F6"/>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2201"/>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4614"/>
    <w:rsid w:val="00495DA6"/>
    <w:rsid w:val="00495E2A"/>
    <w:rsid w:val="004971F8"/>
    <w:rsid w:val="004A1676"/>
    <w:rsid w:val="004A197C"/>
    <w:rsid w:val="004A237B"/>
    <w:rsid w:val="004A3670"/>
    <w:rsid w:val="004A41D3"/>
    <w:rsid w:val="004A42AF"/>
    <w:rsid w:val="004A47A7"/>
    <w:rsid w:val="004A487C"/>
    <w:rsid w:val="004A55F4"/>
    <w:rsid w:val="004A6E78"/>
    <w:rsid w:val="004A782D"/>
    <w:rsid w:val="004B1022"/>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0F78"/>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651"/>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47046"/>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5F77"/>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7D6"/>
    <w:rsid w:val="00630D67"/>
    <w:rsid w:val="00631EF1"/>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62C"/>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DFA"/>
    <w:rsid w:val="006C1066"/>
    <w:rsid w:val="006C2EDB"/>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2693"/>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A5D"/>
    <w:rsid w:val="00762CC7"/>
    <w:rsid w:val="007632CA"/>
    <w:rsid w:val="00763607"/>
    <w:rsid w:val="007638B7"/>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1922"/>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2E81"/>
    <w:rsid w:val="007C3595"/>
    <w:rsid w:val="007C38C3"/>
    <w:rsid w:val="007C3D0E"/>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009C"/>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68D"/>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818"/>
    <w:rsid w:val="00900A16"/>
    <w:rsid w:val="00900F4E"/>
    <w:rsid w:val="00901BE7"/>
    <w:rsid w:val="00901C12"/>
    <w:rsid w:val="00902D11"/>
    <w:rsid w:val="0090393C"/>
    <w:rsid w:val="00905223"/>
    <w:rsid w:val="00905546"/>
    <w:rsid w:val="00906530"/>
    <w:rsid w:val="00906A7E"/>
    <w:rsid w:val="00907D79"/>
    <w:rsid w:val="00910B8D"/>
    <w:rsid w:val="00911643"/>
    <w:rsid w:val="00912CDF"/>
    <w:rsid w:val="009133AE"/>
    <w:rsid w:val="00914B48"/>
    <w:rsid w:val="0091686C"/>
    <w:rsid w:val="0091717E"/>
    <w:rsid w:val="00920528"/>
    <w:rsid w:val="009209CA"/>
    <w:rsid w:val="00920BF8"/>
    <w:rsid w:val="00920E1A"/>
    <w:rsid w:val="00922FC7"/>
    <w:rsid w:val="00924C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505"/>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038"/>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5864"/>
    <w:rsid w:val="009A6D7A"/>
    <w:rsid w:val="009A7C42"/>
    <w:rsid w:val="009B0A7E"/>
    <w:rsid w:val="009B57D6"/>
    <w:rsid w:val="009B5B0F"/>
    <w:rsid w:val="009B68B9"/>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0C8B"/>
    <w:rsid w:val="009F170F"/>
    <w:rsid w:val="009F314C"/>
    <w:rsid w:val="009F3CD4"/>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47D"/>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87BCE"/>
    <w:rsid w:val="00A9055C"/>
    <w:rsid w:val="00A9132B"/>
    <w:rsid w:val="00A92D64"/>
    <w:rsid w:val="00A93852"/>
    <w:rsid w:val="00A93F47"/>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AAC"/>
    <w:rsid w:val="00AD6ADC"/>
    <w:rsid w:val="00AD7387"/>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907"/>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461D"/>
    <w:rsid w:val="00BE5A32"/>
    <w:rsid w:val="00BE5B9C"/>
    <w:rsid w:val="00BE5DEC"/>
    <w:rsid w:val="00BE66D5"/>
    <w:rsid w:val="00BE7BA1"/>
    <w:rsid w:val="00BE7C4E"/>
    <w:rsid w:val="00BE7EC2"/>
    <w:rsid w:val="00BE7EC9"/>
    <w:rsid w:val="00BF068A"/>
    <w:rsid w:val="00BF15AC"/>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49C9"/>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C05B7"/>
    <w:rsid w:val="00CC151E"/>
    <w:rsid w:val="00CC20A3"/>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E73A4"/>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5EE"/>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19F2"/>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150"/>
    <w:rsid w:val="00D808B4"/>
    <w:rsid w:val="00D80CDD"/>
    <w:rsid w:val="00D81411"/>
    <w:rsid w:val="00D81E0E"/>
    <w:rsid w:val="00D83C5B"/>
    <w:rsid w:val="00D84BD6"/>
    <w:rsid w:val="00D85517"/>
    <w:rsid w:val="00D8575B"/>
    <w:rsid w:val="00D86620"/>
    <w:rsid w:val="00D87C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53F"/>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0C80"/>
    <w:rsid w:val="00DF231F"/>
    <w:rsid w:val="00DF2C4C"/>
    <w:rsid w:val="00DF3456"/>
    <w:rsid w:val="00DF3B1B"/>
    <w:rsid w:val="00DF3F49"/>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53F8"/>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1118"/>
    <w:rsid w:val="00E8140F"/>
    <w:rsid w:val="00E82A36"/>
    <w:rsid w:val="00E82A8D"/>
    <w:rsid w:val="00E84C1E"/>
    <w:rsid w:val="00E84FE8"/>
    <w:rsid w:val="00E855D9"/>
    <w:rsid w:val="00E85EDA"/>
    <w:rsid w:val="00E87A3F"/>
    <w:rsid w:val="00E87C17"/>
    <w:rsid w:val="00E912E3"/>
    <w:rsid w:val="00E91A48"/>
    <w:rsid w:val="00E91B82"/>
    <w:rsid w:val="00E92036"/>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197F"/>
    <w:rsid w:val="00EC383C"/>
    <w:rsid w:val="00EC47D1"/>
    <w:rsid w:val="00EC4B1C"/>
    <w:rsid w:val="00EC5516"/>
    <w:rsid w:val="00EC5F76"/>
    <w:rsid w:val="00EC635C"/>
    <w:rsid w:val="00EC6904"/>
    <w:rsid w:val="00EC695A"/>
    <w:rsid w:val="00ED1380"/>
    <w:rsid w:val="00ED14B4"/>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3757"/>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3CA"/>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17E"/>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1685"/>
    <w:rsid w:val="00FB20EA"/>
    <w:rsid w:val="00FB2B30"/>
    <w:rsid w:val="00FB3EC9"/>
    <w:rsid w:val="00FB41A8"/>
    <w:rsid w:val="00FB466B"/>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6"/>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LightShading-Accent21">
    <w:name w:val="Light Shading - Accent 21"/>
    <w:basedOn w:val="Normal"/>
    <w:next w:val="Normal"/>
    <w:link w:val="LightShading-Accent2Char"/>
    <w:qFormat/>
    <w:rsid w:val="00901C12"/>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901C12"/>
    <w:rPr>
      <w:rFonts w:ascii="Arial" w:hAnsi="Arial"/>
      <w:b/>
      <w:bCs/>
      <w:i/>
      <w:iCs/>
      <w:color w:val="4F81BD"/>
      <w:lang w:val="en-GB" w:eastAsia="en-US"/>
    </w:rPr>
  </w:style>
  <w:style w:type="character" w:customStyle="1" w:styleId="IntenseReference1">
    <w:name w:val="Intense Reference1"/>
    <w:uiPriority w:val="99"/>
    <w:qFormat/>
    <w:rsid w:val="001E3E33"/>
    <w:rPr>
      <w:rFonts w:cs="Times New Roman"/>
      <w:b/>
      <w:bCs/>
      <w:smallCaps/>
      <w:color w:val="C0504D"/>
      <w:spacing w:val="5"/>
      <w:u w:val="single"/>
    </w:rPr>
  </w:style>
  <w:style w:type="paragraph" w:styleId="NoSpacing">
    <w:name w:val="No Spacing"/>
    <w:uiPriority w:val="1"/>
    <w:qFormat/>
    <w:rsid w:val="001E3E33"/>
    <w:pPr>
      <w:overflowPunct w:val="0"/>
      <w:autoSpaceDE w:val="0"/>
      <w:autoSpaceDN w:val="0"/>
      <w:adjustRightInd w:val="0"/>
      <w:textAlignment w:val="baseline"/>
    </w:pPr>
    <w:rPr>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085028361">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699623550">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48788591">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6367608">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Mod_03_17%20Treatment%20of%20Transmission%20Losses%20for%20Trading%20Sites%20with%20Contiguous%20Autoproducers%20in%20I-SEM.docx" TargetMode="External"/><Relationship Id="rId18" Type="http://schemas.openxmlformats.org/officeDocument/2006/relationships/hyperlink" Target="mailto:Thomas.osullivan@augh.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mopub/Publications/General/TSC%20Part%20B.doc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modifications@sem-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mopub/MarketDevelopment/ModificationDocuments/Code%20Mod_03_17%20Presentation%2020170609.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3_17%20Revision2%20Treatment%20of%20Transmission%20Losses%20for%20Trading%20Sites%20with%20Contiguous%20Autoproducers%20in%20I-SEM.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717</ModID>
    <FromMMT xmlns="f69c7b9a-bbed-41f8-b24c-bbeb71979adf">true</FromMMT>
    <MMTID xmlns="f69c7b9a-bbed-41f8-b24c-bbeb71979adf">1782</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8F19AA7-4317-475B-A2AF-F71DF6A54556}"/>
</file>

<file path=customXml/itemProps2.xml><?xml version="1.0" encoding="utf-8"?>
<ds:datastoreItem xmlns:ds="http://schemas.openxmlformats.org/officeDocument/2006/customXml" ds:itemID="{0BD31F3C-571D-4D5B-B95B-297D7E600E38}"/>
</file>

<file path=customXml/itemProps3.xml><?xml version="1.0" encoding="utf-8"?>
<ds:datastoreItem xmlns:ds="http://schemas.openxmlformats.org/officeDocument/2006/customXml" ds:itemID="{A4D80C3E-652A-4352-B94E-8E49B94E1547}"/>
</file>

<file path=customXml/itemProps4.xml><?xml version="1.0" encoding="utf-8"?>
<ds:datastoreItem xmlns:ds="http://schemas.openxmlformats.org/officeDocument/2006/customXml" ds:itemID="{BF714E78-DF08-44B4-8F3D-583F53A1111E}"/>
</file>

<file path=docProps/app.xml><?xml version="1.0" encoding="utf-8"?>
<Properties xmlns="http://schemas.openxmlformats.org/officeDocument/2006/extended-properties" xmlns:vt="http://schemas.openxmlformats.org/officeDocument/2006/docPropsVTypes">
  <Template>Normal</Template>
  <TotalTime>0</TotalTime>
  <Pages>15</Pages>
  <Words>3706</Words>
  <Characters>22329</Characters>
  <Application>Microsoft Office Word</Application>
  <DocSecurity>4</DocSecurity>
  <Lines>186</Lines>
  <Paragraphs>51</Paragraphs>
  <ScaleCrop>false</ScaleCrop>
  <HeadingPairs>
    <vt:vector size="2" baseType="variant">
      <vt:variant>
        <vt:lpstr>Title</vt:lpstr>
      </vt:variant>
      <vt:variant>
        <vt:i4>1</vt:i4>
      </vt:variant>
    </vt:vector>
  </HeadingPairs>
  <TitlesOfParts>
    <vt:vector size="1" baseType="lpstr">
      <vt:lpstr>FRR_01_16 v 2 0 version 2.0</vt:lpstr>
    </vt:vector>
  </TitlesOfParts>
  <LinksUpToDate>false</LinksUpToDate>
  <CharactersWithSpaces>25984</CharactersWithSpaces>
  <SharedDoc>false</SharedDoc>
  <HLinks>
    <vt:vector size="144" baseType="variant">
      <vt:variant>
        <vt:i4>7929866</vt:i4>
      </vt:variant>
      <vt:variant>
        <vt:i4>129</vt:i4>
      </vt:variant>
      <vt:variant>
        <vt:i4>0</vt:i4>
      </vt:variant>
      <vt:variant>
        <vt:i4>5</vt:i4>
      </vt:variant>
      <vt:variant>
        <vt:lpwstr>mailto:modifications@sem-o.com</vt:lpwstr>
      </vt:variant>
      <vt:variant>
        <vt:lpwstr/>
      </vt:variant>
      <vt:variant>
        <vt:i4>1835067</vt:i4>
      </vt:variant>
      <vt:variant>
        <vt:i4>122</vt:i4>
      </vt:variant>
      <vt:variant>
        <vt:i4>0</vt:i4>
      </vt:variant>
      <vt:variant>
        <vt:i4>5</vt:i4>
      </vt:variant>
      <vt:variant>
        <vt:lpwstr/>
      </vt:variant>
      <vt:variant>
        <vt:lpwstr>_Toc471479918</vt:lpwstr>
      </vt:variant>
      <vt:variant>
        <vt:i4>1835067</vt:i4>
      </vt:variant>
      <vt:variant>
        <vt:i4>116</vt:i4>
      </vt:variant>
      <vt:variant>
        <vt:i4>0</vt:i4>
      </vt:variant>
      <vt:variant>
        <vt:i4>5</vt:i4>
      </vt:variant>
      <vt:variant>
        <vt:lpwstr/>
      </vt:variant>
      <vt:variant>
        <vt:lpwstr>_Toc471479917</vt:lpwstr>
      </vt:variant>
      <vt:variant>
        <vt:i4>1835067</vt:i4>
      </vt:variant>
      <vt:variant>
        <vt:i4>110</vt:i4>
      </vt:variant>
      <vt:variant>
        <vt:i4>0</vt:i4>
      </vt:variant>
      <vt:variant>
        <vt:i4>5</vt:i4>
      </vt:variant>
      <vt:variant>
        <vt:lpwstr/>
      </vt:variant>
      <vt:variant>
        <vt:lpwstr>_Toc471479916</vt:lpwstr>
      </vt:variant>
      <vt:variant>
        <vt:i4>1835067</vt:i4>
      </vt:variant>
      <vt:variant>
        <vt:i4>104</vt:i4>
      </vt:variant>
      <vt:variant>
        <vt:i4>0</vt:i4>
      </vt:variant>
      <vt:variant>
        <vt:i4>5</vt:i4>
      </vt:variant>
      <vt:variant>
        <vt:lpwstr/>
      </vt:variant>
      <vt:variant>
        <vt:lpwstr>_Toc471479915</vt:lpwstr>
      </vt:variant>
      <vt:variant>
        <vt:i4>1835067</vt:i4>
      </vt:variant>
      <vt:variant>
        <vt:i4>98</vt:i4>
      </vt:variant>
      <vt:variant>
        <vt:i4>0</vt:i4>
      </vt:variant>
      <vt:variant>
        <vt:i4>5</vt:i4>
      </vt:variant>
      <vt:variant>
        <vt:lpwstr/>
      </vt:variant>
      <vt:variant>
        <vt:lpwstr>_Toc471479914</vt:lpwstr>
      </vt:variant>
      <vt:variant>
        <vt:i4>1835067</vt:i4>
      </vt:variant>
      <vt:variant>
        <vt:i4>92</vt:i4>
      </vt:variant>
      <vt:variant>
        <vt:i4>0</vt:i4>
      </vt:variant>
      <vt:variant>
        <vt:i4>5</vt:i4>
      </vt:variant>
      <vt:variant>
        <vt:lpwstr/>
      </vt:variant>
      <vt:variant>
        <vt:lpwstr>_Toc471479913</vt:lpwstr>
      </vt:variant>
      <vt:variant>
        <vt:i4>1835067</vt:i4>
      </vt:variant>
      <vt:variant>
        <vt:i4>86</vt:i4>
      </vt:variant>
      <vt:variant>
        <vt:i4>0</vt:i4>
      </vt:variant>
      <vt:variant>
        <vt:i4>5</vt:i4>
      </vt:variant>
      <vt:variant>
        <vt:lpwstr/>
      </vt:variant>
      <vt:variant>
        <vt:lpwstr>_Toc471479912</vt:lpwstr>
      </vt:variant>
      <vt:variant>
        <vt:i4>1835067</vt:i4>
      </vt:variant>
      <vt:variant>
        <vt:i4>80</vt:i4>
      </vt:variant>
      <vt:variant>
        <vt:i4>0</vt:i4>
      </vt:variant>
      <vt:variant>
        <vt:i4>5</vt:i4>
      </vt:variant>
      <vt:variant>
        <vt:lpwstr/>
      </vt:variant>
      <vt:variant>
        <vt:lpwstr>_Toc471479911</vt:lpwstr>
      </vt:variant>
      <vt:variant>
        <vt:i4>1835067</vt:i4>
      </vt:variant>
      <vt:variant>
        <vt:i4>74</vt:i4>
      </vt:variant>
      <vt:variant>
        <vt:i4>0</vt:i4>
      </vt:variant>
      <vt:variant>
        <vt:i4>5</vt:i4>
      </vt:variant>
      <vt:variant>
        <vt:lpwstr/>
      </vt:variant>
      <vt:variant>
        <vt:lpwstr>_Toc471479910</vt:lpwstr>
      </vt:variant>
      <vt:variant>
        <vt:i4>1900603</vt:i4>
      </vt:variant>
      <vt:variant>
        <vt:i4>68</vt:i4>
      </vt:variant>
      <vt:variant>
        <vt:i4>0</vt:i4>
      </vt:variant>
      <vt:variant>
        <vt:i4>5</vt:i4>
      </vt:variant>
      <vt:variant>
        <vt:lpwstr/>
      </vt:variant>
      <vt:variant>
        <vt:lpwstr>_Toc471479909</vt:lpwstr>
      </vt:variant>
      <vt:variant>
        <vt:i4>1900603</vt:i4>
      </vt:variant>
      <vt:variant>
        <vt:i4>62</vt:i4>
      </vt:variant>
      <vt:variant>
        <vt:i4>0</vt:i4>
      </vt:variant>
      <vt:variant>
        <vt:i4>5</vt:i4>
      </vt:variant>
      <vt:variant>
        <vt:lpwstr/>
      </vt:variant>
      <vt:variant>
        <vt:lpwstr>_Toc471479908</vt:lpwstr>
      </vt:variant>
      <vt:variant>
        <vt:i4>1900603</vt:i4>
      </vt:variant>
      <vt:variant>
        <vt:i4>56</vt:i4>
      </vt:variant>
      <vt:variant>
        <vt:i4>0</vt:i4>
      </vt:variant>
      <vt:variant>
        <vt:i4>5</vt:i4>
      </vt:variant>
      <vt:variant>
        <vt:lpwstr/>
      </vt:variant>
      <vt:variant>
        <vt:lpwstr>_Toc471479907</vt:lpwstr>
      </vt:variant>
      <vt:variant>
        <vt:i4>1900603</vt:i4>
      </vt:variant>
      <vt:variant>
        <vt:i4>50</vt:i4>
      </vt:variant>
      <vt:variant>
        <vt:i4>0</vt:i4>
      </vt:variant>
      <vt:variant>
        <vt:i4>5</vt:i4>
      </vt:variant>
      <vt:variant>
        <vt:lpwstr/>
      </vt:variant>
      <vt:variant>
        <vt:lpwstr>_Toc471479906</vt:lpwstr>
      </vt:variant>
      <vt:variant>
        <vt:i4>1900603</vt:i4>
      </vt:variant>
      <vt:variant>
        <vt:i4>44</vt:i4>
      </vt:variant>
      <vt:variant>
        <vt:i4>0</vt:i4>
      </vt:variant>
      <vt:variant>
        <vt:i4>5</vt:i4>
      </vt:variant>
      <vt:variant>
        <vt:lpwstr/>
      </vt:variant>
      <vt:variant>
        <vt:lpwstr>_Toc471479905</vt:lpwstr>
      </vt:variant>
      <vt:variant>
        <vt:i4>1900603</vt:i4>
      </vt:variant>
      <vt:variant>
        <vt:i4>38</vt:i4>
      </vt:variant>
      <vt:variant>
        <vt:i4>0</vt:i4>
      </vt:variant>
      <vt:variant>
        <vt:i4>5</vt:i4>
      </vt:variant>
      <vt:variant>
        <vt:lpwstr/>
      </vt:variant>
      <vt:variant>
        <vt:lpwstr>_Toc471479904</vt:lpwstr>
      </vt:variant>
      <vt:variant>
        <vt:i4>1900603</vt:i4>
      </vt:variant>
      <vt:variant>
        <vt:i4>32</vt:i4>
      </vt:variant>
      <vt:variant>
        <vt:i4>0</vt:i4>
      </vt:variant>
      <vt:variant>
        <vt:i4>5</vt:i4>
      </vt:variant>
      <vt:variant>
        <vt:lpwstr/>
      </vt:variant>
      <vt:variant>
        <vt:lpwstr>_Toc471479903</vt:lpwstr>
      </vt:variant>
      <vt:variant>
        <vt:i4>1900603</vt:i4>
      </vt:variant>
      <vt:variant>
        <vt:i4>26</vt:i4>
      </vt:variant>
      <vt:variant>
        <vt:i4>0</vt:i4>
      </vt:variant>
      <vt:variant>
        <vt:i4>5</vt:i4>
      </vt:variant>
      <vt:variant>
        <vt:lpwstr/>
      </vt:variant>
      <vt:variant>
        <vt:lpwstr>_Toc471479902</vt:lpwstr>
      </vt:variant>
      <vt:variant>
        <vt:i4>1900603</vt:i4>
      </vt:variant>
      <vt:variant>
        <vt:i4>20</vt:i4>
      </vt:variant>
      <vt:variant>
        <vt:i4>0</vt:i4>
      </vt:variant>
      <vt:variant>
        <vt:i4>5</vt:i4>
      </vt:variant>
      <vt:variant>
        <vt:lpwstr/>
      </vt:variant>
      <vt:variant>
        <vt:lpwstr>_Toc471479901</vt:lpwstr>
      </vt:variant>
      <vt:variant>
        <vt:i4>1900603</vt:i4>
      </vt:variant>
      <vt:variant>
        <vt:i4>14</vt:i4>
      </vt:variant>
      <vt:variant>
        <vt:i4>0</vt:i4>
      </vt:variant>
      <vt:variant>
        <vt:i4>5</vt:i4>
      </vt:variant>
      <vt:variant>
        <vt:lpwstr/>
      </vt:variant>
      <vt:variant>
        <vt:lpwstr>_Toc471479900</vt:lpwstr>
      </vt:variant>
      <vt:variant>
        <vt:i4>6029394</vt:i4>
      </vt:variant>
      <vt:variant>
        <vt:i4>9</vt:i4>
      </vt:variant>
      <vt:variant>
        <vt:i4>0</vt:i4>
      </vt:variant>
      <vt:variant>
        <vt:i4>5</vt:i4>
      </vt:variant>
      <vt:variant>
        <vt:lpwstr>http://www.sem-o.com/MarketDevelopment/ModificationDocuments/Volume of Resettlement.pptx</vt:lpwstr>
      </vt:variant>
      <vt:variant>
        <vt:lpwstr/>
      </vt:variant>
      <vt:variant>
        <vt:i4>3407979</vt:i4>
      </vt:variant>
      <vt:variant>
        <vt:i4>6</vt:i4>
      </vt:variant>
      <vt:variant>
        <vt:i4>0</vt:i4>
      </vt:variant>
      <vt:variant>
        <vt:i4>5</vt:i4>
      </vt:variant>
      <vt:variant>
        <vt:lpwstr>http://www.sem-o.com/MarketDevelopment/ModificationDocuments/Modification Proposal V2.docx</vt:lpwstr>
      </vt:variant>
      <vt:variant>
        <vt:lpwstr/>
      </vt:variant>
      <vt:variant>
        <vt:i4>8126527</vt:i4>
      </vt:variant>
      <vt:variant>
        <vt:i4>3</vt:i4>
      </vt:variant>
      <vt:variant>
        <vt:i4>0</vt:i4>
      </vt:variant>
      <vt:variant>
        <vt:i4>5</vt:i4>
      </vt:variant>
      <vt:variant>
        <vt:lpwstr>http://www.sem-o.com/MarketDevelopment/ModificationDocuments/Modification Proposal.docx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FRR_01_16 v 2 0 version 2.0</dc:title>
  <dc:creator/>
  <cp:lastModifiedBy/>
  <cp:revision>1</cp:revision>
  <dcterms:created xsi:type="dcterms:W3CDTF">2018-02-02T15:46:00Z</dcterms:created>
  <dcterms:modified xsi:type="dcterms:W3CDTF">2018-02-02T15:46:00Z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vt:lpwstr>false</vt:lpwstr>
  </property>
  <property fmtid="{D5CDD505-2E9C-101B-9397-08002B2CF9AE}" pid="5" name="Year of Modification Proposal">
    <vt:lpwstr>2012</vt:lpwstr>
  </property>
  <property fmtid="{D5CDD505-2E9C-101B-9397-08002B2CF9AE}" pid="6" name="Document Type">
    <vt:lpwstr>Modification Proposal</vt:lpwstr>
  </property>
  <property fmtid="{D5CDD505-2E9C-101B-9397-08002B2CF9AE}" pid="7" name="_CopySource">
    <vt:lpwstr>FRR_03_17 Treatment of Transmission Losses for Trading Sites with Contiguous Autoproducers in I-SEM version 2 0.docx</vt:lpwstr>
  </property>
  <property fmtid="{D5CDD505-2E9C-101B-9397-08002B2CF9AE}" pid="8" name="Order">
    <vt:r8>368800</vt:r8>
  </property>
  <property fmtid="{D5CDD505-2E9C-101B-9397-08002B2CF9AE}" pid="10" name="Copy to Website Date">
    <vt:lpwstr>1999-11-30T00:00:00+00:00</vt:lpwstr>
  </property>
</Properties>
</file>