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4AF5" w:rsidRDefault="007A4AF5" w:rsidP="00F51307">
      <w:pPr>
        <w:pStyle w:val="Heading2"/>
        <w:jc w:val="center"/>
        <w:rPr>
          <w:i w:val="0"/>
          <w:iCs w:val="0"/>
          <w:sz w:val="22"/>
          <w:szCs w:val="22"/>
        </w:rPr>
      </w:pPr>
    </w:p>
    <w:p w:rsidR="007A4AF5" w:rsidRDefault="007A4AF5" w:rsidP="00F51307">
      <w:pPr>
        <w:pStyle w:val="Heading2"/>
        <w:jc w:val="center"/>
        <w:rPr>
          <w:i w:val="0"/>
          <w:iCs w:val="0"/>
          <w:sz w:val="22"/>
          <w:szCs w:val="22"/>
        </w:rPr>
      </w:pPr>
    </w:p>
    <w:p w:rsidR="007A4AF5" w:rsidRDefault="007A4AF5" w:rsidP="00F51307">
      <w:pPr>
        <w:pStyle w:val="Heading2"/>
        <w:jc w:val="center"/>
        <w:rPr>
          <w:i w:val="0"/>
          <w:iCs w:val="0"/>
          <w:sz w:val="22"/>
          <w:szCs w:val="22"/>
        </w:rPr>
      </w:pPr>
    </w:p>
    <w:p w:rsidR="007A4AF5" w:rsidRDefault="00CB2CAD" w:rsidP="00F51307">
      <w:pPr>
        <w:pStyle w:val="Heading2"/>
        <w:jc w:val="center"/>
        <w:rPr>
          <w:i w:val="0"/>
          <w:iCs w:val="0"/>
          <w:sz w:val="22"/>
          <w:szCs w:val="22"/>
        </w:rPr>
      </w:pPr>
      <w:r>
        <w:rPr>
          <w:i w:val="0"/>
          <w:iCs w:val="0"/>
          <w:noProof/>
          <w:sz w:val="22"/>
          <w:szCs w:val="22"/>
          <w:lang w:val="en-US" w:eastAsia="en-US"/>
        </w:rPr>
        <w:drawing>
          <wp:inline distT="0" distB="0" distL="0" distR="0">
            <wp:extent cx="1209675" cy="504825"/>
            <wp:effectExtent l="19050" t="0" r="9525" b="0"/>
            <wp:docPr id="1" name="Picture 1"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01"/>
                    <pic:cNvPicPr>
                      <a:picLocks noChangeAspect="1" noChangeArrowheads="1"/>
                    </pic:cNvPicPr>
                  </pic:nvPicPr>
                  <pic:blipFill>
                    <a:blip r:embed="rId8" cstate="print"/>
                    <a:srcRect/>
                    <a:stretch>
                      <a:fillRect/>
                    </a:stretch>
                  </pic:blipFill>
                  <pic:spPr bwMode="auto">
                    <a:xfrm>
                      <a:off x="0" y="0"/>
                      <a:ext cx="1209675" cy="504825"/>
                    </a:xfrm>
                    <a:prstGeom prst="rect">
                      <a:avLst/>
                    </a:prstGeom>
                    <a:noFill/>
                    <a:ln w="9525">
                      <a:noFill/>
                      <a:miter lim="800000"/>
                      <a:headEnd/>
                      <a:tailEnd/>
                    </a:ln>
                  </pic:spPr>
                </pic:pic>
              </a:graphicData>
            </a:graphic>
          </wp:inline>
        </w:drawing>
      </w:r>
    </w:p>
    <w:p w:rsidR="00BA0EB6" w:rsidRPr="00BA0EB6" w:rsidRDefault="00BA0EB6" w:rsidP="00F51307">
      <w:pPr>
        <w:jc w:val="center"/>
      </w:pPr>
    </w:p>
    <w:p w:rsidR="006B492F" w:rsidRDefault="006B492F" w:rsidP="00F51307">
      <w:pPr>
        <w:pStyle w:val="Heading2"/>
        <w:jc w:val="center"/>
        <w:rPr>
          <w:i w:val="0"/>
          <w:iCs w:val="0"/>
        </w:rPr>
      </w:pPr>
      <w:r>
        <w:rPr>
          <w:i w:val="0"/>
          <w:iCs w:val="0"/>
        </w:rPr>
        <w:t>Phase II:</w:t>
      </w:r>
    </w:p>
    <w:p w:rsidR="006B492F" w:rsidRDefault="006B492F" w:rsidP="00F51307">
      <w:pPr>
        <w:pStyle w:val="Heading2"/>
        <w:jc w:val="center"/>
        <w:rPr>
          <w:i w:val="0"/>
          <w:iCs w:val="0"/>
        </w:rPr>
      </w:pPr>
    </w:p>
    <w:p w:rsidR="007A4AF5" w:rsidRPr="00F32DA3" w:rsidRDefault="007A4AF5" w:rsidP="00F51307">
      <w:pPr>
        <w:pStyle w:val="Heading2"/>
        <w:jc w:val="center"/>
        <w:rPr>
          <w:i w:val="0"/>
          <w:iCs w:val="0"/>
        </w:rPr>
      </w:pPr>
      <w:r w:rsidRPr="00F32DA3">
        <w:rPr>
          <w:i w:val="0"/>
          <w:iCs w:val="0"/>
        </w:rPr>
        <w:t xml:space="preserve">Working Group </w:t>
      </w:r>
      <w:r w:rsidR="000C234E">
        <w:rPr>
          <w:i w:val="0"/>
          <w:iCs w:val="0"/>
        </w:rPr>
        <w:t>9</w:t>
      </w:r>
      <w:r w:rsidR="000A3DBC">
        <w:rPr>
          <w:i w:val="0"/>
          <w:iCs w:val="0"/>
        </w:rPr>
        <w:t xml:space="preserve"> </w:t>
      </w:r>
      <w:r w:rsidRPr="00F32DA3">
        <w:rPr>
          <w:i w:val="0"/>
          <w:iCs w:val="0"/>
        </w:rPr>
        <w:t>Report</w:t>
      </w:r>
    </w:p>
    <w:p w:rsidR="007A4AF5" w:rsidRPr="00F32DA3" w:rsidRDefault="007A4AF5" w:rsidP="00F51307">
      <w:pPr>
        <w:jc w:val="center"/>
        <w:rPr>
          <w:rFonts w:ascii="Arial" w:hAnsi="Arial" w:cs="Arial"/>
        </w:rPr>
      </w:pPr>
    </w:p>
    <w:p w:rsidR="007A4AF5" w:rsidRPr="00F32DA3" w:rsidRDefault="007A4AF5" w:rsidP="00F51307">
      <w:pPr>
        <w:jc w:val="center"/>
        <w:rPr>
          <w:rFonts w:ascii="Arial" w:hAnsi="Arial" w:cs="Arial"/>
        </w:rPr>
      </w:pPr>
    </w:p>
    <w:p w:rsidR="007A4AF5" w:rsidRPr="00F32DA3" w:rsidRDefault="007A4AF5" w:rsidP="006B492F">
      <w:pPr>
        <w:rPr>
          <w:rFonts w:ascii="Arial" w:hAnsi="Arial" w:cs="Arial"/>
        </w:rPr>
      </w:pPr>
    </w:p>
    <w:p w:rsidR="007A4AF5" w:rsidRPr="00F32DA3" w:rsidRDefault="007A4AF5" w:rsidP="00F51307">
      <w:pPr>
        <w:jc w:val="center"/>
        <w:rPr>
          <w:rFonts w:ascii="Arial" w:hAnsi="Arial" w:cs="Arial"/>
        </w:rPr>
      </w:pPr>
    </w:p>
    <w:p w:rsidR="007A4AF5" w:rsidRPr="00F32DA3" w:rsidRDefault="007A4AF5" w:rsidP="00F51307">
      <w:pPr>
        <w:pStyle w:val="Heading2"/>
        <w:jc w:val="center"/>
        <w:rPr>
          <w:i w:val="0"/>
          <w:iCs w:val="0"/>
        </w:rPr>
      </w:pPr>
      <w:r w:rsidRPr="00F32DA3">
        <w:rPr>
          <w:i w:val="0"/>
          <w:iCs w:val="0"/>
        </w:rPr>
        <w:t>Mod_</w:t>
      </w:r>
      <w:r>
        <w:rPr>
          <w:i w:val="0"/>
          <w:iCs w:val="0"/>
        </w:rPr>
        <w:t>18</w:t>
      </w:r>
      <w:r w:rsidRPr="00F32DA3">
        <w:rPr>
          <w:i w:val="0"/>
          <w:iCs w:val="0"/>
        </w:rPr>
        <w:t>_</w:t>
      </w:r>
      <w:r>
        <w:rPr>
          <w:i w:val="0"/>
          <w:iCs w:val="0"/>
        </w:rPr>
        <w:t>10</w:t>
      </w:r>
    </w:p>
    <w:p w:rsidR="007A4AF5" w:rsidRPr="00F32DA3" w:rsidRDefault="007A4AF5" w:rsidP="00F51307">
      <w:pPr>
        <w:pStyle w:val="Heading2"/>
        <w:jc w:val="center"/>
        <w:rPr>
          <w:i w:val="0"/>
          <w:iCs w:val="0"/>
          <w:sz w:val="22"/>
          <w:szCs w:val="22"/>
        </w:rPr>
      </w:pPr>
      <w:r>
        <w:rPr>
          <w:i w:val="0"/>
          <w:iCs w:val="0"/>
        </w:rPr>
        <w:t>Intra-Day Trading</w:t>
      </w:r>
    </w:p>
    <w:p w:rsidR="007A4AF5" w:rsidRPr="00F32DA3" w:rsidRDefault="007A4AF5" w:rsidP="00F51307">
      <w:pPr>
        <w:jc w:val="center"/>
        <w:rPr>
          <w:rFonts w:ascii="Arial" w:hAnsi="Arial" w:cs="Arial"/>
          <w:sz w:val="22"/>
          <w:szCs w:val="22"/>
        </w:rPr>
      </w:pPr>
    </w:p>
    <w:p w:rsidR="007A4AF5" w:rsidRPr="00F32DA3" w:rsidRDefault="007A4AF5" w:rsidP="00F51307">
      <w:pPr>
        <w:jc w:val="center"/>
        <w:rPr>
          <w:rFonts w:ascii="Arial" w:hAnsi="Arial" w:cs="Arial"/>
          <w:sz w:val="22"/>
          <w:szCs w:val="22"/>
        </w:rPr>
      </w:pPr>
    </w:p>
    <w:p w:rsidR="007A4AF5" w:rsidRPr="00F32DA3" w:rsidRDefault="007A4AF5" w:rsidP="00F51307">
      <w:pPr>
        <w:jc w:val="center"/>
        <w:rPr>
          <w:rFonts w:ascii="Arial" w:hAnsi="Arial" w:cs="Arial"/>
          <w:sz w:val="22"/>
          <w:szCs w:val="22"/>
        </w:rPr>
      </w:pPr>
    </w:p>
    <w:p w:rsidR="007A4AF5" w:rsidRPr="00F32DA3" w:rsidRDefault="007A4AF5" w:rsidP="00F51307">
      <w:pPr>
        <w:jc w:val="center"/>
        <w:rPr>
          <w:rFonts w:ascii="Arial" w:hAnsi="Arial" w:cs="Arial"/>
          <w:sz w:val="22"/>
          <w:szCs w:val="22"/>
        </w:rPr>
      </w:pPr>
    </w:p>
    <w:p w:rsidR="007A4AF5" w:rsidRPr="00F32DA3" w:rsidRDefault="007A4AF5" w:rsidP="00F51307">
      <w:pPr>
        <w:jc w:val="center"/>
        <w:rPr>
          <w:rFonts w:ascii="Arial" w:hAnsi="Arial" w:cs="Arial"/>
          <w:sz w:val="22"/>
          <w:szCs w:val="22"/>
        </w:rPr>
      </w:pPr>
    </w:p>
    <w:p w:rsidR="007A4AF5" w:rsidRPr="00F32DA3" w:rsidRDefault="007A4AF5" w:rsidP="00F51307">
      <w:pPr>
        <w:jc w:val="center"/>
        <w:rPr>
          <w:rFonts w:ascii="Arial" w:hAnsi="Arial" w:cs="Arial"/>
          <w:sz w:val="22"/>
          <w:szCs w:val="22"/>
        </w:rPr>
      </w:pPr>
    </w:p>
    <w:p w:rsidR="007A4AF5" w:rsidRPr="00F32DA3" w:rsidRDefault="007A4AF5" w:rsidP="00F51307">
      <w:pPr>
        <w:jc w:val="center"/>
        <w:rPr>
          <w:rFonts w:ascii="Arial" w:hAnsi="Arial" w:cs="Arial"/>
          <w:sz w:val="22"/>
          <w:szCs w:val="22"/>
        </w:rPr>
      </w:pPr>
    </w:p>
    <w:p w:rsidR="007A4AF5" w:rsidRPr="00F32DA3" w:rsidRDefault="007A4AF5" w:rsidP="00F51307">
      <w:pPr>
        <w:jc w:val="center"/>
        <w:rPr>
          <w:rFonts w:ascii="Arial" w:hAnsi="Arial" w:cs="Arial"/>
          <w:sz w:val="22"/>
          <w:szCs w:val="22"/>
        </w:rPr>
      </w:pPr>
    </w:p>
    <w:p w:rsidR="007A4AF5" w:rsidRPr="00F32DA3" w:rsidRDefault="000C234E" w:rsidP="00F51307">
      <w:pPr>
        <w:jc w:val="center"/>
        <w:rPr>
          <w:rFonts w:ascii="Arial" w:hAnsi="Arial" w:cs="Arial"/>
        </w:rPr>
      </w:pPr>
      <w:r>
        <w:rPr>
          <w:rFonts w:ascii="Arial" w:hAnsi="Arial" w:cs="Arial"/>
        </w:rPr>
        <w:t>29 June</w:t>
      </w:r>
      <w:r w:rsidR="007A4AF5" w:rsidRPr="00F32DA3">
        <w:rPr>
          <w:rFonts w:ascii="Arial" w:hAnsi="Arial" w:cs="Arial"/>
        </w:rPr>
        <w:t xml:space="preserve"> 20</w:t>
      </w:r>
      <w:r w:rsidR="007A4AF5">
        <w:rPr>
          <w:rFonts w:ascii="Arial" w:hAnsi="Arial" w:cs="Arial"/>
        </w:rPr>
        <w:t>1</w:t>
      </w:r>
      <w:r w:rsidR="006B492F">
        <w:rPr>
          <w:rFonts w:ascii="Arial" w:hAnsi="Arial" w:cs="Arial"/>
        </w:rPr>
        <w:t>1</w:t>
      </w:r>
    </w:p>
    <w:p w:rsidR="007A4AF5" w:rsidRPr="00F32DA3" w:rsidRDefault="007A4AF5" w:rsidP="00F51307">
      <w:pPr>
        <w:jc w:val="center"/>
        <w:rPr>
          <w:rFonts w:ascii="Arial" w:hAnsi="Arial" w:cs="Arial"/>
        </w:rPr>
      </w:pPr>
    </w:p>
    <w:p w:rsidR="007A4AF5" w:rsidRPr="00F32DA3" w:rsidRDefault="007A4AF5" w:rsidP="00F51307">
      <w:pPr>
        <w:jc w:val="center"/>
        <w:rPr>
          <w:rFonts w:ascii="Arial" w:hAnsi="Arial" w:cs="Arial"/>
        </w:rPr>
      </w:pPr>
      <w:r>
        <w:rPr>
          <w:rFonts w:ascii="Arial" w:hAnsi="Arial" w:cs="Arial"/>
        </w:rPr>
        <w:t>1</w:t>
      </w:r>
      <w:r w:rsidR="006B492F">
        <w:rPr>
          <w:rFonts w:ascii="Arial" w:hAnsi="Arial" w:cs="Arial"/>
        </w:rPr>
        <w:t>0.15</w:t>
      </w:r>
      <w:r w:rsidR="009D7F04">
        <w:rPr>
          <w:rFonts w:ascii="Arial" w:hAnsi="Arial" w:cs="Arial"/>
        </w:rPr>
        <w:t>a</w:t>
      </w:r>
      <w:r w:rsidRPr="00F32DA3">
        <w:rPr>
          <w:rFonts w:ascii="Arial" w:hAnsi="Arial" w:cs="Arial"/>
        </w:rPr>
        <w:t xml:space="preserve">m – </w:t>
      </w:r>
      <w:r w:rsidR="000C234E">
        <w:rPr>
          <w:rFonts w:ascii="Arial" w:hAnsi="Arial" w:cs="Arial"/>
        </w:rPr>
        <w:t>16</w:t>
      </w:r>
      <w:r w:rsidRPr="00F32DA3">
        <w:rPr>
          <w:rFonts w:ascii="Arial" w:hAnsi="Arial" w:cs="Arial"/>
        </w:rPr>
        <w:t>.</w:t>
      </w:r>
      <w:r w:rsidR="000C234E">
        <w:rPr>
          <w:rFonts w:ascii="Arial" w:hAnsi="Arial" w:cs="Arial"/>
        </w:rPr>
        <w:t>0</w:t>
      </w:r>
      <w:r w:rsidR="005A7C47">
        <w:rPr>
          <w:rFonts w:ascii="Arial" w:hAnsi="Arial" w:cs="Arial"/>
        </w:rPr>
        <w:t>0</w:t>
      </w:r>
      <w:r w:rsidRPr="00F32DA3">
        <w:rPr>
          <w:rFonts w:ascii="Arial" w:hAnsi="Arial" w:cs="Arial"/>
        </w:rPr>
        <w:t>pm</w:t>
      </w:r>
    </w:p>
    <w:p w:rsidR="002670BC" w:rsidRDefault="002670BC" w:rsidP="00F51307">
      <w:pPr>
        <w:tabs>
          <w:tab w:val="center" w:pos="4153"/>
          <w:tab w:val="left" w:pos="7200"/>
        </w:tabs>
        <w:jc w:val="center"/>
        <w:rPr>
          <w:rFonts w:ascii="Arial" w:hAnsi="Arial" w:cs="Arial"/>
        </w:rPr>
      </w:pPr>
    </w:p>
    <w:p w:rsidR="007A4AF5" w:rsidRDefault="000C234E" w:rsidP="00F51307">
      <w:pPr>
        <w:tabs>
          <w:tab w:val="center" w:pos="4153"/>
          <w:tab w:val="left" w:pos="7200"/>
        </w:tabs>
        <w:jc w:val="center"/>
        <w:rPr>
          <w:rFonts w:ascii="Arial" w:hAnsi="Arial" w:cs="Arial"/>
        </w:rPr>
      </w:pPr>
      <w:r>
        <w:rPr>
          <w:rFonts w:ascii="Arial" w:hAnsi="Arial" w:cs="Arial"/>
        </w:rPr>
        <w:t>Clarion Hotel,</w:t>
      </w:r>
    </w:p>
    <w:p w:rsidR="000C234E" w:rsidRPr="00F32DA3" w:rsidRDefault="000C234E" w:rsidP="00F51307">
      <w:pPr>
        <w:tabs>
          <w:tab w:val="center" w:pos="4153"/>
          <w:tab w:val="left" w:pos="7200"/>
        </w:tabs>
        <w:jc w:val="center"/>
        <w:rPr>
          <w:rFonts w:ascii="Arial" w:hAnsi="Arial" w:cs="Arial"/>
        </w:rPr>
      </w:pPr>
      <w:r>
        <w:rPr>
          <w:rFonts w:ascii="Arial" w:hAnsi="Arial" w:cs="Arial"/>
        </w:rPr>
        <w:t>Dublin</w:t>
      </w:r>
    </w:p>
    <w:p w:rsidR="007A4AF5" w:rsidRPr="00F32DA3" w:rsidRDefault="007A4AF5" w:rsidP="00F51307">
      <w:pPr>
        <w:jc w:val="center"/>
        <w:rPr>
          <w:rFonts w:ascii="Arial" w:hAnsi="Arial" w:cs="Arial"/>
          <w:b/>
          <w:bCs/>
          <w:sz w:val="22"/>
          <w:szCs w:val="22"/>
        </w:rPr>
      </w:pPr>
    </w:p>
    <w:p w:rsidR="007A4AF5" w:rsidRPr="00F32DA3" w:rsidRDefault="007A4AF5" w:rsidP="00F51307">
      <w:pPr>
        <w:jc w:val="center"/>
        <w:rPr>
          <w:rFonts w:ascii="Arial" w:hAnsi="Arial" w:cs="Arial"/>
          <w:sz w:val="20"/>
          <w:szCs w:val="20"/>
        </w:rPr>
      </w:pPr>
    </w:p>
    <w:p w:rsidR="007A4AF5" w:rsidRPr="00D47B35" w:rsidRDefault="007A4AF5" w:rsidP="00F51307">
      <w:pPr>
        <w:rPr>
          <w:b/>
          <w:bCs/>
          <w:sz w:val="32"/>
          <w:szCs w:val="32"/>
        </w:rPr>
      </w:pPr>
      <w:r w:rsidRPr="00F32DA3">
        <w:br w:type="page"/>
      </w:r>
      <w:bookmarkStart w:id="0" w:name="_Toc260917967"/>
      <w:r w:rsidRPr="00D47B35">
        <w:rPr>
          <w:b/>
          <w:bCs/>
          <w:sz w:val="32"/>
          <w:szCs w:val="32"/>
        </w:rPr>
        <w:lastRenderedPageBreak/>
        <w:t>Table of Contents</w:t>
      </w:r>
      <w:bookmarkEnd w:id="0"/>
    </w:p>
    <w:p w:rsidR="007A4AF5" w:rsidRPr="00D47B35" w:rsidRDefault="007A4AF5" w:rsidP="00F51307">
      <w:pPr>
        <w:pStyle w:val="Heading1WG"/>
        <w:rPr>
          <w:rFonts w:ascii="Arial" w:hAnsi="Arial" w:cs="Arial"/>
        </w:rPr>
      </w:pPr>
    </w:p>
    <w:p w:rsidR="00C87F3C" w:rsidRPr="00602449" w:rsidRDefault="009266A9">
      <w:pPr>
        <w:pStyle w:val="TOC1"/>
        <w:tabs>
          <w:tab w:val="right" w:leader="dot" w:pos="9016"/>
        </w:tabs>
        <w:rPr>
          <w:rFonts w:ascii="Calibri" w:hAnsi="Calibri"/>
          <w:b w:val="0"/>
          <w:bCs w:val="0"/>
          <w:caps w:val="0"/>
          <w:noProof/>
          <w:sz w:val="22"/>
          <w:szCs w:val="22"/>
          <w:lang w:val="en-US" w:eastAsia="en-US"/>
        </w:rPr>
      </w:pPr>
      <w:r w:rsidRPr="009266A9">
        <w:rPr>
          <w:rFonts w:ascii="Arial" w:hAnsi="Arial" w:cs="Arial"/>
        </w:rPr>
        <w:fldChar w:fldCharType="begin"/>
      </w:r>
      <w:r w:rsidR="007A4AF5" w:rsidRPr="00602449">
        <w:rPr>
          <w:rFonts w:ascii="Arial" w:hAnsi="Arial" w:cs="Arial"/>
        </w:rPr>
        <w:instrText xml:space="preserve"> TOC \h \z \t "Heading 1 WG,1,Heading 2 WG,2,Heading 3 WG,3,Heading2 WG,2" </w:instrText>
      </w:r>
      <w:r w:rsidRPr="009266A9">
        <w:rPr>
          <w:rFonts w:ascii="Arial" w:hAnsi="Arial" w:cs="Arial"/>
        </w:rPr>
        <w:fldChar w:fldCharType="separate"/>
      </w:r>
      <w:hyperlink w:anchor="_Toc293404248" w:history="1">
        <w:r w:rsidR="00C87F3C" w:rsidRPr="00602449">
          <w:rPr>
            <w:rStyle w:val="Hyperlink"/>
            <w:rFonts w:ascii="Arial" w:hAnsi="Arial" w:cs="Arial"/>
            <w:noProof/>
          </w:rPr>
          <w:t>Attendees</w:t>
        </w:r>
        <w:r w:rsidR="00C87F3C" w:rsidRPr="00602449">
          <w:rPr>
            <w:noProof/>
            <w:webHidden/>
          </w:rPr>
          <w:tab/>
        </w:r>
        <w:r w:rsidRPr="00602449">
          <w:rPr>
            <w:noProof/>
            <w:webHidden/>
          </w:rPr>
          <w:fldChar w:fldCharType="begin"/>
        </w:r>
        <w:r w:rsidR="00C87F3C" w:rsidRPr="00602449">
          <w:rPr>
            <w:noProof/>
            <w:webHidden/>
          </w:rPr>
          <w:instrText xml:space="preserve"> PAGEREF _Toc293404248 \h </w:instrText>
        </w:r>
        <w:r w:rsidRPr="00602449">
          <w:rPr>
            <w:noProof/>
            <w:webHidden/>
          </w:rPr>
        </w:r>
        <w:r w:rsidRPr="00602449">
          <w:rPr>
            <w:noProof/>
            <w:webHidden/>
          </w:rPr>
          <w:fldChar w:fldCharType="separate"/>
        </w:r>
        <w:r w:rsidR="00602449" w:rsidRPr="00602449">
          <w:rPr>
            <w:noProof/>
            <w:webHidden/>
          </w:rPr>
          <w:t>3</w:t>
        </w:r>
        <w:r w:rsidRPr="00602449">
          <w:rPr>
            <w:noProof/>
            <w:webHidden/>
          </w:rPr>
          <w:fldChar w:fldCharType="end"/>
        </w:r>
      </w:hyperlink>
    </w:p>
    <w:p w:rsidR="00C87F3C" w:rsidRPr="00602449" w:rsidRDefault="009266A9">
      <w:pPr>
        <w:pStyle w:val="TOC1"/>
        <w:tabs>
          <w:tab w:val="right" w:leader="dot" w:pos="9016"/>
        </w:tabs>
        <w:rPr>
          <w:rFonts w:ascii="Calibri" w:hAnsi="Calibri"/>
          <w:b w:val="0"/>
          <w:bCs w:val="0"/>
          <w:caps w:val="0"/>
          <w:noProof/>
          <w:sz w:val="22"/>
          <w:szCs w:val="22"/>
          <w:lang w:val="en-US" w:eastAsia="en-US"/>
        </w:rPr>
      </w:pPr>
      <w:hyperlink w:anchor="_Toc293404249" w:history="1">
        <w:r w:rsidR="00C87F3C" w:rsidRPr="00602449">
          <w:rPr>
            <w:rStyle w:val="Hyperlink"/>
            <w:rFonts w:ascii="Arial" w:hAnsi="Arial" w:cs="Arial"/>
            <w:noProof/>
          </w:rPr>
          <w:t>Summary</w:t>
        </w:r>
        <w:r w:rsidR="00C87F3C" w:rsidRPr="00602449">
          <w:rPr>
            <w:noProof/>
            <w:webHidden/>
          </w:rPr>
          <w:tab/>
        </w:r>
        <w:r w:rsidRPr="00602449">
          <w:rPr>
            <w:noProof/>
            <w:webHidden/>
          </w:rPr>
          <w:fldChar w:fldCharType="begin"/>
        </w:r>
        <w:r w:rsidR="00C87F3C" w:rsidRPr="00602449">
          <w:rPr>
            <w:noProof/>
            <w:webHidden/>
          </w:rPr>
          <w:instrText xml:space="preserve"> PAGEREF _Toc293404249 \h </w:instrText>
        </w:r>
        <w:r w:rsidRPr="00602449">
          <w:rPr>
            <w:noProof/>
            <w:webHidden/>
          </w:rPr>
        </w:r>
        <w:r w:rsidRPr="00602449">
          <w:rPr>
            <w:noProof/>
            <w:webHidden/>
          </w:rPr>
          <w:fldChar w:fldCharType="separate"/>
        </w:r>
        <w:r w:rsidR="00602449" w:rsidRPr="00602449">
          <w:rPr>
            <w:noProof/>
            <w:webHidden/>
          </w:rPr>
          <w:t>4</w:t>
        </w:r>
        <w:r w:rsidRPr="00602449">
          <w:rPr>
            <w:noProof/>
            <w:webHidden/>
          </w:rPr>
          <w:fldChar w:fldCharType="end"/>
        </w:r>
      </w:hyperlink>
    </w:p>
    <w:p w:rsidR="00C87F3C" w:rsidRPr="00602449" w:rsidRDefault="009266A9">
      <w:pPr>
        <w:pStyle w:val="TOC1"/>
        <w:tabs>
          <w:tab w:val="right" w:leader="dot" w:pos="9016"/>
        </w:tabs>
        <w:rPr>
          <w:rFonts w:ascii="Calibri" w:hAnsi="Calibri"/>
          <w:b w:val="0"/>
          <w:bCs w:val="0"/>
          <w:caps w:val="0"/>
          <w:noProof/>
          <w:sz w:val="22"/>
          <w:szCs w:val="22"/>
          <w:lang w:val="en-US" w:eastAsia="en-US"/>
        </w:rPr>
      </w:pPr>
      <w:hyperlink w:anchor="_Toc293404250" w:history="1">
        <w:r w:rsidR="00C87F3C" w:rsidRPr="00602449">
          <w:rPr>
            <w:rStyle w:val="Hyperlink"/>
            <w:rFonts w:ascii="Arial" w:hAnsi="Arial" w:cs="Arial"/>
            <w:noProof/>
          </w:rPr>
          <w:t>Background</w:t>
        </w:r>
        <w:r w:rsidR="00C87F3C" w:rsidRPr="00602449">
          <w:rPr>
            <w:noProof/>
            <w:webHidden/>
          </w:rPr>
          <w:tab/>
        </w:r>
        <w:r w:rsidRPr="00602449">
          <w:rPr>
            <w:noProof/>
            <w:webHidden/>
          </w:rPr>
          <w:fldChar w:fldCharType="begin"/>
        </w:r>
        <w:r w:rsidR="00C87F3C" w:rsidRPr="00602449">
          <w:rPr>
            <w:noProof/>
            <w:webHidden/>
          </w:rPr>
          <w:instrText xml:space="preserve"> PAGEREF _Toc293404250 \h </w:instrText>
        </w:r>
        <w:r w:rsidRPr="00602449">
          <w:rPr>
            <w:noProof/>
            <w:webHidden/>
          </w:rPr>
        </w:r>
        <w:r w:rsidRPr="00602449">
          <w:rPr>
            <w:noProof/>
            <w:webHidden/>
          </w:rPr>
          <w:fldChar w:fldCharType="separate"/>
        </w:r>
        <w:r w:rsidR="00602449" w:rsidRPr="00602449">
          <w:rPr>
            <w:noProof/>
            <w:webHidden/>
          </w:rPr>
          <w:t>5</w:t>
        </w:r>
        <w:r w:rsidRPr="00602449">
          <w:rPr>
            <w:noProof/>
            <w:webHidden/>
          </w:rPr>
          <w:fldChar w:fldCharType="end"/>
        </w:r>
      </w:hyperlink>
    </w:p>
    <w:p w:rsidR="00C87F3C" w:rsidRPr="00602449" w:rsidRDefault="009266A9">
      <w:pPr>
        <w:pStyle w:val="TOC1"/>
        <w:tabs>
          <w:tab w:val="right" w:leader="dot" w:pos="9016"/>
        </w:tabs>
        <w:rPr>
          <w:rFonts w:ascii="Calibri" w:hAnsi="Calibri"/>
          <w:b w:val="0"/>
          <w:bCs w:val="0"/>
          <w:caps w:val="0"/>
          <w:noProof/>
          <w:sz w:val="22"/>
          <w:szCs w:val="22"/>
          <w:lang w:val="en-US" w:eastAsia="en-US"/>
        </w:rPr>
      </w:pPr>
      <w:hyperlink w:anchor="_Toc293404251" w:history="1">
        <w:r w:rsidR="00C87F3C" w:rsidRPr="00602449">
          <w:rPr>
            <w:rStyle w:val="Hyperlink"/>
            <w:rFonts w:ascii="Arial" w:hAnsi="Arial" w:cs="Arial"/>
            <w:noProof/>
          </w:rPr>
          <w:t>Presentation</w:t>
        </w:r>
        <w:r w:rsidR="00C87F3C" w:rsidRPr="00602449">
          <w:rPr>
            <w:noProof/>
            <w:webHidden/>
          </w:rPr>
          <w:tab/>
        </w:r>
        <w:r w:rsidRPr="00602449">
          <w:rPr>
            <w:noProof/>
            <w:webHidden/>
          </w:rPr>
          <w:fldChar w:fldCharType="begin"/>
        </w:r>
        <w:r w:rsidR="00C87F3C" w:rsidRPr="00602449">
          <w:rPr>
            <w:noProof/>
            <w:webHidden/>
          </w:rPr>
          <w:instrText xml:space="preserve"> PAGEREF _Toc293404251 \h </w:instrText>
        </w:r>
        <w:r w:rsidRPr="00602449">
          <w:rPr>
            <w:noProof/>
            <w:webHidden/>
          </w:rPr>
        </w:r>
        <w:r w:rsidRPr="00602449">
          <w:rPr>
            <w:noProof/>
            <w:webHidden/>
          </w:rPr>
          <w:fldChar w:fldCharType="separate"/>
        </w:r>
        <w:r w:rsidR="00602449" w:rsidRPr="00602449">
          <w:rPr>
            <w:noProof/>
            <w:webHidden/>
          </w:rPr>
          <w:t>5</w:t>
        </w:r>
        <w:r w:rsidRPr="00602449">
          <w:rPr>
            <w:noProof/>
            <w:webHidden/>
          </w:rPr>
          <w:fldChar w:fldCharType="end"/>
        </w:r>
      </w:hyperlink>
    </w:p>
    <w:p w:rsidR="00C87F3C" w:rsidRPr="00602449" w:rsidRDefault="009266A9">
      <w:pPr>
        <w:pStyle w:val="TOC1"/>
        <w:tabs>
          <w:tab w:val="right" w:leader="dot" w:pos="9016"/>
        </w:tabs>
        <w:rPr>
          <w:rFonts w:ascii="Calibri" w:hAnsi="Calibri"/>
          <w:b w:val="0"/>
          <w:bCs w:val="0"/>
          <w:caps w:val="0"/>
          <w:noProof/>
          <w:sz w:val="22"/>
          <w:szCs w:val="22"/>
          <w:lang w:val="en-US" w:eastAsia="en-US"/>
        </w:rPr>
      </w:pPr>
      <w:hyperlink w:anchor="_Toc293404252" w:history="1">
        <w:r w:rsidR="00C87F3C" w:rsidRPr="00602449">
          <w:rPr>
            <w:rStyle w:val="Hyperlink"/>
            <w:rFonts w:ascii="Arial" w:hAnsi="Arial" w:cs="Arial"/>
            <w:noProof/>
          </w:rPr>
          <w:t>Discussion Summary and Key Issues</w:t>
        </w:r>
        <w:r w:rsidR="00C87F3C" w:rsidRPr="00602449">
          <w:rPr>
            <w:noProof/>
            <w:webHidden/>
          </w:rPr>
          <w:tab/>
        </w:r>
        <w:r w:rsidRPr="00602449">
          <w:rPr>
            <w:noProof/>
            <w:webHidden/>
          </w:rPr>
          <w:fldChar w:fldCharType="begin"/>
        </w:r>
        <w:r w:rsidR="00C87F3C" w:rsidRPr="00602449">
          <w:rPr>
            <w:noProof/>
            <w:webHidden/>
          </w:rPr>
          <w:instrText xml:space="preserve"> PAGEREF _Toc293404252 \h </w:instrText>
        </w:r>
        <w:r w:rsidRPr="00602449">
          <w:rPr>
            <w:noProof/>
            <w:webHidden/>
          </w:rPr>
        </w:r>
        <w:r w:rsidRPr="00602449">
          <w:rPr>
            <w:noProof/>
            <w:webHidden/>
          </w:rPr>
          <w:fldChar w:fldCharType="separate"/>
        </w:r>
        <w:r w:rsidR="00602449" w:rsidRPr="00602449">
          <w:rPr>
            <w:noProof/>
            <w:webHidden/>
          </w:rPr>
          <w:t>6</w:t>
        </w:r>
        <w:r w:rsidRPr="00602449">
          <w:rPr>
            <w:noProof/>
            <w:webHidden/>
          </w:rPr>
          <w:fldChar w:fldCharType="end"/>
        </w:r>
      </w:hyperlink>
    </w:p>
    <w:p w:rsidR="00C87F3C" w:rsidRPr="00602449" w:rsidRDefault="009266A9">
      <w:pPr>
        <w:pStyle w:val="TOC1"/>
        <w:tabs>
          <w:tab w:val="right" w:leader="dot" w:pos="9016"/>
        </w:tabs>
        <w:rPr>
          <w:rFonts w:ascii="Calibri" w:hAnsi="Calibri"/>
          <w:b w:val="0"/>
          <w:bCs w:val="0"/>
          <w:caps w:val="0"/>
          <w:noProof/>
          <w:sz w:val="22"/>
          <w:szCs w:val="22"/>
          <w:lang w:val="en-US" w:eastAsia="en-US"/>
        </w:rPr>
      </w:pPr>
      <w:hyperlink w:anchor="_Toc293404253" w:history="1">
        <w:r w:rsidR="00C87F3C" w:rsidRPr="00602449">
          <w:rPr>
            <w:rStyle w:val="Hyperlink"/>
            <w:rFonts w:ascii="Arial" w:hAnsi="Arial" w:cs="Arial"/>
            <w:noProof/>
          </w:rPr>
          <w:t>Recommendations and Action Items</w:t>
        </w:r>
        <w:r w:rsidR="00C87F3C" w:rsidRPr="00602449">
          <w:rPr>
            <w:noProof/>
            <w:webHidden/>
          </w:rPr>
          <w:tab/>
        </w:r>
        <w:r w:rsidRPr="00602449">
          <w:rPr>
            <w:noProof/>
            <w:webHidden/>
          </w:rPr>
          <w:fldChar w:fldCharType="begin"/>
        </w:r>
        <w:r w:rsidR="00C87F3C" w:rsidRPr="00602449">
          <w:rPr>
            <w:noProof/>
            <w:webHidden/>
          </w:rPr>
          <w:instrText xml:space="preserve"> PAGEREF _Toc293404253 \h </w:instrText>
        </w:r>
        <w:r w:rsidRPr="00602449">
          <w:rPr>
            <w:noProof/>
            <w:webHidden/>
          </w:rPr>
        </w:r>
        <w:r w:rsidRPr="00602449">
          <w:rPr>
            <w:noProof/>
            <w:webHidden/>
          </w:rPr>
          <w:fldChar w:fldCharType="separate"/>
        </w:r>
        <w:r w:rsidR="00602449" w:rsidRPr="00602449">
          <w:rPr>
            <w:noProof/>
            <w:webHidden/>
          </w:rPr>
          <w:t>13</w:t>
        </w:r>
        <w:r w:rsidRPr="00602449">
          <w:rPr>
            <w:noProof/>
            <w:webHidden/>
          </w:rPr>
          <w:fldChar w:fldCharType="end"/>
        </w:r>
      </w:hyperlink>
    </w:p>
    <w:p w:rsidR="00C87F3C" w:rsidRPr="00602449" w:rsidRDefault="009266A9">
      <w:pPr>
        <w:pStyle w:val="TOC1"/>
        <w:tabs>
          <w:tab w:val="right" w:leader="dot" w:pos="9016"/>
        </w:tabs>
        <w:rPr>
          <w:rFonts w:ascii="Calibri" w:hAnsi="Calibri"/>
          <w:b w:val="0"/>
          <w:bCs w:val="0"/>
          <w:caps w:val="0"/>
          <w:noProof/>
          <w:sz w:val="22"/>
          <w:szCs w:val="22"/>
          <w:lang w:val="en-US" w:eastAsia="en-US"/>
        </w:rPr>
      </w:pPr>
      <w:hyperlink w:anchor="_Toc293404254" w:history="1">
        <w:r w:rsidR="00C87F3C" w:rsidRPr="00602449">
          <w:rPr>
            <w:rStyle w:val="Hyperlink"/>
            <w:rFonts w:ascii="Arial" w:hAnsi="Arial" w:cs="Arial"/>
            <w:noProof/>
          </w:rPr>
          <w:t>Appendix 1 – Working Group Agenda</w:t>
        </w:r>
        <w:r w:rsidR="00C87F3C" w:rsidRPr="00602449">
          <w:rPr>
            <w:noProof/>
            <w:webHidden/>
          </w:rPr>
          <w:tab/>
        </w:r>
        <w:r w:rsidRPr="00602449">
          <w:rPr>
            <w:noProof/>
            <w:webHidden/>
          </w:rPr>
          <w:fldChar w:fldCharType="begin"/>
        </w:r>
        <w:r w:rsidR="00C87F3C" w:rsidRPr="00602449">
          <w:rPr>
            <w:noProof/>
            <w:webHidden/>
          </w:rPr>
          <w:instrText xml:space="preserve"> PAGEREF _Toc293404254 \h </w:instrText>
        </w:r>
        <w:r w:rsidRPr="00602449">
          <w:rPr>
            <w:noProof/>
            <w:webHidden/>
          </w:rPr>
        </w:r>
        <w:r w:rsidRPr="00602449">
          <w:rPr>
            <w:noProof/>
            <w:webHidden/>
          </w:rPr>
          <w:fldChar w:fldCharType="separate"/>
        </w:r>
        <w:r w:rsidR="00602449" w:rsidRPr="00602449">
          <w:rPr>
            <w:noProof/>
            <w:webHidden/>
          </w:rPr>
          <w:t>15</w:t>
        </w:r>
        <w:r w:rsidRPr="00602449">
          <w:rPr>
            <w:noProof/>
            <w:webHidden/>
          </w:rPr>
          <w:fldChar w:fldCharType="end"/>
        </w:r>
      </w:hyperlink>
    </w:p>
    <w:p w:rsidR="00C87F3C" w:rsidRPr="00602449" w:rsidRDefault="009266A9">
      <w:pPr>
        <w:pStyle w:val="TOC1"/>
        <w:tabs>
          <w:tab w:val="right" w:leader="dot" w:pos="9016"/>
        </w:tabs>
        <w:rPr>
          <w:rFonts w:ascii="Calibri" w:hAnsi="Calibri"/>
          <w:b w:val="0"/>
          <w:bCs w:val="0"/>
          <w:caps w:val="0"/>
          <w:noProof/>
          <w:sz w:val="22"/>
          <w:szCs w:val="22"/>
          <w:lang w:val="en-US" w:eastAsia="en-US"/>
        </w:rPr>
      </w:pPr>
      <w:hyperlink w:anchor="_Toc293404255" w:history="1">
        <w:r w:rsidR="00C87F3C" w:rsidRPr="00602449">
          <w:rPr>
            <w:rStyle w:val="Hyperlink"/>
            <w:rFonts w:ascii="Arial" w:hAnsi="Arial" w:cs="Arial"/>
            <w:noProof/>
          </w:rPr>
          <w:t>Appendix 2 –Terms of Reference</w:t>
        </w:r>
        <w:r w:rsidR="00C87F3C" w:rsidRPr="00602449">
          <w:rPr>
            <w:noProof/>
            <w:webHidden/>
          </w:rPr>
          <w:tab/>
        </w:r>
        <w:r w:rsidRPr="00602449">
          <w:rPr>
            <w:noProof/>
            <w:webHidden/>
          </w:rPr>
          <w:fldChar w:fldCharType="begin"/>
        </w:r>
        <w:r w:rsidR="00C87F3C" w:rsidRPr="00602449">
          <w:rPr>
            <w:noProof/>
            <w:webHidden/>
          </w:rPr>
          <w:instrText xml:space="preserve"> PAGEREF _Toc293404255 \h </w:instrText>
        </w:r>
        <w:r w:rsidRPr="00602449">
          <w:rPr>
            <w:noProof/>
            <w:webHidden/>
          </w:rPr>
        </w:r>
        <w:r w:rsidRPr="00602449">
          <w:rPr>
            <w:noProof/>
            <w:webHidden/>
          </w:rPr>
          <w:fldChar w:fldCharType="separate"/>
        </w:r>
        <w:r w:rsidR="00602449" w:rsidRPr="00602449">
          <w:rPr>
            <w:noProof/>
            <w:webHidden/>
          </w:rPr>
          <w:t>16</w:t>
        </w:r>
        <w:r w:rsidRPr="00602449">
          <w:rPr>
            <w:noProof/>
            <w:webHidden/>
          </w:rPr>
          <w:fldChar w:fldCharType="end"/>
        </w:r>
      </w:hyperlink>
    </w:p>
    <w:p w:rsidR="00C87F3C" w:rsidRPr="00602449" w:rsidRDefault="009266A9">
      <w:pPr>
        <w:pStyle w:val="TOC1"/>
        <w:tabs>
          <w:tab w:val="right" w:leader="dot" w:pos="9016"/>
        </w:tabs>
        <w:rPr>
          <w:rFonts w:ascii="Calibri" w:hAnsi="Calibri"/>
          <w:b w:val="0"/>
          <w:bCs w:val="0"/>
          <w:caps w:val="0"/>
          <w:noProof/>
          <w:sz w:val="22"/>
          <w:szCs w:val="22"/>
          <w:lang w:val="en-US" w:eastAsia="en-US"/>
        </w:rPr>
      </w:pPr>
      <w:hyperlink w:anchor="_Toc293404256" w:history="1">
        <w:r w:rsidR="00C87F3C" w:rsidRPr="00602449">
          <w:rPr>
            <w:rStyle w:val="Hyperlink"/>
            <w:rFonts w:ascii="Arial" w:hAnsi="Arial" w:cs="Arial"/>
            <w:noProof/>
          </w:rPr>
          <w:t>Appendix 3- Presentation Slides</w:t>
        </w:r>
        <w:r w:rsidR="00C87F3C" w:rsidRPr="00602449">
          <w:rPr>
            <w:noProof/>
            <w:webHidden/>
          </w:rPr>
          <w:tab/>
        </w:r>
        <w:r w:rsidRPr="00602449">
          <w:rPr>
            <w:noProof/>
            <w:webHidden/>
          </w:rPr>
          <w:fldChar w:fldCharType="begin"/>
        </w:r>
        <w:r w:rsidR="00C87F3C" w:rsidRPr="00602449">
          <w:rPr>
            <w:noProof/>
            <w:webHidden/>
          </w:rPr>
          <w:instrText xml:space="preserve"> PAGEREF _Toc293404256 \h </w:instrText>
        </w:r>
        <w:r w:rsidRPr="00602449">
          <w:rPr>
            <w:noProof/>
            <w:webHidden/>
          </w:rPr>
        </w:r>
        <w:r w:rsidRPr="00602449">
          <w:rPr>
            <w:noProof/>
            <w:webHidden/>
          </w:rPr>
          <w:fldChar w:fldCharType="separate"/>
        </w:r>
        <w:r w:rsidR="00602449" w:rsidRPr="00602449">
          <w:rPr>
            <w:noProof/>
            <w:webHidden/>
          </w:rPr>
          <w:t>19</w:t>
        </w:r>
        <w:r w:rsidRPr="00602449">
          <w:rPr>
            <w:noProof/>
            <w:webHidden/>
          </w:rPr>
          <w:fldChar w:fldCharType="end"/>
        </w:r>
      </w:hyperlink>
    </w:p>
    <w:p w:rsidR="007A4AF5" w:rsidRPr="009D7F04" w:rsidRDefault="009266A9" w:rsidP="00F51307">
      <w:pPr>
        <w:pStyle w:val="Heading1WG"/>
        <w:rPr>
          <w:rFonts w:ascii="Arial" w:hAnsi="Arial" w:cs="Arial"/>
          <w:highlight w:val="yellow"/>
        </w:rPr>
      </w:pPr>
      <w:r w:rsidRPr="00602449">
        <w:rPr>
          <w:rFonts w:ascii="Arial" w:hAnsi="Arial" w:cs="Arial"/>
        </w:rPr>
        <w:fldChar w:fldCharType="end"/>
      </w:r>
    </w:p>
    <w:p w:rsidR="007A4AF5" w:rsidRPr="009D7F04" w:rsidRDefault="007A4AF5" w:rsidP="00F51307">
      <w:pPr>
        <w:pStyle w:val="Heading1WG"/>
        <w:rPr>
          <w:rFonts w:ascii="Arial" w:hAnsi="Arial" w:cs="Arial"/>
          <w:color w:val="000080"/>
          <w:sz w:val="24"/>
          <w:szCs w:val="24"/>
          <w:highlight w:val="yellow"/>
        </w:rPr>
      </w:pPr>
      <w:r w:rsidRPr="009D7F04">
        <w:rPr>
          <w:rFonts w:ascii="Arial" w:hAnsi="Arial" w:cs="Arial"/>
          <w:color w:val="000080"/>
          <w:sz w:val="24"/>
          <w:szCs w:val="24"/>
          <w:highlight w:val="yellow"/>
        </w:rPr>
        <w:br w:type="page"/>
      </w:r>
      <w:bookmarkStart w:id="1" w:name="_Toc260917968"/>
      <w:bookmarkStart w:id="2" w:name="_Toc274673128"/>
      <w:bookmarkStart w:id="3" w:name="_Toc293404248"/>
      <w:r w:rsidRPr="00740A53">
        <w:rPr>
          <w:rFonts w:ascii="Arial" w:hAnsi="Arial" w:cs="Arial"/>
          <w:color w:val="000080"/>
          <w:sz w:val="24"/>
          <w:szCs w:val="24"/>
        </w:rPr>
        <w:lastRenderedPageBreak/>
        <w:t>Attendees</w:t>
      </w:r>
      <w:bookmarkEnd w:id="1"/>
      <w:bookmarkEnd w:id="2"/>
      <w:bookmarkEnd w:id="3"/>
    </w:p>
    <w:p w:rsidR="007A4AF5" w:rsidRPr="009D7F04" w:rsidRDefault="007A4AF5" w:rsidP="00F51307">
      <w:pPr>
        <w:rPr>
          <w:rFonts w:ascii="Arial" w:hAnsi="Arial" w:cs="Arial"/>
          <w:sz w:val="20"/>
          <w:szCs w:val="20"/>
          <w:highlight w:val="yellow"/>
        </w:rPr>
      </w:pPr>
    </w:p>
    <w:tbl>
      <w:tblPr>
        <w:tblW w:w="9663" w:type="dxa"/>
        <w:tblInd w:w="95" w:type="dxa"/>
        <w:tblLook w:val="0000"/>
      </w:tblPr>
      <w:tblGrid>
        <w:gridCol w:w="921"/>
        <w:gridCol w:w="4522"/>
        <w:gridCol w:w="4220"/>
      </w:tblGrid>
      <w:tr w:rsidR="00670B6A" w:rsidRPr="00D86187" w:rsidTr="00D3642D">
        <w:trPr>
          <w:trHeight w:val="255"/>
        </w:trPr>
        <w:tc>
          <w:tcPr>
            <w:tcW w:w="921" w:type="dxa"/>
            <w:tcBorders>
              <w:top w:val="single" w:sz="4" w:space="0" w:color="auto"/>
              <w:left w:val="single" w:sz="4" w:space="0" w:color="auto"/>
              <w:bottom w:val="single" w:sz="4" w:space="0" w:color="auto"/>
              <w:right w:val="single" w:sz="4" w:space="0" w:color="auto"/>
            </w:tcBorders>
          </w:tcPr>
          <w:p w:rsidR="00670B6A" w:rsidRPr="00D86187" w:rsidRDefault="00670B6A" w:rsidP="0047319B">
            <w:pPr>
              <w:keepNext/>
              <w:spacing w:before="240" w:after="60"/>
              <w:outlineLvl w:val="0"/>
              <w:rPr>
                <w:rFonts w:ascii="Arial" w:hAnsi="Arial" w:cs="Arial"/>
                <w:b/>
                <w:bCs/>
                <w:color w:val="000000"/>
                <w:lang w:val="en-GB"/>
              </w:rPr>
            </w:pPr>
          </w:p>
        </w:tc>
        <w:tc>
          <w:tcPr>
            <w:tcW w:w="4522" w:type="dxa"/>
            <w:tcBorders>
              <w:top w:val="single" w:sz="4" w:space="0" w:color="auto"/>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b/>
                <w:bCs/>
                <w:color w:val="000000"/>
                <w:lang w:val="en-GB"/>
              </w:rPr>
            </w:pPr>
            <w:r w:rsidRPr="00C21C76">
              <w:rPr>
                <w:rFonts w:ascii="Arial" w:hAnsi="Arial" w:cs="Arial"/>
                <w:b/>
                <w:bCs/>
                <w:color w:val="000000"/>
                <w:lang w:val="en-GB"/>
              </w:rPr>
              <w:t>Name</w:t>
            </w:r>
          </w:p>
        </w:tc>
        <w:tc>
          <w:tcPr>
            <w:tcW w:w="4220" w:type="dxa"/>
            <w:tcBorders>
              <w:top w:val="single" w:sz="4" w:space="0" w:color="auto"/>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b/>
                <w:bCs/>
                <w:color w:val="000000"/>
                <w:lang w:val="en-GB"/>
              </w:rPr>
            </w:pPr>
            <w:r w:rsidRPr="00C21C76">
              <w:rPr>
                <w:rFonts w:ascii="Arial" w:hAnsi="Arial" w:cs="Arial"/>
                <w:b/>
                <w:bCs/>
                <w:color w:val="000000"/>
                <w:lang w:val="en-GB"/>
              </w:rPr>
              <w:t>Company</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Aisling O'Donnell</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SEMO</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Alan Wylie</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ESB Electric Ireland</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Andrew Burke</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ESBI</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Anne Ruddy</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ESB</w:t>
            </w:r>
          </w:p>
        </w:tc>
      </w:tr>
      <w:tr w:rsidR="00F14AAF" w:rsidRPr="00D86187" w:rsidTr="00D3642D">
        <w:trPr>
          <w:trHeight w:val="255"/>
        </w:trPr>
        <w:tc>
          <w:tcPr>
            <w:tcW w:w="921" w:type="dxa"/>
            <w:tcBorders>
              <w:top w:val="nil"/>
              <w:left w:val="single" w:sz="4" w:space="0" w:color="auto"/>
              <w:bottom w:val="single" w:sz="4" w:space="0" w:color="auto"/>
              <w:right w:val="single" w:sz="4" w:space="0" w:color="auto"/>
            </w:tcBorders>
          </w:tcPr>
          <w:p w:rsidR="00F14AAF" w:rsidRPr="00D86187" w:rsidRDefault="00F14AAF"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F14AAF" w:rsidRPr="00D86187" w:rsidRDefault="00C21C76" w:rsidP="0047319B">
            <w:pPr>
              <w:rPr>
                <w:rFonts w:ascii="Arial" w:hAnsi="Arial" w:cs="Arial"/>
                <w:color w:val="000000"/>
              </w:rPr>
            </w:pPr>
            <w:r w:rsidRPr="00C21C76">
              <w:rPr>
                <w:rFonts w:ascii="Arial" w:hAnsi="Arial" w:cs="Arial"/>
                <w:color w:val="000000"/>
              </w:rPr>
              <w:t>Bryan Hennessy</w:t>
            </w:r>
          </w:p>
        </w:tc>
        <w:tc>
          <w:tcPr>
            <w:tcW w:w="4220" w:type="dxa"/>
            <w:tcBorders>
              <w:top w:val="nil"/>
              <w:left w:val="nil"/>
              <w:bottom w:val="single" w:sz="4" w:space="0" w:color="auto"/>
              <w:right w:val="single" w:sz="4" w:space="0" w:color="auto"/>
            </w:tcBorders>
            <w:shd w:val="clear" w:color="auto" w:fill="auto"/>
            <w:noWrap/>
            <w:vAlign w:val="bottom"/>
          </w:tcPr>
          <w:p w:rsidR="00F14AAF" w:rsidRPr="00D86187" w:rsidRDefault="00C21C76" w:rsidP="0047319B">
            <w:pPr>
              <w:rPr>
                <w:rFonts w:ascii="Arial" w:hAnsi="Arial" w:cs="Arial"/>
                <w:color w:val="000000"/>
              </w:rPr>
            </w:pPr>
            <w:r w:rsidRPr="00C21C76">
              <w:rPr>
                <w:rFonts w:ascii="Arial" w:hAnsi="Arial" w:cs="Arial"/>
                <w:color w:val="000000"/>
              </w:rPr>
              <w:t>Vayu</w:t>
            </w:r>
          </w:p>
        </w:tc>
      </w:tr>
      <w:tr w:rsidR="00E32422" w:rsidRPr="00D86187" w:rsidTr="00D3642D">
        <w:trPr>
          <w:trHeight w:val="255"/>
        </w:trPr>
        <w:tc>
          <w:tcPr>
            <w:tcW w:w="921" w:type="dxa"/>
            <w:tcBorders>
              <w:top w:val="nil"/>
              <w:left w:val="single" w:sz="4" w:space="0" w:color="auto"/>
              <w:bottom w:val="single" w:sz="4" w:space="0" w:color="auto"/>
              <w:right w:val="single" w:sz="4" w:space="0" w:color="auto"/>
            </w:tcBorders>
          </w:tcPr>
          <w:p w:rsidR="00E32422" w:rsidRPr="00D86187" w:rsidRDefault="00E32422"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E32422" w:rsidRPr="00D86187" w:rsidRDefault="00C21C76" w:rsidP="0047319B">
            <w:pPr>
              <w:rPr>
                <w:rFonts w:ascii="Arial" w:hAnsi="Arial" w:cs="Arial"/>
                <w:color w:val="000000"/>
              </w:rPr>
            </w:pPr>
            <w:r w:rsidRPr="00C21C76">
              <w:rPr>
                <w:rFonts w:ascii="Arial" w:hAnsi="Arial" w:cs="Arial"/>
                <w:color w:val="000000"/>
              </w:rPr>
              <w:t>Carole Devlin</w:t>
            </w:r>
          </w:p>
        </w:tc>
        <w:tc>
          <w:tcPr>
            <w:tcW w:w="4220" w:type="dxa"/>
            <w:tcBorders>
              <w:top w:val="nil"/>
              <w:left w:val="nil"/>
              <w:bottom w:val="single" w:sz="4" w:space="0" w:color="auto"/>
              <w:right w:val="single" w:sz="4" w:space="0" w:color="auto"/>
            </w:tcBorders>
            <w:shd w:val="clear" w:color="auto" w:fill="auto"/>
            <w:noWrap/>
            <w:vAlign w:val="bottom"/>
          </w:tcPr>
          <w:p w:rsidR="00E32422" w:rsidRPr="00D86187" w:rsidRDefault="00C21C76" w:rsidP="0047319B">
            <w:pPr>
              <w:rPr>
                <w:rFonts w:ascii="Arial" w:hAnsi="Arial" w:cs="Arial"/>
                <w:color w:val="000000"/>
              </w:rPr>
            </w:pPr>
            <w:r w:rsidRPr="00C21C76">
              <w:rPr>
                <w:rFonts w:ascii="Arial" w:hAnsi="Arial" w:cs="Arial"/>
                <w:color w:val="000000"/>
              </w:rPr>
              <w:t>ESB PG</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 xml:space="preserve">Ciara Corby </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EirGrid</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Clive Bowers</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CER</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David McMorrow</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ESB PG</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Donald Murray</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 xml:space="preserve">AES </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Emeka Chukwureh</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Airtricity</w:t>
            </w:r>
          </w:p>
        </w:tc>
      </w:tr>
      <w:tr w:rsidR="000E7192" w:rsidRPr="00D86187" w:rsidTr="00D3642D">
        <w:trPr>
          <w:trHeight w:val="255"/>
        </w:trPr>
        <w:tc>
          <w:tcPr>
            <w:tcW w:w="921" w:type="dxa"/>
            <w:tcBorders>
              <w:top w:val="nil"/>
              <w:left w:val="single" w:sz="4" w:space="0" w:color="auto"/>
              <w:bottom w:val="single" w:sz="4" w:space="0" w:color="auto"/>
              <w:right w:val="single" w:sz="4" w:space="0" w:color="auto"/>
            </w:tcBorders>
          </w:tcPr>
          <w:p w:rsidR="000E7192" w:rsidRPr="00D86187" w:rsidRDefault="000E7192"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0E7192" w:rsidRPr="00D86187" w:rsidRDefault="00C21C76" w:rsidP="0047319B">
            <w:pPr>
              <w:rPr>
                <w:rFonts w:ascii="Arial" w:hAnsi="Arial" w:cs="Arial"/>
                <w:color w:val="000000"/>
              </w:rPr>
            </w:pPr>
            <w:r w:rsidRPr="00C21C76">
              <w:rPr>
                <w:rFonts w:ascii="Arial" w:hAnsi="Arial" w:cs="Arial"/>
                <w:color w:val="000000"/>
              </w:rPr>
              <w:t>Gill Bradley</w:t>
            </w:r>
          </w:p>
        </w:tc>
        <w:tc>
          <w:tcPr>
            <w:tcW w:w="4220" w:type="dxa"/>
            <w:tcBorders>
              <w:top w:val="nil"/>
              <w:left w:val="nil"/>
              <w:bottom w:val="single" w:sz="4" w:space="0" w:color="auto"/>
              <w:right w:val="single" w:sz="4" w:space="0" w:color="auto"/>
            </w:tcBorders>
            <w:shd w:val="clear" w:color="auto" w:fill="auto"/>
            <w:noWrap/>
            <w:vAlign w:val="bottom"/>
          </w:tcPr>
          <w:p w:rsidR="000E7192" w:rsidRPr="00D86187" w:rsidRDefault="00C21C76" w:rsidP="00816C90">
            <w:pPr>
              <w:rPr>
                <w:rFonts w:ascii="Arial" w:hAnsi="Arial" w:cs="Arial"/>
                <w:color w:val="000000"/>
              </w:rPr>
            </w:pPr>
            <w:r w:rsidRPr="00C21C76">
              <w:rPr>
                <w:rFonts w:ascii="Arial" w:hAnsi="Arial" w:cs="Arial"/>
                <w:color w:val="000000"/>
              </w:rPr>
              <w:t xml:space="preserve">ESB </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Jacqueline Mahon</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Tynagh Energy</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Jean Pierre Miura</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NIAUR</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John Bennett</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Design and Implement</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Jonathan Jennings</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SEMO</w:t>
            </w:r>
          </w:p>
        </w:tc>
      </w:tr>
      <w:tr w:rsidR="00F14AAF" w:rsidRPr="00D86187" w:rsidTr="00D3642D">
        <w:trPr>
          <w:trHeight w:val="255"/>
        </w:trPr>
        <w:tc>
          <w:tcPr>
            <w:tcW w:w="921" w:type="dxa"/>
            <w:tcBorders>
              <w:top w:val="nil"/>
              <w:left w:val="single" w:sz="4" w:space="0" w:color="auto"/>
              <w:bottom w:val="single" w:sz="4" w:space="0" w:color="auto"/>
              <w:right w:val="single" w:sz="4" w:space="0" w:color="auto"/>
            </w:tcBorders>
          </w:tcPr>
          <w:p w:rsidR="00F14AAF" w:rsidRPr="00D86187" w:rsidRDefault="00F14AAF"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F14AAF" w:rsidRPr="00D86187" w:rsidRDefault="00C21C76" w:rsidP="0047319B">
            <w:pPr>
              <w:rPr>
                <w:rFonts w:ascii="Arial" w:hAnsi="Arial" w:cs="Arial"/>
                <w:color w:val="000000"/>
              </w:rPr>
            </w:pPr>
            <w:r w:rsidRPr="00C21C76">
              <w:rPr>
                <w:rFonts w:ascii="Arial" w:hAnsi="Arial" w:cs="Arial"/>
                <w:color w:val="000000"/>
              </w:rPr>
              <w:t>Katia Compagnoni</w:t>
            </w:r>
          </w:p>
        </w:tc>
        <w:tc>
          <w:tcPr>
            <w:tcW w:w="4220" w:type="dxa"/>
            <w:tcBorders>
              <w:top w:val="nil"/>
              <w:left w:val="nil"/>
              <w:bottom w:val="single" w:sz="4" w:space="0" w:color="auto"/>
              <w:right w:val="single" w:sz="4" w:space="0" w:color="auto"/>
            </w:tcBorders>
            <w:shd w:val="clear" w:color="auto" w:fill="auto"/>
            <w:noWrap/>
            <w:vAlign w:val="bottom"/>
          </w:tcPr>
          <w:p w:rsidR="00F14AAF" w:rsidRPr="00D86187" w:rsidRDefault="00C21C76" w:rsidP="0047319B">
            <w:pPr>
              <w:rPr>
                <w:rFonts w:ascii="Arial" w:hAnsi="Arial" w:cs="Arial"/>
                <w:color w:val="000000"/>
              </w:rPr>
            </w:pPr>
            <w:r w:rsidRPr="00C21C76">
              <w:rPr>
                <w:rFonts w:ascii="Arial" w:hAnsi="Arial" w:cs="Arial"/>
                <w:color w:val="000000"/>
              </w:rPr>
              <w:t>SEMO</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Kris Kennedy</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SONI</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Lynda Fitzpatrick</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SEMO</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 xml:space="preserve">Matthew Reid </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ESB</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Marian Troy</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Endesa Ireland</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Niamh Delaney</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SEMO</w:t>
            </w:r>
          </w:p>
        </w:tc>
      </w:tr>
      <w:tr w:rsidR="00F14AAF" w:rsidRPr="00D86187" w:rsidTr="00D3642D">
        <w:trPr>
          <w:trHeight w:val="255"/>
        </w:trPr>
        <w:tc>
          <w:tcPr>
            <w:tcW w:w="921" w:type="dxa"/>
            <w:tcBorders>
              <w:top w:val="nil"/>
              <w:left w:val="single" w:sz="4" w:space="0" w:color="auto"/>
              <w:bottom w:val="single" w:sz="4" w:space="0" w:color="auto"/>
              <w:right w:val="single" w:sz="4" w:space="0" w:color="auto"/>
            </w:tcBorders>
          </w:tcPr>
          <w:p w:rsidR="00F14AAF" w:rsidRPr="00D86187" w:rsidRDefault="00F14AAF"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F14AAF" w:rsidRPr="00D86187" w:rsidRDefault="00C21C76" w:rsidP="0047319B">
            <w:pPr>
              <w:rPr>
                <w:rFonts w:ascii="Arial" w:hAnsi="Arial" w:cs="Arial"/>
                <w:color w:val="000000"/>
              </w:rPr>
            </w:pPr>
            <w:r w:rsidRPr="00C21C76">
              <w:rPr>
                <w:rFonts w:ascii="Arial" w:hAnsi="Arial" w:cs="Arial"/>
                <w:color w:val="000000"/>
              </w:rPr>
              <w:t>Niall Fitzgerald</w:t>
            </w:r>
          </w:p>
        </w:tc>
        <w:tc>
          <w:tcPr>
            <w:tcW w:w="4220" w:type="dxa"/>
            <w:tcBorders>
              <w:top w:val="nil"/>
              <w:left w:val="nil"/>
              <w:bottom w:val="single" w:sz="4" w:space="0" w:color="auto"/>
              <w:right w:val="single" w:sz="4" w:space="0" w:color="auto"/>
            </w:tcBorders>
            <w:shd w:val="clear" w:color="auto" w:fill="auto"/>
            <w:noWrap/>
            <w:vAlign w:val="bottom"/>
          </w:tcPr>
          <w:p w:rsidR="00F14AAF" w:rsidRPr="00D86187" w:rsidRDefault="00C21C76" w:rsidP="0047319B">
            <w:pPr>
              <w:rPr>
                <w:rFonts w:ascii="Arial" w:hAnsi="Arial" w:cs="Arial"/>
                <w:color w:val="000000"/>
              </w:rPr>
            </w:pPr>
            <w:r w:rsidRPr="00C21C76">
              <w:rPr>
                <w:rFonts w:ascii="Arial" w:hAnsi="Arial" w:cs="Arial"/>
                <w:color w:val="000000"/>
              </w:rPr>
              <w:t>Bord Gais Energy</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Nigel Thomson</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SEMO</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Nicola Calvert</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SONI</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Sherine King</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SEMO</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Simon Street</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RA Consultant</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ind w:left="305"/>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Sinead O' Hare</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NIE Energy</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Sheenagh Rooney- Chair</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CER</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rPr>
                <w:rFonts w:ascii="Arial" w:hAnsi="Arial" w:cs="Arial"/>
                <w:color w:val="000000"/>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Stan Linehan</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Bord Gáis</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rPr>
                <w:rFonts w:ascii="Arial" w:hAnsi="Arial" w:cs="Arial"/>
                <w:color w:val="000000"/>
                <w:lang w:val="en-GB"/>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Tracy Matthews</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Tynagh Energy</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rPr>
                <w:rFonts w:ascii="Arial" w:hAnsi="Arial" w:cs="Arial"/>
                <w:color w:val="000000"/>
                <w:lang w:val="en-GB"/>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Wallace McKee</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NIE Energy</w:t>
            </w:r>
          </w:p>
        </w:tc>
      </w:tr>
      <w:tr w:rsidR="00670B6A" w:rsidRPr="00D86187" w:rsidTr="00D3642D">
        <w:trPr>
          <w:trHeight w:val="255"/>
        </w:trPr>
        <w:tc>
          <w:tcPr>
            <w:tcW w:w="921" w:type="dxa"/>
            <w:tcBorders>
              <w:top w:val="nil"/>
              <w:left w:val="single" w:sz="4" w:space="0" w:color="auto"/>
              <w:bottom w:val="single" w:sz="4" w:space="0" w:color="auto"/>
              <w:right w:val="single" w:sz="4" w:space="0" w:color="auto"/>
            </w:tcBorders>
          </w:tcPr>
          <w:p w:rsidR="00670B6A" w:rsidRPr="00D86187" w:rsidRDefault="00670B6A" w:rsidP="00D60BC2">
            <w:pPr>
              <w:numPr>
                <w:ilvl w:val="0"/>
                <w:numId w:val="11"/>
              </w:numPr>
              <w:rPr>
                <w:rFonts w:ascii="Arial" w:hAnsi="Arial" w:cs="Arial"/>
                <w:color w:val="000000"/>
                <w:lang w:val="en-GB"/>
              </w:rPr>
            </w:pPr>
          </w:p>
        </w:tc>
        <w:tc>
          <w:tcPr>
            <w:tcW w:w="4522" w:type="dxa"/>
            <w:tcBorders>
              <w:top w:val="nil"/>
              <w:left w:val="single" w:sz="4" w:space="0" w:color="auto"/>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William Steele</w:t>
            </w:r>
          </w:p>
        </w:tc>
        <w:tc>
          <w:tcPr>
            <w:tcW w:w="4220" w:type="dxa"/>
            <w:tcBorders>
              <w:top w:val="nil"/>
              <w:left w:val="nil"/>
              <w:bottom w:val="single" w:sz="4" w:space="0" w:color="auto"/>
              <w:right w:val="single" w:sz="4" w:space="0" w:color="auto"/>
            </w:tcBorders>
            <w:shd w:val="clear" w:color="auto" w:fill="auto"/>
            <w:noWrap/>
            <w:vAlign w:val="bottom"/>
          </w:tcPr>
          <w:p w:rsidR="00670B6A" w:rsidRPr="00D86187" w:rsidRDefault="00C21C76" w:rsidP="0047319B">
            <w:pPr>
              <w:rPr>
                <w:rFonts w:ascii="Arial" w:hAnsi="Arial" w:cs="Arial"/>
                <w:color w:val="000000"/>
              </w:rPr>
            </w:pPr>
            <w:r w:rsidRPr="00C21C76">
              <w:rPr>
                <w:rFonts w:ascii="Arial" w:hAnsi="Arial" w:cs="Arial"/>
                <w:color w:val="000000"/>
              </w:rPr>
              <w:t>NIE Energy</w:t>
            </w:r>
          </w:p>
        </w:tc>
      </w:tr>
    </w:tbl>
    <w:p w:rsidR="00BE1F9E" w:rsidRPr="00670B6A" w:rsidRDefault="00BE1F9E" w:rsidP="00F51307">
      <w:pPr>
        <w:pStyle w:val="Heading1WG"/>
        <w:rPr>
          <w:rFonts w:ascii="Arial" w:hAnsi="Arial" w:cs="Arial"/>
          <w:color w:val="000080"/>
          <w:sz w:val="22"/>
          <w:szCs w:val="22"/>
        </w:rPr>
      </w:pPr>
    </w:p>
    <w:p w:rsidR="00BE1F9E" w:rsidRPr="00670B6A" w:rsidRDefault="00BE1F9E" w:rsidP="00F51307">
      <w:pPr>
        <w:pStyle w:val="Heading1WG"/>
        <w:rPr>
          <w:rFonts w:ascii="Arial" w:hAnsi="Arial" w:cs="Arial"/>
          <w:color w:val="000080"/>
          <w:sz w:val="22"/>
          <w:szCs w:val="22"/>
        </w:rPr>
      </w:pPr>
    </w:p>
    <w:p w:rsidR="00BE1F9E" w:rsidRDefault="00BE1F9E" w:rsidP="00F51307">
      <w:pPr>
        <w:pStyle w:val="Heading1WG"/>
        <w:rPr>
          <w:rFonts w:ascii="Arial" w:hAnsi="Arial" w:cs="Arial"/>
          <w:color w:val="000080"/>
          <w:sz w:val="24"/>
          <w:szCs w:val="24"/>
        </w:rPr>
      </w:pPr>
    </w:p>
    <w:p w:rsidR="00BE1F9E" w:rsidRDefault="00BE1F9E" w:rsidP="00F51307">
      <w:pPr>
        <w:pStyle w:val="Heading1WG"/>
        <w:rPr>
          <w:rFonts w:ascii="Arial" w:hAnsi="Arial" w:cs="Arial"/>
          <w:color w:val="000080"/>
          <w:sz w:val="24"/>
          <w:szCs w:val="24"/>
        </w:rPr>
      </w:pPr>
    </w:p>
    <w:p w:rsidR="00BE1F9E" w:rsidRDefault="00BE1F9E" w:rsidP="00F51307">
      <w:pPr>
        <w:pStyle w:val="Heading1WG"/>
        <w:rPr>
          <w:rFonts w:ascii="Arial" w:hAnsi="Arial" w:cs="Arial"/>
          <w:color w:val="000080"/>
          <w:sz w:val="24"/>
          <w:szCs w:val="24"/>
        </w:rPr>
      </w:pPr>
    </w:p>
    <w:p w:rsidR="00BE1F9E" w:rsidRDefault="00BE1F9E" w:rsidP="00F51307">
      <w:pPr>
        <w:pStyle w:val="Heading1WG"/>
        <w:rPr>
          <w:rFonts w:ascii="Arial" w:hAnsi="Arial" w:cs="Arial"/>
          <w:color w:val="000080"/>
          <w:sz w:val="24"/>
          <w:szCs w:val="24"/>
        </w:rPr>
      </w:pPr>
    </w:p>
    <w:p w:rsidR="003A292E" w:rsidRDefault="003A292E" w:rsidP="00F51307">
      <w:pPr>
        <w:pStyle w:val="Heading1WG"/>
        <w:rPr>
          <w:rFonts w:ascii="Arial" w:hAnsi="Arial" w:cs="Arial"/>
          <w:color w:val="000080"/>
          <w:sz w:val="24"/>
          <w:szCs w:val="24"/>
        </w:rPr>
      </w:pPr>
      <w:bookmarkStart w:id="4" w:name="_Toc293404249"/>
    </w:p>
    <w:p w:rsidR="00CF140E" w:rsidRDefault="00CF140E" w:rsidP="00F51307">
      <w:pPr>
        <w:pStyle w:val="Heading1WG"/>
        <w:rPr>
          <w:rFonts w:ascii="Arial" w:hAnsi="Arial" w:cs="Arial"/>
          <w:color w:val="000080"/>
          <w:sz w:val="24"/>
          <w:szCs w:val="24"/>
          <w:highlight w:val="yellow"/>
        </w:rPr>
      </w:pPr>
    </w:p>
    <w:p w:rsidR="00CF140E" w:rsidRDefault="00CF140E" w:rsidP="00F51307">
      <w:pPr>
        <w:pStyle w:val="Heading1WG"/>
        <w:rPr>
          <w:rFonts w:ascii="Arial" w:hAnsi="Arial" w:cs="Arial"/>
          <w:color w:val="000080"/>
          <w:sz w:val="24"/>
          <w:szCs w:val="24"/>
          <w:highlight w:val="yellow"/>
        </w:rPr>
      </w:pPr>
    </w:p>
    <w:p w:rsidR="00CF140E" w:rsidRDefault="00CF140E" w:rsidP="00F51307">
      <w:pPr>
        <w:pStyle w:val="Heading1WG"/>
        <w:rPr>
          <w:rFonts w:ascii="Arial" w:hAnsi="Arial" w:cs="Arial"/>
          <w:color w:val="000080"/>
          <w:sz w:val="24"/>
          <w:szCs w:val="24"/>
          <w:highlight w:val="yellow"/>
        </w:rPr>
      </w:pPr>
    </w:p>
    <w:p w:rsidR="00CF140E" w:rsidRDefault="00CF140E" w:rsidP="00F51307">
      <w:pPr>
        <w:pStyle w:val="Heading1WG"/>
        <w:rPr>
          <w:rFonts w:ascii="Arial" w:hAnsi="Arial" w:cs="Arial"/>
          <w:color w:val="000080"/>
          <w:sz w:val="24"/>
          <w:szCs w:val="24"/>
          <w:highlight w:val="yellow"/>
        </w:rPr>
      </w:pPr>
    </w:p>
    <w:p w:rsidR="00F14849" w:rsidRDefault="00F14849" w:rsidP="00F51307">
      <w:pPr>
        <w:pStyle w:val="Heading1WG"/>
        <w:rPr>
          <w:rFonts w:ascii="Arial" w:hAnsi="Arial" w:cs="Arial"/>
          <w:color w:val="000080"/>
          <w:sz w:val="24"/>
          <w:szCs w:val="24"/>
          <w:highlight w:val="yellow"/>
        </w:rPr>
      </w:pPr>
    </w:p>
    <w:p w:rsidR="007A4AF5" w:rsidRPr="00D60BC2" w:rsidRDefault="00AF4889" w:rsidP="00F51307">
      <w:pPr>
        <w:pStyle w:val="Heading1WG"/>
        <w:rPr>
          <w:rFonts w:ascii="Arial" w:hAnsi="Arial" w:cs="Arial"/>
          <w:color w:val="000080"/>
          <w:sz w:val="24"/>
          <w:szCs w:val="24"/>
        </w:rPr>
      </w:pPr>
      <w:r w:rsidRPr="00D60BC2">
        <w:rPr>
          <w:rFonts w:ascii="Arial" w:hAnsi="Arial" w:cs="Arial"/>
          <w:color w:val="000080"/>
          <w:sz w:val="24"/>
          <w:szCs w:val="24"/>
        </w:rPr>
        <w:lastRenderedPageBreak/>
        <w:t>Summary</w:t>
      </w:r>
      <w:bookmarkEnd w:id="4"/>
    </w:p>
    <w:p w:rsidR="00D60BC2" w:rsidRDefault="00D60BC2" w:rsidP="00F51307">
      <w:pPr>
        <w:pStyle w:val="Heading1WG"/>
        <w:rPr>
          <w:rFonts w:ascii="Arial" w:hAnsi="Arial" w:cs="Arial"/>
          <w:color w:val="000080"/>
          <w:sz w:val="24"/>
          <w:szCs w:val="24"/>
          <w:highlight w:val="yellow"/>
        </w:rPr>
      </w:pPr>
    </w:p>
    <w:p w:rsidR="00D60BC2" w:rsidRDefault="00D60BC2" w:rsidP="00D60BC2">
      <w:pPr>
        <w:jc w:val="both"/>
        <w:rPr>
          <w:rFonts w:ascii="Arial" w:hAnsi="Arial" w:cs="Arial"/>
        </w:rPr>
      </w:pPr>
      <w:r w:rsidRPr="00B70A64">
        <w:rPr>
          <w:rFonts w:ascii="Arial" w:hAnsi="Arial" w:cs="Arial"/>
        </w:rPr>
        <w:t xml:space="preserve">The </w:t>
      </w:r>
      <w:r>
        <w:rPr>
          <w:rFonts w:ascii="Arial" w:hAnsi="Arial" w:cs="Arial"/>
        </w:rPr>
        <w:t xml:space="preserve">second Working Group of Phase II of Intra-Day Trading, </w:t>
      </w:r>
      <w:r w:rsidRPr="00B70A64">
        <w:rPr>
          <w:rFonts w:ascii="Arial" w:hAnsi="Arial" w:cs="Arial"/>
        </w:rPr>
        <w:t xml:space="preserve">Working Group </w:t>
      </w:r>
      <w:r w:rsidR="00C21267">
        <w:rPr>
          <w:rFonts w:ascii="Arial" w:hAnsi="Arial" w:cs="Arial"/>
        </w:rPr>
        <w:t>9</w:t>
      </w:r>
      <w:r>
        <w:rPr>
          <w:rFonts w:ascii="Arial" w:hAnsi="Arial" w:cs="Arial"/>
        </w:rPr>
        <w:t xml:space="preserve"> </w:t>
      </w:r>
      <w:r w:rsidR="00D86187">
        <w:rPr>
          <w:rFonts w:ascii="Arial" w:hAnsi="Arial" w:cs="Arial"/>
        </w:rPr>
        <w:t>focused on</w:t>
      </w:r>
      <w:r w:rsidR="00D86187" w:rsidRPr="00B70A64">
        <w:rPr>
          <w:rFonts w:ascii="Arial" w:hAnsi="Arial" w:cs="Arial"/>
        </w:rPr>
        <w:t xml:space="preserve"> </w:t>
      </w:r>
      <w:r>
        <w:rPr>
          <w:rFonts w:ascii="Arial" w:hAnsi="Arial" w:cs="Arial"/>
        </w:rPr>
        <w:t xml:space="preserve">presentation by SEMO of </w:t>
      </w:r>
      <w:r w:rsidR="00D86187">
        <w:rPr>
          <w:rFonts w:ascii="Arial" w:hAnsi="Arial" w:cs="Arial"/>
        </w:rPr>
        <w:t>the legal drafting</w:t>
      </w:r>
      <w:r w:rsidR="00D86187">
        <w:rPr>
          <w:rFonts w:ascii="Arial" w:hAnsi="Arial" w:cs="Arial"/>
          <w:b/>
          <w:i/>
        </w:rPr>
        <w:t xml:space="preserve"> </w:t>
      </w:r>
      <w:r w:rsidR="00C21C76" w:rsidRPr="00C21C76">
        <w:rPr>
          <w:rFonts w:ascii="Arial" w:hAnsi="Arial" w:cs="Arial"/>
        </w:rPr>
        <w:t xml:space="preserve">for </w:t>
      </w:r>
      <w:r>
        <w:rPr>
          <w:rFonts w:ascii="Arial" w:hAnsi="Arial" w:cs="Arial"/>
          <w:b/>
          <w:i/>
        </w:rPr>
        <w:t>Functional Group 3 (FG3</w:t>
      </w:r>
      <w:r w:rsidRPr="00F6769E">
        <w:rPr>
          <w:rFonts w:ascii="Arial" w:hAnsi="Arial" w:cs="Arial"/>
          <w:b/>
          <w:i/>
        </w:rPr>
        <w:t>)</w:t>
      </w:r>
      <w:r>
        <w:rPr>
          <w:rFonts w:ascii="Arial" w:hAnsi="Arial" w:cs="Arial"/>
          <w:b/>
          <w:i/>
        </w:rPr>
        <w:t xml:space="preserve">: Settlement and Credit Management </w:t>
      </w:r>
      <w:r>
        <w:rPr>
          <w:rFonts w:ascii="Arial" w:hAnsi="Arial" w:cs="Arial"/>
        </w:rPr>
        <w:t xml:space="preserve">of </w:t>
      </w:r>
      <w:r w:rsidR="00977355">
        <w:rPr>
          <w:rFonts w:ascii="Arial" w:hAnsi="Arial" w:cs="Arial"/>
        </w:rPr>
        <w:t>Mod_18_10</w:t>
      </w:r>
      <w:r>
        <w:rPr>
          <w:rFonts w:ascii="Arial" w:hAnsi="Arial" w:cs="Arial"/>
        </w:rPr>
        <w:t xml:space="preserve"> Intra-Day Trading Modification Proposal. </w:t>
      </w:r>
    </w:p>
    <w:p w:rsidR="004250C5" w:rsidRDefault="004250C5" w:rsidP="00D60BC2">
      <w:pPr>
        <w:jc w:val="both"/>
        <w:rPr>
          <w:rFonts w:ascii="Arial" w:hAnsi="Arial" w:cs="Arial"/>
        </w:rPr>
      </w:pPr>
    </w:p>
    <w:p w:rsidR="00EE4631" w:rsidRDefault="00E67A3D" w:rsidP="00EE4631">
      <w:pPr>
        <w:jc w:val="both"/>
        <w:rPr>
          <w:rFonts w:ascii="Arial" w:hAnsi="Arial" w:cs="Arial"/>
        </w:rPr>
      </w:pPr>
      <w:r>
        <w:rPr>
          <w:rFonts w:ascii="Arial" w:hAnsi="Arial" w:cs="Arial"/>
        </w:rPr>
        <w:t xml:space="preserve">The following </w:t>
      </w:r>
      <w:r w:rsidR="00EE4631">
        <w:rPr>
          <w:rFonts w:ascii="Arial" w:hAnsi="Arial" w:cs="Arial"/>
        </w:rPr>
        <w:t xml:space="preserve">Participant queries in relation to various modified sections of the Code were raised at the Working Group. SEMO agreed to </w:t>
      </w:r>
      <w:r w:rsidR="001164BB">
        <w:rPr>
          <w:rFonts w:ascii="Arial" w:hAnsi="Arial" w:cs="Arial"/>
        </w:rPr>
        <w:t>provide updates on the following at the Working Group10</w:t>
      </w:r>
      <w:r w:rsidR="00EE4631">
        <w:rPr>
          <w:rFonts w:ascii="Arial" w:hAnsi="Arial" w:cs="Arial"/>
        </w:rPr>
        <w:t>:</w:t>
      </w:r>
    </w:p>
    <w:p w:rsidR="00EE4631" w:rsidRDefault="00EE4631" w:rsidP="00EE4631">
      <w:pPr>
        <w:jc w:val="both"/>
        <w:rPr>
          <w:rFonts w:ascii="Arial" w:hAnsi="Arial" w:cs="Arial"/>
        </w:rPr>
      </w:pPr>
    </w:p>
    <w:p w:rsidR="00EE4631" w:rsidRPr="0072237B" w:rsidRDefault="006A57F0" w:rsidP="00EE4631">
      <w:pPr>
        <w:pStyle w:val="ListParagraph"/>
        <w:numPr>
          <w:ilvl w:val="0"/>
          <w:numId w:val="36"/>
        </w:numPr>
        <w:jc w:val="both"/>
        <w:rPr>
          <w:rFonts w:ascii="Arial" w:hAnsi="Arial" w:cs="Arial"/>
        </w:rPr>
      </w:pPr>
      <w:r>
        <w:rPr>
          <w:rFonts w:ascii="Arial" w:hAnsi="Arial" w:cs="Arial"/>
        </w:rPr>
        <w:t>To p</w:t>
      </w:r>
      <w:r w:rsidR="00EE4631" w:rsidRPr="0072237B">
        <w:rPr>
          <w:rFonts w:ascii="Arial" w:hAnsi="Arial" w:cs="Arial"/>
        </w:rPr>
        <w:t>rovide</w:t>
      </w:r>
      <w:r w:rsidR="00E67A3D">
        <w:rPr>
          <w:rFonts w:ascii="Arial" w:hAnsi="Arial" w:cs="Arial"/>
        </w:rPr>
        <w:t xml:space="preserve"> a </w:t>
      </w:r>
      <w:r w:rsidR="00EE4631" w:rsidRPr="0072237B">
        <w:rPr>
          <w:rFonts w:ascii="Arial" w:hAnsi="Arial" w:cs="Arial"/>
        </w:rPr>
        <w:t xml:space="preserve"> further example of </w:t>
      </w:r>
      <w:r w:rsidR="00E67A3D">
        <w:rPr>
          <w:rFonts w:ascii="Arial" w:hAnsi="Arial" w:cs="Arial"/>
        </w:rPr>
        <w:t xml:space="preserve">Appendix P, incorporating effects of 10 </w:t>
      </w:r>
      <w:r w:rsidR="001164BB">
        <w:rPr>
          <w:rFonts w:ascii="Arial" w:hAnsi="Arial" w:cs="Arial"/>
        </w:rPr>
        <w:t>PQ</w:t>
      </w:r>
      <w:r w:rsidR="00E67A3D">
        <w:rPr>
          <w:rFonts w:ascii="Arial" w:hAnsi="Arial" w:cs="Arial"/>
        </w:rPr>
        <w:t xml:space="preserve"> Pairs.</w:t>
      </w:r>
    </w:p>
    <w:p w:rsidR="00EE4631" w:rsidRPr="0072237B" w:rsidRDefault="006A57F0" w:rsidP="00EE4631">
      <w:pPr>
        <w:pStyle w:val="ListParagraph"/>
        <w:numPr>
          <w:ilvl w:val="0"/>
          <w:numId w:val="36"/>
        </w:numPr>
        <w:jc w:val="both"/>
        <w:rPr>
          <w:rFonts w:ascii="Arial" w:hAnsi="Arial" w:cs="Arial"/>
        </w:rPr>
      </w:pPr>
      <w:r>
        <w:rPr>
          <w:rFonts w:ascii="Arial" w:hAnsi="Arial" w:cs="Arial"/>
        </w:rPr>
        <w:t>To r</w:t>
      </w:r>
      <w:r w:rsidR="00EE4631" w:rsidRPr="0072237B">
        <w:rPr>
          <w:rFonts w:ascii="Arial" w:hAnsi="Arial" w:cs="Arial"/>
        </w:rPr>
        <w:t>eview remainder of the Code for unexpected implications of 2.355/2.358 (PED_FG3_3 and PED_FG3_4).</w:t>
      </w:r>
    </w:p>
    <w:p w:rsidR="00EE4631" w:rsidRPr="0072237B" w:rsidRDefault="006A57F0" w:rsidP="00EE4631">
      <w:pPr>
        <w:pStyle w:val="ListParagraph"/>
        <w:numPr>
          <w:ilvl w:val="0"/>
          <w:numId w:val="36"/>
        </w:numPr>
        <w:jc w:val="both"/>
        <w:rPr>
          <w:rFonts w:ascii="Arial" w:hAnsi="Arial" w:cs="Arial"/>
        </w:rPr>
      </w:pPr>
      <w:r>
        <w:rPr>
          <w:rFonts w:ascii="Arial" w:hAnsi="Arial" w:cs="Arial"/>
        </w:rPr>
        <w:t>To p</w:t>
      </w:r>
      <w:r w:rsidR="00EE4631" w:rsidRPr="0072237B">
        <w:rPr>
          <w:rFonts w:ascii="Arial" w:hAnsi="Arial" w:cs="Arial"/>
        </w:rPr>
        <w:t>roduce and issue comparison</w:t>
      </w:r>
      <w:r w:rsidR="00C01CEF">
        <w:rPr>
          <w:rFonts w:ascii="Arial" w:hAnsi="Arial" w:cs="Arial"/>
        </w:rPr>
        <w:t xml:space="preserve">s of trading period and daily-average </w:t>
      </w:r>
      <w:r w:rsidR="00EE4631" w:rsidRPr="0072237B">
        <w:rPr>
          <w:rFonts w:ascii="Arial" w:hAnsi="Arial" w:cs="Arial"/>
        </w:rPr>
        <w:t xml:space="preserve">of ECP/EEP </w:t>
      </w:r>
      <w:r w:rsidR="00C01CEF">
        <w:rPr>
          <w:rFonts w:ascii="Arial" w:hAnsi="Arial" w:cs="Arial"/>
        </w:rPr>
        <w:t>calculations.</w:t>
      </w:r>
    </w:p>
    <w:p w:rsidR="00EE4631" w:rsidRPr="0072237B" w:rsidRDefault="006A57F0" w:rsidP="00EE4631">
      <w:pPr>
        <w:pStyle w:val="ListParagraph"/>
        <w:numPr>
          <w:ilvl w:val="0"/>
          <w:numId w:val="36"/>
        </w:numPr>
        <w:jc w:val="both"/>
        <w:rPr>
          <w:rFonts w:ascii="Arial" w:hAnsi="Arial" w:cs="Arial"/>
        </w:rPr>
      </w:pPr>
      <w:r>
        <w:rPr>
          <w:rFonts w:ascii="Arial" w:hAnsi="Arial" w:cs="Arial"/>
        </w:rPr>
        <w:t>To a</w:t>
      </w:r>
      <w:r w:rsidR="00EE4631" w:rsidRPr="0072237B">
        <w:rPr>
          <w:rFonts w:ascii="Arial" w:hAnsi="Arial" w:cs="Arial"/>
        </w:rPr>
        <w:t>dd SRA Cancellation Report to AP6.</w:t>
      </w:r>
    </w:p>
    <w:p w:rsidR="00EE4631" w:rsidRPr="0072237B" w:rsidRDefault="006A57F0" w:rsidP="00EE4631">
      <w:pPr>
        <w:pStyle w:val="ListParagraph"/>
        <w:numPr>
          <w:ilvl w:val="0"/>
          <w:numId w:val="36"/>
        </w:numPr>
        <w:jc w:val="both"/>
        <w:rPr>
          <w:rFonts w:ascii="Arial" w:hAnsi="Arial" w:cs="Arial"/>
        </w:rPr>
      </w:pPr>
      <w:r>
        <w:rPr>
          <w:rFonts w:ascii="Arial" w:hAnsi="Arial" w:cs="Arial"/>
        </w:rPr>
        <w:t>To c</w:t>
      </w:r>
      <w:r w:rsidR="00EE4631" w:rsidRPr="0072237B">
        <w:rPr>
          <w:rFonts w:ascii="Arial" w:hAnsi="Arial" w:cs="Arial"/>
        </w:rPr>
        <w:t xml:space="preserve">onsider implications of amending CRM design to allow exclusion of exposure elements only when modifying PQ Pairs (currently the design excludes all export and then exposure in the bottom right hand quadrant).  </w:t>
      </w:r>
    </w:p>
    <w:p w:rsidR="00EE4631" w:rsidRPr="0072237B" w:rsidRDefault="006A57F0" w:rsidP="00EE4631">
      <w:pPr>
        <w:pStyle w:val="ListParagraph"/>
        <w:numPr>
          <w:ilvl w:val="0"/>
          <w:numId w:val="36"/>
        </w:numPr>
        <w:jc w:val="both"/>
        <w:rPr>
          <w:rFonts w:ascii="Arial" w:hAnsi="Arial" w:cs="Arial"/>
        </w:rPr>
      </w:pPr>
      <w:r>
        <w:rPr>
          <w:rFonts w:ascii="Arial" w:hAnsi="Arial" w:cs="Arial"/>
        </w:rPr>
        <w:t>To c</w:t>
      </w:r>
      <w:r w:rsidR="00EE4631" w:rsidRPr="0072237B">
        <w:rPr>
          <w:rFonts w:ascii="Arial" w:hAnsi="Arial" w:cs="Arial"/>
        </w:rPr>
        <w:t>onsider expansion of Accepted definition to set Accepted for Interconnector Units = Offered Modified PQ Pairs.  Note: some Participants have indicated to the RAs after the WG that they would like the two concepts kept separate.</w:t>
      </w:r>
    </w:p>
    <w:p w:rsidR="00EE4631" w:rsidRPr="0072237B" w:rsidRDefault="006A57F0" w:rsidP="00EE4631">
      <w:pPr>
        <w:pStyle w:val="ListParagraph"/>
        <w:numPr>
          <w:ilvl w:val="0"/>
          <w:numId w:val="36"/>
        </w:numPr>
        <w:jc w:val="both"/>
        <w:rPr>
          <w:rFonts w:ascii="Arial" w:hAnsi="Arial" w:cs="Arial"/>
        </w:rPr>
      </w:pPr>
      <w:r>
        <w:rPr>
          <w:rFonts w:ascii="Arial" w:hAnsi="Arial" w:cs="Arial"/>
        </w:rPr>
        <w:t>To c</w:t>
      </w:r>
      <w:r w:rsidR="00EE4631" w:rsidRPr="0072237B">
        <w:rPr>
          <w:rFonts w:ascii="Arial" w:hAnsi="Arial" w:cs="Arial"/>
        </w:rPr>
        <w:t>onsider running the RCC report more often and report on the likely implications to W</w:t>
      </w:r>
      <w:r w:rsidR="00EE4631">
        <w:rPr>
          <w:rFonts w:ascii="Arial" w:hAnsi="Arial" w:cs="Arial"/>
        </w:rPr>
        <w:t xml:space="preserve">orking </w:t>
      </w:r>
      <w:r w:rsidR="00EE4631" w:rsidRPr="0072237B">
        <w:rPr>
          <w:rFonts w:ascii="Arial" w:hAnsi="Arial" w:cs="Arial"/>
        </w:rPr>
        <w:t>G</w:t>
      </w:r>
      <w:r w:rsidR="00EE4631">
        <w:rPr>
          <w:rFonts w:ascii="Arial" w:hAnsi="Arial" w:cs="Arial"/>
        </w:rPr>
        <w:t>roup 10</w:t>
      </w:r>
      <w:r w:rsidR="00EE4631" w:rsidRPr="0072237B">
        <w:rPr>
          <w:rFonts w:ascii="Arial" w:hAnsi="Arial" w:cs="Arial"/>
        </w:rPr>
        <w:t>.</w:t>
      </w:r>
    </w:p>
    <w:p w:rsidR="00500C98" w:rsidRPr="00500C98" w:rsidRDefault="00500C98" w:rsidP="00500C98">
      <w:pPr>
        <w:ind w:left="720"/>
        <w:jc w:val="both"/>
        <w:rPr>
          <w:rFonts w:ascii="Arial" w:hAnsi="Arial" w:cs="Arial"/>
        </w:rPr>
      </w:pPr>
    </w:p>
    <w:p w:rsidR="002A022B" w:rsidRDefault="002A022B" w:rsidP="002A022B">
      <w:pPr>
        <w:jc w:val="both"/>
        <w:rPr>
          <w:rFonts w:ascii="Arial" w:hAnsi="Arial" w:cs="Arial"/>
        </w:rPr>
      </w:pPr>
      <w:r>
        <w:rPr>
          <w:rFonts w:ascii="Arial" w:hAnsi="Arial" w:cs="Arial"/>
        </w:rPr>
        <w:t>The following action</w:t>
      </w:r>
      <w:r w:rsidR="00AD2F5F">
        <w:rPr>
          <w:rFonts w:ascii="Arial" w:hAnsi="Arial" w:cs="Arial"/>
        </w:rPr>
        <w:t>s</w:t>
      </w:r>
      <w:r>
        <w:rPr>
          <w:rFonts w:ascii="Arial" w:hAnsi="Arial" w:cs="Arial"/>
        </w:rPr>
        <w:t xml:space="preserve"> were placed at the Meeting:</w:t>
      </w:r>
    </w:p>
    <w:p w:rsidR="002A022B" w:rsidRDefault="002A022B" w:rsidP="002A022B">
      <w:pPr>
        <w:jc w:val="both"/>
        <w:rPr>
          <w:rFonts w:ascii="Arial" w:hAnsi="Arial" w:cs="Arial"/>
        </w:rPr>
      </w:pPr>
    </w:p>
    <w:p w:rsidR="002A022B" w:rsidRDefault="002A022B" w:rsidP="002A022B">
      <w:pPr>
        <w:jc w:val="both"/>
        <w:rPr>
          <w:rFonts w:ascii="Arial" w:hAnsi="Arial" w:cs="Arial"/>
        </w:rPr>
      </w:pPr>
      <w:r>
        <w:rPr>
          <w:rFonts w:ascii="Arial" w:hAnsi="Arial" w:cs="Arial"/>
        </w:rPr>
        <w:t>Participants to:</w:t>
      </w:r>
    </w:p>
    <w:p w:rsidR="002A022B" w:rsidRPr="000B4F44" w:rsidRDefault="002A022B" w:rsidP="002A022B">
      <w:pPr>
        <w:numPr>
          <w:ilvl w:val="0"/>
          <w:numId w:val="17"/>
        </w:numPr>
        <w:rPr>
          <w:rFonts w:ascii="Arial" w:hAnsi="Arial" w:cs="Arial"/>
          <w:b/>
          <w:u w:val="single"/>
        </w:rPr>
      </w:pPr>
      <w:r>
        <w:rPr>
          <w:rFonts w:ascii="Arial" w:hAnsi="Arial" w:cs="Arial"/>
        </w:rPr>
        <w:t>Submit comments regarding FG3</w:t>
      </w:r>
      <w:r w:rsidR="0047319B">
        <w:rPr>
          <w:rFonts w:ascii="Arial" w:hAnsi="Arial" w:cs="Arial"/>
        </w:rPr>
        <w:t xml:space="preserve"> Settlement and Credit Management</w:t>
      </w:r>
      <w:r w:rsidR="009A6CF9">
        <w:rPr>
          <w:rFonts w:ascii="Arial" w:hAnsi="Arial" w:cs="Arial"/>
        </w:rPr>
        <w:t xml:space="preserve"> </w:t>
      </w:r>
      <w:r w:rsidR="00811371" w:rsidRPr="0054678E">
        <w:rPr>
          <w:rFonts w:ascii="Arial" w:hAnsi="Arial" w:cs="Arial"/>
          <w:b/>
          <w:u w:val="single"/>
        </w:rPr>
        <w:t>via issued spreadsheet</w:t>
      </w:r>
      <w:r w:rsidR="00811371">
        <w:rPr>
          <w:rFonts w:ascii="Arial" w:hAnsi="Arial" w:cs="Arial"/>
          <w:b/>
          <w:u w:val="single"/>
        </w:rPr>
        <w:t xml:space="preserve"> by </w:t>
      </w:r>
      <w:r w:rsidR="009A6CF9">
        <w:rPr>
          <w:rFonts w:ascii="Arial" w:hAnsi="Arial" w:cs="Arial"/>
          <w:b/>
          <w:u w:val="single"/>
        </w:rPr>
        <w:t xml:space="preserve">COB </w:t>
      </w:r>
      <w:r w:rsidR="00363416">
        <w:rPr>
          <w:rFonts w:ascii="Arial" w:hAnsi="Arial" w:cs="Arial"/>
          <w:b/>
          <w:u w:val="single"/>
        </w:rPr>
        <w:t>July</w:t>
      </w:r>
      <w:r w:rsidR="009A6CF9" w:rsidRPr="009A6CF9">
        <w:rPr>
          <w:rFonts w:ascii="Arial" w:hAnsi="Arial" w:cs="Arial"/>
          <w:b/>
          <w:u w:val="single"/>
        </w:rPr>
        <w:t xml:space="preserve"> 20</w:t>
      </w:r>
      <w:r w:rsidR="009A6CF9" w:rsidRPr="009A6CF9">
        <w:rPr>
          <w:rFonts w:ascii="Arial" w:hAnsi="Arial" w:cs="Arial"/>
          <w:b/>
          <w:u w:val="single"/>
          <w:vertAlign w:val="superscript"/>
        </w:rPr>
        <w:t>th</w:t>
      </w:r>
    </w:p>
    <w:p w:rsidR="000B4F44" w:rsidRDefault="000B4F44" w:rsidP="000B4F44">
      <w:pPr>
        <w:ind w:left="360"/>
        <w:rPr>
          <w:rFonts w:ascii="Arial" w:hAnsi="Arial" w:cs="Arial"/>
          <w:b/>
          <w:u w:val="single"/>
        </w:rPr>
      </w:pPr>
    </w:p>
    <w:p w:rsidR="000B4F44" w:rsidRDefault="000B4F44" w:rsidP="000B4F44">
      <w:pPr>
        <w:jc w:val="both"/>
        <w:rPr>
          <w:rFonts w:ascii="Arial" w:hAnsi="Arial" w:cs="Arial"/>
        </w:rPr>
      </w:pPr>
      <w:r>
        <w:rPr>
          <w:rFonts w:ascii="Arial" w:hAnsi="Arial" w:cs="Arial"/>
        </w:rPr>
        <w:t>SEMO to:</w:t>
      </w:r>
    </w:p>
    <w:p w:rsidR="000B4F44" w:rsidRDefault="000B4F44" w:rsidP="000B4F44">
      <w:pPr>
        <w:numPr>
          <w:ilvl w:val="0"/>
          <w:numId w:val="17"/>
        </w:numPr>
        <w:rPr>
          <w:rFonts w:ascii="Arial" w:hAnsi="Arial" w:cs="Arial"/>
        </w:rPr>
      </w:pPr>
      <w:r>
        <w:rPr>
          <w:rFonts w:ascii="Arial" w:hAnsi="Arial" w:cs="Arial"/>
        </w:rPr>
        <w:t>Address comments submitted by Participants both during and subsequent to Working Group 9 as part of the ongoing development</w:t>
      </w:r>
      <w:r w:rsidR="00256ABA">
        <w:rPr>
          <w:rFonts w:ascii="Arial" w:hAnsi="Arial" w:cs="Arial"/>
        </w:rPr>
        <w:t>,</w:t>
      </w:r>
      <w:r>
        <w:rPr>
          <w:rFonts w:ascii="Arial" w:hAnsi="Arial" w:cs="Arial"/>
        </w:rPr>
        <w:t xml:space="preserve"> and provide an update at WG 10.</w:t>
      </w:r>
    </w:p>
    <w:p w:rsidR="00274C44" w:rsidRDefault="00274C44" w:rsidP="00274C44">
      <w:pPr>
        <w:ind w:left="360"/>
        <w:rPr>
          <w:rFonts w:ascii="Arial" w:hAnsi="Arial" w:cs="Arial"/>
        </w:rPr>
      </w:pPr>
    </w:p>
    <w:p w:rsidR="00274C44" w:rsidRPr="00841DDA" w:rsidRDefault="00274C44" w:rsidP="00274C44">
      <w:pPr>
        <w:rPr>
          <w:rFonts w:ascii="Arial" w:hAnsi="Arial" w:cs="Arial"/>
        </w:rPr>
      </w:pPr>
      <w:r w:rsidRPr="00841DDA">
        <w:rPr>
          <w:rFonts w:ascii="Arial" w:hAnsi="Arial" w:cs="Arial"/>
        </w:rPr>
        <w:t>Secretariat to:</w:t>
      </w:r>
    </w:p>
    <w:p w:rsidR="00274C44" w:rsidRDefault="00274C44" w:rsidP="00274C44">
      <w:pPr>
        <w:numPr>
          <w:ilvl w:val="0"/>
          <w:numId w:val="17"/>
        </w:numPr>
        <w:rPr>
          <w:rFonts w:ascii="Arial" w:hAnsi="Arial" w:cs="Arial"/>
        </w:rPr>
      </w:pPr>
      <w:r w:rsidRPr="00841DDA">
        <w:rPr>
          <w:rFonts w:ascii="Arial" w:hAnsi="Arial" w:cs="Arial"/>
        </w:rPr>
        <w:t>Draft and circulate Working Group report.</w:t>
      </w:r>
    </w:p>
    <w:p w:rsidR="00CC2405" w:rsidRDefault="00CC2405">
      <w:pPr>
        <w:rPr>
          <w:rFonts w:ascii="Arial" w:hAnsi="Arial" w:cs="Arial"/>
          <w:b/>
          <w:bCs/>
          <w:color w:val="000080"/>
          <w:highlight w:val="yellow"/>
        </w:rPr>
      </w:pPr>
      <w:r>
        <w:rPr>
          <w:rFonts w:ascii="Arial" w:hAnsi="Arial" w:cs="Arial"/>
          <w:color w:val="000080"/>
          <w:highlight w:val="yellow"/>
        </w:rPr>
        <w:br w:type="page"/>
      </w:r>
    </w:p>
    <w:p w:rsidR="00CF140E" w:rsidRPr="00670B6A" w:rsidRDefault="00CF140E" w:rsidP="00F51307">
      <w:pPr>
        <w:pStyle w:val="Heading1WG"/>
        <w:rPr>
          <w:rFonts w:ascii="Arial" w:hAnsi="Arial" w:cs="Arial"/>
          <w:color w:val="000080"/>
          <w:sz w:val="24"/>
          <w:szCs w:val="24"/>
          <w:highlight w:val="yellow"/>
        </w:rPr>
      </w:pPr>
    </w:p>
    <w:p w:rsidR="00AF4889" w:rsidRDefault="00AF4889" w:rsidP="00F51307">
      <w:pPr>
        <w:pStyle w:val="Heading1WG"/>
        <w:rPr>
          <w:rFonts w:ascii="Arial" w:hAnsi="Arial" w:cs="Arial"/>
          <w:color w:val="000080"/>
          <w:sz w:val="24"/>
          <w:szCs w:val="24"/>
        </w:rPr>
      </w:pPr>
      <w:bookmarkStart w:id="5" w:name="_Toc293404250"/>
      <w:r w:rsidRPr="005F415C">
        <w:rPr>
          <w:rFonts w:ascii="Arial" w:hAnsi="Arial" w:cs="Arial"/>
          <w:color w:val="000080"/>
          <w:sz w:val="24"/>
          <w:szCs w:val="24"/>
        </w:rPr>
        <w:t>Background</w:t>
      </w:r>
      <w:bookmarkEnd w:id="5"/>
    </w:p>
    <w:p w:rsidR="00794014" w:rsidRDefault="00794014" w:rsidP="00F51307">
      <w:pPr>
        <w:pStyle w:val="Heading1WG"/>
        <w:rPr>
          <w:rFonts w:ascii="Arial" w:hAnsi="Arial" w:cs="Arial"/>
          <w:color w:val="000080"/>
          <w:sz w:val="24"/>
          <w:szCs w:val="24"/>
        </w:rPr>
      </w:pPr>
    </w:p>
    <w:p w:rsidR="00CE71BD" w:rsidRPr="005A7285" w:rsidRDefault="003A292E" w:rsidP="00CE71BD">
      <w:pPr>
        <w:jc w:val="both"/>
        <w:rPr>
          <w:rFonts w:ascii="Arial" w:hAnsi="Arial" w:cs="Arial"/>
        </w:rPr>
      </w:pPr>
      <w:r>
        <w:rPr>
          <w:rFonts w:ascii="Arial" w:hAnsi="Arial" w:cs="Arial"/>
        </w:rPr>
        <w:t xml:space="preserve">During Phase I of Intra-Day Trading, </w:t>
      </w:r>
      <w:r w:rsidRPr="00E1040B">
        <w:rPr>
          <w:rFonts w:ascii="Arial" w:hAnsi="Arial" w:cs="Arial"/>
        </w:rPr>
        <w:t>seven Working Group</w:t>
      </w:r>
      <w:r>
        <w:rPr>
          <w:rFonts w:ascii="Arial" w:hAnsi="Arial" w:cs="Arial"/>
        </w:rPr>
        <w:t xml:space="preserve">s were </w:t>
      </w:r>
      <w:r w:rsidRPr="005A7285">
        <w:rPr>
          <w:rFonts w:ascii="Arial" w:hAnsi="Arial" w:cs="Arial"/>
        </w:rPr>
        <w:t xml:space="preserve">established to develop the Mod_18_10 </w:t>
      </w:r>
      <w:r w:rsidRPr="005A7285">
        <w:rPr>
          <w:rFonts w:ascii="Arial" w:hAnsi="Arial" w:cs="Arial"/>
          <w:i/>
        </w:rPr>
        <w:t xml:space="preserve">Intra-Day Trading </w:t>
      </w:r>
      <w:r w:rsidRPr="005A7285">
        <w:rPr>
          <w:rFonts w:ascii="Arial" w:hAnsi="Arial" w:cs="Arial"/>
        </w:rPr>
        <w:t xml:space="preserve">Modification Proposal submitted by the RAs in March 2010. </w:t>
      </w:r>
      <w:r>
        <w:rPr>
          <w:rFonts w:ascii="Arial" w:hAnsi="Arial" w:cs="Arial"/>
        </w:rPr>
        <w:t>These Working Groups saw development of th</w:t>
      </w:r>
      <w:r w:rsidR="00794014">
        <w:rPr>
          <w:rFonts w:ascii="Arial" w:hAnsi="Arial" w:cs="Arial"/>
        </w:rPr>
        <w:t>e Intra-Day Trading High Level D</w:t>
      </w:r>
      <w:r>
        <w:rPr>
          <w:rFonts w:ascii="Arial" w:hAnsi="Arial" w:cs="Arial"/>
        </w:rPr>
        <w:t xml:space="preserve">esign. </w:t>
      </w:r>
      <w:r w:rsidR="00CE71BD">
        <w:rPr>
          <w:rFonts w:ascii="Arial" w:hAnsi="Arial" w:cs="Arial"/>
        </w:rPr>
        <w:t xml:space="preserve">Reports </w:t>
      </w:r>
      <w:r w:rsidR="00CE71BD" w:rsidRPr="005A7285">
        <w:rPr>
          <w:rFonts w:ascii="Arial" w:hAnsi="Arial" w:cs="Arial"/>
        </w:rPr>
        <w:t xml:space="preserve">of the previous seven Working Groups and any other relevant materials can be found at: </w:t>
      </w:r>
    </w:p>
    <w:p w:rsidR="00CE71BD" w:rsidRPr="005A7285" w:rsidRDefault="009266A9" w:rsidP="00CE71BD">
      <w:pPr>
        <w:jc w:val="both"/>
        <w:rPr>
          <w:rFonts w:ascii="Arial" w:hAnsi="Arial" w:cs="Arial"/>
        </w:rPr>
      </w:pPr>
      <w:hyperlink r:id="rId9" w:history="1">
        <w:r w:rsidR="00CE71BD" w:rsidRPr="005A7285">
          <w:rPr>
            <w:rStyle w:val="Hyperlink"/>
            <w:rFonts w:ascii="Arial" w:hAnsi="Arial" w:cs="Arial"/>
          </w:rPr>
          <w:t>http://semoauth/MarketDevelopment/Modifications/Pages/Modifications.aspx?Stage=Active</w:t>
        </w:r>
      </w:hyperlink>
      <w:r w:rsidR="00CE71BD" w:rsidRPr="005A7285">
        <w:rPr>
          <w:rFonts w:ascii="Arial" w:hAnsi="Arial" w:cs="Arial"/>
        </w:rPr>
        <w:t>.</w:t>
      </w:r>
    </w:p>
    <w:p w:rsidR="00CE71BD" w:rsidRDefault="00CE71BD" w:rsidP="00CE71BD">
      <w:pPr>
        <w:jc w:val="both"/>
        <w:rPr>
          <w:rFonts w:ascii="Arial" w:hAnsi="Arial" w:cs="Arial"/>
        </w:rPr>
      </w:pPr>
    </w:p>
    <w:p w:rsidR="00AE7F5B" w:rsidRDefault="003A292E" w:rsidP="00AE7F5B">
      <w:pPr>
        <w:jc w:val="both"/>
        <w:rPr>
          <w:rFonts w:ascii="Arial" w:hAnsi="Arial" w:cs="Arial"/>
        </w:rPr>
      </w:pPr>
      <w:r>
        <w:rPr>
          <w:rFonts w:ascii="Arial" w:hAnsi="Arial" w:cs="Arial"/>
        </w:rPr>
        <w:t>At Meeting 32 on 25</w:t>
      </w:r>
      <w:r w:rsidRPr="00654997">
        <w:rPr>
          <w:rFonts w:ascii="Arial" w:hAnsi="Arial" w:cs="Arial"/>
          <w:vertAlign w:val="superscript"/>
        </w:rPr>
        <w:t>th</w:t>
      </w:r>
      <w:r>
        <w:rPr>
          <w:rFonts w:ascii="Arial" w:hAnsi="Arial" w:cs="Arial"/>
        </w:rPr>
        <w:t xml:space="preserve"> November 2010, the High Level Design was Recommended for Approval, with SEM Committee recommendation that further work on the project should continue. </w:t>
      </w:r>
    </w:p>
    <w:p w:rsidR="00BB1EEF" w:rsidRDefault="00BB1EEF" w:rsidP="00AE7F5B">
      <w:pPr>
        <w:jc w:val="both"/>
        <w:rPr>
          <w:rFonts w:ascii="Arial" w:hAnsi="Arial" w:cs="Arial"/>
        </w:rPr>
      </w:pPr>
    </w:p>
    <w:p w:rsidR="003A292E" w:rsidRDefault="003A292E" w:rsidP="00AE7F5B">
      <w:pPr>
        <w:jc w:val="both"/>
        <w:rPr>
          <w:rFonts w:ascii="Arial" w:hAnsi="Arial" w:cs="Arial"/>
        </w:rPr>
      </w:pPr>
      <w:r>
        <w:rPr>
          <w:rFonts w:ascii="Arial" w:hAnsi="Arial" w:cs="Arial"/>
        </w:rPr>
        <w:t>At Meeting 33 on 01 February 2011, t</w:t>
      </w:r>
      <w:r w:rsidRPr="000D5F4F">
        <w:rPr>
          <w:rFonts w:ascii="Arial" w:hAnsi="Arial" w:cs="Arial"/>
        </w:rPr>
        <w:t>he RAs</w:t>
      </w:r>
      <w:r>
        <w:rPr>
          <w:rFonts w:ascii="Arial" w:hAnsi="Arial" w:cs="Arial"/>
        </w:rPr>
        <w:t xml:space="preserve"> </w:t>
      </w:r>
      <w:r w:rsidRPr="000D5F4F">
        <w:rPr>
          <w:rFonts w:ascii="Arial" w:hAnsi="Arial" w:cs="Arial"/>
        </w:rPr>
        <w:t xml:space="preserve">advised that a paper </w:t>
      </w:r>
      <w:r>
        <w:rPr>
          <w:rFonts w:ascii="Arial" w:hAnsi="Arial" w:cs="Arial"/>
        </w:rPr>
        <w:t>would</w:t>
      </w:r>
      <w:r w:rsidRPr="000D5F4F">
        <w:rPr>
          <w:rFonts w:ascii="Arial" w:hAnsi="Arial" w:cs="Arial"/>
        </w:rPr>
        <w:t xml:space="preserve"> be brought to the SEM Committee </w:t>
      </w:r>
      <w:r>
        <w:rPr>
          <w:rFonts w:ascii="Arial" w:hAnsi="Arial" w:cs="Arial"/>
        </w:rPr>
        <w:t>Meeting on the 2</w:t>
      </w:r>
      <w:r w:rsidRPr="000D5F4F">
        <w:rPr>
          <w:rFonts w:ascii="Arial" w:hAnsi="Arial" w:cs="Arial"/>
          <w:vertAlign w:val="superscript"/>
        </w:rPr>
        <w:t>nd</w:t>
      </w:r>
      <w:r>
        <w:rPr>
          <w:rFonts w:ascii="Arial" w:hAnsi="Arial" w:cs="Arial"/>
        </w:rPr>
        <w:t xml:space="preserve"> March, </w:t>
      </w:r>
      <w:r w:rsidRPr="000D5F4F">
        <w:rPr>
          <w:rFonts w:ascii="Arial" w:hAnsi="Arial" w:cs="Arial"/>
        </w:rPr>
        <w:t xml:space="preserve">where </w:t>
      </w:r>
      <w:r>
        <w:rPr>
          <w:rFonts w:ascii="Arial" w:hAnsi="Arial" w:cs="Arial"/>
        </w:rPr>
        <w:t xml:space="preserve">it was to be decided </w:t>
      </w:r>
      <w:r w:rsidRPr="000D5F4F">
        <w:rPr>
          <w:rFonts w:ascii="Arial" w:hAnsi="Arial" w:cs="Arial"/>
        </w:rPr>
        <w:t xml:space="preserve">whether or not the Modification </w:t>
      </w:r>
      <w:r>
        <w:rPr>
          <w:rFonts w:ascii="Arial" w:hAnsi="Arial" w:cs="Arial"/>
        </w:rPr>
        <w:t>would</w:t>
      </w:r>
      <w:r w:rsidRPr="000D5F4F">
        <w:rPr>
          <w:rFonts w:ascii="Arial" w:hAnsi="Arial" w:cs="Arial"/>
        </w:rPr>
        <w:t xml:space="preserve"> be progressed further.</w:t>
      </w:r>
      <w:r>
        <w:rPr>
          <w:rFonts w:ascii="Arial" w:hAnsi="Arial" w:cs="Arial"/>
        </w:rPr>
        <w:t xml:space="preserve"> At Meeting 33, an action was placed on SEMO,</w:t>
      </w:r>
      <w:r w:rsidRPr="000D5F4F">
        <w:rPr>
          <w:rFonts w:ascii="Lucida Sans Unicode" w:hAnsi="Lucida Sans Unicode" w:cs="Lucida Sans Unicode"/>
          <w:sz w:val="18"/>
          <w:szCs w:val="18"/>
        </w:rPr>
        <w:t xml:space="preserve"> </w:t>
      </w:r>
      <w:r>
        <w:rPr>
          <w:rFonts w:ascii="Arial" w:hAnsi="Arial" w:cs="Arial"/>
        </w:rPr>
        <w:t>f</w:t>
      </w:r>
      <w:r w:rsidRPr="000D5F4F">
        <w:rPr>
          <w:rFonts w:ascii="Arial" w:hAnsi="Arial" w:cs="Arial"/>
        </w:rPr>
        <w:t>ollowing SEM Committee approval,</w:t>
      </w:r>
      <w:r>
        <w:rPr>
          <w:rFonts w:ascii="Lucida Sans Unicode" w:hAnsi="Lucida Sans Unicode" w:cs="Lucida Sans Unicode"/>
          <w:sz w:val="18"/>
          <w:szCs w:val="18"/>
        </w:rPr>
        <w:t xml:space="preserve"> </w:t>
      </w:r>
      <w:r w:rsidRPr="000D5F4F">
        <w:rPr>
          <w:rFonts w:ascii="Arial" w:hAnsi="Arial" w:cs="Arial"/>
        </w:rPr>
        <w:t>to develop one final Intra-Day Trading Modification Proposal, and to utilise Working Groups to translate detailed design into legal text.</w:t>
      </w:r>
      <w:r>
        <w:rPr>
          <w:rFonts w:ascii="Arial" w:hAnsi="Arial" w:cs="Arial"/>
        </w:rPr>
        <w:t xml:space="preserve"> The SEM Committee approved progression of the Modification Proposal and SEMO commenced work on legal drafting of the proposal. </w:t>
      </w:r>
    </w:p>
    <w:p w:rsidR="00CF140E" w:rsidRPr="00670B6A" w:rsidRDefault="00CF140E" w:rsidP="00CF140E">
      <w:pPr>
        <w:jc w:val="both"/>
        <w:rPr>
          <w:rFonts w:ascii="Arial" w:hAnsi="Arial" w:cs="Arial"/>
          <w:highlight w:val="yellow"/>
        </w:rPr>
      </w:pPr>
    </w:p>
    <w:p w:rsidR="00CF140E" w:rsidRDefault="00785AD0" w:rsidP="00CF140E">
      <w:pPr>
        <w:jc w:val="both"/>
        <w:rPr>
          <w:rFonts w:ascii="Arial" w:hAnsi="Arial" w:cs="Arial"/>
        </w:rPr>
      </w:pPr>
      <w:r w:rsidRPr="00785AD0">
        <w:rPr>
          <w:rFonts w:ascii="Arial" w:hAnsi="Arial" w:cs="Arial"/>
        </w:rPr>
        <w:t>A</w:t>
      </w:r>
      <w:r>
        <w:rPr>
          <w:rFonts w:ascii="Arial" w:hAnsi="Arial" w:cs="Arial"/>
        </w:rPr>
        <w:t>t</w:t>
      </w:r>
      <w:r w:rsidRPr="00785AD0">
        <w:rPr>
          <w:rFonts w:ascii="Arial" w:hAnsi="Arial" w:cs="Arial"/>
        </w:rPr>
        <w:t xml:space="preserve"> t</w:t>
      </w:r>
      <w:r w:rsidR="00CF140E" w:rsidRPr="00785AD0">
        <w:rPr>
          <w:rFonts w:ascii="Arial" w:hAnsi="Arial" w:cs="Arial"/>
        </w:rPr>
        <w:t>he first Working Group of Phase II of Intra-Day Trading, Working Group 8</w:t>
      </w:r>
      <w:r w:rsidRPr="00785AD0">
        <w:rPr>
          <w:rFonts w:ascii="Arial" w:hAnsi="Arial" w:cs="Arial"/>
        </w:rPr>
        <w:t xml:space="preserve"> on </w:t>
      </w:r>
      <w:r w:rsidR="00CF140E" w:rsidRPr="00785AD0">
        <w:rPr>
          <w:rFonts w:ascii="Arial" w:hAnsi="Arial" w:cs="Arial"/>
          <w:b/>
          <w:i/>
        </w:rPr>
        <w:t>Functional Group 1 (FG1): Registration and Participant Data Submission</w:t>
      </w:r>
      <w:r w:rsidR="00CF140E" w:rsidRPr="00785AD0">
        <w:rPr>
          <w:rFonts w:ascii="Arial" w:hAnsi="Arial" w:cs="Arial"/>
        </w:rPr>
        <w:t xml:space="preserve">, </w:t>
      </w:r>
      <w:r>
        <w:rPr>
          <w:rFonts w:ascii="Arial" w:hAnsi="Arial" w:cs="Arial"/>
        </w:rPr>
        <w:t xml:space="preserve">an action was placed on </w:t>
      </w:r>
      <w:r w:rsidRPr="00785AD0">
        <w:rPr>
          <w:rFonts w:ascii="Arial" w:hAnsi="Arial" w:cs="Arial"/>
        </w:rPr>
        <w:t>Partici</w:t>
      </w:r>
      <w:r>
        <w:rPr>
          <w:rFonts w:ascii="Arial" w:hAnsi="Arial" w:cs="Arial"/>
        </w:rPr>
        <w:t>pants to submit</w:t>
      </w:r>
      <w:r w:rsidRPr="00785AD0">
        <w:rPr>
          <w:rFonts w:ascii="Arial" w:hAnsi="Arial" w:cs="Arial"/>
        </w:rPr>
        <w:t xml:space="preserve"> comments regarding FG1. These comments were subsequently dealt with by SEMO, with responses</w:t>
      </w:r>
      <w:r>
        <w:rPr>
          <w:rFonts w:ascii="Arial" w:hAnsi="Arial" w:cs="Arial"/>
        </w:rPr>
        <w:t xml:space="preserve"> to the comments presented by SE</w:t>
      </w:r>
      <w:r w:rsidRPr="00785AD0">
        <w:rPr>
          <w:rFonts w:ascii="Arial" w:hAnsi="Arial" w:cs="Arial"/>
        </w:rPr>
        <w:t>MO at Working Group 9.</w:t>
      </w:r>
    </w:p>
    <w:p w:rsidR="00D60BC2" w:rsidRDefault="00D60BC2" w:rsidP="00CF140E">
      <w:pPr>
        <w:jc w:val="both"/>
        <w:rPr>
          <w:rFonts w:ascii="Arial" w:hAnsi="Arial" w:cs="Arial"/>
        </w:rPr>
      </w:pPr>
    </w:p>
    <w:p w:rsidR="00CF140E" w:rsidRPr="005F415C" w:rsidRDefault="00D60BC2" w:rsidP="00CF140E">
      <w:pPr>
        <w:jc w:val="both"/>
        <w:rPr>
          <w:rFonts w:ascii="Arial" w:hAnsi="Arial" w:cs="Arial"/>
        </w:rPr>
      </w:pPr>
      <w:r>
        <w:rPr>
          <w:rFonts w:ascii="Arial" w:hAnsi="Arial" w:cs="Arial"/>
        </w:rPr>
        <w:t>Working Group 9</w:t>
      </w:r>
      <w:r w:rsidR="00C977A9">
        <w:rPr>
          <w:rFonts w:ascii="Arial" w:hAnsi="Arial" w:cs="Arial"/>
        </w:rPr>
        <w:t xml:space="preserve"> </w:t>
      </w:r>
      <w:r w:rsidR="009C57EC">
        <w:rPr>
          <w:rFonts w:ascii="Arial" w:hAnsi="Arial" w:cs="Arial"/>
        </w:rPr>
        <w:t xml:space="preserve">on </w:t>
      </w:r>
      <w:r w:rsidR="009C57EC" w:rsidRPr="009C57EC">
        <w:rPr>
          <w:rFonts w:ascii="Arial" w:hAnsi="Arial" w:cs="Arial"/>
          <w:b/>
          <w:i/>
        </w:rPr>
        <w:t>Functional Group 3: Settlement and Credit Management</w:t>
      </w:r>
      <w:r>
        <w:rPr>
          <w:rFonts w:ascii="Arial" w:hAnsi="Arial" w:cs="Arial"/>
        </w:rPr>
        <w:t xml:space="preserve"> is the second Working Group held during Phase II of Intra-Day Trading. </w:t>
      </w:r>
    </w:p>
    <w:p w:rsidR="00A93EF4" w:rsidRDefault="00A93EF4" w:rsidP="00B949A7">
      <w:pPr>
        <w:jc w:val="both"/>
        <w:rPr>
          <w:rFonts w:ascii="Arial" w:hAnsi="Arial" w:cs="Arial"/>
        </w:rPr>
      </w:pPr>
    </w:p>
    <w:p w:rsidR="007A4AF5" w:rsidRPr="000C73D5" w:rsidRDefault="007A4AF5" w:rsidP="000C73D5">
      <w:pPr>
        <w:pStyle w:val="Heading1WG"/>
        <w:rPr>
          <w:rFonts w:ascii="Arial" w:hAnsi="Arial" w:cs="Arial"/>
          <w:color w:val="000080"/>
          <w:sz w:val="24"/>
          <w:szCs w:val="24"/>
        </w:rPr>
      </w:pPr>
      <w:bookmarkStart w:id="6" w:name="_Toc245806704"/>
      <w:bookmarkStart w:id="7" w:name="_Toc260917970"/>
      <w:bookmarkStart w:id="8" w:name="_Toc274673131"/>
      <w:bookmarkStart w:id="9" w:name="_Toc293404251"/>
      <w:r w:rsidRPr="000C73D5">
        <w:rPr>
          <w:rFonts w:ascii="Arial" w:hAnsi="Arial" w:cs="Arial"/>
          <w:color w:val="000080"/>
          <w:sz w:val="24"/>
          <w:szCs w:val="24"/>
        </w:rPr>
        <w:t>Presentation</w:t>
      </w:r>
      <w:bookmarkEnd w:id="6"/>
      <w:bookmarkEnd w:id="7"/>
      <w:bookmarkEnd w:id="8"/>
      <w:bookmarkEnd w:id="9"/>
    </w:p>
    <w:p w:rsidR="007A4AF5" w:rsidRDefault="007A4AF5" w:rsidP="00F51307">
      <w:pPr>
        <w:pStyle w:val="Heading1WG"/>
        <w:rPr>
          <w:rFonts w:ascii="Arial" w:hAnsi="Arial" w:cs="Arial"/>
          <w:color w:val="000000"/>
          <w:sz w:val="24"/>
          <w:szCs w:val="24"/>
          <w:highlight w:val="yellow"/>
        </w:rPr>
      </w:pPr>
    </w:p>
    <w:p w:rsidR="009A2E72" w:rsidRDefault="009A2E72" w:rsidP="00F51307">
      <w:pPr>
        <w:pStyle w:val="Heading1WG"/>
        <w:rPr>
          <w:rFonts w:ascii="Arial" w:hAnsi="Arial" w:cs="Arial"/>
          <w:b w:val="0"/>
          <w:bCs w:val="0"/>
          <w:sz w:val="24"/>
          <w:szCs w:val="24"/>
        </w:rPr>
      </w:pPr>
      <w:r w:rsidRPr="009A2E72">
        <w:rPr>
          <w:rFonts w:ascii="Arial" w:hAnsi="Arial" w:cs="Arial"/>
          <w:b w:val="0"/>
          <w:bCs w:val="0"/>
          <w:sz w:val="24"/>
          <w:szCs w:val="24"/>
        </w:rPr>
        <w:t>SEMO representatives presented the following sets of slides:</w:t>
      </w:r>
    </w:p>
    <w:p w:rsidR="009A2E72" w:rsidRDefault="009A2E72" w:rsidP="00F51307">
      <w:pPr>
        <w:pStyle w:val="Heading1WG"/>
        <w:rPr>
          <w:rFonts w:ascii="Arial" w:hAnsi="Arial" w:cs="Arial"/>
          <w:b w:val="0"/>
          <w:bCs w:val="0"/>
          <w:sz w:val="24"/>
          <w:szCs w:val="24"/>
        </w:rPr>
      </w:pPr>
    </w:p>
    <w:p w:rsidR="006B4DD9" w:rsidRPr="006B4DD9" w:rsidRDefault="00906FEE" w:rsidP="006B4DD9">
      <w:pPr>
        <w:pStyle w:val="Heading1WG"/>
        <w:numPr>
          <w:ilvl w:val="0"/>
          <w:numId w:val="20"/>
        </w:numPr>
        <w:rPr>
          <w:rFonts w:ascii="Arial" w:hAnsi="Arial" w:cs="Arial"/>
          <w:b w:val="0"/>
          <w:bCs w:val="0"/>
          <w:sz w:val="24"/>
          <w:szCs w:val="24"/>
        </w:rPr>
      </w:pPr>
      <w:r>
        <w:rPr>
          <w:rFonts w:ascii="Arial" w:hAnsi="Arial" w:cs="Arial"/>
          <w:b w:val="0"/>
          <w:bCs w:val="0"/>
          <w:sz w:val="24"/>
          <w:szCs w:val="24"/>
        </w:rPr>
        <w:t>Objectives of Working Group 9</w:t>
      </w:r>
      <w:r w:rsidR="00301775">
        <w:rPr>
          <w:rFonts w:ascii="Arial" w:hAnsi="Arial" w:cs="Arial"/>
          <w:b w:val="0"/>
          <w:bCs w:val="0"/>
          <w:sz w:val="24"/>
          <w:szCs w:val="24"/>
        </w:rPr>
        <w:t xml:space="preserve"> </w:t>
      </w:r>
      <w:r>
        <w:rPr>
          <w:rFonts w:ascii="Arial" w:hAnsi="Arial" w:cs="Arial"/>
          <w:b w:val="0"/>
          <w:bCs w:val="0"/>
          <w:sz w:val="24"/>
          <w:szCs w:val="24"/>
        </w:rPr>
        <w:t>- Introduction to combined draftin</w:t>
      </w:r>
      <w:r w:rsidR="006B4DD9">
        <w:rPr>
          <w:rFonts w:ascii="Arial" w:hAnsi="Arial" w:cs="Arial"/>
          <w:b w:val="0"/>
          <w:bCs w:val="0"/>
          <w:sz w:val="24"/>
          <w:szCs w:val="24"/>
        </w:rPr>
        <w:t>g of FG1 &amp; FG3</w:t>
      </w:r>
    </w:p>
    <w:p w:rsidR="00FE688E" w:rsidRDefault="009D1845" w:rsidP="00906FEE">
      <w:pPr>
        <w:pStyle w:val="Heading1WG"/>
        <w:numPr>
          <w:ilvl w:val="0"/>
          <w:numId w:val="20"/>
        </w:numPr>
        <w:rPr>
          <w:rFonts w:ascii="Arial" w:hAnsi="Arial" w:cs="Arial"/>
          <w:b w:val="0"/>
          <w:bCs w:val="0"/>
          <w:sz w:val="24"/>
          <w:szCs w:val="24"/>
        </w:rPr>
      </w:pPr>
      <w:r>
        <w:rPr>
          <w:rFonts w:ascii="Arial" w:hAnsi="Arial" w:cs="Arial"/>
          <w:b w:val="0"/>
          <w:bCs w:val="0"/>
          <w:sz w:val="24"/>
          <w:szCs w:val="24"/>
        </w:rPr>
        <w:t xml:space="preserve">FG1 </w:t>
      </w:r>
      <w:r w:rsidR="00BB1EEF">
        <w:rPr>
          <w:rFonts w:ascii="Arial" w:hAnsi="Arial" w:cs="Arial"/>
          <w:b w:val="0"/>
          <w:bCs w:val="0"/>
          <w:sz w:val="24"/>
          <w:szCs w:val="24"/>
        </w:rPr>
        <w:t>c</w:t>
      </w:r>
      <w:r>
        <w:rPr>
          <w:rFonts w:ascii="Arial" w:hAnsi="Arial" w:cs="Arial"/>
          <w:b w:val="0"/>
          <w:bCs w:val="0"/>
          <w:sz w:val="24"/>
          <w:szCs w:val="24"/>
        </w:rPr>
        <w:t xml:space="preserve">hanges- Participant </w:t>
      </w:r>
      <w:r w:rsidR="00BB1EEF">
        <w:rPr>
          <w:rFonts w:ascii="Arial" w:hAnsi="Arial" w:cs="Arial"/>
          <w:b w:val="0"/>
          <w:bCs w:val="0"/>
          <w:sz w:val="24"/>
          <w:szCs w:val="24"/>
        </w:rPr>
        <w:t>r</w:t>
      </w:r>
      <w:r>
        <w:rPr>
          <w:rFonts w:ascii="Arial" w:hAnsi="Arial" w:cs="Arial"/>
          <w:b w:val="0"/>
          <w:bCs w:val="0"/>
          <w:sz w:val="24"/>
          <w:szCs w:val="24"/>
        </w:rPr>
        <w:t xml:space="preserve">esponses &amp; </w:t>
      </w:r>
      <w:r w:rsidR="00BB1EEF">
        <w:rPr>
          <w:rFonts w:ascii="Arial" w:hAnsi="Arial" w:cs="Arial"/>
          <w:b w:val="0"/>
          <w:bCs w:val="0"/>
          <w:sz w:val="24"/>
          <w:szCs w:val="24"/>
        </w:rPr>
        <w:t>r</w:t>
      </w:r>
      <w:r>
        <w:rPr>
          <w:rFonts w:ascii="Arial" w:hAnsi="Arial" w:cs="Arial"/>
          <w:b w:val="0"/>
          <w:bCs w:val="0"/>
          <w:sz w:val="24"/>
          <w:szCs w:val="24"/>
        </w:rPr>
        <w:t>esulting changes</w:t>
      </w:r>
    </w:p>
    <w:p w:rsidR="009D1845" w:rsidRDefault="006B4DD9" w:rsidP="00906FEE">
      <w:pPr>
        <w:pStyle w:val="Heading1WG"/>
        <w:numPr>
          <w:ilvl w:val="0"/>
          <w:numId w:val="20"/>
        </w:numPr>
        <w:rPr>
          <w:rFonts w:ascii="Arial" w:hAnsi="Arial" w:cs="Arial"/>
          <w:b w:val="0"/>
          <w:bCs w:val="0"/>
          <w:sz w:val="24"/>
          <w:szCs w:val="24"/>
        </w:rPr>
      </w:pPr>
      <w:r>
        <w:rPr>
          <w:rFonts w:ascii="Arial" w:hAnsi="Arial" w:cs="Arial"/>
          <w:b w:val="0"/>
          <w:bCs w:val="0"/>
          <w:sz w:val="24"/>
          <w:szCs w:val="24"/>
        </w:rPr>
        <w:t>FG3 changes</w:t>
      </w:r>
      <w:r w:rsidR="00CE3692">
        <w:rPr>
          <w:rFonts w:ascii="Arial" w:hAnsi="Arial" w:cs="Arial"/>
          <w:b w:val="0"/>
          <w:bCs w:val="0"/>
          <w:sz w:val="24"/>
          <w:szCs w:val="24"/>
        </w:rPr>
        <w:t>:</w:t>
      </w:r>
    </w:p>
    <w:p w:rsidR="00CE3692" w:rsidRPr="009C57EC" w:rsidRDefault="00CE3692" w:rsidP="009C57EC">
      <w:pPr>
        <w:pStyle w:val="Heading1WG"/>
        <w:ind w:left="1440"/>
        <w:rPr>
          <w:rFonts w:ascii="Arial" w:hAnsi="Arial" w:cs="Arial"/>
          <w:bCs w:val="0"/>
          <w:sz w:val="24"/>
          <w:szCs w:val="24"/>
          <w:u w:val="single"/>
        </w:rPr>
      </w:pPr>
      <w:r w:rsidRPr="009C57EC">
        <w:rPr>
          <w:rFonts w:ascii="Arial" w:hAnsi="Arial" w:cs="Arial"/>
          <w:bCs w:val="0"/>
          <w:sz w:val="24"/>
          <w:szCs w:val="24"/>
          <w:u w:val="single"/>
        </w:rPr>
        <w:t>Prior to Gate Window Closure</w:t>
      </w:r>
    </w:p>
    <w:p w:rsidR="009C57EC" w:rsidRPr="001833CA" w:rsidRDefault="009C57EC" w:rsidP="009C57EC">
      <w:pPr>
        <w:pStyle w:val="ListParagraph"/>
        <w:numPr>
          <w:ilvl w:val="1"/>
          <w:numId w:val="20"/>
        </w:numPr>
        <w:rPr>
          <w:rFonts w:ascii="Arial" w:hAnsi="Arial" w:cs="Arial"/>
          <w:lang w:val="en-US"/>
        </w:rPr>
      </w:pPr>
      <w:r w:rsidRPr="001833CA">
        <w:rPr>
          <w:rFonts w:ascii="Arial" w:hAnsi="Arial" w:cs="Arial"/>
        </w:rPr>
        <w:t>Prioritisation of Interconnector Units in Commercial Offer Data</w:t>
      </w:r>
    </w:p>
    <w:p w:rsidR="009C57EC" w:rsidRPr="001833CA" w:rsidRDefault="009C57EC" w:rsidP="009C57EC">
      <w:pPr>
        <w:pStyle w:val="ListParagraph"/>
        <w:numPr>
          <w:ilvl w:val="1"/>
          <w:numId w:val="20"/>
        </w:numPr>
        <w:rPr>
          <w:rFonts w:ascii="Arial" w:hAnsi="Arial" w:cs="Arial"/>
          <w:lang w:val="en-US"/>
        </w:rPr>
      </w:pPr>
      <w:r w:rsidRPr="001833CA">
        <w:rPr>
          <w:rFonts w:ascii="Arial" w:hAnsi="Arial" w:cs="Arial"/>
        </w:rPr>
        <w:t>Calculation of Estimated Capacity Price for Interconnectors</w:t>
      </w:r>
    </w:p>
    <w:p w:rsidR="009C57EC" w:rsidRPr="001833CA" w:rsidRDefault="009C57EC" w:rsidP="009C57EC">
      <w:pPr>
        <w:pStyle w:val="ListParagraph"/>
        <w:numPr>
          <w:ilvl w:val="1"/>
          <w:numId w:val="20"/>
        </w:numPr>
        <w:rPr>
          <w:rFonts w:ascii="Arial" w:hAnsi="Arial" w:cs="Arial"/>
          <w:lang w:val="en-US"/>
        </w:rPr>
      </w:pPr>
      <w:r w:rsidRPr="001833CA">
        <w:rPr>
          <w:rFonts w:ascii="Arial" w:hAnsi="Arial" w:cs="Arial"/>
        </w:rPr>
        <w:t>Calculation of Required Credit Cover</w:t>
      </w:r>
    </w:p>
    <w:p w:rsidR="009C57EC" w:rsidRPr="001833CA" w:rsidRDefault="009C57EC" w:rsidP="009C57EC">
      <w:pPr>
        <w:pStyle w:val="ListParagraph"/>
        <w:numPr>
          <w:ilvl w:val="1"/>
          <w:numId w:val="20"/>
        </w:numPr>
        <w:rPr>
          <w:rFonts w:ascii="Arial" w:hAnsi="Arial" w:cs="Arial"/>
          <w:lang w:val="en-US"/>
        </w:rPr>
      </w:pPr>
      <w:r w:rsidRPr="001833CA">
        <w:rPr>
          <w:rFonts w:ascii="Arial" w:hAnsi="Arial" w:cs="Arial"/>
        </w:rPr>
        <w:t>Daily Credit Cover Member Private Report</w:t>
      </w:r>
    </w:p>
    <w:p w:rsidR="009C57EC" w:rsidRPr="009C57EC" w:rsidRDefault="009C57EC" w:rsidP="009C57EC">
      <w:pPr>
        <w:pStyle w:val="ListParagraph"/>
        <w:numPr>
          <w:ilvl w:val="1"/>
          <w:numId w:val="20"/>
        </w:numPr>
        <w:rPr>
          <w:rFonts w:ascii="Arial" w:hAnsi="Arial" w:cs="Arial"/>
          <w:lang w:val="en-US"/>
        </w:rPr>
      </w:pPr>
      <w:r w:rsidRPr="001833CA">
        <w:rPr>
          <w:rFonts w:ascii="Arial" w:hAnsi="Arial" w:cs="Arial"/>
        </w:rPr>
        <w:t>SRA Cancellation Member Private Report</w:t>
      </w:r>
    </w:p>
    <w:p w:rsidR="00CE3692" w:rsidRDefault="00CE3692" w:rsidP="00CE3692">
      <w:pPr>
        <w:pStyle w:val="Heading1WG"/>
        <w:numPr>
          <w:ilvl w:val="1"/>
          <w:numId w:val="20"/>
        </w:numPr>
        <w:rPr>
          <w:rFonts w:ascii="Arial" w:hAnsi="Arial" w:cs="Arial"/>
          <w:bCs w:val="0"/>
          <w:sz w:val="24"/>
          <w:szCs w:val="24"/>
          <w:u w:val="single"/>
        </w:rPr>
      </w:pPr>
      <w:r w:rsidRPr="009C57EC">
        <w:rPr>
          <w:rFonts w:ascii="Arial" w:hAnsi="Arial" w:cs="Arial"/>
          <w:bCs w:val="0"/>
          <w:sz w:val="24"/>
          <w:szCs w:val="24"/>
          <w:u w:val="single"/>
        </w:rPr>
        <w:t>Post Gate Window Closure</w:t>
      </w:r>
    </w:p>
    <w:p w:rsidR="009C57EC" w:rsidRPr="00611B9E" w:rsidRDefault="009C57EC" w:rsidP="009C57EC">
      <w:pPr>
        <w:pStyle w:val="ListParagraph"/>
        <w:numPr>
          <w:ilvl w:val="1"/>
          <w:numId w:val="20"/>
        </w:numPr>
        <w:rPr>
          <w:rFonts w:ascii="Arial" w:eastAsia="Times New Roman" w:hAnsi="Arial" w:cs="Arial"/>
          <w:lang w:val="en-US" w:eastAsia="en-GB"/>
        </w:rPr>
      </w:pPr>
      <w:r w:rsidRPr="00611B9E">
        <w:rPr>
          <w:rFonts w:ascii="Arial" w:hAnsi="Arial" w:cs="Arial"/>
        </w:rPr>
        <w:t>Calculation of Offered Credit Exposure</w:t>
      </w:r>
    </w:p>
    <w:p w:rsidR="009C57EC" w:rsidRPr="00611B9E" w:rsidRDefault="009C57EC" w:rsidP="009C57EC">
      <w:pPr>
        <w:pStyle w:val="ListParagraph"/>
        <w:numPr>
          <w:ilvl w:val="1"/>
          <w:numId w:val="20"/>
        </w:numPr>
        <w:rPr>
          <w:rFonts w:ascii="Arial" w:hAnsi="Arial" w:cs="Arial"/>
        </w:rPr>
      </w:pPr>
      <w:r w:rsidRPr="00611B9E">
        <w:rPr>
          <w:rFonts w:ascii="Arial" w:hAnsi="Arial" w:cs="Arial"/>
        </w:rPr>
        <w:t>Calculation of Available Credit Cover</w:t>
      </w:r>
    </w:p>
    <w:p w:rsidR="009C57EC" w:rsidRPr="00611B9E" w:rsidRDefault="009C57EC" w:rsidP="009C57EC">
      <w:pPr>
        <w:pStyle w:val="ListParagraph"/>
        <w:numPr>
          <w:ilvl w:val="1"/>
          <w:numId w:val="20"/>
        </w:numPr>
        <w:rPr>
          <w:rFonts w:ascii="Arial" w:hAnsi="Arial" w:cs="Arial"/>
        </w:rPr>
      </w:pPr>
      <w:r w:rsidRPr="00611B9E">
        <w:rPr>
          <w:rFonts w:ascii="Arial" w:hAnsi="Arial" w:cs="Arial"/>
        </w:rPr>
        <w:lastRenderedPageBreak/>
        <w:t>Available Credit Cover Sufficiency Check</w:t>
      </w:r>
    </w:p>
    <w:p w:rsidR="009C57EC" w:rsidRPr="00611B9E" w:rsidRDefault="009C57EC" w:rsidP="009C57EC">
      <w:pPr>
        <w:pStyle w:val="ListParagraph"/>
        <w:numPr>
          <w:ilvl w:val="1"/>
          <w:numId w:val="20"/>
        </w:numPr>
        <w:rPr>
          <w:rFonts w:ascii="Arial" w:eastAsia="Times New Roman" w:hAnsi="Arial" w:cs="Arial"/>
          <w:lang w:val="en-US" w:eastAsia="en-GB"/>
        </w:rPr>
      </w:pPr>
      <w:r w:rsidRPr="00611B9E">
        <w:rPr>
          <w:rFonts w:ascii="Arial" w:eastAsia="Times New Roman" w:hAnsi="Arial" w:cs="Arial"/>
          <w:lang w:eastAsia="en-GB"/>
        </w:rPr>
        <w:t xml:space="preserve">Exclusion of </w:t>
      </w:r>
      <w:r w:rsidRPr="00611B9E">
        <w:rPr>
          <w:rFonts w:ascii="Arial" w:hAnsi="Arial" w:cs="Arial"/>
        </w:rPr>
        <w:t>PQ</w:t>
      </w:r>
      <w:r w:rsidRPr="00611B9E">
        <w:rPr>
          <w:rFonts w:ascii="Arial" w:eastAsia="Times New Roman" w:hAnsi="Arial" w:cs="Arial"/>
          <w:lang w:eastAsia="en-GB"/>
        </w:rPr>
        <w:t xml:space="preserve"> Pairs / Calculation of Offered Modified PQ Pairs</w:t>
      </w:r>
    </w:p>
    <w:p w:rsidR="009C57EC" w:rsidRPr="009C57EC" w:rsidRDefault="009C57EC" w:rsidP="009C57EC">
      <w:pPr>
        <w:pStyle w:val="ListParagraph"/>
        <w:numPr>
          <w:ilvl w:val="1"/>
          <w:numId w:val="20"/>
        </w:numPr>
        <w:rPr>
          <w:rFonts w:ascii="Arial" w:eastAsia="Times New Roman" w:hAnsi="Arial" w:cs="Arial"/>
          <w:lang w:val="en-US" w:eastAsia="en-GB"/>
        </w:rPr>
      </w:pPr>
      <w:r w:rsidRPr="00611B9E">
        <w:rPr>
          <w:rFonts w:ascii="Arial" w:eastAsia="Times New Roman" w:hAnsi="Arial" w:cs="Arial"/>
          <w:lang w:eastAsia="en-GB"/>
        </w:rPr>
        <w:t xml:space="preserve">Excluded Bids Member </w:t>
      </w:r>
      <w:r w:rsidRPr="00611B9E">
        <w:rPr>
          <w:rFonts w:ascii="Arial" w:hAnsi="Arial" w:cs="Arial"/>
        </w:rPr>
        <w:t>Private</w:t>
      </w:r>
      <w:r w:rsidRPr="00611B9E">
        <w:rPr>
          <w:rFonts w:ascii="Arial" w:eastAsia="Times New Roman" w:hAnsi="Arial" w:cs="Arial"/>
          <w:lang w:eastAsia="en-GB"/>
        </w:rPr>
        <w:t xml:space="preserve"> Report</w:t>
      </w:r>
    </w:p>
    <w:p w:rsidR="00CE3692" w:rsidRDefault="00CE3692" w:rsidP="00CE3692">
      <w:pPr>
        <w:pStyle w:val="Heading1WG"/>
        <w:numPr>
          <w:ilvl w:val="1"/>
          <w:numId w:val="20"/>
        </w:numPr>
        <w:rPr>
          <w:rFonts w:ascii="Arial" w:hAnsi="Arial" w:cs="Arial"/>
          <w:bCs w:val="0"/>
          <w:sz w:val="24"/>
          <w:szCs w:val="24"/>
          <w:u w:val="single"/>
        </w:rPr>
      </w:pPr>
      <w:r w:rsidRPr="009C57EC">
        <w:rPr>
          <w:rFonts w:ascii="Arial" w:hAnsi="Arial" w:cs="Arial"/>
          <w:bCs w:val="0"/>
          <w:sz w:val="24"/>
          <w:szCs w:val="24"/>
          <w:u w:val="single"/>
        </w:rPr>
        <w:t>Post MSP Software Run or Cancellation</w:t>
      </w:r>
    </w:p>
    <w:p w:rsidR="009C57EC" w:rsidRPr="00611B9E" w:rsidRDefault="009C57EC" w:rsidP="009C57EC">
      <w:pPr>
        <w:pStyle w:val="ListParagraph"/>
        <w:numPr>
          <w:ilvl w:val="1"/>
          <w:numId w:val="20"/>
        </w:numPr>
        <w:rPr>
          <w:rFonts w:ascii="Arial" w:hAnsi="Arial" w:cs="Arial"/>
        </w:rPr>
      </w:pPr>
      <w:r w:rsidRPr="00611B9E">
        <w:rPr>
          <w:rFonts w:ascii="Arial" w:hAnsi="Arial" w:cs="Arial"/>
        </w:rPr>
        <w:t>Affected Commercial Offer Data Publications</w:t>
      </w:r>
    </w:p>
    <w:p w:rsidR="009C57EC" w:rsidRPr="00611B9E" w:rsidRDefault="009C57EC" w:rsidP="009C57EC">
      <w:pPr>
        <w:pStyle w:val="ListParagraph"/>
        <w:numPr>
          <w:ilvl w:val="1"/>
          <w:numId w:val="20"/>
        </w:numPr>
        <w:rPr>
          <w:rFonts w:ascii="Arial" w:hAnsi="Arial" w:cs="Arial"/>
        </w:rPr>
      </w:pPr>
      <w:r w:rsidRPr="00611B9E">
        <w:rPr>
          <w:rFonts w:ascii="Arial" w:hAnsi="Arial" w:cs="Arial"/>
        </w:rPr>
        <w:t>Calculation of Traded Credit Exposure</w:t>
      </w:r>
    </w:p>
    <w:p w:rsidR="009C57EC" w:rsidRPr="00611B9E" w:rsidRDefault="009C57EC" w:rsidP="009C57EC">
      <w:pPr>
        <w:pStyle w:val="ListParagraph"/>
        <w:numPr>
          <w:ilvl w:val="1"/>
          <w:numId w:val="20"/>
        </w:numPr>
        <w:rPr>
          <w:rFonts w:ascii="Arial" w:hAnsi="Arial" w:cs="Arial"/>
        </w:rPr>
      </w:pPr>
      <w:r w:rsidRPr="00611B9E">
        <w:rPr>
          <w:rFonts w:ascii="Arial" w:hAnsi="Arial" w:cs="Arial"/>
        </w:rPr>
        <w:t>Available Credit Cover Information Provision</w:t>
      </w:r>
    </w:p>
    <w:p w:rsidR="009C57EC" w:rsidRPr="00611B9E" w:rsidRDefault="009C57EC" w:rsidP="009C57EC">
      <w:pPr>
        <w:pStyle w:val="ListParagraph"/>
        <w:numPr>
          <w:ilvl w:val="1"/>
          <w:numId w:val="20"/>
        </w:numPr>
        <w:rPr>
          <w:rFonts w:ascii="Arial" w:hAnsi="Arial" w:cs="Arial"/>
        </w:rPr>
      </w:pPr>
      <w:r w:rsidRPr="00611B9E">
        <w:rPr>
          <w:rFonts w:ascii="Arial" w:hAnsi="Arial" w:cs="Arial"/>
        </w:rPr>
        <w:t>Effects of MSP Software Run Cancellation</w:t>
      </w:r>
    </w:p>
    <w:p w:rsidR="009C57EC" w:rsidRPr="009C57EC" w:rsidRDefault="009C57EC" w:rsidP="009C57EC">
      <w:pPr>
        <w:pStyle w:val="ListParagraph"/>
        <w:numPr>
          <w:ilvl w:val="1"/>
          <w:numId w:val="20"/>
        </w:numPr>
        <w:rPr>
          <w:rFonts w:ascii="Arial" w:hAnsi="Arial" w:cs="Arial"/>
        </w:rPr>
      </w:pPr>
      <w:r w:rsidRPr="00611B9E">
        <w:rPr>
          <w:rFonts w:ascii="Arial" w:hAnsi="Arial" w:cs="Arial"/>
        </w:rPr>
        <w:t>Effects of MSP Software Run re-ru</w:t>
      </w:r>
      <w:r>
        <w:rPr>
          <w:rFonts w:ascii="Arial" w:hAnsi="Arial" w:cs="Arial"/>
        </w:rPr>
        <w:t>n</w:t>
      </w:r>
    </w:p>
    <w:p w:rsidR="00CE3692" w:rsidRDefault="00CE3692" w:rsidP="00CE3692">
      <w:pPr>
        <w:pStyle w:val="Heading1WG"/>
        <w:numPr>
          <w:ilvl w:val="1"/>
          <w:numId w:val="20"/>
        </w:numPr>
        <w:rPr>
          <w:rFonts w:ascii="Arial" w:hAnsi="Arial" w:cs="Arial"/>
          <w:b w:val="0"/>
          <w:bCs w:val="0"/>
          <w:sz w:val="24"/>
          <w:szCs w:val="24"/>
        </w:rPr>
      </w:pPr>
      <w:r>
        <w:rPr>
          <w:rFonts w:ascii="Arial" w:hAnsi="Arial" w:cs="Arial"/>
          <w:b w:val="0"/>
          <w:bCs w:val="0"/>
          <w:sz w:val="24"/>
          <w:szCs w:val="24"/>
        </w:rPr>
        <w:t>Glossary</w:t>
      </w:r>
    </w:p>
    <w:p w:rsidR="006B4DD9" w:rsidRDefault="006B4DD9" w:rsidP="00906FEE">
      <w:pPr>
        <w:pStyle w:val="Heading1WG"/>
        <w:numPr>
          <w:ilvl w:val="0"/>
          <w:numId w:val="20"/>
        </w:numPr>
        <w:rPr>
          <w:rFonts w:ascii="Arial" w:hAnsi="Arial" w:cs="Arial"/>
          <w:b w:val="0"/>
          <w:bCs w:val="0"/>
          <w:sz w:val="24"/>
          <w:szCs w:val="24"/>
        </w:rPr>
      </w:pPr>
      <w:r>
        <w:rPr>
          <w:rFonts w:ascii="Arial" w:hAnsi="Arial" w:cs="Arial"/>
          <w:b w:val="0"/>
          <w:bCs w:val="0"/>
          <w:sz w:val="24"/>
          <w:szCs w:val="24"/>
        </w:rPr>
        <w:t>Overview of FG3 changes (PED &amp; Drafting)</w:t>
      </w:r>
    </w:p>
    <w:p w:rsidR="00CE3692" w:rsidRDefault="00CE3692" w:rsidP="00CE3692">
      <w:pPr>
        <w:pStyle w:val="Heading1WG"/>
        <w:numPr>
          <w:ilvl w:val="1"/>
          <w:numId w:val="20"/>
        </w:numPr>
        <w:rPr>
          <w:rFonts w:ascii="Arial" w:hAnsi="Arial" w:cs="Arial"/>
          <w:b w:val="0"/>
          <w:bCs w:val="0"/>
          <w:sz w:val="24"/>
          <w:szCs w:val="24"/>
        </w:rPr>
      </w:pPr>
      <w:r>
        <w:rPr>
          <w:rFonts w:ascii="Arial" w:hAnsi="Arial" w:cs="Arial"/>
          <w:b w:val="0"/>
          <w:bCs w:val="0"/>
          <w:sz w:val="24"/>
          <w:szCs w:val="24"/>
        </w:rPr>
        <w:t>Appendix P</w:t>
      </w:r>
    </w:p>
    <w:p w:rsidR="00CE3692" w:rsidRDefault="006B4DD9" w:rsidP="00906FEE">
      <w:pPr>
        <w:pStyle w:val="Heading1WG"/>
        <w:numPr>
          <w:ilvl w:val="0"/>
          <w:numId w:val="20"/>
        </w:numPr>
        <w:rPr>
          <w:rFonts w:ascii="Arial" w:hAnsi="Arial" w:cs="Arial"/>
          <w:b w:val="0"/>
          <w:bCs w:val="0"/>
          <w:sz w:val="24"/>
          <w:szCs w:val="24"/>
        </w:rPr>
      </w:pPr>
      <w:r>
        <w:rPr>
          <w:rFonts w:ascii="Arial" w:hAnsi="Arial" w:cs="Arial"/>
          <w:b w:val="0"/>
          <w:bCs w:val="0"/>
          <w:sz w:val="24"/>
          <w:szCs w:val="24"/>
        </w:rPr>
        <w:t>Overview of FG3 changes (PED &amp; Drafting)</w:t>
      </w:r>
    </w:p>
    <w:p w:rsidR="006B4DD9" w:rsidRDefault="006B4DD9" w:rsidP="00CE3692">
      <w:pPr>
        <w:pStyle w:val="Heading1WG"/>
        <w:numPr>
          <w:ilvl w:val="1"/>
          <w:numId w:val="20"/>
        </w:numPr>
        <w:rPr>
          <w:rFonts w:ascii="Arial" w:hAnsi="Arial" w:cs="Arial"/>
          <w:b w:val="0"/>
          <w:bCs w:val="0"/>
          <w:sz w:val="24"/>
          <w:szCs w:val="24"/>
        </w:rPr>
      </w:pPr>
      <w:r>
        <w:rPr>
          <w:rFonts w:ascii="Arial" w:hAnsi="Arial" w:cs="Arial"/>
          <w:b w:val="0"/>
          <w:bCs w:val="0"/>
          <w:sz w:val="24"/>
          <w:szCs w:val="24"/>
        </w:rPr>
        <w:t>Sections 2,4,5,6, Appendix E</w:t>
      </w:r>
    </w:p>
    <w:p w:rsidR="00CE3692" w:rsidRDefault="006B4DD9" w:rsidP="006B4DD9">
      <w:pPr>
        <w:pStyle w:val="Heading1WG"/>
        <w:numPr>
          <w:ilvl w:val="0"/>
          <w:numId w:val="20"/>
        </w:numPr>
        <w:rPr>
          <w:rFonts w:ascii="Arial" w:hAnsi="Arial" w:cs="Arial"/>
          <w:b w:val="0"/>
          <w:bCs w:val="0"/>
          <w:sz w:val="24"/>
          <w:szCs w:val="24"/>
        </w:rPr>
      </w:pPr>
      <w:r>
        <w:rPr>
          <w:rFonts w:ascii="Arial" w:hAnsi="Arial" w:cs="Arial"/>
          <w:b w:val="0"/>
          <w:bCs w:val="0"/>
          <w:sz w:val="24"/>
          <w:szCs w:val="24"/>
        </w:rPr>
        <w:t>Overview of FG3 changes (PED &amp; Drafting)</w:t>
      </w:r>
    </w:p>
    <w:p w:rsidR="009A2E72" w:rsidRDefault="006B4DD9" w:rsidP="00F51307">
      <w:pPr>
        <w:pStyle w:val="Heading1WG"/>
        <w:numPr>
          <w:ilvl w:val="1"/>
          <w:numId w:val="20"/>
        </w:numPr>
        <w:rPr>
          <w:rFonts w:ascii="Arial" w:hAnsi="Arial" w:cs="Arial"/>
          <w:b w:val="0"/>
          <w:bCs w:val="0"/>
          <w:sz w:val="24"/>
          <w:szCs w:val="24"/>
        </w:rPr>
      </w:pPr>
      <w:r>
        <w:rPr>
          <w:rFonts w:ascii="Arial" w:hAnsi="Arial" w:cs="Arial"/>
          <w:b w:val="0"/>
          <w:bCs w:val="0"/>
          <w:sz w:val="24"/>
          <w:szCs w:val="24"/>
        </w:rPr>
        <w:t>Agreed Procedures 6,9,1</w:t>
      </w:r>
      <w:r w:rsidR="00CC2405">
        <w:rPr>
          <w:rFonts w:ascii="Arial" w:hAnsi="Arial" w:cs="Arial"/>
          <w:b w:val="0"/>
          <w:bCs w:val="0"/>
          <w:sz w:val="24"/>
          <w:szCs w:val="24"/>
        </w:rPr>
        <w:t>0</w:t>
      </w:r>
    </w:p>
    <w:p w:rsidR="00467CAE" w:rsidRPr="00CC2405" w:rsidRDefault="00467CAE" w:rsidP="00467CAE">
      <w:pPr>
        <w:pStyle w:val="Heading1WG"/>
        <w:ind w:left="1440"/>
        <w:rPr>
          <w:rFonts w:ascii="Arial" w:hAnsi="Arial" w:cs="Arial"/>
          <w:b w:val="0"/>
          <w:bCs w:val="0"/>
          <w:sz w:val="24"/>
          <w:szCs w:val="24"/>
        </w:rPr>
      </w:pPr>
    </w:p>
    <w:p w:rsidR="005D2A39" w:rsidRDefault="007A4AF5" w:rsidP="004E260A">
      <w:pPr>
        <w:pStyle w:val="Heading1WG"/>
        <w:rPr>
          <w:rFonts w:ascii="Arial" w:hAnsi="Arial" w:cs="Arial"/>
          <w:color w:val="000080"/>
          <w:sz w:val="24"/>
          <w:szCs w:val="24"/>
        </w:rPr>
      </w:pPr>
      <w:bookmarkStart w:id="10" w:name="_Toc260917971"/>
      <w:bookmarkStart w:id="11" w:name="_Toc274673135"/>
      <w:bookmarkStart w:id="12" w:name="_Toc293404252"/>
      <w:r w:rsidRPr="00841DDA">
        <w:rPr>
          <w:rFonts w:ascii="Arial" w:hAnsi="Arial" w:cs="Arial"/>
          <w:color w:val="000080"/>
          <w:sz w:val="24"/>
          <w:szCs w:val="24"/>
        </w:rPr>
        <w:t>Discussion Summary and Key Issues</w:t>
      </w:r>
      <w:bookmarkEnd w:id="10"/>
      <w:bookmarkEnd w:id="11"/>
      <w:bookmarkEnd w:id="12"/>
    </w:p>
    <w:p w:rsidR="00D60BC2" w:rsidRDefault="00D60BC2" w:rsidP="00D60BC2"/>
    <w:p w:rsidR="001248D5" w:rsidRDefault="001248D5" w:rsidP="00D60BC2">
      <w:r w:rsidRPr="00585CD2">
        <w:rPr>
          <w:rFonts w:ascii="Arial" w:hAnsi="Arial" w:cs="Arial"/>
        </w:rPr>
        <w:t>Secretariat advised of new</w:t>
      </w:r>
      <w:r w:rsidR="00911964" w:rsidRPr="00911964">
        <w:rPr>
          <w:rFonts w:ascii="Arial" w:hAnsi="Arial" w:cs="Arial"/>
        </w:rPr>
        <w:t xml:space="preserve"> </w:t>
      </w:r>
      <w:hyperlink r:id="rId10" w:history="1">
        <w:r w:rsidR="00911964" w:rsidRPr="00911964">
          <w:rPr>
            <w:rStyle w:val="Hyperlink"/>
            <w:rFonts w:ascii="Arial" w:hAnsi="Arial" w:cs="Arial"/>
          </w:rPr>
          <w:t>Intra-Day Trading page</w:t>
        </w:r>
      </w:hyperlink>
      <w:r w:rsidRPr="00911964">
        <w:rPr>
          <w:rFonts w:ascii="Arial" w:hAnsi="Arial" w:cs="Arial"/>
        </w:rPr>
        <w:t xml:space="preserve"> </w:t>
      </w:r>
      <w:r w:rsidRPr="00585CD2">
        <w:rPr>
          <w:rFonts w:ascii="Arial" w:hAnsi="Arial" w:cs="Arial"/>
        </w:rPr>
        <w:t xml:space="preserve">on </w:t>
      </w:r>
      <w:r w:rsidR="00585CD2" w:rsidRPr="00585CD2">
        <w:rPr>
          <w:rFonts w:ascii="Arial" w:hAnsi="Arial" w:cs="Arial"/>
        </w:rPr>
        <w:t xml:space="preserve">the </w:t>
      </w:r>
      <w:r w:rsidRPr="00585CD2">
        <w:rPr>
          <w:rFonts w:ascii="Arial" w:hAnsi="Arial" w:cs="Arial"/>
        </w:rPr>
        <w:t>SEMO website</w:t>
      </w:r>
      <w:r w:rsidR="00585CD2" w:rsidRPr="00585CD2">
        <w:rPr>
          <w:rFonts w:ascii="Arial" w:hAnsi="Arial" w:cs="Arial"/>
        </w:rPr>
        <w:t xml:space="preserve"> which contains</w:t>
      </w:r>
      <w:r w:rsidR="00585CD2">
        <w:t xml:space="preserve"> </w:t>
      </w:r>
      <w:r w:rsidR="00585CD2" w:rsidRPr="00585CD2">
        <w:rPr>
          <w:rFonts w:ascii="Arial" w:hAnsi="Arial" w:cs="Arial"/>
        </w:rPr>
        <w:t>background informatio</w:t>
      </w:r>
      <w:r w:rsidR="00977355">
        <w:rPr>
          <w:rFonts w:ascii="Arial" w:hAnsi="Arial" w:cs="Arial"/>
        </w:rPr>
        <w:t>n on the modification proposal with all documentation from Phase I. The page</w:t>
      </w:r>
      <w:r w:rsidR="00585CD2" w:rsidRPr="00585CD2">
        <w:rPr>
          <w:rFonts w:ascii="Arial" w:hAnsi="Arial" w:cs="Arial"/>
        </w:rPr>
        <w:t xml:space="preserve"> will be consistently updated with documentation regarding Phase II as it</w:t>
      </w:r>
      <w:r w:rsidR="00AA4320">
        <w:rPr>
          <w:rFonts w:ascii="Arial" w:hAnsi="Arial" w:cs="Arial"/>
        </w:rPr>
        <w:t xml:space="preserve"> progresses</w:t>
      </w:r>
      <w:r w:rsidR="00585CD2" w:rsidRPr="00585CD2">
        <w:rPr>
          <w:rFonts w:ascii="Arial" w:hAnsi="Arial" w:cs="Arial"/>
        </w:rPr>
        <w:t>. The Secretariat also asked Participants to ensure to u</w:t>
      </w:r>
      <w:r w:rsidR="00585CD2">
        <w:rPr>
          <w:rFonts w:ascii="Arial" w:hAnsi="Arial" w:cs="Arial"/>
        </w:rPr>
        <w:t>tili</w:t>
      </w:r>
      <w:r w:rsidR="00585CD2" w:rsidRPr="00585CD2">
        <w:rPr>
          <w:rFonts w:ascii="Arial" w:hAnsi="Arial" w:cs="Arial"/>
        </w:rPr>
        <w:t xml:space="preserve">se the provided spreadsheet for </w:t>
      </w:r>
      <w:r w:rsidR="00585CD2">
        <w:rPr>
          <w:rFonts w:ascii="Arial" w:hAnsi="Arial" w:cs="Arial"/>
        </w:rPr>
        <w:t>comment</w:t>
      </w:r>
      <w:r w:rsidR="00585CD2" w:rsidRPr="00585CD2">
        <w:rPr>
          <w:rFonts w:ascii="Arial" w:hAnsi="Arial" w:cs="Arial"/>
        </w:rPr>
        <w:t xml:space="preserve"> submission regarding any of the functional groups.</w:t>
      </w:r>
      <w:r w:rsidR="00585CD2">
        <w:t xml:space="preserve"> </w:t>
      </w:r>
    </w:p>
    <w:p w:rsidR="00585CD2" w:rsidRDefault="00585CD2" w:rsidP="00D60BC2"/>
    <w:p w:rsidR="00D60BC2" w:rsidRPr="005A001B" w:rsidRDefault="00585CD2" w:rsidP="00D60BC2">
      <w:pPr>
        <w:rPr>
          <w:rFonts w:ascii="Arial" w:hAnsi="Arial" w:cs="Arial"/>
        </w:rPr>
      </w:pPr>
      <w:r>
        <w:rPr>
          <w:rFonts w:ascii="Arial" w:hAnsi="Arial" w:cs="Arial"/>
        </w:rPr>
        <w:t>The</w:t>
      </w:r>
      <w:r w:rsidR="00D60BC2" w:rsidRPr="00585CD2">
        <w:rPr>
          <w:rFonts w:ascii="Arial" w:hAnsi="Arial" w:cs="Arial"/>
        </w:rPr>
        <w:t xml:space="preserve"> Chair </w:t>
      </w:r>
      <w:r>
        <w:rPr>
          <w:rFonts w:ascii="Arial" w:hAnsi="Arial" w:cs="Arial"/>
        </w:rPr>
        <w:t xml:space="preserve">provided an </w:t>
      </w:r>
      <w:r w:rsidR="00AE7F5B">
        <w:rPr>
          <w:rFonts w:ascii="Arial" w:hAnsi="Arial" w:cs="Arial"/>
        </w:rPr>
        <w:t>update on developments since Working Group 8. A</w:t>
      </w:r>
      <w:r w:rsidR="00351967">
        <w:rPr>
          <w:rFonts w:ascii="Arial" w:hAnsi="Arial" w:cs="Arial"/>
        </w:rPr>
        <w:t>n information</w:t>
      </w:r>
      <w:r w:rsidR="00AE7F5B">
        <w:rPr>
          <w:rFonts w:ascii="Arial" w:hAnsi="Arial" w:cs="Arial"/>
        </w:rPr>
        <w:t xml:space="preserve"> </w:t>
      </w:r>
      <w:hyperlink r:id="rId11" w:history="1">
        <w:r w:rsidR="00AE7F5B" w:rsidRPr="001E5BED">
          <w:rPr>
            <w:rStyle w:val="Hyperlink"/>
            <w:rFonts w:ascii="Arial" w:hAnsi="Arial" w:cs="Arial"/>
          </w:rPr>
          <w:t>workshop</w:t>
        </w:r>
      </w:hyperlink>
      <w:r w:rsidR="00AE7F5B">
        <w:rPr>
          <w:rFonts w:ascii="Arial" w:hAnsi="Arial" w:cs="Arial"/>
        </w:rPr>
        <w:t xml:space="preserve"> </w:t>
      </w:r>
      <w:r w:rsidR="00AE7F5B" w:rsidRPr="00AE7F5B">
        <w:rPr>
          <w:rFonts w:ascii="Arial" w:hAnsi="Arial" w:cs="Arial"/>
        </w:rPr>
        <w:t>on the emerging target model for a European Energy Market</w:t>
      </w:r>
      <w:r w:rsidR="001E5BED">
        <w:rPr>
          <w:rFonts w:ascii="Arial" w:hAnsi="Arial" w:cs="Arial"/>
        </w:rPr>
        <w:t xml:space="preserve"> was held at Ballymascanlon House Hotel on June 3</w:t>
      </w:r>
      <w:r w:rsidR="001E5BED" w:rsidRPr="00E81C9A">
        <w:rPr>
          <w:rFonts w:ascii="Arial" w:hAnsi="Arial" w:cs="Arial"/>
        </w:rPr>
        <w:t>rd</w:t>
      </w:r>
      <w:r w:rsidR="001E5BED">
        <w:rPr>
          <w:rFonts w:ascii="Arial" w:hAnsi="Arial" w:cs="Arial"/>
        </w:rPr>
        <w:t xml:space="preserve">. </w:t>
      </w:r>
      <w:r w:rsidR="00E81C9A" w:rsidRPr="00E81C9A">
        <w:rPr>
          <w:rFonts w:ascii="Arial" w:hAnsi="Arial" w:cs="Arial"/>
        </w:rPr>
        <w:t xml:space="preserve"> The Chair advised </w:t>
      </w:r>
      <w:r w:rsidR="00351967">
        <w:rPr>
          <w:rFonts w:ascii="Arial" w:hAnsi="Arial" w:cs="Arial"/>
        </w:rPr>
        <w:t>that at the workshop, the RAs committed to engaging with stakeholders to develop a p</w:t>
      </w:r>
      <w:r w:rsidR="00E81C9A">
        <w:rPr>
          <w:rFonts w:ascii="Arial" w:hAnsi="Arial" w:cs="Arial"/>
        </w:rPr>
        <w:t xml:space="preserve">roject </w:t>
      </w:r>
      <w:r w:rsidR="001703E0">
        <w:rPr>
          <w:rFonts w:ascii="Arial" w:hAnsi="Arial" w:cs="Arial"/>
        </w:rPr>
        <w:t>w</w:t>
      </w:r>
      <w:r w:rsidR="001703E0" w:rsidRPr="00585CD2">
        <w:rPr>
          <w:rFonts w:ascii="Arial" w:hAnsi="Arial" w:cs="Arial"/>
        </w:rPr>
        <w:t>ork plan</w:t>
      </w:r>
      <w:r w:rsidR="00D60BC2" w:rsidRPr="00585CD2">
        <w:rPr>
          <w:rFonts w:ascii="Arial" w:hAnsi="Arial" w:cs="Arial"/>
        </w:rPr>
        <w:t xml:space="preserve"> </w:t>
      </w:r>
      <w:r w:rsidR="00351967">
        <w:rPr>
          <w:rFonts w:ascii="Arial" w:hAnsi="Arial" w:cs="Arial"/>
        </w:rPr>
        <w:t xml:space="preserve">dealing with RA, TSO and MO legislative </w:t>
      </w:r>
      <w:r w:rsidR="001312A2">
        <w:rPr>
          <w:rFonts w:ascii="Arial" w:hAnsi="Arial" w:cs="Arial"/>
        </w:rPr>
        <w:t>responsibilities regarding SEM compliance with the European Target Model, which</w:t>
      </w:r>
      <w:r w:rsidR="00351967">
        <w:rPr>
          <w:rFonts w:ascii="Arial" w:hAnsi="Arial" w:cs="Arial"/>
        </w:rPr>
        <w:t xml:space="preserve"> </w:t>
      </w:r>
      <w:r w:rsidR="00E81C9A">
        <w:rPr>
          <w:rFonts w:ascii="Arial" w:hAnsi="Arial" w:cs="Arial"/>
        </w:rPr>
        <w:t>will be brought to the</w:t>
      </w:r>
      <w:r w:rsidR="00D60BC2" w:rsidRPr="00585CD2">
        <w:rPr>
          <w:rFonts w:ascii="Arial" w:hAnsi="Arial" w:cs="Arial"/>
        </w:rPr>
        <w:t xml:space="preserve"> </w:t>
      </w:r>
      <w:r w:rsidR="00E81C9A">
        <w:rPr>
          <w:rFonts w:ascii="Arial" w:hAnsi="Arial" w:cs="Arial"/>
        </w:rPr>
        <w:t>SEM C</w:t>
      </w:r>
      <w:r w:rsidR="00D60BC2" w:rsidRPr="00585CD2">
        <w:rPr>
          <w:rFonts w:ascii="Arial" w:hAnsi="Arial" w:cs="Arial"/>
        </w:rPr>
        <w:t>ommittee</w:t>
      </w:r>
      <w:r w:rsidR="00E81C9A">
        <w:rPr>
          <w:rFonts w:ascii="Arial" w:hAnsi="Arial" w:cs="Arial"/>
        </w:rPr>
        <w:t xml:space="preserve"> Meeting on </w:t>
      </w:r>
      <w:r w:rsidR="00351967">
        <w:rPr>
          <w:rFonts w:ascii="Arial" w:hAnsi="Arial" w:cs="Arial"/>
        </w:rPr>
        <w:t>July</w:t>
      </w:r>
      <w:r w:rsidR="00E81C9A">
        <w:rPr>
          <w:rFonts w:ascii="Arial" w:hAnsi="Arial" w:cs="Arial"/>
        </w:rPr>
        <w:t xml:space="preserve"> 26</w:t>
      </w:r>
      <w:r w:rsidR="00E81C9A" w:rsidRPr="00E81C9A">
        <w:rPr>
          <w:rFonts w:ascii="Arial" w:hAnsi="Arial" w:cs="Arial"/>
          <w:vertAlign w:val="superscript"/>
        </w:rPr>
        <w:t>th</w:t>
      </w:r>
      <w:r w:rsidR="00E81C9A">
        <w:rPr>
          <w:rFonts w:ascii="Arial" w:hAnsi="Arial" w:cs="Arial"/>
        </w:rPr>
        <w:t xml:space="preserve"> and will </w:t>
      </w:r>
      <w:r w:rsidR="00351967">
        <w:rPr>
          <w:rFonts w:ascii="Arial" w:hAnsi="Arial" w:cs="Arial"/>
        </w:rPr>
        <w:t xml:space="preserve">thereafter </w:t>
      </w:r>
      <w:r w:rsidR="00E81C9A">
        <w:rPr>
          <w:rFonts w:ascii="Arial" w:hAnsi="Arial" w:cs="Arial"/>
        </w:rPr>
        <w:t>be published on the All Island Project website.</w:t>
      </w:r>
      <w:r w:rsidR="00D60BC2" w:rsidRPr="00585CD2">
        <w:rPr>
          <w:rFonts w:ascii="Arial" w:hAnsi="Arial" w:cs="Arial"/>
        </w:rPr>
        <w:t xml:space="preserve"> </w:t>
      </w:r>
      <w:r w:rsidR="005A001B" w:rsidRPr="005A001B">
        <w:rPr>
          <w:rFonts w:ascii="Arial" w:hAnsi="Arial" w:cs="Arial"/>
        </w:rPr>
        <w:t>The Chair advised of p</w:t>
      </w:r>
      <w:r w:rsidR="001312A2">
        <w:rPr>
          <w:rFonts w:ascii="Arial" w:hAnsi="Arial" w:cs="Arial"/>
        </w:rPr>
        <w:t>lans for two</w:t>
      </w:r>
      <w:r w:rsidR="00D60BC2" w:rsidRPr="005A001B">
        <w:rPr>
          <w:rFonts w:ascii="Arial" w:hAnsi="Arial" w:cs="Arial"/>
        </w:rPr>
        <w:t xml:space="preserve"> separate consul</w:t>
      </w:r>
      <w:r w:rsidR="005A001B" w:rsidRPr="005A001B">
        <w:rPr>
          <w:rFonts w:ascii="Arial" w:hAnsi="Arial" w:cs="Arial"/>
        </w:rPr>
        <w:t xml:space="preserve">tations and </w:t>
      </w:r>
      <w:r w:rsidR="005A001B">
        <w:rPr>
          <w:rFonts w:ascii="Arial" w:hAnsi="Arial" w:cs="Arial"/>
        </w:rPr>
        <w:t xml:space="preserve">of </w:t>
      </w:r>
      <w:r w:rsidR="001312A2">
        <w:rPr>
          <w:rFonts w:ascii="Arial" w:hAnsi="Arial" w:cs="Arial"/>
        </w:rPr>
        <w:t xml:space="preserve">three industry </w:t>
      </w:r>
      <w:r w:rsidR="005A001B">
        <w:rPr>
          <w:rFonts w:ascii="Arial" w:hAnsi="Arial" w:cs="Arial"/>
        </w:rPr>
        <w:t>engagement</w:t>
      </w:r>
      <w:r w:rsidR="001312A2">
        <w:rPr>
          <w:rFonts w:ascii="Arial" w:hAnsi="Arial" w:cs="Arial"/>
        </w:rPr>
        <w:t>s</w:t>
      </w:r>
      <w:r w:rsidR="00D60BC2" w:rsidRPr="005A001B">
        <w:rPr>
          <w:rFonts w:ascii="Arial" w:hAnsi="Arial" w:cs="Arial"/>
        </w:rPr>
        <w:t xml:space="preserve"> </w:t>
      </w:r>
      <w:r w:rsidR="005A001B" w:rsidRPr="005A001B">
        <w:rPr>
          <w:rFonts w:ascii="Arial" w:hAnsi="Arial" w:cs="Arial"/>
        </w:rPr>
        <w:t xml:space="preserve">on the </w:t>
      </w:r>
      <w:r w:rsidR="001703E0" w:rsidRPr="005A001B">
        <w:rPr>
          <w:rFonts w:ascii="Arial" w:hAnsi="Arial" w:cs="Arial"/>
        </w:rPr>
        <w:t>work plan</w:t>
      </w:r>
      <w:r w:rsidR="005A001B" w:rsidRPr="005A001B">
        <w:rPr>
          <w:rFonts w:ascii="Arial" w:hAnsi="Arial" w:cs="Arial"/>
        </w:rPr>
        <w:t>.</w:t>
      </w:r>
      <w:r w:rsidR="001312A2">
        <w:rPr>
          <w:rFonts w:ascii="Arial" w:hAnsi="Arial" w:cs="Arial"/>
        </w:rPr>
        <w:t xml:space="preserve"> </w:t>
      </w:r>
    </w:p>
    <w:p w:rsidR="00093BD2" w:rsidRDefault="00093BD2" w:rsidP="00D60BC2">
      <w:pPr>
        <w:rPr>
          <w:rFonts w:ascii="Arial" w:hAnsi="Arial" w:cs="Arial"/>
        </w:rPr>
      </w:pPr>
    </w:p>
    <w:p w:rsidR="00D60BC2" w:rsidRDefault="00D60BC2" w:rsidP="00D60BC2">
      <w:pPr>
        <w:rPr>
          <w:rFonts w:ascii="Arial" w:hAnsi="Arial" w:cs="Arial"/>
        </w:rPr>
      </w:pPr>
      <w:r w:rsidRPr="0021339C">
        <w:rPr>
          <w:rFonts w:ascii="Arial" w:hAnsi="Arial" w:cs="Arial"/>
        </w:rPr>
        <w:t xml:space="preserve">At Ballymascanlon </w:t>
      </w:r>
      <w:r w:rsidR="0021339C" w:rsidRPr="0021339C">
        <w:rPr>
          <w:rFonts w:ascii="Arial" w:hAnsi="Arial" w:cs="Arial"/>
        </w:rPr>
        <w:t xml:space="preserve">the RAs advised attendees of the </w:t>
      </w:r>
      <w:r w:rsidRPr="0021339C">
        <w:rPr>
          <w:rFonts w:ascii="Arial" w:hAnsi="Arial" w:cs="Arial"/>
        </w:rPr>
        <w:t xml:space="preserve">response </w:t>
      </w:r>
      <w:r w:rsidR="001312A2">
        <w:rPr>
          <w:rFonts w:ascii="Arial" w:hAnsi="Arial" w:cs="Arial"/>
        </w:rPr>
        <w:t xml:space="preserve">that the SEM Committee was proposing to input into the Framework Guidelines on Capacity Allocation and Congestion Management. </w:t>
      </w:r>
      <w:r w:rsidR="0021339C">
        <w:rPr>
          <w:rFonts w:ascii="Arial" w:hAnsi="Arial" w:cs="Arial"/>
        </w:rPr>
        <w:t>The</w:t>
      </w:r>
      <w:r w:rsidRPr="0021339C">
        <w:rPr>
          <w:rFonts w:ascii="Arial" w:hAnsi="Arial" w:cs="Arial"/>
        </w:rPr>
        <w:t xml:space="preserve"> closing date </w:t>
      </w:r>
      <w:r w:rsidR="0021339C" w:rsidRPr="0021339C">
        <w:rPr>
          <w:rFonts w:ascii="Arial" w:hAnsi="Arial" w:cs="Arial"/>
        </w:rPr>
        <w:t xml:space="preserve">for response submission </w:t>
      </w:r>
      <w:r w:rsidRPr="0021339C">
        <w:rPr>
          <w:rFonts w:ascii="Arial" w:hAnsi="Arial" w:cs="Arial"/>
        </w:rPr>
        <w:t>was June 10</w:t>
      </w:r>
      <w:r w:rsidRPr="0021339C">
        <w:rPr>
          <w:rFonts w:ascii="Arial" w:hAnsi="Arial" w:cs="Arial"/>
          <w:vertAlign w:val="superscript"/>
        </w:rPr>
        <w:t>th</w:t>
      </w:r>
      <w:r w:rsidR="00CF1EE0">
        <w:rPr>
          <w:rFonts w:ascii="Arial" w:hAnsi="Arial" w:cs="Arial"/>
        </w:rPr>
        <w:t xml:space="preserve">. The </w:t>
      </w:r>
      <w:hyperlink r:id="rId12" w:history="1">
        <w:r w:rsidRPr="00734176">
          <w:rPr>
            <w:rStyle w:val="Hyperlink"/>
            <w:rFonts w:ascii="Arial" w:hAnsi="Arial" w:cs="Arial"/>
          </w:rPr>
          <w:t>response</w:t>
        </w:r>
      </w:hyperlink>
      <w:r w:rsidRPr="0021339C">
        <w:rPr>
          <w:rFonts w:ascii="Arial" w:hAnsi="Arial" w:cs="Arial"/>
        </w:rPr>
        <w:t xml:space="preserve"> to </w:t>
      </w:r>
      <w:r w:rsidR="00093BD2">
        <w:rPr>
          <w:rFonts w:ascii="Arial" w:hAnsi="Arial" w:cs="Arial"/>
        </w:rPr>
        <w:t xml:space="preserve">the </w:t>
      </w:r>
      <w:r w:rsidRPr="0021339C">
        <w:rPr>
          <w:rFonts w:ascii="Arial" w:hAnsi="Arial" w:cs="Arial"/>
        </w:rPr>
        <w:t>framework guidelines</w:t>
      </w:r>
      <w:r w:rsidR="00CF1EE0">
        <w:rPr>
          <w:rFonts w:ascii="Arial" w:hAnsi="Arial" w:cs="Arial"/>
        </w:rPr>
        <w:t xml:space="preserve"> was </w:t>
      </w:r>
      <w:r w:rsidR="00C977A9">
        <w:rPr>
          <w:rFonts w:ascii="Arial" w:hAnsi="Arial" w:cs="Arial"/>
        </w:rPr>
        <w:t xml:space="preserve">subsequently </w:t>
      </w:r>
      <w:r w:rsidR="00C977A9" w:rsidRPr="0021339C">
        <w:rPr>
          <w:rFonts w:ascii="Arial" w:hAnsi="Arial" w:cs="Arial"/>
        </w:rPr>
        <w:t>published</w:t>
      </w:r>
      <w:r w:rsidR="001312A2">
        <w:rPr>
          <w:rFonts w:ascii="Arial" w:hAnsi="Arial" w:cs="Arial"/>
        </w:rPr>
        <w:t xml:space="preserve"> on the All Island Project website</w:t>
      </w:r>
      <w:r w:rsidRPr="001312A2">
        <w:rPr>
          <w:rFonts w:ascii="Arial" w:hAnsi="Arial" w:cs="Arial"/>
        </w:rPr>
        <w:t>.</w:t>
      </w:r>
      <w:r w:rsidR="001312A2" w:rsidRPr="001312A2">
        <w:rPr>
          <w:rFonts w:ascii="Arial" w:hAnsi="Arial" w:cs="Arial"/>
        </w:rPr>
        <w:t xml:space="preserve"> Chair vocalised appreciation that other SEM stakeholders submitted comments to the first draft of the framework guidelines.</w:t>
      </w:r>
      <w:r w:rsidRPr="001312A2">
        <w:rPr>
          <w:rFonts w:ascii="Arial" w:hAnsi="Arial" w:cs="Arial"/>
        </w:rPr>
        <w:t xml:space="preserve"> </w:t>
      </w:r>
      <w:r w:rsidR="001312A2" w:rsidRPr="001312A2">
        <w:rPr>
          <w:rFonts w:ascii="Arial" w:hAnsi="Arial" w:cs="Arial"/>
        </w:rPr>
        <w:t>Chair advised that the framework guidelines are currently being finalised</w:t>
      </w:r>
      <w:r w:rsidR="001312A2">
        <w:rPr>
          <w:rFonts w:ascii="Arial" w:hAnsi="Arial" w:cs="Arial"/>
        </w:rPr>
        <w:t>,</w:t>
      </w:r>
      <w:r w:rsidR="001312A2" w:rsidRPr="001312A2">
        <w:rPr>
          <w:rFonts w:ascii="Arial" w:hAnsi="Arial" w:cs="Arial"/>
        </w:rPr>
        <w:t xml:space="preserve"> and that the n</w:t>
      </w:r>
      <w:r w:rsidRPr="001312A2">
        <w:rPr>
          <w:rFonts w:ascii="Arial" w:hAnsi="Arial" w:cs="Arial"/>
        </w:rPr>
        <w:t xml:space="preserve">ext </w:t>
      </w:r>
      <w:r w:rsidR="001312A2">
        <w:rPr>
          <w:rFonts w:ascii="Arial" w:hAnsi="Arial" w:cs="Arial"/>
        </w:rPr>
        <w:t xml:space="preserve">key milestone </w:t>
      </w:r>
      <w:r w:rsidR="001312A2" w:rsidRPr="001312A2">
        <w:rPr>
          <w:rFonts w:ascii="Arial" w:hAnsi="Arial" w:cs="Arial"/>
        </w:rPr>
        <w:t xml:space="preserve">is to </w:t>
      </w:r>
      <w:r w:rsidRPr="001312A2">
        <w:rPr>
          <w:rFonts w:ascii="Arial" w:hAnsi="Arial" w:cs="Arial"/>
        </w:rPr>
        <w:t xml:space="preserve">produce </w:t>
      </w:r>
      <w:r w:rsidR="001312A2" w:rsidRPr="001312A2">
        <w:rPr>
          <w:rFonts w:ascii="Arial" w:hAnsi="Arial" w:cs="Arial"/>
        </w:rPr>
        <w:t xml:space="preserve">a </w:t>
      </w:r>
      <w:r w:rsidRPr="001312A2">
        <w:rPr>
          <w:rFonts w:ascii="Arial" w:hAnsi="Arial" w:cs="Arial"/>
        </w:rPr>
        <w:t>terms of reference for</w:t>
      </w:r>
      <w:r w:rsidR="001312A2">
        <w:rPr>
          <w:rFonts w:ascii="Arial" w:hAnsi="Arial" w:cs="Arial"/>
        </w:rPr>
        <w:t xml:space="preserve"> the</w:t>
      </w:r>
      <w:r w:rsidRPr="001312A2">
        <w:rPr>
          <w:rFonts w:ascii="Arial" w:hAnsi="Arial" w:cs="Arial"/>
        </w:rPr>
        <w:t xml:space="preserve"> target model.</w:t>
      </w:r>
    </w:p>
    <w:p w:rsidR="007A1733" w:rsidRPr="00414624" w:rsidRDefault="007A1733" w:rsidP="007A1733">
      <w:pPr>
        <w:rPr>
          <w:rFonts w:ascii="Arial" w:hAnsi="Arial" w:cs="Arial"/>
          <w:highlight w:val="yellow"/>
        </w:rPr>
      </w:pPr>
    </w:p>
    <w:p w:rsidR="00803AF9" w:rsidRPr="007A1733" w:rsidRDefault="007A1733" w:rsidP="00D60BC2">
      <w:pPr>
        <w:rPr>
          <w:rFonts w:ascii="Arial" w:hAnsi="Arial" w:cs="Arial"/>
          <w:b/>
        </w:rPr>
      </w:pPr>
      <w:r w:rsidRPr="007A1733">
        <w:rPr>
          <w:rFonts w:ascii="Arial" w:hAnsi="Arial" w:cs="Arial"/>
        </w:rPr>
        <w:t xml:space="preserve">SEMO Member advised that the documentation for FG3 </w:t>
      </w:r>
      <w:r>
        <w:rPr>
          <w:rFonts w:ascii="Arial" w:hAnsi="Arial" w:cs="Arial"/>
        </w:rPr>
        <w:t xml:space="preserve">inclusive of FG1 changes </w:t>
      </w:r>
      <w:r w:rsidRPr="007A1733">
        <w:rPr>
          <w:rFonts w:ascii="Arial" w:hAnsi="Arial" w:cs="Arial"/>
        </w:rPr>
        <w:t>was circulated to Participants on 16</w:t>
      </w:r>
      <w:r w:rsidRPr="007A1733">
        <w:rPr>
          <w:rFonts w:ascii="Arial" w:hAnsi="Arial" w:cs="Arial"/>
          <w:vertAlign w:val="superscript"/>
        </w:rPr>
        <w:t>th</w:t>
      </w:r>
      <w:r w:rsidRPr="007A1733">
        <w:rPr>
          <w:rFonts w:ascii="Arial" w:hAnsi="Arial" w:cs="Arial"/>
        </w:rPr>
        <w:t xml:space="preserve"> June. </w:t>
      </w:r>
      <w:r w:rsidR="00803AF9">
        <w:rPr>
          <w:rFonts w:ascii="Arial" w:hAnsi="Arial" w:cs="Arial"/>
        </w:rPr>
        <w:t>SEMO Member presented slides on the objectives and deliverables of Working Group 9 and queried as to whether Participants were content with July 20</w:t>
      </w:r>
      <w:r w:rsidR="00803AF9" w:rsidRPr="00803AF9">
        <w:rPr>
          <w:rFonts w:ascii="Arial" w:hAnsi="Arial" w:cs="Arial"/>
          <w:vertAlign w:val="superscript"/>
        </w:rPr>
        <w:t>th</w:t>
      </w:r>
      <w:r w:rsidR="00803AF9">
        <w:rPr>
          <w:rFonts w:ascii="Arial" w:hAnsi="Arial" w:cs="Arial"/>
        </w:rPr>
        <w:t xml:space="preserve"> as a final submission date for comments on FG3. This date was agreed and an action was placed on Participants.</w:t>
      </w:r>
    </w:p>
    <w:p w:rsidR="00803AF9" w:rsidRPr="00414624" w:rsidRDefault="00803AF9" w:rsidP="00D60BC2">
      <w:pPr>
        <w:rPr>
          <w:rFonts w:ascii="Arial" w:hAnsi="Arial" w:cs="Arial"/>
          <w:highlight w:val="yellow"/>
        </w:rPr>
      </w:pPr>
    </w:p>
    <w:p w:rsidR="00897744" w:rsidRDefault="007A1733" w:rsidP="00801424">
      <w:pPr>
        <w:rPr>
          <w:rFonts w:ascii="Arial" w:hAnsi="Arial" w:cs="Arial"/>
        </w:rPr>
      </w:pPr>
      <w:r w:rsidRPr="00801424">
        <w:rPr>
          <w:rFonts w:ascii="Arial" w:hAnsi="Arial" w:cs="Arial"/>
        </w:rPr>
        <w:t xml:space="preserve">SEMO Member advised </w:t>
      </w:r>
      <w:r w:rsidR="001626E5">
        <w:rPr>
          <w:rFonts w:ascii="Arial" w:hAnsi="Arial" w:cs="Arial"/>
        </w:rPr>
        <w:t>that on the 22nd J</w:t>
      </w:r>
      <w:r w:rsidR="0099773A">
        <w:rPr>
          <w:rFonts w:ascii="Arial" w:hAnsi="Arial" w:cs="Arial"/>
        </w:rPr>
        <w:t>une the</w:t>
      </w:r>
      <w:r w:rsidR="00D60BC2" w:rsidRPr="00801424">
        <w:rPr>
          <w:rFonts w:ascii="Arial" w:hAnsi="Arial" w:cs="Arial"/>
        </w:rPr>
        <w:t xml:space="preserve"> spreadsheet of comments and responses</w:t>
      </w:r>
      <w:r w:rsidR="001626E5">
        <w:rPr>
          <w:rFonts w:ascii="Arial" w:hAnsi="Arial" w:cs="Arial"/>
        </w:rPr>
        <w:t xml:space="preserve"> was issued, with text b</w:t>
      </w:r>
      <w:r w:rsidR="0099773A">
        <w:rPr>
          <w:rFonts w:ascii="Arial" w:hAnsi="Arial" w:cs="Arial"/>
        </w:rPr>
        <w:t>eing modified in many instances;</w:t>
      </w:r>
      <w:r w:rsidR="001626E5">
        <w:rPr>
          <w:rFonts w:ascii="Arial" w:hAnsi="Arial" w:cs="Arial"/>
        </w:rPr>
        <w:t xml:space="preserve"> however </w:t>
      </w:r>
      <w:r w:rsidR="00D60BC2" w:rsidRPr="00801424">
        <w:rPr>
          <w:rFonts w:ascii="Arial" w:hAnsi="Arial" w:cs="Arial"/>
        </w:rPr>
        <w:t xml:space="preserve">in some cases </w:t>
      </w:r>
      <w:r w:rsidR="001626E5">
        <w:rPr>
          <w:rFonts w:ascii="Arial" w:hAnsi="Arial" w:cs="Arial"/>
        </w:rPr>
        <w:t xml:space="preserve">the comments were not </w:t>
      </w:r>
      <w:r w:rsidR="001626E5" w:rsidRPr="001626E5">
        <w:rPr>
          <w:rFonts w:ascii="Arial" w:hAnsi="Arial" w:cs="Arial"/>
        </w:rPr>
        <w:t>implemented as they were not deemed ap</w:t>
      </w:r>
      <w:r w:rsidR="0099773A">
        <w:rPr>
          <w:rFonts w:ascii="Arial" w:hAnsi="Arial" w:cs="Arial"/>
        </w:rPr>
        <w:t>propriate. Reasons for not implementing some of the</w:t>
      </w:r>
      <w:r w:rsidR="001626E5" w:rsidRPr="001626E5">
        <w:rPr>
          <w:rFonts w:ascii="Arial" w:hAnsi="Arial" w:cs="Arial"/>
        </w:rPr>
        <w:t xml:space="preserve"> comments are outlined in the spre</w:t>
      </w:r>
      <w:r w:rsidR="0099773A">
        <w:rPr>
          <w:rFonts w:ascii="Arial" w:hAnsi="Arial" w:cs="Arial"/>
        </w:rPr>
        <w:t>adsheet</w:t>
      </w:r>
      <w:r w:rsidR="001626E5">
        <w:rPr>
          <w:rFonts w:ascii="Arial" w:hAnsi="Arial" w:cs="Arial"/>
        </w:rPr>
        <w:t>.</w:t>
      </w:r>
      <w:r w:rsidR="00CC2405">
        <w:rPr>
          <w:rFonts w:ascii="Arial" w:hAnsi="Arial" w:cs="Arial"/>
        </w:rPr>
        <w:t xml:space="preserve"> </w:t>
      </w:r>
      <w:r w:rsidR="00644CAB">
        <w:rPr>
          <w:rFonts w:ascii="Arial" w:hAnsi="Arial" w:cs="Arial"/>
        </w:rPr>
        <w:t xml:space="preserve"> There were no further issues regarding the FG1 changes.</w:t>
      </w:r>
    </w:p>
    <w:p w:rsidR="00897744" w:rsidRDefault="00897744" w:rsidP="00801424">
      <w:pPr>
        <w:rPr>
          <w:rFonts w:ascii="Arial" w:hAnsi="Arial" w:cs="Arial"/>
        </w:rPr>
      </w:pPr>
    </w:p>
    <w:p w:rsidR="00D63A08" w:rsidRPr="004F55B9" w:rsidRDefault="00801424" w:rsidP="00801424">
      <w:pPr>
        <w:rPr>
          <w:rFonts w:ascii="Arial" w:hAnsi="Arial" w:cs="Arial"/>
        </w:rPr>
      </w:pPr>
      <w:r w:rsidRPr="004F55B9">
        <w:rPr>
          <w:rFonts w:ascii="Arial" w:hAnsi="Arial" w:cs="Arial"/>
        </w:rPr>
        <w:t xml:space="preserve">SEMO Member stated that FG1 and FG3 have been incorporated into Version 8.0 of the Code due to the drafting changes being developed in parallel. SEMO Member advised that for FG2, SEMO will endeavour </w:t>
      </w:r>
      <w:r w:rsidR="00BB1EEF">
        <w:rPr>
          <w:rFonts w:ascii="Arial" w:hAnsi="Arial" w:cs="Arial"/>
        </w:rPr>
        <w:t xml:space="preserve">incorporate v8.0 to v9.0 changes to </w:t>
      </w:r>
      <w:r w:rsidRPr="004F55B9">
        <w:rPr>
          <w:rFonts w:ascii="Arial" w:hAnsi="Arial" w:cs="Arial"/>
        </w:rPr>
        <w:t xml:space="preserve">the Code </w:t>
      </w:r>
      <w:r w:rsidR="00BB1EEF">
        <w:rPr>
          <w:rFonts w:ascii="Arial" w:hAnsi="Arial" w:cs="Arial"/>
        </w:rPr>
        <w:t xml:space="preserve">prior to issue to Participants of the FG1,2 and 3 </w:t>
      </w:r>
      <w:r w:rsidR="003B4E23" w:rsidRPr="004F55B9">
        <w:rPr>
          <w:rFonts w:ascii="Arial" w:hAnsi="Arial" w:cs="Arial"/>
        </w:rPr>
        <w:t>changes</w:t>
      </w:r>
      <w:r w:rsidRPr="004F55B9">
        <w:rPr>
          <w:rFonts w:ascii="Arial" w:hAnsi="Arial" w:cs="Arial"/>
        </w:rPr>
        <w:t>.</w:t>
      </w:r>
    </w:p>
    <w:p w:rsidR="001833CA" w:rsidRPr="009C57EC" w:rsidRDefault="001833CA" w:rsidP="00A927F9">
      <w:pPr>
        <w:rPr>
          <w:rFonts w:ascii="Arial" w:hAnsi="Arial" w:cs="Arial"/>
        </w:rPr>
      </w:pPr>
    </w:p>
    <w:p w:rsidR="00C26AA1" w:rsidRPr="007879AA" w:rsidRDefault="00A927F9" w:rsidP="00D60BC2">
      <w:pPr>
        <w:rPr>
          <w:rFonts w:ascii="Arial" w:hAnsi="Arial" w:cs="Arial"/>
        </w:rPr>
      </w:pPr>
      <w:r w:rsidRPr="00A927F9">
        <w:rPr>
          <w:rFonts w:ascii="Arial" w:hAnsi="Arial" w:cs="Arial"/>
        </w:rPr>
        <w:t xml:space="preserve">SEMO representative </w:t>
      </w:r>
      <w:r w:rsidR="0092373D">
        <w:rPr>
          <w:rFonts w:ascii="Arial" w:hAnsi="Arial" w:cs="Arial"/>
        </w:rPr>
        <w:t xml:space="preserve">recapped on the </w:t>
      </w:r>
      <w:r w:rsidRPr="00A927F9">
        <w:rPr>
          <w:rFonts w:ascii="Arial" w:hAnsi="Arial" w:cs="Arial"/>
        </w:rPr>
        <w:t>established</w:t>
      </w:r>
      <w:r w:rsidR="00631CE7">
        <w:rPr>
          <w:rFonts w:ascii="Arial" w:hAnsi="Arial" w:cs="Arial"/>
        </w:rPr>
        <w:t xml:space="preserve"> principle of the SEM to</w:t>
      </w:r>
      <w:r w:rsidR="00631CE7" w:rsidRPr="00A927F9">
        <w:rPr>
          <w:rFonts w:ascii="Arial" w:hAnsi="Arial" w:cs="Arial"/>
        </w:rPr>
        <w:t xml:space="preserve"> keep the market as collateralised as possible.</w:t>
      </w:r>
      <w:r w:rsidRPr="00A927F9">
        <w:rPr>
          <w:rFonts w:ascii="Arial" w:hAnsi="Arial" w:cs="Arial"/>
        </w:rPr>
        <w:t xml:space="preserve"> </w:t>
      </w:r>
      <w:r w:rsidR="00631CE7">
        <w:rPr>
          <w:rFonts w:ascii="Arial" w:hAnsi="Arial" w:cs="Arial"/>
        </w:rPr>
        <w:t xml:space="preserve">The IDT </w:t>
      </w:r>
      <w:r w:rsidRPr="00A927F9">
        <w:rPr>
          <w:rFonts w:ascii="Arial" w:hAnsi="Arial" w:cs="Arial"/>
        </w:rPr>
        <w:t xml:space="preserve">high-level design </w:t>
      </w:r>
      <w:r w:rsidR="00631CE7">
        <w:rPr>
          <w:rFonts w:ascii="Arial" w:hAnsi="Arial" w:cs="Arial"/>
        </w:rPr>
        <w:t xml:space="preserve">principle is that the existing use of the Undefined Exposure for Interconnectors is no </w:t>
      </w:r>
      <w:r w:rsidR="0092373D">
        <w:rPr>
          <w:rFonts w:ascii="Arial" w:hAnsi="Arial" w:cs="Arial"/>
        </w:rPr>
        <w:t xml:space="preserve">longer </w:t>
      </w:r>
      <w:r w:rsidR="00631CE7">
        <w:rPr>
          <w:rFonts w:ascii="Arial" w:hAnsi="Arial" w:cs="Arial"/>
        </w:rPr>
        <w:t>relevant and that limiting Interconnectors bids to their available credit cover at the Gate Window close is more appropriate.</w:t>
      </w:r>
      <w:r w:rsidR="00631CE7" w:rsidRPr="00A927F9" w:rsidDel="00631CE7">
        <w:rPr>
          <w:rFonts w:ascii="Arial" w:hAnsi="Arial" w:cs="Arial"/>
        </w:rPr>
        <w:t xml:space="preserve"> </w:t>
      </w:r>
    </w:p>
    <w:p w:rsidR="00D60BC2" w:rsidRPr="002F7CD9" w:rsidRDefault="00423ED1" w:rsidP="00D60BC2">
      <w:pPr>
        <w:rPr>
          <w:rFonts w:ascii="Arial" w:hAnsi="Arial" w:cs="Arial"/>
        </w:rPr>
      </w:pPr>
      <w:r w:rsidRPr="007879AA">
        <w:rPr>
          <w:rFonts w:ascii="Arial" w:hAnsi="Arial" w:cs="Arial"/>
        </w:rPr>
        <w:t xml:space="preserve">SEMO </w:t>
      </w:r>
      <w:r w:rsidR="007879AA" w:rsidRPr="007879AA">
        <w:rPr>
          <w:rFonts w:ascii="Arial" w:hAnsi="Arial" w:cs="Arial"/>
        </w:rPr>
        <w:t>representative ou</w:t>
      </w:r>
      <w:r w:rsidR="00D63A08" w:rsidRPr="007879AA">
        <w:rPr>
          <w:rFonts w:ascii="Arial" w:hAnsi="Arial" w:cs="Arial"/>
        </w:rPr>
        <w:t>tlined the four different types of bids</w:t>
      </w:r>
      <w:r w:rsidR="007879AA">
        <w:rPr>
          <w:rFonts w:ascii="Arial" w:hAnsi="Arial" w:cs="Arial"/>
        </w:rPr>
        <w:t xml:space="preserve"> and </w:t>
      </w:r>
      <w:r w:rsidR="00BB1EEF">
        <w:rPr>
          <w:rFonts w:ascii="Arial" w:hAnsi="Arial" w:cs="Arial"/>
        </w:rPr>
        <w:t xml:space="preserve">potential </w:t>
      </w:r>
      <w:r w:rsidR="007879AA">
        <w:rPr>
          <w:rFonts w:ascii="Arial" w:hAnsi="Arial" w:cs="Arial"/>
        </w:rPr>
        <w:t>exposure in the SEM</w:t>
      </w:r>
      <w:r w:rsidR="00BB1EEF">
        <w:rPr>
          <w:rFonts w:ascii="Arial" w:hAnsi="Arial" w:cs="Arial"/>
        </w:rPr>
        <w:t>, in particular</w:t>
      </w:r>
      <w:r w:rsidR="007879AA">
        <w:rPr>
          <w:rFonts w:ascii="Arial" w:hAnsi="Arial" w:cs="Arial"/>
        </w:rPr>
        <w:t xml:space="preserve"> when a Pa</w:t>
      </w:r>
      <w:r w:rsidR="0007146D">
        <w:rPr>
          <w:rFonts w:ascii="Arial" w:hAnsi="Arial" w:cs="Arial"/>
        </w:rPr>
        <w:t>rticipant</w:t>
      </w:r>
      <w:r w:rsidR="007879AA">
        <w:rPr>
          <w:rFonts w:ascii="Arial" w:hAnsi="Arial" w:cs="Arial"/>
        </w:rPr>
        <w:t xml:space="preserve"> pays to export and pays to </w:t>
      </w:r>
      <w:r w:rsidR="0007146D">
        <w:rPr>
          <w:rFonts w:ascii="Arial" w:hAnsi="Arial" w:cs="Arial"/>
        </w:rPr>
        <w:t>import</w:t>
      </w:r>
      <w:r w:rsidR="00BB1EEF">
        <w:rPr>
          <w:rFonts w:ascii="Arial" w:hAnsi="Arial" w:cs="Arial"/>
        </w:rPr>
        <w:t xml:space="preserve"> (i.e. where they represent a credit exposure in the SEM)</w:t>
      </w:r>
      <w:r w:rsidR="0007146D">
        <w:rPr>
          <w:rFonts w:ascii="Arial" w:hAnsi="Arial" w:cs="Arial"/>
        </w:rPr>
        <w:t xml:space="preserve">. </w:t>
      </w:r>
      <w:r w:rsidR="002F7CD9" w:rsidRPr="002F7CD9">
        <w:rPr>
          <w:rFonts w:ascii="Arial" w:hAnsi="Arial" w:cs="Arial"/>
        </w:rPr>
        <w:t xml:space="preserve">SEMO </w:t>
      </w:r>
      <w:r w:rsidR="00BB1EEF">
        <w:rPr>
          <w:rFonts w:ascii="Arial" w:hAnsi="Arial" w:cs="Arial"/>
        </w:rPr>
        <w:t xml:space="preserve">representative </w:t>
      </w:r>
      <w:r w:rsidR="002F7CD9" w:rsidRPr="002F7CD9">
        <w:rPr>
          <w:rFonts w:ascii="Arial" w:hAnsi="Arial" w:cs="Arial"/>
        </w:rPr>
        <w:t xml:space="preserve">advised that it is </w:t>
      </w:r>
      <w:r w:rsidR="00D60BC2" w:rsidRPr="002F7CD9">
        <w:rPr>
          <w:rFonts w:ascii="Arial" w:hAnsi="Arial" w:cs="Arial"/>
        </w:rPr>
        <w:t>not</w:t>
      </w:r>
      <w:r w:rsidR="00E64427">
        <w:rPr>
          <w:rFonts w:ascii="Arial" w:hAnsi="Arial" w:cs="Arial"/>
        </w:rPr>
        <w:t xml:space="preserve"> only</w:t>
      </w:r>
      <w:r w:rsidR="00D60BC2" w:rsidRPr="002F7CD9">
        <w:rPr>
          <w:rFonts w:ascii="Arial" w:hAnsi="Arial" w:cs="Arial"/>
        </w:rPr>
        <w:t xml:space="preserve"> what </w:t>
      </w:r>
      <w:r w:rsidR="002F7CD9" w:rsidRPr="002F7CD9">
        <w:rPr>
          <w:rFonts w:ascii="Arial" w:hAnsi="Arial" w:cs="Arial"/>
        </w:rPr>
        <w:t>the Participant</w:t>
      </w:r>
      <w:r w:rsidR="00D60BC2" w:rsidRPr="002F7CD9">
        <w:rPr>
          <w:rFonts w:ascii="Arial" w:hAnsi="Arial" w:cs="Arial"/>
        </w:rPr>
        <w:t xml:space="preserve"> submit</w:t>
      </w:r>
      <w:r w:rsidR="002F7CD9" w:rsidRPr="002F7CD9">
        <w:rPr>
          <w:rFonts w:ascii="Arial" w:hAnsi="Arial" w:cs="Arial"/>
        </w:rPr>
        <w:t>s as PQ</w:t>
      </w:r>
      <w:r w:rsidR="00D60BC2" w:rsidRPr="002F7CD9">
        <w:rPr>
          <w:rFonts w:ascii="Arial" w:hAnsi="Arial" w:cs="Arial"/>
        </w:rPr>
        <w:t xml:space="preserve"> pairs</w:t>
      </w:r>
      <w:r w:rsidR="002F7CD9" w:rsidRPr="002F7CD9">
        <w:rPr>
          <w:rFonts w:ascii="Arial" w:hAnsi="Arial" w:cs="Arial"/>
        </w:rPr>
        <w:t xml:space="preserve"> that is taken into account</w:t>
      </w:r>
      <w:r w:rsidR="002F7CD9">
        <w:rPr>
          <w:rFonts w:ascii="Arial" w:hAnsi="Arial" w:cs="Arial"/>
        </w:rPr>
        <w:t>,</w:t>
      </w:r>
      <w:r w:rsidR="002F7CD9" w:rsidRPr="002F7CD9">
        <w:rPr>
          <w:rFonts w:ascii="Arial" w:hAnsi="Arial" w:cs="Arial"/>
        </w:rPr>
        <w:t xml:space="preserve"> but </w:t>
      </w:r>
      <w:r w:rsidR="002F7CD9">
        <w:rPr>
          <w:rFonts w:ascii="Arial" w:hAnsi="Arial" w:cs="Arial"/>
        </w:rPr>
        <w:t>also the implications of what the Participant</w:t>
      </w:r>
      <w:r w:rsidR="002F7CD9" w:rsidRPr="002F7CD9">
        <w:rPr>
          <w:rFonts w:ascii="Arial" w:hAnsi="Arial" w:cs="Arial"/>
        </w:rPr>
        <w:t xml:space="preserve"> submit</w:t>
      </w:r>
      <w:r w:rsidR="002F7CD9">
        <w:rPr>
          <w:rFonts w:ascii="Arial" w:hAnsi="Arial" w:cs="Arial"/>
        </w:rPr>
        <w:t>s</w:t>
      </w:r>
      <w:r w:rsidR="002F7CD9" w:rsidRPr="002F7CD9">
        <w:rPr>
          <w:rFonts w:ascii="Arial" w:hAnsi="Arial" w:cs="Arial"/>
        </w:rPr>
        <w:t>.</w:t>
      </w:r>
    </w:p>
    <w:p w:rsidR="00631CE7" w:rsidRDefault="00631CE7" w:rsidP="00D60BC2">
      <w:pPr>
        <w:rPr>
          <w:rFonts w:ascii="Arial" w:hAnsi="Arial" w:cs="Arial"/>
        </w:rPr>
      </w:pPr>
      <w:r w:rsidRPr="00631CE7">
        <w:rPr>
          <w:rFonts w:ascii="Arial" w:hAnsi="Arial" w:cs="Arial"/>
          <w:noProof/>
          <w:lang w:val="en-US" w:eastAsia="en-US"/>
        </w:rPr>
        <w:drawing>
          <wp:inline distT="0" distB="0" distL="0" distR="0">
            <wp:extent cx="5410200" cy="3571875"/>
            <wp:effectExtent l="19050" t="0" r="0" b="0"/>
            <wp:docPr id="2" name="Picture 1" descr="D:\Documents and Settings\king_s\My Documents\My Pictures\FG3_DesignSummarySlides-CreditCover_Issued_v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 and Settings\king_s\My Documents\My Pictures\FG3_DesignSummarySlides-CreditCover_Issued_v2-0.jpg"/>
                    <pic:cNvPicPr>
                      <a:picLocks noChangeAspect="1" noChangeArrowheads="1"/>
                    </pic:cNvPicPr>
                  </pic:nvPicPr>
                  <pic:blipFill>
                    <a:blip r:embed="rId13" cstate="print"/>
                    <a:srcRect/>
                    <a:stretch>
                      <a:fillRect/>
                    </a:stretch>
                  </pic:blipFill>
                  <pic:spPr bwMode="auto">
                    <a:xfrm>
                      <a:off x="0" y="0"/>
                      <a:ext cx="5410200" cy="3571875"/>
                    </a:xfrm>
                    <a:prstGeom prst="rect">
                      <a:avLst/>
                    </a:prstGeom>
                    <a:noFill/>
                    <a:ln w="9525">
                      <a:noFill/>
                      <a:miter lim="800000"/>
                      <a:headEnd/>
                      <a:tailEnd/>
                    </a:ln>
                  </pic:spPr>
                </pic:pic>
              </a:graphicData>
            </a:graphic>
          </wp:inline>
        </w:drawing>
      </w:r>
    </w:p>
    <w:p w:rsidR="00D60BC2" w:rsidRDefault="002F7CD9" w:rsidP="00D60BC2">
      <w:pPr>
        <w:rPr>
          <w:rFonts w:ascii="Arial" w:hAnsi="Arial" w:cs="Arial"/>
        </w:rPr>
      </w:pPr>
      <w:r w:rsidRPr="002F7CD9">
        <w:rPr>
          <w:rFonts w:ascii="Arial" w:hAnsi="Arial" w:cs="Arial"/>
        </w:rPr>
        <w:t xml:space="preserve">SEMO outlined that the </w:t>
      </w:r>
      <w:r w:rsidR="00D60BC2" w:rsidRPr="002F7CD9">
        <w:rPr>
          <w:rFonts w:ascii="Arial" w:hAnsi="Arial" w:cs="Arial"/>
        </w:rPr>
        <w:t xml:space="preserve">bids submitted </w:t>
      </w:r>
      <w:r>
        <w:rPr>
          <w:rFonts w:ascii="Arial" w:hAnsi="Arial" w:cs="Arial"/>
        </w:rPr>
        <w:t>are considered against the available cred</w:t>
      </w:r>
      <w:r w:rsidR="009C57EC">
        <w:rPr>
          <w:rFonts w:ascii="Arial" w:hAnsi="Arial" w:cs="Arial"/>
        </w:rPr>
        <w:t xml:space="preserve">it cover a Participant </w:t>
      </w:r>
      <w:r w:rsidR="00631CE7">
        <w:rPr>
          <w:rFonts w:ascii="Arial" w:hAnsi="Arial" w:cs="Arial"/>
        </w:rPr>
        <w:t>has</w:t>
      </w:r>
      <w:r>
        <w:rPr>
          <w:rFonts w:ascii="Arial" w:hAnsi="Arial" w:cs="Arial"/>
        </w:rPr>
        <w:t xml:space="preserve"> </w:t>
      </w:r>
      <w:r w:rsidRPr="002F7CD9">
        <w:rPr>
          <w:rFonts w:ascii="Arial" w:hAnsi="Arial" w:cs="Arial"/>
        </w:rPr>
        <w:t>at Gate Closure</w:t>
      </w:r>
      <w:r w:rsidR="009C57EC">
        <w:rPr>
          <w:rFonts w:ascii="Arial" w:hAnsi="Arial" w:cs="Arial"/>
        </w:rPr>
        <w:t>,</w:t>
      </w:r>
      <w:r w:rsidRPr="002F7CD9">
        <w:rPr>
          <w:rFonts w:ascii="Arial" w:hAnsi="Arial" w:cs="Arial"/>
        </w:rPr>
        <w:t xml:space="preserve"> to</w:t>
      </w:r>
      <w:r w:rsidR="00D60BC2" w:rsidRPr="002F7CD9">
        <w:rPr>
          <w:rFonts w:ascii="Arial" w:hAnsi="Arial" w:cs="Arial"/>
        </w:rPr>
        <w:t xml:space="preserve"> determine whether there needs to be </w:t>
      </w:r>
      <w:r w:rsidRPr="002F7CD9">
        <w:rPr>
          <w:rFonts w:ascii="Arial" w:hAnsi="Arial" w:cs="Arial"/>
        </w:rPr>
        <w:t xml:space="preserve">an </w:t>
      </w:r>
      <w:r w:rsidR="00D60BC2" w:rsidRPr="002F7CD9">
        <w:rPr>
          <w:rFonts w:ascii="Arial" w:hAnsi="Arial" w:cs="Arial"/>
        </w:rPr>
        <w:t>exclusion of bids to prevent market exposure.</w:t>
      </w:r>
    </w:p>
    <w:p w:rsidR="00F47431" w:rsidRPr="002F7CD9" w:rsidRDefault="00F47431" w:rsidP="00D60BC2">
      <w:pPr>
        <w:rPr>
          <w:rFonts w:ascii="Arial" w:hAnsi="Arial" w:cs="Arial"/>
        </w:rPr>
      </w:pPr>
    </w:p>
    <w:p w:rsidR="00B31ED1" w:rsidRPr="00B31ED1" w:rsidRDefault="00B31ED1" w:rsidP="00D60BC2">
      <w:pPr>
        <w:rPr>
          <w:rFonts w:ascii="Arial" w:hAnsi="Arial" w:cs="Arial"/>
        </w:rPr>
      </w:pPr>
      <w:r w:rsidRPr="00B31ED1">
        <w:rPr>
          <w:rFonts w:ascii="Arial" w:hAnsi="Arial" w:cs="Arial"/>
        </w:rPr>
        <w:t>Supplier Alternate queried as to whether the bids would be excluded or modified? SEMO advised that if there is insufficient credi</w:t>
      </w:r>
      <w:r w:rsidR="00A158DB">
        <w:rPr>
          <w:rFonts w:ascii="Arial" w:hAnsi="Arial" w:cs="Arial"/>
        </w:rPr>
        <w:t xml:space="preserve">t cover, </w:t>
      </w:r>
      <w:r w:rsidRPr="00B31ED1">
        <w:rPr>
          <w:rFonts w:ascii="Arial" w:hAnsi="Arial" w:cs="Arial"/>
        </w:rPr>
        <w:t>the bids would always be excluded unless it is an exceptional case</w:t>
      </w:r>
      <w:r w:rsidR="00F47431">
        <w:rPr>
          <w:rFonts w:ascii="Arial" w:hAnsi="Arial" w:cs="Arial"/>
        </w:rPr>
        <w:t xml:space="preserve"> (in which case an additional PQ Pair is required</w:t>
      </w:r>
      <w:r w:rsidR="00631CE7">
        <w:rPr>
          <w:rFonts w:ascii="Arial" w:hAnsi="Arial" w:cs="Arial"/>
        </w:rPr>
        <w:t xml:space="preserve"> at a price of zero.</w:t>
      </w:r>
      <w:r w:rsidR="00F47431">
        <w:rPr>
          <w:rFonts w:ascii="Arial" w:hAnsi="Arial" w:cs="Arial"/>
        </w:rPr>
        <w:t>)</w:t>
      </w:r>
      <w:r w:rsidRPr="00B31ED1">
        <w:rPr>
          <w:rFonts w:ascii="Arial" w:hAnsi="Arial" w:cs="Arial"/>
        </w:rPr>
        <w:t>.</w:t>
      </w:r>
    </w:p>
    <w:p w:rsidR="00D60BC2" w:rsidRPr="00C87372" w:rsidRDefault="00B31ED1" w:rsidP="00D60BC2">
      <w:pPr>
        <w:rPr>
          <w:rFonts w:ascii="Arial" w:hAnsi="Arial" w:cs="Arial"/>
          <w:highlight w:val="yellow"/>
        </w:rPr>
      </w:pPr>
      <w:r w:rsidRPr="00414624">
        <w:rPr>
          <w:rFonts w:ascii="Arial" w:hAnsi="Arial" w:cs="Arial"/>
          <w:highlight w:val="yellow"/>
        </w:rPr>
        <w:lastRenderedPageBreak/>
        <w:t xml:space="preserve"> </w:t>
      </w:r>
    </w:p>
    <w:p w:rsidR="00D60BC2" w:rsidRPr="00FE4232" w:rsidRDefault="00F41ACA" w:rsidP="00FE4232">
      <w:pPr>
        <w:pStyle w:val="ListParagraph"/>
        <w:numPr>
          <w:ilvl w:val="0"/>
          <w:numId w:val="21"/>
        </w:numPr>
        <w:rPr>
          <w:rFonts w:ascii="Arial" w:hAnsi="Arial" w:cs="Arial"/>
          <w:b/>
        </w:rPr>
      </w:pPr>
      <w:r w:rsidRPr="00FE4232">
        <w:rPr>
          <w:rFonts w:ascii="Arial" w:hAnsi="Arial" w:cs="Arial"/>
          <w:b/>
        </w:rPr>
        <w:t>Prior to Gate Window Closure:</w:t>
      </w:r>
    </w:p>
    <w:p w:rsidR="00771A17" w:rsidRDefault="00F41ACA" w:rsidP="00E64427">
      <w:pPr>
        <w:rPr>
          <w:rFonts w:ascii="Arial" w:hAnsi="Arial" w:cs="Arial"/>
        </w:rPr>
      </w:pPr>
      <w:r w:rsidRPr="00F41ACA">
        <w:rPr>
          <w:rFonts w:ascii="Arial" w:hAnsi="Arial" w:cs="Arial"/>
        </w:rPr>
        <w:t xml:space="preserve">SEMO advised that </w:t>
      </w:r>
      <w:r w:rsidR="00E64427">
        <w:rPr>
          <w:rFonts w:ascii="Arial" w:hAnsi="Arial" w:cs="Arial"/>
        </w:rPr>
        <w:t xml:space="preserve">having </w:t>
      </w:r>
      <w:r w:rsidRPr="00F41ACA">
        <w:rPr>
          <w:rFonts w:ascii="Arial" w:hAnsi="Arial" w:cs="Arial"/>
        </w:rPr>
        <w:t>m</w:t>
      </w:r>
      <w:r w:rsidR="00D60BC2" w:rsidRPr="00F41ACA">
        <w:rPr>
          <w:rFonts w:ascii="Arial" w:hAnsi="Arial" w:cs="Arial"/>
        </w:rPr>
        <w:t xml:space="preserve">ultiple ICs in </w:t>
      </w:r>
      <w:r w:rsidR="00F47431">
        <w:rPr>
          <w:rFonts w:ascii="Arial" w:hAnsi="Arial" w:cs="Arial"/>
        </w:rPr>
        <w:t xml:space="preserve">single </w:t>
      </w:r>
      <w:r w:rsidR="00E64427">
        <w:rPr>
          <w:rFonts w:ascii="Arial" w:hAnsi="Arial" w:cs="Arial"/>
        </w:rPr>
        <w:t>jurisdictions</w:t>
      </w:r>
      <w:r w:rsidR="00D60BC2" w:rsidRPr="00F41ACA">
        <w:rPr>
          <w:rFonts w:ascii="Arial" w:hAnsi="Arial" w:cs="Arial"/>
        </w:rPr>
        <w:t xml:space="preserve"> </w:t>
      </w:r>
      <w:r w:rsidRPr="00F41ACA">
        <w:rPr>
          <w:rFonts w:ascii="Arial" w:hAnsi="Arial" w:cs="Arial"/>
        </w:rPr>
        <w:t>is likely to</w:t>
      </w:r>
      <w:r w:rsidR="00D60BC2" w:rsidRPr="00F41ACA">
        <w:rPr>
          <w:rFonts w:ascii="Arial" w:hAnsi="Arial" w:cs="Arial"/>
        </w:rPr>
        <w:t xml:space="preserve"> </w:t>
      </w:r>
      <w:r w:rsidR="00F47431">
        <w:rPr>
          <w:rFonts w:ascii="Arial" w:hAnsi="Arial" w:cs="Arial"/>
        </w:rPr>
        <w:t xml:space="preserve">occur in the </w:t>
      </w:r>
      <w:r w:rsidR="00D60BC2" w:rsidRPr="00F41ACA">
        <w:rPr>
          <w:rFonts w:ascii="Arial" w:hAnsi="Arial" w:cs="Arial"/>
        </w:rPr>
        <w:t>future.</w:t>
      </w:r>
      <w:r>
        <w:rPr>
          <w:rFonts w:ascii="Arial" w:hAnsi="Arial" w:cs="Arial"/>
        </w:rPr>
        <w:t xml:space="preserve"> SEMO stated that when there is more that one IC in a jurisdiction, the Commercial Offer Data (COD) </w:t>
      </w:r>
      <w:r w:rsidR="00F47431">
        <w:rPr>
          <w:rFonts w:ascii="Arial" w:hAnsi="Arial" w:cs="Arial"/>
        </w:rPr>
        <w:t xml:space="preserve">will be considered as part of the credit cover assessment </w:t>
      </w:r>
      <w:r>
        <w:rPr>
          <w:rFonts w:ascii="Arial" w:hAnsi="Arial" w:cs="Arial"/>
        </w:rPr>
        <w:t xml:space="preserve">in the order as defined by Participants; thus the onus is on Participants to choose which IC </w:t>
      </w:r>
      <w:r w:rsidR="00F47431">
        <w:rPr>
          <w:rFonts w:ascii="Arial" w:hAnsi="Arial" w:cs="Arial"/>
        </w:rPr>
        <w:t xml:space="preserve">Unit’s COD should receive </w:t>
      </w:r>
      <w:r>
        <w:rPr>
          <w:rFonts w:ascii="Arial" w:hAnsi="Arial" w:cs="Arial"/>
        </w:rPr>
        <w:t xml:space="preserve">priority. </w:t>
      </w:r>
    </w:p>
    <w:p w:rsidR="00771A17" w:rsidRDefault="00771A17" w:rsidP="00E64427">
      <w:pPr>
        <w:rPr>
          <w:rFonts w:ascii="Arial" w:hAnsi="Arial" w:cs="Arial"/>
        </w:rPr>
      </w:pPr>
    </w:p>
    <w:p w:rsidR="00E64427" w:rsidRPr="00771A17" w:rsidRDefault="00D741B2" w:rsidP="00E64427">
      <w:pPr>
        <w:rPr>
          <w:rFonts w:ascii="Arial" w:hAnsi="Arial" w:cs="Arial"/>
        </w:rPr>
      </w:pPr>
      <w:r>
        <w:rPr>
          <w:rFonts w:ascii="Arial" w:hAnsi="Arial" w:cs="Arial"/>
        </w:rPr>
        <w:t xml:space="preserve">Participant questioned whether priority is defaulted to after the first submission? SEMO clarified that it is set every time a bid is submitted. </w:t>
      </w:r>
      <w:r w:rsidR="001B20B6">
        <w:rPr>
          <w:rFonts w:ascii="Arial" w:hAnsi="Arial" w:cs="Arial"/>
        </w:rPr>
        <w:t xml:space="preserve">SEMO reiterated that this </w:t>
      </w:r>
      <w:r w:rsidR="00F47431">
        <w:rPr>
          <w:rFonts w:ascii="Arial" w:hAnsi="Arial" w:cs="Arial"/>
        </w:rPr>
        <w:t xml:space="preserve">is not an issue for </w:t>
      </w:r>
      <w:r w:rsidR="001B20B6">
        <w:rPr>
          <w:rFonts w:ascii="Arial" w:hAnsi="Arial" w:cs="Arial"/>
        </w:rPr>
        <w:t>when EWIC goes live</w:t>
      </w:r>
      <w:r w:rsidR="002512B6">
        <w:rPr>
          <w:rFonts w:ascii="Arial" w:hAnsi="Arial" w:cs="Arial"/>
        </w:rPr>
        <w:t>,</w:t>
      </w:r>
      <w:r w:rsidR="001B20B6">
        <w:rPr>
          <w:rFonts w:ascii="Arial" w:hAnsi="Arial" w:cs="Arial"/>
        </w:rPr>
        <w:t xml:space="preserve"> as the ICs are in different jurisdictions with different Participants and different credit cover</w:t>
      </w:r>
      <w:r w:rsidR="00F47431">
        <w:rPr>
          <w:rFonts w:ascii="Arial" w:hAnsi="Arial" w:cs="Arial"/>
        </w:rPr>
        <w:t xml:space="preserve"> requirements</w:t>
      </w:r>
      <w:r w:rsidR="001B20B6">
        <w:rPr>
          <w:rFonts w:ascii="Arial" w:hAnsi="Arial" w:cs="Arial"/>
        </w:rPr>
        <w:t xml:space="preserve">. </w:t>
      </w:r>
      <w:r w:rsidR="00771A17">
        <w:rPr>
          <w:rFonts w:ascii="Arial" w:hAnsi="Arial" w:cs="Arial"/>
        </w:rPr>
        <w:t xml:space="preserve">Supplier Alternate questioned as to </w:t>
      </w:r>
      <w:r w:rsidR="00F47431">
        <w:rPr>
          <w:rFonts w:ascii="Arial" w:hAnsi="Arial" w:cs="Arial"/>
        </w:rPr>
        <w:t xml:space="preserve">how </w:t>
      </w:r>
      <w:r w:rsidR="00771A17">
        <w:rPr>
          <w:rFonts w:ascii="Arial" w:hAnsi="Arial" w:cs="Arial"/>
        </w:rPr>
        <w:t>the IC</w:t>
      </w:r>
      <w:r w:rsidR="00F47431">
        <w:rPr>
          <w:rFonts w:ascii="Arial" w:hAnsi="Arial" w:cs="Arial"/>
        </w:rPr>
        <w:t xml:space="preserve"> bid</w:t>
      </w:r>
      <w:r w:rsidR="00771A17">
        <w:rPr>
          <w:rFonts w:ascii="Arial" w:hAnsi="Arial" w:cs="Arial"/>
        </w:rPr>
        <w:t>s are time stamped</w:t>
      </w:r>
      <w:r w:rsidR="00013E92">
        <w:rPr>
          <w:rFonts w:ascii="Arial" w:hAnsi="Arial" w:cs="Arial"/>
        </w:rPr>
        <w:t xml:space="preserve">? </w:t>
      </w:r>
      <w:r w:rsidR="00E64427" w:rsidRPr="00482CD2">
        <w:rPr>
          <w:rFonts w:ascii="Arial" w:hAnsi="Arial" w:cs="Arial"/>
        </w:rPr>
        <w:t>SEMO clarified</w:t>
      </w:r>
      <w:r>
        <w:rPr>
          <w:rFonts w:ascii="Arial" w:hAnsi="Arial" w:cs="Arial"/>
        </w:rPr>
        <w:t xml:space="preserve"> </w:t>
      </w:r>
      <w:r w:rsidR="00482CD2">
        <w:rPr>
          <w:rFonts w:ascii="Arial" w:hAnsi="Arial" w:cs="Arial"/>
        </w:rPr>
        <w:t>th</w:t>
      </w:r>
      <w:r>
        <w:rPr>
          <w:rFonts w:ascii="Arial" w:hAnsi="Arial" w:cs="Arial"/>
        </w:rPr>
        <w:t>at when SEMO accepts a bid</w:t>
      </w:r>
      <w:r w:rsidR="00EA6CFF">
        <w:rPr>
          <w:rFonts w:ascii="Arial" w:hAnsi="Arial" w:cs="Arial"/>
        </w:rPr>
        <w:t>,</w:t>
      </w:r>
      <w:r>
        <w:rPr>
          <w:rFonts w:ascii="Arial" w:hAnsi="Arial" w:cs="Arial"/>
        </w:rPr>
        <w:t xml:space="preserve"> it</w:t>
      </w:r>
      <w:r w:rsidR="001B20B6">
        <w:rPr>
          <w:rFonts w:ascii="Arial" w:hAnsi="Arial" w:cs="Arial"/>
        </w:rPr>
        <w:t xml:space="preserve"> is</w:t>
      </w:r>
      <w:r>
        <w:rPr>
          <w:rFonts w:ascii="Arial" w:hAnsi="Arial" w:cs="Arial"/>
        </w:rPr>
        <w:t xml:space="preserve"> </w:t>
      </w:r>
      <w:r w:rsidR="00482CD2">
        <w:rPr>
          <w:rFonts w:ascii="Arial" w:hAnsi="Arial" w:cs="Arial"/>
        </w:rPr>
        <w:t>time stamped</w:t>
      </w:r>
      <w:r w:rsidR="001B20B6">
        <w:rPr>
          <w:rFonts w:ascii="Arial" w:hAnsi="Arial" w:cs="Arial"/>
        </w:rPr>
        <w:t xml:space="preserve"> and that</w:t>
      </w:r>
      <w:r w:rsidR="00013E92">
        <w:rPr>
          <w:rFonts w:ascii="Arial" w:hAnsi="Arial" w:cs="Arial"/>
        </w:rPr>
        <w:t xml:space="preserve"> Participants receive a response message for</w:t>
      </w:r>
      <w:r w:rsidR="001B20B6">
        <w:rPr>
          <w:rFonts w:ascii="Arial" w:hAnsi="Arial" w:cs="Arial"/>
        </w:rPr>
        <w:t xml:space="preserve"> that bid</w:t>
      </w:r>
      <w:r w:rsidR="00482CD2">
        <w:rPr>
          <w:rFonts w:ascii="Arial" w:hAnsi="Arial" w:cs="Arial"/>
        </w:rPr>
        <w:t>.</w:t>
      </w:r>
    </w:p>
    <w:p w:rsidR="00D60BC2" w:rsidRPr="00482CD2" w:rsidRDefault="00D60BC2" w:rsidP="00D60BC2">
      <w:pPr>
        <w:rPr>
          <w:rFonts w:ascii="Arial" w:hAnsi="Arial" w:cs="Arial"/>
        </w:rPr>
      </w:pPr>
    </w:p>
    <w:p w:rsidR="00DC7B7B" w:rsidRDefault="00482CD2" w:rsidP="00482CD2">
      <w:pPr>
        <w:tabs>
          <w:tab w:val="num" w:pos="720"/>
        </w:tabs>
        <w:rPr>
          <w:rFonts w:ascii="Arial" w:hAnsi="Arial" w:cs="Arial"/>
        </w:rPr>
      </w:pPr>
      <w:r>
        <w:rPr>
          <w:rFonts w:ascii="Arial" w:hAnsi="Arial" w:cs="Arial"/>
        </w:rPr>
        <w:t>SEMO outlined t</w:t>
      </w:r>
      <w:r w:rsidRPr="00482CD2">
        <w:rPr>
          <w:rFonts w:ascii="Arial" w:hAnsi="Arial" w:cs="Arial"/>
        </w:rPr>
        <w:t>he</w:t>
      </w:r>
      <w:r>
        <w:rPr>
          <w:rFonts w:ascii="Arial" w:hAnsi="Arial" w:cs="Arial"/>
        </w:rPr>
        <w:t xml:space="preserve"> c</w:t>
      </w:r>
      <w:r w:rsidRPr="00482CD2">
        <w:rPr>
          <w:rFonts w:ascii="Arial" w:hAnsi="Arial" w:cs="Arial"/>
        </w:rPr>
        <w:t xml:space="preserve">alculation of Estimated Capacity Price </w:t>
      </w:r>
      <w:r>
        <w:rPr>
          <w:rFonts w:ascii="Arial" w:hAnsi="Arial" w:cs="Arial"/>
        </w:rPr>
        <w:t xml:space="preserve">(ECP) </w:t>
      </w:r>
      <w:r w:rsidRPr="00482CD2">
        <w:rPr>
          <w:rFonts w:ascii="Arial" w:hAnsi="Arial" w:cs="Arial"/>
        </w:rPr>
        <w:t>for Interconnectors</w:t>
      </w:r>
      <w:r>
        <w:rPr>
          <w:rFonts w:ascii="Arial" w:hAnsi="Arial" w:cs="Arial"/>
        </w:rPr>
        <w:t xml:space="preserve"> stating that the</w:t>
      </w:r>
      <w:r w:rsidRPr="00482CD2">
        <w:rPr>
          <w:rFonts w:ascii="Arial" w:hAnsi="Arial" w:cs="Arial"/>
        </w:rPr>
        <w:t xml:space="preserve"> High Level Design defines that a Forecast Capacity Payments Generation Price (CPGP) will be used to calculate the capacity offered exposure and Capacity Traded Exposure for Interconnector Units.</w:t>
      </w:r>
      <w:r w:rsidR="00DC7B7B">
        <w:rPr>
          <w:rFonts w:ascii="Arial" w:hAnsi="Arial" w:cs="Arial"/>
        </w:rPr>
        <w:t xml:space="preserve"> </w:t>
      </w:r>
      <w:r w:rsidRPr="00482CD2">
        <w:rPr>
          <w:rFonts w:ascii="Arial" w:hAnsi="Arial" w:cs="Arial"/>
        </w:rPr>
        <w:t>As part of the design process, this has been given the name “Estimated Capacity Price for Interconnectors” - ECPI.</w:t>
      </w:r>
      <w:r>
        <w:rPr>
          <w:rFonts w:ascii="Arial" w:hAnsi="Arial" w:cs="Arial"/>
        </w:rPr>
        <w:t xml:space="preserve"> </w:t>
      </w:r>
    </w:p>
    <w:p w:rsidR="00DC7B7B" w:rsidRDefault="00DC7B7B" w:rsidP="00482CD2">
      <w:pPr>
        <w:tabs>
          <w:tab w:val="num" w:pos="720"/>
        </w:tabs>
        <w:rPr>
          <w:rFonts w:ascii="Arial" w:hAnsi="Arial" w:cs="Arial"/>
        </w:rPr>
      </w:pPr>
    </w:p>
    <w:p w:rsidR="00DC7B7B" w:rsidRDefault="00482CD2" w:rsidP="00482CD2">
      <w:pPr>
        <w:tabs>
          <w:tab w:val="num" w:pos="720"/>
        </w:tabs>
        <w:rPr>
          <w:rFonts w:ascii="Arial" w:hAnsi="Arial" w:cs="Arial"/>
        </w:rPr>
      </w:pPr>
      <w:r w:rsidRPr="00482CD2">
        <w:rPr>
          <w:rFonts w:ascii="Arial" w:hAnsi="Arial" w:cs="Arial"/>
        </w:rPr>
        <w:t xml:space="preserve">ECPI is a statistical calculation, </w:t>
      </w:r>
      <w:r w:rsidR="00DC7B7B">
        <w:rPr>
          <w:rFonts w:ascii="Arial" w:hAnsi="Arial" w:cs="Arial"/>
        </w:rPr>
        <w:t>which uses – currently - a 95</w:t>
      </w:r>
      <w:r w:rsidR="00C21C76" w:rsidRPr="00C21C76">
        <w:rPr>
          <w:rFonts w:ascii="Arial" w:hAnsi="Arial" w:cs="Arial"/>
          <w:vertAlign w:val="superscript"/>
        </w:rPr>
        <w:t>th</w:t>
      </w:r>
      <w:r w:rsidR="00DC7B7B">
        <w:rPr>
          <w:rFonts w:ascii="Arial" w:hAnsi="Arial" w:cs="Arial"/>
        </w:rPr>
        <w:t xml:space="preserve"> percentile statistical calculation</w:t>
      </w:r>
      <w:r w:rsidR="00DC7B7B">
        <w:rPr>
          <w:rFonts w:ascii="Arial" w:hAnsi="Arial" w:cs="Arial"/>
          <w:vertAlign w:val="superscript"/>
        </w:rPr>
        <w:t xml:space="preserve"> </w:t>
      </w:r>
      <w:r w:rsidR="00DC7B7B">
        <w:rPr>
          <w:rFonts w:ascii="Arial" w:hAnsi="Arial" w:cs="Arial"/>
        </w:rPr>
        <w:t>(i.e a value of 1.96</w:t>
      </w:r>
      <w:r w:rsidRPr="00482CD2">
        <w:rPr>
          <w:rFonts w:ascii="Arial" w:hAnsi="Arial" w:cs="Arial"/>
        </w:rPr>
        <w:t>)</w:t>
      </w:r>
      <w:r w:rsidR="00DC7B7B">
        <w:rPr>
          <w:rFonts w:ascii="Arial" w:hAnsi="Arial" w:cs="Arial"/>
        </w:rPr>
        <w:t>. The basic calculation of ECPI being based on a sample of historical CPGP values:</w:t>
      </w:r>
    </w:p>
    <w:p w:rsidR="009266A9" w:rsidRDefault="00DC7B7B">
      <w:pPr>
        <w:tabs>
          <w:tab w:val="num" w:pos="720"/>
        </w:tabs>
        <w:jc w:val="center"/>
        <w:rPr>
          <w:rFonts w:ascii="Arial" w:hAnsi="Arial" w:cs="Arial"/>
        </w:rPr>
      </w:pPr>
      <w:r>
        <w:rPr>
          <w:rFonts w:ascii="Arial" w:hAnsi="Arial" w:cs="Arial"/>
        </w:rPr>
        <w:t>ECPI = mean CPGP + (1.96 x Standard Deviation of CPGP sample)</w:t>
      </w:r>
    </w:p>
    <w:p w:rsidR="00D60BC2" w:rsidRPr="003D40F3" w:rsidRDefault="00D60BC2" w:rsidP="00D60BC2">
      <w:pPr>
        <w:rPr>
          <w:rFonts w:ascii="Arial" w:hAnsi="Arial" w:cs="Arial"/>
        </w:rPr>
      </w:pPr>
    </w:p>
    <w:p w:rsidR="00482CD2" w:rsidRPr="003D40F3" w:rsidRDefault="00482CD2" w:rsidP="00D60BC2">
      <w:pPr>
        <w:rPr>
          <w:rFonts w:ascii="Arial" w:hAnsi="Arial" w:cs="Arial"/>
        </w:rPr>
      </w:pPr>
      <w:r w:rsidRPr="003D40F3">
        <w:rPr>
          <w:rFonts w:ascii="Arial" w:hAnsi="Arial" w:cs="Arial"/>
        </w:rPr>
        <w:t xml:space="preserve">Supplier Alternate queried as to what </w:t>
      </w:r>
      <w:r w:rsidR="003D40F3" w:rsidRPr="003D40F3">
        <w:rPr>
          <w:rFonts w:ascii="Arial" w:hAnsi="Arial" w:cs="Arial"/>
        </w:rPr>
        <w:t>the Historical Assessment Period</w:t>
      </w:r>
      <w:r w:rsidR="00826B6A">
        <w:rPr>
          <w:rFonts w:ascii="Arial" w:hAnsi="Arial" w:cs="Arial"/>
        </w:rPr>
        <w:t xml:space="preserve"> will be?</w:t>
      </w:r>
    </w:p>
    <w:p w:rsidR="0092373D" w:rsidRDefault="003D40F3" w:rsidP="00D60BC2">
      <w:pPr>
        <w:rPr>
          <w:rFonts w:ascii="Arial" w:hAnsi="Arial" w:cs="Arial"/>
        </w:rPr>
      </w:pPr>
      <w:r w:rsidRPr="0060295A">
        <w:rPr>
          <w:rFonts w:ascii="Arial" w:hAnsi="Arial" w:cs="Arial"/>
        </w:rPr>
        <w:t>SEMO clarified that the</w:t>
      </w:r>
      <w:r w:rsidR="00D60BC2" w:rsidRPr="0060295A">
        <w:rPr>
          <w:rFonts w:ascii="Arial" w:hAnsi="Arial" w:cs="Arial"/>
        </w:rPr>
        <w:t xml:space="preserve"> period of sample</w:t>
      </w:r>
      <w:r w:rsidR="0060295A" w:rsidRPr="0060295A">
        <w:rPr>
          <w:rFonts w:ascii="Arial" w:hAnsi="Arial" w:cs="Arial"/>
        </w:rPr>
        <w:t xml:space="preserve"> is approximately </w:t>
      </w:r>
      <w:r w:rsidR="00826B6A">
        <w:rPr>
          <w:rFonts w:ascii="Arial" w:hAnsi="Arial" w:cs="Arial"/>
        </w:rPr>
        <w:t>90-100 days</w:t>
      </w:r>
      <w:r w:rsidR="0060295A">
        <w:rPr>
          <w:rFonts w:ascii="Arial" w:hAnsi="Arial" w:cs="Arial"/>
        </w:rPr>
        <w:t>.</w:t>
      </w:r>
      <w:r w:rsidR="00826B6A">
        <w:rPr>
          <w:rFonts w:ascii="Arial" w:hAnsi="Arial" w:cs="Arial"/>
        </w:rPr>
        <w:t xml:space="preserve"> SEMO stated that it is proposed to </w:t>
      </w:r>
      <w:r w:rsidR="00F47431">
        <w:rPr>
          <w:rFonts w:ascii="Arial" w:hAnsi="Arial" w:cs="Arial"/>
        </w:rPr>
        <w:t xml:space="preserve">use </w:t>
      </w:r>
      <w:r w:rsidR="00826B6A">
        <w:rPr>
          <w:rFonts w:ascii="Arial" w:hAnsi="Arial" w:cs="Arial"/>
        </w:rPr>
        <w:t>the daily average value</w:t>
      </w:r>
      <w:r w:rsidR="00F47431">
        <w:rPr>
          <w:rFonts w:ascii="Arial" w:hAnsi="Arial" w:cs="Arial"/>
        </w:rPr>
        <w:t>s as the sample</w:t>
      </w:r>
      <w:r w:rsidR="00826B6A" w:rsidRPr="00826B6A">
        <w:rPr>
          <w:rFonts w:ascii="Arial" w:hAnsi="Arial" w:cs="Arial"/>
        </w:rPr>
        <w:t xml:space="preserve">, </w:t>
      </w:r>
      <w:r w:rsidR="00F47431">
        <w:rPr>
          <w:rFonts w:ascii="Arial" w:hAnsi="Arial" w:cs="Arial"/>
        </w:rPr>
        <w:t xml:space="preserve">resulting in </w:t>
      </w:r>
      <w:r w:rsidR="00826B6A" w:rsidRPr="00826B6A">
        <w:rPr>
          <w:rFonts w:ascii="Arial" w:hAnsi="Arial" w:cs="Arial"/>
        </w:rPr>
        <w:t xml:space="preserve">90-100 samples. Generator Member queried as to whether that </w:t>
      </w:r>
      <w:r w:rsidR="00F47431">
        <w:rPr>
          <w:rFonts w:ascii="Arial" w:hAnsi="Arial" w:cs="Arial"/>
        </w:rPr>
        <w:t xml:space="preserve">this </w:t>
      </w:r>
      <w:r w:rsidR="00EA6CFF">
        <w:rPr>
          <w:rFonts w:ascii="Arial" w:hAnsi="Arial" w:cs="Arial"/>
        </w:rPr>
        <w:t>i</w:t>
      </w:r>
      <w:r w:rsidR="00826B6A" w:rsidRPr="00826B6A">
        <w:rPr>
          <w:rFonts w:ascii="Arial" w:hAnsi="Arial" w:cs="Arial"/>
        </w:rPr>
        <w:t xml:space="preserve">s </w:t>
      </w:r>
      <w:r w:rsidR="00D60BC2" w:rsidRPr="00826B6A">
        <w:rPr>
          <w:rFonts w:ascii="Arial" w:hAnsi="Arial" w:cs="Arial"/>
        </w:rPr>
        <w:t>statistically significant?</w:t>
      </w:r>
      <w:r w:rsidR="00F47431">
        <w:rPr>
          <w:rFonts w:ascii="Arial" w:hAnsi="Arial" w:cs="Arial"/>
        </w:rPr>
        <w:t xml:space="preserve">  </w:t>
      </w:r>
      <w:r w:rsidR="00826B6A" w:rsidRPr="00826B6A">
        <w:rPr>
          <w:rFonts w:ascii="Arial" w:hAnsi="Arial" w:cs="Arial"/>
        </w:rPr>
        <w:t xml:space="preserve">SEMO stated that it is more significant than </w:t>
      </w:r>
      <w:r w:rsidR="00EA6CFF">
        <w:rPr>
          <w:rFonts w:ascii="Arial" w:hAnsi="Arial" w:cs="Arial"/>
        </w:rPr>
        <w:t xml:space="preserve">taking a years average </w:t>
      </w:r>
      <w:r w:rsidR="00D60BC2" w:rsidRPr="00826B6A">
        <w:rPr>
          <w:rFonts w:ascii="Arial" w:hAnsi="Arial" w:cs="Arial"/>
        </w:rPr>
        <w:t xml:space="preserve">as </w:t>
      </w:r>
      <w:r w:rsidR="00826B6A" w:rsidRPr="00826B6A">
        <w:rPr>
          <w:rFonts w:ascii="Arial" w:hAnsi="Arial" w:cs="Arial"/>
        </w:rPr>
        <w:t xml:space="preserve">it is </w:t>
      </w:r>
      <w:r w:rsidR="00D60BC2" w:rsidRPr="00826B6A">
        <w:rPr>
          <w:rFonts w:ascii="Arial" w:hAnsi="Arial" w:cs="Arial"/>
        </w:rPr>
        <w:t>avoid</w:t>
      </w:r>
      <w:r w:rsidR="00826B6A" w:rsidRPr="00826B6A">
        <w:rPr>
          <w:rFonts w:ascii="Arial" w:hAnsi="Arial" w:cs="Arial"/>
        </w:rPr>
        <w:t xml:space="preserve">ing </w:t>
      </w:r>
      <w:r w:rsidR="00F47431">
        <w:rPr>
          <w:rFonts w:ascii="Arial" w:hAnsi="Arial" w:cs="Arial"/>
        </w:rPr>
        <w:t xml:space="preserve">any </w:t>
      </w:r>
      <w:r w:rsidR="00D60BC2" w:rsidRPr="00826B6A">
        <w:rPr>
          <w:rFonts w:ascii="Arial" w:hAnsi="Arial" w:cs="Arial"/>
        </w:rPr>
        <w:t>cyclical</w:t>
      </w:r>
      <w:r w:rsidR="00F47431">
        <w:rPr>
          <w:rFonts w:ascii="Arial" w:hAnsi="Arial" w:cs="Arial"/>
        </w:rPr>
        <w:t>/seasonal</w:t>
      </w:r>
      <w:r w:rsidR="00D60BC2" w:rsidRPr="00826B6A">
        <w:rPr>
          <w:rFonts w:ascii="Arial" w:hAnsi="Arial" w:cs="Arial"/>
        </w:rPr>
        <w:t xml:space="preserve"> effect</w:t>
      </w:r>
      <w:r w:rsidR="00F47431">
        <w:rPr>
          <w:rFonts w:ascii="Arial" w:hAnsi="Arial" w:cs="Arial"/>
        </w:rPr>
        <w:t>s</w:t>
      </w:r>
      <w:r w:rsidR="00D60BC2" w:rsidRPr="00826B6A">
        <w:rPr>
          <w:rFonts w:ascii="Arial" w:hAnsi="Arial" w:cs="Arial"/>
        </w:rPr>
        <w:t xml:space="preserve">. </w:t>
      </w:r>
      <w:r w:rsidR="00826B6A" w:rsidRPr="00826B6A">
        <w:rPr>
          <w:rFonts w:ascii="Arial" w:hAnsi="Arial" w:cs="Arial"/>
        </w:rPr>
        <w:t xml:space="preserve">SEMO advised that </w:t>
      </w:r>
      <w:r w:rsidR="00F47431">
        <w:rPr>
          <w:rFonts w:ascii="Arial" w:hAnsi="Arial" w:cs="Arial"/>
        </w:rPr>
        <w:t xml:space="preserve">this </w:t>
      </w:r>
      <w:r w:rsidR="00826B6A" w:rsidRPr="00826B6A">
        <w:rPr>
          <w:rFonts w:ascii="Arial" w:hAnsi="Arial" w:cs="Arial"/>
        </w:rPr>
        <w:t xml:space="preserve">is the </w:t>
      </w:r>
      <w:r w:rsidR="00D60BC2" w:rsidRPr="00826B6A">
        <w:rPr>
          <w:rFonts w:ascii="Arial" w:hAnsi="Arial" w:cs="Arial"/>
        </w:rPr>
        <w:t xml:space="preserve">same calculation </w:t>
      </w:r>
      <w:r w:rsidR="00F47431">
        <w:rPr>
          <w:rFonts w:ascii="Arial" w:hAnsi="Arial" w:cs="Arial"/>
        </w:rPr>
        <w:t xml:space="preserve">as currently used </w:t>
      </w:r>
      <w:r w:rsidR="00826B6A" w:rsidRPr="00826B6A">
        <w:rPr>
          <w:rFonts w:ascii="Arial" w:hAnsi="Arial" w:cs="Arial"/>
        </w:rPr>
        <w:t>for both ECP and EEP</w:t>
      </w:r>
      <w:r w:rsidR="00A24A12">
        <w:rPr>
          <w:rFonts w:ascii="Arial" w:hAnsi="Arial" w:cs="Arial"/>
        </w:rPr>
        <w:t xml:space="preserve"> in the market systems</w:t>
      </w:r>
      <w:r w:rsidR="00826B6A" w:rsidRPr="00826B6A">
        <w:rPr>
          <w:rFonts w:ascii="Arial" w:hAnsi="Arial" w:cs="Arial"/>
        </w:rPr>
        <w:t>.</w:t>
      </w:r>
      <w:r w:rsidR="00EA6CFF">
        <w:rPr>
          <w:rFonts w:ascii="Arial" w:hAnsi="Arial" w:cs="Arial"/>
        </w:rPr>
        <w:t xml:space="preserve"> </w:t>
      </w:r>
    </w:p>
    <w:p w:rsidR="0092373D" w:rsidRDefault="0092373D" w:rsidP="00D60BC2">
      <w:pPr>
        <w:rPr>
          <w:rFonts w:ascii="Arial" w:hAnsi="Arial" w:cs="Arial"/>
        </w:rPr>
      </w:pPr>
    </w:p>
    <w:p w:rsidR="00D60BC2" w:rsidRPr="00826B6A" w:rsidRDefault="00D60BC2" w:rsidP="00D60BC2">
      <w:pPr>
        <w:rPr>
          <w:rFonts w:ascii="Arial" w:hAnsi="Arial" w:cs="Arial"/>
        </w:rPr>
      </w:pPr>
    </w:p>
    <w:p w:rsidR="00D60BC2" w:rsidRPr="00EF687F" w:rsidRDefault="00826B6A" w:rsidP="00D60BC2">
      <w:pPr>
        <w:rPr>
          <w:rFonts w:ascii="Arial" w:hAnsi="Arial" w:cs="Arial"/>
        </w:rPr>
      </w:pPr>
      <w:r w:rsidRPr="00826B6A">
        <w:rPr>
          <w:rFonts w:ascii="Arial" w:hAnsi="Arial" w:cs="Arial"/>
        </w:rPr>
        <w:t>Participant questioned whether there will be a separate S</w:t>
      </w:r>
      <w:r w:rsidR="00D60BC2" w:rsidRPr="00826B6A">
        <w:rPr>
          <w:rFonts w:ascii="Arial" w:hAnsi="Arial" w:cs="Arial"/>
        </w:rPr>
        <w:t xml:space="preserve">upplier </w:t>
      </w:r>
      <w:r w:rsidRPr="00826B6A">
        <w:rPr>
          <w:rFonts w:ascii="Arial" w:hAnsi="Arial" w:cs="Arial"/>
        </w:rPr>
        <w:t>price and G</w:t>
      </w:r>
      <w:r w:rsidR="00D60BC2" w:rsidRPr="00826B6A">
        <w:rPr>
          <w:rFonts w:ascii="Arial" w:hAnsi="Arial" w:cs="Arial"/>
        </w:rPr>
        <w:t>en</w:t>
      </w:r>
      <w:r w:rsidRPr="00826B6A">
        <w:rPr>
          <w:rFonts w:ascii="Arial" w:hAnsi="Arial" w:cs="Arial"/>
        </w:rPr>
        <w:t>erator</w:t>
      </w:r>
      <w:r w:rsidR="00EF687F">
        <w:rPr>
          <w:rFonts w:ascii="Arial" w:hAnsi="Arial" w:cs="Arial"/>
        </w:rPr>
        <w:t xml:space="preserve"> price if the</w:t>
      </w:r>
      <w:r w:rsidR="00D60BC2" w:rsidRPr="00826B6A">
        <w:rPr>
          <w:rFonts w:ascii="Arial" w:hAnsi="Arial" w:cs="Arial"/>
        </w:rPr>
        <w:t xml:space="preserve"> capacity price is different?</w:t>
      </w:r>
      <w:r>
        <w:rPr>
          <w:rFonts w:ascii="Arial" w:hAnsi="Arial" w:cs="Arial"/>
        </w:rPr>
        <w:t xml:space="preserve"> SEMO clarified that </w:t>
      </w:r>
      <w:r w:rsidR="00EF687F">
        <w:rPr>
          <w:rFonts w:ascii="Arial" w:hAnsi="Arial" w:cs="Arial"/>
        </w:rPr>
        <w:t xml:space="preserve">ICs under the Code are classed as Generation Units thus it is not possible to only take the CPDP, only the </w:t>
      </w:r>
      <w:r w:rsidR="00EF687F" w:rsidRPr="00EF687F">
        <w:rPr>
          <w:rFonts w:ascii="Arial" w:hAnsi="Arial" w:cs="Arial"/>
        </w:rPr>
        <w:t>CPGP as this is what the IC will pay.  Participant queried i</w:t>
      </w:r>
      <w:r w:rsidR="00D60BC2" w:rsidRPr="00EF687F">
        <w:rPr>
          <w:rFonts w:ascii="Arial" w:hAnsi="Arial" w:cs="Arial"/>
        </w:rPr>
        <w:t xml:space="preserve">n terms of export which capacity </w:t>
      </w:r>
      <w:r w:rsidR="00EF687F" w:rsidRPr="00EF687F">
        <w:rPr>
          <w:rFonts w:ascii="Arial" w:hAnsi="Arial" w:cs="Arial"/>
        </w:rPr>
        <w:t>payment has to be paid</w:t>
      </w:r>
      <w:r w:rsidR="00D60BC2" w:rsidRPr="00EF687F">
        <w:rPr>
          <w:rFonts w:ascii="Arial" w:hAnsi="Arial" w:cs="Arial"/>
        </w:rPr>
        <w:t>?</w:t>
      </w:r>
      <w:r w:rsidR="00467CAE">
        <w:rPr>
          <w:rFonts w:ascii="Arial" w:hAnsi="Arial" w:cs="Arial"/>
        </w:rPr>
        <w:t xml:space="preserve"> </w:t>
      </w:r>
      <w:r w:rsidR="00EF687F" w:rsidRPr="00EF687F">
        <w:rPr>
          <w:rFonts w:ascii="Arial" w:hAnsi="Arial" w:cs="Arial"/>
        </w:rPr>
        <w:t xml:space="preserve">SEMO stated </w:t>
      </w:r>
      <w:r w:rsidR="00467CAE">
        <w:rPr>
          <w:rFonts w:ascii="Arial" w:hAnsi="Arial" w:cs="Arial"/>
        </w:rPr>
        <w:t>as</w:t>
      </w:r>
      <w:r w:rsidR="00D60BC2" w:rsidRPr="00EF687F">
        <w:rPr>
          <w:rFonts w:ascii="Arial" w:hAnsi="Arial" w:cs="Arial"/>
        </w:rPr>
        <w:t xml:space="preserve"> IC</w:t>
      </w:r>
      <w:r w:rsidR="00467CAE">
        <w:rPr>
          <w:rFonts w:ascii="Arial" w:hAnsi="Arial" w:cs="Arial"/>
        </w:rPr>
        <w:t>s</w:t>
      </w:r>
      <w:r w:rsidR="00EF687F" w:rsidRPr="00EF687F">
        <w:rPr>
          <w:rFonts w:ascii="Arial" w:hAnsi="Arial" w:cs="Arial"/>
        </w:rPr>
        <w:t xml:space="preserve"> are classed as G</w:t>
      </w:r>
      <w:r w:rsidR="00D60BC2" w:rsidRPr="00EF687F">
        <w:rPr>
          <w:rFonts w:ascii="Arial" w:hAnsi="Arial" w:cs="Arial"/>
        </w:rPr>
        <w:t>en</w:t>
      </w:r>
      <w:r w:rsidR="00EF687F" w:rsidRPr="00EF687F">
        <w:rPr>
          <w:rFonts w:ascii="Arial" w:hAnsi="Arial" w:cs="Arial"/>
        </w:rPr>
        <w:t>erator Units</w:t>
      </w:r>
      <w:r w:rsidR="00D60BC2" w:rsidRPr="00EF687F">
        <w:rPr>
          <w:rFonts w:ascii="Arial" w:hAnsi="Arial" w:cs="Arial"/>
        </w:rPr>
        <w:t xml:space="preserve"> and </w:t>
      </w:r>
      <w:r w:rsidR="00F47431">
        <w:rPr>
          <w:rFonts w:ascii="Arial" w:hAnsi="Arial" w:cs="Arial"/>
        </w:rPr>
        <w:t xml:space="preserve">when </w:t>
      </w:r>
      <w:r w:rsidR="00D60BC2" w:rsidRPr="00EF687F">
        <w:rPr>
          <w:rFonts w:ascii="Arial" w:hAnsi="Arial" w:cs="Arial"/>
        </w:rPr>
        <w:t xml:space="preserve">exporting </w:t>
      </w:r>
      <w:r w:rsidR="00F47431">
        <w:rPr>
          <w:rFonts w:ascii="Arial" w:hAnsi="Arial" w:cs="Arial"/>
        </w:rPr>
        <w:t>will pay a capacity charge</w:t>
      </w:r>
      <w:r w:rsidR="00EF687F" w:rsidRPr="00EF687F">
        <w:rPr>
          <w:rFonts w:ascii="Arial" w:hAnsi="Arial" w:cs="Arial"/>
        </w:rPr>
        <w:t>.</w:t>
      </w:r>
    </w:p>
    <w:p w:rsidR="00A87D42" w:rsidRDefault="00A87D42" w:rsidP="00A87D42">
      <w:pPr>
        <w:rPr>
          <w:rFonts w:ascii="Arial" w:hAnsi="Arial" w:cs="Arial"/>
          <w:highlight w:val="yellow"/>
        </w:rPr>
      </w:pPr>
    </w:p>
    <w:p w:rsidR="00D60BC2" w:rsidRPr="00A87D42" w:rsidRDefault="00A87D42" w:rsidP="00D60BC2">
      <w:pPr>
        <w:rPr>
          <w:rFonts w:ascii="Arial" w:hAnsi="Arial" w:cs="Arial"/>
        </w:rPr>
      </w:pPr>
      <w:r w:rsidRPr="00A87D42">
        <w:rPr>
          <w:rFonts w:ascii="Arial" w:hAnsi="Arial" w:cs="Arial"/>
        </w:rPr>
        <w:t xml:space="preserve">SEMO representative advised that </w:t>
      </w:r>
      <w:r>
        <w:rPr>
          <w:rFonts w:ascii="Arial" w:hAnsi="Arial" w:cs="Arial"/>
        </w:rPr>
        <w:t>t</w:t>
      </w:r>
      <w:r w:rsidR="00AE482B" w:rsidRPr="00A87D42">
        <w:rPr>
          <w:rFonts w:ascii="Arial" w:hAnsi="Arial" w:cs="Arial"/>
        </w:rPr>
        <w:t>he daily calculation of Required Credit Cover identifies where a Credit Cover Increase Notice (CCIN) is required and determines various inputs to the calculation of Available Credit Cover.</w:t>
      </w:r>
      <w:r w:rsidR="00F47431">
        <w:rPr>
          <w:rFonts w:ascii="Arial" w:hAnsi="Arial" w:cs="Arial"/>
        </w:rPr>
        <w:t xml:space="preserve">  Each </w:t>
      </w:r>
      <w:r w:rsidR="00D60BC2" w:rsidRPr="00A87D42">
        <w:rPr>
          <w:rFonts w:ascii="Arial" w:hAnsi="Arial" w:cs="Arial"/>
        </w:rPr>
        <w:t>day</w:t>
      </w:r>
      <w:r w:rsidR="00F47431">
        <w:rPr>
          <w:rFonts w:ascii="Arial" w:hAnsi="Arial" w:cs="Arial"/>
        </w:rPr>
        <w:t>, the</w:t>
      </w:r>
      <w:r w:rsidR="00D60BC2" w:rsidRPr="00A87D42">
        <w:rPr>
          <w:rFonts w:ascii="Arial" w:hAnsi="Arial" w:cs="Arial"/>
        </w:rPr>
        <w:t xml:space="preserve"> credit exposure</w:t>
      </w:r>
      <w:r w:rsidRPr="00A87D42">
        <w:rPr>
          <w:rFonts w:ascii="Arial" w:hAnsi="Arial" w:cs="Arial"/>
        </w:rPr>
        <w:t xml:space="preserve"> will be calculated</w:t>
      </w:r>
      <w:r w:rsidR="00F47431">
        <w:rPr>
          <w:rFonts w:ascii="Arial" w:hAnsi="Arial" w:cs="Arial"/>
        </w:rPr>
        <w:t>,</w:t>
      </w:r>
      <w:r w:rsidRPr="00A87D42">
        <w:rPr>
          <w:rFonts w:ascii="Arial" w:hAnsi="Arial" w:cs="Arial"/>
        </w:rPr>
        <w:t xml:space="preserve"> </w:t>
      </w:r>
      <w:r w:rsidR="00D60BC2" w:rsidRPr="00A87D42">
        <w:rPr>
          <w:rFonts w:ascii="Arial" w:hAnsi="Arial" w:cs="Arial"/>
        </w:rPr>
        <w:t>tak</w:t>
      </w:r>
      <w:r w:rsidR="00F47431">
        <w:rPr>
          <w:rFonts w:ascii="Arial" w:hAnsi="Arial" w:cs="Arial"/>
        </w:rPr>
        <w:t>ing</w:t>
      </w:r>
      <w:r w:rsidR="00D60BC2" w:rsidRPr="00A87D42">
        <w:rPr>
          <w:rFonts w:ascii="Arial" w:hAnsi="Arial" w:cs="Arial"/>
        </w:rPr>
        <w:t xml:space="preserve"> account </w:t>
      </w:r>
      <w:r w:rsidR="00F47431">
        <w:rPr>
          <w:rFonts w:ascii="Arial" w:hAnsi="Arial" w:cs="Arial"/>
        </w:rPr>
        <w:t xml:space="preserve">of </w:t>
      </w:r>
      <w:r w:rsidR="00D60BC2" w:rsidRPr="00A87D42">
        <w:rPr>
          <w:rFonts w:ascii="Arial" w:hAnsi="Arial" w:cs="Arial"/>
        </w:rPr>
        <w:t>traded amount</w:t>
      </w:r>
      <w:r w:rsidR="00F47431">
        <w:rPr>
          <w:rFonts w:ascii="Arial" w:hAnsi="Arial" w:cs="Arial"/>
        </w:rPr>
        <w:t>s</w:t>
      </w:r>
      <w:r w:rsidR="00D60BC2" w:rsidRPr="00A87D42">
        <w:rPr>
          <w:rFonts w:ascii="Arial" w:hAnsi="Arial" w:cs="Arial"/>
        </w:rPr>
        <w:t xml:space="preserve"> </w:t>
      </w:r>
      <w:r w:rsidR="0092373D">
        <w:rPr>
          <w:rFonts w:ascii="Arial" w:hAnsi="Arial" w:cs="Arial"/>
        </w:rPr>
        <w:t xml:space="preserve">for IC units rather than </w:t>
      </w:r>
      <w:r w:rsidR="00D60BC2" w:rsidRPr="00A87D42">
        <w:rPr>
          <w:rFonts w:ascii="Arial" w:hAnsi="Arial" w:cs="Arial"/>
        </w:rPr>
        <w:t>future predictions</w:t>
      </w:r>
      <w:r w:rsidR="0092373D">
        <w:rPr>
          <w:rFonts w:ascii="Arial" w:hAnsi="Arial" w:cs="Arial"/>
        </w:rPr>
        <w:t xml:space="preserve"> (undefined exposure)</w:t>
      </w:r>
      <w:r w:rsidR="00D60BC2" w:rsidRPr="00A87D42">
        <w:rPr>
          <w:rFonts w:ascii="Arial" w:hAnsi="Arial" w:cs="Arial"/>
        </w:rPr>
        <w:t>.</w:t>
      </w:r>
    </w:p>
    <w:p w:rsidR="00D60BC2" w:rsidRPr="00C42FD1" w:rsidRDefault="00D60BC2" w:rsidP="00D60BC2">
      <w:pPr>
        <w:rPr>
          <w:rFonts w:ascii="Arial" w:hAnsi="Arial" w:cs="Arial"/>
        </w:rPr>
      </w:pPr>
    </w:p>
    <w:p w:rsidR="00D60BC2" w:rsidRDefault="00AE482B" w:rsidP="00D60BC2">
      <w:pPr>
        <w:rPr>
          <w:rFonts w:ascii="Arial" w:hAnsi="Arial" w:cs="Arial"/>
        </w:rPr>
      </w:pPr>
      <w:r w:rsidRPr="00C42FD1">
        <w:rPr>
          <w:rFonts w:ascii="Arial" w:hAnsi="Arial" w:cs="Arial"/>
        </w:rPr>
        <w:lastRenderedPageBreak/>
        <w:t xml:space="preserve">RA consultant queried if a Participant </w:t>
      </w:r>
      <w:r w:rsidR="00C42FD1" w:rsidRPr="00C42FD1">
        <w:rPr>
          <w:rFonts w:ascii="Arial" w:hAnsi="Arial" w:cs="Arial"/>
        </w:rPr>
        <w:t xml:space="preserve">does not have IC units is there an </w:t>
      </w:r>
      <w:r w:rsidR="00D60BC2" w:rsidRPr="00C42FD1">
        <w:rPr>
          <w:rFonts w:ascii="Arial" w:hAnsi="Arial" w:cs="Arial"/>
        </w:rPr>
        <w:t xml:space="preserve">effect on </w:t>
      </w:r>
      <w:r w:rsidR="00C42FD1" w:rsidRPr="00C42FD1">
        <w:rPr>
          <w:rFonts w:ascii="Arial" w:hAnsi="Arial" w:cs="Arial"/>
        </w:rPr>
        <w:t xml:space="preserve">their </w:t>
      </w:r>
      <w:r w:rsidR="007A4D3A">
        <w:rPr>
          <w:rFonts w:ascii="Arial" w:hAnsi="Arial" w:cs="Arial"/>
        </w:rPr>
        <w:t>Credit C</w:t>
      </w:r>
      <w:r w:rsidR="00D60BC2" w:rsidRPr="00C42FD1">
        <w:rPr>
          <w:rFonts w:ascii="Arial" w:hAnsi="Arial" w:cs="Arial"/>
        </w:rPr>
        <w:t>over requirements?</w:t>
      </w:r>
      <w:r w:rsidR="003337E6">
        <w:rPr>
          <w:rFonts w:ascii="Arial" w:hAnsi="Arial" w:cs="Arial"/>
        </w:rPr>
        <w:t xml:space="preserve"> SEMO clarified that there will be no change if a Participant has no IC units.</w:t>
      </w:r>
    </w:p>
    <w:p w:rsidR="000562DF" w:rsidRDefault="000562DF" w:rsidP="00D60BC2">
      <w:pPr>
        <w:rPr>
          <w:rFonts w:ascii="Arial" w:hAnsi="Arial" w:cs="Arial"/>
        </w:rPr>
      </w:pPr>
    </w:p>
    <w:p w:rsidR="00C37BEB" w:rsidRPr="000562DF" w:rsidRDefault="000562DF" w:rsidP="000562DF">
      <w:pPr>
        <w:rPr>
          <w:rFonts w:ascii="Arial" w:hAnsi="Arial" w:cs="Arial"/>
        </w:rPr>
      </w:pPr>
      <w:r>
        <w:rPr>
          <w:rFonts w:ascii="Arial" w:hAnsi="Arial" w:cs="Arial"/>
        </w:rPr>
        <w:t>There was a query as to whether Participants would re</w:t>
      </w:r>
      <w:r w:rsidR="007A4D3A">
        <w:rPr>
          <w:rFonts w:ascii="Arial" w:hAnsi="Arial" w:cs="Arial"/>
        </w:rPr>
        <w:t>ceive three sets of reports on Credit C</w:t>
      </w:r>
      <w:r>
        <w:rPr>
          <w:rFonts w:ascii="Arial" w:hAnsi="Arial" w:cs="Arial"/>
        </w:rPr>
        <w:t>over? SEMO clarified t</w:t>
      </w:r>
      <w:r w:rsidR="00C37BEB" w:rsidRPr="000562DF">
        <w:rPr>
          <w:rFonts w:ascii="Arial" w:hAnsi="Arial" w:cs="Arial"/>
        </w:rPr>
        <w:t>he Code</w:t>
      </w:r>
      <w:r>
        <w:rPr>
          <w:rFonts w:ascii="Arial" w:hAnsi="Arial" w:cs="Arial"/>
        </w:rPr>
        <w:t xml:space="preserve"> will oblige SEMO to provide one</w:t>
      </w:r>
      <w:r w:rsidR="00C37BEB" w:rsidRPr="000562DF">
        <w:rPr>
          <w:rFonts w:ascii="Arial" w:hAnsi="Arial" w:cs="Arial"/>
        </w:rPr>
        <w:t xml:space="preserve"> Required Credit Cover Report by 14:30 each Working Day (currently this is provided by 17:00).</w:t>
      </w:r>
    </w:p>
    <w:p w:rsidR="000562DF" w:rsidRPr="000562DF" w:rsidRDefault="00D60BC2" w:rsidP="00D60BC2">
      <w:pPr>
        <w:rPr>
          <w:rFonts w:ascii="Arial" w:hAnsi="Arial" w:cs="Arial"/>
        </w:rPr>
      </w:pPr>
      <w:r w:rsidRPr="000562DF">
        <w:rPr>
          <w:rFonts w:ascii="Arial" w:hAnsi="Arial" w:cs="Arial"/>
        </w:rPr>
        <w:t xml:space="preserve">After each </w:t>
      </w:r>
      <w:r w:rsidR="000562DF" w:rsidRPr="000562DF">
        <w:rPr>
          <w:rFonts w:ascii="Arial" w:hAnsi="Arial" w:cs="Arial"/>
        </w:rPr>
        <w:t>MSP</w:t>
      </w:r>
      <w:r w:rsidRPr="000562DF">
        <w:rPr>
          <w:rFonts w:ascii="Arial" w:hAnsi="Arial" w:cs="Arial"/>
        </w:rPr>
        <w:t xml:space="preserve"> </w:t>
      </w:r>
      <w:r w:rsidR="00F47431">
        <w:rPr>
          <w:rFonts w:ascii="Arial" w:hAnsi="Arial" w:cs="Arial"/>
        </w:rPr>
        <w:t>S</w:t>
      </w:r>
      <w:r w:rsidRPr="000562DF">
        <w:rPr>
          <w:rFonts w:ascii="Arial" w:hAnsi="Arial" w:cs="Arial"/>
        </w:rPr>
        <w:t xml:space="preserve">oftware </w:t>
      </w:r>
      <w:r w:rsidR="00F47431">
        <w:rPr>
          <w:rFonts w:ascii="Arial" w:hAnsi="Arial" w:cs="Arial"/>
        </w:rPr>
        <w:t>R</w:t>
      </w:r>
      <w:r w:rsidRPr="000562DF">
        <w:rPr>
          <w:rFonts w:ascii="Arial" w:hAnsi="Arial" w:cs="Arial"/>
        </w:rPr>
        <w:t>un</w:t>
      </w:r>
      <w:r w:rsidR="00F47431">
        <w:rPr>
          <w:rFonts w:ascii="Arial" w:hAnsi="Arial" w:cs="Arial"/>
        </w:rPr>
        <w:t>,</w:t>
      </w:r>
      <w:r w:rsidRPr="000562DF">
        <w:rPr>
          <w:rFonts w:ascii="Arial" w:hAnsi="Arial" w:cs="Arial"/>
        </w:rPr>
        <w:t xml:space="preserve"> </w:t>
      </w:r>
      <w:r w:rsidR="000562DF" w:rsidRPr="000562DF">
        <w:rPr>
          <w:rFonts w:ascii="Arial" w:hAnsi="Arial" w:cs="Arial"/>
        </w:rPr>
        <w:t xml:space="preserve">Participants </w:t>
      </w:r>
      <w:r w:rsidRPr="000562DF">
        <w:rPr>
          <w:rFonts w:ascii="Arial" w:hAnsi="Arial" w:cs="Arial"/>
        </w:rPr>
        <w:t xml:space="preserve">will </w:t>
      </w:r>
      <w:r w:rsidR="0092373D">
        <w:rPr>
          <w:rFonts w:ascii="Arial" w:hAnsi="Arial" w:cs="Arial"/>
        </w:rPr>
        <w:t xml:space="preserve">also receive </w:t>
      </w:r>
      <w:r w:rsidRPr="000562DF">
        <w:rPr>
          <w:rFonts w:ascii="Arial" w:hAnsi="Arial" w:cs="Arial"/>
        </w:rPr>
        <w:t xml:space="preserve"> an update </w:t>
      </w:r>
      <w:r w:rsidR="005157E7">
        <w:rPr>
          <w:rFonts w:ascii="Arial" w:hAnsi="Arial" w:cs="Arial"/>
        </w:rPr>
        <w:t xml:space="preserve">in the form of an </w:t>
      </w:r>
      <w:r w:rsidR="00F47431">
        <w:rPr>
          <w:rFonts w:ascii="Arial" w:hAnsi="Arial" w:cs="Arial"/>
        </w:rPr>
        <w:t xml:space="preserve">Available Credit Cover report </w:t>
      </w:r>
      <w:r w:rsidRPr="000562DF">
        <w:rPr>
          <w:rFonts w:ascii="Arial" w:hAnsi="Arial" w:cs="Arial"/>
        </w:rPr>
        <w:t xml:space="preserve">stating what is left to trade in </w:t>
      </w:r>
      <w:r w:rsidR="000562DF" w:rsidRPr="000562DF">
        <w:rPr>
          <w:rFonts w:ascii="Arial" w:hAnsi="Arial" w:cs="Arial"/>
        </w:rPr>
        <w:t xml:space="preserve">the </w:t>
      </w:r>
      <w:r w:rsidRPr="000562DF">
        <w:rPr>
          <w:rFonts w:ascii="Arial" w:hAnsi="Arial" w:cs="Arial"/>
        </w:rPr>
        <w:t>next window</w:t>
      </w:r>
      <w:r w:rsidR="000562DF" w:rsidRPr="000562DF">
        <w:rPr>
          <w:rFonts w:ascii="Arial" w:hAnsi="Arial" w:cs="Arial"/>
        </w:rPr>
        <w:t>.</w:t>
      </w:r>
    </w:p>
    <w:p w:rsidR="000562DF" w:rsidRPr="00352642" w:rsidRDefault="000562DF" w:rsidP="00D60BC2">
      <w:pPr>
        <w:rPr>
          <w:rFonts w:ascii="Arial" w:hAnsi="Arial" w:cs="Arial"/>
        </w:rPr>
      </w:pPr>
    </w:p>
    <w:p w:rsidR="00D60BC2" w:rsidRPr="00352642" w:rsidRDefault="000562DF" w:rsidP="00352642">
      <w:pPr>
        <w:rPr>
          <w:rFonts w:ascii="Arial" w:hAnsi="Arial" w:cs="Arial"/>
        </w:rPr>
      </w:pPr>
      <w:r w:rsidRPr="00352642">
        <w:rPr>
          <w:rFonts w:ascii="Arial" w:hAnsi="Arial" w:cs="Arial"/>
        </w:rPr>
        <w:t xml:space="preserve">Supplier Alternate queried as to how this information </w:t>
      </w:r>
      <w:r w:rsidR="00352642" w:rsidRPr="00352642">
        <w:rPr>
          <w:rFonts w:ascii="Arial" w:hAnsi="Arial" w:cs="Arial"/>
        </w:rPr>
        <w:t xml:space="preserve">will be displayed? SEMO stated that </w:t>
      </w:r>
      <w:r w:rsidR="00C37BEB">
        <w:rPr>
          <w:rFonts w:ascii="Arial" w:hAnsi="Arial" w:cs="Arial"/>
        </w:rPr>
        <w:t xml:space="preserve">after Gate Closures </w:t>
      </w:r>
      <w:r w:rsidR="00352642" w:rsidRPr="00352642">
        <w:rPr>
          <w:rFonts w:ascii="Arial" w:hAnsi="Arial" w:cs="Arial"/>
        </w:rPr>
        <w:t>a report will be published</w:t>
      </w:r>
      <w:r w:rsidR="00352642">
        <w:rPr>
          <w:rFonts w:ascii="Arial" w:hAnsi="Arial" w:cs="Arial"/>
        </w:rPr>
        <w:t xml:space="preserve"> with Participants informed of how much they have available to trade</w:t>
      </w:r>
      <w:r w:rsidR="00352642" w:rsidRPr="00352642">
        <w:rPr>
          <w:rFonts w:ascii="Arial" w:hAnsi="Arial" w:cs="Arial"/>
        </w:rPr>
        <w:t xml:space="preserve">. </w:t>
      </w:r>
    </w:p>
    <w:p w:rsidR="00D60BC2" w:rsidRPr="00C37BEB" w:rsidRDefault="00D60BC2" w:rsidP="00D60BC2">
      <w:pPr>
        <w:rPr>
          <w:rFonts w:ascii="Arial" w:hAnsi="Arial" w:cs="Arial"/>
        </w:rPr>
      </w:pPr>
    </w:p>
    <w:p w:rsidR="00D60BC2" w:rsidRDefault="00C37BEB" w:rsidP="00D60BC2">
      <w:pPr>
        <w:rPr>
          <w:rFonts w:ascii="Arial" w:hAnsi="Arial" w:cs="Arial"/>
        </w:rPr>
      </w:pPr>
      <w:r w:rsidRPr="00C37BEB">
        <w:rPr>
          <w:rFonts w:ascii="Arial" w:hAnsi="Arial" w:cs="Arial"/>
        </w:rPr>
        <w:t>Participant</w:t>
      </w:r>
      <w:r>
        <w:rPr>
          <w:rFonts w:ascii="Arial" w:hAnsi="Arial" w:cs="Arial"/>
        </w:rPr>
        <w:t xml:space="preserve"> raised a query regarding the timing of SRA validity.</w:t>
      </w:r>
      <w:r w:rsidR="007A4D3A">
        <w:rPr>
          <w:rFonts w:ascii="Arial" w:hAnsi="Arial" w:cs="Arial"/>
        </w:rPr>
        <w:t xml:space="preserve"> </w:t>
      </w:r>
      <w:r>
        <w:rPr>
          <w:rFonts w:ascii="Arial" w:hAnsi="Arial" w:cs="Arial"/>
        </w:rPr>
        <w:t xml:space="preserve">SEMO clarified that currently for an SRA to be made </w:t>
      </w:r>
      <w:r w:rsidR="00620056">
        <w:rPr>
          <w:rFonts w:ascii="Arial" w:hAnsi="Arial" w:cs="Arial"/>
        </w:rPr>
        <w:t>effective,</w:t>
      </w:r>
      <w:r>
        <w:rPr>
          <w:rFonts w:ascii="Arial" w:hAnsi="Arial" w:cs="Arial"/>
        </w:rPr>
        <w:t xml:space="preserve"> it </w:t>
      </w:r>
      <w:r w:rsidR="00620056">
        <w:rPr>
          <w:rFonts w:ascii="Arial" w:hAnsi="Arial" w:cs="Arial"/>
        </w:rPr>
        <w:t>must</w:t>
      </w:r>
      <w:r>
        <w:rPr>
          <w:rFonts w:ascii="Arial" w:hAnsi="Arial" w:cs="Arial"/>
        </w:rPr>
        <w:t xml:space="preserve"> be </w:t>
      </w:r>
      <w:r w:rsidRPr="00C37BEB">
        <w:rPr>
          <w:rFonts w:ascii="Arial" w:hAnsi="Arial" w:cs="Arial"/>
        </w:rPr>
        <w:t>submitted by lunchtime the day before the run.</w:t>
      </w:r>
      <w:r w:rsidR="007A4D3A">
        <w:rPr>
          <w:rFonts w:ascii="Arial" w:hAnsi="Arial" w:cs="Arial"/>
        </w:rPr>
        <w:t xml:space="preserve"> </w:t>
      </w:r>
      <w:r w:rsidRPr="00C37BEB">
        <w:rPr>
          <w:rFonts w:ascii="Arial" w:hAnsi="Arial" w:cs="Arial"/>
        </w:rPr>
        <w:t xml:space="preserve">Participant questioned whether it is possible for the SRA to be submitted at 08:00 on the day of the run? SEMO clarified that if this was implemented, it would be necessary to re-run all calculations more than once a day. SEMO further stated that in </w:t>
      </w:r>
      <w:r w:rsidRPr="00501A55">
        <w:rPr>
          <w:rFonts w:ascii="Arial" w:hAnsi="Arial" w:cs="Arial"/>
        </w:rPr>
        <w:t xml:space="preserve">the </w:t>
      </w:r>
      <w:r w:rsidR="00D60BC2" w:rsidRPr="00501A55">
        <w:rPr>
          <w:rFonts w:ascii="Arial" w:hAnsi="Arial" w:cs="Arial"/>
        </w:rPr>
        <w:t xml:space="preserve">High level design </w:t>
      </w:r>
      <w:r w:rsidRPr="00501A55">
        <w:rPr>
          <w:rFonts w:ascii="Arial" w:hAnsi="Arial" w:cs="Arial"/>
        </w:rPr>
        <w:t xml:space="preserve">it has been established </w:t>
      </w:r>
      <w:r w:rsidR="00877015">
        <w:rPr>
          <w:rFonts w:ascii="Arial" w:hAnsi="Arial" w:cs="Arial"/>
        </w:rPr>
        <w:t xml:space="preserve">that </w:t>
      </w:r>
      <w:r w:rsidR="00D60BC2" w:rsidRPr="00501A55">
        <w:rPr>
          <w:rFonts w:ascii="Arial" w:hAnsi="Arial" w:cs="Arial"/>
        </w:rPr>
        <w:t>calculation</w:t>
      </w:r>
      <w:r w:rsidRPr="00501A55">
        <w:rPr>
          <w:rFonts w:ascii="Arial" w:hAnsi="Arial" w:cs="Arial"/>
        </w:rPr>
        <w:t xml:space="preserve">s </w:t>
      </w:r>
      <w:r w:rsidR="00877015">
        <w:rPr>
          <w:rFonts w:ascii="Arial" w:hAnsi="Arial" w:cs="Arial"/>
        </w:rPr>
        <w:t xml:space="preserve">will be done </w:t>
      </w:r>
      <w:r w:rsidRPr="00501A55">
        <w:rPr>
          <w:rFonts w:ascii="Arial" w:hAnsi="Arial" w:cs="Arial"/>
        </w:rPr>
        <w:t xml:space="preserve">once a day with a </w:t>
      </w:r>
      <w:r w:rsidR="00D60BC2" w:rsidRPr="00501A55">
        <w:rPr>
          <w:rFonts w:ascii="Arial" w:hAnsi="Arial" w:cs="Arial"/>
        </w:rPr>
        <w:t xml:space="preserve">report </w:t>
      </w:r>
      <w:r w:rsidRPr="00501A55">
        <w:rPr>
          <w:rFonts w:ascii="Arial" w:hAnsi="Arial" w:cs="Arial"/>
        </w:rPr>
        <w:t>provided at 14:</w:t>
      </w:r>
      <w:r w:rsidR="00D60BC2" w:rsidRPr="00501A55">
        <w:rPr>
          <w:rFonts w:ascii="Arial" w:hAnsi="Arial" w:cs="Arial"/>
        </w:rPr>
        <w:t>30</w:t>
      </w:r>
      <w:r w:rsidR="005130B0" w:rsidRPr="00501A55">
        <w:rPr>
          <w:rFonts w:ascii="Arial" w:hAnsi="Arial" w:cs="Arial"/>
        </w:rPr>
        <w:t>.</w:t>
      </w:r>
    </w:p>
    <w:p w:rsidR="009B40F6" w:rsidRPr="00501A55" w:rsidRDefault="009B40F6" w:rsidP="00D60BC2">
      <w:pPr>
        <w:rPr>
          <w:rFonts w:ascii="Arial" w:hAnsi="Arial" w:cs="Arial"/>
        </w:rPr>
      </w:pPr>
    </w:p>
    <w:p w:rsidR="00D60BC2" w:rsidRDefault="00501A55" w:rsidP="00D60BC2">
      <w:pPr>
        <w:rPr>
          <w:rFonts w:ascii="Arial" w:hAnsi="Arial" w:cs="Arial"/>
        </w:rPr>
      </w:pPr>
      <w:r w:rsidRPr="00501A55">
        <w:rPr>
          <w:rFonts w:ascii="Arial" w:hAnsi="Arial" w:cs="Arial"/>
        </w:rPr>
        <w:t>Participants further queried whether it was possible for SEMO to explore the option of submitting SR</w:t>
      </w:r>
      <w:r>
        <w:rPr>
          <w:rFonts w:ascii="Arial" w:hAnsi="Arial" w:cs="Arial"/>
        </w:rPr>
        <w:t>As at 08:00 on the day of the ru</w:t>
      </w:r>
      <w:r w:rsidRPr="00501A55">
        <w:rPr>
          <w:rFonts w:ascii="Arial" w:hAnsi="Arial" w:cs="Arial"/>
        </w:rPr>
        <w:t>n</w:t>
      </w:r>
      <w:r w:rsidR="008B3207">
        <w:rPr>
          <w:rFonts w:ascii="Arial" w:hAnsi="Arial" w:cs="Arial"/>
        </w:rPr>
        <w:t>, due to the fact of BETTA and SEM being brought closer together and the rise of capacity payments along with increasingly volatile markets</w:t>
      </w:r>
      <w:r w:rsidRPr="00501A55">
        <w:rPr>
          <w:rFonts w:ascii="Arial" w:hAnsi="Arial" w:cs="Arial"/>
        </w:rPr>
        <w:t>.</w:t>
      </w:r>
      <w:r w:rsidR="009B40F6">
        <w:rPr>
          <w:rFonts w:ascii="Arial" w:hAnsi="Arial" w:cs="Arial"/>
        </w:rPr>
        <w:t xml:space="preserve"> Supplier Alternate voiced disagreement with this as SRAs are irrelevant within the same jurisdiction. </w:t>
      </w:r>
      <w:r w:rsidR="00FE4232">
        <w:rPr>
          <w:rFonts w:ascii="Arial" w:hAnsi="Arial" w:cs="Arial"/>
        </w:rPr>
        <w:t xml:space="preserve">Participant stated that it may be useful for SEMO to provide a template for Participants to utilise when translating to PQ Pairs to ensure correctness. </w:t>
      </w:r>
      <w:r w:rsidR="009B40F6">
        <w:rPr>
          <w:rFonts w:ascii="Arial" w:hAnsi="Arial" w:cs="Arial"/>
        </w:rPr>
        <w:t>SEMO note</w:t>
      </w:r>
      <w:r w:rsidR="00FE4232">
        <w:rPr>
          <w:rFonts w:ascii="Arial" w:hAnsi="Arial" w:cs="Arial"/>
        </w:rPr>
        <w:t>d</w:t>
      </w:r>
      <w:r w:rsidR="009B40F6">
        <w:rPr>
          <w:rFonts w:ascii="Arial" w:hAnsi="Arial" w:cs="Arial"/>
        </w:rPr>
        <w:t xml:space="preserve"> that once Credit Cover is in place ahead of time, there will be no consequences</w:t>
      </w:r>
      <w:r w:rsidR="00FE4232">
        <w:rPr>
          <w:rFonts w:ascii="Arial" w:hAnsi="Arial" w:cs="Arial"/>
        </w:rPr>
        <w:t xml:space="preserve"> or negative implications for Participants. </w:t>
      </w:r>
      <w:r w:rsidR="009B40F6">
        <w:rPr>
          <w:rFonts w:ascii="Arial" w:hAnsi="Arial" w:cs="Arial"/>
        </w:rPr>
        <w:t xml:space="preserve">The RAs advised that they are not contemplating a revisit of the High Level Design </w:t>
      </w:r>
      <w:r w:rsidR="00B93D51">
        <w:rPr>
          <w:rFonts w:ascii="Arial" w:hAnsi="Arial" w:cs="Arial"/>
        </w:rPr>
        <w:t xml:space="preserve">unless absolutely necessary </w:t>
      </w:r>
      <w:r w:rsidR="009B40F6">
        <w:rPr>
          <w:rFonts w:ascii="Arial" w:hAnsi="Arial" w:cs="Arial"/>
        </w:rPr>
        <w:t>and that Participants will be receiving a daily report</w:t>
      </w:r>
      <w:r w:rsidR="007A4D3A">
        <w:rPr>
          <w:rFonts w:ascii="Arial" w:hAnsi="Arial" w:cs="Arial"/>
        </w:rPr>
        <w:t xml:space="preserve"> regarding their </w:t>
      </w:r>
      <w:r w:rsidR="0092373D">
        <w:rPr>
          <w:rFonts w:ascii="Arial" w:hAnsi="Arial" w:cs="Arial"/>
        </w:rPr>
        <w:t xml:space="preserve">Required </w:t>
      </w:r>
      <w:r w:rsidR="007A4D3A">
        <w:rPr>
          <w:rFonts w:ascii="Arial" w:hAnsi="Arial" w:cs="Arial"/>
        </w:rPr>
        <w:t>Credit Cover.</w:t>
      </w:r>
      <w:r w:rsidR="00F47431">
        <w:rPr>
          <w:rFonts w:ascii="Arial" w:hAnsi="Arial" w:cs="Arial"/>
        </w:rPr>
        <w:t xml:space="preserve">  </w:t>
      </w:r>
    </w:p>
    <w:p w:rsidR="005157E7" w:rsidRDefault="005157E7" w:rsidP="00D60BC2">
      <w:pPr>
        <w:rPr>
          <w:rFonts w:ascii="Arial" w:hAnsi="Arial" w:cs="Arial"/>
        </w:rPr>
      </w:pPr>
    </w:p>
    <w:p w:rsidR="005157E7" w:rsidRDefault="005157E7" w:rsidP="00D60BC2">
      <w:pPr>
        <w:rPr>
          <w:rFonts w:ascii="Arial" w:hAnsi="Arial" w:cs="Arial"/>
        </w:rPr>
      </w:pPr>
      <w:r>
        <w:rPr>
          <w:rFonts w:ascii="Arial" w:hAnsi="Arial" w:cs="Arial"/>
        </w:rPr>
        <w:t xml:space="preserve">SEMO provided details of an automated SRA cancellation report that will be issued at the same time as the Required Credit Cover Report to allow Participants to see the SRAs that may have been cancelled during daily credit cover calculation process. This automated report was part of the measures required </w:t>
      </w:r>
      <w:r w:rsidR="00DC100F">
        <w:rPr>
          <w:rFonts w:ascii="Arial" w:hAnsi="Arial" w:cs="Arial"/>
        </w:rPr>
        <w:t>to meet the 14:30 hours Required Credit Cover report publishing deadline.</w:t>
      </w:r>
    </w:p>
    <w:p w:rsidR="00DC100F" w:rsidRDefault="00DC100F" w:rsidP="00D60BC2">
      <w:pPr>
        <w:rPr>
          <w:rFonts w:ascii="Arial" w:hAnsi="Arial" w:cs="Arial"/>
        </w:rPr>
      </w:pPr>
    </w:p>
    <w:p w:rsidR="00DC100F" w:rsidRDefault="00DC100F" w:rsidP="00D60BC2">
      <w:pPr>
        <w:rPr>
          <w:rFonts w:ascii="Arial" w:hAnsi="Arial" w:cs="Arial"/>
        </w:rPr>
      </w:pPr>
      <w:r>
        <w:rPr>
          <w:rFonts w:ascii="Arial" w:hAnsi="Arial" w:cs="Arial"/>
        </w:rPr>
        <w:t>A Participant queried with the report would be provide with each Required Credit Cover Report. SEMO confirmed that the SRA cancellation report will only be published where cancellation of SRAs has occurred.</w:t>
      </w:r>
    </w:p>
    <w:p w:rsidR="00897744" w:rsidRDefault="00897744">
      <w:pPr>
        <w:rPr>
          <w:rFonts w:ascii="Arial" w:hAnsi="Arial" w:cs="Arial"/>
          <w:highlight w:val="yellow"/>
        </w:rPr>
      </w:pPr>
      <w:r>
        <w:rPr>
          <w:rFonts w:ascii="Arial" w:hAnsi="Arial" w:cs="Arial"/>
          <w:highlight w:val="yellow"/>
        </w:rPr>
        <w:br w:type="page"/>
      </w:r>
    </w:p>
    <w:p w:rsidR="006C724F" w:rsidRDefault="006C724F" w:rsidP="00D60BC2">
      <w:pPr>
        <w:rPr>
          <w:rFonts w:ascii="Arial" w:hAnsi="Arial" w:cs="Arial"/>
          <w:highlight w:val="yellow"/>
        </w:rPr>
      </w:pPr>
    </w:p>
    <w:p w:rsidR="00FE4232" w:rsidRPr="00897744" w:rsidRDefault="00FE4232" w:rsidP="00897744">
      <w:pPr>
        <w:pStyle w:val="ListParagraph"/>
        <w:numPr>
          <w:ilvl w:val="0"/>
          <w:numId w:val="21"/>
        </w:numPr>
        <w:rPr>
          <w:rFonts w:ascii="Arial" w:hAnsi="Arial" w:cs="Arial"/>
          <w:b/>
          <w:lang w:val="en-US"/>
        </w:rPr>
      </w:pPr>
      <w:r w:rsidRPr="00897744">
        <w:rPr>
          <w:rFonts w:ascii="Arial" w:hAnsi="Arial" w:cs="Arial"/>
          <w:b/>
        </w:rPr>
        <w:t>Post Gate Window Closure</w:t>
      </w:r>
    </w:p>
    <w:p w:rsidR="00DC100F" w:rsidRDefault="00DC100F" w:rsidP="00897744">
      <w:pPr>
        <w:rPr>
          <w:rFonts w:ascii="Arial" w:hAnsi="Arial" w:cs="Arial"/>
        </w:rPr>
      </w:pPr>
      <w:r>
        <w:rPr>
          <w:rFonts w:ascii="Arial" w:hAnsi="Arial" w:cs="Arial"/>
        </w:rPr>
        <w:t>SEMO recapped the high-level design relating to offered exposure.</w:t>
      </w:r>
    </w:p>
    <w:p w:rsidR="00DC100F" w:rsidRDefault="00DC100F" w:rsidP="00897744">
      <w:pPr>
        <w:rPr>
          <w:rFonts w:ascii="Arial" w:hAnsi="Arial" w:cs="Arial"/>
        </w:rPr>
      </w:pPr>
    </w:p>
    <w:p w:rsidR="00897744" w:rsidRDefault="00897744" w:rsidP="00897744">
      <w:pPr>
        <w:rPr>
          <w:rFonts w:ascii="Arial" w:hAnsi="Arial" w:cs="Arial"/>
        </w:rPr>
      </w:pPr>
      <w:r w:rsidRPr="00897744">
        <w:rPr>
          <w:rFonts w:ascii="Arial" w:hAnsi="Arial" w:cs="Arial"/>
        </w:rPr>
        <w:t xml:space="preserve">SEMO defined </w:t>
      </w:r>
      <w:r w:rsidRPr="00897744">
        <w:rPr>
          <w:rFonts w:ascii="Arial" w:hAnsi="Arial" w:cs="Arial"/>
          <w:u w:val="single"/>
        </w:rPr>
        <w:t>Offered Energy Exposure</w:t>
      </w:r>
      <w:r w:rsidRPr="00897744">
        <w:rPr>
          <w:rFonts w:ascii="Arial" w:hAnsi="Arial" w:cs="Arial"/>
        </w:rPr>
        <w:t xml:space="preserve"> </w:t>
      </w:r>
      <w:r>
        <w:rPr>
          <w:rFonts w:ascii="Arial" w:hAnsi="Arial" w:cs="Arial"/>
        </w:rPr>
        <w:t>as:</w:t>
      </w:r>
    </w:p>
    <w:p w:rsidR="00897744" w:rsidRDefault="00897744" w:rsidP="00897744">
      <w:pPr>
        <w:pStyle w:val="ListParagraph"/>
        <w:numPr>
          <w:ilvl w:val="0"/>
          <w:numId w:val="21"/>
        </w:numPr>
        <w:rPr>
          <w:rFonts w:ascii="Arial" w:hAnsi="Arial" w:cs="Arial"/>
        </w:rPr>
      </w:pPr>
      <w:r w:rsidRPr="00897744">
        <w:rPr>
          <w:rFonts w:ascii="Arial" w:hAnsi="Arial" w:cs="Arial"/>
        </w:rPr>
        <w:t>Maximum Energy Market potential exposure is the area under the PQ curve for all values where the calculated area is negative, taking the higher and lower volume limits for the relevan</w:t>
      </w:r>
      <w:r>
        <w:rPr>
          <w:rFonts w:ascii="Arial" w:hAnsi="Arial" w:cs="Arial"/>
        </w:rPr>
        <w:t>t MSP Software Run into account,</w:t>
      </w:r>
    </w:p>
    <w:p w:rsidR="00897744" w:rsidRPr="00897744" w:rsidRDefault="00897744" w:rsidP="00897744">
      <w:pPr>
        <w:pStyle w:val="ListParagraph"/>
        <w:ind w:left="2880"/>
        <w:rPr>
          <w:rFonts w:ascii="Arial" w:hAnsi="Arial" w:cs="Arial"/>
        </w:rPr>
      </w:pPr>
      <w:r>
        <w:rPr>
          <w:rFonts w:ascii="Arial" w:hAnsi="Arial" w:cs="Arial"/>
        </w:rPr>
        <w:t>And;</w:t>
      </w:r>
    </w:p>
    <w:p w:rsidR="00897744" w:rsidRPr="00897744" w:rsidRDefault="00897744" w:rsidP="00897744">
      <w:pPr>
        <w:tabs>
          <w:tab w:val="num" w:pos="720"/>
        </w:tabs>
        <w:rPr>
          <w:rFonts w:ascii="Arial" w:hAnsi="Arial" w:cs="Arial"/>
          <w:u w:val="single"/>
        </w:rPr>
      </w:pPr>
      <w:r w:rsidRPr="00897744">
        <w:rPr>
          <w:rFonts w:ascii="Arial" w:hAnsi="Arial" w:cs="Arial"/>
          <w:u w:val="single"/>
        </w:rPr>
        <w:t>Offered Capacity Exposure</w:t>
      </w:r>
      <w:r w:rsidRPr="00F47431">
        <w:rPr>
          <w:rFonts w:ascii="Arial" w:hAnsi="Arial" w:cs="Arial"/>
        </w:rPr>
        <w:t xml:space="preserve"> </w:t>
      </w:r>
      <w:r w:rsidR="00F47431" w:rsidRPr="00F47431">
        <w:rPr>
          <w:rFonts w:ascii="Arial" w:hAnsi="Arial" w:cs="Arial"/>
        </w:rPr>
        <w:t>as:</w:t>
      </w:r>
    </w:p>
    <w:p w:rsidR="00897744" w:rsidRDefault="00897744" w:rsidP="00897744">
      <w:pPr>
        <w:pStyle w:val="ListParagraph"/>
        <w:numPr>
          <w:ilvl w:val="0"/>
          <w:numId w:val="21"/>
        </w:numPr>
        <w:tabs>
          <w:tab w:val="num" w:pos="1440"/>
        </w:tabs>
        <w:rPr>
          <w:rFonts w:ascii="Arial" w:hAnsi="Arial" w:cs="Arial"/>
        </w:rPr>
      </w:pPr>
      <w:r w:rsidRPr="00897744">
        <w:rPr>
          <w:rFonts w:ascii="Arial" w:hAnsi="Arial" w:cs="Arial"/>
        </w:rPr>
        <w:t xml:space="preserve">The maximum Capacity Market potential exposure is the maximum quantity taking the lower volume limits into account for the relevant MSP Software Run, multiplied by the ECPI.  </w:t>
      </w:r>
    </w:p>
    <w:p w:rsidR="003303E6" w:rsidRDefault="003303E6" w:rsidP="003303E6">
      <w:pPr>
        <w:tabs>
          <w:tab w:val="num" w:pos="1440"/>
        </w:tabs>
        <w:rPr>
          <w:rFonts w:ascii="Arial" w:hAnsi="Arial" w:cs="Arial"/>
        </w:rPr>
      </w:pPr>
    </w:p>
    <w:p w:rsidR="003303E6" w:rsidRPr="003303E6" w:rsidRDefault="003303E6" w:rsidP="003303E6">
      <w:pPr>
        <w:tabs>
          <w:tab w:val="num" w:pos="1440"/>
        </w:tabs>
        <w:rPr>
          <w:rFonts w:ascii="Arial" w:hAnsi="Arial" w:cs="Arial"/>
        </w:rPr>
      </w:pPr>
      <w:r>
        <w:rPr>
          <w:rFonts w:ascii="Arial" w:hAnsi="Arial" w:cs="Arial"/>
        </w:rPr>
        <w:t xml:space="preserve">SEMO presented examples of Calculating Offered Energy </w:t>
      </w:r>
      <w:r w:rsidR="00715AF4">
        <w:rPr>
          <w:rFonts w:ascii="Arial" w:hAnsi="Arial" w:cs="Arial"/>
        </w:rPr>
        <w:t xml:space="preserve">and Capacity </w:t>
      </w:r>
      <w:r>
        <w:rPr>
          <w:rFonts w:ascii="Arial" w:hAnsi="Arial" w:cs="Arial"/>
        </w:rPr>
        <w:t>Exposure.</w:t>
      </w:r>
    </w:p>
    <w:p w:rsidR="00D60BC2" w:rsidRDefault="00D60BC2" w:rsidP="00D60BC2">
      <w:pPr>
        <w:rPr>
          <w:rFonts w:ascii="Arial" w:hAnsi="Arial" w:cs="Arial"/>
          <w:b/>
          <w:lang w:val="en-US"/>
        </w:rPr>
      </w:pPr>
    </w:p>
    <w:p w:rsidR="00D60BC2" w:rsidRDefault="00F80B8B" w:rsidP="00D60BC2">
      <w:pPr>
        <w:rPr>
          <w:rFonts w:ascii="Arial" w:hAnsi="Arial" w:cs="Arial"/>
        </w:rPr>
      </w:pPr>
      <w:r w:rsidRPr="00F80B8B">
        <w:rPr>
          <w:rFonts w:ascii="Arial" w:hAnsi="Arial" w:cs="Arial"/>
        </w:rPr>
        <w:t xml:space="preserve">Discussion arose as to whether SEMO could investigate further the possibility of </w:t>
      </w:r>
      <w:r>
        <w:rPr>
          <w:rFonts w:ascii="Arial" w:hAnsi="Arial" w:cs="Arial"/>
        </w:rPr>
        <w:t xml:space="preserve">the trader retaining a portion </w:t>
      </w:r>
      <w:r w:rsidR="00EF0C0E">
        <w:rPr>
          <w:rFonts w:ascii="Arial" w:hAnsi="Arial" w:cs="Arial"/>
        </w:rPr>
        <w:t xml:space="preserve">of </w:t>
      </w:r>
      <w:r w:rsidR="00EF0C0E" w:rsidRPr="00F80B8B">
        <w:rPr>
          <w:rFonts w:ascii="Arial" w:hAnsi="Arial" w:cs="Arial"/>
        </w:rPr>
        <w:t>the</w:t>
      </w:r>
      <w:r>
        <w:rPr>
          <w:rFonts w:ascii="Arial" w:hAnsi="Arial" w:cs="Arial"/>
        </w:rPr>
        <w:t xml:space="preserve"> Trading </w:t>
      </w:r>
      <w:r w:rsidR="00603270">
        <w:rPr>
          <w:rFonts w:ascii="Arial" w:hAnsi="Arial" w:cs="Arial"/>
        </w:rPr>
        <w:t xml:space="preserve">Period </w:t>
      </w:r>
      <w:r w:rsidR="00603270" w:rsidRPr="00F80B8B">
        <w:rPr>
          <w:rFonts w:ascii="Arial" w:hAnsi="Arial" w:cs="Arial"/>
        </w:rPr>
        <w:t>while</w:t>
      </w:r>
      <w:r w:rsidRPr="00F80B8B">
        <w:rPr>
          <w:rFonts w:ascii="Arial" w:hAnsi="Arial" w:cs="Arial"/>
        </w:rPr>
        <w:t xml:space="preserve"> cancelling part of the exposure.</w:t>
      </w:r>
      <w:r>
        <w:rPr>
          <w:rFonts w:ascii="Arial" w:hAnsi="Arial" w:cs="Arial"/>
        </w:rPr>
        <w:t xml:space="preserve"> SEMO advised that they looked at other options however it was decided that removing all exposure was the preferred option. SEMO agree</w:t>
      </w:r>
      <w:r w:rsidR="00F47431">
        <w:rPr>
          <w:rFonts w:ascii="Arial" w:hAnsi="Arial" w:cs="Arial"/>
        </w:rPr>
        <w:t xml:space="preserve">d </w:t>
      </w:r>
      <w:r>
        <w:rPr>
          <w:rFonts w:ascii="Arial" w:hAnsi="Arial" w:cs="Arial"/>
        </w:rPr>
        <w:t xml:space="preserve">to </w:t>
      </w:r>
      <w:r w:rsidR="00F47431">
        <w:rPr>
          <w:rFonts w:ascii="Arial" w:hAnsi="Arial" w:cs="Arial"/>
        </w:rPr>
        <w:t xml:space="preserve">consider </w:t>
      </w:r>
      <w:r>
        <w:rPr>
          <w:rFonts w:ascii="Arial" w:hAnsi="Arial" w:cs="Arial"/>
        </w:rPr>
        <w:t xml:space="preserve">the option of amending the design </w:t>
      </w:r>
      <w:r w:rsidR="000821DE">
        <w:rPr>
          <w:rFonts w:ascii="Arial" w:hAnsi="Arial" w:cs="Arial"/>
        </w:rPr>
        <w:t>to allow exclusion of exposure elements only when modifying PQ Pairs.</w:t>
      </w:r>
    </w:p>
    <w:p w:rsidR="00D60BC2" w:rsidRPr="00414624" w:rsidRDefault="00D60BC2" w:rsidP="00D60BC2">
      <w:pPr>
        <w:rPr>
          <w:rFonts w:ascii="Arial" w:hAnsi="Arial" w:cs="Arial"/>
          <w:highlight w:val="yellow"/>
        </w:rPr>
      </w:pPr>
    </w:p>
    <w:p w:rsidR="00B3223B" w:rsidRDefault="00B3223B" w:rsidP="00B3223B">
      <w:pPr>
        <w:rPr>
          <w:rFonts w:ascii="Arial" w:hAnsi="Arial" w:cs="Arial"/>
          <w:lang w:val="en-GB"/>
        </w:rPr>
      </w:pPr>
      <w:r w:rsidRPr="00B3223B">
        <w:rPr>
          <w:rFonts w:ascii="Arial" w:hAnsi="Arial" w:cs="Arial"/>
        </w:rPr>
        <w:t xml:space="preserve">SEMO defined the Available of Credit Cover </w:t>
      </w:r>
      <w:r w:rsidRPr="00B3223B">
        <w:rPr>
          <w:rFonts w:ascii="Arial" w:hAnsi="Arial" w:cs="Arial"/>
          <w:lang w:val="en-GB"/>
        </w:rPr>
        <w:t>(ACCp) as the calculation that utilises the latest information on the following items, as calculated for the latest Required Credit Cover Report (each Working Day):</w:t>
      </w:r>
    </w:p>
    <w:p w:rsidR="00B3223B" w:rsidRPr="00B3223B" w:rsidRDefault="00B3223B" w:rsidP="00B3223B">
      <w:pPr>
        <w:numPr>
          <w:ilvl w:val="1"/>
          <w:numId w:val="29"/>
        </w:numPr>
        <w:rPr>
          <w:rFonts w:ascii="Arial" w:hAnsi="Arial" w:cs="Arial"/>
          <w:lang w:val="en-US"/>
        </w:rPr>
      </w:pPr>
      <w:r>
        <w:rPr>
          <w:rFonts w:ascii="Arial" w:hAnsi="Arial" w:cs="Arial"/>
        </w:rPr>
        <w:t>Posted Credit Cover</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B3223B">
        <w:rPr>
          <w:rFonts w:ascii="Arial" w:hAnsi="Arial" w:cs="Arial"/>
        </w:rPr>
        <w:t>PCC</w:t>
      </w:r>
      <w:r w:rsidRPr="00B3223B">
        <w:rPr>
          <w:rFonts w:ascii="Arial" w:hAnsi="Arial" w:cs="Arial"/>
          <w:vertAlign w:val="subscript"/>
        </w:rPr>
        <w:t xml:space="preserve">pr </w:t>
      </w:r>
    </w:p>
    <w:p w:rsidR="00B3223B" w:rsidRPr="00B3223B" w:rsidRDefault="00B3223B" w:rsidP="00B3223B">
      <w:pPr>
        <w:numPr>
          <w:ilvl w:val="1"/>
          <w:numId w:val="29"/>
        </w:numPr>
        <w:rPr>
          <w:rFonts w:ascii="Arial" w:hAnsi="Arial" w:cs="Arial"/>
          <w:lang w:val="en-US"/>
        </w:rPr>
      </w:pPr>
      <w:r w:rsidRPr="00B3223B">
        <w:rPr>
          <w:rFonts w:ascii="Arial" w:hAnsi="Arial" w:cs="Arial"/>
        </w:rPr>
        <w:t>Required Cred</w:t>
      </w:r>
      <w:r>
        <w:rPr>
          <w:rFonts w:ascii="Arial" w:hAnsi="Arial" w:cs="Arial"/>
        </w:rPr>
        <w:t>it Cover for Generator Units</w:t>
      </w:r>
      <w:r>
        <w:rPr>
          <w:rFonts w:ascii="Arial" w:hAnsi="Arial" w:cs="Arial"/>
        </w:rPr>
        <w:tab/>
      </w:r>
      <w:r>
        <w:rPr>
          <w:rFonts w:ascii="Arial" w:hAnsi="Arial" w:cs="Arial"/>
        </w:rPr>
        <w:tab/>
      </w:r>
      <w:r w:rsidRPr="00B3223B">
        <w:rPr>
          <w:rFonts w:ascii="Arial" w:hAnsi="Arial" w:cs="Arial"/>
        </w:rPr>
        <w:t>RCCG</w:t>
      </w:r>
      <w:r w:rsidRPr="00B3223B">
        <w:rPr>
          <w:rFonts w:ascii="Arial" w:hAnsi="Arial" w:cs="Arial"/>
          <w:vertAlign w:val="subscript"/>
        </w:rPr>
        <w:t xml:space="preserve">pr </w:t>
      </w:r>
    </w:p>
    <w:p w:rsidR="00B3223B" w:rsidRPr="00B3223B" w:rsidRDefault="00B3223B" w:rsidP="00B3223B">
      <w:pPr>
        <w:numPr>
          <w:ilvl w:val="1"/>
          <w:numId w:val="29"/>
        </w:numPr>
        <w:rPr>
          <w:rFonts w:ascii="Arial" w:hAnsi="Arial" w:cs="Arial"/>
          <w:lang w:val="en-US"/>
        </w:rPr>
      </w:pPr>
      <w:r w:rsidRPr="00B3223B">
        <w:rPr>
          <w:rFonts w:ascii="Arial" w:hAnsi="Arial" w:cs="Arial"/>
        </w:rPr>
        <w:t>Required Cre</w:t>
      </w:r>
      <w:r>
        <w:rPr>
          <w:rFonts w:ascii="Arial" w:hAnsi="Arial" w:cs="Arial"/>
        </w:rPr>
        <w:t>dit Cover for Supplier Units</w:t>
      </w:r>
      <w:r>
        <w:rPr>
          <w:rFonts w:ascii="Arial" w:hAnsi="Arial" w:cs="Arial"/>
        </w:rPr>
        <w:tab/>
      </w:r>
      <w:r>
        <w:rPr>
          <w:rFonts w:ascii="Arial" w:hAnsi="Arial" w:cs="Arial"/>
        </w:rPr>
        <w:tab/>
      </w:r>
      <w:r>
        <w:rPr>
          <w:rFonts w:ascii="Arial" w:hAnsi="Arial" w:cs="Arial"/>
        </w:rPr>
        <w:tab/>
      </w:r>
      <w:r w:rsidRPr="00B3223B">
        <w:rPr>
          <w:rFonts w:ascii="Arial" w:hAnsi="Arial" w:cs="Arial"/>
        </w:rPr>
        <w:t>RCCS</w:t>
      </w:r>
      <w:r w:rsidRPr="00B3223B">
        <w:rPr>
          <w:rFonts w:ascii="Arial" w:hAnsi="Arial" w:cs="Arial"/>
          <w:vertAlign w:val="subscript"/>
        </w:rPr>
        <w:t xml:space="preserve">pr </w:t>
      </w:r>
    </w:p>
    <w:p w:rsidR="00B3223B" w:rsidRPr="00843F11" w:rsidRDefault="00B3223B" w:rsidP="00B3223B">
      <w:pPr>
        <w:numPr>
          <w:ilvl w:val="1"/>
          <w:numId w:val="29"/>
        </w:numPr>
        <w:rPr>
          <w:rFonts w:ascii="Arial" w:hAnsi="Arial" w:cs="Arial"/>
          <w:lang w:val="en-US"/>
        </w:rPr>
      </w:pPr>
      <w:r w:rsidRPr="00B3223B">
        <w:rPr>
          <w:rFonts w:ascii="Arial" w:hAnsi="Arial" w:cs="Arial"/>
        </w:rPr>
        <w:t>Total Fixed Credit Requi</w:t>
      </w:r>
      <w:r w:rsidR="007314C4">
        <w:rPr>
          <w:rFonts w:ascii="Arial" w:hAnsi="Arial" w:cs="Arial"/>
        </w:rPr>
        <w:t>rement</w:t>
      </w:r>
      <w:r w:rsidRPr="00B3223B">
        <w:rPr>
          <w:rFonts w:ascii="Arial" w:hAnsi="Arial" w:cs="Arial"/>
        </w:rPr>
        <w:t>(Gen</w:t>
      </w:r>
      <w:r w:rsidR="00AF5A44">
        <w:rPr>
          <w:rFonts w:ascii="Arial" w:hAnsi="Arial" w:cs="Arial"/>
        </w:rPr>
        <w:t xml:space="preserve"> Units + Sup Units)</w:t>
      </w:r>
      <w:r w:rsidRPr="00B3223B">
        <w:rPr>
          <w:rFonts w:ascii="Arial" w:hAnsi="Arial" w:cs="Arial"/>
        </w:rPr>
        <w:t>TFCR</w:t>
      </w:r>
      <w:r w:rsidRPr="00B3223B">
        <w:rPr>
          <w:rFonts w:ascii="Arial" w:hAnsi="Arial" w:cs="Arial"/>
          <w:vertAlign w:val="subscript"/>
        </w:rPr>
        <w:t xml:space="preserve">pr </w:t>
      </w:r>
    </w:p>
    <w:p w:rsidR="00843F11" w:rsidRPr="007314C4" w:rsidRDefault="00843F11" w:rsidP="00843F11">
      <w:pPr>
        <w:ind w:left="1440"/>
        <w:rPr>
          <w:rFonts w:ascii="Arial" w:hAnsi="Arial" w:cs="Arial"/>
          <w:lang w:val="en-US"/>
        </w:rPr>
      </w:pPr>
    </w:p>
    <w:p w:rsidR="00F73D69" w:rsidRPr="007314C4" w:rsidRDefault="002A7678" w:rsidP="007314C4">
      <w:pPr>
        <w:rPr>
          <w:rFonts w:ascii="Arial" w:hAnsi="Arial" w:cs="Arial"/>
        </w:rPr>
      </w:pPr>
      <w:r w:rsidRPr="007314C4">
        <w:rPr>
          <w:rFonts w:ascii="Arial" w:hAnsi="Arial" w:cs="Arial"/>
        </w:rPr>
        <w:t>The ACC value will be recalculated following each MSP Software Run, updating Traded Exposure based on the outputs from the MSP Software Run (e.g. MIUNs, MSQs).</w:t>
      </w:r>
    </w:p>
    <w:p w:rsidR="00F73D69" w:rsidRPr="007314C4" w:rsidRDefault="002A7678" w:rsidP="007314C4">
      <w:pPr>
        <w:numPr>
          <w:ilvl w:val="0"/>
          <w:numId w:val="29"/>
        </w:numPr>
        <w:rPr>
          <w:rFonts w:ascii="Arial" w:hAnsi="Arial" w:cs="Arial"/>
          <w:lang w:val="en-US"/>
        </w:rPr>
      </w:pPr>
      <w:r w:rsidRPr="007314C4">
        <w:rPr>
          <w:rFonts w:ascii="Arial" w:hAnsi="Arial" w:cs="Arial"/>
          <w:lang w:val="en-GB"/>
        </w:rPr>
        <w:t>Sum of ETE values where Initial E</w:t>
      </w:r>
      <w:r w:rsidR="007314C4">
        <w:rPr>
          <w:rFonts w:ascii="Arial" w:hAnsi="Arial" w:cs="Arial"/>
          <w:lang w:val="en-GB"/>
        </w:rPr>
        <w:t>nergy Settlement not completed</w:t>
      </w:r>
      <w:r w:rsidR="007314C4">
        <w:rPr>
          <w:rFonts w:ascii="Arial" w:hAnsi="Arial" w:cs="Arial"/>
          <w:lang w:val="en-GB"/>
        </w:rPr>
        <w:tab/>
      </w:r>
      <w:r w:rsidRPr="007314C4">
        <w:rPr>
          <w:rFonts w:ascii="Arial" w:hAnsi="Arial" w:cs="Arial"/>
          <w:lang w:val="en-GB"/>
        </w:rPr>
        <w:t>ETE</w:t>
      </w:r>
      <w:r w:rsidRPr="007314C4">
        <w:rPr>
          <w:rFonts w:ascii="Arial" w:hAnsi="Arial" w:cs="Arial"/>
          <w:vertAlign w:val="subscript"/>
          <w:lang w:val="en-GB"/>
        </w:rPr>
        <w:t xml:space="preserve">uph </w:t>
      </w:r>
    </w:p>
    <w:p w:rsidR="00F73D69" w:rsidRPr="007314C4" w:rsidRDefault="002A7678" w:rsidP="007314C4">
      <w:pPr>
        <w:numPr>
          <w:ilvl w:val="0"/>
          <w:numId w:val="29"/>
        </w:numPr>
        <w:rPr>
          <w:rFonts w:ascii="Arial" w:hAnsi="Arial" w:cs="Arial"/>
          <w:lang w:val="en-US"/>
        </w:rPr>
      </w:pPr>
      <w:r w:rsidRPr="007314C4">
        <w:rPr>
          <w:rFonts w:ascii="Arial" w:hAnsi="Arial" w:cs="Arial"/>
          <w:lang w:val="en-GB"/>
        </w:rPr>
        <w:t>Sum of CTE values where Initial Cap</w:t>
      </w:r>
      <w:r w:rsidR="007314C4">
        <w:rPr>
          <w:rFonts w:ascii="Arial" w:hAnsi="Arial" w:cs="Arial"/>
          <w:lang w:val="en-GB"/>
        </w:rPr>
        <w:t xml:space="preserve">acity Settlement not completed </w:t>
      </w:r>
      <w:r w:rsidRPr="007314C4">
        <w:rPr>
          <w:rFonts w:ascii="Arial" w:hAnsi="Arial" w:cs="Arial"/>
          <w:lang w:val="en-GB"/>
        </w:rPr>
        <w:t>CTE</w:t>
      </w:r>
      <w:r w:rsidRPr="007314C4">
        <w:rPr>
          <w:rFonts w:ascii="Arial" w:hAnsi="Arial" w:cs="Arial"/>
          <w:vertAlign w:val="subscript"/>
          <w:lang w:val="en-GB"/>
        </w:rPr>
        <w:t xml:space="preserve">uph </w:t>
      </w:r>
    </w:p>
    <w:p w:rsidR="00AF5A44" w:rsidRDefault="00AF5A44" w:rsidP="00B3223B">
      <w:pPr>
        <w:rPr>
          <w:rFonts w:ascii="Arial" w:hAnsi="Arial" w:cs="Arial"/>
          <w:highlight w:val="yellow"/>
        </w:rPr>
      </w:pPr>
    </w:p>
    <w:p w:rsidR="007314C4" w:rsidRDefault="007314C4" w:rsidP="00B3223B">
      <w:pPr>
        <w:rPr>
          <w:rFonts w:ascii="Arial" w:hAnsi="Arial" w:cs="Arial"/>
          <w:highlight w:val="yellow"/>
        </w:rPr>
      </w:pPr>
      <w:r>
        <w:rPr>
          <w:rFonts w:ascii="Arial" w:hAnsi="Arial" w:cs="Arial"/>
          <w:noProof/>
          <w:lang w:val="en-US" w:eastAsia="en-US"/>
        </w:rPr>
        <w:drawing>
          <wp:inline distT="0" distB="0" distL="0" distR="0">
            <wp:extent cx="5731510" cy="1272887"/>
            <wp:effectExtent l="19050" t="0" r="254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4" cstate="print"/>
                    <a:srcRect/>
                    <a:stretch>
                      <a:fillRect/>
                    </a:stretch>
                  </pic:blipFill>
                  <pic:spPr bwMode="auto">
                    <a:xfrm>
                      <a:off x="0" y="0"/>
                      <a:ext cx="5731510" cy="1272887"/>
                    </a:xfrm>
                    <a:prstGeom prst="rect">
                      <a:avLst/>
                    </a:prstGeom>
                    <a:noFill/>
                    <a:ln w="9525">
                      <a:noFill/>
                      <a:miter lim="800000"/>
                      <a:headEnd/>
                      <a:tailEnd/>
                    </a:ln>
                  </pic:spPr>
                </pic:pic>
              </a:graphicData>
            </a:graphic>
          </wp:inline>
        </w:drawing>
      </w:r>
    </w:p>
    <w:p w:rsidR="00AC7C96" w:rsidRDefault="00DA203B" w:rsidP="00D60BC2">
      <w:pPr>
        <w:rPr>
          <w:rFonts w:ascii="Arial" w:hAnsi="Arial" w:cs="Arial"/>
        </w:rPr>
      </w:pPr>
      <w:r w:rsidRPr="00DA203B">
        <w:rPr>
          <w:rFonts w:ascii="Arial" w:hAnsi="Arial" w:cs="Arial"/>
        </w:rPr>
        <w:t xml:space="preserve">SEMO reiterated that if the </w:t>
      </w:r>
      <w:r w:rsidR="00F47431">
        <w:rPr>
          <w:rFonts w:ascii="Arial" w:hAnsi="Arial" w:cs="Arial"/>
        </w:rPr>
        <w:t xml:space="preserve">Available Credit Cover </w:t>
      </w:r>
      <w:r w:rsidRPr="00DA203B">
        <w:rPr>
          <w:rFonts w:ascii="Arial" w:hAnsi="Arial" w:cs="Arial"/>
        </w:rPr>
        <w:t>is sufficient the PQ pairs will not be modified however</w:t>
      </w:r>
      <w:r w:rsidR="006F3059">
        <w:rPr>
          <w:rFonts w:ascii="Arial" w:hAnsi="Arial" w:cs="Arial"/>
        </w:rPr>
        <w:t>,</w:t>
      </w:r>
      <w:r w:rsidRPr="00DA203B">
        <w:rPr>
          <w:rFonts w:ascii="Arial" w:hAnsi="Arial" w:cs="Arial"/>
        </w:rPr>
        <w:t xml:space="preserve"> </w:t>
      </w:r>
      <w:r w:rsidR="00D76540">
        <w:rPr>
          <w:rFonts w:ascii="Arial" w:hAnsi="Arial" w:cs="Arial"/>
        </w:rPr>
        <w:t>they will be modified if insufficient.</w:t>
      </w:r>
      <w:r w:rsidR="00C23385">
        <w:rPr>
          <w:rFonts w:ascii="Arial" w:hAnsi="Arial" w:cs="Arial"/>
        </w:rPr>
        <w:t xml:space="preserve"> Discussion ensued around example </w:t>
      </w:r>
      <w:r w:rsidR="006F3059">
        <w:rPr>
          <w:rFonts w:ascii="Arial" w:hAnsi="Arial" w:cs="Arial"/>
        </w:rPr>
        <w:t xml:space="preserve">diagram </w:t>
      </w:r>
      <w:r w:rsidR="00C23385">
        <w:rPr>
          <w:rFonts w:ascii="Arial" w:hAnsi="Arial" w:cs="Arial"/>
        </w:rPr>
        <w:t xml:space="preserve">below. </w:t>
      </w:r>
      <w:r w:rsidR="00656AF0">
        <w:rPr>
          <w:rFonts w:ascii="Arial" w:hAnsi="Arial" w:cs="Arial"/>
        </w:rPr>
        <w:t xml:space="preserve">Supplier Alternate </w:t>
      </w:r>
      <w:r w:rsidR="00C23385">
        <w:rPr>
          <w:rFonts w:ascii="Arial" w:hAnsi="Arial" w:cs="Arial"/>
        </w:rPr>
        <w:t>queried as to why D cannot be netted off against A,</w:t>
      </w:r>
      <w:r w:rsidR="00D76540">
        <w:rPr>
          <w:rFonts w:ascii="Arial" w:hAnsi="Arial" w:cs="Arial"/>
        </w:rPr>
        <w:t xml:space="preserve"> </w:t>
      </w:r>
      <w:r w:rsidR="00C23385">
        <w:rPr>
          <w:rFonts w:ascii="Arial" w:hAnsi="Arial" w:cs="Arial"/>
        </w:rPr>
        <w:t xml:space="preserve">B and C? SEMO advised that it is possible </w:t>
      </w:r>
      <w:r w:rsidR="00D76540">
        <w:rPr>
          <w:rFonts w:ascii="Arial" w:hAnsi="Arial" w:cs="Arial"/>
        </w:rPr>
        <w:t xml:space="preserve">only </w:t>
      </w:r>
      <w:r w:rsidR="00C23385">
        <w:rPr>
          <w:rFonts w:ascii="Arial" w:hAnsi="Arial" w:cs="Arial"/>
        </w:rPr>
        <w:t xml:space="preserve">to look at maximum exposure, </w:t>
      </w:r>
      <w:r w:rsidR="00DC100F">
        <w:rPr>
          <w:rFonts w:ascii="Arial" w:hAnsi="Arial" w:cs="Arial"/>
        </w:rPr>
        <w:t xml:space="preserve">as the net position of a Participant cannot be confirmed until after </w:t>
      </w:r>
      <w:r w:rsidR="004A6A28">
        <w:rPr>
          <w:rFonts w:ascii="Arial" w:hAnsi="Arial" w:cs="Arial"/>
        </w:rPr>
        <w:t>EP2</w:t>
      </w:r>
      <w:r w:rsidR="00C23385">
        <w:rPr>
          <w:rFonts w:ascii="Arial" w:hAnsi="Arial" w:cs="Arial"/>
        </w:rPr>
        <w:t xml:space="preserve">. </w:t>
      </w:r>
      <w:r w:rsidR="001264B7">
        <w:rPr>
          <w:rFonts w:ascii="Arial" w:hAnsi="Arial" w:cs="Arial"/>
        </w:rPr>
        <w:t xml:space="preserve">Supplier Alternate questioned as to whether the MIUN is fixed in EA1 or EA2? </w:t>
      </w:r>
      <w:r w:rsidR="001264B7">
        <w:rPr>
          <w:rFonts w:ascii="Arial" w:hAnsi="Arial" w:cs="Arial"/>
        </w:rPr>
        <w:lastRenderedPageBreak/>
        <w:t>SEMO advised that D+</w:t>
      </w:r>
      <w:r w:rsidR="00F47431">
        <w:rPr>
          <w:rFonts w:ascii="Arial" w:hAnsi="Arial" w:cs="Arial"/>
        </w:rPr>
        <w:t>4</w:t>
      </w:r>
      <w:r w:rsidR="001264B7">
        <w:rPr>
          <w:rFonts w:ascii="Arial" w:hAnsi="Arial" w:cs="Arial"/>
        </w:rPr>
        <w:t xml:space="preserve"> is the last point to fix the </w:t>
      </w:r>
      <w:r w:rsidR="00F47431">
        <w:rPr>
          <w:rFonts w:ascii="Arial" w:hAnsi="Arial" w:cs="Arial"/>
        </w:rPr>
        <w:t>exposure (i.e. when the EP2 MSQ is set).</w:t>
      </w:r>
    </w:p>
    <w:p w:rsidR="00AC7C96" w:rsidRDefault="00AC7C96" w:rsidP="00D60BC2">
      <w:pPr>
        <w:rPr>
          <w:rFonts w:ascii="Arial" w:hAnsi="Arial" w:cs="Arial"/>
        </w:rPr>
      </w:pPr>
    </w:p>
    <w:p w:rsidR="00AC7C96" w:rsidRDefault="00AC7C96" w:rsidP="00D60BC2">
      <w:pPr>
        <w:rPr>
          <w:rFonts w:ascii="Arial" w:hAnsi="Arial" w:cs="Arial"/>
        </w:rPr>
      </w:pPr>
    </w:p>
    <w:p w:rsidR="00AC7C96" w:rsidRPr="00DA203B" w:rsidRDefault="00AC7C96" w:rsidP="00D60BC2">
      <w:pPr>
        <w:rPr>
          <w:rFonts w:ascii="Arial" w:hAnsi="Arial" w:cs="Arial"/>
        </w:rPr>
      </w:pPr>
      <w:r>
        <w:rPr>
          <w:rFonts w:ascii="Arial" w:hAnsi="Arial" w:cs="Arial"/>
          <w:noProof/>
          <w:lang w:val="en-US" w:eastAsia="en-US"/>
        </w:rPr>
        <w:drawing>
          <wp:inline distT="0" distB="0" distL="0" distR="0">
            <wp:extent cx="5731510" cy="3607687"/>
            <wp:effectExtent l="19050" t="0" r="254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5" cstate="print"/>
                    <a:srcRect/>
                    <a:stretch>
                      <a:fillRect/>
                    </a:stretch>
                  </pic:blipFill>
                  <pic:spPr bwMode="auto">
                    <a:xfrm>
                      <a:off x="0" y="0"/>
                      <a:ext cx="5731510" cy="3607687"/>
                    </a:xfrm>
                    <a:prstGeom prst="rect">
                      <a:avLst/>
                    </a:prstGeom>
                    <a:noFill/>
                    <a:ln w="9525">
                      <a:noFill/>
                      <a:miter lim="800000"/>
                      <a:headEnd/>
                      <a:tailEnd/>
                    </a:ln>
                  </pic:spPr>
                </pic:pic>
              </a:graphicData>
            </a:graphic>
          </wp:inline>
        </w:drawing>
      </w:r>
    </w:p>
    <w:p w:rsidR="00D60BC2" w:rsidRPr="00414624" w:rsidRDefault="00D60BC2" w:rsidP="00D60BC2">
      <w:pPr>
        <w:rPr>
          <w:rFonts w:ascii="Arial" w:hAnsi="Arial" w:cs="Arial"/>
          <w:highlight w:val="yellow"/>
        </w:rPr>
      </w:pPr>
    </w:p>
    <w:p w:rsidR="00D60BC2" w:rsidRPr="00923808" w:rsidRDefault="00923808" w:rsidP="00D60BC2">
      <w:pPr>
        <w:rPr>
          <w:rFonts w:ascii="Arial" w:hAnsi="Arial" w:cs="Arial"/>
        </w:rPr>
      </w:pPr>
      <w:r w:rsidRPr="00923808">
        <w:rPr>
          <w:rFonts w:ascii="Arial" w:hAnsi="Arial" w:cs="Arial"/>
        </w:rPr>
        <w:t xml:space="preserve">SEMO advised that if D </w:t>
      </w:r>
      <w:r w:rsidR="00620056">
        <w:rPr>
          <w:rFonts w:ascii="Arial" w:hAnsi="Arial" w:cs="Arial"/>
        </w:rPr>
        <w:t>were to be net</w:t>
      </w:r>
      <w:r w:rsidR="006F3059">
        <w:rPr>
          <w:rFonts w:ascii="Arial" w:hAnsi="Arial" w:cs="Arial"/>
        </w:rPr>
        <w:t>ted</w:t>
      </w:r>
      <w:r w:rsidR="00D76540">
        <w:rPr>
          <w:rFonts w:ascii="Arial" w:hAnsi="Arial" w:cs="Arial"/>
        </w:rPr>
        <w:t xml:space="preserve"> off against A,B and C it would result in </w:t>
      </w:r>
      <w:r w:rsidRPr="00923808">
        <w:rPr>
          <w:rFonts w:ascii="Arial" w:hAnsi="Arial" w:cs="Arial"/>
        </w:rPr>
        <w:t>11 PQ pairs which are temporary</w:t>
      </w:r>
      <w:r w:rsidR="00D60BC2" w:rsidRPr="00923808">
        <w:rPr>
          <w:rFonts w:ascii="Arial" w:hAnsi="Arial" w:cs="Arial"/>
        </w:rPr>
        <w:t xml:space="preserve"> points</w:t>
      </w:r>
      <w:r w:rsidR="00D76540">
        <w:rPr>
          <w:rFonts w:ascii="Arial" w:hAnsi="Arial" w:cs="Arial"/>
        </w:rPr>
        <w:t>. SEMO</w:t>
      </w:r>
      <w:r>
        <w:rPr>
          <w:rFonts w:ascii="Arial" w:hAnsi="Arial" w:cs="Arial"/>
        </w:rPr>
        <w:t xml:space="preserve"> </w:t>
      </w:r>
      <w:r w:rsidR="00D76540">
        <w:rPr>
          <w:rFonts w:ascii="Arial" w:hAnsi="Arial" w:cs="Arial"/>
        </w:rPr>
        <w:t>advised</w:t>
      </w:r>
      <w:r>
        <w:rPr>
          <w:rFonts w:ascii="Arial" w:hAnsi="Arial" w:cs="Arial"/>
        </w:rPr>
        <w:t xml:space="preserve"> that it is </w:t>
      </w:r>
      <w:r w:rsidR="00D76540">
        <w:rPr>
          <w:rFonts w:ascii="Arial" w:hAnsi="Arial" w:cs="Arial"/>
        </w:rPr>
        <w:t>a principle of</w:t>
      </w:r>
      <w:r>
        <w:rPr>
          <w:rFonts w:ascii="Arial" w:hAnsi="Arial" w:cs="Arial"/>
        </w:rPr>
        <w:t xml:space="preserve"> the High Level Design </w:t>
      </w:r>
      <w:r w:rsidR="002A7678">
        <w:rPr>
          <w:rFonts w:ascii="Arial" w:hAnsi="Arial" w:cs="Arial"/>
        </w:rPr>
        <w:t>to</w:t>
      </w:r>
      <w:r>
        <w:rPr>
          <w:rFonts w:ascii="Arial" w:hAnsi="Arial" w:cs="Arial"/>
        </w:rPr>
        <w:t xml:space="preserve"> prevent exporting if there is credit exposure</w:t>
      </w:r>
      <w:r w:rsidR="00620056">
        <w:rPr>
          <w:rFonts w:ascii="Arial" w:hAnsi="Arial" w:cs="Arial"/>
        </w:rPr>
        <w:t>,</w:t>
      </w:r>
      <w:r w:rsidR="00022C4C">
        <w:rPr>
          <w:rFonts w:ascii="Arial" w:hAnsi="Arial" w:cs="Arial"/>
        </w:rPr>
        <w:t xml:space="preserve"> and that all quantities below zero will be excluded</w:t>
      </w:r>
      <w:r>
        <w:rPr>
          <w:rFonts w:ascii="Arial" w:hAnsi="Arial" w:cs="Arial"/>
        </w:rPr>
        <w:t>.</w:t>
      </w:r>
    </w:p>
    <w:p w:rsidR="00D60BC2" w:rsidRPr="00414624" w:rsidRDefault="00D60BC2" w:rsidP="00D60BC2">
      <w:pPr>
        <w:rPr>
          <w:rFonts w:ascii="Arial" w:hAnsi="Arial" w:cs="Arial"/>
          <w:highlight w:val="yellow"/>
        </w:rPr>
      </w:pPr>
    </w:p>
    <w:p w:rsidR="00923808" w:rsidRDefault="00923808" w:rsidP="00923808">
      <w:pPr>
        <w:rPr>
          <w:rFonts w:ascii="Arial" w:hAnsi="Arial" w:cs="Arial"/>
        </w:rPr>
      </w:pPr>
      <w:r>
        <w:rPr>
          <w:rFonts w:ascii="Arial" w:hAnsi="Arial" w:cs="Arial"/>
        </w:rPr>
        <w:t xml:space="preserve">Supplier Alternate voiced concern that this is frustrating trade </w:t>
      </w:r>
      <w:r w:rsidR="00022C4C">
        <w:rPr>
          <w:rFonts w:ascii="Arial" w:hAnsi="Arial" w:cs="Arial"/>
        </w:rPr>
        <w:t>by excluding points A,B and C</w:t>
      </w:r>
      <w:r w:rsidR="006F3059">
        <w:rPr>
          <w:rFonts w:ascii="Arial" w:hAnsi="Arial" w:cs="Arial"/>
        </w:rPr>
        <w:t>,</w:t>
      </w:r>
      <w:r w:rsidR="00022C4C">
        <w:rPr>
          <w:rFonts w:ascii="Arial" w:hAnsi="Arial" w:cs="Arial"/>
        </w:rPr>
        <w:t xml:space="preserve"> </w:t>
      </w:r>
      <w:r>
        <w:rPr>
          <w:rFonts w:ascii="Arial" w:hAnsi="Arial" w:cs="Arial"/>
        </w:rPr>
        <w:t>and introduces the fact that the market can influence traders.</w:t>
      </w:r>
      <w:r w:rsidR="00D76540">
        <w:rPr>
          <w:rFonts w:ascii="Arial" w:hAnsi="Arial" w:cs="Arial"/>
        </w:rPr>
        <w:t xml:space="preserve"> SEMO reiterated that </w:t>
      </w:r>
      <w:r w:rsidR="00DC100F">
        <w:rPr>
          <w:rFonts w:ascii="Arial" w:hAnsi="Arial" w:cs="Arial"/>
        </w:rPr>
        <w:t xml:space="preserve">if  </w:t>
      </w:r>
      <w:r w:rsidR="00D76540">
        <w:rPr>
          <w:rFonts w:ascii="Arial" w:hAnsi="Arial" w:cs="Arial"/>
        </w:rPr>
        <w:t xml:space="preserve">Participants submit sufficient </w:t>
      </w:r>
      <w:r w:rsidR="00DC100F">
        <w:rPr>
          <w:rFonts w:ascii="Arial" w:hAnsi="Arial" w:cs="Arial"/>
        </w:rPr>
        <w:t xml:space="preserve">credit cover for their trades then </w:t>
      </w:r>
      <w:r w:rsidR="00D76540">
        <w:rPr>
          <w:rFonts w:ascii="Arial" w:hAnsi="Arial" w:cs="Arial"/>
        </w:rPr>
        <w:t xml:space="preserve">they will not fall into this position. </w:t>
      </w:r>
    </w:p>
    <w:p w:rsidR="00843F11" w:rsidRPr="00EE4631" w:rsidRDefault="00843F11" w:rsidP="00843F11">
      <w:pPr>
        <w:rPr>
          <w:rFonts w:ascii="Arial" w:hAnsi="Arial" w:cs="Arial"/>
        </w:rPr>
      </w:pPr>
    </w:p>
    <w:p w:rsidR="00E54AB3" w:rsidRPr="00EE4631" w:rsidRDefault="00C21C76" w:rsidP="00E54AB3">
      <w:pPr>
        <w:rPr>
          <w:b/>
          <w:bCs/>
          <w:u w:val="single"/>
        </w:rPr>
      </w:pPr>
      <w:r w:rsidRPr="00EE4631">
        <w:rPr>
          <w:rFonts w:ascii="Arial" w:hAnsi="Arial" w:cs="Arial"/>
        </w:rPr>
        <w:t xml:space="preserve">SEMO advised that an Excluded Bids Report will be calculated at Gate Closure advising that </w:t>
      </w:r>
      <w:r w:rsidRPr="00EE4631">
        <w:rPr>
          <w:rFonts w:ascii="Arial" w:hAnsi="Arial" w:cs="Arial"/>
          <w:lang w:val="en-GB"/>
        </w:rPr>
        <w:t>the report will include:</w:t>
      </w:r>
    </w:p>
    <w:p w:rsidR="00E54AB3" w:rsidRPr="00EE4631" w:rsidRDefault="00C21C76" w:rsidP="00E54AB3">
      <w:pPr>
        <w:pStyle w:val="ListParagraph"/>
        <w:numPr>
          <w:ilvl w:val="0"/>
          <w:numId w:val="35"/>
        </w:numPr>
        <w:rPr>
          <w:rFonts w:ascii="Arial" w:eastAsia="Times New Roman" w:hAnsi="Arial" w:cs="Arial"/>
          <w:lang w:eastAsia="en-GB"/>
        </w:rPr>
      </w:pPr>
      <w:r w:rsidRPr="00EE4631">
        <w:rPr>
          <w:rFonts w:ascii="Arial" w:eastAsia="Times New Roman" w:hAnsi="Arial" w:cs="Arial"/>
          <w:lang w:eastAsia="en-GB"/>
        </w:rPr>
        <w:t>All submitted PQ Pairs by Trading Period, with flag indicating whether each submitted PQ Pair was excluded or not.</w:t>
      </w:r>
    </w:p>
    <w:p w:rsidR="00E54AB3" w:rsidRPr="00EE4631" w:rsidRDefault="00C21C76" w:rsidP="00E54AB3">
      <w:pPr>
        <w:pStyle w:val="ListParagraph"/>
        <w:numPr>
          <w:ilvl w:val="0"/>
          <w:numId w:val="35"/>
        </w:numPr>
        <w:rPr>
          <w:rFonts w:ascii="Arial" w:eastAsia="Times New Roman" w:hAnsi="Arial" w:cs="Arial"/>
          <w:lang w:eastAsia="en-GB"/>
        </w:rPr>
      </w:pPr>
      <w:r w:rsidRPr="00EE4631">
        <w:rPr>
          <w:rFonts w:ascii="Arial" w:eastAsia="Times New Roman" w:hAnsi="Arial" w:cs="Arial"/>
          <w:lang w:eastAsia="en-GB"/>
        </w:rPr>
        <w:t>No additional points (QACP, PACP, HLQ,, LLQ, additional PQ Pair) will be included.</w:t>
      </w:r>
    </w:p>
    <w:p w:rsidR="00E54AB3" w:rsidRPr="00EE4631" w:rsidRDefault="00C21C76" w:rsidP="00E54AB3">
      <w:pPr>
        <w:pStyle w:val="ListParagraph"/>
        <w:numPr>
          <w:ilvl w:val="0"/>
          <w:numId w:val="35"/>
        </w:numPr>
        <w:rPr>
          <w:rFonts w:ascii="Arial" w:eastAsia="Times New Roman" w:hAnsi="Arial" w:cs="Arial"/>
          <w:lang w:eastAsia="en-GB"/>
        </w:rPr>
      </w:pPr>
      <w:r w:rsidRPr="00EE4631">
        <w:rPr>
          <w:rFonts w:ascii="Arial" w:eastAsia="Times New Roman" w:hAnsi="Arial" w:cs="Arial"/>
          <w:lang w:eastAsia="en-GB"/>
        </w:rPr>
        <w:t>PQ Pair indices will be as submitted.</w:t>
      </w:r>
    </w:p>
    <w:p w:rsidR="00E54AB3" w:rsidRDefault="00E54AB3" w:rsidP="00E54AB3"/>
    <w:p w:rsidR="00D60BC2" w:rsidRDefault="00D60BC2" w:rsidP="00D60BC2">
      <w:pPr>
        <w:rPr>
          <w:rFonts w:ascii="Arial" w:hAnsi="Arial" w:cs="Arial"/>
          <w:highlight w:val="yellow"/>
        </w:rPr>
      </w:pPr>
    </w:p>
    <w:p w:rsidR="00B81EA1" w:rsidRDefault="00BD75A8" w:rsidP="00D60BC2">
      <w:pPr>
        <w:rPr>
          <w:rFonts w:ascii="Arial" w:hAnsi="Arial" w:cs="Arial"/>
          <w:b/>
          <w:i/>
        </w:rPr>
      </w:pPr>
      <w:r w:rsidRPr="00BD75A8">
        <w:rPr>
          <w:rFonts w:ascii="Arial" w:hAnsi="Arial" w:cs="Arial"/>
        </w:rPr>
        <w:t>SEMO advised that a query process for querying the results of the Excluded Bids Report is being explored and SEMO will endeavour to implement as practical a solution as possible</w:t>
      </w:r>
      <w:r w:rsidR="00CE1DF9">
        <w:rPr>
          <w:rFonts w:ascii="Arial" w:hAnsi="Arial" w:cs="Arial"/>
        </w:rPr>
        <w:t xml:space="preserve"> for </w:t>
      </w:r>
      <w:r w:rsidR="002D32A7">
        <w:rPr>
          <w:rFonts w:ascii="Arial" w:hAnsi="Arial" w:cs="Arial"/>
        </w:rPr>
        <w:t xml:space="preserve">the </w:t>
      </w:r>
      <w:r w:rsidR="00CE1DF9">
        <w:rPr>
          <w:rFonts w:ascii="Arial" w:hAnsi="Arial" w:cs="Arial"/>
        </w:rPr>
        <w:t>facilitation of quer</w:t>
      </w:r>
      <w:r w:rsidR="002D32A7">
        <w:rPr>
          <w:rFonts w:ascii="Arial" w:hAnsi="Arial" w:cs="Arial"/>
        </w:rPr>
        <w:t>ies</w:t>
      </w:r>
      <w:r w:rsidRPr="00BD75A8">
        <w:rPr>
          <w:rFonts w:ascii="Arial" w:hAnsi="Arial" w:cs="Arial"/>
        </w:rPr>
        <w:t xml:space="preserve">. </w:t>
      </w:r>
      <w:r w:rsidR="00A13470">
        <w:rPr>
          <w:rFonts w:ascii="Arial" w:hAnsi="Arial" w:cs="Arial"/>
        </w:rPr>
        <w:t xml:space="preserve">This will be addressed in </w:t>
      </w:r>
      <w:r w:rsidR="00C21C76" w:rsidRPr="00C21C76">
        <w:rPr>
          <w:rFonts w:ascii="Arial" w:hAnsi="Arial" w:cs="Arial"/>
          <w:b/>
          <w:i/>
        </w:rPr>
        <w:t xml:space="preserve">FG2: </w:t>
      </w:r>
    </w:p>
    <w:p w:rsidR="00BD7254" w:rsidRDefault="00C21C76" w:rsidP="00D60BC2">
      <w:pPr>
        <w:rPr>
          <w:rFonts w:ascii="Arial" w:hAnsi="Arial" w:cs="Arial"/>
        </w:rPr>
      </w:pPr>
      <w:r w:rsidRPr="00C21C76">
        <w:rPr>
          <w:rFonts w:ascii="Arial" w:hAnsi="Arial" w:cs="Arial"/>
          <w:b/>
          <w:i/>
        </w:rPr>
        <w:t>Other Data Transactions &amp; MSP Software</w:t>
      </w:r>
      <w:r w:rsidR="006F3059">
        <w:rPr>
          <w:rFonts w:ascii="Arial" w:hAnsi="Arial" w:cs="Arial"/>
        </w:rPr>
        <w:t>.</w:t>
      </w:r>
      <w:r w:rsidR="00A13470">
        <w:rPr>
          <w:rFonts w:ascii="Arial" w:hAnsi="Arial" w:cs="Arial"/>
        </w:rPr>
        <w:t xml:space="preserve"> </w:t>
      </w:r>
    </w:p>
    <w:p w:rsidR="00BD75A8" w:rsidRPr="00BD75A8" w:rsidRDefault="00AD6014" w:rsidP="00D60BC2">
      <w:pPr>
        <w:rPr>
          <w:rFonts w:ascii="Arial" w:hAnsi="Arial" w:cs="Arial"/>
        </w:rPr>
      </w:pPr>
      <w:r>
        <w:rPr>
          <w:rFonts w:ascii="Arial" w:hAnsi="Arial" w:cs="Arial"/>
        </w:rPr>
        <w:lastRenderedPageBreak/>
        <w:t xml:space="preserve">Participant </w:t>
      </w:r>
      <w:r w:rsidR="002D32A7">
        <w:rPr>
          <w:rFonts w:ascii="Arial" w:hAnsi="Arial" w:cs="Arial"/>
        </w:rPr>
        <w:t>questioned</w:t>
      </w:r>
      <w:r>
        <w:rPr>
          <w:rFonts w:ascii="Arial" w:hAnsi="Arial" w:cs="Arial"/>
        </w:rPr>
        <w:t xml:space="preserve"> as to whether Accepted bids will be renumbered in the report? SEMO clarified that </w:t>
      </w:r>
      <w:r w:rsidR="00F160AC">
        <w:rPr>
          <w:rFonts w:ascii="Arial" w:hAnsi="Arial" w:cs="Arial"/>
        </w:rPr>
        <w:t xml:space="preserve">the excluded bids will be </w:t>
      </w:r>
      <w:r w:rsidR="00527FC6">
        <w:rPr>
          <w:rFonts w:ascii="Arial" w:hAnsi="Arial" w:cs="Arial"/>
        </w:rPr>
        <w:t>included in the report as</w:t>
      </w:r>
      <w:r w:rsidR="00F160AC">
        <w:rPr>
          <w:rFonts w:ascii="Arial" w:hAnsi="Arial" w:cs="Arial"/>
        </w:rPr>
        <w:t xml:space="preserve"> original numbers, and the COD </w:t>
      </w:r>
      <w:r w:rsidR="00527FC6">
        <w:rPr>
          <w:rFonts w:ascii="Arial" w:hAnsi="Arial" w:cs="Arial"/>
        </w:rPr>
        <w:t xml:space="preserve">that SEMO publish </w:t>
      </w:r>
      <w:r w:rsidR="00F160AC">
        <w:rPr>
          <w:rFonts w:ascii="Arial" w:hAnsi="Arial" w:cs="Arial"/>
        </w:rPr>
        <w:t>will be renumbered</w:t>
      </w:r>
      <w:r>
        <w:rPr>
          <w:rFonts w:ascii="Arial" w:hAnsi="Arial" w:cs="Arial"/>
        </w:rPr>
        <w:t>.</w:t>
      </w:r>
    </w:p>
    <w:p w:rsidR="00BD75A8" w:rsidRDefault="00BD75A8" w:rsidP="00D60BC2">
      <w:pPr>
        <w:rPr>
          <w:rFonts w:ascii="Arial" w:hAnsi="Arial" w:cs="Arial"/>
          <w:b/>
          <w:highlight w:val="yellow"/>
        </w:rPr>
      </w:pPr>
    </w:p>
    <w:p w:rsidR="00F160AC" w:rsidRPr="00414624" w:rsidRDefault="00F160AC" w:rsidP="00D60BC2">
      <w:pPr>
        <w:rPr>
          <w:rFonts w:ascii="Arial" w:hAnsi="Arial" w:cs="Arial"/>
          <w:b/>
          <w:highlight w:val="yellow"/>
        </w:rPr>
      </w:pPr>
    </w:p>
    <w:p w:rsidR="00D60BC2" w:rsidRPr="00AD6014" w:rsidRDefault="00D60BC2" w:rsidP="00AD6014">
      <w:pPr>
        <w:pStyle w:val="ListParagraph"/>
        <w:numPr>
          <w:ilvl w:val="0"/>
          <w:numId w:val="21"/>
        </w:numPr>
        <w:rPr>
          <w:rFonts w:ascii="Arial" w:hAnsi="Arial" w:cs="Arial"/>
          <w:b/>
        </w:rPr>
      </w:pPr>
      <w:r w:rsidRPr="00AD6014">
        <w:rPr>
          <w:rFonts w:ascii="Arial" w:hAnsi="Arial" w:cs="Arial"/>
          <w:b/>
        </w:rPr>
        <w:t>Post MSP Software Run</w:t>
      </w:r>
    </w:p>
    <w:p w:rsidR="00D60BC2" w:rsidRDefault="00D60BC2" w:rsidP="00D60BC2">
      <w:pPr>
        <w:rPr>
          <w:rFonts w:ascii="Arial" w:hAnsi="Arial" w:cs="Arial"/>
          <w:b/>
        </w:rPr>
      </w:pPr>
    </w:p>
    <w:p w:rsidR="00D76B96" w:rsidRPr="00B81EA1" w:rsidRDefault="00D76B96" w:rsidP="00D60BC2">
      <w:pPr>
        <w:rPr>
          <w:rFonts w:ascii="Arial" w:hAnsi="Arial" w:cs="Arial"/>
        </w:rPr>
      </w:pPr>
      <w:r w:rsidRPr="00B81EA1">
        <w:rPr>
          <w:rFonts w:ascii="Arial" w:hAnsi="Arial" w:cs="Arial"/>
        </w:rPr>
        <w:t>SEMO advised that the Commerical Offer Data (or in the case Interconnectors the Offered Modified Bids) will continue to be published after each MSP software run.</w:t>
      </w:r>
    </w:p>
    <w:p w:rsidR="00D76B96" w:rsidRPr="00D76B96" w:rsidRDefault="00D76B96" w:rsidP="00D60BC2">
      <w:pPr>
        <w:rPr>
          <w:rFonts w:ascii="Arial" w:hAnsi="Arial" w:cs="Arial"/>
          <w:u w:val="single"/>
        </w:rPr>
      </w:pPr>
    </w:p>
    <w:p w:rsidR="00D76B96" w:rsidRDefault="00D76B96" w:rsidP="00D76B96">
      <w:pPr>
        <w:rPr>
          <w:rFonts w:ascii="Arial" w:hAnsi="Arial" w:cs="Arial"/>
        </w:rPr>
      </w:pPr>
      <w:r>
        <w:rPr>
          <w:rFonts w:ascii="Arial" w:hAnsi="Arial" w:cs="Arial"/>
        </w:rPr>
        <w:t>SEMO advised that regarding the Calculation of Traded Credit Exposure all runs excluding EP2 will be on a maximum exposure basis (ie. not netted). Only EP2 would have the net exposure calculated for traded exposure. Supplier Alternate queried as to whether the net exposure calculation for EP2 is hard coded? SEMO verified that it is hard coded.</w:t>
      </w:r>
    </w:p>
    <w:p w:rsidR="00D76B96" w:rsidRDefault="00D76B96" w:rsidP="00D76B96">
      <w:pPr>
        <w:rPr>
          <w:rFonts w:ascii="Arial" w:hAnsi="Arial" w:cs="Arial"/>
        </w:rPr>
      </w:pPr>
    </w:p>
    <w:p w:rsidR="000B3745" w:rsidRDefault="004631EC" w:rsidP="000B3745">
      <w:pPr>
        <w:rPr>
          <w:rFonts w:ascii="Arial" w:hAnsi="Arial" w:cs="Arial"/>
        </w:rPr>
      </w:pPr>
      <w:r w:rsidRPr="004631EC">
        <w:rPr>
          <w:rFonts w:ascii="Arial" w:hAnsi="Arial" w:cs="Arial"/>
        </w:rPr>
        <w:t>SEMO advised that an Available Credit Cover Re</w:t>
      </w:r>
      <w:r w:rsidR="00D60BC2" w:rsidRPr="004631EC">
        <w:rPr>
          <w:rFonts w:ascii="Arial" w:hAnsi="Arial" w:cs="Arial"/>
        </w:rPr>
        <w:t>port</w:t>
      </w:r>
      <w:r w:rsidRPr="004631EC">
        <w:rPr>
          <w:rFonts w:ascii="Arial" w:hAnsi="Arial" w:cs="Arial"/>
        </w:rPr>
        <w:t xml:space="preserve"> shall be produced after completion of each MSP </w:t>
      </w:r>
      <w:r w:rsidR="00023E27">
        <w:rPr>
          <w:rFonts w:ascii="Arial" w:hAnsi="Arial" w:cs="Arial"/>
        </w:rPr>
        <w:t>S</w:t>
      </w:r>
      <w:r w:rsidRPr="004631EC">
        <w:rPr>
          <w:rFonts w:ascii="Arial" w:hAnsi="Arial" w:cs="Arial"/>
        </w:rPr>
        <w:t xml:space="preserve">oftware </w:t>
      </w:r>
      <w:r w:rsidR="00023E27">
        <w:rPr>
          <w:rFonts w:ascii="Arial" w:hAnsi="Arial" w:cs="Arial"/>
        </w:rPr>
        <w:t>R</w:t>
      </w:r>
      <w:r w:rsidRPr="004631EC">
        <w:rPr>
          <w:rFonts w:ascii="Arial" w:hAnsi="Arial" w:cs="Arial"/>
        </w:rPr>
        <w:t xml:space="preserve">un. </w:t>
      </w:r>
      <w:r w:rsidR="00C21C76" w:rsidRPr="00C21C76">
        <w:rPr>
          <w:rFonts w:ascii="Arial" w:hAnsi="Arial" w:cs="Arial"/>
          <w:b/>
          <w:i/>
        </w:rPr>
        <w:t>FG2: Other Data Transactions &amp; MSP Software</w:t>
      </w:r>
      <w:r w:rsidRPr="000B3745">
        <w:rPr>
          <w:rFonts w:ascii="Arial" w:hAnsi="Arial" w:cs="Arial"/>
        </w:rPr>
        <w:t xml:space="preserve"> </w:t>
      </w:r>
      <w:r>
        <w:rPr>
          <w:rFonts w:ascii="Arial" w:hAnsi="Arial" w:cs="Arial"/>
        </w:rPr>
        <w:t xml:space="preserve">will cover the cancellation </w:t>
      </w:r>
      <w:r w:rsidRPr="004631EC">
        <w:rPr>
          <w:rFonts w:ascii="Arial" w:hAnsi="Arial" w:cs="Arial"/>
        </w:rPr>
        <w:t>of runs</w:t>
      </w:r>
      <w:r w:rsidR="000B3745">
        <w:rPr>
          <w:rFonts w:ascii="Arial" w:hAnsi="Arial" w:cs="Arial"/>
        </w:rPr>
        <w:t xml:space="preserve"> in more detail</w:t>
      </w:r>
      <w:r w:rsidRPr="004631EC">
        <w:rPr>
          <w:rFonts w:ascii="Arial" w:hAnsi="Arial" w:cs="Arial"/>
        </w:rPr>
        <w:t xml:space="preserve">. </w:t>
      </w:r>
    </w:p>
    <w:p w:rsidR="000B3745" w:rsidRPr="000B3745" w:rsidRDefault="000B3745" w:rsidP="000B3745">
      <w:pPr>
        <w:rPr>
          <w:rFonts w:ascii="Arial" w:hAnsi="Arial" w:cs="Arial"/>
        </w:rPr>
      </w:pPr>
      <w:r>
        <w:rPr>
          <w:rFonts w:ascii="Arial" w:hAnsi="Arial" w:cs="Arial"/>
        </w:rPr>
        <w:t>SEMO advised that</w:t>
      </w:r>
      <w:r w:rsidRPr="000B3745">
        <w:rPr>
          <w:rFonts w:ascii="Arial" w:hAnsi="Arial" w:cs="Arial"/>
        </w:rPr>
        <w:t xml:space="preserve"> only EA2 and WD1 MSP Software Runs may be cancelled.</w:t>
      </w:r>
      <w:r>
        <w:rPr>
          <w:rFonts w:ascii="Arial" w:hAnsi="Arial" w:cs="Arial"/>
        </w:rPr>
        <w:t xml:space="preserve"> </w:t>
      </w:r>
      <w:r w:rsidR="004631EC" w:rsidRPr="004631EC">
        <w:rPr>
          <w:rFonts w:ascii="Arial" w:hAnsi="Arial" w:cs="Arial"/>
        </w:rPr>
        <w:t xml:space="preserve">Participant queried as to what the effect </w:t>
      </w:r>
      <w:r>
        <w:rPr>
          <w:rFonts w:ascii="Arial" w:hAnsi="Arial" w:cs="Arial"/>
        </w:rPr>
        <w:t xml:space="preserve">is </w:t>
      </w:r>
      <w:r w:rsidR="004631EC" w:rsidRPr="004631EC">
        <w:rPr>
          <w:rFonts w:ascii="Arial" w:hAnsi="Arial" w:cs="Arial"/>
        </w:rPr>
        <w:t>on Credit Cover if a run is cancelled? SEMO advised that there will be no effect as</w:t>
      </w:r>
      <w:r w:rsidR="00D60BC2" w:rsidRPr="004631EC">
        <w:rPr>
          <w:rFonts w:ascii="Arial" w:hAnsi="Arial" w:cs="Arial"/>
        </w:rPr>
        <w:t xml:space="preserve"> that particula</w:t>
      </w:r>
      <w:r w:rsidR="004631EC" w:rsidRPr="004631EC">
        <w:rPr>
          <w:rFonts w:ascii="Arial" w:hAnsi="Arial" w:cs="Arial"/>
        </w:rPr>
        <w:t>r window hasn’t been traded so Credit C</w:t>
      </w:r>
      <w:r w:rsidR="00D60BC2" w:rsidRPr="004631EC">
        <w:rPr>
          <w:rFonts w:ascii="Arial" w:hAnsi="Arial" w:cs="Arial"/>
        </w:rPr>
        <w:t xml:space="preserve">over </w:t>
      </w:r>
      <w:r w:rsidR="004631EC" w:rsidRPr="004631EC">
        <w:rPr>
          <w:rFonts w:ascii="Arial" w:hAnsi="Arial" w:cs="Arial"/>
        </w:rPr>
        <w:t xml:space="preserve">will remain the same at </w:t>
      </w:r>
      <w:r w:rsidR="00BD7254">
        <w:rPr>
          <w:rFonts w:ascii="Arial" w:hAnsi="Arial" w:cs="Arial"/>
        </w:rPr>
        <w:t xml:space="preserve">the </w:t>
      </w:r>
      <w:r w:rsidR="004631EC" w:rsidRPr="004631EC">
        <w:rPr>
          <w:rFonts w:ascii="Arial" w:hAnsi="Arial" w:cs="Arial"/>
        </w:rPr>
        <w:t>start and finish. Participants</w:t>
      </w:r>
      <w:r w:rsidR="00D60BC2" w:rsidRPr="004631EC">
        <w:rPr>
          <w:rFonts w:ascii="Arial" w:hAnsi="Arial" w:cs="Arial"/>
        </w:rPr>
        <w:t xml:space="preserve"> will be </w:t>
      </w:r>
      <w:r w:rsidR="004631EC" w:rsidRPr="004631EC">
        <w:rPr>
          <w:rFonts w:ascii="Arial" w:hAnsi="Arial" w:cs="Arial"/>
        </w:rPr>
        <w:t>informed that the</w:t>
      </w:r>
      <w:r w:rsidR="00D60BC2" w:rsidRPr="004631EC">
        <w:rPr>
          <w:rFonts w:ascii="Arial" w:hAnsi="Arial" w:cs="Arial"/>
        </w:rPr>
        <w:t xml:space="preserve"> run </w:t>
      </w:r>
      <w:r w:rsidR="004631EC" w:rsidRPr="004631EC">
        <w:rPr>
          <w:rFonts w:ascii="Arial" w:hAnsi="Arial" w:cs="Arial"/>
        </w:rPr>
        <w:t xml:space="preserve">has been cancelled, hence will be aware </w:t>
      </w:r>
      <w:r w:rsidR="00D60BC2" w:rsidRPr="004631EC">
        <w:rPr>
          <w:rFonts w:ascii="Arial" w:hAnsi="Arial" w:cs="Arial"/>
        </w:rPr>
        <w:t xml:space="preserve">not to expect </w:t>
      </w:r>
      <w:r w:rsidR="004631EC" w:rsidRPr="004631EC">
        <w:rPr>
          <w:rFonts w:ascii="Arial" w:hAnsi="Arial" w:cs="Arial"/>
        </w:rPr>
        <w:t>a</w:t>
      </w:r>
      <w:r w:rsidR="00023E27">
        <w:rPr>
          <w:rFonts w:ascii="Arial" w:hAnsi="Arial" w:cs="Arial"/>
        </w:rPr>
        <w:t>n</w:t>
      </w:r>
      <w:r w:rsidR="004631EC" w:rsidRPr="004631EC">
        <w:rPr>
          <w:rFonts w:ascii="Arial" w:hAnsi="Arial" w:cs="Arial"/>
        </w:rPr>
        <w:t xml:space="preserve"> </w:t>
      </w:r>
      <w:r w:rsidR="00023E27">
        <w:rPr>
          <w:rFonts w:ascii="Arial" w:hAnsi="Arial" w:cs="Arial"/>
        </w:rPr>
        <w:t xml:space="preserve">Available </w:t>
      </w:r>
      <w:r w:rsidR="004631EC" w:rsidRPr="004631EC">
        <w:rPr>
          <w:rFonts w:ascii="Arial" w:hAnsi="Arial" w:cs="Arial"/>
        </w:rPr>
        <w:t xml:space="preserve">Credit </w:t>
      </w:r>
      <w:r w:rsidR="00023E27">
        <w:rPr>
          <w:rFonts w:ascii="Arial" w:hAnsi="Arial" w:cs="Arial"/>
        </w:rPr>
        <w:t xml:space="preserve">Cover </w:t>
      </w:r>
      <w:r w:rsidR="004631EC" w:rsidRPr="004631EC">
        <w:rPr>
          <w:rFonts w:ascii="Arial" w:hAnsi="Arial" w:cs="Arial"/>
        </w:rPr>
        <w:t>R</w:t>
      </w:r>
      <w:r w:rsidR="00D60BC2" w:rsidRPr="004631EC">
        <w:rPr>
          <w:rFonts w:ascii="Arial" w:hAnsi="Arial" w:cs="Arial"/>
        </w:rPr>
        <w:t>eport.</w:t>
      </w:r>
      <w:r>
        <w:rPr>
          <w:rFonts w:ascii="Arial" w:hAnsi="Arial" w:cs="Arial"/>
        </w:rPr>
        <w:t xml:space="preserve"> </w:t>
      </w:r>
      <w:r w:rsidRPr="000B3745">
        <w:rPr>
          <w:rFonts w:ascii="Arial" w:hAnsi="Arial" w:cs="Arial"/>
        </w:rPr>
        <w:t>If an MSP Software Run is re-run (e.g. EP2 re-pricing), the traded Cre</w:t>
      </w:r>
      <w:r>
        <w:rPr>
          <w:rFonts w:ascii="Arial" w:hAnsi="Arial" w:cs="Arial"/>
        </w:rPr>
        <w:t xml:space="preserve">dit Cover will be re-calculated with the Traded Exposure updated and a new </w:t>
      </w:r>
      <w:r w:rsidR="00BD7254">
        <w:rPr>
          <w:rFonts w:ascii="Arial" w:hAnsi="Arial" w:cs="Arial"/>
        </w:rPr>
        <w:t xml:space="preserve">Available </w:t>
      </w:r>
      <w:r>
        <w:rPr>
          <w:rFonts w:ascii="Arial" w:hAnsi="Arial" w:cs="Arial"/>
        </w:rPr>
        <w:t>Credit Cover Report issued to Participants.</w:t>
      </w:r>
      <w:r w:rsidR="00BD7254">
        <w:rPr>
          <w:rFonts w:ascii="Arial" w:hAnsi="Arial" w:cs="Arial"/>
        </w:rPr>
        <w:t xml:space="preserve"> Dependent on whether the re-pricing falls within the current traded not settled period of credit cover or not will determine whether the re-pricing effects Available Credit Cover.</w:t>
      </w:r>
    </w:p>
    <w:p w:rsidR="00D60BC2" w:rsidRPr="00414624" w:rsidRDefault="00D60BC2" w:rsidP="00D60BC2">
      <w:pPr>
        <w:rPr>
          <w:rFonts w:ascii="Arial" w:hAnsi="Arial" w:cs="Arial"/>
          <w:highlight w:val="yellow"/>
        </w:rPr>
      </w:pPr>
    </w:p>
    <w:p w:rsidR="00D60BC2" w:rsidRDefault="00D60BC2" w:rsidP="005A1946">
      <w:pPr>
        <w:pStyle w:val="ListParagraph"/>
        <w:numPr>
          <w:ilvl w:val="0"/>
          <w:numId w:val="21"/>
        </w:numPr>
        <w:rPr>
          <w:rFonts w:ascii="Arial" w:hAnsi="Arial" w:cs="Arial"/>
          <w:b/>
        </w:rPr>
      </w:pPr>
      <w:r w:rsidRPr="005A1946">
        <w:rPr>
          <w:rFonts w:ascii="Arial" w:hAnsi="Arial" w:cs="Arial"/>
          <w:b/>
        </w:rPr>
        <w:t>Overview of FG3 changes:</w:t>
      </w:r>
      <w:r w:rsidR="005A1946" w:rsidRPr="005A1946">
        <w:rPr>
          <w:rFonts w:ascii="Arial" w:hAnsi="Arial" w:cs="Arial"/>
          <w:b/>
        </w:rPr>
        <w:t xml:space="preserve"> PED and Drafting</w:t>
      </w:r>
    </w:p>
    <w:p w:rsidR="005A1946" w:rsidRPr="005A1946" w:rsidRDefault="005A1946" w:rsidP="005A1946">
      <w:pPr>
        <w:pStyle w:val="ListParagraph"/>
        <w:rPr>
          <w:rFonts w:ascii="Arial" w:hAnsi="Arial" w:cs="Arial"/>
          <w:b/>
        </w:rPr>
      </w:pPr>
    </w:p>
    <w:p w:rsidR="005A1946" w:rsidRPr="005A1946" w:rsidRDefault="005A1946" w:rsidP="005A1946">
      <w:pPr>
        <w:rPr>
          <w:rFonts w:ascii="Arial" w:hAnsi="Arial" w:cs="Arial"/>
        </w:rPr>
      </w:pPr>
      <w:r w:rsidRPr="005A1946">
        <w:rPr>
          <w:rFonts w:ascii="Arial" w:hAnsi="Arial" w:cs="Arial"/>
        </w:rPr>
        <w:t>Functional Group 3 covers the following sections of the Code:</w:t>
      </w:r>
    </w:p>
    <w:p w:rsidR="005A1946" w:rsidRPr="005A1946" w:rsidRDefault="005A1946" w:rsidP="005A1946">
      <w:pPr>
        <w:numPr>
          <w:ilvl w:val="0"/>
          <w:numId w:val="34"/>
        </w:numPr>
        <w:tabs>
          <w:tab w:val="clear" w:pos="720"/>
          <w:tab w:val="num" w:pos="342"/>
        </w:tabs>
        <w:spacing w:line="276" w:lineRule="auto"/>
        <w:ind w:left="342"/>
        <w:rPr>
          <w:rFonts w:ascii="Arial" w:hAnsi="Arial" w:cs="Arial"/>
        </w:rPr>
      </w:pPr>
      <w:r w:rsidRPr="005A1946">
        <w:rPr>
          <w:rFonts w:ascii="Arial" w:hAnsi="Arial" w:cs="Arial"/>
        </w:rPr>
        <w:t>Section 2 (minor edits)</w:t>
      </w:r>
    </w:p>
    <w:p w:rsidR="005A1946" w:rsidRPr="005A1946" w:rsidRDefault="005A1946" w:rsidP="005A1946">
      <w:pPr>
        <w:numPr>
          <w:ilvl w:val="0"/>
          <w:numId w:val="34"/>
        </w:numPr>
        <w:tabs>
          <w:tab w:val="clear" w:pos="720"/>
          <w:tab w:val="num" w:pos="342"/>
        </w:tabs>
        <w:spacing w:line="276" w:lineRule="auto"/>
        <w:ind w:left="342"/>
        <w:rPr>
          <w:rFonts w:ascii="Arial" w:hAnsi="Arial" w:cs="Arial"/>
        </w:rPr>
      </w:pPr>
      <w:r w:rsidRPr="005A1946">
        <w:rPr>
          <w:rFonts w:ascii="Arial" w:hAnsi="Arial" w:cs="Arial"/>
        </w:rPr>
        <w:t>Section 4 (calculation of some settlement amounts)</w:t>
      </w:r>
    </w:p>
    <w:p w:rsidR="005A1946" w:rsidRPr="005A1946" w:rsidRDefault="005A1946" w:rsidP="005A1946">
      <w:pPr>
        <w:numPr>
          <w:ilvl w:val="0"/>
          <w:numId w:val="34"/>
        </w:numPr>
        <w:tabs>
          <w:tab w:val="clear" w:pos="720"/>
          <w:tab w:val="num" w:pos="342"/>
        </w:tabs>
        <w:spacing w:line="276" w:lineRule="auto"/>
        <w:ind w:left="342"/>
        <w:rPr>
          <w:rFonts w:ascii="Arial" w:hAnsi="Arial" w:cs="Arial"/>
        </w:rPr>
      </w:pPr>
      <w:r w:rsidRPr="005A1946">
        <w:rPr>
          <w:rFonts w:ascii="Arial" w:hAnsi="Arial" w:cs="Arial"/>
        </w:rPr>
        <w:t>Section 5 (clarification of treatment of Offered Modified PQ Pairs for Interconnector Units)</w:t>
      </w:r>
    </w:p>
    <w:p w:rsidR="005A1946" w:rsidRPr="005A1946" w:rsidRDefault="005A1946" w:rsidP="005A1946">
      <w:pPr>
        <w:numPr>
          <w:ilvl w:val="0"/>
          <w:numId w:val="34"/>
        </w:numPr>
        <w:tabs>
          <w:tab w:val="clear" w:pos="720"/>
          <w:tab w:val="num" w:pos="342"/>
        </w:tabs>
        <w:spacing w:line="276" w:lineRule="auto"/>
        <w:ind w:left="342"/>
        <w:rPr>
          <w:rFonts w:ascii="Arial" w:hAnsi="Arial" w:cs="Arial"/>
        </w:rPr>
      </w:pPr>
      <w:r w:rsidRPr="005A1946">
        <w:rPr>
          <w:rFonts w:ascii="Arial" w:hAnsi="Arial" w:cs="Arial"/>
        </w:rPr>
        <w:t>Section 6 (settlement calculations plus minor edits)</w:t>
      </w:r>
    </w:p>
    <w:p w:rsidR="005A1946" w:rsidRPr="005A1946" w:rsidRDefault="005A1946" w:rsidP="005A1946">
      <w:pPr>
        <w:numPr>
          <w:ilvl w:val="0"/>
          <w:numId w:val="34"/>
        </w:numPr>
        <w:tabs>
          <w:tab w:val="clear" w:pos="720"/>
          <w:tab w:val="num" w:pos="342"/>
        </w:tabs>
        <w:spacing w:line="276" w:lineRule="auto"/>
        <w:ind w:left="342"/>
        <w:rPr>
          <w:rFonts w:ascii="Arial" w:hAnsi="Arial" w:cs="Arial"/>
        </w:rPr>
      </w:pPr>
      <w:r w:rsidRPr="005A1946">
        <w:rPr>
          <w:rFonts w:ascii="Arial" w:hAnsi="Arial" w:cs="Arial"/>
        </w:rPr>
        <w:t>Appendix E (CRM or settlement-related publications)</w:t>
      </w:r>
    </w:p>
    <w:p w:rsidR="005A1946" w:rsidRPr="005A1946" w:rsidRDefault="005A1946" w:rsidP="005A1946">
      <w:pPr>
        <w:numPr>
          <w:ilvl w:val="0"/>
          <w:numId w:val="34"/>
        </w:numPr>
        <w:tabs>
          <w:tab w:val="clear" w:pos="720"/>
          <w:tab w:val="num" w:pos="342"/>
        </w:tabs>
        <w:spacing w:line="276" w:lineRule="auto"/>
        <w:ind w:left="342"/>
        <w:rPr>
          <w:rFonts w:ascii="Arial" w:hAnsi="Arial" w:cs="Arial"/>
        </w:rPr>
      </w:pPr>
      <w:r w:rsidRPr="005A1946">
        <w:rPr>
          <w:rFonts w:ascii="Arial" w:hAnsi="Arial" w:cs="Arial"/>
        </w:rPr>
        <w:t>Appendix P (new Appendix to describe modification of PQ Pairs for Interconnector Units and calculation of Available Credit Cover)</w:t>
      </w:r>
    </w:p>
    <w:p w:rsidR="005A1946" w:rsidRPr="005A1946" w:rsidRDefault="005A1946" w:rsidP="005A1946">
      <w:pPr>
        <w:numPr>
          <w:ilvl w:val="0"/>
          <w:numId w:val="34"/>
        </w:numPr>
        <w:tabs>
          <w:tab w:val="clear" w:pos="720"/>
          <w:tab w:val="num" w:pos="342"/>
        </w:tabs>
        <w:spacing w:line="276" w:lineRule="auto"/>
        <w:ind w:left="342"/>
        <w:rPr>
          <w:rFonts w:ascii="Arial" w:hAnsi="Arial" w:cs="Arial"/>
        </w:rPr>
      </w:pPr>
      <w:r w:rsidRPr="005A1946">
        <w:rPr>
          <w:rFonts w:ascii="Arial" w:hAnsi="Arial" w:cs="Arial"/>
        </w:rPr>
        <w:t>Agreed Procedure 6 (CRM reports and publications)</w:t>
      </w:r>
    </w:p>
    <w:p w:rsidR="005A1946" w:rsidRDefault="005A1946" w:rsidP="005A1946">
      <w:pPr>
        <w:numPr>
          <w:ilvl w:val="0"/>
          <w:numId w:val="34"/>
        </w:numPr>
        <w:tabs>
          <w:tab w:val="clear" w:pos="720"/>
          <w:tab w:val="num" w:pos="342"/>
        </w:tabs>
        <w:spacing w:line="276" w:lineRule="auto"/>
        <w:ind w:left="342"/>
        <w:rPr>
          <w:rFonts w:ascii="Arial" w:hAnsi="Arial" w:cs="Arial"/>
        </w:rPr>
      </w:pPr>
      <w:r w:rsidRPr="005A1946">
        <w:rPr>
          <w:rFonts w:ascii="Arial" w:hAnsi="Arial" w:cs="Arial"/>
        </w:rPr>
        <w:t>Agreed Procedure 9 (Clarifications in respect of the processes for the management of Credit Cover)</w:t>
      </w:r>
    </w:p>
    <w:p w:rsidR="00D60BC2" w:rsidRPr="005A1946" w:rsidRDefault="005A1946" w:rsidP="005A1946">
      <w:pPr>
        <w:numPr>
          <w:ilvl w:val="0"/>
          <w:numId w:val="34"/>
        </w:numPr>
        <w:tabs>
          <w:tab w:val="clear" w:pos="720"/>
          <w:tab w:val="num" w:pos="342"/>
        </w:tabs>
        <w:spacing w:line="276" w:lineRule="auto"/>
        <w:ind w:left="342"/>
        <w:rPr>
          <w:rFonts w:ascii="Arial" w:hAnsi="Arial" w:cs="Arial"/>
        </w:rPr>
      </w:pPr>
      <w:r w:rsidRPr="005A1946">
        <w:rPr>
          <w:rFonts w:ascii="Arial" w:hAnsi="Arial" w:cs="Arial"/>
        </w:rPr>
        <w:t>Agreed Procedure 10 (settlement reallocation)</w:t>
      </w:r>
    </w:p>
    <w:p w:rsidR="00D60BC2" w:rsidRDefault="00D60BC2" w:rsidP="00D60BC2">
      <w:pPr>
        <w:rPr>
          <w:rFonts w:ascii="Arial" w:hAnsi="Arial" w:cs="Arial"/>
        </w:rPr>
      </w:pPr>
    </w:p>
    <w:p w:rsidR="00B81EA1" w:rsidRDefault="00B81EA1">
      <w:pPr>
        <w:rPr>
          <w:rFonts w:ascii="Arial" w:hAnsi="Arial" w:cs="Arial"/>
        </w:rPr>
      </w:pPr>
      <w:r>
        <w:rPr>
          <w:rFonts w:ascii="Arial" w:hAnsi="Arial" w:cs="Arial"/>
        </w:rPr>
        <w:br w:type="page"/>
      </w:r>
    </w:p>
    <w:p w:rsidR="000B1F96" w:rsidRDefault="000B1F96" w:rsidP="00D60BC2">
      <w:pPr>
        <w:rPr>
          <w:rFonts w:ascii="Arial" w:hAnsi="Arial" w:cs="Arial"/>
        </w:rPr>
      </w:pPr>
    </w:p>
    <w:p w:rsidR="000B1F96" w:rsidRPr="000D56BE" w:rsidRDefault="000B1F96" w:rsidP="000B1F96">
      <w:pPr>
        <w:pStyle w:val="ListParagraph"/>
        <w:numPr>
          <w:ilvl w:val="0"/>
          <w:numId w:val="21"/>
        </w:numPr>
        <w:rPr>
          <w:rFonts w:ascii="Arial" w:hAnsi="Arial" w:cs="Arial"/>
          <w:b/>
        </w:rPr>
      </w:pPr>
      <w:r>
        <w:rPr>
          <w:rFonts w:ascii="Arial" w:hAnsi="Arial" w:cs="Arial"/>
          <w:b/>
        </w:rPr>
        <w:t>Code C</w:t>
      </w:r>
      <w:r w:rsidRPr="000D56BE">
        <w:rPr>
          <w:rFonts w:ascii="Arial" w:hAnsi="Arial" w:cs="Arial"/>
          <w:b/>
        </w:rPr>
        <w:t xml:space="preserve">hanges- Appendix </w:t>
      </w:r>
      <w:r>
        <w:rPr>
          <w:rFonts w:ascii="Arial" w:hAnsi="Arial" w:cs="Arial"/>
          <w:b/>
        </w:rPr>
        <w:t>P</w:t>
      </w:r>
    </w:p>
    <w:p w:rsidR="000B1F96" w:rsidRPr="005A1946" w:rsidRDefault="000B1F96" w:rsidP="00D60BC2">
      <w:pPr>
        <w:rPr>
          <w:rFonts w:ascii="Arial" w:hAnsi="Arial" w:cs="Arial"/>
        </w:rPr>
      </w:pPr>
    </w:p>
    <w:p w:rsidR="000B1F96" w:rsidRDefault="005A1946" w:rsidP="00D60BC2">
      <w:pPr>
        <w:rPr>
          <w:rFonts w:ascii="Arial" w:hAnsi="Arial" w:cs="Arial"/>
        </w:rPr>
      </w:pPr>
      <w:r w:rsidRPr="005A1946">
        <w:rPr>
          <w:rFonts w:ascii="Arial" w:hAnsi="Arial" w:cs="Arial"/>
        </w:rPr>
        <w:t xml:space="preserve">SEMO </w:t>
      </w:r>
      <w:r w:rsidR="000B1F96">
        <w:rPr>
          <w:rFonts w:ascii="Arial" w:hAnsi="Arial" w:cs="Arial"/>
        </w:rPr>
        <w:t>walked through the key steps in the Appendix P calculations for assessing and modifying interconnector commercial offer data based on available caredit cover.</w:t>
      </w:r>
    </w:p>
    <w:p w:rsidR="000B1F96" w:rsidRDefault="000B1F96" w:rsidP="00D60BC2">
      <w:pPr>
        <w:rPr>
          <w:rFonts w:ascii="Arial" w:hAnsi="Arial" w:cs="Arial"/>
        </w:rPr>
      </w:pPr>
    </w:p>
    <w:p w:rsidR="00D60BC2" w:rsidRPr="005A1946" w:rsidRDefault="000B1F96" w:rsidP="00D60BC2">
      <w:pPr>
        <w:rPr>
          <w:rFonts w:ascii="Arial" w:hAnsi="Arial" w:cs="Arial"/>
        </w:rPr>
      </w:pPr>
      <w:r>
        <w:rPr>
          <w:rFonts w:ascii="Arial" w:hAnsi="Arial" w:cs="Arial"/>
        </w:rPr>
        <w:t xml:space="preserve">SEMO </w:t>
      </w:r>
      <w:r w:rsidR="005A1946">
        <w:rPr>
          <w:rFonts w:ascii="Arial" w:hAnsi="Arial" w:cs="Arial"/>
        </w:rPr>
        <w:t xml:space="preserve">discussed </w:t>
      </w:r>
      <w:r w:rsidR="005A1946" w:rsidRPr="005A1946">
        <w:rPr>
          <w:rFonts w:ascii="Arial" w:hAnsi="Arial" w:cs="Arial"/>
        </w:rPr>
        <w:t xml:space="preserve">Appendix </w:t>
      </w:r>
      <w:r w:rsidR="00D60BC2" w:rsidRPr="005A1946">
        <w:rPr>
          <w:rFonts w:ascii="Arial" w:hAnsi="Arial" w:cs="Arial"/>
        </w:rPr>
        <w:t xml:space="preserve">P18 </w:t>
      </w:r>
      <w:r w:rsidR="005A1946" w:rsidRPr="005A1946">
        <w:rPr>
          <w:rFonts w:ascii="Arial" w:hAnsi="Arial" w:cs="Arial"/>
        </w:rPr>
        <w:t xml:space="preserve">as a key section </w:t>
      </w:r>
      <w:r w:rsidR="005A1946">
        <w:rPr>
          <w:rFonts w:ascii="Arial" w:hAnsi="Arial" w:cs="Arial"/>
        </w:rPr>
        <w:t xml:space="preserve">as it </w:t>
      </w:r>
      <w:r w:rsidR="005A1946" w:rsidRPr="005A1946">
        <w:rPr>
          <w:rFonts w:ascii="Arial" w:hAnsi="Arial" w:cs="Arial"/>
        </w:rPr>
        <w:t>outlin</w:t>
      </w:r>
      <w:r w:rsidR="005A1946">
        <w:rPr>
          <w:rFonts w:ascii="Arial" w:hAnsi="Arial" w:cs="Arial"/>
        </w:rPr>
        <w:t>es</w:t>
      </w:r>
      <w:r w:rsidR="005A1946" w:rsidRPr="005A1946">
        <w:rPr>
          <w:rFonts w:ascii="Arial" w:hAnsi="Arial" w:cs="Arial"/>
        </w:rPr>
        <w:t xml:space="preserve"> the procedure </w:t>
      </w:r>
      <w:r>
        <w:rPr>
          <w:rFonts w:ascii="Arial" w:hAnsi="Arial" w:cs="Arial"/>
        </w:rPr>
        <w:t xml:space="preserve">for bid exclusion </w:t>
      </w:r>
      <w:r w:rsidR="005A1946" w:rsidRPr="005A1946">
        <w:rPr>
          <w:rFonts w:ascii="Arial" w:hAnsi="Arial" w:cs="Arial"/>
        </w:rPr>
        <w:t xml:space="preserve">for </w:t>
      </w:r>
      <w:r>
        <w:rPr>
          <w:rFonts w:ascii="Arial" w:hAnsi="Arial" w:cs="Arial"/>
        </w:rPr>
        <w:t xml:space="preserve">IC </w:t>
      </w:r>
      <w:r w:rsidR="005A1946" w:rsidRPr="005A1946">
        <w:rPr>
          <w:rFonts w:ascii="Arial" w:hAnsi="Arial" w:cs="Arial"/>
        </w:rPr>
        <w:t>Participants if they have insufficient credit cover.</w:t>
      </w:r>
      <w:r w:rsidR="00D60BC2" w:rsidRPr="005A1946">
        <w:rPr>
          <w:rFonts w:ascii="Arial" w:hAnsi="Arial" w:cs="Arial"/>
        </w:rPr>
        <w:t xml:space="preserve"> </w:t>
      </w:r>
    </w:p>
    <w:p w:rsidR="00D60BC2" w:rsidRPr="00414624" w:rsidRDefault="00D60BC2" w:rsidP="00D60BC2">
      <w:pPr>
        <w:rPr>
          <w:rFonts w:ascii="Arial" w:hAnsi="Arial" w:cs="Arial"/>
          <w:highlight w:val="yellow"/>
        </w:rPr>
      </w:pPr>
    </w:p>
    <w:p w:rsidR="000B1F96" w:rsidRDefault="00700FED" w:rsidP="00D60BC2">
      <w:pPr>
        <w:rPr>
          <w:rFonts w:ascii="Arial" w:hAnsi="Arial" w:cs="Arial"/>
        </w:rPr>
      </w:pPr>
      <w:r w:rsidRPr="00700FED">
        <w:rPr>
          <w:rFonts w:ascii="Arial" w:hAnsi="Arial" w:cs="Arial"/>
        </w:rPr>
        <w:t xml:space="preserve">SEMO advised that in Appendix </w:t>
      </w:r>
      <w:r w:rsidR="00D60BC2" w:rsidRPr="00700FED">
        <w:rPr>
          <w:rFonts w:ascii="Arial" w:hAnsi="Arial" w:cs="Arial"/>
        </w:rPr>
        <w:t xml:space="preserve">P39 and </w:t>
      </w:r>
      <w:r w:rsidRPr="00700FED">
        <w:rPr>
          <w:rFonts w:ascii="Arial" w:hAnsi="Arial" w:cs="Arial"/>
        </w:rPr>
        <w:t xml:space="preserve">Appendix P40 Cancellation of Runs, the </w:t>
      </w:r>
      <w:r w:rsidR="00D60BC2" w:rsidRPr="00700FED">
        <w:rPr>
          <w:rFonts w:ascii="Arial" w:hAnsi="Arial" w:cs="Arial"/>
        </w:rPr>
        <w:t>wording</w:t>
      </w:r>
      <w:r w:rsidRPr="00700FED">
        <w:rPr>
          <w:rFonts w:ascii="Arial" w:hAnsi="Arial" w:cs="Arial"/>
        </w:rPr>
        <w:t xml:space="preserve"> will be changed</w:t>
      </w:r>
      <w:r w:rsidR="00D60BC2" w:rsidRPr="00700FED">
        <w:rPr>
          <w:rFonts w:ascii="Arial" w:hAnsi="Arial" w:cs="Arial"/>
        </w:rPr>
        <w:t xml:space="preserve"> from </w:t>
      </w:r>
      <w:r w:rsidRPr="00700FED">
        <w:rPr>
          <w:rFonts w:ascii="Arial" w:hAnsi="Arial" w:cs="Arial"/>
        </w:rPr>
        <w:t>“</w:t>
      </w:r>
      <w:r w:rsidR="00D60BC2" w:rsidRPr="00700FED">
        <w:rPr>
          <w:rFonts w:ascii="Arial" w:hAnsi="Arial" w:cs="Arial"/>
        </w:rPr>
        <w:t>cancel</w:t>
      </w:r>
      <w:r w:rsidRPr="00700FED">
        <w:rPr>
          <w:rFonts w:ascii="Arial" w:hAnsi="Arial" w:cs="Arial"/>
        </w:rPr>
        <w:t xml:space="preserve">” in order to avoid confusion as this already </w:t>
      </w:r>
      <w:r w:rsidR="006F3059">
        <w:rPr>
          <w:rFonts w:ascii="Arial" w:hAnsi="Arial" w:cs="Arial"/>
        </w:rPr>
        <w:t xml:space="preserve">been </w:t>
      </w:r>
      <w:r w:rsidR="00D60BC2" w:rsidRPr="00700FED">
        <w:rPr>
          <w:rFonts w:ascii="Arial" w:hAnsi="Arial" w:cs="Arial"/>
        </w:rPr>
        <w:t>used in other clauses</w:t>
      </w:r>
      <w:r w:rsidRPr="00700FED">
        <w:rPr>
          <w:rFonts w:ascii="Arial" w:hAnsi="Arial" w:cs="Arial"/>
        </w:rPr>
        <w:t>.</w:t>
      </w:r>
      <w:r>
        <w:rPr>
          <w:rFonts w:ascii="Arial" w:hAnsi="Arial" w:cs="Arial"/>
        </w:rPr>
        <w:t xml:space="preserve"> </w:t>
      </w:r>
    </w:p>
    <w:p w:rsidR="000B1F96" w:rsidRDefault="000B1F96" w:rsidP="00D60BC2">
      <w:pPr>
        <w:rPr>
          <w:rFonts w:ascii="Arial" w:hAnsi="Arial" w:cs="Arial"/>
        </w:rPr>
      </w:pPr>
    </w:p>
    <w:p w:rsidR="00D60BC2" w:rsidRPr="00A758A5" w:rsidRDefault="00D60BC2" w:rsidP="00D60BC2">
      <w:pPr>
        <w:rPr>
          <w:rFonts w:ascii="Arial" w:hAnsi="Arial" w:cs="Arial"/>
        </w:rPr>
      </w:pPr>
    </w:p>
    <w:p w:rsidR="00D60BC2" w:rsidRPr="00414624" w:rsidRDefault="00D60BC2" w:rsidP="00D60BC2">
      <w:pPr>
        <w:rPr>
          <w:rFonts w:ascii="Arial" w:hAnsi="Arial" w:cs="Arial"/>
          <w:highlight w:val="yellow"/>
        </w:rPr>
      </w:pPr>
    </w:p>
    <w:p w:rsidR="00D60BC2" w:rsidRPr="000D56BE" w:rsidRDefault="000D56BE" w:rsidP="000D56BE">
      <w:pPr>
        <w:pStyle w:val="ListParagraph"/>
        <w:numPr>
          <w:ilvl w:val="0"/>
          <w:numId w:val="21"/>
        </w:numPr>
        <w:rPr>
          <w:rFonts w:ascii="Arial" w:hAnsi="Arial" w:cs="Arial"/>
          <w:b/>
        </w:rPr>
      </w:pPr>
      <w:r>
        <w:rPr>
          <w:rFonts w:ascii="Arial" w:hAnsi="Arial" w:cs="Arial"/>
          <w:b/>
        </w:rPr>
        <w:t>Code C</w:t>
      </w:r>
      <w:r w:rsidR="00D60BC2" w:rsidRPr="000D56BE">
        <w:rPr>
          <w:rFonts w:ascii="Arial" w:hAnsi="Arial" w:cs="Arial"/>
          <w:b/>
        </w:rPr>
        <w:t>hanges-section 2,</w:t>
      </w:r>
      <w:r w:rsidR="006D0270">
        <w:rPr>
          <w:rFonts w:ascii="Arial" w:hAnsi="Arial" w:cs="Arial"/>
          <w:b/>
        </w:rPr>
        <w:t>4,</w:t>
      </w:r>
      <w:r w:rsidR="00D60BC2" w:rsidRPr="000D56BE">
        <w:rPr>
          <w:rFonts w:ascii="Arial" w:hAnsi="Arial" w:cs="Arial"/>
          <w:b/>
        </w:rPr>
        <w:t>5,6 Appendix E</w:t>
      </w:r>
    </w:p>
    <w:p w:rsidR="00D60BC2" w:rsidRPr="00EE4631" w:rsidRDefault="000D56BE" w:rsidP="00D60BC2">
      <w:pPr>
        <w:rPr>
          <w:rFonts w:ascii="Arial" w:hAnsi="Arial" w:cs="Arial"/>
        </w:rPr>
      </w:pPr>
      <w:r w:rsidRPr="00625FDF">
        <w:rPr>
          <w:rFonts w:ascii="Arial" w:hAnsi="Arial" w:cs="Arial"/>
        </w:rPr>
        <w:t>Regarding Section 2, SEMO advised of the change to s</w:t>
      </w:r>
      <w:r w:rsidR="00D60BC2" w:rsidRPr="00625FDF">
        <w:rPr>
          <w:rFonts w:ascii="Arial" w:hAnsi="Arial" w:cs="Arial"/>
        </w:rPr>
        <w:t xml:space="preserve">end </w:t>
      </w:r>
      <w:r w:rsidRPr="00625FDF">
        <w:rPr>
          <w:rFonts w:ascii="Arial" w:hAnsi="Arial" w:cs="Arial"/>
        </w:rPr>
        <w:t xml:space="preserve">Participant </w:t>
      </w:r>
      <w:r w:rsidR="00D60BC2" w:rsidRPr="00625FDF">
        <w:rPr>
          <w:rFonts w:ascii="Arial" w:hAnsi="Arial" w:cs="Arial"/>
        </w:rPr>
        <w:t>notice by email rather than fax</w:t>
      </w:r>
      <w:r w:rsidR="00625FDF" w:rsidRPr="00625FDF">
        <w:rPr>
          <w:rFonts w:ascii="Arial" w:hAnsi="Arial" w:cs="Arial"/>
        </w:rPr>
        <w:t xml:space="preserve"> as this is more efficient channel of communication. Participant voiced concern that an email </w:t>
      </w:r>
      <w:r w:rsidR="00625FDF">
        <w:rPr>
          <w:rFonts w:ascii="Arial" w:hAnsi="Arial" w:cs="Arial"/>
        </w:rPr>
        <w:t xml:space="preserve">may not be as relevant as a fax and </w:t>
      </w:r>
      <w:r w:rsidR="00023E27">
        <w:rPr>
          <w:rFonts w:ascii="Arial" w:hAnsi="Arial" w:cs="Arial"/>
        </w:rPr>
        <w:t xml:space="preserve">the drafting changes </w:t>
      </w:r>
      <w:r w:rsidR="00625FDF">
        <w:rPr>
          <w:rFonts w:ascii="Arial" w:hAnsi="Arial" w:cs="Arial"/>
        </w:rPr>
        <w:t>may have unintended consequences.</w:t>
      </w:r>
      <w:r w:rsidR="00DF2478">
        <w:rPr>
          <w:rFonts w:ascii="Arial" w:hAnsi="Arial" w:cs="Arial"/>
        </w:rPr>
        <w:t xml:space="preserve"> Participant queried as to when the </w:t>
      </w:r>
      <w:r w:rsidR="00023E27">
        <w:rPr>
          <w:rFonts w:ascii="Arial" w:hAnsi="Arial" w:cs="Arial"/>
        </w:rPr>
        <w:t xml:space="preserve">Credit Cover </w:t>
      </w:r>
      <w:r w:rsidR="00DF2478">
        <w:rPr>
          <w:rFonts w:ascii="Arial" w:hAnsi="Arial" w:cs="Arial"/>
        </w:rPr>
        <w:t xml:space="preserve">Increase Notice is issued? </w:t>
      </w:r>
      <w:r w:rsidR="00D60BC2" w:rsidRPr="00DF2478">
        <w:rPr>
          <w:rFonts w:ascii="Arial" w:hAnsi="Arial" w:cs="Arial"/>
        </w:rPr>
        <w:t xml:space="preserve">SEMO </w:t>
      </w:r>
      <w:r w:rsidR="00DF2478" w:rsidRPr="00DF2478">
        <w:rPr>
          <w:rFonts w:ascii="Arial" w:hAnsi="Arial" w:cs="Arial"/>
        </w:rPr>
        <w:t xml:space="preserve">advised that the </w:t>
      </w:r>
      <w:r w:rsidR="00023E27">
        <w:rPr>
          <w:rFonts w:ascii="Arial" w:hAnsi="Arial" w:cs="Arial"/>
        </w:rPr>
        <w:t>R</w:t>
      </w:r>
      <w:r w:rsidR="00DF2478" w:rsidRPr="00DF2478">
        <w:rPr>
          <w:rFonts w:ascii="Arial" w:hAnsi="Arial" w:cs="Arial"/>
        </w:rPr>
        <w:t xml:space="preserve">equired Credit </w:t>
      </w:r>
      <w:r w:rsidR="00DF2478" w:rsidRPr="00EE4631">
        <w:rPr>
          <w:rFonts w:ascii="Arial" w:hAnsi="Arial" w:cs="Arial"/>
        </w:rPr>
        <w:t>C</w:t>
      </w:r>
      <w:r w:rsidR="00D60BC2" w:rsidRPr="00EE4631">
        <w:rPr>
          <w:rFonts w:ascii="Arial" w:hAnsi="Arial" w:cs="Arial"/>
        </w:rPr>
        <w:t xml:space="preserve">over </w:t>
      </w:r>
      <w:r w:rsidR="00DF2478" w:rsidRPr="00EE4631">
        <w:rPr>
          <w:rFonts w:ascii="Arial" w:hAnsi="Arial" w:cs="Arial"/>
        </w:rPr>
        <w:t xml:space="preserve">is calculated </w:t>
      </w:r>
      <w:r w:rsidR="00D60BC2" w:rsidRPr="00EE4631">
        <w:rPr>
          <w:rFonts w:ascii="Arial" w:hAnsi="Arial" w:cs="Arial"/>
        </w:rPr>
        <w:t>and if it</w:t>
      </w:r>
      <w:r w:rsidR="00DF2478" w:rsidRPr="00EE4631">
        <w:rPr>
          <w:rFonts w:ascii="Arial" w:hAnsi="Arial" w:cs="Arial"/>
        </w:rPr>
        <w:t xml:space="preserve"> is not </w:t>
      </w:r>
      <w:r w:rsidR="00023E27" w:rsidRPr="00EE4631">
        <w:rPr>
          <w:rFonts w:ascii="Arial" w:hAnsi="Arial" w:cs="Arial"/>
        </w:rPr>
        <w:t>sufficient</w:t>
      </w:r>
      <w:r w:rsidR="00D60BC2" w:rsidRPr="00EE4631">
        <w:rPr>
          <w:rFonts w:ascii="Arial" w:hAnsi="Arial" w:cs="Arial"/>
        </w:rPr>
        <w:t xml:space="preserve">, </w:t>
      </w:r>
      <w:r w:rsidR="00DF2478" w:rsidRPr="00EE4631">
        <w:rPr>
          <w:rFonts w:ascii="Arial" w:hAnsi="Arial" w:cs="Arial"/>
        </w:rPr>
        <w:t xml:space="preserve">the notice is sent </w:t>
      </w:r>
      <w:r w:rsidR="00D60BC2" w:rsidRPr="00EE4631">
        <w:rPr>
          <w:rFonts w:ascii="Arial" w:hAnsi="Arial" w:cs="Arial"/>
        </w:rPr>
        <w:t>out.</w:t>
      </w:r>
    </w:p>
    <w:p w:rsidR="00D60BC2" w:rsidRPr="00EE4631" w:rsidRDefault="00D60BC2" w:rsidP="00D60BC2">
      <w:pPr>
        <w:rPr>
          <w:rFonts w:ascii="Arial" w:hAnsi="Arial" w:cs="Arial"/>
        </w:rPr>
      </w:pPr>
    </w:p>
    <w:p w:rsidR="0077026A" w:rsidRPr="00EE4631" w:rsidRDefault="0077026A" w:rsidP="00D60BC2">
      <w:pPr>
        <w:rPr>
          <w:rFonts w:ascii="Arial" w:hAnsi="Arial" w:cs="Arial"/>
        </w:rPr>
      </w:pPr>
    </w:p>
    <w:p w:rsidR="00D60BC2" w:rsidRPr="00EE4631" w:rsidRDefault="00C21C76" w:rsidP="00D60BC2">
      <w:pPr>
        <w:rPr>
          <w:rFonts w:ascii="Arial" w:hAnsi="Arial" w:cs="Arial"/>
        </w:rPr>
      </w:pPr>
      <w:r w:rsidRPr="00EE4631">
        <w:rPr>
          <w:rFonts w:ascii="Arial" w:hAnsi="Arial" w:cs="Arial"/>
        </w:rPr>
        <w:t>Regarding Section 6, SEMO highlighted an inconsistency between the Code and the system implementation of the calculation of EEP and ECP. The Code currently defines the standard deviation to be based on trading period prices, while the system implementation is based on daily-average prices. SEMO provided evidence that the system implementation is a more appropriate approximation and should be incorporated into the Code as part of IDT. A Participant stated that it would be useful for SEMO to provide a worked example to provide more clarity on the subject. SEMO advising that a comparison of the two calculations would be provided.  SEMO confirmed that these calculations will only affect new Participants who do not have historical information to use as a forecast; this affects only the first 90 days of participation in the market..</w:t>
      </w:r>
    </w:p>
    <w:p w:rsidR="0077026A" w:rsidRPr="00EE4631" w:rsidRDefault="0077026A" w:rsidP="00D60BC2">
      <w:pPr>
        <w:rPr>
          <w:rFonts w:ascii="Arial" w:hAnsi="Arial" w:cs="Arial"/>
        </w:rPr>
      </w:pPr>
    </w:p>
    <w:p w:rsidR="00D60BC2" w:rsidRPr="00EE4631" w:rsidRDefault="00D60BC2" w:rsidP="00D60BC2">
      <w:pPr>
        <w:rPr>
          <w:rFonts w:ascii="Arial" w:hAnsi="Arial" w:cs="Arial"/>
          <w:b/>
        </w:rPr>
      </w:pPr>
    </w:p>
    <w:p w:rsidR="00D60BC2" w:rsidRPr="00EE4631" w:rsidRDefault="003019E3" w:rsidP="00D60BC2">
      <w:pPr>
        <w:pStyle w:val="ListParagraph"/>
        <w:numPr>
          <w:ilvl w:val="0"/>
          <w:numId w:val="21"/>
        </w:numPr>
        <w:rPr>
          <w:rFonts w:ascii="Arial" w:hAnsi="Arial" w:cs="Arial"/>
          <w:b/>
        </w:rPr>
      </w:pPr>
      <w:r w:rsidRPr="00EE4631">
        <w:rPr>
          <w:rFonts w:ascii="Arial" w:hAnsi="Arial" w:cs="Arial"/>
          <w:b/>
        </w:rPr>
        <w:t>Agreed Procedures Changes</w:t>
      </w:r>
      <w:r w:rsidR="00703EC7" w:rsidRPr="00EE4631">
        <w:rPr>
          <w:rFonts w:ascii="Arial" w:hAnsi="Arial" w:cs="Arial"/>
          <w:b/>
        </w:rPr>
        <w:t>-AP6, AP9 and AP10</w:t>
      </w:r>
    </w:p>
    <w:p w:rsidR="00D60BC2" w:rsidRPr="00EE4631" w:rsidRDefault="00D60BC2" w:rsidP="00D60BC2">
      <w:pPr>
        <w:rPr>
          <w:rFonts w:ascii="Arial" w:hAnsi="Arial" w:cs="Arial"/>
          <w:b/>
        </w:rPr>
      </w:pPr>
    </w:p>
    <w:p w:rsidR="00D60BC2" w:rsidRPr="00EE4631" w:rsidRDefault="00703EC7" w:rsidP="00D60BC2">
      <w:pPr>
        <w:rPr>
          <w:rFonts w:ascii="Arial" w:hAnsi="Arial" w:cs="Arial"/>
        </w:rPr>
      </w:pPr>
      <w:r w:rsidRPr="00EE4631">
        <w:rPr>
          <w:rFonts w:ascii="Arial" w:hAnsi="Arial" w:cs="Arial"/>
        </w:rPr>
        <w:t xml:space="preserve">Regarding AP6, SEMO advised that it </w:t>
      </w:r>
      <w:r w:rsidR="00D60BC2" w:rsidRPr="00EE4631">
        <w:rPr>
          <w:rFonts w:ascii="Arial" w:hAnsi="Arial" w:cs="Arial"/>
        </w:rPr>
        <w:t xml:space="preserve">will change more </w:t>
      </w:r>
      <w:r w:rsidRPr="00EE4631">
        <w:rPr>
          <w:rFonts w:ascii="Arial" w:hAnsi="Arial" w:cs="Arial"/>
        </w:rPr>
        <w:t>substantially with FG2. Regarding FG3</w:t>
      </w:r>
      <w:r w:rsidR="00023E27" w:rsidRPr="00EE4631">
        <w:rPr>
          <w:rFonts w:ascii="Arial" w:hAnsi="Arial" w:cs="Arial"/>
        </w:rPr>
        <w:t>,</w:t>
      </w:r>
      <w:r w:rsidRPr="00EE4631">
        <w:rPr>
          <w:rFonts w:ascii="Arial" w:hAnsi="Arial" w:cs="Arial"/>
        </w:rPr>
        <w:t xml:space="preserve"> the changes </w:t>
      </w:r>
      <w:r w:rsidR="00023E27" w:rsidRPr="00EE4631">
        <w:rPr>
          <w:rFonts w:ascii="Arial" w:hAnsi="Arial" w:cs="Arial"/>
        </w:rPr>
        <w:t xml:space="preserve">relate to the provision of the </w:t>
      </w:r>
      <w:r w:rsidR="00D60BC2" w:rsidRPr="00EE4631">
        <w:rPr>
          <w:rFonts w:ascii="Arial" w:hAnsi="Arial" w:cs="Arial"/>
        </w:rPr>
        <w:t xml:space="preserve">RCC (required credit cover) report </w:t>
      </w:r>
      <w:r w:rsidR="00023E27" w:rsidRPr="00EE4631">
        <w:rPr>
          <w:rFonts w:ascii="Arial" w:hAnsi="Arial" w:cs="Arial"/>
        </w:rPr>
        <w:t xml:space="preserve">each Working Day </w:t>
      </w:r>
      <w:r w:rsidR="00D60BC2" w:rsidRPr="00EE4631">
        <w:rPr>
          <w:rFonts w:ascii="Arial" w:hAnsi="Arial" w:cs="Arial"/>
        </w:rPr>
        <w:t>and ACC (available credit cover) report after every run.</w:t>
      </w:r>
    </w:p>
    <w:p w:rsidR="00D60BC2" w:rsidRPr="00EE4631" w:rsidRDefault="00D60BC2" w:rsidP="00D60BC2">
      <w:pPr>
        <w:rPr>
          <w:rFonts w:ascii="Arial" w:hAnsi="Arial" w:cs="Arial"/>
        </w:rPr>
      </w:pPr>
    </w:p>
    <w:p w:rsidR="000B1F96" w:rsidRPr="00EE4631" w:rsidRDefault="00C21C76" w:rsidP="00D60BC2">
      <w:pPr>
        <w:rPr>
          <w:rFonts w:ascii="Arial" w:hAnsi="Arial" w:cs="Arial"/>
        </w:rPr>
      </w:pPr>
      <w:r w:rsidRPr="00EE4631">
        <w:rPr>
          <w:rFonts w:ascii="Arial" w:hAnsi="Arial" w:cs="Arial"/>
        </w:rPr>
        <w:t xml:space="preserve">Regarding AP9 there is a substantial amount of change as this AP relates most to credit cover. SEMO advised of a number of changes in the APs which are not directly related to IDT however as stated at WG8, SEMO and the RAs believe it to be a prudent use of time to include these clarifications as the legal drafting is developed. SEMO further stated that changes to AP9 has not changed the process, </w:t>
      </w:r>
      <w:r w:rsidRPr="00EE4631">
        <w:rPr>
          <w:rFonts w:ascii="Arial" w:hAnsi="Arial" w:cs="Arial"/>
        </w:rPr>
        <w:lastRenderedPageBreak/>
        <w:t>moreover it is simply a clarification of the process and removal of ambiguity. Participant stated that clarification from SEMO’s point of view may not necessarily be the same as clarification from a Participant’s point of view.</w:t>
      </w:r>
    </w:p>
    <w:p w:rsidR="00A24A12" w:rsidRPr="007A00FC" w:rsidRDefault="00C21C76" w:rsidP="00A24A12">
      <w:pPr>
        <w:rPr>
          <w:rFonts w:ascii="Arial" w:hAnsi="Arial" w:cs="Arial"/>
        </w:rPr>
      </w:pPr>
      <w:r w:rsidRPr="00EE4631">
        <w:rPr>
          <w:rFonts w:ascii="Arial" w:hAnsi="Arial" w:cs="Arial"/>
        </w:rPr>
        <w:t>SEMO advised it is not their intention to re-write sections of the Code, however it is difficult to integrate changes when certain processes are outlined incorrectly. SEMO requested Participants to review the changes proposed and if they had any strong reservations to the clarifications then make these know as part of the review process and SEMO will raise these changes as a separate Modification Proposal.</w:t>
      </w:r>
      <w:r w:rsidR="00A24A12" w:rsidRPr="007A00FC">
        <w:rPr>
          <w:rFonts w:ascii="Arial" w:hAnsi="Arial" w:cs="Arial"/>
        </w:rPr>
        <w:t xml:space="preserve"> </w:t>
      </w:r>
    </w:p>
    <w:p w:rsidR="00A24A12" w:rsidRPr="00973BE7" w:rsidRDefault="00A24A12" w:rsidP="00D60BC2">
      <w:pPr>
        <w:rPr>
          <w:rFonts w:ascii="Arial" w:hAnsi="Arial" w:cs="Arial"/>
        </w:rPr>
      </w:pPr>
    </w:p>
    <w:p w:rsidR="00D60BC2" w:rsidRPr="00973BE7" w:rsidRDefault="00D60BC2" w:rsidP="00D60BC2">
      <w:pPr>
        <w:rPr>
          <w:rFonts w:ascii="Arial" w:hAnsi="Arial" w:cs="Arial"/>
        </w:rPr>
      </w:pPr>
    </w:p>
    <w:p w:rsidR="00D60BC2" w:rsidRPr="0054678E" w:rsidRDefault="00973BE7" w:rsidP="00D60BC2">
      <w:pPr>
        <w:rPr>
          <w:rFonts w:ascii="Arial" w:hAnsi="Arial" w:cs="Arial"/>
        </w:rPr>
      </w:pPr>
      <w:r w:rsidRPr="00973BE7">
        <w:rPr>
          <w:rFonts w:ascii="Arial" w:hAnsi="Arial" w:cs="Arial"/>
        </w:rPr>
        <w:t xml:space="preserve">Regarding AP 10 there will be an </w:t>
      </w:r>
      <w:r w:rsidR="00D60BC2" w:rsidRPr="00973BE7">
        <w:rPr>
          <w:rFonts w:ascii="Arial" w:hAnsi="Arial" w:cs="Arial"/>
        </w:rPr>
        <w:t xml:space="preserve">SRA cancellation notification via </w:t>
      </w:r>
      <w:r w:rsidR="000B1F96">
        <w:rPr>
          <w:rFonts w:ascii="Arial" w:hAnsi="Arial" w:cs="Arial"/>
        </w:rPr>
        <w:t>the new SRA Cancellation Report.</w:t>
      </w:r>
      <w:r>
        <w:rPr>
          <w:rFonts w:ascii="Arial" w:hAnsi="Arial" w:cs="Arial"/>
        </w:rPr>
        <w:t>.</w:t>
      </w:r>
    </w:p>
    <w:p w:rsidR="00D60BC2" w:rsidRPr="00803AF9" w:rsidRDefault="00D60BC2" w:rsidP="004E260A">
      <w:pPr>
        <w:pStyle w:val="Heading1WG"/>
        <w:rPr>
          <w:rFonts w:ascii="Arial" w:hAnsi="Arial" w:cs="Arial"/>
          <w:color w:val="000080"/>
          <w:sz w:val="24"/>
          <w:szCs w:val="24"/>
        </w:rPr>
      </w:pPr>
    </w:p>
    <w:p w:rsidR="00844794" w:rsidRPr="00803AF9" w:rsidRDefault="00844794" w:rsidP="00F51307">
      <w:pPr>
        <w:pStyle w:val="Heading1WG"/>
        <w:rPr>
          <w:rFonts w:ascii="Arial" w:hAnsi="Arial" w:cs="Arial"/>
          <w:color w:val="000080"/>
          <w:sz w:val="24"/>
          <w:szCs w:val="24"/>
        </w:rPr>
      </w:pPr>
      <w:bookmarkStart w:id="13" w:name="_Toc274673136"/>
      <w:bookmarkStart w:id="14" w:name="_Toc260917972"/>
      <w:bookmarkStart w:id="15" w:name="_Toc293404253"/>
      <w:r w:rsidRPr="00803AF9">
        <w:rPr>
          <w:rFonts w:ascii="Arial" w:hAnsi="Arial" w:cs="Arial"/>
          <w:color w:val="000080"/>
          <w:sz w:val="24"/>
          <w:szCs w:val="24"/>
        </w:rPr>
        <w:t>Recommendations and Action Items</w:t>
      </w:r>
      <w:bookmarkEnd w:id="13"/>
      <w:bookmarkEnd w:id="14"/>
      <w:bookmarkEnd w:id="15"/>
    </w:p>
    <w:p w:rsidR="00394367" w:rsidRPr="00803AF9" w:rsidRDefault="00394367" w:rsidP="00841DDA">
      <w:pPr>
        <w:jc w:val="both"/>
        <w:rPr>
          <w:rFonts w:ascii="Arial" w:hAnsi="Arial" w:cs="Arial"/>
        </w:rPr>
      </w:pPr>
    </w:p>
    <w:p w:rsidR="00394367" w:rsidRPr="00803AF9" w:rsidRDefault="00394367" w:rsidP="00841DDA">
      <w:pPr>
        <w:jc w:val="both"/>
        <w:rPr>
          <w:rFonts w:ascii="Arial" w:hAnsi="Arial" w:cs="Arial"/>
          <w:b/>
          <w:u w:val="single"/>
        </w:rPr>
      </w:pPr>
      <w:r w:rsidRPr="00803AF9">
        <w:rPr>
          <w:rFonts w:ascii="Arial" w:hAnsi="Arial" w:cs="Arial"/>
          <w:b/>
          <w:u w:val="single"/>
        </w:rPr>
        <w:t>Actions:</w:t>
      </w:r>
    </w:p>
    <w:p w:rsidR="00803AF9" w:rsidRDefault="00670B6A" w:rsidP="00803AF9">
      <w:pPr>
        <w:jc w:val="both"/>
        <w:rPr>
          <w:rFonts w:ascii="Arial" w:hAnsi="Arial" w:cs="Arial"/>
        </w:rPr>
      </w:pPr>
      <w:r w:rsidRPr="00414624">
        <w:rPr>
          <w:rFonts w:ascii="Arial" w:hAnsi="Arial" w:cs="Arial"/>
        </w:rPr>
        <w:t xml:space="preserve"> </w:t>
      </w:r>
      <w:r w:rsidR="00803AF9">
        <w:rPr>
          <w:rFonts w:ascii="Arial" w:hAnsi="Arial" w:cs="Arial"/>
        </w:rPr>
        <w:t>Participants to:</w:t>
      </w:r>
    </w:p>
    <w:p w:rsidR="00803AF9" w:rsidRPr="0054678E" w:rsidRDefault="00803AF9" w:rsidP="00803AF9">
      <w:pPr>
        <w:numPr>
          <w:ilvl w:val="0"/>
          <w:numId w:val="17"/>
        </w:numPr>
        <w:rPr>
          <w:rFonts w:ascii="Arial" w:hAnsi="Arial" w:cs="Arial"/>
          <w:b/>
          <w:u w:val="single"/>
        </w:rPr>
      </w:pPr>
      <w:r>
        <w:rPr>
          <w:rFonts w:ascii="Arial" w:hAnsi="Arial" w:cs="Arial"/>
        </w:rPr>
        <w:t xml:space="preserve">Submit comments regarding FG3 Settlement and Credit Management </w:t>
      </w:r>
      <w:r w:rsidR="0054678E" w:rsidRPr="0054678E">
        <w:rPr>
          <w:rFonts w:ascii="Arial" w:hAnsi="Arial" w:cs="Arial"/>
          <w:b/>
          <w:u w:val="single"/>
        </w:rPr>
        <w:t xml:space="preserve">via issued spreadsheet </w:t>
      </w:r>
      <w:r w:rsidRPr="0054678E">
        <w:rPr>
          <w:rFonts w:ascii="Arial" w:hAnsi="Arial" w:cs="Arial"/>
          <w:b/>
          <w:u w:val="single"/>
        </w:rPr>
        <w:t xml:space="preserve">by COB </w:t>
      </w:r>
      <w:r w:rsidR="0054678E" w:rsidRPr="0054678E">
        <w:rPr>
          <w:rFonts w:ascii="Arial" w:hAnsi="Arial" w:cs="Arial"/>
          <w:b/>
          <w:u w:val="single"/>
        </w:rPr>
        <w:t>July</w:t>
      </w:r>
      <w:r w:rsidRPr="0054678E">
        <w:rPr>
          <w:rFonts w:ascii="Arial" w:hAnsi="Arial" w:cs="Arial"/>
          <w:b/>
          <w:u w:val="single"/>
        </w:rPr>
        <w:t xml:space="preserve"> 20</w:t>
      </w:r>
      <w:r w:rsidRPr="0054678E">
        <w:rPr>
          <w:rFonts w:ascii="Arial" w:hAnsi="Arial" w:cs="Arial"/>
          <w:b/>
          <w:u w:val="single"/>
          <w:vertAlign w:val="superscript"/>
        </w:rPr>
        <w:t>th</w:t>
      </w:r>
    </w:p>
    <w:p w:rsidR="0099773A" w:rsidRDefault="0099773A" w:rsidP="00803AF9">
      <w:pPr>
        <w:jc w:val="both"/>
        <w:rPr>
          <w:rFonts w:ascii="Arial" w:hAnsi="Arial" w:cs="Arial"/>
        </w:rPr>
      </w:pPr>
    </w:p>
    <w:p w:rsidR="00803AF9" w:rsidRDefault="00803AF9" w:rsidP="00803AF9">
      <w:pPr>
        <w:jc w:val="both"/>
        <w:rPr>
          <w:rFonts w:ascii="Arial" w:hAnsi="Arial" w:cs="Arial"/>
        </w:rPr>
      </w:pPr>
      <w:r>
        <w:rPr>
          <w:rFonts w:ascii="Arial" w:hAnsi="Arial" w:cs="Arial"/>
        </w:rPr>
        <w:t>SEMO to:</w:t>
      </w:r>
    </w:p>
    <w:p w:rsidR="00803AF9" w:rsidRDefault="00803AF9" w:rsidP="00803AF9">
      <w:pPr>
        <w:numPr>
          <w:ilvl w:val="0"/>
          <w:numId w:val="17"/>
        </w:numPr>
        <w:rPr>
          <w:rFonts w:ascii="Arial" w:hAnsi="Arial" w:cs="Arial"/>
        </w:rPr>
      </w:pPr>
      <w:r>
        <w:rPr>
          <w:rFonts w:ascii="Arial" w:hAnsi="Arial" w:cs="Arial"/>
        </w:rPr>
        <w:t>Address comments submitted by Participants both during and subsequent to Working Group 9 as part of the ongoing development, and provide an update at WG 10.</w:t>
      </w:r>
    </w:p>
    <w:p w:rsidR="00803AF9" w:rsidRDefault="00803AF9" w:rsidP="00803AF9">
      <w:pPr>
        <w:ind w:left="360"/>
        <w:rPr>
          <w:rFonts w:ascii="Arial" w:hAnsi="Arial" w:cs="Arial"/>
        </w:rPr>
      </w:pPr>
    </w:p>
    <w:p w:rsidR="00803AF9" w:rsidRPr="00841DDA" w:rsidRDefault="00803AF9" w:rsidP="00803AF9">
      <w:pPr>
        <w:rPr>
          <w:rFonts w:ascii="Arial" w:hAnsi="Arial" w:cs="Arial"/>
        </w:rPr>
      </w:pPr>
      <w:r w:rsidRPr="00841DDA">
        <w:rPr>
          <w:rFonts w:ascii="Arial" w:hAnsi="Arial" w:cs="Arial"/>
        </w:rPr>
        <w:t>Secretariat to:</w:t>
      </w:r>
    </w:p>
    <w:p w:rsidR="000C28DA" w:rsidRDefault="00803AF9" w:rsidP="000C28DA">
      <w:pPr>
        <w:numPr>
          <w:ilvl w:val="0"/>
          <w:numId w:val="17"/>
        </w:numPr>
        <w:rPr>
          <w:rFonts w:ascii="Arial" w:hAnsi="Arial" w:cs="Arial"/>
        </w:rPr>
      </w:pPr>
      <w:r w:rsidRPr="00841DDA">
        <w:rPr>
          <w:rFonts w:ascii="Arial" w:hAnsi="Arial" w:cs="Arial"/>
        </w:rPr>
        <w:t>Draft and circulate Working Group report.</w:t>
      </w:r>
    </w:p>
    <w:p w:rsidR="003677AD" w:rsidRPr="003677AD" w:rsidRDefault="003677AD" w:rsidP="003677AD">
      <w:pPr>
        <w:rPr>
          <w:rFonts w:ascii="Arial" w:hAnsi="Arial" w:cs="Arial"/>
        </w:rPr>
      </w:pPr>
    </w:p>
    <w:p w:rsidR="000C28DA" w:rsidRPr="00414624" w:rsidRDefault="000C28DA" w:rsidP="000C28DA">
      <w:pPr>
        <w:jc w:val="both"/>
        <w:rPr>
          <w:rFonts w:ascii="Arial" w:hAnsi="Arial" w:cs="Arial"/>
          <w:b/>
          <w:u w:val="single"/>
        </w:rPr>
      </w:pPr>
      <w:r w:rsidRPr="00414624">
        <w:rPr>
          <w:rFonts w:ascii="Arial" w:hAnsi="Arial" w:cs="Arial"/>
          <w:b/>
          <w:u w:val="single"/>
        </w:rPr>
        <w:t>Next Steps:</w:t>
      </w:r>
    </w:p>
    <w:p w:rsidR="006F3059" w:rsidRDefault="00670B6A" w:rsidP="006F3059">
      <w:pPr>
        <w:jc w:val="both"/>
        <w:rPr>
          <w:rFonts w:ascii="Arial" w:hAnsi="Arial" w:cs="Arial"/>
          <w:b/>
        </w:rPr>
      </w:pPr>
      <w:r w:rsidRPr="00414624">
        <w:rPr>
          <w:rFonts w:ascii="Arial" w:hAnsi="Arial" w:cs="Arial"/>
          <w:b/>
          <w:u w:val="single"/>
        </w:rPr>
        <w:t>Functional Group 2</w:t>
      </w:r>
      <w:r w:rsidR="000C28DA" w:rsidRPr="00414624">
        <w:rPr>
          <w:rFonts w:ascii="Arial" w:hAnsi="Arial" w:cs="Arial"/>
          <w:b/>
          <w:u w:val="single"/>
        </w:rPr>
        <w:t xml:space="preserve">: </w:t>
      </w:r>
      <w:r w:rsidRPr="00414624">
        <w:rPr>
          <w:rFonts w:ascii="Arial" w:hAnsi="Arial" w:cs="Arial"/>
          <w:b/>
        </w:rPr>
        <w:t>Other Data Transactions &amp; MSP Software</w:t>
      </w:r>
      <w:r w:rsidR="004631EC">
        <w:rPr>
          <w:rFonts w:ascii="Arial" w:hAnsi="Arial" w:cs="Arial"/>
          <w:b/>
        </w:rPr>
        <w:t xml:space="preserve"> -</w:t>
      </w:r>
      <w:r w:rsidRPr="00585CD2">
        <w:rPr>
          <w:rFonts w:ascii="Arial" w:hAnsi="Arial" w:cs="Arial"/>
          <w:b/>
        </w:rPr>
        <w:t xml:space="preserve"> </w:t>
      </w:r>
      <w:r w:rsidR="00414624">
        <w:rPr>
          <w:rFonts w:ascii="Arial" w:hAnsi="Arial" w:cs="Arial"/>
          <w:b/>
        </w:rPr>
        <w:t>06 September 2011</w:t>
      </w:r>
      <w:bookmarkStart w:id="16" w:name="_Toc274673137"/>
      <w:bookmarkStart w:id="17" w:name="_Toc293404254"/>
    </w:p>
    <w:p w:rsidR="00C529C2" w:rsidRPr="00023E27" w:rsidRDefault="006F3059" w:rsidP="006F3059">
      <w:pPr>
        <w:rPr>
          <w:rFonts w:ascii="Arial" w:hAnsi="Arial" w:cs="Arial"/>
          <w:b/>
        </w:rPr>
      </w:pPr>
      <w:r>
        <w:rPr>
          <w:rFonts w:ascii="Arial" w:hAnsi="Arial" w:cs="Arial"/>
          <w:b/>
        </w:rPr>
        <w:br w:type="page"/>
      </w:r>
      <w:r w:rsidR="00C21C76" w:rsidRPr="00C21C76">
        <w:rPr>
          <w:rFonts w:ascii="Arial" w:hAnsi="Arial" w:cs="Arial"/>
          <w:b/>
          <w:bCs/>
          <w:color w:val="000080"/>
        </w:rPr>
        <w:lastRenderedPageBreak/>
        <w:t xml:space="preserve">Appendix 1 – </w:t>
      </w:r>
      <w:bookmarkStart w:id="18" w:name="_Toc274673138"/>
      <w:bookmarkEnd w:id="16"/>
      <w:r w:rsidR="00C21C76" w:rsidRPr="00C21C76">
        <w:rPr>
          <w:rFonts w:ascii="Arial" w:hAnsi="Arial" w:cs="Arial"/>
          <w:b/>
          <w:bCs/>
          <w:color w:val="000080"/>
        </w:rPr>
        <w:t>Working Group Agenda</w:t>
      </w:r>
      <w:bookmarkEnd w:id="17"/>
      <w:r w:rsidR="00296B73" w:rsidRPr="00023E27">
        <w:rPr>
          <w:rFonts w:ascii="Arial" w:hAnsi="Arial" w:cs="Arial"/>
          <w:color w:val="000080"/>
        </w:rPr>
        <w:t xml:space="preserve"> </w:t>
      </w:r>
    </w:p>
    <w:p w:rsidR="0043301C" w:rsidRPr="00585CD2" w:rsidRDefault="0043301C" w:rsidP="00F51307">
      <w:pPr>
        <w:jc w:val="both"/>
        <w:rPr>
          <w:rFonts w:ascii="Arial" w:hAnsi="Arial" w:cs="Arial"/>
          <w:sz w:val="20"/>
          <w:szCs w:val="20"/>
        </w:rPr>
      </w:pPr>
    </w:p>
    <w:p w:rsidR="00951805" w:rsidRPr="00585CD2" w:rsidRDefault="00951805" w:rsidP="00951805">
      <w:pPr>
        <w:pStyle w:val="Heading1"/>
        <w:jc w:val="center"/>
      </w:pPr>
      <w:r w:rsidRPr="00585CD2">
        <w:rPr>
          <w:noProof/>
          <w:lang w:val="en-US" w:eastAsia="en-US"/>
        </w:rPr>
        <w:drawing>
          <wp:inline distT="0" distB="0" distL="0" distR="0">
            <wp:extent cx="2133600" cy="883792"/>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2133600" cy="883792"/>
                    </a:xfrm>
                    <a:prstGeom prst="rect">
                      <a:avLst/>
                    </a:prstGeom>
                    <a:noFill/>
                    <a:ln w="9525">
                      <a:noFill/>
                      <a:miter lim="800000"/>
                      <a:headEnd/>
                      <a:tailEnd/>
                    </a:ln>
                  </pic:spPr>
                </pic:pic>
              </a:graphicData>
            </a:graphic>
          </wp:inline>
        </w:drawing>
      </w:r>
    </w:p>
    <w:p w:rsidR="00951805" w:rsidRPr="00951805" w:rsidRDefault="00951805" w:rsidP="00951805">
      <w:pPr>
        <w:pStyle w:val="Heading1"/>
        <w:jc w:val="center"/>
        <w:rPr>
          <w:sz w:val="22"/>
          <w:szCs w:val="22"/>
        </w:rPr>
      </w:pPr>
      <w:r w:rsidRPr="00951805">
        <w:rPr>
          <w:sz w:val="22"/>
          <w:szCs w:val="22"/>
        </w:rPr>
        <w:t>Working Group 9</w:t>
      </w:r>
    </w:p>
    <w:p w:rsidR="00951805" w:rsidRPr="00951805" w:rsidRDefault="00951805" w:rsidP="00951805">
      <w:pPr>
        <w:jc w:val="center"/>
        <w:rPr>
          <w:rFonts w:ascii="Arial" w:hAnsi="Arial" w:cs="Arial"/>
          <w:sz w:val="22"/>
          <w:szCs w:val="22"/>
        </w:rPr>
      </w:pPr>
      <w:r w:rsidRPr="00951805">
        <w:rPr>
          <w:rFonts w:ascii="Arial" w:hAnsi="Arial" w:cs="Arial"/>
          <w:sz w:val="22"/>
          <w:szCs w:val="22"/>
        </w:rPr>
        <w:t xml:space="preserve">Phase II </w:t>
      </w:r>
    </w:p>
    <w:p w:rsidR="00951805" w:rsidRPr="00951805" w:rsidRDefault="00951805" w:rsidP="00951805">
      <w:pPr>
        <w:rPr>
          <w:sz w:val="22"/>
          <w:szCs w:val="22"/>
        </w:rPr>
      </w:pPr>
    </w:p>
    <w:p w:rsidR="00951805" w:rsidRPr="00951805" w:rsidRDefault="00951805" w:rsidP="00951805">
      <w:pPr>
        <w:jc w:val="center"/>
        <w:rPr>
          <w:rFonts w:ascii="Arial" w:hAnsi="Arial" w:cs="Arial"/>
          <w:sz w:val="22"/>
          <w:szCs w:val="22"/>
        </w:rPr>
      </w:pPr>
      <w:r w:rsidRPr="00951805">
        <w:rPr>
          <w:rFonts w:ascii="Arial" w:hAnsi="Arial" w:cs="Arial"/>
          <w:sz w:val="22"/>
          <w:szCs w:val="22"/>
        </w:rPr>
        <w:t>Mod_18_10: Intra-Day Trading</w:t>
      </w:r>
    </w:p>
    <w:p w:rsidR="00951805" w:rsidRPr="00F41632" w:rsidRDefault="00951805" w:rsidP="00951805">
      <w:pPr>
        <w:jc w:val="center"/>
        <w:rPr>
          <w:rFonts w:ascii="Arial" w:hAnsi="Arial" w:cs="Arial"/>
        </w:rPr>
      </w:pPr>
    </w:p>
    <w:p w:rsidR="00951805" w:rsidRPr="00951805" w:rsidRDefault="00951805" w:rsidP="00951805">
      <w:pPr>
        <w:jc w:val="center"/>
        <w:rPr>
          <w:rFonts w:ascii="Arial" w:hAnsi="Arial" w:cs="Arial"/>
          <w:b/>
          <w:color w:val="000080"/>
          <w:sz w:val="20"/>
          <w:szCs w:val="20"/>
        </w:rPr>
      </w:pPr>
      <w:r w:rsidRPr="00951805">
        <w:rPr>
          <w:rFonts w:ascii="Arial" w:hAnsi="Arial" w:cs="Arial"/>
          <w:b/>
          <w:color w:val="000080"/>
          <w:sz w:val="20"/>
          <w:szCs w:val="20"/>
        </w:rPr>
        <w:t>Agenda</w:t>
      </w:r>
    </w:p>
    <w:p w:rsidR="00951805" w:rsidRPr="00951805" w:rsidRDefault="00951805" w:rsidP="00951805">
      <w:pPr>
        <w:jc w:val="center"/>
        <w:rPr>
          <w:rFonts w:ascii="Arial" w:hAnsi="Arial" w:cs="Arial"/>
          <w:b/>
          <w:color w:val="000080"/>
          <w:sz w:val="20"/>
          <w:szCs w:val="20"/>
        </w:rPr>
      </w:pPr>
    </w:p>
    <w:p w:rsidR="00951805" w:rsidRPr="00951805" w:rsidRDefault="00951805" w:rsidP="00951805">
      <w:pPr>
        <w:tabs>
          <w:tab w:val="left" w:pos="4035"/>
        </w:tabs>
        <w:jc w:val="center"/>
        <w:rPr>
          <w:rFonts w:ascii="Arial" w:hAnsi="Arial" w:cs="Arial"/>
          <w:b/>
          <w:color w:val="000080"/>
          <w:sz w:val="20"/>
          <w:szCs w:val="20"/>
        </w:rPr>
      </w:pPr>
      <w:r w:rsidRPr="00951805">
        <w:rPr>
          <w:rFonts w:ascii="Arial" w:hAnsi="Arial" w:cs="Arial"/>
          <w:b/>
          <w:color w:val="000080"/>
          <w:sz w:val="20"/>
          <w:szCs w:val="20"/>
        </w:rPr>
        <w:t>Wednesday 29 June 2011</w:t>
      </w:r>
    </w:p>
    <w:p w:rsidR="00951805" w:rsidRPr="00951805" w:rsidRDefault="00951805" w:rsidP="00951805">
      <w:pPr>
        <w:tabs>
          <w:tab w:val="left" w:pos="4035"/>
        </w:tabs>
        <w:jc w:val="center"/>
        <w:rPr>
          <w:rFonts w:ascii="Arial" w:hAnsi="Arial" w:cs="Arial"/>
          <w:b/>
          <w:color w:val="000080"/>
          <w:sz w:val="20"/>
          <w:szCs w:val="20"/>
        </w:rPr>
      </w:pPr>
      <w:r w:rsidRPr="00951805">
        <w:rPr>
          <w:rFonts w:ascii="Arial" w:hAnsi="Arial" w:cs="Arial"/>
          <w:b/>
          <w:color w:val="000080"/>
          <w:sz w:val="20"/>
          <w:szCs w:val="20"/>
        </w:rPr>
        <w:t>The Clarion, IFSC, Dublin</w:t>
      </w:r>
    </w:p>
    <w:p w:rsidR="00951805" w:rsidRPr="00951805" w:rsidRDefault="00951805" w:rsidP="00951805">
      <w:pPr>
        <w:pStyle w:val="Heading2"/>
        <w:rPr>
          <w:color w:val="000080"/>
          <w:sz w:val="20"/>
          <w:szCs w:val="20"/>
        </w:rPr>
      </w:pPr>
      <w:r w:rsidRPr="00951805">
        <w:rPr>
          <w:color w:val="000080"/>
          <w:sz w:val="20"/>
          <w:szCs w:val="20"/>
        </w:rPr>
        <w:t>10.00am – 4.00pm</w:t>
      </w:r>
    </w:p>
    <w:tbl>
      <w:tblPr>
        <w:tblW w:w="10710" w:type="dxa"/>
        <w:tblInd w:w="-342"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shd w:val="clear" w:color="auto" w:fill="CCCCCC"/>
        <w:tblLayout w:type="fixed"/>
        <w:tblLook w:val="0000"/>
      </w:tblPr>
      <w:tblGrid>
        <w:gridCol w:w="342"/>
        <w:gridCol w:w="147"/>
        <w:gridCol w:w="3893"/>
        <w:gridCol w:w="1918"/>
        <w:gridCol w:w="2790"/>
        <w:gridCol w:w="1477"/>
        <w:gridCol w:w="143"/>
      </w:tblGrid>
      <w:tr w:rsidR="00951805" w:rsidRPr="00951805" w:rsidTr="00951805">
        <w:trPr>
          <w:trHeight w:val="400"/>
        </w:trPr>
        <w:tc>
          <w:tcPr>
            <w:tcW w:w="489" w:type="dxa"/>
            <w:gridSpan w:val="2"/>
            <w:shd w:val="clear" w:color="auto" w:fill="CCCCCC"/>
          </w:tcPr>
          <w:p w:rsidR="00951805" w:rsidRPr="00951805" w:rsidRDefault="00951805" w:rsidP="0047319B">
            <w:pPr>
              <w:rPr>
                <w:rFonts w:ascii="Arial" w:hAnsi="Arial" w:cs="Arial"/>
                <w:b/>
                <w:sz w:val="20"/>
                <w:szCs w:val="20"/>
              </w:rPr>
            </w:pPr>
          </w:p>
        </w:tc>
        <w:tc>
          <w:tcPr>
            <w:tcW w:w="5811" w:type="dxa"/>
            <w:gridSpan w:val="2"/>
            <w:tcBorders>
              <w:bottom w:val="single" w:sz="2" w:space="0" w:color="808080"/>
            </w:tcBorders>
            <w:shd w:val="clear" w:color="auto" w:fill="CCCCCC"/>
          </w:tcPr>
          <w:p w:rsidR="00951805" w:rsidRPr="00951805" w:rsidRDefault="00951805" w:rsidP="0047319B">
            <w:pPr>
              <w:rPr>
                <w:rFonts w:ascii="Arial" w:hAnsi="Arial" w:cs="Arial"/>
                <w:b/>
                <w:sz w:val="20"/>
                <w:szCs w:val="20"/>
              </w:rPr>
            </w:pPr>
            <w:r w:rsidRPr="00951805">
              <w:rPr>
                <w:rFonts w:ascii="Arial" w:hAnsi="Arial" w:cs="Arial"/>
                <w:b/>
                <w:sz w:val="20"/>
                <w:szCs w:val="20"/>
              </w:rPr>
              <w:t>Agenda Item</w:t>
            </w:r>
          </w:p>
        </w:tc>
        <w:tc>
          <w:tcPr>
            <w:tcW w:w="2790" w:type="dxa"/>
            <w:tcBorders>
              <w:bottom w:val="single" w:sz="2" w:space="0" w:color="808080"/>
            </w:tcBorders>
            <w:shd w:val="clear" w:color="auto" w:fill="CCCCCC"/>
          </w:tcPr>
          <w:p w:rsidR="00951805" w:rsidRPr="00951805" w:rsidRDefault="00951805" w:rsidP="0047319B">
            <w:pPr>
              <w:rPr>
                <w:rFonts w:ascii="Arial" w:hAnsi="Arial" w:cs="Arial"/>
                <w:b/>
                <w:sz w:val="20"/>
                <w:szCs w:val="20"/>
              </w:rPr>
            </w:pPr>
            <w:r w:rsidRPr="00951805">
              <w:rPr>
                <w:rFonts w:ascii="Arial" w:hAnsi="Arial" w:cs="Arial"/>
                <w:b/>
                <w:sz w:val="20"/>
                <w:szCs w:val="20"/>
              </w:rPr>
              <w:t xml:space="preserve">Proposer </w:t>
            </w:r>
          </w:p>
        </w:tc>
        <w:tc>
          <w:tcPr>
            <w:tcW w:w="1620" w:type="dxa"/>
            <w:gridSpan w:val="2"/>
            <w:tcBorders>
              <w:bottom w:val="single" w:sz="2" w:space="0" w:color="808080"/>
            </w:tcBorders>
            <w:shd w:val="clear" w:color="auto" w:fill="CCCCCC"/>
          </w:tcPr>
          <w:p w:rsidR="00951805" w:rsidRPr="00951805" w:rsidRDefault="00951805" w:rsidP="0047319B">
            <w:pPr>
              <w:rPr>
                <w:rFonts w:ascii="Arial" w:hAnsi="Arial" w:cs="Arial"/>
                <w:b/>
                <w:sz w:val="20"/>
                <w:szCs w:val="20"/>
              </w:rPr>
            </w:pPr>
            <w:r w:rsidRPr="00951805">
              <w:rPr>
                <w:rFonts w:ascii="Arial" w:hAnsi="Arial" w:cs="Arial"/>
                <w:b/>
                <w:sz w:val="20"/>
                <w:szCs w:val="20"/>
              </w:rPr>
              <w:t xml:space="preserve">Time </w:t>
            </w:r>
          </w:p>
        </w:tc>
      </w:tr>
      <w:tr w:rsidR="00951805" w:rsidRPr="00951805" w:rsidTr="00951805">
        <w:trPr>
          <w:trHeight w:val="333"/>
        </w:trPr>
        <w:tc>
          <w:tcPr>
            <w:tcW w:w="489" w:type="dxa"/>
            <w:gridSpan w:val="2"/>
            <w:shd w:val="clear" w:color="auto" w:fill="CCCCCC"/>
          </w:tcPr>
          <w:p w:rsidR="00951805" w:rsidRPr="00951805" w:rsidRDefault="00951805" w:rsidP="0047319B">
            <w:pPr>
              <w:rPr>
                <w:rFonts w:ascii="Arial" w:hAnsi="Arial" w:cs="Arial"/>
                <w:b/>
                <w:sz w:val="20"/>
                <w:szCs w:val="20"/>
                <w:highlight w:val="yellow"/>
              </w:rPr>
            </w:pPr>
          </w:p>
        </w:tc>
        <w:tc>
          <w:tcPr>
            <w:tcW w:w="5811" w:type="dxa"/>
            <w:gridSpan w:val="2"/>
            <w:shd w:val="clear" w:color="auto" w:fill="E6E6E6"/>
          </w:tcPr>
          <w:p w:rsidR="00951805" w:rsidRPr="00951805" w:rsidRDefault="00951805" w:rsidP="0047319B">
            <w:pPr>
              <w:pStyle w:val="NormalWeb"/>
              <w:spacing w:before="0" w:beforeAutospacing="0" w:after="0" w:afterAutospacing="0"/>
              <w:rPr>
                <w:rFonts w:ascii="Arial" w:hAnsi="Arial" w:cs="Arial"/>
                <w:i/>
                <w:sz w:val="20"/>
                <w:szCs w:val="20"/>
              </w:rPr>
            </w:pPr>
            <w:r w:rsidRPr="00951805">
              <w:rPr>
                <w:rFonts w:ascii="Arial" w:hAnsi="Arial" w:cs="Arial"/>
                <w:i/>
                <w:sz w:val="20"/>
                <w:szCs w:val="20"/>
              </w:rPr>
              <w:t>Tea / Coffee / Pastries</w:t>
            </w:r>
          </w:p>
        </w:tc>
        <w:tc>
          <w:tcPr>
            <w:tcW w:w="2790" w:type="dxa"/>
            <w:shd w:val="clear" w:color="auto" w:fill="E6E6E6"/>
          </w:tcPr>
          <w:p w:rsidR="00951805" w:rsidRPr="00951805" w:rsidRDefault="00951805" w:rsidP="0047319B">
            <w:pPr>
              <w:rPr>
                <w:rFonts w:ascii="Arial" w:hAnsi="Arial" w:cs="Arial"/>
                <w:sz w:val="20"/>
                <w:szCs w:val="20"/>
              </w:rPr>
            </w:pP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10.00  – 10.15am</w:t>
            </w:r>
          </w:p>
        </w:tc>
      </w:tr>
      <w:tr w:rsidR="00951805" w:rsidRPr="00951805" w:rsidTr="00951805">
        <w:trPr>
          <w:trHeight w:val="360"/>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p>
        </w:tc>
        <w:tc>
          <w:tcPr>
            <w:tcW w:w="5811" w:type="dxa"/>
            <w:gridSpan w:val="2"/>
            <w:shd w:val="clear" w:color="auto" w:fill="E6E6E6"/>
          </w:tcPr>
          <w:p w:rsidR="00951805" w:rsidRPr="00951805" w:rsidRDefault="00951805" w:rsidP="0047319B">
            <w:pPr>
              <w:pStyle w:val="NormalWeb"/>
              <w:spacing w:before="0" w:beforeAutospacing="0" w:after="0" w:afterAutospacing="0"/>
              <w:rPr>
                <w:rFonts w:ascii="Arial" w:hAnsi="Arial" w:cs="Arial"/>
                <w:sz w:val="20"/>
                <w:szCs w:val="20"/>
              </w:rPr>
            </w:pPr>
            <w:r w:rsidRPr="00951805">
              <w:rPr>
                <w:rFonts w:ascii="Arial" w:hAnsi="Arial" w:cs="Arial"/>
                <w:sz w:val="20"/>
                <w:szCs w:val="20"/>
              </w:rPr>
              <w:t>Introduction</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Secretariat</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5 mins</w:t>
            </w:r>
          </w:p>
        </w:tc>
      </w:tr>
      <w:tr w:rsidR="00951805" w:rsidRPr="00951805" w:rsidTr="00951805">
        <w:trPr>
          <w:trHeight w:val="351"/>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p>
        </w:tc>
        <w:tc>
          <w:tcPr>
            <w:tcW w:w="5811" w:type="dxa"/>
            <w:gridSpan w:val="2"/>
            <w:shd w:val="clear" w:color="auto" w:fill="E6E6E6"/>
          </w:tcPr>
          <w:p w:rsidR="00951805" w:rsidRPr="00951805" w:rsidRDefault="00951805" w:rsidP="0047319B">
            <w:pPr>
              <w:pStyle w:val="NormalWeb"/>
              <w:spacing w:before="0" w:beforeAutospacing="0" w:after="0" w:afterAutospacing="0"/>
              <w:rPr>
                <w:rFonts w:ascii="Arial" w:hAnsi="Arial" w:cs="Arial"/>
                <w:sz w:val="20"/>
                <w:szCs w:val="20"/>
              </w:rPr>
            </w:pPr>
            <w:r w:rsidRPr="00951805">
              <w:rPr>
                <w:rFonts w:ascii="Arial" w:hAnsi="Arial" w:cs="Arial"/>
                <w:sz w:val="20"/>
                <w:szCs w:val="20"/>
              </w:rPr>
              <w:t>RAs – Update since last Working Group</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 xml:space="preserve">Sheenagh Rooney </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10 mins</w:t>
            </w:r>
          </w:p>
        </w:tc>
      </w:tr>
      <w:tr w:rsidR="00951805" w:rsidRPr="00951805" w:rsidTr="00951805">
        <w:trPr>
          <w:trHeight w:val="540"/>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p>
        </w:tc>
        <w:tc>
          <w:tcPr>
            <w:tcW w:w="5811" w:type="dxa"/>
            <w:gridSpan w:val="2"/>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Objectives of WG9</w:t>
            </w:r>
          </w:p>
          <w:p w:rsidR="00951805" w:rsidRPr="00951805" w:rsidRDefault="00951805" w:rsidP="0047319B">
            <w:pPr>
              <w:rPr>
                <w:rFonts w:ascii="Arial" w:hAnsi="Arial" w:cs="Arial"/>
                <w:sz w:val="20"/>
                <w:szCs w:val="20"/>
              </w:rPr>
            </w:pPr>
            <w:r w:rsidRPr="00951805">
              <w:rPr>
                <w:rFonts w:ascii="Arial" w:hAnsi="Arial" w:cs="Arial"/>
                <w:sz w:val="20"/>
                <w:szCs w:val="20"/>
              </w:rPr>
              <w:t>Introduction to combined drafting</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Niamh Delaney &amp; Jonathan Jennings</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10 mins</w:t>
            </w:r>
          </w:p>
        </w:tc>
      </w:tr>
      <w:tr w:rsidR="00951805" w:rsidRPr="00951805" w:rsidTr="00951805">
        <w:trPr>
          <w:trHeight w:val="540"/>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p>
        </w:tc>
        <w:tc>
          <w:tcPr>
            <w:tcW w:w="5811" w:type="dxa"/>
            <w:gridSpan w:val="2"/>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FG1 drafting - Participant Responses &amp; resulting changes</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Niamh Delaney &amp; Jonathan Jennings</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30 mins</w:t>
            </w:r>
          </w:p>
        </w:tc>
      </w:tr>
      <w:tr w:rsidR="00951805" w:rsidRPr="00951805" w:rsidTr="00951805">
        <w:trPr>
          <w:trHeight w:val="441"/>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r w:rsidRPr="00951805">
              <w:rPr>
                <w:rFonts w:ascii="Arial" w:hAnsi="Arial" w:cs="Arial"/>
                <w:b/>
                <w:sz w:val="20"/>
                <w:szCs w:val="20"/>
              </w:rPr>
              <w:t xml:space="preserve"> </w:t>
            </w:r>
          </w:p>
        </w:tc>
        <w:tc>
          <w:tcPr>
            <w:tcW w:w="5811" w:type="dxa"/>
            <w:gridSpan w:val="2"/>
            <w:shd w:val="clear" w:color="auto" w:fill="E6E6E6"/>
          </w:tcPr>
          <w:p w:rsidR="00951805" w:rsidRPr="00951805" w:rsidRDefault="00951805" w:rsidP="0047319B">
            <w:pPr>
              <w:rPr>
                <w:rFonts w:ascii="Arial" w:hAnsi="Arial" w:cs="Arial"/>
                <w:sz w:val="20"/>
                <w:szCs w:val="20"/>
                <w:highlight w:val="yellow"/>
              </w:rPr>
            </w:pPr>
            <w:r w:rsidRPr="00951805">
              <w:rPr>
                <w:rFonts w:ascii="Arial" w:hAnsi="Arial" w:cs="Arial"/>
                <w:sz w:val="20"/>
                <w:szCs w:val="20"/>
              </w:rPr>
              <w:t>Presentation of Functional Group 3 changes</w:t>
            </w:r>
          </w:p>
        </w:tc>
        <w:tc>
          <w:tcPr>
            <w:tcW w:w="2790" w:type="dxa"/>
            <w:shd w:val="clear" w:color="auto" w:fill="E6E6E6"/>
          </w:tcPr>
          <w:p w:rsidR="00951805" w:rsidRPr="00951805" w:rsidRDefault="00951805" w:rsidP="0047319B">
            <w:pPr>
              <w:rPr>
                <w:rFonts w:ascii="Arial" w:hAnsi="Arial" w:cs="Arial"/>
                <w:sz w:val="20"/>
                <w:szCs w:val="20"/>
                <w:highlight w:val="yellow"/>
              </w:rPr>
            </w:pPr>
            <w:r w:rsidRPr="00951805">
              <w:rPr>
                <w:rFonts w:ascii="Arial" w:hAnsi="Arial" w:cs="Arial"/>
                <w:sz w:val="20"/>
                <w:szCs w:val="20"/>
              </w:rPr>
              <w:t>Nigel Thomson &amp; Jonathan Jennings</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60 mins</w:t>
            </w:r>
          </w:p>
        </w:tc>
      </w:tr>
      <w:tr w:rsidR="00951805" w:rsidRPr="00951805" w:rsidTr="00951805">
        <w:trPr>
          <w:trHeight w:val="378"/>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p>
        </w:tc>
        <w:tc>
          <w:tcPr>
            <w:tcW w:w="5811" w:type="dxa"/>
            <w:gridSpan w:val="2"/>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Break</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All</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5 mins</w:t>
            </w:r>
          </w:p>
        </w:tc>
      </w:tr>
      <w:tr w:rsidR="00951805" w:rsidRPr="00951805" w:rsidTr="00951805">
        <w:trPr>
          <w:trHeight w:val="760"/>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r w:rsidRPr="00951805">
              <w:rPr>
                <w:rFonts w:ascii="Arial" w:hAnsi="Arial" w:cs="Arial"/>
                <w:b/>
                <w:sz w:val="20"/>
                <w:szCs w:val="20"/>
              </w:rPr>
              <w:t xml:space="preserve"> </w:t>
            </w:r>
          </w:p>
        </w:tc>
        <w:tc>
          <w:tcPr>
            <w:tcW w:w="5811"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sz w:val="20"/>
                <w:szCs w:val="20"/>
              </w:rPr>
              <w:t>Overview of FG3 Changes (PED and Drafting)</w:t>
            </w:r>
          </w:p>
          <w:p w:rsidR="00951805" w:rsidRPr="00951805" w:rsidRDefault="00951805" w:rsidP="0047319B">
            <w:pPr>
              <w:rPr>
                <w:rFonts w:ascii="Arial" w:hAnsi="Arial" w:cs="Arial"/>
                <w:i/>
                <w:sz w:val="20"/>
                <w:szCs w:val="20"/>
                <w:highlight w:val="yellow"/>
              </w:rPr>
            </w:pPr>
            <w:r w:rsidRPr="00951805">
              <w:rPr>
                <w:rFonts w:ascii="Arial" w:hAnsi="Arial" w:cs="Arial"/>
                <w:i/>
                <w:sz w:val="20"/>
                <w:szCs w:val="20"/>
              </w:rPr>
              <w:t>- Appendix P</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Nigel Thomson &amp; Jonathan Jennings</w:t>
            </w:r>
          </w:p>
          <w:p w:rsidR="00951805" w:rsidRPr="00951805" w:rsidRDefault="00951805" w:rsidP="0047319B">
            <w:pPr>
              <w:rPr>
                <w:rFonts w:ascii="Arial" w:hAnsi="Arial" w:cs="Arial"/>
                <w:sz w:val="20"/>
                <w:szCs w:val="20"/>
                <w:highlight w:val="yellow"/>
              </w:rPr>
            </w:pPr>
            <w:r w:rsidRPr="00951805">
              <w:rPr>
                <w:rFonts w:ascii="Arial" w:hAnsi="Arial" w:cs="Arial"/>
                <w:sz w:val="20"/>
                <w:szCs w:val="20"/>
              </w:rPr>
              <w:t>All</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40 mins</w:t>
            </w:r>
          </w:p>
        </w:tc>
      </w:tr>
      <w:tr w:rsidR="00951805" w:rsidRPr="00951805" w:rsidTr="00951805">
        <w:trPr>
          <w:trHeight w:val="315"/>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p>
        </w:tc>
        <w:tc>
          <w:tcPr>
            <w:tcW w:w="5811" w:type="dxa"/>
            <w:gridSpan w:val="2"/>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Lunch</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All</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30 mins</w:t>
            </w:r>
          </w:p>
        </w:tc>
      </w:tr>
      <w:tr w:rsidR="00951805" w:rsidRPr="00951805" w:rsidTr="00951805">
        <w:trPr>
          <w:trHeight w:val="621"/>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r w:rsidRPr="00951805">
              <w:rPr>
                <w:rFonts w:ascii="Arial" w:hAnsi="Arial" w:cs="Arial"/>
                <w:b/>
                <w:sz w:val="20"/>
                <w:szCs w:val="20"/>
              </w:rPr>
              <w:t xml:space="preserve"> </w:t>
            </w:r>
          </w:p>
        </w:tc>
        <w:tc>
          <w:tcPr>
            <w:tcW w:w="5811"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sz w:val="20"/>
                <w:szCs w:val="20"/>
              </w:rPr>
              <w:t>Overview of FG3 Changes (PED and Drafting)</w:t>
            </w:r>
          </w:p>
          <w:p w:rsidR="00951805" w:rsidRPr="00951805" w:rsidRDefault="00951805" w:rsidP="0047319B">
            <w:pPr>
              <w:rPr>
                <w:rFonts w:ascii="Arial" w:hAnsi="Arial" w:cs="Arial"/>
                <w:sz w:val="20"/>
                <w:szCs w:val="20"/>
                <w:highlight w:val="yellow"/>
              </w:rPr>
            </w:pPr>
            <w:r w:rsidRPr="00951805">
              <w:rPr>
                <w:rFonts w:ascii="Arial" w:hAnsi="Arial" w:cs="Arial"/>
                <w:i/>
                <w:sz w:val="20"/>
                <w:szCs w:val="20"/>
              </w:rPr>
              <w:t>- Sections 2, 4, 5, 6, Appendix E</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Nigel Thomson &amp; Jonathan Jennings</w:t>
            </w:r>
          </w:p>
          <w:p w:rsidR="00951805" w:rsidRPr="00951805" w:rsidRDefault="00951805" w:rsidP="0047319B">
            <w:pPr>
              <w:rPr>
                <w:rFonts w:ascii="Arial" w:hAnsi="Arial" w:cs="Arial"/>
                <w:sz w:val="20"/>
                <w:szCs w:val="20"/>
                <w:highlight w:val="yellow"/>
              </w:rPr>
            </w:pPr>
            <w:r w:rsidRPr="00951805">
              <w:rPr>
                <w:rFonts w:ascii="Arial" w:hAnsi="Arial" w:cs="Arial"/>
                <w:sz w:val="20"/>
                <w:szCs w:val="20"/>
              </w:rPr>
              <w:t>All</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45 mins</w:t>
            </w:r>
          </w:p>
        </w:tc>
      </w:tr>
      <w:tr w:rsidR="00951805" w:rsidRPr="00951805" w:rsidTr="00951805">
        <w:trPr>
          <w:trHeight w:val="378"/>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p>
        </w:tc>
        <w:tc>
          <w:tcPr>
            <w:tcW w:w="5811" w:type="dxa"/>
            <w:gridSpan w:val="2"/>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Break</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All</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5 mins</w:t>
            </w:r>
          </w:p>
        </w:tc>
      </w:tr>
      <w:tr w:rsidR="00951805" w:rsidRPr="00951805" w:rsidTr="00951805">
        <w:trPr>
          <w:trHeight w:val="621"/>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r w:rsidRPr="00951805">
              <w:rPr>
                <w:rFonts w:ascii="Arial" w:hAnsi="Arial" w:cs="Arial"/>
                <w:b/>
                <w:sz w:val="20"/>
                <w:szCs w:val="20"/>
              </w:rPr>
              <w:t xml:space="preserve"> </w:t>
            </w:r>
          </w:p>
        </w:tc>
        <w:tc>
          <w:tcPr>
            <w:tcW w:w="5811"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sz w:val="20"/>
                <w:szCs w:val="20"/>
              </w:rPr>
              <w:t>Overview of FG3 Changes (PED and Drafting)</w:t>
            </w:r>
          </w:p>
          <w:p w:rsidR="00951805" w:rsidRPr="00951805" w:rsidRDefault="00951805" w:rsidP="0047319B">
            <w:pPr>
              <w:rPr>
                <w:rFonts w:ascii="Arial" w:hAnsi="Arial" w:cs="Arial"/>
                <w:sz w:val="20"/>
                <w:szCs w:val="20"/>
                <w:highlight w:val="yellow"/>
              </w:rPr>
            </w:pPr>
            <w:r w:rsidRPr="00951805">
              <w:rPr>
                <w:rFonts w:ascii="Arial" w:hAnsi="Arial" w:cs="Arial"/>
                <w:i/>
                <w:sz w:val="20"/>
                <w:szCs w:val="20"/>
              </w:rPr>
              <w:t>- Agreed Procedures 6, 9, 10</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Nigel Thomson &amp; Jonathan Jennings</w:t>
            </w:r>
          </w:p>
          <w:p w:rsidR="00951805" w:rsidRPr="00951805" w:rsidRDefault="00951805" w:rsidP="0047319B">
            <w:pPr>
              <w:rPr>
                <w:rFonts w:ascii="Arial" w:hAnsi="Arial" w:cs="Arial"/>
                <w:sz w:val="20"/>
                <w:szCs w:val="20"/>
                <w:highlight w:val="yellow"/>
              </w:rPr>
            </w:pPr>
            <w:r w:rsidRPr="00951805">
              <w:rPr>
                <w:rFonts w:ascii="Arial" w:hAnsi="Arial" w:cs="Arial"/>
                <w:sz w:val="20"/>
                <w:szCs w:val="20"/>
              </w:rPr>
              <w:t>All</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45 mins</w:t>
            </w:r>
          </w:p>
        </w:tc>
      </w:tr>
      <w:tr w:rsidR="00951805" w:rsidRPr="00951805" w:rsidTr="00951805">
        <w:trPr>
          <w:trHeight w:val="648"/>
        </w:trPr>
        <w:tc>
          <w:tcPr>
            <w:tcW w:w="489" w:type="dxa"/>
            <w:gridSpan w:val="2"/>
            <w:shd w:val="clear" w:color="auto" w:fill="CCCCCC"/>
          </w:tcPr>
          <w:p w:rsidR="00951805" w:rsidRPr="00951805" w:rsidRDefault="00951805" w:rsidP="00D60BC2">
            <w:pPr>
              <w:numPr>
                <w:ilvl w:val="0"/>
                <w:numId w:val="3"/>
              </w:numPr>
              <w:ind w:left="0" w:firstLine="0"/>
              <w:rPr>
                <w:rFonts w:ascii="Arial" w:hAnsi="Arial" w:cs="Arial"/>
                <w:b/>
                <w:sz w:val="20"/>
                <w:szCs w:val="20"/>
              </w:rPr>
            </w:pPr>
          </w:p>
        </w:tc>
        <w:tc>
          <w:tcPr>
            <w:tcW w:w="5811" w:type="dxa"/>
            <w:gridSpan w:val="2"/>
            <w:shd w:val="clear" w:color="auto" w:fill="E6E6E6"/>
          </w:tcPr>
          <w:p w:rsidR="00951805" w:rsidRPr="00951805" w:rsidRDefault="00951805" w:rsidP="0047319B">
            <w:pPr>
              <w:pStyle w:val="NormalWeb"/>
              <w:spacing w:before="0" w:beforeAutospacing="0" w:after="0" w:afterAutospacing="0"/>
              <w:rPr>
                <w:rFonts w:ascii="Arial" w:hAnsi="Arial" w:cs="Arial"/>
                <w:sz w:val="20"/>
                <w:szCs w:val="20"/>
              </w:rPr>
            </w:pPr>
            <w:r w:rsidRPr="00951805">
              <w:rPr>
                <w:rFonts w:ascii="Arial" w:hAnsi="Arial" w:cs="Arial"/>
                <w:sz w:val="20"/>
                <w:szCs w:val="20"/>
              </w:rPr>
              <w:t>Recap, Agreed Recommendations, Actions and Post Working Group Timetable</w:t>
            </w:r>
          </w:p>
        </w:tc>
        <w:tc>
          <w:tcPr>
            <w:tcW w:w="2790" w:type="dxa"/>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Chair &amp; Secretariat</w:t>
            </w: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 xml:space="preserve">45 mins </w:t>
            </w:r>
          </w:p>
        </w:tc>
      </w:tr>
      <w:tr w:rsidR="00951805" w:rsidRPr="00951805" w:rsidTr="00951805">
        <w:trPr>
          <w:trHeight w:val="216"/>
        </w:trPr>
        <w:tc>
          <w:tcPr>
            <w:tcW w:w="489" w:type="dxa"/>
            <w:gridSpan w:val="2"/>
            <w:shd w:val="clear" w:color="auto" w:fill="CCCCCC"/>
          </w:tcPr>
          <w:p w:rsidR="00951805" w:rsidRPr="00951805" w:rsidRDefault="00951805" w:rsidP="0047319B">
            <w:pPr>
              <w:rPr>
                <w:rFonts w:ascii="Arial" w:hAnsi="Arial" w:cs="Arial"/>
                <w:b/>
                <w:sz w:val="20"/>
                <w:szCs w:val="20"/>
              </w:rPr>
            </w:pPr>
          </w:p>
        </w:tc>
        <w:tc>
          <w:tcPr>
            <w:tcW w:w="5811" w:type="dxa"/>
            <w:gridSpan w:val="2"/>
            <w:shd w:val="clear" w:color="auto" w:fill="E6E6E6"/>
          </w:tcPr>
          <w:p w:rsidR="00951805" w:rsidRPr="00951805" w:rsidRDefault="00951805" w:rsidP="0047319B">
            <w:pPr>
              <w:rPr>
                <w:rFonts w:ascii="Arial" w:hAnsi="Arial" w:cs="Arial"/>
                <w:sz w:val="20"/>
                <w:szCs w:val="20"/>
              </w:rPr>
            </w:pPr>
            <w:r w:rsidRPr="00951805">
              <w:rPr>
                <w:rFonts w:ascii="Arial" w:hAnsi="Arial" w:cs="Arial"/>
                <w:sz w:val="20"/>
                <w:szCs w:val="20"/>
              </w:rPr>
              <w:t>AOB / Approximate close time</w:t>
            </w:r>
          </w:p>
        </w:tc>
        <w:tc>
          <w:tcPr>
            <w:tcW w:w="2790" w:type="dxa"/>
            <w:shd w:val="clear" w:color="auto" w:fill="E6E6E6"/>
          </w:tcPr>
          <w:p w:rsidR="00951805" w:rsidRPr="00951805" w:rsidRDefault="00951805" w:rsidP="0047319B">
            <w:pPr>
              <w:rPr>
                <w:rFonts w:ascii="Arial" w:hAnsi="Arial" w:cs="Arial"/>
                <w:sz w:val="20"/>
                <w:szCs w:val="20"/>
              </w:rPr>
            </w:pPr>
          </w:p>
        </w:tc>
        <w:tc>
          <w:tcPr>
            <w:tcW w:w="1620" w:type="dxa"/>
            <w:gridSpan w:val="2"/>
            <w:shd w:val="clear" w:color="auto" w:fill="E6E6E6"/>
          </w:tcPr>
          <w:p w:rsidR="00951805" w:rsidRPr="00951805" w:rsidRDefault="00951805" w:rsidP="0047319B">
            <w:pPr>
              <w:rPr>
                <w:rFonts w:ascii="Arial" w:hAnsi="Arial" w:cs="Arial"/>
                <w:i/>
                <w:sz w:val="20"/>
                <w:szCs w:val="20"/>
              </w:rPr>
            </w:pPr>
            <w:r w:rsidRPr="00951805">
              <w:rPr>
                <w:rFonts w:ascii="Arial" w:hAnsi="Arial" w:cs="Arial"/>
                <w:i/>
                <w:sz w:val="20"/>
                <w:szCs w:val="20"/>
              </w:rPr>
              <w:t>3.45</w:t>
            </w:r>
          </w:p>
        </w:tc>
      </w:tr>
      <w:tr w:rsidR="00951805" w:rsidRPr="00946ECF" w:rsidTr="00951805">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tblPrEx>
        <w:trPr>
          <w:gridBefore w:val="1"/>
          <w:gridAfter w:val="1"/>
          <w:wBefore w:w="342" w:type="dxa"/>
          <w:wAfter w:w="143" w:type="dxa"/>
          <w:trHeight w:val="882"/>
        </w:trPr>
        <w:tc>
          <w:tcPr>
            <w:tcW w:w="4040" w:type="dxa"/>
            <w:gridSpan w:val="2"/>
          </w:tcPr>
          <w:p w:rsidR="00951805" w:rsidRPr="00951805" w:rsidRDefault="00951805" w:rsidP="0047319B">
            <w:pPr>
              <w:spacing w:before="60" w:after="120"/>
              <w:rPr>
                <w:rFonts w:ascii="Arial" w:hAnsi="Arial" w:cs="Arial"/>
                <w:b/>
                <w:bCs/>
                <w:i/>
                <w:sz w:val="22"/>
                <w:szCs w:val="22"/>
              </w:rPr>
            </w:pPr>
            <w:r w:rsidRPr="00951805">
              <w:rPr>
                <w:rFonts w:ascii="Arial" w:hAnsi="Arial" w:cs="Arial"/>
                <w:b/>
                <w:bCs/>
                <w:i/>
                <w:sz w:val="22"/>
                <w:szCs w:val="22"/>
              </w:rPr>
              <w:t>Modification Working Group</w:t>
            </w:r>
          </w:p>
          <w:p w:rsidR="00951805" w:rsidRPr="00951805" w:rsidRDefault="00951805" w:rsidP="0047319B">
            <w:pPr>
              <w:rPr>
                <w:rFonts w:ascii="Arial" w:hAnsi="Arial" w:cs="Arial"/>
                <w:sz w:val="22"/>
                <w:szCs w:val="22"/>
              </w:rPr>
            </w:pPr>
          </w:p>
        </w:tc>
        <w:tc>
          <w:tcPr>
            <w:tcW w:w="6185" w:type="dxa"/>
            <w:gridSpan w:val="3"/>
          </w:tcPr>
          <w:p w:rsidR="00951805" w:rsidRPr="00951805" w:rsidRDefault="00951805" w:rsidP="0047319B">
            <w:pPr>
              <w:spacing w:before="60" w:after="120"/>
              <w:jc w:val="both"/>
              <w:rPr>
                <w:rFonts w:ascii="Arial" w:hAnsi="Arial" w:cs="Arial"/>
                <w:i/>
                <w:sz w:val="22"/>
                <w:szCs w:val="22"/>
              </w:rPr>
            </w:pPr>
            <w:r w:rsidRPr="00951805">
              <w:rPr>
                <w:rFonts w:ascii="Arial" w:hAnsi="Arial" w:cs="Arial"/>
                <w:i/>
                <w:sz w:val="22"/>
                <w:szCs w:val="22"/>
              </w:rPr>
              <w:t>means a group comprised of Modification Committee Members and Interested Parties formed for the purposes of working out the detail and implementation plans for Modification Proposal(s).</w:t>
            </w:r>
          </w:p>
        </w:tc>
      </w:tr>
    </w:tbl>
    <w:p w:rsidR="006F76E9" w:rsidRDefault="006F76E9" w:rsidP="00296B73">
      <w:pPr>
        <w:pStyle w:val="Heading1WG"/>
        <w:rPr>
          <w:rFonts w:ascii="Arial" w:hAnsi="Arial" w:cs="Arial"/>
          <w:color w:val="000080"/>
          <w:sz w:val="24"/>
          <w:szCs w:val="24"/>
        </w:rPr>
      </w:pPr>
      <w:bookmarkStart w:id="19" w:name="_Toc293404255"/>
    </w:p>
    <w:p w:rsidR="00296B73" w:rsidRPr="00023E27" w:rsidRDefault="00C21C76" w:rsidP="006F76E9">
      <w:pPr>
        <w:rPr>
          <w:rFonts w:ascii="Arial" w:hAnsi="Arial" w:cs="Arial"/>
          <w:b/>
          <w:bCs/>
          <w:color w:val="000080"/>
        </w:rPr>
      </w:pPr>
      <w:r w:rsidRPr="00C21C76">
        <w:rPr>
          <w:rFonts w:ascii="Arial" w:hAnsi="Arial" w:cs="Arial"/>
          <w:b/>
          <w:bCs/>
          <w:color w:val="000080"/>
        </w:rPr>
        <w:lastRenderedPageBreak/>
        <w:t>Appendix 2 –</w:t>
      </w:r>
      <w:bookmarkEnd w:id="18"/>
      <w:r w:rsidRPr="00C21C76">
        <w:rPr>
          <w:rFonts w:ascii="Arial" w:hAnsi="Arial" w:cs="Arial"/>
          <w:b/>
          <w:bCs/>
          <w:color w:val="000080"/>
        </w:rPr>
        <w:t>Terms of Reference</w:t>
      </w:r>
      <w:bookmarkEnd w:id="19"/>
    </w:p>
    <w:p w:rsidR="00EF660F" w:rsidRDefault="00EF660F" w:rsidP="00296B73">
      <w:pPr>
        <w:pStyle w:val="Heading1WG"/>
        <w:rPr>
          <w:rFonts w:ascii="Arial" w:hAnsi="Arial" w:cs="Arial"/>
          <w:color w:val="000080"/>
          <w:sz w:val="24"/>
          <w:szCs w:val="24"/>
        </w:rPr>
      </w:pPr>
    </w:p>
    <w:p w:rsidR="00EF660F" w:rsidRDefault="00CB2CAD" w:rsidP="00951805">
      <w:pPr>
        <w:spacing w:before="100" w:beforeAutospacing="1" w:after="100" w:afterAutospacing="1"/>
        <w:rPr>
          <w:rFonts w:cs="Arial"/>
          <w:b/>
          <w:sz w:val="22"/>
          <w:szCs w:val="22"/>
        </w:rPr>
      </w:pPr>
      <w:r>
        <w:rPr>
          <w:noProof/>
          <w:lang w:val="en-US" w:eastAsia="en-US"/>
        </w:rPr>
        <w:drawing>
          <wp:inline distT="0" distB="0" distL="0" distR="0">
            <wp:extent cx="1209675" cy="504825"/>
            <wp:effectExtent l="19050" t="0" r="9525" b="0"/>
            <wp:docPr id="3" name="Picture 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001"/>
                    <pic:cNvPicPr>
                      <a:picLocks noChangeAspect="1" noChangeArrowheads="1"/>
                    </pic:cNvPicPr>
                  </pic:nvPicPr>
                  <pic:blipFill>
                    <a:blip r:embed="rId8" cstate="print"/>
                    <a:srcRect/>
                    <a:stretch>
                      <a:fillRect/>
                    </a:stretch>
                  </pic:blipFill>
                  <pic:spPr bwMode="auto">
                    <a:xfrm>
                      <a:off x="0" y="0"/>
                      <a:ext cx="1209675" cy="504825"/>
                    </a:xfrm>
                    <a:prstGeom prst="rect">
                      <a:avLst/>
                    </a:prstGeom>
                    <a:noFill/>
                    <a:ln w="9525">
                      <a:noFill/>
                      <a:miter lim="800000"/>
                      <a:headEnd/>
                      <a:tailEnd/>
                    </a:ln>
                  </pic:spPr>
                </pic:pic>
              </a:graphicData>
            </a:graphic>
          </wp:inline>
        </w:drawing>
      </w:r>
    </w:p>
    <w:p w:rsidR="00EF660F" w:rsidRPr="00023E27" w:rsidRDefault="00C21C76" w:rsidP="00EF660F">
      <w:pPr>
        <w:spacing w:before="100" w:beforeAutospacing="1" w:after="100" w:afterAutospacing="1"/>
        <w:jc w:val="center"/>
        <w:rPr>
          <w:rFonts w:ascii="Arial" w:hAnsi="Arial" w:cs="Arial"/>
          <w:b/>
          <w:sz w:val="22"/>
          <w:szCs w:val="22"/>
        </w:rPr>
      </w:pPr>
      <w:r w:rsidRPr="00C21C76">
        <w:rPr>
          <w:rFonts w:ascii="Arial" w:hAnsi="Arial" w:cs="Arial"/>
          <w:b/>
          <w:sz w:val="22"/>
          <w:szCs w:val="22"/>
        </w:rPr>
        <w:t>Terms of Reference: SEM Intra-Day Trading Modification Working Group</w:t>
      </w:r>
    </w:p>
    <w:p w:rsidR="00EF660F" w:rsidRPr="00023E27" w:rsidRDefault="00C21C76" w:rsidP="00EF660F">
      <w:pPr>
        <w:rPr>
          <w:rFonts w:ascii="Arial" w:hAnsi="Arial" w:cs="Arial"/>
          <w:b/>
          <w:sz w:val="22"/>
          <w:szCs w:val="22"/>
        </w:rPr>
      </w:pPr>
      <w:r w:rsidRPr="00C21C76">
        <w:rPr>
          <w:rFonts w:ascii="Arial" w:hAnsi="Arial" w:cs="Arial"/>
          <w:b/>
          <w:sz w:val="22"/>
          <w:szCs w:val="22"/>
        </w:rPr>
        <w:t>Background</w:t>
      </w:r>
    </w:p>
    <w:p w:rsidR="00EF660F" w:rsidRPr="00023E27" w:rsidRDefault="00EF660F" w:rsidP="00EF660F">
      <w:pPr>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 xml:space="preserve">The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requested at Meeting 33 on 1 February 2011, that a Working Group be established to review the Modification Proposal drafting for SEM Intra-Day Trading.  This drafting will be undertaken and managed by SEMO, with review input via the Working Group.</w:t>
      </w:r>
    </w:p>
    <w:p w:rsidR="00EF660F" w:rsidRPr="00023E27" w:rsidRDefault="00EF660F" w:rsidP="00EF660F">
      <w:pPr>
        <w:jc w:val="both"/>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 xml:space="preserve">The High Level Design for SEM Intra-Day Trading has itself been the subject of a Working Group, leading to the design being recommended for approval by the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in November 2010 and the SEM Committee recommending that further work continue on the project.  As a result, this Working Group will not address issues regarding the agreed design. </w:t>
      </w:r>
    </w:p>
    <w:p w:rsidR="00EF660F" w:rsidRPr="00023E27" w:rsidRDefault="00EF660F" w:rsidP="00EF660F">
      <w:pPr>
        <w:jc w:val="both"/>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 xml:space="preserve">Due to the extensive legal drafting changes to the T&amp;SC required. It is necessary to progress the development of the design in parallel to the drafting of the modification. </w:t>
      </w:r>
    </w:p>
    <w:p w:rsidR="00EF660F" w:rsidRPr="00023E27" w:rsidRDefault="00EF660F" w:rsidP="00EF660F">
      <w:pPr>
        <w:rPr>
          <w:rFonts w:ascii="Arial" w:hAnsi="Arial" w:cs="Arial"/>
          <w:szCs w:val="20"/>
        </w:rPr>
      </w:pPr>
    </w:p>
    <w:p w:rsidR="00EF660F" w:rsidRPr="00023E27" w:rsidRDefault="00C21C76" w:rsidP="00EF660F">
      <w:pPr>
        <w:rPr>
          <w:rFonts w:ascii="Arial" w:hAnsi="Arial" w:cs="Arial"/>
          <w:szCs w:val="20"/>
        </w:rPr>
      </w:pPr>
      <w:r w:rsidRPr="00C21C76">
        <w:rPr>
          <w:rFonts w:ascii="Arial" w:hAnsi="Arial" w:cs="Arial"/>
          <w:szCs w:val="20"/>
        </w:rPr>
        <w:t>The proposed provisional schedule is as follows:</w:t>
      </w:r>
    </w:p>
    <w:p w:rsidR="00EF660F" w:rsidRPr="00023E27" w:rsidRDefault="00C21C76" w:rsidP="00D60BC2">
      <w:pPr>
        <w:numPr>
          <w:ilvl w:val="0"/>
          <w:numId w:val="8"/>
        </w:numPr>
        <w:tabs>
          <w:tab w:val="clear" w:pos="360"/>
          <w:tab w:val="num" w:pos="720"/>
        </w:tabs>
        <w:ind w:left="720" w:hanging="720"/>
        <w:jc w:val="both"/>
        <w:rPr>
          <w:rFonts w:ascii="Arial" w:hAnsi="Arial" w:cs="Arial"/>
          <w:szCs w:val="20"/>
        </w:rPr>
      </w:pPr>
      <w:r w:rsidRPr="00C21C76">
        <w:rPr>
          <w:rFonts w:ascii="Arial" w:hAnsi="Arial" w:cs="Arial"/>
          <w:szCs w:val="20"/>
        </w:rPr>
        <w:t>Additional Meeting 1: 10 May (</w:t>
      </w:r>
      <w:smartTag w:uri="urn:schemas-microsoft-com:office:smarttags" w:element="place">
        <w:smartTag w:uri="urn:schemas-microsoft-com:office:smarttags" w:element="City">
          <w:r w:rsidRPr="00C21C76">
            <w:rPr>
              <w:rFonts w:ascii="Arial" w:hAnsi="Arial" w:cs="Arial"/>
              <w:szCs w:val="20"/>
            </w:rPr>
            <w:t>Belfast</w:t>
          </w:r>
        </w:smartTag>
      </w:smartTag>
      <w:r w:rsidRPr="00C21C76">
        <w:rPr>
          <w:rFonts w:ascii="Arial" w:hAnsi="Arial" w:cs="Arial"/>
          <w:szCs w:val="20"/>
        </w:rPr>
        <w:t>)</w:t>
      </w:r>
    </w:p>
    <w:p w:rsidR="00EF660F" w:rsidRPr="00023E27" w:rsidRDefault="00C21C76" w:rsidP="00D60BC2">
      <w:pPr>
        <w:numPr>
          <w:ilvl w:val="0"/>
          <w:numId w:val="8"/>
        </w:numPr>
        <w:tabs>
          <w:tab w:val="clear" w:pos="360"/>
          <w:tab w:val="num" w:pos="720"/>
        </w:tabs>
        <w:ind w:left="720" w:hanging="720"/>
        <w:jc w:val="both"/>
        <w:rPr>
          <w:rFonts w:ascii="Arial" w:hAnsi="Arial" w:cs="Arial"/>
          <w:szCs w:val="20"/>
        </w:rPr>
      </w:pPr>
      <w:r w:rsidRPr="00C21C76">
        <w:rPr>
          <w:rFonts w:ascii="Arial" w:hAnsi="Arial" w:cs="Arial"/>
          <w:szCs w:val="20"/>
        </w:rPr>
        <w:t>Additional Meeting 2: 290 June (Dublin)</w:t>
      </w:r>
    </w:p>
    <w:p w:rsidR="00EF660F" w:rsidRPr="00023E27" w:rsidRDefault="00C21C76" w:rsidP="00D60BC2">
      <w:pPr>
        <w:numPr>
          <w:ilvl w:val="0"/>
          <w:numId w:val="8"/>
        </w:numPr>
        <w:tabs>
          <w:tab w:val="clear" w:pos="360"/>
          <w:tab w:val="num" w:pos="720"/>
        </w:tabs>
        <w:ind w:left="720" w:hanging="720"/>
        <w:jc w:val="both"/>
        <w:rPr>
          <w:rFonts w:ascii="Arial" w:hAnsi="Arial" w:cs="Arial"/>
          <w:szCs w:val="20"/>
        </w:rPr>
      </w:pPr>
      <w:r w:rsidRPr="00C21C76">
        <w:rPr>
          <w:rFonts w:ascii="Arial" w:hAnsi="Arial" w:cs="Arial"/>
          <w:szCs w:val="20"/>
        </w:rPr>
        <w:t>Additional Meeting 3: 06 September (</w:t>
      </w:r>
      <w:smartTag w:uri="urn:schemas-microsoft-com:office:smarttags" w:element="place">
        <w:smartTag w:uri="urn:schemas-microsoft-com:office:smarttags" w:element="City">
          <w:r w:rsidRPr="00C21C76">
            <w:rPr>
              <w:rFonts w:ascii="Arial" w:hAnsi="Arial" w:cs="Arial"/>
              <w:szCs w:val="20"/>
            </w:rPr>
            <w:t>Belfast</w:t>
          </w:r>
        </w:smartTag>
      </w:smartTag>
      <w:r w:rsidRPr="00C21C76">
        <w:rPr>
          <w:rFonts w:ascii="Arial" w:hAnsi="Arial" w:cs="Arial"/>
          <w:szCs w:val="20"/>
        </w:rPr>
        <w:t>)</w:t>
      </w:r>
    </w:p>
    <w:p w:rsidR="00EF660F" w:rsidRPr="00023E27" w:rsidRDefault="00C21C76" w:rsidP="00D60BC2">
      <w:pPr>
        <w:numPr>
          <w:ilvl w:val="0"/>
          <w:numId w:val="8"/>
        </w:numPr>
        <w:tabs>
          <w:tab w:val="clear" w:pos="360"/>
          <w:tab w:val="num" w:pos="720"/>
        </w:tabs>
        <w:ind w:left="720" w:hanging="720"/>
        <w:jc w:val="both"/>
        <w:rPr>
          <w:rFonts w:ascii="Arial" w:hAnsi="Arial" w:cs="Arial"/>
          <w:szCs w:val="20"/>
        </w:rPr>
      </w:pPr>
      <w:r w:rsidRPr="00C21C76">
        <w:rPr>
          <w:rFonts w:ascii="Arial" w:hAnsi="Arial" w:cs="Arial"/>
          <w:szCs w:val="20"/>
        </w:rPr>
        <w:t>Additional Meeting 4: 10 November (</w:t>
      </w:r>
      <w:smartTag w:uri="urn:schemas-microsoft-com:office:smarttags" w:element="place">
        <w:smartTag w:uri="urn:schemas-microsoft-com:office:smarttags" w:element="City">
          <w:r w:rsidRPr="00C21C76">
            <w:rPr>
              <w:rFonts w:ascii="Arial" w:hAnsi="Arial" w:cs="Arial"/>
              <w:szCs w:val="20"/>
            </w:rPr>
            <w:t>Dublin</w:t>
          </w:r>
        </w:smartTag>
      </w:smartTag>
      <w:r w:rsidRPr="00C21C76">
        <w:rPr>
          <w:rFonts w:ascii="Arial" w:hAnsi="Arial" w:cs="Arial"/>
          <w:szCs w:val="20"/>
        </w:rPr>
        <w:t>)</w:t>
      </w:r>
    </w:p>
    <w:p w:rsidR="00EF660F" w:rsidRPr="00023E27" w:rsidRDefault="00EF660F" w:rsidP="00EF660F">
      <w:pPr>
        <w:rPr>
          <w:rFonts w:ascii="Arial" w:hAnsi="Arial" w:cs="Arial"/>
          <w:szCs w:val="20"/>
        </w:rPr>
      </w:pPr>
    </w:p>
    <w:p w:rsidR="00EF660F" w:rsidRPr="00023E27" w:rsidRDefault="00C21C76" w:rsidP="00EF660F">
      <w:pPr>
        <w:rPr>
          <w:rFonts w:ascii="Arial" w:hAnsi="Arial" w:cs="Arial"/>
          <w:b/>
          <w:sz w:val="22"/>
          <w:szCs w:val="22"/>
        </w:rPr>
      </w:pPr>
      <w:r w:rsidRPr="00C21C76">
        <w:rPr>
          <w:rFonts w:ascii="Arial" w:hAnsi="Arial" w:cs="Arial"/>
          <w:b/>
          <w:sz w:val="22"/>
          <w:szCs w:val="22"/>
        </w:rPr>
        <w:t>Objectives</w:t>
      </w:r>
    </w:p>
    <w:p w:rsidR="00EF660F" w:rsidRPr="00023E27" w:rsidRDefault="00EF660F" w:rsidP="00EF660F">
      <w:pPr>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 xml:space="preserve">The objectives of the SEM Intra-Day Trading Modification Working Group are: </w:t>
      </w:r>
    </w:p>
    <w:p w:rsidR="00EF660F" w:rsidRPr="00023E27" w:rsidRDefault="00EF660F" w:rsidP="00EF660F">
      <w:pPr>
        <w:jc w:val="both"/>
        <w:rPr>
          <w:rFonts w:ascii="Arial" w:hAnsi="Arial" w:cs="Arial"/>
          <w:szCs w:val="20"/>
        </w:rPr>
      </w:pPr>
    </w:p>
    <w:p w:rsidR="00EF660F" w:rsidRPr="00023E27" w:rsidRDefault="00C21C76" w:rsidP="00D60BC2">
      <w:pPr>
        <w:numPr>
          <w:ilvl w:val="0"/>
          <w:numId w:val="4"/>
        </w:numPr>
        <w:jc w:val="both"/>
        <w:rPr>
          <w:rFonts w:ascii="Arial" w:hAnsi="Arial" w:cs="Arial"/>
          <w:szCs w:val="20"/>
        </w:rPr>
      </w:pPr>
      <w:r w:rsidRPr="00C21C76">
        <w:rPr>
          <w:rFonts w:ascii="Arial" w:hAnsi="Arial" w:cs="Arial"/>
          <w:szCs w:val="20"/>
        </w:rPr>
        <w:t>to provide review and overview of the draft rules for SEM Intra-Day Trading produced by SEMO, ensuring that the resulting Modification Proposal aligns with the agreed High Level Design.</w:t>
      </w:r>
    </w:p>
    <w:p w:rsidR="00EF660F" w:rsidRPr="00023E27" w:rsidRDefault="00C21C76" w:rsidP="00D60BC2">
      <w:pPr>
        <w:numPr>
          <w:ilvl w:val="0"/>
          <w:numId w:val="4"/>
        </w:numPr>
        <w:jc w:val="both"/>
        <w:rPr>
          <w:rFonts w:ascii="Arial" w:hAnsi="Arial" w:cs="Arial"/>
          <w:szCs w:val="20"/>
        </w:rPr>
      </w:pPr>
      <w:r w:rsidRPr="00C21C76">
        <w:rPr>
          <w:rFonts w:ascii="Arial" w:hAnsi="Arial" w:cs="Arial"/>
          <w:szCs w:val="20"/>
        </w:rPr>
        <w:t>to identify and address areas of change to the Code that are not identified by the drafting provided by SEMO.</w:t>
      </w:r>
    </w:p>
    <w:p w:rsidR="00EF660F" w:rsidRPr="00023E27" w:rsidRDefault="00C21C76" w:rsidP="00D60BC2">
      <w:pPr>
        <w:numPr>
          <w:ilvl w:val="0"/>
          <w:numId w:val="4"/>
        </w:numPr>
        <w:jc w:val="both"/>
        <w:rPr>
          <w:rFonts w:ascii="Arial" w:hAnsi="Arial" w:cs="Arial"/>
          <w:szCs w:val="20"/>
        </w:rPr>
      </w:pPr>
      <w:r w:rsidRPr="00C21C76">
        <w:rPr>
          <w:rFonts w:ascii="Arial" w:hAnsi="Arial" w:cs="Arial"/>
          <w:szCs w:val="20"/>
        </w:rPr>
        <w:t>to discuss and address drafting issues raised by SEMO, where options on how the drafting could be structured occur.</w:t>
      </w:r>
    </w:p>
    <w:p w:rsidR="00EF660F" w:rsidRPr="00023E27" w:rsidRDefault="00C21C76" w:rsidP="00D60BC2">
      <w:pPr>
        <w:numPr>
          <w:ilvl w:val="0"/>
          <w:numId w:val="4"/>
        </w:numPr>
        <w:jc w:val="both"/>
        <w:rPr>
          <w:rFonts w:ascii="Arial" w:hAnsi="Arial" w:cs="Arial"/>
          <w:szCs w:val="20"/>
        </w:rPr>
      </w:pPr>
      <w:r w:rsidRPr="00C21C76">
        <w:rPr>
          <w:rFonts w:ascii="Arial" w:hAnsi="Arial" w:cs="Arial"/>
          <w:szCs w:val="20"/>
        </w:rPr>
        <w:t xml:space="preserve">to recommend to the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whether legal drafting produced aligns with the High Level Design.</w:t>
      </w:r>
    </w:p>
    <w:p w:rsidR="00EF660F" w:rsidRPr="00023E27" w:rsidRDefault="00EF660F" w:rsidP="00EF660F">
      <w:pPr>
        <w:jc w:val="both"/>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 xml:space="preserve">The objectives above are to be progressed such that a vote/recommendation on the SEM Intra-Day Trading Modification Proposal may occur at a meeting of the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in late 2011 (exact timing to be determined following further planning by SEMO).</w:t>
      </w:r>
    </w:p>
    <w:p w:rsidR="00EF660F" w:rsidRPr="00023E27" w:rsidRDefault="00EF660F" w:rsidP="00EF660F">
      <w:pPr>
        <w:jc w:val="both"/>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lastRenderedPageBreak/>
        <w:t>In addition to the general objectives of the SEM Intra-Day Trading Modification Working Group, the initial meeting of the Working Group shall have the following additional objectives:</w:t>
      </w:r>
    </w:p>
    <w:p w:rsidR="00EF660F" w:rsidRPr="00023E27" w:rsidRDefault="00EF660F" w:rsidP="00EF660F">
      <w:pPr>
        <w:jc w:val="both"/>
        <w:rPr>
          <w:rFonts w:ascii="Arial" w:hAnsi="Arial" w:cs="Arial"/>
          <w:szCs w:val="20"/>
        </w:rPr>
      </w:pPr>
    </w:p>
    <w:p w:rsidR="00EF660F" w:rsidRPr="00023E27" w:rsidRDefault="00C21C76" w:rsidP="00D60BC2">
      <w:pPr>
        <w:numPr>
          <w:ilvl w:val="0"/>
          <w:numId w:val="4"/>
        </w:numPr>
        <w:jc w:val="both"/>
        <w:rPr>
          <w:rFonts w:ascii="Arial" w:hAnsi="Arial" w:cs="Arial"/>
          <w:szCs w:val="20"/>
        </w:rPr>
      </w:pPr>
      <w:r w:rsidRPr="00C21C76">
        <w:rPr>
          <w:rFonts w:ascii="Arial" w:hAnsi="Arial" w:cs="Arial"/>
          <w:szCs w:val="20"/>
        </w:rPr>
        <w:t>to review the content of the Plain English Documents (PED) to be produced by SEMO and provide comments to SEMO.</w:t>
      </w:r>
    </w:p>
    <w:p w:rsidR="00EF660F" w:rsidRPr="00023E27" w:rsidRDefault="00C21C76" w:rsidP="00D60BC2">
      <w:pPr>
        <w:numPr>
          <w:ilvl w:val="0"/>
          <w:numId w:val="4"/>
        </w:numPr>
        <w:jc w:val="both"/>
        <w:rPr>
          <w:rFonts w:ascii="Arial" w:hAnsi="Arial" w:cs="Arial"/>
          <w:szCs w:val="20"/>
        </w:rPr>
      </w:pPr>
      <w:r w:rsidRPr="00C21C76">
        <w:rPr>
          <w:rFonts w:ascii="Arial" w:hAnsi="Arial" w:cs="Arial"/>
          <w:szCs w:val="20"/>
        </w:rPr>
        <w:t xml:space="preserve">SEMO to present the delivery plan for the Modification Proposal, in order to meet the target timescale (late 2011) for production of a Modification Proposal for presentation and vote/approval by the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w:t>
      </w:r>
    </w:p>
    <w:p w:rsidR="00EF660F" w:rsidRPr="00023E27" w:rsidRDefault="00C21C76" w:rsidP="00EF660F">
      <w:pPr>
        <w:rPr>
          <w:rFonts w:ascii="Arial" w:hAnsi="Arial" w:cs="Arial"/>
          <w:szCs w:val="20"/>
        </w:rPr>
      </w:pPr>
      <w:r w:rsidRPr="00C21C76">
        <w:rPr>
          <w:rFonts w:ascii="Arial" w:hAnsi="Arial" w:cs="Arial"/>
          <w:b/>
          <w:sz w:val="22"/>
          <w:szCs w:val="22"/>
        </w:rPr>
        <w:t>Scope</w:t>
      </w:r>
    </w:p>
    <w:p w:rsidR="00EF660F" w:rsidRPr="00023E27" w:rsidRDefault="00EF660F" w:rsidP="00EF660F">
      <w:pPr>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The SEM Intra-Day Trading Working Group will:</w:t>
      </w:r>
    </w:p>
    <w:p w:rsidR="00EF660F" w:rsidRPr="00023E27" w:rsidRDefault="00EF660F" w:rsidP="00EF660F">
      <w:pPr>
        <w:jc w:val="both"/>
        <w:rPr>
          <w:rFonts w:ascii="Arial" w:hAnsi="Arial" w:cs="Arial"/>
          <w:szCs w:val="20"/>
        </w:rPr>
      </w:pPr>
    </w:p>
    <w:p w:rsidR="00EF660F" w:rsidRPr="00023E27" w:rsidRDefault="00C21C76" w:rsidP="00D60BC2">
      <w:pPr>
        <w:numPr>
          <w:ilvl w:val="0"/>
          <w:numId w:val="5"/>
        </w:numPr>
        <w:jc w:val="both"/>
        <w:rPr>
          <w:rFonts w:ascii="Arial" w:hAnsi="Arial" w:cs="Arial"/>
          <w:szCs w:val="20"/>
        </w:rPr>
      </w:pPr>
      <w:r w:rsidRPr="00C21C76">
        <w:rPr>
          <w:rFonts w:ascii="Arial" w:hAnsi="Arial" w:cs="Arial"/>
          <w:szCs w:val="20"/>
        </w:rPr>
        <w:t>review and provide feedback on the content of Plain English Documents (PED) as produced by SEMO, each of which may address specific functional elements of the Code.</w:t>
      </w:r>
    </w:p>
    <w:p w:rsidR="00EF660F" w:rsidRPr="00023E27" w:rsidRDefault="00C21C76" w:rsidP="00D60BC2">
      <w:pPr>
        <w:numPr>
          <w:ilvl w:val="0"/>
          <w:numId w:val="5"/>
        </w:numPr>
        <w:jc w:val="both"/>
        <w:rPr>
          <w:rFonts w:ascii="Arial" w:hAnsi="Arial" w:cs="Arial"/>
          <w:szCs w:val="20"/>
        </w:rPr>
      </w:pPr>
      <w:r w:rsidRPr="00C21C76">
        <w:rPr>
          <w:rFonts w:ascii="Arial" w:hAnsi="Arial" w:cs="Arial"/>
          <w:szCs w:val="20"/>
        </w:rPr>
        <w:t>identify and address changes to the Code that are required but which have not been identified by SEMO.</w:t>
      </w:r>
    </w:p>
    <w:p w:rsidR="00EF660F" w:rsidRPr="00023E27" w:rsidRDefault="00C21C76" w:rsidP="00D60BC2">
      <w:pPr>
        <w:numPr>
          <w:ilvl w:val="0"/>
          <w:numId w:val="5"/>
        </w:numPr>
        <w:jc w:val="both"/>
        <w:rPr>
          <w:rFonts w:ascii="Arial" w:hAnsi="Arial" w:cs="Arial"/>
          <w:szCs w:val="20"/>
        </w:rPr>
      </w:pPr>
      <w:r w:rsidRPr="00C21C76">
        <w:rPr>
          <w:rFonts w:ascii="Arial" w:hAnsi="Arial" w:cs="Arial"/>
          <w:szCs w:val="20"/>
        </w:rPr>
        <w:t>review and provide feedback on the legal drafting provided by SEMO, in particular where the legal drafting is inconsistent with:</w:t>
      </w:r>
    </w:p>
    <w:p w:rsidR="00EF660F" w:rsidRPr="00023E27" w:rsidRDefault="00C21C76" w:rsidP="00D60BC2">
      <w:pPr>
        <w:numPr>
          <w:ilvl w:val="1"/>
          <w:numId w:val="5"/>
        </w:numPr>
        <w:jc w:val="both"/>
        <w:rPr>
          <w:rFonts w:ascii="Arial" w:hAnsi="Arial" w:cs="Arial"/>
          <w:szCs w:val="20"/>
        </w:rPr>
      </w:pPr>
      <w:r w:rsidRPr="00C21C76">
        <w:rPr>
          <w:rFonts w:ascii="Arial" w:hAnsi="Arial" w:cs="Arial"/>
          <w:szCs w:val="20"/>
        </w:rPr>
        <w:t>Plain English Document (PED)</w:t>
      </w:r>
    </w:p>
    <w:p w:rsidR="00EF660F" w:rsidRPr="00023E27" w:rsidRDefault="00C21C76" w:rsidP="00D60BC2">
      <w:pPr>
        <w:numPr>
          <w:ilvl w:val="1"/>
          <w:numId w:val="5"/>
        </w:numPr>
        <w:jc w:val="both"/>
        <w:rPr>
          <w:rFonts w:ascii="Arial" w:hAnsi="Arial" w:cs="Arial"/>
          <w:szCs w:val="20"/>
        </w:rPr>
      </w:pPr>
      <w:r w:rsidRPr="00C21C76">
        <w:rPr>
          <w:rFonts w:ascii="Arial" w:hAnsi="Arial" w:cs="Arial"/>
          <w:szCs w:val="20"/>
        </w:rPr>
        <w:t>High Level Design document</w:t>
      </w:r>
    </w:p>
    <w:p w:rsidR="00EF660F" w:rsidRPr="00023E27" w:rsidRDefault="00C21C76" w:rsidP="00D60BC2">
      <w:pPr>
        <w:numPr>
          <w:ilvl w:val="0"/>
          <w:numId w:val="5"/>
        </w:numPr>
        <w:jc w:val="both"/>
        <w:rPr>
          <w:rFonts w:ascii="Arial" w:hAnsi="Arial" w:cs="Arial"/>
          <w:szCs w:val="20"/>
        </w:rPr>
      </w:pPr>
      <w:r w:rsidRPr="00C21C76">
        <w:rPr>
          <w:rFonts w:ascii="Arial" w:hAnsi="Arial" w:cs="Arial"/>
          <w:szCs w:val="20"/>
        </w:rPr>
        <w:t xml:space="preserve">report to each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meeting on the progress of the development of the Modification Proposal drafting.</w:t>
      </w:r>
    </w:p>
    <w:p w:rsidR="00EF660F" w:rsidRPr="00023E27" w:rsidRDefault="00C21C76" w:rsidP="00D60BC2">
      <w:pPr>
        <w:numPr>
          <w:ilvl w:val="0"/>
          <w:numId w:val="5"/>
        </w:numPr>
        <w:jc w:val="both"/>
        <w:rPr>
          <w:rFonts w:ascii="Arial" w:hAnsi="Arial" w:cs="Arial"/>
          <w:szCs w:val="20"/>
        </w:rPr>
      </w:pPr>
      <w:r w:rsidRPr="00C21C76">
        <w:rPr>
          <w:rFonts w:ascii="Arial" w:hAnsi="Arial" w:cs="Arial"/>
          <w:szCs w:val="20"/>
        </w:rPr>
        <w:t xml:space="preserve">confirm to the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once the Modification Proposal is drafted, the alignment with the High level Design.</w:t>
      </w:r>
    </w:p>
    <w:p w:rsidR="00EF660F" w:rsidRPr="00023E27" w:rsidRDefault="00EF660F" w:rsidP="00EF660F">
      <w:pPr>
        <w:rPr>
          <w:rFonts w:ascii="Arial" w:hAnsi="Arial" w:cs="Arial"/>
          <w:szCs w:val="20"/>
        </w:rPr>
      </w:pPr>
    </w:p>
    <w:p w:rsidR="00EF660F" w:rsidRPr="00023E27" w:rsidRDefault="00C21C76" w:rsidP="00EF660F">
      <w:pPr>
        <w:rPr>
          <w:rFonts w:ascii="Arial" w:hAnsi="Arial" w:cs="Arial"/>
          <w:b/>
          <w:sz w:val="22"/>
          <w:szCs w:val="22"/>
        </w:rPr>
      </w:pPr>
      <w:r w:rsidRPr="00C21C76">
        <w:rPr>
          <w:rFonts w:ascii="Arial" w:hAnsi="Arial" w:cs="Arial"/>
          <w:b/>
          <w:sz w:val="22"/>
          <w:szCs w:val="22"/>
        </w:rPr>
        <w:t>Deliverables</w:t>
      </w:r>
    </w:p>
    <w:p w:rsidR="00EF660F" w:rsidRPr="00023E27" w:rsidRDefault="00EF660F" w:rsidP="00EF660F">
      <w:pPr>
        <w:jc w:val="both"/>
        <w:rPr>
          <w:rFonts w:ascii="Arial" w:hAnsi="Arial" w:cs="Arial"/>
          <w:szCs w:val="20"/>
        </w:rPr>
      </w:pPr>
    </w:p>
    <w:p w:rsidR="00EF660F" w:rsidRPr="00023E27" w:rsidRDefault="00C21C76" w:rsidP="00D60BC2">
      <w:pPr>
        <w:numPr>
          <w:ilvl w:val="0"/>
          <w:numId w:val="6"/>
        </w:numPr>
        <w:jc w:val="both"/>
        <w:rPr>
          <w:rFonts w:ascii="Arial" w:hAnsi="Arial" w:cs="Arial"/>
          <w:szCs w:val="20"/>
        </w:rPr>
      </w:pPr>
      <w:r w:rsidRPr="00C21C76">
        <w:rPr>
          <w:rFonts w:ascii="Arial" w:hAnsi="Arial" w:cs="Arial"/>
          <w:szCs w:val="20"/>
        </w:rPr>
        <w:t>Plain English Documents (PED) describing the changes to the existing Code in respect of SEM Intra-Day Trading.</w:t>
      </w:r>
    </w:p>
    <w:p w:rsidR="00EF660F" w:rsidRPr="00023E27" w:rsidRDefault="00C21C76" w:rsidP="00D60BC2">
      <w:pPr>
        <w:numPr>
          <w:ilvl w:val="0"/>
          <w:numId w:val="6"/>
        </w:numPr>
        <w:jc w:val="both"/>
        <w:rPr>
          <w:rFonts w:ascii="Arial" w:hAnsi="Arial" w:cs="Arial"/>
          <w:szCs w:val="20"/>
        </w:rPr>
      </w:pPr>
      <w:r w:rsidRPr="00C21C76">
        <w:rPr>
          <w:rFonts w:ascii="Arial" w:hAnsi="Arial" w:cs="Arial"/>
          <w:szCs w:val="20"/>
        </w:rPr>
        <w:t>Modification Proposal covering all of the changes to the Code required for SEM Intra-Day Trading, aligning with the recommended High Level Design.</w:t>
      </w:r>
    </w:p>
    <w:p w:rsidR="00EF660F" w:rsidRPr="00023E27" w:rsidRDefault="00C21C76" w:rsidP="00D60BC2">
      <w:pPr>
        <w:numPr>
          <w:ilvl w:val="0"/>
          <w:numId w:val="6"/>
        </w:numPr>
        <w:jc w:val="both"/>
        <w:rPr>
          <w:rFonts w:ascii="Arial" w:hAnsi="Arial" w:cs="Arial"/>
          <w:szCs w:val="20"/>
        </w:rPr>
      </w:pPr>
      <w:r w:rsidRPr="00C21C76">
        <w:rPr>
          <w:rFonts w:ascii="Arial" w:hAnsi="Arial" w:cs="Arial"/>
          <w:szCs w:val="20"/>
        </w:rPr>
        <w:t xml:space="preserve">Working Group Reports to the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at each meeting from April 2011.</w:t>
      </w:r>
    </w:p>
    <w:p w:rsidR="00EF660F" w:rsidRPr="00023E27" w:rsidRDefault="00EF660F" w:rsidP="00EF660F">
      <w:pPr>
        <w:jc w:val="both"/>
        <w:rPr>
          <w:rFonts w:ascii="Arial" w:hAnsi="Arial" w:cs="Arial"/>
          <w:szCs w:val="20"/>
        </w:rPr>
      </w:pPr>
    </w:p>
    <w:p w:rsidR="00EF660F" w:rsidRPr="00023E27" w:rsidRDefault="00C21C76" w:rsidP="00EF660F">
      <w:pPr>
        <w:rPr>
          <w:rFonts w:ascii="Arial" w:hAnsi="Arial" w:cs="Arial"/>
          <w:b/>
          <w:sz w:val="22"/>
          <w:szCs w:val="22"/>
        </w:rPr>
      </w:pPr>
      <w:r w:rsidRPr="00C21C76">
        <w:rPr>
          <w:rFonts w:ascii="Arial" w:hAnsi="Arial" w:cs="Arial"/>
          <w:b/>
          <w:sz w:val="22"/>
          <w:szCs w:val="22"/>
        </w:rPr>
        <w:t>Stakeholders</w:t>
      </w:r>
    </w:p>
    <w:p w:rsidR="00EF660F" w:rsidRPr="00023E27" w:rsidRDefault="00EF660F" w:rsidP="00EF660F">
      <w:pPr>
        <w:rPr>
          <w:rFonts w:ascii="Arial" w:hAnsi="Arial" w:cs="Arial"/>
          <w:szCs w:val="20"/>
        </w:rPr>
      </w:pPr>
    </w:p>
    <w:p w:rsidR="00EF660F" w:rsidRPr="00023E27" w:rsidRDefault="00C21C76" w:rsidP="00EF660F">
      <w:pPr>
        <w:rPr>
          <w:rFonts w:ascii="Arial" w:hAnsi="Arial" w:cs="Arial"/>
          <w:szCs w:val="20"/>
        </w:rPr>
      </w:pPr>
      <w:r w:rsidRPr="00C21C76">
        <w:rPr>
          <w:rFonts w:ascii="Arial" w:hAnsi="Arial" w:cs="Arial"/>
          <w:szCs w:val="20"/>
        </w:rPr>
        <w:t>Regulatory Authorities, Market Participants (Generators and Suppliers), End Users, other Market Participants, System Operators, Meter Data Providers, Market Operator, Interested Parties.</w:t>
      </w:r>
    </w:p>
    <w:p w:rsidR="00EF660F" w:rsidRPr="00023E27" w:rsidRDefault="00EF660F" w:rsidP="00EF660F">
      <w:pPr>
        <w:rPr>
          <w:rFonts w:ascii="Arial" w:hAnsi="Arial" w:cs="Arial"/>
          <w:szCs w:val="20"/>
        </w:rPr>
      </w:pPr>
    </w:p>
    <w:p w:rsidR="00EF660F" w:rsidRPr="00023E27" w:rsidRDefault="00C21C76" w:rsidP="00EF660F">
      <w:pPr>
        <w:rPr>
          <w:rFonts w:ascii="Arial" w:hAnsi="Arial" w:cs="Arial"/>
          <w:b/>
          <w:sz w:val="22"/>
          <w:szCs w:val="22"/>
        </w:rPr>
      </w:pPr>
      <w:r w:rsidRPr="00C21C76">
        <w:rPr>
          <w:rFonts w:ascii="Arial" w:hAnsi="Arial" w:cs="Arial"/>
          <w:b/>
          <w:sz w:val="22"/>
          <w:szCs w:val="22"/>
        </w:rPr>
        <w:t>Roles and Responsibilities</w:t>
      </w:r>
    </w:p>
    <w:p w:rsidR="00EF660F" w:rsidRPr="00023E27" w:rsidRDefault="00EF660F" w:rsidP="00EF660F">
      <w:pPr>
        <w:jc w:val="both"/>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 xml:space="preserve">In order to facilitate efficient development and consideration of a substantial change to the Code, a quorum of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members is required to oversee the development of the Modification Proposal.</w:t>
      </w:r>
    </w:p>
    <w:p w:rsidR="00EF660F" w:rsidRPr="00023E27" w:rsidRDefault="00EF660F" w:rsidP="00EF660F">
      <w:pPr>
        <w:jc w:val="both"/>
        <w:rPr>
          <w:rFonts w:ascii="Arial" w:hAnsi="Arial" w:cs="Arial"/>
          <w:szCs w:val="20"/>
        </w:rPr>
      </w:pPr>
    </w:p>
    <w:p w:rsidR="00EF660F" w:rsidRPr="00023E27" w:rsidRDefault="00C21C76" w:rsidP="00D60BC2">
      <w:pPr>
        <w:numPr>
          <w:ilvl w:val="0"/>
          <w:numId w:val="7"/>
        </w:numPr>
        <w:jc w:val="both"/>
        <w:rPr>
          <w:rFonts w:ascii="Arial" w:hAnsi="Arial" w:cs="Arial"/>
          <w:szCs w:val="20"/>
        </w:rPr>
      </w:pPr>
      <w:r w:rsidRPr="00C21C76">
        <w:rPr>
          <w:rFonts w:ascii="Arial" w:hAnsi="Arial" w:cs="Arial"/>
          <w:szCs w:val="20"/>
        </w:rPr>
        <w:t>Working Group Chair – Regulatory Authority representative</w:t>
      </w:r>
    </w:p>
    <w:p w:rsidR="00EF660F" w:rsidRPr="00023E27" w:rsidRDefault="00C21C76" w:rsidP="00D60BC2">
      <w:pPr>
        <w:numPr>
          <w:ilvl w:val="0"/>
          <w:numId w:val="7"/>
        </w:numPr>
        <w:jc w:val="both"/>
        <w:rPr>
          <w:rFonts w:ascii="Arial" w:hAnsi="Arial" w:cs="Arial"/>
          <w:szCs w:val="20"/>
        </w:rPr>
      </w:pPr>
      <w:r w:rsidRPr="00C21C76">
        <w:rPr>
          <w:rFonts w:ascii="Arial" w:hAnsi="Arial" w:cs="Arial"/>
          <w:szCs w:val="20"/>
        </w:rPr>
        <w:t xml:space="preserve">Quorum of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members</w:t>
      </w:r>
    </w:p>
    <w:p w:rsidR="00EF660F" w:rsidRPr="00023E27" w:rsidRDefault="00C21C76" w:rsidP="00D60BC2">
      <w:pPr>
        <w:numPr>
          <w:ilvl w:val="0"/>
          <w:numId w:val="7"/>
        </w:numPr>
        <w:jc w:val="both"/>
        <w:rPr>
          <w:rFonts w:ascii="Arial" w:hAnsi="Arial" w:cs="Arial"/>
          <w:szCs w:val="20"/>
        </w:rPr>
      </w:pPr>
      <w:r w:rsidRPr="00C21C76">
        <w:rPr>
          <w:rFonts w:ascii="Arial" w:hAnsi="Arial" w:cs="Arial"/>
          <w:szCs w:val="20"/>
        </w:rPr>
        <w:lastRenderedPageBreak/>
        <w:t>Other Stakeholders to provide input - review, issue identification, progress reporting and recommendations.</w:t>
      </w:r>
    </w:p>
    <w:p w:rsidR="00EF660F" w:rsidRPr="00023E27" w:rsidRDefault="00EF660F" w:rsidP="00EF660F">
      <w:pPr>
        <w:rPr>
          <w:rFonts w:ascii="Arial" w:hAnsi="Arial" w:cs="Arial"/>
          <w:szCs w:val="20"/>
        </w:rPr>
      </w:pPr>
    </w:p>
    <w:p w:rsidR="00EF660F" w:rsidRPr="00023E27" w:rsidRDefault="00C21C76" w:rsidP="00EF660F">
      <w:pPr>
        <w:rPr>
          <w:rFonts w:ascii="Arial" w:hAnsi="Arial" w:cs="Arial"/>
          <w:b/>
          <w:sz w:val="22"/>
          <w:szCs w:val="22"/>
        </w:rPr>
      </w:pPr>
      <w:r w:rsidRPr="00C21C76">
        <w:rPr>
          <w:rFonts w:ascii="Arial" w:hAnsi="Arial" w:cs="Arial"/>
          <w:b/>
          <w:sz w:val="22"/>
          <w:szCs w:val="22"/>
        </w:rPr>
        <w:t>Resources</w:t>
      </w:r>
    </w:p>
    <w:p w:rsidR="00EF660F" w:rsidRPr="00023E27" w:rsidRDefault="00EF660F" w:rsidP="00EF660F">
      <w:pPr>
        <w:rPr>
          <w:rFonts w:ascii="Arial" w:hAnsi="Arial" w:cs="Arial"/>
          <w:szCs w:val="20"/>
        </w:rPr>
      </w:pPr>
    </w:p>
    <w:p w:rsidR="00EF660F" w:rsidRPr="00023E27" w:rsidRDefault="00C21C76" w:rsidP="00D60BC2">
      <w:pPr>
        <w:numPr>
          <w:ilvl w:val="0"/>
          <w:numId w:val="8"/>
        </w:numPr>
        <w:tabs>
          <w:tab w:val="clear" w:pos="360"/>
          <w:tab w:val="num" w:pos="720"/>
        </w:tabs>
        <w:ind w:left="720" w:hanging="720"/>
        <w:jc w:val="both"/>
        <w:rPr>
          <w:rFonts w:ascii="Arial" w:hAnsi="Arial" w:cs="Arial"/>
          <w:szCs w:val="20"/>
        </w:rPr>
      </w:pPr>
      <w:r w:rsidRPr="00C21C76">
        <w:rPr>
          <w:rFonts w:ascii="Arial" w:hAnsi="Arial" w:cs="Arial"/>
          <w:szCs w:val="20"/>
        </w:rPr>
        <w:t>Chair from the Regulatory Authorities</w:t>
      </w:r>
    </w:p>
    <w:p w:rsidR="00EF660F" w:rsidRPr="00023E27" w:rsidRDefault="00C21C76" w:rsidP="00D60BC2">
      <w:pPr>
        <w:numPr>
          <w:ilvl w:val="0"/>
          <w:numId w:val="8"/>
        </w:numPr>
        <w:tabs>
          <w:tab w:val="clear" w:pos="360"/>
          <w:tab w:val="num" w:pos="720"/>
        </w:tabs>
        <w:ind w:left="720" w:hanging="720"/>
        <w:jc w:val="both"/>
        <w:rPr>
          <w:rFonts w:ascii="Arial" w:hAnsi="Arial" w:cs="Arial"/>
          <w:szCs w:val="20"/>
        </w:rPr>
      </w:pPr>
      <w:r w:rsidRPr="00C21C76">
        <w:rPr>
          <w:rFonts w:ascii="Arial" w:hAnsi="Arial" w:cs="Arial"/>
          <w:szCs w:val="20"/>
        </w:rPr>
        <w:t>SEMO Secretariat</w:t>
      </w:r>
    </w:p>
    <w:p w:rsidR="00EF660F" w:rsidRPr="00023E27" w:rsidRDefault="00C21C76" w:rsidP="00D60BC2">
      <w:pPr>
        <w:numPr>
          <w:ilvl w:val="0"/>
          <w:numId w:val="8"/>
        </w:numPr>
        <w:tabs>
          <w:tab w:val="clear" w:pos="360"/>
          <w:tab w:val="num" w:pos="720"/>
        </w:tabs>
        <w:ind w:left="720" w:hanging="720"/>
        <w:jc w:val="both"/>
        <w:rPr>
          <w:rFonts w:ascii="Arial" w:hAnsi="Arial" w:cs="Arial"/>
          <w:szCs w:val="20"/>
        </w:rPr>
      </w:pPr>
      <w:r w:rsidRPr="00C21C76">
        <w:rPr>
          <w:rFonts w:ascii="Arial" w:hAnsi="Arial" w:cs="Arial"/>
          <w:szCs w:val="20"/>
        </w:rPr>
        <w:t>SEMO Market Development Team assigned to drafting of Plain English Documents/legal text.</w:t>
      </w:r>
    </w:p>
    <w:p w:rsidR="00EF660F" w:rsidRPr="00023E27" w:rsidRDefault="00C21C76" w:rsidP="00D60BC2">
      <w:pPr>
        <w:numPr>
          <w:ilvl w:val="0"/>
          <w:numId w:val="8"/>
        </w:numPr>
        <w:tabs>
          <w:tab w:val="clear" w:pos="360"/>
          <w:tab w:val="num" w:pos="720"/>
        </w:tabs>
        <w:ind w:left="720" w:hanging="720"/>
        <w:jc w:val="both"/>
        <w:rPr>
          <w:rFonts w:ascii="Arial" w:hAnsi="Arial" w:cs="Arial"/>
          <w:szCs w:val="20"/>
        </w:rPr>
      </w:pPr>
      <w:r w:rsidRPr="00C21C76">
        <w:rPr>
          <w:rFonts w:ascii="Arial" w:hAnsi="Arial" w:cs="Arial"/>
          <w:szCs w:val="20"/>
        </w:rPr>
        <w:t>Analyst from each of the following:</w:t>
      </w:r>
    </w:p>
    <w:p w:rsidR="00EF660F" w:rsidRPr="00023E27" w:rsidRDefault="00C21C76" w:rsidP="00D60BC2">
      <w:pPr>
        <w:numPr>
          <w:ilvl w:val="1"/>
          <w:numId w:val="8"/>
        </w:numPr>
        <w:jc w:val="both"/>
        <w:rPr>
          <w:rFonts w:ascii="Arial" w:hAnsi="Arial" w:cs="Arial"/>
          <w:szCs w:val="20"/>
        </w:rPr>
      </w:pPr>
      <w:r w:rsidRPr="00C21C76">
        <w:rPr>
          <w:rFonts w:ascii="Arial" w:hAnsi="Arial" w:cs="Arial"/>
          <w:szCs w:val="20"/>
        </w:rPr>
        <w:t>SEMO Market Operations</w:t>
      </w:r>
    </w:p>
    <w:p w:rsidR="00EF660F" w:rsidRPr="00023E27" w:rsidRDefault="00C21C76" w:rsidP="00D60BC2">
      <w:pPr>
        <w:numPr>
          <w:ilvl w:val="1"/>
          <w:numId w:val="8"/>
        </w:numPr>
        <w:jc w:val="both"/>
        <w:rPr>
          <w:rFonts w:ascii="Arial" w:hAnsi="Arial" w:cs="Arial"/>
          <w:szCs w:val="20"/>
        </w:rPr>
      </w:pPr>
      <w:r w:rsidRPr="00C21C76">
        <w:rPr>
          <w:rFonts w:ascii="Arial" w:hAnsi="Arial" w:cs="Arial"/>
          <w:szCs w:val="20"/>
        </w:rPr>
        <w:t xml:space="preserve">EirGrid TSO </w:t>
      </w:r>
    </w:p>
    <w:p w:rsidR="00EF660F" w:rsidRPr="00023E27" w:rsidRDefault="00C21C76" w:rsidP="00D60BC2">
      <w:pPr>
        <w:numPr>
          <w:ilvl w:val="1"/>
          <w:numId w:val="8"/>
        </w:numPr>
        <w:jc w:val="both"/>
        <w:rPr>
          <w:rFonts w:ascii="Arial" w:hAnsi="Arial" w:cs="Arial"/>
          <w:szCs w:val="20"/>
        </w:rPr>
      </w:pPr>
      <w:r w:rsidRPr="00C21C76">
        <w:rPr>
          <w:rFonts w:ascii="Arial" w:hAnsi="Arial" w:cs="Arial"/>
          <w:szCs w:val="20"/>
        </w:rPr>
        <w:t xml:space="preserve">SONI TSO </w:t>
      </w:r>
    </w:p>
    <w:p w:rsidR="00EF660F" w:rsidRPr="00023E27" w:rsidRDefault="00C21C76" w:rsidP="00D60BC2">
      <w:pPr>
        <w:numPr>
          <w:ilvl w:val="1"/>
          <w:numId w:val="8"/>
        </w:numPr>
        <w:jc w:val="both"/>
        <w:rPr>
          <w:rFonts w:ascii="Arial" w:hAnsi="Arial" w:cs="Arial"/>
          <w:szCs w:val="20"/>
        </w:rPr>
      </w:pPr>
      <w:r w:rsidRPr="00C21C76">
        <w:rPr>
          <w:rFonts w:ascii="Arial" w:hAnsi="Arial" w:cs="Arial"/>
          <w:szCs w:val="20"/>
        </w:rPr>
        <w:t>Generators</w:t>
      </w:r>
    </w:p>
    <w:p w:rsidR="00EF660F" w:rsidRPr="00023E27" w:rsidRDefault="00C21C76" w:rsidP="00D60BC2">
      <w:pPr>
        <w:numPr>
          <w:ilvl w:val="1"/>
          <w:numId w:val="8"/>
        </w:numPr>
        <w:jc w:val="both"/>
        <w:rPr>
          <w:rFonts w:ascii="Arial" w:hAnsi="Arial" w:cs="Arial"/>
          <w:szCs w:val="20"/>
        </w:rPr>
      </w:pPr>
      <w:r w:rsidRPr="00C21C76">
        <w:rPr>
          <w:rFonts w:ascii="Arial" w:hAnsi="Arial" w:cs="Arial"/>
          <w:szCs w:val="20"/>
        </w:rPr>
        <w:t>Suppliers</w:t>
      </w:r>
    </w:p>
    <w:p w:rsidR="00EF660F" w:rsidRPr="00023E27" w:rsidRDefault="00C21C76" w:rsidP="00D60BC2">
      <w:pPr>
        <w:numPr>
          <w:ilvl w:val="1"/>
          <w:numId w:val="8"/>
        </w:numPr>
        <w:jc w:val="both"/>
        <w:rPr>
          <w:rFonts w:ascii="Arial" w:hAnsi="Arial" w:cs="Arial"/>
          <w:szCs w:val="20"/>
        </w:rPr>
      </w:pPr>
      <w:r w:rsidRPr="00C21C76">
        <w:rPr>
          <w:rFonts w:ascii="Arial" w:hAnsi="Arial" w:cs="Arial"/>
          <w:szCs w:val="20"/>
        </w:rPr>
        <w:t>Interested Parties from Industry</w:t>
      </w:r>
    </w:p>
    <w:p w:rsidR="00EF660F" w:rsidRPr="00023E27" w:rsidRDefault="00EF660F" w:rsidP="00EF660F">
      <w:pPr>
        <w:jc w:val="both"/>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Resources will be expected to attend and participate in all scheduled meetings and carry out required preparation and follow up action on action items assigned (notably detailed review of Plain English Documents and legal drafting).</w:t>
      </w:r>
    </w:p>
    <w:p w:rsidR="00EF660F" w:rsidRPr="00023E27" w:rsidRDefault="00EF660F" w:rsidP="00EF660F">
      <w:pPr>
        <w:rPr>
          <w:rFonts w:ascii="Arial" w:hAnsi="Arial" w:cs="Arial"/>
          <w:szCs w:val="20"/>
        </w:rPr>
      </w:pPr>
    </w:p>
    <w:p w:rsidR="00EF660F" w:rsidRPr="00023E27" w:rsidRDefault="00C21C76" w:rsidP="00EF660F">
      <w:pPr>
        <w:rPr>
          <w:rFonts w:ascii="Arial" w:hAnsi="Arial" w:cs="Arial"/>
          <w:b/>
          <w:sz w:val="22"/>
          <w:szCs w:val="22"/>
        </w:rPr>
      </w:pPr>
      <w:r w:rsidRPr="00C21C76">
        <w:rPr>
          <w:rFonts w:ascii="Arial" w:hAnsi="Arial" w:cs="Arial"/>
          <w:b/>
          <w:sz w:val="22"/>
          <w:szCs w:val="22"/>
        </w:rPr>
        <w:t>Work Breakdown Structure</w:t>
      </w:r>
    </w:p>
    <w:p w:rsidR="00EF660F" w:rsidRPr="00023E27" w:rsidRDefault="00EF660F" w:rsidP="00EF660F">
      <w:pPr>
        <w:rPr>
          <w:rFonts w:ascii="Arial" w:hAnsi="Arial" w:cs="Arial"/>
          <w:szCs w:val="20"/>
        </w:rPr>
      </w:pPr>
    </w:p>
    <w:p w:rsidR="00EF660F" w:rsidRPr="00023E27" w:rsidRDefault="00C21C76" w:rsidP="00D60BC2">
      <w:pPr>
        <w:numPr>
          <w:ilvl w:val="0"/>
          <w:numId w:val="9"/>
        </w:numPr>
        <w:jc w:val="both"/>
        <w:rPr>
          <w:rFonts w:ascii="Arial" w:hAnsi="Arial" w:cs="Arial"/>
          <w:szCs w:val="20"/>
        </w:rPr>
      </w:pPr>
      <w:r w:rsidRPr="00C21C76">
        <w:rPr>
          <w:rFonts w:ascii="Arial" w:hAnsi="Arial" w:cs="Arial"/>
          <w:szCs w:val="20"/>
        </w:rPr>
        <w:t>SEMO to produce Modification Proposal development plan.</w:t>
      </w:r>
    </w:p>
    <w:p w:rsidR="00EF660F" w:rsidRPr="00023E27" w:rsidRDefault="00C21C76" w:rsidP="00D60BC2">
      <w:pPr>
        <w:numPr>
          <w:ilvl w:val="0"/>
          <w:numId w:val="9"/>
        </w:numPr>
        <w:jc w:val="both"/>
        <w:rPr>
          <w:rFonts w:ascii="Arial" w:hAnsi="Arial" w:cs="Arial"/>
          <w:szCs w:val="20"/>
        </w:rPr>
      </w:pPr>
      <w:r w:rsidRPr="00C21C76">
        <w:rPr>
          <w:rFonts w:ascii="Arial" w:hAnsi="Arial" w:cs="Arial"/>
          <w:szCs w:val="20"/>
        </w:rPr>
        <w:t>SEMO to draft Plain English Documents (PEDs).</w:t>
      </w:r>
    </w:p>
    <w:p w:rsidR="00EF660F" w:rsidRPr="00023E27" w:rsidRDefault="00C21C76" w:rsidP="00D60BC2">
      <w:pPr>
        <w:numPr>
          <w:ilvl w:val="0"/>
          <w:numId w:val="9"/>
        </w:numPr>
        <w:jc w:val="both"/>
        <w:rPr>
          <w:rFonts w:ascii="Arial" w:hAnsi="Arial" w:cs="Arial"/>
          <w:szCs w:val="20"/>
        </w:rPr>
      </w:pPr>
      <w:r w:rsidRPr="00C21C76">
        <w:rPr>
          <w:rFonts w:ascii="Arial" w:hAnsi="Arial" w:cs="Arial"/>
          <w:szCs w:val="20"/>
        </w:rPr>
        <w:t>SEMO to provide draft legal text based on the PEDs and High Level Design document.</w:t>
      </w:r>
    </w:p>
    <w:p w:rsidR="00EF660F" w:rsidRPr="00023E27" w:rsidRDefault="00C21C76" w:rsidP="00D60BC2">
      <w:pPr>
        <w:numPr>
          <w:ilvl w:val="0"/>
          <w:numId w:val="9"/>
        </w:numPr>
        <w:jc w:val="both"/>
        <w:rPr>
          <w:rFonts w:ascii="Arial" w:hAnsi="Arial" w:cs="Arial"/>
          <w:szCs w:val="20"/>
        </w:rPr>
      </w:pPr>
      <w:r w:rsidRPr="00C21C76">
        <w:rPr>
          <w:rFonts w:ascii="Arial" w:hAnsi="Arial" w:cs="Arial"/>
          <w:szCs w:val="20"/>
        </w:rPr>
        <w:t>Regulatory Authorities to chair Working Group meetings.</w:t>
      </w:r>
    </w:p>
    <w:p w:rsidR="00EF660F" w:rsidRPr="00023E27" w:rsidRDefault="00C21C76" w:rsidP="00D60BC2">
      <w:pPr>
        <w:numPr>
          <w:ilvl w:val="0"/>
          <w:numId w:val="9"/>
        </w:numPr>
        <w:jc w:val="both"/>
        <w:rPr>
          <w:rFonts w:ascii="Arial" w:hAnsi="Arial" w:cs="Arial"/>
          <w:szCs w:val="20"/>
        </w:rPr>
      </w:pPr>
      <w:r w:rsidRPr="00C21C76">
        <w:rPr>
          <w:rFonts w:ascii="Arial" w:hAnsi="Arial" w:cs="Arial"/>
          <w:szCs w:val="20"/>
        </w:rPr>
        <w:t xml:space="preserve">SEMO Secretariat to produce Working Group Reports to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w:t>
      </w:r>
    </w:p>
    <w:p w:rsidR="00EF660F" w:rsidRPr="00023E27" w:rsidRDefault="00C21C76" w:rsidP="00D60BC2">
      <w:pPr>
        <w:numPr>
          <w:ilvl w:val="0"/>
          <w:numId w:val="9"/>
        </w:numPr>
        <w:jc w:val="both"/>
        <w:rPr>
          <w:rFonts w:ascii="Arial" w:hAnsi="Arial" w:cs="Arial"/>
          <w:szCs w:val="20"/>
        </w:rPr>
      </w:pP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Members and other stakeholders to review PEDs and draft legal text provided and provide prompt review comments.</w:t>
      </w:r>
    </w:p>
    <w:p w:rsidR="00EF660F" w:rsidRPr="00023E27" w:rsidRDefault="00EF660F" w:rsidP="00EF660F">
      <w:pPr>
        <w:rPr>
          <w:rFonts w:ascii="Arial" w:hAnsi="Arial" w:cs="Arial"/>
          <w:szCs w:val="20"/>
        </w:rPr>
      </w:pPr>
    </w:p>
    <w:p w:rsidR="00EF660F" w:rsidRPr="00023E27" w:rsidRDefault="00C21C76" w:rsidP="00EF660F">
      <w:pPr>
        <w:rPr>
          <w:rFonts w:ascii="Arial" w:hAnsi="Arial" w:cs="Arial"/>
          <w:b/>
          <w:sz w:val="22"/>
          <w:szCs w:val="22"/>
        </w:rPr>
      </w:pPr>
      <w:r w:rsidRPr="00C21C76">
        <w:rPr>
          <w:rFonts w:ascii="Arial" w:hAnsi="Arial" w:cs="Arial"/>
          <w:b/>
          <w:sz w:val="22"/>
          <w:szCs w:val="22"/>
        </w:rPr>
        <w:t>Schedule</w:t>
      </w:r>
    </w:p>
    <w:p w:rsidR="00EF660F" w:rsidRPr="00023E27" w:rsidRDefault="00EF660F" w:rsidP="00EF660F">
      <w:pPr>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Initially, a half day Working Group meeting is proposed for mid March 2011 to address the objectives of the initial meeting and to consider the first functional elements of the Modification Proposal.</w:t>
      </w:r>
    </w:p>
    <w:p w:rsidR="00EF660F" w:rsidRPr="00023E27" w:rsidRDefault="00EF660F" w:rsidP="00EF660F">
      <w:pPr>
        <w:jc w:val="both"/>
        <w:rPr>
          <w:rFonts w:ascii="Arial" w:hAnsi="Arial" w:cs="Arial"/>
          <w:szCs w:val="20"/>
        </w:rPr>
      </w:pPr>
    </w:p>
    <w:p w:rsidR="00EF660F" w:rsidRPr="00023E27" w:rsidRDefault="00C21C76" w:rsidP="00EF660F">
      <w:pPr>
        <w:jc w:val="both"/>
        <w:rPr>
          <w:rFonts w:ascii="Arial" w:hAnsi="Arial" w:cs="Arial"/>
          <w:b/>
          <w:sz w:val="22"/>
          <w:szCs w:val="22"/>
        </w:rPr>
      </w:pPr>
      <w:r w:rsidRPr="00C21C76">
        <w:rPr>
          <w:rFonts w:ascii="Arial" w:hAnsi="Arial" w:cs="Arial"/>
          <w:b/>
          <w:sz w:val="22"/>
          <w:szCs w:val="22"/>
        </w:rPr>
        <w:t>Risks and Restraints</w:t>
      </w:r>
    </w:p>
    <w:p w:rsidR="00EF660F" w:rsidRPr="00023E27" w:rsidRDefault="00EF660F" w:rsidP="00EF660F">
      <w:pPr>
        <w:jc w:val="both"/>
        <w:rPr>
          <w:rFonts w:ascii="Arial" w:hAnsi="Arial" w:cs="Arial"/>
          <w:szCs w:val="20"/>
        </w:rPr>
      </w:pPr>
    </w:p>
    <w:p w:rsidR="00EF660F" w:rsidRPr="00023E27" w:rsidRDefault="00C21C76" w:rsidP="00EF660F">
      <w:pPr>
        <w:jc w:val="both"/>
        <w:rPr>
          <w:rFonts w:ascii="Arial" w:hAnsi="Arial" w:cs="Arial"/>
          <w:szCs w:val="20"/>
        </w:rPr>
      </w:pPr>
      <w:r w:rsidRPr="00C21C76">
        <w:rPr>
          <w:rFonts w:ascii="Arial" w:hAnsi="Arial" w:cs="Arial"/>
          <w:szCs w:val="20"/>
        </w:rPr>
        <w:t xml:space="preserve">The SEM Intra-Day Trading Modification Proposal is a substantial change, which must be progressed as efficiently as possible to realise a target vote/recommendation at a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meeting in late 2011. Although a single modification will be presented to the </w:t>
      </w:r>
      <w:smartTag w:uri="urn:schemas-microsoft-com:office:smarttags" w:element="PersonName">
        <w:r w:rsidRPr="00C21C76">
          <w:rPr>
            <w:rFonts w:ascii="Arial" w:hAnsi="Arial" w:cs="Arial"/>
            <w:szCs w:val="20"/>
          </w:rPr>
          <w:t>Modifications</w:t>
        </w:r>
      </w:smartTag>
      <w:r w:rsidRPr="00C21C76">
        <w:rPr>
          <w:rFonts w:ascii="Arial" w:hAnsi="Arial" w:cs="Arial"/>
          <w:szCs w:val="20"/>
        </w:rPr>
        <w:t xml:space="preserve"> Committee at the end of the process, each Working Group will cover a specific area of change which, once agreed, should not be re-opened in subsequent Working Groups unless subsequent work highlights the need to revisit. </w:t>
      </w:r>
    </w:p>
    <w:p w:rsidR="00103BE6" w:rsidRPr="00023E27" w:rsidRDefault="00103BE6" w:rsidP="00296B73">
      <w:pPr>
        <w:pStyle w:val="Heading1WG"/>
        <w:rPr>
          <w:rFonts w:ascii="Arial" w:hAnsi="Arial" w:cs="Arial"/>
          <w:b w:val="0"/>
          <w:bCs w:val="0"/>
          <w:sz w:val="24"/>
        </w:rPr>
      </w:pPr>
    </w:p>
    <w:p w:rsidR="00237CBD" w:rsidRDefault="00237CBD" w:rsidP="00296B73">
      <w:pPr>
        <w:pStyle w:val="Heading1WG"/>
        <w:rPr>
          <w:rFonts w:ascii="Arial" w:hAnsi="Arial" w:cs="Arial"/>
          <w:color w:val="000080"/>
          <w:sz w:val="24"/>
          <w:szCs w:val="24"/>
        </w:rPr>
      </w:pPr>
    </w:p>
    <w:p w:rsidR="006F76E9" w:rsidRDefault="006F76E9">
      <w:pPr>
        <w:rPr>
          <w:rFonts w:ascii="Arial" w:hAnsi="Arial" w:cs="Arial"/>
          <w:b/>
          <w:bCs/>
          <w:color w:val="000080"/>
          <w:sz w:val="20"/>
          <w:szCs w:val="20"/>
        </w:rPr>
      </w:pPr>
      <w:bookmarkStart w:id="20" w:name="_Toc293404256"/>
      <w:r>
        <w:rPr>
          <w:rFonts w:ascii="Arial" w:hAnsi="Arial" w:cs="Arial"/>
          <w:b/>
          <w:bCs/>
          <w:color w:val="000080"/>
          <w:sz w:val="20"/>
          <w:szCs w:val="20"/>
        </w:rPr>
        <w:br w:type="page"/>
      </w:r>
    </w:p>
    <w:p w:rsidR="00296B73" w:rsidRPr="00023E27" w:rsidRDefault="00C21C76" w:rsidP="006F76E9">
      <w:pPr>
        <w:rPr>
          <w:rFonts w:ascii="Arial" w:hAnsi="Arial" w:cs="Arial"/>
          <w:b/>
          <w:bCs/>
          <w:color w:val="000080"/>
        </w:rPr>
      </w:pPr>
      <w:r w:rsidRPr="00C21C76">
        <w:rPr>
          <w:rFonts w:ascii="Arial" w:hAnsi="Arial" w:cs="Arial"/>
          <w:b/>
          <w:bCs/>
          <w:color w:val="000080"/>
        </w:rPr>
        <w:lastRenderedPageBreak/>
        <w:t>Appendix 3- Presentation Slides</w:t>
      </w:r>
      <w:bookmarkEnd w:id="20"/>
      <w:r w:rsidRPr="00C21C76">
        <w:rPr>
          <w:rFonts w:ascii="Arial" w:hAnsi="Arial" w:cs="Arial"/>
          <w:b/>
          <w:bCs/>
          <w:color w:val="000080"/>
        </w:rPr>
        <w:t xml:space="preserve"> </w:t>
      </w:r>
    </w:p>
    <w:p w:rsidR="00296B73" w:rsidRPr="00296B73" w:rsidRDefault="00296B73" w:rsidP="00296B73">
      <w:pPr>
        <w:jc w:val="both"/>
        <w:rPr>
          <w:rFonts w:ascii="Arial" w:hAnsi="Arial" w:cs="Arial"/>
        </w:rPr>
      </w:pPr>
    </w:p>
    <w:p w:rsidR="00296B73" w:rsidRPr="00296B73" w:rsidRDefault="00296B73" w:rsidP="00296B73">
      <w:pPr>
        <w:jc w:val="both"/>
        <w:rPr>
          <w:rFonts w:ascii="Arial" w:hAnsi="Arial" w:cs="Arial"/>
        </w:rPr>
      </w:pPr>
      <w:r w:rsidRPr="00296B73">
        <w:rPr>
          <w:rFonts w:ascii="Arial" w:hAnsi="Arial" w:cs="Arial"/>
        </w:rPr>
        <w:t>Presentation slides are available via</w:t>
      </w:r>
      <w:r w:rsidR="00CD5862">
        <w:rPr>
          <w:rFonts w:ascii="Arial" w:hAnsi="Arial" w:cs="Arial"/>
        </w:rPr>
        <w:t xml:space="preserve"> the zip folder </w:t>
      </w:r>
      <w:r w:rsidR="006F3059">
        <w:rPr>
          <w:rFonts w:ascii="Arial" w:hAnsi="Arial" w:cs="Arial"/>
        </w:rPr>
        <w:t>WG9</w:t>
      </w:r>
      <w:r w:rsidR="00CD5862">
        <w:rPr>
          <w:rFonts w:ascii="Arial" w:hAnsi="Arial" w:cs="Arial"/>
        </w:rPr>
        <w:t xml:space="preserve"> </w:t>
      </w:r>
      <w:r w:rsidRPr="00296B73">
        <w:rPr>
          <w:rFonts w:ascii="Arial" w:hAnsi="Arial" w:cs="Arial"/>
        </w:rPr>
        <w:t xml:space="preserve">on the </w:t>
      </w:r>
      <w:r w:rsidR="006F3059">
        <w:rPr>
          <w:rFonts w:ascii="Arial" w:hAnsi="Arial" w:cs="Arial"/>
        </w:rPr>
        <w:t xml:space="preserve">Intra-Day Trading page on the </w:t>
      </w:r>
      <w:r w:rsidRPr="00296B73">
        <w:rPr>
          <w:rFonts w:ascii="Arial" w:hAnsi="Arial" w:cs="Arial"/>
        </w:rPr>
        <w:t>SEMO Website</w:t>
      </w:r>
      <w:r w:rsidR="006F3059">
        <w:rPr>
          <w:rFonts w:ascii="Arial" w:hAnsi="Arial" w:cs="Arial"/>
        </w:rPr>
        <w:t>.</w:t>
      </w:r>
    </w:p>
    <w:p w:rsidR="00296B73" w:rsidRPr="009D7F04" w:rsidRDefault="00296B73" w:rsidP="00296B73">
      <w:pPr>
        <w:pStyle w:val="Heading1WG"/>
        <w:rPr>
          <w:b w:val="0"/>
          <w:highlight w:val="yellow"/>
        </w:rPr>
      </w:pPr>
    </w:p>
    <w:p w:rsidR="003F2769" w:rsidRPr="009D7F04" w:rsidRDefault="003F2769" w:rsidP="00F51307">
      <w:pPr>
        <w:rPr>
          <w:b/>
          <w:highlight w:val="yellow"/>
        </w:rPr>
      </w:pPr>
    </w:p>
    <w:p w:rsidR="001672DB" w:rsidRDefault="001672DB" w:rsidP="001672DB">
      <w:pPr>
        <w:pStyle w:val="ListParagraph"/>
        <w:ind w:left="0"/>
        <w:rPr>
          <w:rFonts w:ascii="Arial" w:hAnsi="Arial" w:cs="Arial"/>
        </w:rPr>
      </w:pPr>
    </w:p>
    <w:p w:rsidR="001672DB" w:rsidRPr="001672DB" w:rsidRDefault="001672DB" w:rsidP="001672DB">
      <w:pPr>
        <w:pStyle w:val="ListParagraph"/>
        <w:ind w:left="0"/>
        <w:rPr>
          <w:rFonts w:ascii="Arial" w:hAnsi="Arial" w:cs="Arial"/>
        </w:rPr>
      </w:pPr>
    </w:p>
    <w:p w:rsidR="00E24E4C" w:rsidRPr="009D7F04" w:rsidRDefault="00E24E4C" w:rsidP="00E24E4C">
      <w:pPr>
        <w:rPr>
          <w:highlight w:val="yellow"/>
        </w:rPr>
      </w:pPr>
    </w:p>
    <w:p w:rsidR="00E24E4C" w:rsidRPr="009D7F04" w:rsidRDefault="00E24E4C" w:rsidP="00E24E4C">
      <w:pPr>
        <w:rPr>
          <w:highlight w:val="yellow"/>
        </w:rPr>
      </w:pPr>
    </w:p>
    <w:p w:rsidR="00ED1030" w:rsidRPr="009D7F04" w:rsidRDefault="00ED1030" w:rsidP="00F51307">
      <w:pPr>
        <w:pStyle w:val="ListParagraph"/>
        <w:ind w:left="0"/>
        <w:rPr>
          <w:rFonts w:ascii="Arial" w:hAnsi="Arial" w:cs="Arial"/>
          <w:highlight w:val="yellow"/>
        </w:rPr>
      </w:pPr>
    </w:p>
    <w:p w:rsidR="0035185C" w:rsidRPr="009D7F04" w:rsidRDefault="0035185C" w:rsidP="003E1E8B">
      <w:pPr>
        <w:pStyle w:val="Heading1WG"/>
        <w:rPr>
          <w:highlight w:val="yellow"/>
        </w:rPr>
      </w:pPr>
    </w:p>
    <w:sectPr w:rsidR="0035185C" w:rsidRPr="009D7F04" w:rsidSect="00BC7EE8">
      <w:footerReference w:type="default" r:id="rId17"/>
      <w:pgSz w:w="11906" w:h="16838"/>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4A12" w:rsidRDefault="00A24A12">
      <w:r>
        <w:separator/>
      </w:r>
    </w:p>
  </w:endnote>
  <w:endnote w:type="continuationSeparator" w:id="0">
    <w:p w:rsidR="00A24A12" w:rsidRDefault="00A24A12">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3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A12" w:rsidRPr="0078199D" w:rsidRDefault="009266A9" w:rsidP="00C85101">
    <w:pPr>
      <w:pStyle w:val="Footer"/>
      <w:framePr w:wrap="auto" w:vAnchor="text" w:hAnchor="margin" w:xAlign="center" w:y="1"/>
      <w:rPr>
        <w:rStyle w:val="PageNumber"/>
        <w:rFonts w:ascii="Arial" w:hAnsi="Arial" w:cs="Arial"/>
      </w:rPr>
    </w:pPr>
    <w:r w:rsidRPr="0078199D">
      <w:rPr>
        <w:rStyle w:val="PageNumber"/>
        <w:rFonts w:ascii="Arial" w:hAnsi="Arial" w:cs="Arial"/>
      </w:rPr>
      <w:fldChar w:fldCharType="begin"/>
    </w:r>
    <w:r w:rsidR="00A24A12" w:rsidRPr="0078199D">
      <w:rPr>
        <w:rStyle w:val="PageNumber"/>
        <w:rFonts w:ascii="Arial" w:hAnsi="Arial" w:cs="Arial"/>
      </w:rPr>
      <w:instrText xml:space="preserve">PAGE  </w:instrText>
    </w:r>
    <w:r w:rsidRPr="0078199D">
      <w:rPr>
        <w:rStyle w:val="PageNumber"/>
        <w:rFonts w:ascii="Arial" w:hAnsi="Arial" w:cs="Arial"/>
      </w:rPr>
      <w:fldChar w:fldCharType="separate"/>
    </w:r>
    <w:r w:rsidR="00B64BA2">
      <w:rPr>
        <w:rStyle w:val="PageNumber"/>
        <w:rFonts w:ascii="Arial" w:hAnsi="Arial" w:cs="Arial"/>
        <w:noProof/>
      </w:rPr>
      <w:t>2</w:t>
    </w:r>
    <w:r w:rsidRPr="0078199D">
      <w:rPr>
        <w:rStyle w:val="PageNumber"/>
        <w:rFonts w:ascii="Arial" w:hAnsi="Arial" w:cs="Arial"/>
      </w:rPr>
      <w:fldChar w:fldCharType="end"/>
    </w:r>
  </w:p>
  <w:p w:rsidR="00A24A12" w:rsidRDefault="00A24A1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4A12" w:rsidRDefault="00A24A12">
      <w:r>
        <w:separator/>
      </w:r>
    </w:p>
  </w:footnote>
  <w:footnote w:type="continuationSeparator" w:id="0">
    <w:p w:rsidR="00A24A12" w:rsidRDefault="00A24A1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D9261EFC"/>
    <w:lvl w:ilvl="0">
      <w:numFmt w:val="bullet"/>
      <w:pStyle w:val="Bullet1"/>
      <w:lvlText w:val="*"/>
      <w:lvlJc w:val="left"/>
    </w:lvl>
  </w:abstractNum>
  <w:abstractNum w:abstractNumId="1">
    <w:nsid w:val="038F3345"/>
    <w:multiLevelType w:val="hybridMultilevel"/>
    <w:tmpl w:val="4ED82972"/>
    <w:lvl w:ilvl="0" w:tplc="7D3872D6">
      <w:start w:val="1"/>
      <w:numFmt w:val="bullet"/>
      <w:lvlText w:val="•"/>
      <w:lvlJc w:val="left"/>
      <w:pPr>
        <w:tabs>
          <w:tab w:val="num" w:pos="720"/>
        </w:tabs>
        <w:ind w:left="720" w:hanging="360"/>
      </w:pPr>
      <w:rPr>
        <w:rFonts w:ascii="Arial" w:hAnsi="Arial" w:hint="default"/>
      </w:rPr>
    </w:lvl>
    <w:lvl w:ilvl="1" w:tplc="EE106984">
      <w:start w:val="1400"/>
      <w:numFmt w:val="bullet"/>
      <w:lvlText w:val="•"/>
      <w:lvlJc w:val="left"/>
      <w:pPr>
        <w:tabs>
          <w:tab w:val="num" w:pos="1440"/>
        </w:tabs>
        <w:ind w:left="1440" w:hanging="360"/>
      </w:pPr>
      <w:rPr>
        <w:rFonts w:ascii="Arial" w:hAnsi="Arial" w:hint="default"/>
      </w:rPr>
    </w:lvl>
    <w:lvl w:ilvl="2" w:tplc="69A6A03A" w:tentative="1">
      <w:start w:val="1"/>
      <w:numFmt w:val="bullet"/>
      <w:lvlText w:val="•"/>
      <w:lvlJc w:val="left"/>
      <w:pPr>
        <w:tabs>
          <w:tab w:val="num" w:pos="2160"/>
        </w:tabs>
        <w:ind w:left="2160" w:hanging="360"/>
      </w:pPr>
      <w:rPr>
        <w:rFonts w:ascii="Arial" w:hAnsi="Arial" w:hint="default"/>
      </w:rPr>
    </w:lvl>
    <w:lvl w:ilvl="3" w:tplc="6726A7FE" w:tentative="1">
      <w:start w:val="1"/>
      <w:numFmt w:val="bullet"/>
      <w:lvlText w:val="•"/>
      <w:lvlJc w:val="left"/>
      <w:pPr>
        <w:tabs>
          <w:tab w:val="num" w:pos="2880"/>
        </w:tabs>
        <w:ind w:left="2880" w:hanging="360"/>
      </w:pPr>
      <w:rPr>
        <w:rFonts w:ascii="Arial" w:hAnsi="Arial" w:hint="default"/>
      </w:rPr>
    </w:lvl>
    <w:lvl w:ilvl="4" w:tplc="6BD446EA" w:tentative="1">
      <w:start w:val="1"/>
      <w:numFmt w:val="bullet"/>
      <w:lvlText w:val="•"/>
      <w:lvlJc w:val="left"/>
      <w:pPr>
        <w:tabs>
          <w:tab w:val="num" w:pos="3600"/>
        </w:tabs>
        <w:ind w:left="3600" w:hanging="360"/>
      </w:pPr>
      <w:rPr>
        <w:rFonts w:ascii="Arial" w:hAnsi="Arial" w:hint="default"/>
      </w:rPr>
    </w:lvl>
    <w:lvl w:ilvl="5" w:tplc="D4EC22CC" w:tentative="1">
      <w:start w:val="1"/>
      <w:numFmt w:val="bullet"/>
      <w:lvlText w:val="•"/>
      <w:lvlJc w:val="left"/>
      <w:pPr>
        <w:tabs>
          <w:tab w:val="num" w:pos="4320"/>
        </w:tabs>
        <w:ind w:left="4320" w:hanging="360"/>
      </w:pPr>
      <w:rPr>
        <w:rFonts w:ascii="Arial" w:hAnsi="Arial" w:hint="default"/>
      </w:rPr>
    </w:lvl>
    <w:lvl w:ilvl="6" w:tplc="4756010A" w:tentative="1">
      <w:start w:val="1"/>
      <w:numFmt w:val="bullet"/>
      <w:lvlText w:val="•"/>
      <w:lvlJc w:val="left"/>
      <w:pPr>
        <w:tabs>
          <w:tab w:val="num" w:pos="5040"/>
        </w:tabs>
        <w:ind w:left="5040" w:hanging="360"/>
      </w:pPr>
      <w:rPr>
        <w:rFonts w:ascii="Arial" w:hAnsi="Arial" w:hint="default"/>
      </w:rPr>
    </w:lvl>
    <w:lvl w:ilvl="7" w:tplc="159EB1EC" w:tentative="1">
      <w:start w:val="1"/>
      <w:numFmt w:val="bullet"/>
      <w:lvlText w:val="•"/>
      <w:lvlJc w:val="left"/>
      <w:pPr>
        <w:tabs>
          <w:tab w:val="num" w:pos="5760"/>
        </w:tabs>
        <w:ind w:left="5760" w:hanging="360"/>
      </w:pPr>
      <w:rPr>
        <w:rFonts w:ascii="Arial" w:hAnsi="Arial" w:hint="default"/>
      </w:rPr>
    </w:lvl>
    <w:lvl w:ilvl="8" w:tplc="4FFA8DA0" w:tentative="1">
      <w:start w:val="1"/>
      <w:numFmt w:val="bullet"/>
      <w:lvlText w:val="•"/>
      <w:lvlJc w:val="left"/>
      <w:pPr>
        <w:tabs>
          <w:tab w:val="num" w:pos="6480"/>
        </w:tabs>
        <w:ind w:left="6480" w:hanging="360"/>
      </w:pPr>
      <w:rPr>
        <w:rFonts w:ascii="Arial" w:hAnsi="Arial" w:hint="default"/>
      </w:rPr>
    </w:lvl>
  </w:abstractNum>
  <w:abstractNum w:abstractNumId="2">
    <w:nsid w:val="08640AF8"/>
    <w:multiLevelType w:val="hybridMultilevel"/>
    <w:tmpl w:val="06AAEC8C"/>
    <w:lvl w:ilvl="0" w:tplc="600C1E20">
      <w:start w:val="1"/>
      <w:numFmt w:val="bullet"/>
      <w:lvlText w:val="•"/>
      <w:lvlJc w:val="left"/>
      <w:pPr>
        <w:tabs>
          <w:tab w:val="num" w:pos="720"/>
        </w:tabs>
        <w:ind w:left="720" w:hanging="360"/>
      </w:pPr>
      <w:rPr>
        <w:rFonts w:ascii="Arial" w:hAnsi="Arial" w:hint="default"/>
      </w:rPr>
    </w:lvl>
    <w:lvl w:ilvl="1" w:tplc="0C0EC784" w:tentative="1">
      <w:start w:val="1"/>
      <w:numFmt w:val="bullet"/>
      <w:lvlText w:val="•"/>
      <w:lvlJc w:val="left"/>
      <w:pPr>
        <w:tabs>
          <w:tab w:val="num" w:pos="1440"/>
        </w:tabs>
        <w:ind w:left="1440" w:hanging="360"/>
      </w:pPr>
      <w:rPr>
        <w:rFonts w:ascii="Arial" w:hAnsi="Arial" w:hint="default"/>
      </w:rPr>
    </w:lvl>
    <w:lvl w:ilvl="2" w:tplc="CD2EDB46" w:tentative="1">
      <w:start w:val="1"/>
      <w:numFmt w:val="bullet"/>
      <w:lvlText w:val="•"/>
      <w:lvlJc w:val="left"/>
      <w:pPr>
        <w:tabs>
          <w:tab w:val="num" w:pos="2160"/>
        </w:tabs>
        <w:ind w:left="2160" w:hanging="360"/>
      </w:pPr>
      <w:rPr>
        <w:rFonts w:ascii="Arial" w:hAnsi="Arial" w:hint="default"/>
      </w:rPr>
    </w:lvl>
    <w:lvl w:ilvl="3" w:tplc="A9E667AE" w:tentative="1">
      <w:start w:val="1"/>
      <w:numFmt w:val="bullet"/>
      <w:lvlText w:val="•"/>
      <w:lvlJc w:val="left"/>
      <w:pPr>
        <w:tabs>
          <w:tab w:val="num" w:pos="2880"/>
        </w:tabs>
        <w:ind w:left="2880" w:hanging="360"/>
      </w:pPr>
      <w:rPr>
        <w:rFonts w:ascii="Arial" w:hAnsi="Arial" w:hint="default"/>
      </w:rPr>
    </w:lvl>
    <w:lvl w:ilvl="4" w:tplc="0EF8A1A6" w:tentative="1">
      <w:start w:val="1"/>
      <w:numFmt w:val="bullet"/>
      <w:lvlText w:val="•"/>
      <w:lvlJc w:val="left"/>
      <w:pPr>
        <w:tabs>
          <w:tab w:val="num" w:pos="3600"/>
        </w:tabs>
        <w:ind w:left="3600" w:hanging="360"/>
      </w:pPr>
      <w:rPr>
        <w:rFonts w:ascii="Arial" w:hAnsi="Arial" w:hint="default"/>
      </w:rPr>
    </w:lvl>
    <w:lvl w:ilvl="5" w:tplc="D1983558" w:tentative="1">
      <w:start w:val="1"/>
      <w:numFmt w:val="bullet"/>
      <w:lvlText w:val="•"/>
      <w:lvlJc w:val="left"/>
      <w:pPr>
        <w:tabs>
          <w:tab w:val="num" w:pos="4320"/>
        </w:tabs>
        <w:ind w:left="4320" w:hanging="360"/>
      </w:pPr>
      <w:rPr>
        <w:rFonts w:ascii="Arial" w:hAnsi="Arial" w:hint="default"/>
      </w:rPr>
    </w:lvl>
    <w:lvl w:ilvl="6" w:tplc="C404882A" w:tentative="1">
      <w:start w:val="1"/>
      <w:numFmt w:val="bullet"/>
      <w:lvlText w:val="•"/>
      <w:lvlJc w:val="left"/>
      <w:pPr>
        <w:tabs>
          <w:tab w:val="num" w:pos="5040"/>
        </w:tabs>
        <w:ind w:left="5040" w:hanging="360"/>
      </w:pPr>
      <w:rPr>
        <w:rFonts w:ascii="Arial" w:hAnsi="Arial" w:hint="default"/>
      </w:rPr>
    </w:lvl>
    <w:lvl w:ilvl="7" w:tplc="31A058B8" w:tentative="1">
      <w:start w:val="1"/>
      <w:numFmt w:val="bullet"/>
      <w:lvlText w:val="•"/>
      <w:lvlJc w:val="left"/>
      <w:pPr>
        <w:tabs>
          <w:tab w:val="num" w:pos="5760"/>
        </w:tabs>
        <w:ind w:left="5760" w:hanging="360"/>
      </w:pPr>
      <w:rPr>
        <w:rFonts w:ascii="Arial" w:hAnsi="Arial" w:hint="default"/>
      </w:rPr>
    </w:lvl>
    <w:lvl w:ilvl="8" w:tplc="0B96ED28" w:tentative="1">
      <w:start w:val="1"/>
      <w:numFmt w:val="bullet"/>
      <w:lvlText w:val="•"/>
      <w:lvlJc w:val="left"/>
      <w:pPr>
        <w:tabs>
          <w:tab w:val="num" w:pos="6480"/>
        </w:tabs>
        <w:ind w:left="6480" w:hanging="360"/>
      </w:pPr>
      <w:rPr>
        <w:rFonts w:ascii="Arial" w:hAnsi="Arial" w:hint="default"/>
      </w:rPr>
    </w:lvl>
  </w:abstractNum>
  <w:abstractNum w:abstractNumId="3">
    <w:nsid w:val="0A0A4432"/>
    <w:multiLevelType w:val="hybridMultilevel"/>
    <w:tmpl w:val="C3901C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20572E5"/>
    <w:multiLevelType w:val="hybridMultilevel"/>
    <w:tmpl w:val="F44466C6"/>
    <w:lvl w:ilvl="0" w:tplc="3AC03564">
      <w:start w:val="1"/>
      <w:numFmt w:val="bullet"/>
      <w:lvlText w:val="•"/>
      <w:lvlJc w:val="left"/>
      <w:pPr>
        <w:tabs>
          <w:tab w:val="num" w:pos="720"/>
        </w:tabs>
        <w:ind w:left="720" w:hanging="360"/>
      </w:pPr>
      <w:rPr>
        <w:rFonts w:ascii="Arial" w:hAnsi="Arial" w:hint="default"/>
      </w:rPr>
    </w:lvl>
    <w:lvl w:ilvl="1" w:tplc="B11E5574" w:tentative="1">
      <w:start w:val="1"/>
      <w:numFmt w:val="bullet"/>
      <w:lvlText w:val="•"/>
      <w:lvlJc w:val="left"/>
      <w:pPr>
        <w:tabs>
          <w:tab w:val="num" w:pos="1440"/>
        </w:tabs>
        <w:ind w:left="1440" w:hanging="360"/>
      </w:pPr>
      <w:rPr>
        <w:rFonts w:ascii="Arial" w:hAnsi="Arial" w:hint="default"/>
      </w:rPr>
    </w:lvl>
    <w:lvl w:ilvl="2" w:tplc="A1A0201A" w:tentative="1">
      <w:start w:val="1"/>
      <w:numFmt w:val="bullet"/>
      <w:lvlText w:val="•"/>
      <w:lvlJc w:val="left"/>
      <w:pPr>
        <w:tabs>
          <w:tab w:val="num" w:pos="2160"/>
        </w:tabs>
        <w:ind w:left="2160" w:hanging="360"/>
      </w:pPr>
      <w:rPr>
        <w:rFonts w:ascii="Arial" w:hAnsi="Arial" w:hint="default"/>
      </w:rPr>
    </w:lvl>
    <w:lvl w:ilvl="3" w:tplc="D7127D1E" w:tentative="1">
      <w:start w:val="1"/>
      <w:numFmt w:val="bullet"/>
      <w:lvlText w:val="•"/>
      <w:lvlJc w:val="left"/>
      <w:pPr>
        <w:tabs>
          <w:tab w:val="num" w:pos="2880"/>
        </w:tabs>
        <w:ind w:left="2880" w:hanging="360"/>
      </w:pPr>
      <w:rPr>
        <w:rFonts w:ascii="Arial" w:hAnsi="Arial" w:hint="default"/>
      </w:rPr>
    </w:lvl>
    <w:lvl w:ilvl="4" w:tplc="66C63134" w:tentative="1">
      <w:start w:val="1"/>
      <w:numFmt w:val="bullet"/>
      <w:lvlText w:val="•"/>
      <w:lvlJc w:val="left"/>
      <w:pPr>
        <w:tabs>
          <w:tab w:val="num" w:pos="3600"/>
        </w:tabs>
        <w:ind w:left="3600" w:hanging="360"/>
      </w:pPr>
      <w:rPr>
        <w:rFonts w:ascii="Arial" w:hAnsi="Arial" w:hint="default"/>
      </w:rPr>
    </w:lvl>
    <w:lvl w:ilvl="5" w:tplc="1ABC0E98" w:tentative="1">
      <w:start w:val="1"/>
      <w:numFmt w:val="bullet"/>
      <w:lvlText w:val="•"/>
      <w:lvlJc w:val="left"/>
      <w:pPr>
        <w:tabs>
          <w:tab w:val="num" w:pos="4320"/>
        </w:tabs>
        <w:ind w:left="4320" w:hanging="360"/>
      </w:pPr>
      <w:rPr>
        <w:rFonts w:ascii="Arial" w:hAnsi="Arial" w:hint="default"/>
      </w:rPr>
    </w:lvl>
    <w:lvl w:ilvl="6" w:tplc="1B20ED58" w:tentative="1">
      <w:start w:val="1"/>
      <w:numFmt w:val="bullet"/>
      <w:lvlText w:val="•"/>
      <w:lvlJc w:val="left"/>
      <w:pPr>
        <w:tabs>
          <w:tab w:val="num" w:pos="5040"/>
        </w:tabs>
        <w:ind w:left="5040" w:hanging="360"/>
      </w:pPr>
      <w:rPr>
        <w:rFonts w:ascii="Arial" w:hAnsi="Arial" w:hint="default"/>
      </w:rPr>
    </w:lvl>
    <w:lvl w:ilvl="7" w:tplc="01768D70" w:tentative="1">
      <w:start w:val="1"/>
      <w:numFmt w:val="bullet"/>
      <w:lvlText w:val="•"/>
      <w:lvlJc w:val="left"/>
      <w:pPr>
        <w:tabs>
          <w:tab w:val="num" w:pos="5760"/>
        </w:tabs>
        <w:ind w:left="5760" w:hanging="360"/>
      </w:pPr>
      <w:rPr>
        <w:rFonts w:ascii="Arial" w:hAnsi="Arial" w:hint="default"/>
      </w:rPr>
    </w:lvl>
    <w:lvl w:ilvl="8" w:tplc="756E9B80" w:tentative="1">
      <w:start w:val="1"/>
      <w:numFmt w:val="bullet"/>
      <w:lvlText w:val="•"/>
      <w:lvlJc w:val="left"/>
      <w:pPr>
        <w:tabs>
          <w:tab w:val="num" w:pos="6480"/>
        </w:tabs>
        <w:ind w:left="6480" w:hanging="360"/>
      </w:pPr>
      <w:rPr>
        <w:rFonts w:ascii="Arial" w:hAnsi="Arial" w:hint="default"/>
      </w:rPr>
    </w:lvl>
  </w:abstractNum>
  <w:abstractNum w:abstractNumId="5">
    <w:nsid w:val="130A0EEE"/>
    <w:multiLevelType w:val="hybridMultilevel"/>
    <w:tmpl w:val="B336BCD2"/>
    <w:lvl w:ilvl="0" w:tplc="D1740CF0">
      <w:start w:val="4"/>
      <w:numFmt w:val="bullet"/>
      <w:lvlText w:val="-"/>
      <w:lvlJc w:val="left"/>
      <w:pPr>
        <w:ind w:left="720" w:hanging="360"/>
      </w:pPr>
      <w:rPr>
        <w:rFonts w:ascii="Calibri" w:eastAsia="Calibri" w:hAnsi="Calibri"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nsid w:val="147F020A"/>
    <w:multiLevelType w:val="hybridMultilevel"/>
    <w:tmpl w:val="6652F6C6"/>
    <w:lvl w:ilvl="0" w:tplc="0809000F">
      <w:start w:val="1"/>
      <w:numFmt w:val="decimal"/>
      <w:lvlText w:val="%1."/>
      <w:lvlJc w:val="left"/>
      <w:pPr>
        <w:tabs>
          <w:tab w:val="num" w:pos="720"/>
        </w:tabs>
        <w:ind w:left="720" w:hanging="360"/>
      </w:pPr>
      <w:rPr>
        <w:rFonts w:hint="default"/>
      </w:rPr>
    </w:lvl>
    <w:lvl w:ilvl="1" w:tplc="08090001">
      <w:start w:val="1"/>
      <w:numFmt w:val="bullet"/>
      <w:lvlText w:val=""/>
      <w:lvlJc w:val="left"/>
      <w:pPr>
        <w:tabs>
          <w:tab w:val="num" w:pos="1440"/>
        </w:tabs>
        <w:ind w:left="1440" w:hanging="360"/>
      </w:pPr>
      <w:rPr>
        <w:rFonts w:ascii="Symbol" w:hAnsi="Symbol"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7">
    <w:nsid w:val="17C7555B"/>
    <w:multiLevelType w:val="hybridMultilevel"/>
    <w:tmpl w:val="85CE9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4228A7"/>
    <w:multiLevelType w:val="hybridMultilevel"/>
    <w:tmpl w:val="2E109F16"/>
    <w:lvl w:ilvl="0" w:tplc="08090005">
      <w:start w:val="1"/>
      <w:numFmt w:val="bullet"/>
      <w:lvlText w:val=""/>
      <w:lvlJc w:val="left"/>
      <w:pPr>
        <w:tabs>
          <w:tab w:val="num" w:pos="360"/>
        </w:tabs>
        <w:ind w:left="360" w:hanging="360"/>
      </w:pPr>
      <w:rPr>
        <w:rFonts w:ascii="Wingdings" w:hAnsi="Wingdings" w:hint="default"/>
      </w:rPr>
    </w:lvl>
    <w:lvl w:ilvl="1" w:tplc="82BCDB4A">
      <w:start w:val="1"/>
      <w:numFmt w:val="lowerLetter"/>
      <w:lvlText w:val="%2)"/>
      <w:lvlJc w:val="left"/>
      <w:pPr>
        <w:tabs>
          <w:tab w:val="num" w:pos="1440"/>
        </w:tabs>
        <w:ind w:left="1440" w:hanging="720"/>
      </w:pPr>
      <w:rPr>
        <w:rFonts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9">
    <w:nsid w:val="21C36A52"/>
    <w:multiLevelType w:val="hybridMultilevel"/>
    <w:tmpl w:val="1E2CCCD4"/>
    <w:lvl w:ilvl="0" w:tplc="8A4C1F08">
      <w:start w:val="1"/>
      <w:numFmt w:val="bullet"/>
      <w:lvlText w:val="•"/>
      <w:lvlJc w:val="left"/>
      <w:pPr>
        <w:tabs>
          <w:tab w:val="num" w:pos="720"/>
        </w:tabs>
        <w:ind w:left="720" w:hanging="360"/>
      </w:pPr>
      <w:rPr>
        <w:rFonts w:ascii="Arial" w:hAnsi="Arial" w:hint="default"/>
      </w:rPr>
    </w:lvl>
    <w:lvl w:ilvl="1" w:tplc="B7DE43D0" w:tentative="1">
      <w:start w:val="1"/>
      <w:numFmt w:val="bullet"/>
      <w:lvlText w:val="•"/>
      <w:lvlJc w:val="left"/>
      <w:pPr>
        <w:tabs>
          <w:tab w:val="num" w:pos="1440"/>
        </w:tabs>
        <w:ind w:left="1440" w:hanging="360"/>
      </w:pPr>
      <w:rPr>
        <w:rFonts w:ascii="Arial" w:hAnsi="Arial" w:hint="default"/>
      </w:rPr>
    </w:lvl>
    <w:lvl w:ilvl="2" w:tplc="EC202238" w:tentative="1">
      <w:start w:val="1"/>
      <w:numFmt w:val="bullet"/>
      <w:lvlText w:val="•"/>
      <w:lvlJc w:val="left"/>
      <w:pPr>
        <w:tabs>
          <w:tab w:val="num" w:pos="2160"/>
        </w:tabs>
        <w:ind w:left="2160" w:hanging="360"/>
      </w:pPr>
      <w:rPr>
        <w:rFonts w:ascii="Arial" w:hAnsi="Arial" w:hint="default"/>
      </w:rPr>
    </w:lvl>
    <w:lvl w:ilvl="3" w:tplc="355A146C" w:tentative="1">
      <w:start w:val="1"/>
      <w:numFmt w:val="bullet"/>
      <w:lvlText w:val="•"/>
      <w:lvlJc w:val="left"/>
      <w:pPr>
        <w:tabs>
          <w:tab w:val="num" w:pos="2880"/>
        </w:tabs>
        <w:ind w:left="2880" w:hanging="360"/>
      </w:pPr>
      <w:rPr>
        <w:rFonts w:ascii="Arial" w:hAnsi="Arial" w:hint="default"/>
      </w:rPr>
    </w:lvl>
    <w:lvl w:ilvl="4" w:tplc="D4463EF8" w:tentative="1">
      <w:start w:val="1"/>
      <w:numFmt w:val="bullet"/>
      <w:lvlText w:val="•"/>
      <w:lvlJc w:val="left"/>
      <w:pPr>
        <w:tabs>
          <w:tab w:val="num" w:pos="3600"/>
        </w:tabs>
        <w:ind w:left="3600" w:hanging="360"/>
      </w:pPr>
      <w:rPr>
        <w:rFonts w:ascii="Arial" w:hAnsi="Arial" w:hint="default"/>
      </w:rPr>
    </w:lvl>
    <w:lvl w:ilvl="5" w:tplc="0C3CB858" w:tentative="1">
      <w:start w:val="1"/>
      <w:numFmt w:val="bullet"/>
      <w:lvlText w:val="•"/>
      <w:lvlJc w:val="left"/>
      <w:pPr>
        <w:tabs>
          <w:tab w:val="num" w:pos="4320"/>
        </w:tabs>
        <w:ind w:left="4320" w:hanging="360"/>
      </w:pPr>
      <w:rPr>
        <w:rFonts w:ascii="Arial" w:hAnsi="Arial" w:hint="default"/>
      </w:rPr>
    </w:lvl>
    <w:lvl w:ilvl="6" w:tplc="B76ACF78" w:tentative="1">
      <w:start w:val="1"/>
      <w:numFmt w:val="bullet"/>
      <w:lvlText w:val="•"/>
      <w:lvlJc w:val="left"/>
      <w:pPr>
        <w:tabs>
          <w:tab w:val="num" w:pos="5040"/>
        </w:tabs>
        <w:ind w:left="5040" w:hanging="360"/>
      </w:pPr>
      <w:rPr>
        <w:rFonts w:ascii="Arial" w:hAnsi="Arial" w:hint="default"/>
      </w:rPr>
    </w:lvl>
    <w:lvl w:ilvl="7" w:tplc="DFF8CDB8" w:tentative="1">
      <w:start w:val="1"/>
      <w:numFmt w:val="bullet"/>
      <w:lvlText w:val="•"/>
      <w:lvlJc w:val="left"/>
      <w:pPr>
        <w:tabs>
          <w:tab w:val="num" w:pos="5760"/>
        </w:tabs>
        <w:ind w:left="5760" w:hanging="360"/>
      </w:pPr>
      <w:rPr>
        <w:rFonts w:ascii="Arial" w:hAnsi="Arial" w:hint="default"/>
      </w:rPr>
    </w:lvl>
    <w:lvl w:ilvl="8" w:tplc="8D9E5CE4" w:tentative="1">
      <w:start w:val="1"/>
      <w:numFmt w:val="bullet"/>
      <w:lvlText w:val="•"/>
      <w:lvlJc w:val="left"/>
      <w:pPr>
        <w:tabs>
          <w:tab w:val="num" w:pos="6480"/>
        </w:tabs>
        <w:ind w:left="6480" w:hanging="360"/>
      </w:pPr>
      <w:rPr>
        <w:rFonts w:ascii="Arial" w:hAnsi="Arial" w:hint="default"/>
      </w:rPr>
    </w:lvl>
  </w:abstractNum>
  <w:abstractNum w:abstractNumId="10">
    <w:nsid w:val="21CA0693"/>
    <w:multiLevelType w:val="singleLevel"/>
    <w:tmpl w:val="646CDAAC"/>
    <w:lvl w:ilvl="0">
      <w:start w:val="1"/>
      <w:numFmt w:val="decimal"/>
      <w:lvlText w:val="%1."/>
      <w:lvlJc w:val="left"/>
      <w:pPr>
        <w:tabs>
          <w:tab w:val="num" w:pos="540"/>
        </w:tabs>
        <w:ind w:left="540" w:hanging="360"/>
      </w:pPr>
      <w:rPr>
        <w:rFonts w:hint="default"/>
        <w:b/>
        <w:i w:val="0"/>
        <w:sz w:val="20"/>
        <w:szCs w:val="20"/>
      </w:rPr>
    </w:lvl>
  </w:abstractNum>
  <w:abstractNum w:abstractNumId="11">
    <w:nsid w:val="2A8C6BEA"/>
    <w:multiLevelType w:val="multilevel"/>
    <w:tmpl w:val="45820818"/>
    <w:lvl w:ilvl="0">
      <w:start w:val="1"/>
      <w:numFmt w:val="decimal"/>
      <w:isLgl/>
      <w:lvlText w:val="%1."/>
      <w:lvlJc w:val="center"/>
      <w:pPr>
        <w:tabs>
          <w:tab w:val="num" w:pos="360"/>
        </w:tabs>
        <w:ind w:left="81" w:hanging="81"/>
      </w:pPr>
      <w:rPr>
        <w:rFonts w:hint="default"/>
        <w:b/>
        <w:bCs/>
        <w:i w:val="0"/>
        <w:iCs w:val="0"/>
        <w:caps/>
        <w:sz w:val="28"/>
        <w:szCs w:val="28"/>
      </w:rPr>
    </w:lvl>
    <w:lvl w:ilvl="1">
      <w:start w:val="1"/>
      <w:numFmt w:val="decimal"/>
      <w:pStyle w:val="CERBODYChar"/>
      <w:isLgl/>
      <w:lvlText w:val="%1.%2"/>
      <w:lvlJc w:val="left"/>
      <w:pPr>
        <w:tabs>
          <w:tab w:val="num" w:pos="851"/>
        </w:tabs>
        <w:ind w:left="851" w:hanging="851"/>
      </w:pPr>
      <w:rPr>
        <w:rFonts w:hint="default"/>
      </w:rPr>
    </w:lvl>
    <w:lvl w:ilvl="2">
      <w:start w:val="1"/>
      <w:numFmt w:val="decimal"/>
      <w:isLgl/>
      <w:lvlText w:val="%1.%2.%3"/>
      <w:lvlJc w:val="left"/>
      <w:pPr>
        <w:tabs>
          <w:tab w:val="num" w:pos="563"/>
        </w:tabs>
        <w:ind w:left="563" w:hanging="851"/>
      </w:pPr>
      <w:rPr>
        <w:rFonts w:hint="default"/>
      </w:rPr>
    </w:lvl>
    <w:lvl w:ilvl="3">
      <w:start w:val="1"/>
      <w:numFmt w:val="decimal"/>
      <w:isLgl/>
      <w:lvlText w:val="%1.%2.%3.%4"/>
      <w:lvlJc w:val="left"/>
      <w:pPr>
        <w:tabs>
          <w:tab w:val="num" w:pos="846"/>
        </w:tabs>
        <w:ind w:left="846" w:hanging="1134"/>
      </w:pPr>
      <w:rPr>
        <w:rFonts w:hint="default"/>
      </w:rPr>
    </w:lvl>
    <w:lvl w:ilvl="4">
      <w:start w:val="1"/>
      <w:numFmt w:val="decimal"/>
      <w:isLgl/>
      <w:lvlText w:val="%1.%2.%3.%4.%5"/>
      <w:lvlJc w:val="left"/>
      <w:pPr>
        <w:tabs>
          <w:tab w:val="num" w:pos="3321"/>
        </w:tabs>
        <w:ind w:left="3321" w:hanging="1080"/>
      </w:pPr>
      <w:rPr>
        <w:rFonts w:hint="default"/>
      </w:rPr>
    </w:lvl>
    <w:lvl w:ilvl="5">
      <w:start w:val="1"/>
      <w:numFmt w:val="decimal"/>
      <w:isLgl/>
      <w:lvlText w:val="%1.%2.%3.%4.%5.%6"/>
      <w:lvlJc w:val="left"/>
      <w:pPr>
        <w:tabs>
          <w:tab w:val="num" w:pos="4041"/>
        </w:tabs>
        <w:ind w:left="4041" w:hanging="1080"/>
      </w:pPr>
      <w:rPr>
        <w:rFonts w:hint="default"/>
      </w:rPr>
    </w:lvl>
    <w:lvl w:ilvl="6">
      <w:start w:val="1"/>
      <w:numFmt w:val="decimal"/>
      <w:isLgl/>
      <w:lvlText w:val="%1.%2.%3.%4.%5.%6.%7"/>
      <w:lvlJc w:val="left"/>
      <w:pPr>
        <w:tabs>
          <w:tab w:val="num" w:pos="5121"/>
        </w:tabs>
        <w:ind w:left="5121" w:hanging="1440"/>
      </w:pPr>
      <w:rPr>
        <w:rFonts w:hint="default"/>
      </w:rPr>
    </w:lvl>
    <w:lvl w:ilvl="7">
      <w:start w:val="1"/>
      <w:numFmt w:val="decimal"/>
      <w:isLgl/>
      <w:lvlText w:val="%1.%2.%3.%4.%5.%6.%7.%8"/>
      <w:lvlJc w:val="left"/>
      <w:pPr>
        <w:tabs>
          <w:tab w:val="num" w:pos="5841"/>
        </w:tabs>
        <w:ind w:left="5841" w:hanging="1440"/>
      </w:pPr>
      <w:rPr>
        <w:rFonts w:hint="default"/>
      </w:rPr>
    </w:lvl>
    <w:lvl w:ilvl="8">
      <w:start w:val="1"/>
      <w:numFmt w:val="decimal"/>
      <w:isLgl/>
      <w:lvlText w:val="%1.%2.%3.%4.%5.%6.%7.%8.%9"/>
      <w:lvlJc w:val="left"/>
      <w:pPr>
        <w:tabs>
          <w:tab w:val="num" w:pos="6921"/>
        </w:tabs>
        <w:ind w:left="6921" w:hanging="1800"/>
      </w:pPr>
      <w:rPr>
        <w:rFonts w:hint="default"/>
      </w:rPr>
    </w:lvl>
  </w:abstractNum>
  <w:abstractNum w:abstractNumId="12">
    <w:nsid w:val="2BB14EF1"/>
    <w:multiLevelType w:val="hybridMultilevel"/>
    <w:tmpl w:val="6D782222"/>
    <w:lvl w:ilvl="0" w:tplc="A7CE22E8">
      <w:start w:val="1"/>
      <w:numFmt w:val="lowerLetter"/>
      <w:lvlText w:val="%1)"/>
      <w:lvlJc w:val="left"/>
      <w:pPr>
        <w:tabs>
          <w:tab w:val="num" w:pos="720"/>
        </w:tabs>
        <w:ind w:left="720" w:hanging="72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3">
    <w:nsid w:val="2C347800"/>
    <w:multiLevelType w:val="hybridMultilevel"/>
    <w:tmpl w:val="B0483346"/>
    <w:lvl w:ilvl="0" w:tplc="6330C6E6">
      <w:start w:val="1"/>
      <w:numFmt w:val="bullet"/>
      <w:lvlText w:val="•"/>
      <w:lvlJc w:val="left"/>
      <w:pPr>
        <w:tabs>
          <w:tab w:val="num" w:pos="720"/>
        </w:tabs>
        <w:ind w:left="720" w:hanging="360"/>
      </w:pPr>
      <w:rPr>
        <w:rFonts w:ascii="Arial" w:hAnsi="Arial" w:hint="default"/>
      </w:rPr>
    </w:lvl>
    <w:lvl w:ilvl="1" w:tplc="ED043072" w:tentative="1">
      <w:start w:val="1"/>
      <w:numFmt w:val="bullet"/>
      <w:lvlText w:val="•"/>
      <w:lvlJc w:val="left"/>
      <w:pPr>
        <w:tabs>
          <w:tab w:val="num" w:pos="1440"/>
        </w:tabs>
        <w:ind w:left="1440" w:hanging="360"/>
      </w:pPr>
      <w:rPr>
        <w:rFonts w:ascii="Arial" w:hAnsi="Arial" w:hint="default"/>
      </w:rPr>
    </w:lvl>
    <w:lvl w:ilvl="2" w:tplc="1050441E" w:tentative="1">
      <w:start w:val="1"/>
      <w:numFmt w:val="bullet"/>
      <w:lvlText w:val="•"/>
      <w:lvlJc w:val="left"/>
      <w:pPr>
        <w:tabs>
          <w:tab w:val="num" w:pos="2160"/>
        </w:tabs>
        <w:ind w:left="2160" w:hanging="360"/>
      </w:pPr>
      <w:rPr>
        <w:rFonts w:ascii="Arial" w:hAnsi="Arial" w:hint="default"/>
      </w:rPr>
    </w:lvl>
    <w:lvl w:ilvl="3" w:tplc="8B688764" w:tentative="1">
      <w:start w:val="1"/>
      <w:numFmt w:val="bullet"/>
      <w:lvlText w:val="•"/>
      <w:lvlJc w:val="left"/>
      <w:pPr>
        <w:tabs>
          <w:tab w:val="num" w:pos="2880"/>
        </w:tabs>
        <w:ind w:left="2880" w:hanging="360"/>
      </w:pPr>
      <w:rPr>
        <w:rFonts w:ascii="Arial" w:hAnsi="Arial" w:hint="default"/>
      </w:rPr>
    </w:lvl>
    <w:lvl w:ilvl="4" w:tplc="87B6BF74" w:tentative="1">
      <w:start w:val="1"/>
      <w:numFmt w:val="bullet"/>
      <w:lvlText w:val="•"/>
      <w:lvlJc w:val="left"/>
      <w:pPr>
        <w:tabs>
          <w:tab w:val="num" w:pos="3600"/>
        </w:tabs>
        <w:ind w:left="3600" w:hanging="360"/>
      </w:pPr>
      <w:rPr>
        <w:rFonts w:ascii="Arial" w:hAnsi="Arial" w:hint="default"/>
      </w:rPr>
    </w:lvl>
    <w:lvl w:ilvl="5" w:tplc="619AD186" w:tentative="1">
      <w:start w:val="1"/>
      <w:numFmt w:val="bullet"/>
      <w:lvlText w:val="•"/>
      <w:lvlJc w:val="left"/>
      <w:pPr>
        <w:tabs>
          <w:tab w:val="num" w:pos="4320"/>
        </w:tabs>
        <w:ind w:left="4320" w:hanging="360"/>
      </w:pPr>
      <w:rPr>
        <w:rFonts w:ascii="Arial" w:hAnsi="Arial" w:hint="default"/>
      </w:rPr>
    </w:lvl>
    <w:lvl w:ilvl="6" w:tplc="A6C4492A" w:tentative="1">
      <w:start w:val="1"/>
      <w:numFmt w:val="bullet"/>
      <w:lvlText w:val="•"/>
      <w:lvlJc w:val="left"/>
      <w:pPr>
        <w:tabs>
          <w:tab w:val="num" w:pos="5040"/>
        </w:tabs>
        <w:ind w:left="5040" w:hanging="360"/>
      </w:pPr>
      <w:rPr>
        <w:rFonts w:ascii="Arial" w:hAnsi="Arial" w:hint="default"/>
      </w:rPr>
    </w:lvl>
    <w:lvl w:ilvl="7" w:tplc="595CA86E" w:tentative="1">
      <w:start w:val="1"/>
      <w:numFmt w:val="bullet"/>
      <w:lvlText w:val="•"/>
      <w:lvlJc w:val="left"/>
      <w:pPr>
        <w:tabs>
          <w:tab w:val="num" w:pos="5760"/>
        </w:tabs>
        <w:ind w:left="5760" w:hanging="360"/>
      </w:pPr>
      <w:rPr>
        <w:rFonts w:ascii="Arial" w:hAnsi="Arial" w:hint="default"/>
      </w:rPr>
    </w:lvl>
    <w:lvl w:ilvl="8" w:tplc="F3ACCA00" w:tentative="1">
      <w:start w:val="1"/>
      <w:numFmt w:val="bullet"/>
      <w:lvlText w:val="•"/>
      <w:lvlJc w:val="left"/>
      <w:pPr>
        <w:tabs>
          <w:tab w:val="num" w:pos="6480"/>
        </w:tabs>
        <w:ind w:left="6480" w:hanging="360"/>
      </w:pPr>
      <w:rPr>
        <w:rFonts w:ascii="Arial" w:hAnsi="Arial" w:hint="default"/>
      </w:rPr>
    </w:lvl>
  </w:abstractNum>
  <w:abstractNum w:abstractNumId="14">
    <w:nsid w:val="2D7B0D88"/>
    <w:multiLevelType w:val="hybridMultilevel"/>
    <w:tmpl w:val="F63C17EC"/>
    <w:lvl w:ilvl="0" w:tplc="DAEC21FC">
      <w:start w:val="1"/>
      <w:numFmt w:val="lowerLetter"/>
      <w:lvlText w:val="%1)"/>
      <w:lvlJc w:val="left"/>
      <w:pPr>
        <w:tabs>
          <w:tab w:val="num" w:pos="720"/>
        </w:tabs>
        <w:ind w:left="720" w:hanging="720"/>
      </w:pPr>
      <w:rPr>
        <w:rFonts w:hint="default"/>
      </w:rPr>
    </w:lvl>
    <w:lvl w:ilvl="1" w:tplc="04090001">
      <w:start w:val="1"/>
      <w:numFmt w:val="bullet"/>
      <w:lvlText w:val=""/>
      <w:lvlJc w:val="left"/>
      <w:pPr>
        <w:tabs>
          <w:tab w:val="num" w:pos="1080"/>
        </w:tabs>
        <w:ind w:left="1080" w:hanging="360"/>
      </w:pPr>
      <w:rPr>
        <w:rFonts w:ascii="Symbol" w:hAnsi="Symbol" w:hint="default"/>
      </w:r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5">
    <w:nsid w:val="2D9A27B6"/>
    <w:multiLevelType w:val="hybridMultilevel"/>
    <w:tmpl w:val="786EA7AA"/>
    <w:lvl w:ilvl="0" w:tplc="A8B4B138">
      <w:start w:val="1"/>
      <w:numFmt w:val="bullet"/>
      <w:lvlText w:val="•"/>
      <w:lvlJc w:val="left"/>
      <w:pPr>
        <w:tabs>
          <w:tab w:val="num" w:pos="720"/>
        </w:tabs>
        <w:ind w:left="720" w:hanging="360"/>
      </w:pPr>
      <w:rPr>
        <w:rFonts w:ascii="Arial" w:hAnsi="Arial" w:hint="default"/>
      </w:rPr>
    </w:lvl>
    <w:lvl w:ilvl="1" w:tplc="388CBD26">
      <w:start w:val="1"/>
      <w:numFmt w:val="bullet"/>
      <w:lvlText w:val="•"/>
      <w:lvlJc w:val="left"/>
      <w:pPr>
        <w:tabs>
          <w:tab w:val="num" w:pos="1440"/>
        </w:tabs>
        <w:ind w:left="1440" w:hanging="360"/>
      </w:pPr>
      <w:rPr>
        <w:rFonts w:ascii="Arial" w:hAnsi="Arial" w:hint="default"/>
      </w:rPr>
    </w:lvl>
    <w:lvl w:ilvl="2" w:tplc="0E10DA14" w:tentative="1">
      <w:start w:val="1"/>
      <w:numFmt w:val="bullet"/>
      <w:lvlText w:val="•"/>
      <w:lvlJc w:val="left"/>
      <w:pPr>
        <w:tabs>
          <w:tab w:val="num" w:pos="2160"/>
        </w:tabs>
        <w:ind w:left="2160" w:hanging="360"/>
      </w:pPr>
      <w:rPr>
        <w:rFonts w:ascii="Arial" w:hAnsi="Arial" w:hint="default"/>
      </w:rPr>
    </w:lvl>
    <w:lvl w:ilvl="3" w:tplc="EEB659E2" w:tentative="1">
      <w:start w:val="1"/>
      <w:numFmt w:val="bullet"/>
      <w:lvlText w:val="•"/>
      <w:lvlJc w:val="left"/>
      <w:pPr>
        <w:tabs>
          <w:tab w:val="num" w:pos="2880"/>
        </w:tabs>
        <w:ind w:left="2880" w:hanging="360"/>
      </w:pPr>
      <w:rPr>
        <w:rFonts w:ascii="Arial" w:hAnsi="Arial" w:hint="default"/>
      </w:rPr>
    </w:lvl>
    <w:lvl w:ilvl="4" w:tplc="86FC17C0" w:tentative="1">
      <w:start w:val="1"/>
      <w:numFmt w:val="bullet"/>
      <w:lvlText w:val="•"/>
      <w:lvlJc w:val="left"/>
      <w:pPr>
        <w:tabs>
          <w:tab w:val="num" w:pos="3600"/>
        </w:tabs>
        <w:ind w:left="3600" w:hanging="360"/>
      </w:pPr>
      <w:rPr>
        <w:rFonts w:ascii="Arial" w:hAnsi="Arial" w:hint="default"/>
      </w:rPr>
    </w:lvl>
    <w:lvl w:ilvl="5" w:tplc="97D2C096" w:tentative="1">
      <w:start w:val="1"/>
      <w:numFmt w:val="bullet"/>
      <w:lvlText w:val="•"/>
      <w:lvlJc w:val="left"/>
      <w:pPr>
        <w:tabs>
          <w:tab w:val="num" w:pos="4320"/>
        </w:tabs>
        <w:ind w:left="4320" w:hanging="360"/>
      </w:pPr>
      <w:rPr>
        <w:rFonts w:ascii="Arial" w:hAnsi="Arial" w:hint="default"/>
      </w:rPr>
    </w:lvl>
    <w:lvl w:ilvl="6" w:tplc="BCDA960A" w:tentative="1">
      <w:start w:val="1"/>
      <w:numFmt w:val="bullet"/>
      <w:lvlText w:val="•"/>
      <w:lvlJc w:val="left"/>
      <w:pPr>
        <w:tabs>
          <w:tab w:val="num" w:pos="5040"/>
        </w:tabs>
        <w:ind w:left="5040" w:hanging="360"/>
      </w:pPr>
      <w:rPr>
        <w:rFonts w:ascii="Arial" w:hAnsi="Arial" w:hint="default"/>
      </w:rPr>
    </w:lvl>
    <w:lvl w:ilvl="7" w:tplc="ABE4C256" w:tentative="1">
      <w:start w:val="1"/>
      <w:numFmt w:val="bullet"/>
      <w:lvlText w:val="•"/>
      <w:lvlJc w:val="left"/>
      <w:pPr>
        <w:tabs>
          <w:tab w:val="num" w:pos="5760"/>
        </w:tabs>
        <w:ind w:left="5760" w:hanging="360"/>
      </w:pPr>
      <w:rPr>
        <w:rFonts w:ascii="Arial" w:hAnsi="Arial" w:hint="default"/>
      </w:rPr>
    </w:lvl>
    <w:lvl w:ilvl="8" w:tplc="D18ED468" w:tentative="1">
      <w:start w:val="1"/>
      <w:numFmt w:val="bullet"/>
      <w:lvlText w:val="•"/>
      <w:lvlJc w:val="left"/>
      <w:pPr>
        <w:tabs>
          <w:tab w:val="num" w:pos="6480"/>
        </w:tabs>
        <w:ind w:left="6480" w:hanging="360"/>
      </w:pPr>
      <w:rPr>
        <w:rFonts w:ascii="Arial" w:hAnsi="Arial" w:hint="default"/>
      </w:rPr>
    </w:lvl>
  </w:abstractNum>
  <w:abstractNum w:abstractNumId="16">
    <w:nsid w:val="35705909"/>
    <w:multiLevelType w:val="hybridMultilevel"/>
    <w:tmpl w:val="70641580"/>
    <w:lvl w:ilvl="0" w:tplc="DEB07F7E">
      <w:start w:val="1"/>
      <w:numFmt w:val="decimal"/>
      <w:lvlText w:val="%1."/>
      <w:lvlJc w:val="left"/>
      <w:pPr>
        <w:tabs>
          <w:tab w:val="num" w:pos="720"/>
        </w:tabs>
        <w:ind w:left="720" w:hanging="72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7">
    <w:nsid w:val="385D0D11"/>
    <w:multiLevelType w:val="hybridMultilevel"/>
    <w:tmpl w:val="FE7A22F4"/>
    <w:lvl w:ilvl="0" w:tplc="2EE676F0">
      <w:start w:val="1"/>
      <w:numFmt w:val="bullet"/>
      <w:lvlText w:val="•"/>
      <w:lvlJc w:val="left"/>
      <w:pPr>
        <w:tabs>
          <w:tab w:val="num" w:pos="720"/>
        </w:tabs>
        <w:ind w:left="720" w:hanging="360"/>
      </w:pPr>
      <w:rPr>
        <w:rFonts w:ascii="Arial" w:hAnsi="Arial" w:hint="default"/>
      </w:rPr>
    </w:lvl>
    <w:lvl w:ilvl="1" w:tplc="3F1EB032">
      <w:start w:val="1412"/>
      <w:numFmt w:val="bullet"/>
      <w:lvlText w:val="•"/>
      <w:lvlJc w:val="left"/>
      <w:pPr>
        <w:tabs>
          <w:tab w:val="num" w:pos="1440"/>
        </w:tabs>
        <w:ind w:left="1440" w:hanging="360"/>
      </w:pPr>
      <w:rPr>
        <w:rFonts w:ascii="Arial" w:hAnsi="Arial" w:hint="default"/>
      </w:rPr>
    </w:lvl>
    <w:lvl w:ilvl="2" w:tplc="1C5EBBA6" w:tentative="1">
      <w:start w:val="1"/>
      <w:numFmt w:val="bullet"/>
      <w:lvlText w:val="•"/>
      <w:lvlJc w:val="left"/>
      <w:pPr>
        <w:tabs>
          <w:tab w:val="num" w:pos="2160"/>
        </w:tabs>
        <w:ind w:left="2160" w:hanging="360"/>
      </w:pPr>
      <w:rPr>
        <w:rFonts w:ascii="Arial" w:hAnsi="Arial" w:hint="default"/>
      </w:rPr>
    </w:lvl>
    <w:lvl w:ilvl="3" w:tplc="48322EA4" w:tentative="1">
      <w:start w:val="1"/>
      <w:numFmt w:val="bullet"/>
      <w:lvlText w:val="•"/>
      <w:lvlJc w:val="left"/>
      <w:pPr>
        <w:tabs>
          <w:tab w:val="num" w:pos="2880"/>
        </w:tabs>
        <w:ind w:left="2880" w:hanging="360"/>
      </w:pPr>
      <w:rPr>
        <w:rFonts w:ascii="Arial" w:hAnsi="Arial" w:hint="default"/>
      </w:rPr>
    </w:lvl>
    <w:lvl w:ilvl="4" w:tplc="A42EEA0A" w:tentative="1">
      <w:start w:val="1"/>
      <w:numFmt w:val="bullet"/>
      <w:lvlText w:val="•"/>
      <w:lvlJc w:val="left"/>
      <w:pPr>
        <w:tabs>
          <w:tab w:val="num" w:pos="3600"/>
        </w:tabs>
        <w:ind w:left="3600" w:hanging="360"/>
      </w:pPr>
      <w:rPr>
        <w:rFonts w:ascii="Arial" w:hAnsi="Arial" w:hint="default"/>
      </w:rPr>
    </w:lvl>
    <w:lvl w:ilvl="5" w:tplc="2576A29A" w:tentative="1">
      <w:start w:val="1"/>
      <w:numFmt w:val="bullet"/>
      <w:lvlText w:val="•"/>
      <w:lvlJc w:val="left"/>
      <w:pPr>
        <w:tabs>
          <w:tab w:val="num" w:pos="4320"/>
        </w:tabs>
        <w:ind w:left="4320" w:hanging="360"/>
      </w:pPr>
      <w:rPr>
        <w:rFonts w:ascii="Arial" w:hAnsi="Arial" w:hint="default"/>
      </w:rPr>
    </w:lvl>
    <w:lvl w:ilvl="6" w:tplc="73724F04" w:tentative="1">
      <w:start w:val="1"/>
      <w:numFmt w:val="bullet"/>
      <w:lvlText w:val="•"/>
      <w:lvlJc w:val="left"/>
      <w:pPr>
        <w:tabs>
          <w:tab w:val="num" w:pos="5040"/>
        </w:tabs>
        <w:ind w:left="5040" w:hanging="360"/>
      </w:pPr>
      <w:rPr>
        <w:rFonts w:ascii="Arial" w:hAnsi="Arial" w:hint="default"/>
      </w:rPr>
    </w:lvl>
    <w:lvl w:ilvl="7" w:tplc="C2B89464" w:tentative="1">
      <w:start w:val="1"/>
      <w:numFmt w:val="bullet"/>
      <w:lvlText w:val="•"/>
      <w:lvlJc w:val="left"/>
      <w:pPr>
        <w:tabs>
          <w:tab w:val="num" w:pos="5760"/>
        </w:tabs>
        <w:ind w:left="5760" w:hanging="360"/>
      </w:pPr>
      <w:rPr>
        <w:rFonts w:ascii="Arial" w:hAnsi="Arial" w:hint="default"/>
      </w:rPr>
    </w:lvl>
    <w:lvl w:ilvl="8" w:tplc="3446BB9E" w:tentative="1">
      <w:start w:val="1"/>
      <w:numFmt w:val="bullet"/>
      <w:lvlText w:val="•"/>
      <w:lvlJc w:val="left"/>
      <w:pPr>
        <w:tabs>
          <w:tab w:val="num" w:pos="6480"/>
        </w:tabs>
        <w:ind w:left="6480" w:hanging="360"/>
      </w:pPr>
      <w:rPr>
        <w:rFonts w:ascii="Arial" w:hAnsi="Arial" w:hint="default"/>
      </w:rPr>
    </w:lvl>
  </w:abstractNum>
  <w:abstractNum w:abstractNumId="18">
    <w:nsid w:val="4B4150D3"/>
    <w:multiLevelType w:val="hybridMultilevel"/>
    <w:tmpl w:val="3828A522"/>
    <w:lvl w:ilvl="0" w:tplc="6EF2ABD8">
      <w:start w:val="1"/>
      <w:numFmt w:val="lowerLetter"/>
      <w:lvlText w:val="%1)"/>
      <w:lvlJc w:val="left"/>
      <w:pPr>
        <w:tabs>
          <w:tab w:val="num" w:pos="720"/>
        </w:tabs>
        <w:ind w:left="720" w:hanging="720"/>
      </w:pPr>
      <w:rPr>
        <w:rFonts w:hint="default"/>
      </w:rPr>
    </w:lvl>
    <w:lvl w:ilvl="1" w:tplc="73586E36">
      <w:start w:val="1"/>
      <w:numFmt w:val="lowerLetter"/>
      <w:lvlText w:val="%2."/>
      <w:lvlJc w:val="left"/>
      <w:pPr>
        <w:tabs>
          <w:tab w:val="num" w:pos="1440"/>
        </w:tabs>
        <w:ind w:left="1440" w:hanging="720"/>
      </w:pPr>
      <w:rPr>
        <w:rFonts w:hint="default"/>
      </w:r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9">
    <w:nsid w:val="4D5E5FA7"/>
    <w:multiLevelType w:val="hybridMultilevel"/>
    <w:tmpl w:val="94504674"/>
    <w:lvl w:ilvl="0" w:tplc="37589B20">
      <w:start w:val="1"/>
      <w:numFmt w:val="bullet"/>
      <w:lvlText w:val="•"/>
      <w:lvlJc w:val="left"/>
      <w:pPr>
        <w:tabs>
          <w:tab w:val="num" w:pos="720"/>
        </w:tabs>
        <w:ind w:left="720" w:hanging="360"/>
      </w:pPr>
      <w:rPr>
        <w:rFonts w:ascii="Arial" w:hAnsi="Arial" w:hint="default"/>
      </w:rPr>
    </w:lvl>
    <w:lvl w:ilvl="1" w:tplc="97C86B0C" w:tentative="1">
      <w:start w:val="1"/>
      <w:numFmt w:val="bullet"/>
      <w:lvlText w:val="•"/>
      <w:lvlJc w:val="left"/>
      <w:pPr>
        <w:tabs>
          <w:tab w:val="num" w:pos="1440"/>
        </w:tabs>
        <w:ind w:left="1440" w:hanging="360"/>
      </w:pPr>
      <w:rPr>
        <w:rFonts w:ascii="Arial" w:hAnsi="Arial" w:hint="default"/>
      </w:rPr>
    </w:lvl>
    <w:lvl w:ilvl="2" w:tplc="1AC2D7AA" w:tentative="1">
      <w:start w:val="1"/>
      <w:numFmt w:val="bullet"/>
      <w:lvlText w:val="•"/>
      <w:lvlJc w:val="left"/>
      <w:pPr>
        <w:tabs>
          <w:tab w:val="num" w:pos="2160"/>
        </w:tabs>
        <w:ind w:left="2160" w:hanging="360"/>
      </w:pPr>
      <w:rPr>
        <w:rFonts w:ascii="Arial" w:hAnsi="Arial" w:hint="default"/>
      </w:rPr>
    </w:lvl>
    <w:lvl w:ilvl="3" w:tplc="3E9C5692" w:tentative="1">
      <w:start w:val="1"/>
      <w:numFmt w:val="bullet"/>
      <w:lvlText w:val="•"/>
      <w:lvlJc w:val="left"/>
      <w:pPr>
        <w:tabs>
          <w:tab w:val="num" w:pos="2880"/>
        </w:tabs>
        <w:ind w:left="2880" w:hanging="360"/>
      </w:pPr>
      <w:rPr>
        <w:rFonts w:ascii="Arial" w:hAnsi="Arial" w:hint="default"/>
      </w:rPr>
    </w:lvl>
    <w:lvl w:ilvl="4" w:tplc="8C18E188" w:tentative="1">
      <w:start w:val="1"/>
      <w:numFmt w:val="bullet"/>
      <w:lvlText w:val="•"/>
      <w:lvlJc w:val="left"/>
      <w:pPr>
        <w:tabs>
          <w:tab w:val="num" w:pos="3600"/>
        </w:tabs>
        <w:ind w:left="3600" w:hanging="360"/>
      </w:pPr>
      <w:rPr>
        <w:rFonts w:ascii="Arial" w:hAnsi="Arial" w:hint="default"/>
      </w:rPr>
    </w:lvl>
    <w:lvl w:ilvl="5" w:tplc="CFB4E49E" w:tentative="1">
      <w:start w:val="1"/>
      <w:numFmt w:val="bullet"/>
      <w:lvlText w:val="•"/>
      <w:lvlJc w:val="left"/>
      <w:pPr>
        <w:tabs>
          <w:tab w:val="num" w:pos="4320"/>
        </w:tabs>
        <w:ind w:left="4320" w:hanging="360"/>
      </w:pPr>
      <w:rPr>
        <w:rFonts w:ascii="Arial" w:hAnsi="Arial" w:hint="default"/>
      </w:rPr>
    </w:lvl>
    <w:lvl w:ilvl="6" w:tplc="0B3403FA" w:tentative="1">
      <w:start w:val="1"/>
      <w:numFmt w:val="bullet"/>
      <w:lvlText w:val="•"/>
      <w:lvlJc w:val="left"/>
      <w:pPr>
        <w:tabs>
          <w:tab w:val="num" w:pos="5040"/>
        </w:tabs>
        <w:ind w:left="5040" w:hanging="360"/>
      </w:pPr>
      <w:rPr>
        <w:rFonts w:ascii="Arial" w:hAnsi="Arial" w:hint="default"/>
      </w:rPr>
    </w:lvl>
    <w:lvl w:ilvl="7" w:tplc="DD9C681E" w:tentative="1">
      <w:start w:val="1"/>
      <w:numFmt w:val="bullet"/>
      <w:lvlText w:val="•"/>
      <w:lvlJc w:val="left"/>
      <w:pPr>
        <w:tabs>
          <w:tab w:val="num" w:pos="5760"/>
        </w:tabs>
        <w:ind w:left="5760" w:hanging="360"/>
      </w:pPr>
      <w:rPr>
        <w:rFonts w:ascii="Arial" w:hAnsi="Arial" w:hint="default"/>
      </w:rPr>
    </w:lvl>
    <w:lvl w:ilvl="8" w:tplc="D13C9302" w:tentative="1">
      <w:start w:val="1"/>
      <w:numFmt w:val="bullet"/>
      <w:lvlText w:val="•"/>
      <w:lvlJc w:val="left"/>
      <w:pPr>
        <w:tabs>
          <w:tab w:val="num" w:pos="6480"/>
        </w:tabs>
        <w:ind w:left="6480" w:hanging="360"/>
      </w:pPr>
      <w:rPr>
        <w:rFonts w:ascii="Arial" w:hAnsi="Arial" w:hint="default"/>
      </w:rPr>
    </w:lvl>
  </w:abstractNum>
  <w:abstractNum w:abstractNumId="20">
    <w:nsid w:val="51DD42D8"/>
    <w:multiLevelType w:val="hybridMultilevel"/>
    <w:tmpl w:val="6622C5BA"/>
    <w:lvl w:ilvl="0" w:tplc="5EB22ADA">
      <w:start w:val="4"/>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1">
    <w:nsid w:val="53AE08B1"/>
    <w:multiLevelType w:val="hybridMultilevel"/>
    <w:tmpl w:val="26726D16"/>
    <w:lvl w:ilvl="0" w:tplc="4C664D8A">
      <w:start w:val="1"/>
      <w:numFmt w:val="bullet"/>
      <w:lvlText w:val="•"/>
      <w:lvlJc w:val="left"/>
      <w:pPr>
        <w:tabs>
          <w:tab w:val="num" w:pos="720"/>
        </w:tabs>
        <w:ind w:left="720" w:hanging="360"/>
      </w:pPr>
      <w:rPr>
        <w:rFonts w:ascii="Arial" w:hAnsi="Arial" w:hint="default"/>
      </w:rPr>
    </w:lvl>
    <w:lvl w:ilvl="1" w:tplc="27E034D4" w:tentative="1">
      <w:start w:val="1"/>
      <w:numFmt w:val="bullet"/>
      <w:lvlText w:val="•"/>
      <w:lvlJc w:val="left"/>
      <w:pPr>
        <w:tabs>
          <w:tab w:val="num" w:pos="1440"/>
        </w:tabs>
        <w:ind w:left="1440" w:hanging="360"/>
      </w:pPr>
      <w:rPr>
        <w:rFonts w:ascii="Arial" w:hAnsi="Arial" w:hint="default"/>
      </w:rPr>
    </w:lvl>
    <w:lvl w:ilvl="2" w:tplc="28D605A4" w:tentative="1">
      <w:start w:val="1"/>
      <w:numFmt w:val="bullet"/>
      <w:lvlText w:val="•"/>
      <w:lvlJc w:val="left"/>
      <w:pPr>
        <w:tabs>
          <w:tab w:val="num" w:pos="2160"/>
        </w:tabs>
        <w:ind w:left="2160" w:hanging="360"/>
      </w:pPr>
      <w:rPr>
        <w:rFonts w:ascii="Arial" w:hAnsi="Arial" w:hint="default"/>
      </w:rPr>
    </w:lvl>
    <w:lvl w:ilvl="3" w:tplc="CD5E435A" w:tentative="1">
      <w:start w:val="1"/>
      <w:numFmt w:val="bullet"/>
      <w:lvlText w:val="•"/>
      <w:lvlJc w:val="left"/>
      <w:pPr>
        <w:tabs>
          <w:tab w:val="num" w:pos="2880"/>
        </w:tabs>
        <w:ind w:left="2880" w:hanging="360"/>
      </w:pPr>
      <w:rPr>
        <w:rFonts w:ascii="Arial" w:hAnsi="Arial" w:hint="default"/>
      </w:rPr>
    </w:lvl>
    <w:lvl w:ilvl="4" w:tplc="57EEB75E" w:tentative="1">
      <w:start w:val="1"/>
      <w:numFmt w:val="bullet"/>
      <w:lvlText w:val="•"/>
      <w:lvlJc w:val="left"/>
      <w:pPr>
        <w:tabs>
          <w:tab w:val="num" w:pos="3600"/>
        </w:tabs>
        <w:ind w:left="3600" w:hanging="360"/>
      </w:pPr>
      <w:rPr>
        <w:rFonts w:ascii="Arial" w:hAnsi="Arial" w:hint="default"/>
      </w:rPr>
    </w:lvl>
    <w:lvl w:ilvl="5" w:tplc="3782D9D8" w:tentative="1">
      <w:start w:val="1"/>
      <w:numFmt w:val="bullet"/>
      <w:lvlText w:val="•"/>
      <w:lvlJc w:val="left"/>
      <w:pPr>
        <w:tabs>
          <w:tab w:val="num" w:pos="4320"/>
        </w:tabs>
        <w:ind w:left="4320" w:hanging="360"/>
      </w:pPr>
      <w:rPr>
        <w:rFonts w:ascii="Arial" w:hAnsi="Arial" w:hint="default"/>
      </w:rPr>
    </w:lvl>
    <w:lvl w:ilvl="6" w:tplc="D3FC05EE" w:tentative="1">
      <w:start w:val="1"/>
      <w:numFmt w:val="bullet"/>
      <w:lvlText w:val="•"/>
      <w:lvlJc w:val="left"/>
      <w:pPr>
        <w:tabs>
          <w:tab w:val="num" w:pos="5040"/>
        </w:tabs>
        <w:ind w:left="5040" w:hanging="360"/>
      </w:pPr>
      <w:rPr>
        <w:rFonts w:ascii="Arial" w:hAnsi="Arial" w:hint="default"/>
      </w:rPr>
    </w:lvl>
    <w:lvl w:ilvl="7" w:tplc="F8B03130" w:tentative="1">
      <w:start w:val="1"/>
      <w:numFmt w:val="bullet"/>
      <w:lvlText w:val="•"/>
      <w:lvlJc w:val="left"/>
      <w:pPr>
        <w:tabs>
          <w:tab w:val="num" w:pos="5760"/>
        </w:tabs>
        <w:ind w:left="5760" w:hanging="360"/>
      </w:pPr>
      <w:rPr>
        <w:rFonts w:ascii="Arial" w:hAnsi="Arial" w:hint="default"/>
      </w:rPr>
    </w:lvl>
    <w:lvl w:ilvl="8" w:tplc="4D90184A" w:tentative="1">
      <w:start w:val="1"/>
      <w:numFmt w:val="bullet"/>
      <w:lvlText w:val="•"/>
      <w:lvlJc w:val="left"/>
      <w:pPr>
        <w:tabs>
          <w:tab w:val="num" w:pos="6480"/>
        </w:tabs>
        <w:ind w:left="6480" w:hanging="360"/>
      </w:pPr>
      <w:rPr>
        <w:rFonts w:ascii="Arial" w:hAnsi="Arial" w:hint="default"/>
      </w:rPr>
    </w:lvl>
  </w:abstractNum>
  <w:abstractNum w:abstractNumId="22">
    <w:nsid w:val="58352983"/>
    <w:multiLevelType w:val="hybridMultilevel"/>
    <w:tmpl w:val="6A5CCA36"/>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3">
    <w:nsid w:val="5E0246AB"/>
    <w:multiLevelType w:val="hybridMultilevel"/>
    <w:tmpl w:val="8B8AAA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5F65D86"/>
    <w:multiLevelType w:val="hybridMultilevel"/>
    <w:tmpl w:val="0C6842E6"/>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25">
    <w:nsid w:val="675F7176"/>
    <w:multiLevelType w:val="hybridMultilevel"/>
    <w:tmpl w:val="3E1E5358"/>
    <w:lvl w:ilvl="0" w:tplc="EDA0A84C">
      <w:start w:val="1"/>
      <w:numFmt w:val="bullet"/>
      <w:lvlText w:val=""/>
      <w:lvlJc w:val="left"/>
      <w:pPr>
        <w:tabs>
          <w:tab w:val="num" w:pos="720"/>
        </w:tabs>
        <w:ind w:left="720" w:hanging="360"/>
      </w:pPr>
      <w:rPr>
        <w:rFonts w:ascii="Symbol" w:hAnsi="Symbol" w:hint="default"/>
      </w:rPr>
    </w:lvl>
    <w:lvl w:ilvl="1" w:tplc="168E832E" w:tentative="1">
      <w:start w:val="1"/>
      <w:numFmt w:val="bullet"/>
      <w:lvlText w:val=""/>
      <w:lvlJc w:val="left"/>
      <w:pPr>
        <w:tabs>
          <w:tab w:val="num" w:pos="1440"/>
        </w:tabs>
        <w:ind w:left="1440" w:hanging="360"/>
      </w:pPr>
      <w:rPr>
        <w:rFonts w:ascii="Symbol" w:hAnsi="Symbol" w:hint="default"/>
      </w:rPr>
    </w:lvl>
    <w:lvl w:ilvl="2" w:tplc="E8267F62" w:tentative="1">
      <w:start w:val="1"/>
      <w:numFmt w:val="bullet"/>
      <w:lvlText w:val=""/>
      <w:lvlJc w:val="left"/>
      <w:pPr>
        <w:tabs>
          <w:tab w:val="num" w:pos="2160"/>
        </w:tabs>
        <w:ind w:left="2160" w:hanging="360"/>
      </w:pPr>
      <w:rPr>
        <w:rFonts w:ascii="Symbol" w:hAnsi="Symbol" w:hint="default"/>
      </w:rPr>
    </w:lvl>
    <w:lvl w:ilvl="3" w:tplc="312CD6BE" w:tentative="1">
      <w:start w:val="1"/>
      <w:numFmt w:val="bullet"/>
      <w:lvlText w:val=""/>
      <w:lvlJc w:val="left"/>
      <w:pPr>
        <w:tabs>
          <w:tab w:val="num" w:pos="2880"/>
        </w:tabs>
        <w:ind w:left="2880" w:hanging="360"/>
      </w:pPr>
      <w:rPr>
        <w:rFonts w:ascii="Symbol" w:hAnsi="Symbol" w:hint="default"/>
      </w:rPr>
    </w:lvl>
    <w:lvl w:ilvl="4" w:tplc="C2AA7F44" w:tentative="1">
      <w:start w:val="1"/>
      <w:numFmt w:val="bullet"/>
      <w:lvlText w:val=""/>
      <w:lvlJc w:val="left"/>
      <w:pPr>
        <w:tabs>
          <w:tab w:val="num" w:pos="3600"/>
        </w:tabs>
        <w:ind w:left="3600" w:hanging="360"/>
      </w:pPr>
      <w:rPr>
        <w:rFonts w:ascii="Symbol" w:hAnsi="Symbol" w:hint="default"/>
      </w:rPr>
    </w:lvl>
    <w:lvl w:ilvl="5" w:tplc="D7FC6326" w:tentative="1">
      <w:start w:val="1"/>
      <w:numFmt w:val="bullet"/>
      <w:lvlText w:val=""/>
      <w:lvlJc w:val="left"/>
      <w:pPr>
        <w:tabs>
          <w:tab w:val="num" w:pos="4320"/>
        </w:tabs>
        <w:ind w:left="4320" w:hanging="360"/>
      </w:pPr>
      <w:rPr>
        <w:rFonts w:ascii="Symbol" w:hAnsi="Symbol" w:hint="default"/>
      </w:rPr>
    </w:lvl>
    <w:lvl w:ilvl="6" w:tplc="39F48FFE" w:tentative="1">
      <w:start w:val="1"/>
      <w:numFmt w:val="bullet"/>
      <w:lvlText w:val=""/>
      <w:lvlJc w:val="left"/>
      <w:pPr>
        <w:tabs>
          <w:tab w:val="num" w:pos="5040"/>
        </w:tabs>
        <w:ind w:left="5040" w:hanging="360"/>
      </w:pPr>
      <w:rPr>
        <w:rFonts w:ascii="Symbol" w:hAnsi="Symbol" w:hint="default"/>
      </w:rPr>
    </w:lvl>
    <w:lvl w:ilvl="7" w:tplc="A560D8DE" w:tentative="1">
      <w:start w:val="1"/>
      <w:numFmt w:val="bullet"/>
      <w:lvlText w:val=""/>
      <w:lvlJc w:val="left"/>
      <w:pPr>
        <w:tabs>
          <w:tab w:val="num" w:pos="5760"/>
        </w:tabs>
        <w:ind w:left="5760" w:hanging="360"/>
      </w:pPr>
      <w:rPr>
        <w:rFonts w:ascii="Symbol" w:hAnsi="Symbol" w:hint="default"/>
      </w:rPr>
    </w:lvl>
    <w:lvl w:ilvl="8" w:tplc="605E4C90" w:tentative="1">
      <w:start w:val="1"/>
      <w:numFmt w:val="bullet"/>
      <w:lvlText w:val=""/>
      <w:lvlJc w:val="left"/>
      <w:pPr>
        <w:tabs>
          <w:tab w:val="num" w:pos="6480"/>
        </w:tabs>
        <w:ind w:left="6480" w:hanging="360"/>
      </w:pPr>
      <w:rPr>
        <w:rFonts w:ascii="Symbol" w:hAnsi="Symbol" w:hint="default"/>
      </w:rPr>
    </w:lvl>
  </w:abstractNum>
  <w:abstractNum w:abstractNumId="26">
    <w:nsid w:val="68637A95"/>
    <w:multiLevelType w:val="hybridMultilevel"/>
    <w:tmpl w:val="3F40C6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FE85621"/>
    <w:multiLevelType w:val="hybridMultilevel"/>
    <w:tmpl w:val="E64A2106"/>
    <w:lvl w:ilvl="0" w:tplc="2BF47A7C">
      <w:start w:val="1"/>
      <w:numFmt w:val="bullet"/>
      <w:lvlText w:val="•"/>
      <w:lvlJc w:val="left"/>
      <w:pPr>
        <w:tabs>
          <w:tab w:val="num" w:pos="720"/>
        </w:tabs>
        <w:ind w:left="720" w:hanging="360"/>
      </w:pPr>
      <w:rPr>
        <w:rFonts w:ascii="Arial" w:hAnsi="Arial" w:hint="default"/>
      </w:rPr>
    </w:lvl>
    <w:lvl w:ilvl="1" w:tplc="44D861AE" w:tentative="1">
      <w:start w:val="1"/>
      <w:numFmt w:val="bullet"/>
      <w:lvlText w:val="•"/>
      <w:lvlJc w:val="left"/>
      <w:pPr>
        <w:tabs>
          <w:tab w:val="num" w:pos="1440"/>
        </w:tabs>
        <w:ind w:left="1440" w:hanging="360"/>
      </w:pPr>
      <w:rPr>
        <w:rFonts w:ascii="Arial" w:hAnsi="Arial" w:hint="default"/>
      </w:rPr>
    </w:lvl>
    <w:lvl w:ilvl="2" w:tplc="ADE0004A" w:tentative="1">
      <w:start w:val="1"/>
      <w:numFmt w:val="bullet"/>
      <w:lvlText w:val="•"/>
      <w:lvlJc w:val="left"/>
      <w:pPr>
        <w:tabs>
          <w:tab w:val="num" w:pos="2160"/>
        </w:tabs>
        <w:ind w:left="2160" w:hanging="360"/>
      </w:pPr>
      <w:rPr>
        <w:rFonts w:ascii="Arial" w:hAnsi="Arial" w:hint="default"/>
      </w:rPr>
    </w:lvl>
    <w:lvl w:ilvl="3" w:tplc="4E4E6A96" w:tentative="1">
      <w:start w:val="1"/>
      <w:numFmt w:val="bullet"/>
      <w:lvlText w:val="•"/>
      <w:lvlJc w:val="left"/>
      <w:pPr>
        <w:tabs>
          <w:tab w:val="num" w:pos="2880"/>
        </w:tabs>
        <w:ind w:left="2880" w:hanging="360"/>
      </w:pPr>
      <w:rPr>
        <w:rFonts w:ascii="Arial" w:hAnsi="Arial" w:hint="default"/>
      </w:rPr>
    </w:lvl>
    <w:lvl w:ilvl="4" w:tplc="630AD314" w:tentative="1">
      <w:start w:val="1"/>
      <w:numFmt w:val="bullet"/>
      <w:lvlText w:val="•"/>
      <w:lvlJc w:val="left"/>
      <w:pPr>
        <w:tabs>
          <w:tab w:val="num" w:pos="3600"/>
        </w:tabs>
        <w:ind w:left="3600" w:hanging="360"/>
      </w:pPr>
      <w:rPr>
        <w:rFonts w:ascii="Arial" w:hAnsi="Arial" w:hint="default"/>
      </w:rPr>
    </w:lvl>
    <w:lvl w:ilvl="5" w:tplc="442E2C36" w:tentative="1">
      <w:start w:val="1"/>
      <w:numFmt w:val="bullet"/>
      <w:lvlText w:val="•"/>
      <w:lvlJc w:val="left"/>
      <w:pPr>
        <w:tabs>
          <w:tab w:val="num" w:pos="4320"/>
        </w:tabs>
        <w:ind w:left="4320" w:hanging="360"/>
      </w:pPr>
      <w:rPr>
        <w:rFonts w:ascii="Arial" w:hAnsi="Arial" w:hint="default"/>
      </w:rPr>
    </w:lvl>
    <w:lvl w:ilvl="6" w:tplc="822E9D34" w:tentative="1">
      <w:start w:val="1"/>
      <w:numFmt w:val="bullet"/>
      <w:lvlText w:val="•"/>
      <w:lvlJc w:val="left"/>
      <w:pPr>
        <w:tabs>
          <w:tab w:val="num" w:pos="5040"/>
        </w:tabs>
        <w:ind w:left="5040" w:hanging="360"/>
      </w:pPr>
      <w:rPr>
        <w:rFonts w:ascii="Arial" w:hAnsi="Arial" w:hint="default"/>
      </w:rPr>
    </w:lvl>
    <w:lvl w:ilvl="7" w:tplc="674A09CC" w:tentative="1">
      <w:start w:val="1"/>
      <w:numFmt w:val="bullet"/>
      <w:lvlText w:val="•"/>
      <w:lvlJc w:val="left"/>
      <w:pPr>
        <w:tabs>
          <w:tab w:val="num" w:pos="5760"/>
        </w:tabs>
        <w:ind w:left="5760" w:hanging="360"/>
      </w:pPr>
      <w:rPr>
        <w:rFonts w:ascii="Arial" w:hAnsi="Arial" w:hint="default"/>
      </w:rPr>
    </w:lvl>
    <w:lvl w:ilvl="8" w:tplc="41DC2596" w:tentative="1">
      <w:start w:val="1"/>
      <w:numFmt w:val="bullet"/>
      <w:lvlText w:val="•"/>
      <w:lvlJc w:val="left"/>
      <w:pPr>
        <w:tabs>
          <w:tab w:val="num" w:pos="6480"/>
        </w:tabs>
        <w:ind w:left="6480" w:hanging="360"/>
      </w:pPr>
      <w:rPr>
        <w:rFonts w:ascii="Arial" w:hAnsi="Arial" w:hint="default"/>
      </w:rPr>
    </w:lvl>
  </w:abstractNum>
  <w:abstractNum w:abstractNumId="28">
    <w:nsid w:val="70DE4A44"/>
    <w:multiLevelType w:val="hybridMultilevel"/>
    <w:tmpl w:val="C92646F0"/>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nsid w:val="71314815"/>
    <w:multiLevelType w:val="hybridMultilevel"/>
    <w:tmpl w:val="2AF66F6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nsid w:val="72DD4FE8"/>
    <w:multiLevelType w:val="hybridMultilevel"/>
    <w:tmpl w:val="59E050F8"/>
    <w:lvl w:ilvl="0" w:tplc="A4329D12">
      <w:start w:val="1"/>
      <w:numFmt w:val="bullet"/>
      <w:lvlText w:val="•"/>
      <w:lvlJc w:val="left"/>
      <w:pPr>
        <w:tabs>
          <w:tab w:val="num" w:pos="720"/>
        </w:tabs>
        <w:ind w:left="720" w:hanging="360"/>
      </w:pPr>
      <w:rPr>
        <w:rFonts w:ascii="Arial" w:hAnsi="Arial" w:hint="default"/>
      </w:rPr>
    </w:lvl>
    <w:lvl w:ilvl="1" w:tplc="50043A82" w:tentative="1">
      <w:start w:val="1"/>
      <w:numFmt w:val="bullet"/>
      <w:lvlText w:val="•"/>
      <w:lvlJc w:val="left"/>
      <w:pPr>
        <w:tabs>
          <w:tab w:val="num" w:pos="1440"/>
        </w:tabs>
        <w:ind w:left="1440" w:hanging="360"/>
      </w:pPr>
      <w:rPr>
        <w:rFonts w:ascii="Arial" w:hAnsi="Arial" w:hint="default"/>
      </w:rPr>
    </w:lvl>
    <w:lvl w:ilvl="2" w:tplc="135E7848" w:tentative="1">
      <w:start w:val="1"/>
      <w:numFmt w:val="bullet"/>
      <w:lvlText w:val="•"/>
      <w:lvlJc w:val="left"/>
      <w:pPr>
        <w:tabs>
          <w:tab w:val="num" w:pos="2160"/>
        </w:tabs>
        <w:ind w:left="2160" w:hanging="360"/>
      </w:pPr>
      <w:rPr>
        <w:rFonts w:ascii="Arial" w:hAnsi="Arial" w:hint="default"/>
      </w:rPr>
    </w:lvl>
    <w:lvl w:ilvl="3" w:tplc="BDB078AA" w:tentative="1">
      <w:start w:val="1"/>
      <w:numFmt w:val="bullet"/>
      <w:lvlText w:val="•"/>
      <w:lvlJc w:val="left"/>
      <w:pPr>
        <w:tabs>
          <w:tab w:val="num" w:pos="2880"/>
        </w:tabs>
        <w:ind w:left="2880" w:hanging="360"/>
      </w:pPr>
      <w:rPr>
        <w:rFonts w:ascii="Arial" w:hAnsi="Arial" w:hint="default"/>
      </w:rPr>
    </w:lvl>
    <w:lvl w:ilvl="4" w:tplc="9A2AE232" w:tentative="1">
      <w:start w:val="1"/>
      <w:numFmt w:val="bullet"/>
      <w:lvlText w:val="•"/>
      <w:lvlJc w:val="left"/>
      <w:pPr>
        <w:tabs>
          <w:tab w:val="num" w:pos="3600"/>
        </w:tabs>
        <w:ind w:left="3600" w:hanging="360"/>
      </w:pPr>
      <w:rPr>
        <w:rFonts w:ascii="Arial" w:hAnsi="Arial" w:hint="default"/>
      </w:rPr>
    </w:lvl>
    <w:lvl w:ilvl="5" w:tplc="4204FE5C" w:tentative="1">
      <w:start w:val="1"/>
      <w:numFmt w:val="bullet"/>
      <w:lvlText w:val="•"/>
      <w:lvlJc w:val="left"/>
      <w:pPr>
        <w:tabs>
          <w:tab w:val="num" w:pos="4320"/>
        </w:tabs>
        <w:ind w:left="4320" w:hanging="360"/>
      </w:pPr>
      <w:rPr>
        <w:rFonts w:ascii="Arial" w:hAnsi="Arial" w:hint="default"/>
      </w:rPr>
    </w:lvl>
    <w:lvl w:ilvl="6" w:tplc="BEA07A36" w:tentative="1">
      <w:start w:val="1"/>
      <w:numFmt w:val="bullet"/>
      <w:lvlText w:val="•"/>
      <w:lvlJc w:val="left"/>
      <w:pPr>
        <w:tabs>
          <w:tab w:val="num" w:pos="5040"/>
        </w:tabs>
        <w:ind w:left="5040" w:hanging="360"/>
      </w:pPr>
      <w:rPr>
        <w:rFonts w:ascii="Arial" w:hAnsi="Arial" w:hint="default"/>
      </w:rPr>
    </w:lvl>
    <w:lvl w:ilvl="7" w:tplc="F0B293A4" w:tentative="1">
      <w:start w:val="1"/>
      <w:numFmt w:val="bullet"/>
      <w:lvlText w:val="•"/>
      <w:lvlJc w:val="left"/>
      <w:pPr>
        <w:tabs>
          <w:tab w:val="num" w:pos="5760"/>
        </w:tabs>
        <w:ind w:left="5760" w:hanging="360"/>
      </w:pPr>
      <w:rPr>
        <w:rFonts w:ascii="Arial" w:hAnsi="Arial" w:hint="default"/>
      </w:rPr>
    </w:lvl>
    <w:lvl w:ilvl="8" w:tplc="758295C0" w:tentative="1">
      <w:start w:val="1"/>
      <w:numFmt w:val="bullet"/>
      <w:lvlText w:val="•"/>
      <w:lvlJc w:val="left"/>
      <w:pPr>
        <w:tabs>
          <w:tab w:val="num" w:pos="6480"/>
        </w:tabs>
        <w:ind w:left="6480" w:hanging="360"/>
      </w:pPr>
      <w:rPr>
        <w:rFonts w:ascii="Arial" w:hAnsi="Arial" w:hint="default"/>
      </w:rPr>
    </w:lvl>
  </w:abstractNum>
  <w:abstractNum w:abstractNumId="31">
    <w:nsid w:val="731D68F2"/>
    <w:multiLevelType w:val="hybridMultilevel"/>
    <w:tmpl w:val="5C34C830"/>
    <w:lvl w:ilvl="0" w:tplc="08090001">
      <w:start w:val="1"/>
      <w:numFmt w:val="bullet"/>
      <w:lvlText w:val=""/>
      <w:lvlJc w:val="left"/>
      <w:pPr>
        <w:tabs>
          <w:tab w:val="num" w:pos="720"/>
        </w:tabs>
        <w:ind w:left="720" w:hanging="360"/>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2">
    <w:nsid w:val="73D61C66"/>
    <w:multiLevelType w:val="hybridMultilevel"/>
    <w:tmpl w:val="711254F8"/>
    <w:lvl w:ilvl="0" w:tplc="0409000F">
      <w:start w:val="1"/>
      <w:numFmt w:val="decimal"/>
      <w:lvlText w:val="%1."/>
      <w:lvlJc w:val="left"/>
      <w:pPr>
        <w:ind w:left="36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3">
    <w:nsid w:val="7AC51977"/>
    <w:multiLevelType w:val="hybridMultilevel"/>
    <w:tmpl w:val="1B0CF56C"/>
    <w:lvl w:ilvl="0" w:tplc="E9087112">
      <w:start w:val="1"/>
      <w:numFmt w:val="bullet"/>
      <w:lvlText w:val="•"/>
      <w:lvlJc w:val="left"/>
      <w:pPr>
        <w:tabs>
          <w:tab w:val="num" w:pos="720"/>
        </w:tabs>
        <w:ind w:left="720" w:hanging="360"/>
      </w:pPr>
      <w:rPr>
        <w:rFonts w:ascii="Arial" w:hAnsi="Arial" w:hint="default"/>
      </w:rPr>
    </w:lvl>
    <w:lvl w:ilvl="1" w:tplc="2C089FFE" w:tentative="1">
      <w:start w:val="1"/>
      <w:numFmt w:val="bullet"/>
      <w:lvlText w:val="•"/>
      <w:lvlJc w:val="left"/>
      <w:pPr>
        <w:tabs>
          <w:tab w:val="num" w:pos="1440"/>
        </w:tabs>
        <w:ind w:left="1440" w:hanging="360"/>
      </w:pPr>
      <w:rPr>
        <w:rFonts w:ascii="Arial" w:hAnsi="Arial" w:hint="default"/>
      </w:rPr>
    </w:lvl>
    <w:lvl w:ilvl="2" w:tplc="754684C4" w:tentative="1">
      <w:start w:val="1"/>
      <w:numFmt w:val="bullet"/>
      <w:lvlText w:val="•"/>
      <w:lvlJc w:val="left"/>
      <w:pPr>
        <w:tabs>
          <w:tab w:val="num" w:pos="2160"/>
        </w:tabs>
        <w:ind w:left="2160" w:hanging="360"/>
      </w:pPr>
      <w:rPr>
        <w:rFonts w:ascii="Arial" w:hAnsi="Arial" w:hint="default"/>
      </w:rPr>
    </w:lvl>
    <w:lvl w:ilvl="3" w:tplc="EFD677A0" w:tentative="1">
      <w:start w:val="1"/>
      <w:numFmt w:val="bullet"/>
      <w:lvlText w:val="•"/>
      <w:lvlJc w:val="left"/>
      <w:pPr>
        <w:tabs>
          <w:tab w:val="num" w:pos="2880"/>
        </w:tabs>
        <w:ind w:left="2880" w:hanging="360"/>
      </w:pPr>
      <w:rPr>
        <w:rFonts w:ascii="Arial" w:hAnsi="Arial" w:hint="default"/>
      </w:rPr>
    </w:lvl>
    <w:lvl w:ilvl="4" w:tplc="966C4A9E" w:tentative="1">
      <w:start w:val="1"/>
      <w:numFmt w:val="bullet"/>
      <w:lvlText w:val="•"/>
      <w:lvlJc w:val="left"/>
      <w:pPr>
        <w:tabs>
          <w:tab w:val="num" w:pos="3600"/>
        </w:tabs>
        <w:ind w:left="3600" w:hanging="360"/>
      </w:pPr>
      <w:rPr>
        <w:rFonts w:ascii="Arial" w:hAnsi="Arial" w:hint="default"/>
      </w:rPr>
    </w:lvl>
    <w:lvl w:ilvl="5" w:tplc="FFE6D822" w:tentative="1">
      <w:start w:val="1"/>
      <w:numFmt w:val="bullet"/>
      <w:lvlText w:val="•"/>
      <w:lvlJc w:val="left"/>
      <w:pPr>
        <w:tabs>
          <w:tab w:val="num" w:pos="4320"/>
        </w:tabs>
        <w:ind w:left="4320" w:hanging="360"/>
      </w:pPr>
      <w:rPr>
        <w:rFonts w:ascii="Arial" w:hAnsi="Arial" w:hint="default"/>
      </w:rPr>
    </w:lvl>
    <w:lvl w:ilvl="6" w:tplc="133063C8" w:tentative="1">
      <w:start w:val="1"/>
      <w:numFmt w:val="bullet"/>
      <w:lvlText w:val="•"/>
      <w:lvlJc w:val="left"/>
      <w:pPr>
        <w:tabs>
          <w:tab w:val="num" w:pos="5040"/>
        </w:tabs>
        <w:ind w:left="5040" w:hanging="360"/>
      </w:pPr>
      <w:rPr>
        <w:rFonts w:ascii="Arial" w:hAnsi="Arial" w:hint="default"/>
      </w:rPr>
    </w:lvl>
    <w:lvl w:ilvl="7" w:tplc="45286640" w:tentative="1">
      <w:start w:val="1"/>
      <w:numFmt w:val="bullet"/>
      <w:lvlText w:val="•"/>
      <w:lvlJc w:val="left"/>
      <w:pPr>
        <w:tabs>
          <w:tab w:val="num" w:pos="5760"/>
        </w:tabs>
        <w:ind w:left="5760" w:hanging="360"/>
      </w:pPr>
      <w:rPr>
        <w:rFonts w:ascii="Arial" w:hAnsi="Arial" w:hint="default"/>
      </w:rPr>
    </w:lvl>
    <w:lvl w:ilvl="8" w:tplc="39A01BD2" w:tentative="1">
      <w:start w:val="1"/>
      <w:numFmt w:val="bullet"/>
      <w:lvlText w:val="•"/>
      <w:lvlJc w:val="left"/>
      <w:pPr>
        <w:tabs>
          <w:tab w:val="num" w:pos="6480"/>
        </w:tabs>
        <w:ind w:left="6480" w:hanging="360"/>
      </w:pPr>
      <w:rPr>
        <w:rFonts w:ascii="Arial" w:hAnsi="Arial" w:hint="default"/>
      </w:rPr>
    </w:lvl>
  </w:abstractNum>
  <w:abstractNum w:abstractNumId="34">
    <w:nsid w:val="7AD503CF"/>
    <w:multiLevelType w:val="hybridMultilevel"/>
    <w:tmpl w:val="4BB27EC8"/>
    <w:lvl w:ilvl="0" w:tplc="82BCDB4A">
      <w:start w:val="1"/>
      <w:numFmt w:val="lowerLetter"/>
      <w:lvlText w:val="%1)"/>
      <w:lvlJc w:val="left"/>
      <w:pPr>
        <w:tabs>
          <w:tab w:val="num" w:pos="720"/>
        </w:tabs>
        <w:ind w:left="720" w:hanging="72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num w:numId="1">
    <w:abstractNumId w:val="11"/>
  </w:num>
  <w:num w:numId="2">
    <w:abstractNumId w:val="0"/>
    <w:lvlOverride w:ilvl="0">
      <w:lvl w:ilvl="0">
        <w:start w:val="1"/>
        <w:numFmt w:val="bullet"/>
        <w:pStyle w:val="Bullet1"/>
        <w:lvlText w:val=""/>
        <w:legacy w:legacy="1" w:legacySpace="0" w:legacyIndent="283"/>
        <w:lvlJc w:val="left"/>
        <w:pPr>
          <w:ind w:left="463" w:hanging="283"/>
        </w:pPr>
        <w:rPr>
          <w:rFonts w:ascii="Symbol" w:hAnsi="Symbol" w:cs="Symbol" w:hint="default"/>
        </w:rPr>
      </w:lvl>
    </w:lvlOverride>
  </w:num>
  <w:num w:numId="3">
    <w:abstractNumId w:val="10"/>
  </w:num>
  <w:num w:numId="4">
    <w:abstractNumId w:val="14"/>
  </w:num>
  <w:num w:numId="5">
    <w:abstractNumId w:val="18"/>
  </w:num>
  <w:num w:numId="6">
    <w:abstractNumId w:val="16"/>
  </w:num>
  <w:num w:numId="7">
    <w:abstractNumId w:val="34"/>
  </w:num>
  <w:num w:numId="8">
    <w:abstractNumId w:val="8"/>
  </w:num>
  <w:num w:numId="9">
    <w:abstractNumId w:val="12"/>
  </w:num>
  <w:num w:numId="10">
    <w:abstractNumId w:val="7"/>
  </w:num>
  <w:num w:numId="11">
    <w:abstractNumId w:val="22"/>
  </w:num>
  <w:num w:numId="12">
    <w:abstractNumId w:val="29"/>
  </w:num>
  <w:num w:numId="13">
    <w:abstractNumId w:val="20"/>
  </w:num>
  <w:num w:numId="14">
    <w:abstractNumId w:val="31"/>
  </w:num>
  <w:num w:numId="15">
    <w:abstractNumId w:val="6"/>
  </w:num>
  <w:num w:numId="16">
    <w:abstractNumId w:val="28"/>
  </w:num>
  <w:num w:numId="17">
    <w:abstractNumId w:val="24"/>
  </w:num>
  <w:num w:numId="1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num>
  <w:num w:numId="20">
    <w:abstractNumId w:val="23"/>
  </w:num>
  <w:num w:numId="21">
    <w:abstractNumId w:val="26"/>
  </w:num>
  <w:num w:numId="22">
    <w:abstractNumId w:val="2"/>
  </w:num>
  <w:num w:numId="23">
    <w:abstractNumId w:val="27"/>
  </w:num>
  <w:num w:numId="24">
    <w:abstractNumId w:val="30"/>
  </w:num>
  <w:num w:numId="25">
    <w:abstractNumId w:val="4"/>
  </w:num>
  <w:num w:numId="26">
    <w:abstractNumId w:val="19"/>
  </w:num>
  <w:num w:numId="27">
    <w:abstractNumId w:val="17"/>
  </w:num>
  <w:num w:numId="28">
    <w:abstractNumId w:val="13"/>
  </w:num>
  <w:num w:numId="29">
    <w:abstractNumId w:val="15"/>
  </w:num>
  <w:num w:numId="30">
    <w:abstractNumId w:val="1"/>
  </w:num>
  <w:num w:numId="31">
    <w:abstractNumId w:val="33"/>
  </w:num>
  <w:num w:numId="32">
    <w:abstractNumId w:val="21"/>
  </w:num>
  <w:num w:numId="33">
    <w:abstractNumId w:val="9"/>
  </w:num>
  <w:num w:numId="34">
    <w:abstractNumId w:val="25"/>
  </w:num>
  <w:num w:numId="35">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9"/>
  <w:embedSystemFonts/>
  <w:hideSpellingErrors/>
  <w:hideGrammaticalErrors/>
  <w:defaultTabStop w:val="720"/>
  <w:doNotHyphenateCaps/>
  <w:characterSpacingControl w:val="doNotCompress"/>
  <w:doNotValidateAgainstSchema/>
  <w:doNotDemarcateInvalidXml/>
  <w:footnotePr>
    <w:footnote w:id="-1"/>
    <w:footnote w:id="0"/>
  </w:footnotePr>
  <w:endnotePr>
    <w:endnote w:id="-1"/>
    <w:endnote w:id="0"/>
  </w:endnotePr>
  <w:compat/>
  <w:rsids>
    <w:rsidRoot w:val="00505870"/>
    <w:rsid w:val="0000225C"/>
    <w:rsid w:val="00003756"/>
    <w:rsid w:val="000042FC"/>
    <w:rsid w:val="0000582A"/>
    <w:rsid w:val="000061BD"/>
    <w:rsid w:val="00006AC5"/>
    <w:rsid w:val="00007BC7"/>
    <w:rsid w:val="00011433"/>
    <w:rsid w:val="000131E3"/>
    <w:rsid w:val="00013E92"/>
    <w:rsid w:val="00014056"/>
    <w:rsid w:val="000145AB"/>
    <w:rsid w:val="00020823"/>
    <w:rsid w:val="00020DFE"/>
    <w:rsid w:val="00021C7B"/>
    <w:rsid w:val="00022C4C"/>
    <w:rsid w:val="000231DF"/>
    <w:rsid w:val="00023E27"/>
    <w:rsid w:val="000246A1"/>
    <w:rsid w:val="00026282"/>
    <w:rsid w:val="00030647"/>
    <w:rsid w:val="00034B46"/>
    <w:rsid w:val="00034B53"/>
    <w:rsid w:val="0003522D"/>
    <w:rsid w:val="0003538B"/>
    <w:rsid w:val="000361F9"/>
    <w:rsid w:val="00036929"/>
    <w:rsid w:val="0003736B"/>
    <w:rsid w:val="00040182"/>
    <w:rsid w:val="0004396C"/>
    <w:rsid w:val="000455AA"/>
    <w:rsid w:val="0005269D"/>
    <w:rsid w:val="000532BC"/>
    <w:rsid w:val="000562DF"/>
    <w:rsid w:val="00056494"/>
    <w:rsid w:val="0006072E"/>
    <w:rsid w:val="00062079"/>
    <w:rsid w:val="00063FF8"/>
    <w:rsid w:val="0006436E"/>
    <w:rsid w:val="000645F2"/>
    <w:rsid w:val="0006750B"/>
    <w:rsid w:val="0007146D"/>
    <w:rsid w:val="00071B27"/>
    <w:rsid w:val="00071FC4"/>
    <w:rsid w:val="00072DC0"/>
    <w:rsid w:val="000737CD"/>
    <w:rsid w:val="00076ED2"/>
    <w:rsid w:val="00081AB0"/>
    <w:rsid w:val="000821DE"/>
    <w:rsid w:val="00086960"/>
    <w:rsid w:val="00093BD2"/>
    <w:rsid w:val="000954FC"/>
    <w:rsid w:val="00095BFB"/>
    <w:rsid w:val="000A0262"/>
    <w:rsid w:val="000A19BC"/>
    <w:rsid w:val="000A3DBC"/>
    <w:rsid w:val="000A6730"/>
    <w:rsid w:val="000A7329"/>
    <w:rsid w:val="000A7706"/>
    <w:rsid w:val="000B024F"/>
    <w:rsid w:val="000B14EC"/>
    <w:rsid w:val="000B1F96"/>
    <w:rsid w:val="000B3700"/>
    <w:rsid w:val="000B3745"/>
    <w:rsid w:val="000B3AE9"/>
    <w:rsid w:val="000B4F44"/>
    <w:rsid w:val="000C234E"/>
    <w:rsid w:val="000C28DA"/>
    <w:rsid w:val="000C4440"/>
    <w:rsid w:val="000C73D5"/>
    <w:rsid w:val="000C750C"/>
    <w:rsid w:val="000D04D5"/>
    <w:rsid w:val="000D2212"/>
    <w:rsid w:val="000D46C3"/>
    <w:rsid w:val="000D56BE"/>
    <w:rsid w:val="000D5F4F"/>
    <w:rsid w:val="000D6B0D"/>
    <w:rsid w:val="000D7E09"/>
    <w:rsid w:val="000E1824"/>
    <w:rsid w:val="000E47DD"/>
    <w:rsid w:val="000E5350"/>
    <w:rsid w:val="000E6250"/>
    <w:rsid w:val="000E7192"/>
    <w:rsid w:val="000F0C61"/>
    <w:rsid w:val="000F2601"/>
    <w:rsid w:val="000F3B83"/>
    <w:rsid w:val="000F42FB"/>
    <w:rsid w:val="00101221"/>
    <w:rsid w:val="00103BE6"/>
    <w:rsid w:val="001065DC"/>
    <w:rsid w:val="0011117C"/>
    <w:rsid w:val="00114415"/>
    <w:rsid w:val="00114A8F"/>
    <w:rsid w:val="00115052"/>
    <w:rsid w:val="0011572A"/>
    <w:rsid w:val="001164BB"/>
    <w:rsid w:val="00116ADE"/>
    <w:rsid w:val="001172E1"/>
    <w:rsid w:val="00117395"/>
    <w:rsid w:val="00123420"/>
    <w:rsid w:val="001248D5"/>
    <w:rsid w:val="00124B19"/>
    <w:rsid w:val="001264B7"/>
    <w:rsid w:val="00126941"/>
    <w:rsid w:val="00127248"/>
    <w:rsid w:val="001300C0"/>
    <w:rsid w:val="00130BE5"/>
    <w:rsid w:val="001312A2"/>
    <w:rsid w:val="00131822"/>
    <w:rsid w:val="00131CF1"/>
    <w:rsid w:val="00136BDD"/>
    <w:rsid w:val="00140A41"/>
    <w:rsid w:val="00142259"/>
    <w:rsid w:val="00142B06"/>
    <w:rsid w:val="00146037"/>
    <w:rsid w:val="001479EB"/>
    <w:rsid w:val="00151959"/>
    <w:rsid w:val="0015318B"/>
    <w:rsid w:val="0015446E"/>
    <w:rsid w:val="00154FAE"/>
    <w:rsid w:val="00155547"/>
    <w:rsid w:val="00160553"/>
    <w:rsid w:val="00161620"/>
    <w:rsid w:val="001626E5"/>
    <w:rsid w:val="00163D37"/>
    <w:rsid w:val="001672DB"/>
    <w:rsid w:val="00167EE3"/>
    <w:rsid w:val="001703E0"/>
    <w:rsid w:val="00174A10"/>
    <w:rsid w:val="00175AB2"/>
    <w:rsid w:val="001763DC"/>
    <w:rsid w:val="00176441"/>
    <w:rsid w:val="00183228"/>
    <w:rsid w:val="001833CA"/>
    <w:rsid w:val="00184022"/>
    <w:rsid w:val="00187F0B"/>
    <w:rsid w:val="00197928"/>
    <w:rsid w:val="001B20B6"/>
    <w:rsid w:val="001B26B2"/>
    <w:rsid w:val="001B2768"/>
    <w:rsid w:val="001B2FBD"/>
    <w:rsid w:val="001B40AB"/>
    <w:rsid w:val="001B4133"/>
    <w:rsid w:val="001C4CB5"/>
    <w:rsid w:val="001C54D5"/>
    <w:rsid w:val="001C7E53"/>
    <w:rsid w:val="001D3690"/>
    <w:rsid w:val="001D3C35"/>
    <w:rsid w:val="001D4186"/>
    <w:rsid w:val="001E1D04"/>
    <w:rsid w:val="001E32C3"/>
    <w:rsid w:val="001E351C"/>
    <w:rsid w:val="001E5BED"/>
    <w:rsid w:val="001E628A"/>
    <w:rsid w:val="001E652D"/>
    <w:rsid w:val="001E75C1"/>
    <w:rsid w:val="001F01F1"/>
    <w:rsid w:val="001F07A2"/>
    <w:rsid w:val="001F15C8"/>
    <w:rsid w:val="001F1DFC"/>
    <w:rsid w:val="001F2077"/>
    <w:rsid w:val="001F4FC3"/>
    <w:rsid w:val="001F5444"/>
    <w:rsid w:val="001F5C87"/>
    <w:rsid w:val="001F6127"/>
    <w:rsid w:val="001F7DFF"/>
    <w:rsid w:val="00201250"/>
    <w:rsid w:val="00201B86"/>
    <w:rsid w:val="0020393A"/>
    <w:rsid w:val="00203E48"/>
    <w:rsid w:val="002045B5"/>
    <w:rsid w:val="00205208"/>
    <w:rsid w:val="002059B6"/>
    <w:rsid w:val="002061F1"/>
    <w:rsid w:val="00210620"/>
    <w:rsid w:val="00211A65"/>
    <w:rsid w:val="00212BF2"/>
    <w:rsid w:val="0021339C"/>
    <w:rsid w:val="00213408"/>
    <w:rsid w:val="00213B00"/>
    <w:rsid w:val="002152AE"/>
    <w:rsid w:val="002159DE"/>
    <w:rsid w:val="002211F1"/>
    <w:rsid w:val="002223FD"/>
    <w:rsid w:val="00224635"/>
    <w:rsid w:val="00224AEE"/>
    <w:rsid w:val="002250B8"/>
    <w:rsid w:val="0022657C"/>
    <w:rsid w:val="00233060"/>
    <w:rsid w:val="00233B30"/>
    <w:rsid w:val="0023443B"/>
    <w:rsid w:val="00234876"/>
    <w:rsid w:val="00237CBD"/>
    <w:rsid w:val="00240F44"/>
    <w:rsid w:val="00242177"/>
    <w:rsid w:val="002503A9"/>
    <w:rsid w:val="002512B6"/>
    <w:rsid w:val="00255CE0"/>
    <w:rsid w:val="00256294"/>
    <w:rsid w:val="00256ABA"/>
    <w:rsid w:val="002571A2"/>
    <w:rsid w:val="00263F42"/>
    <w:rsid w:val="00263F4C"/>
    <w:rsid w:val="002670BC"/>
    <w:rsid w:val="00267703"/>
    <w:rsid w:val="002730F0"/>
    <w:rsid w:val="0027354F"/>
    <w:rsid w:val="00274C44"/>
    <w:rsid w:val="002750A8"/>
    <w:rsid w:val="0027538A"/>
    <w:rsid w:val="002753F7"/>
    <w:rsid w:val="00276C5D"/>
    <w:rsid w:val="00276E5F"/>
    <w:rsid w:val="00277146"/>
    <w:rsid w:val="00277B2D"/>
    <w:rsid w:val="00281814"/>
    <w:rsid w:val="002837A4"/>
    <w:rsid w:val="00285E31"/>
    <w:rsid w:val="00290FE8"/>
    <w:rsid w:val="0029160C"/>
    <w:rsid w:val="002936B3"/>
    <w:rsid w:val="00293CD3"/>
    <w:rsid w:val="002947EC"/>
    <w:rsid w:val="0029577C"/>
    <w:rsid w:val="00295EB3"/>
    <w:rsid w:val="002967B4"/>
    <w:rsid w:val="00296B73"/>
    <w:rsid w:val="002A022B"/>
    <w:rsid w:val="002A0B43"/>
    <w:rsid w:val="002A18CC"/>
    <w:rsid w:val="002A4523"/>
    <w:rsid w:val="002A52AF"/>
    <w:rsid w:val="002A5F7B"/>
    <w:rsid w:val="002A7678"/>
    <w:rsid w:val="002A7D4F"/>
    <w:rsid w:val="002A7EB5"/>
    <w:rsid w:val="002B314B"/>
    <w:rsid w:val="002B4507"/>
    <w:rsid w:val="002C2915"/>
    <w:rsid w:val="002C4436"/>
    <w:rsid w:val="002C48E3"/>
    <w:rsid w:val="002C736E"/>
    <w:rsid w:val="002D32A7"/>
    <w:rsid w:val="002D5E21"/>
    <w:rsid w:val="002D7F51"/>
    <w:rsid w:val="002E2D59"/>
    <w:rsid w:val="002E5A07"/>
    <w:rsid w:val="002E5BB0"/>
    <w:rsid w:val="002E5F2C"/>
    <w:rsid w:val="002E7FCE"/>
    <w:rsid w:val="002F0575"/>
    <w:rsid w:val="002F0A9B"/>
    <w:rsid w:val="002F0FDD"/>
    <w:rsid w:val="002F1078"/>
    <w:rsid w:val="002F1679"/>
    <w:rsid w:val="002F18DA"/>
    <w:rsid w:val="002F1B9D"/>
    <w:rsid w:val="002F7668"/>
    <w:rsid w:val="002F7CD9"/>
    <w:rsid w:val="002F7CDD"/>
    <w:rsid w:val="00301775"/>
    <w:rsid w:val="00301889"/>
    <w:rsid w:val="003019E3"/>
    <w:rsid w:val="00302679"/>
    <w:rsid w:val="00304270"/>
    <w:rsid w:val="00305ABF"/>
    <w:rsid w:val="003107B8"/>
    <w:rsid w:val="003129CD"/>
    <w:rsid w:val="0031673A"/>
    <w:rsid w:val="003167F7"/>
    <w:rsid w:val="00320599"/>
    <w:rsid w:val="00322E15"/>
    <w:rsid w:val="00325C1D"/>
    <w:rsid w:val="0032712E"/>
    <w:rsid w:val="003303E6"/>
    <w:rsid w:val="00330EB0"/>
    <w:rsid w:val="003326C8"/>
    <w:rsid w:val="003337E6"/>
    <w:rsid w:val="00333A7E"/>
    <w:rsid w:val="003353FA"/>
    <w:rsid w:val="00336EBF"/>
    <w:rsid w:val="003410F1"/>
    <w:rsid w:val="003414A0"/>
    <w:rsid w:val="003417F0"/>
    <w:rsid w:val="00341CAC"/>
    <w:rsid w:val="00346FD2"/>
    <w:rsid w:val="00347665"/>
    <w:rsid w:val="0035018D"/>
    <w:rsid w:val="0035185C"/>
    <w:rsid w:val="00351967"/>
    <w:rsid w:val="00352642"/>
    <w:rsid w:val="003535DD"/>
    <w:rsid w:val="00353D57"/>
    <w:rsid w:val="00361DA5"/>
    <w:rsid w:val="00363164"/>
    <w:rsid w:val="00363416"/>
    <w:rsid w:val="003635C3"/>
    <w:rsid w:val="003640E9"/>
    <w:rsid w:val="00366930"/>
    <w:rsid w:val="003677AD"/>
    <w:rsid w:val="00373BDF"/>
    <w:rsid w:val="00376015"/>
    <w:rsid w:val="00377769"/>
    <w:rsid w:val="0038066E"/>
    <w:rsid w:val="00387203"/>
    <w:rsid w:val="003875AC"/>
    <w:rsid w:val="00390592"/>
    <w:rsid w:val="00394367"/>
    <w:rsid w:val="003961E0"/>
    <w:rsid w:val="003973EC"/>
    <w:rsid w:val="00397C62"/>
    <w:rsid w:val="003A0E2A"/>
    <w:rsid w:val="003A23EC"/>
    <w:rsid w:val="003A292E"/>
    <w:rsid w:val="003A3E0D"/>
    <w:rsid w:val="003A4438"/>
    <w:rsid w:val="003A5458"/>
    <w:rsid w:val="003A68DA"/>
    <w:rsid w:val="003B0D41"/>
    <w:rsid w:val="003B1423"/>
    <w:rsid w:val="003B1582"/>
    <w:rsid w:val="003B4E23"/>
    <w:rsid w:val="003B589D"/>
    <w:rsid w:val="003C04E3"/>
    <w:rsid w:val="003C0711"/>
    <w:rsid w:val="003C0887"/>
    <w:rsid w:val="003C63F6"/>
    <w:rsid w:val="003C6C8B"/>
    <w:rsid w:val="003D3F49"/>
    <w:rsid w:val="003D40F3"/>
    <w:rsid w:val="003D4542"/>
    <w:rsid w:val="003D4B00"/>
    <w:rsid w:val="003D5172"/>
    <w:rsid w:val="003D567B"/>
    <w:rsid w:val="003E1694"/>
    <w:rsid w:val="003E1E8B"/>
    <w:rsid w:val="003E2E1A"/>
    <w:rsid w:val="003E3716"/>
    <w:rsid w:val="003F0777"/>
    <w:rsid w:val="003F1E4E"/>
    <w:rsid w:val="003F2769"/>
    <w:rsid w:val="003F448F"/>
    <w:rsid w:val="003F6234"/>
    <w:rsid w:val="003F707B"/>
    <w:rsid w:val="003F7A6D"/>
    <w:rsid w:val="004003BD"/>
    <w:rsid w:val="00400877"/>
    <w:rsid w:val="00400A8D"/>
    <w:rsid w:val="00403AB5"/>
    <w:rsid w:val="0040768E"/>
    <w:rsid w:val="00411FAA"/>
    <w:rsid w:val="00412FB4"/>
    <w:rsid w:val="00413215"/>
    <w:rsid w:val="00414624"/>
    <w:rsid w:val="00417BDE"/>
    <w:rsid w:val="0042256E"/>
    <w:rsid w:val="004238C2"/>
    <w:rsid w:val="00423ED1"/>
    <w:rsid w:val="004250C5"/>
    <w:rsid w:val="0042510F"/>
    <w:rsid w:val="00426719"/>
    <w:rsid w:val="00427833"/>
    <w:rsid w:val="00427D67"/>
    <w:rsid w:val="00431DDF"/>
    <w:rsid w:val="00431F04"/>
    <w:rsid w:val="00431F82"/>
    <w:rsid w:val="0043301C"/>
    <w:rsid w:val="00434590"/>
    <w:rsid w:val="00434B70"/>
    <w:rsid w:val="00434CD5"/>
    <w:rsid w:val="00435203"/>
    <w:rsid w:val="00435D45"/>
    <w:rsid w:val="0043699A"/>
    <w:rsid w:val="004370A3"/>
    <w:rsid w:val="00440CA2"/>
    <w:rsid w:val="00441FFE"/>
    <w:rsid w:val="0044227A"/>
    <w:rsid w:val="00443E44"/>
    <w:rsid w:val="00443FB4"/>
    <w:rsid w:val="004446B5"/>
    <w:rsid w:val="00444EE3"/>
    <w:rsid w:val="00451B90"/>
    <w:rsid w:val="0045273E"/>
    <w:rsid w:val="004553F2"/>
    <w:rsid w:val="004569E1"/>
    <w:rsid w:val="00461385"/>
    <w:rsid w:val="004631EC"/>
    <w:rsid w:val="004636E1"/>
    <w:rsid w:val="004639D8"/>
    <w:rsid w:val="00467CAE"/>
    <w:rsid w:val="0047163E"/>
    <w:rsid w:val="0047319B"/>
    <w:rsid w:val="004748EE"/>
    <w:rsid w:val="00475B03"/>
    <w:rsid w:val="00475DC1"/>
    <w:rsid w:val="00475FB0"/>
    <w:rsid w:val="00481A76"/>
    <w:rsid w:val="00481DB8"/>
    <w:rsid w:val="00482CD2"/>
    <w:rsid w:val="00484672"/>
    <w:rsid w:val="00484769"/>
    <w:rsid w:val="00495E43"/>
    <w:rsid w:val="00496156"/>
    <w:rsid w:val="0049688F"/>
    <w:rsid w:val="00496FF9"/>
    <w:rsid w:val="004A040A"/>
    <w:rsid w:val="004A068D"/>
    <w:rsid w:val="004A3CC6"/>
    <w:rsid w:val="004A6A28"/>
    <w:rsid w:val="004B294A"/>
    <w:rsid w:val="004B31A4"/>
    <w:rsid w:val="004B6504"/>
    <w:rsid w:val="004B6FAC"/>
    <w:rsid w:val="004C0D19"/>
    <w:rsid w:val="004C29DE"/>
    <w:rsid w:val="004C3D4F"/>
    <w:rsid w:val="004C56E0"/>
    <w:rsid w:val="004C5FDC"/>
    <w:rsid w:val="004C71E3"/>
    <w:rsid w:val="004D1664"/>
    <w:rsid w:val="004D412A"/>
    <w:rsid w:val="004E0A4C"/>
    <w:rsid w:val="004E260A"/>
    <w:rsid w:val="004E347B"/>
    <w:rsid w:val="004E78A2"/>
    <w:rsid w:val="004F0738"/>
    <w:rsid w:val="004F2CFE"/>
    <w:rsid w:val="004F3DA3"/>
    <w:rsid w:val="004F5014"/>
    <w:rsid w:val="004F55B9"/>
    <w:rsid w:val="004F774B"/>
    <w:rsid w:val="00500812"/>
    <w:rsid w:val="00500C98"/>
    <w:rsid w:val="00501A55"/>
    <w:rsid w:val="00502B5E"/>
    <w:rsid w:val="00503454"/>
    <w:rsid w:val="00503AA7"/>
    <w:rsid w:val="00505870"/>
    <w:rsid w:val="0051070C"/>
    <w:rsid w:val="00511EBF"/>
    <w:rsid w:val="00512328"/>
    <w:rsid w:val="005130B0"/>
    <w:rsid w:val="00514884"/>
    <w:rsid w:val="005157E7"/>
    <w:rsid w:val="00517C4C"/>
    <w:rsid w:val="00521633"/>
    <w:rsid w:val="005219A7"/>
    <w:rsid w:val="005229FB"/>
    <w:rsid w:val="005244A5"/>
    <w:rsid w:val="00527FC6"/>
    <w:rsid w:val="00535617"/>
    <w:rsid w:val="00540278"/>
    <w:rsid w:val="00541910"/>
    <w:rsid w:val="005438D8"/>
    <w:rsid w:val="00543ABB"/>
    <w:rsid w:val="00544995"/>
    <w:rsid w:val="0054591C"/>
    <w:rsid w:val="005464E8"/>
    <w:rsid w:val="0054678E"/>
    <w:rsid w:val="005475F3"/>
    <w:rsid w:val="005476EF"/>
    <w:rsid w:val="00547A48"/>
    <w:rsid w:val="005538AE"/>
    <w:rsid w:val="00555E63"/>
    <w:rsid w:val="00556F41"/>
    <w:rsid w:val="005575D4"/>
    <w:rsid w:val="00557A62"/>
    <w:rsid w:val="005615E9"/>
    <w:rsid w:val="00564CE1"/>
    <w:rsid w:val="00565257"/>
    <w:rsid w:val="00566AC8"/>
    <w:rsid w:val="00581937"/>
    <w:rsid w:val="00584D47"/>
    <w:rsid w:val="005851DD"/>
    <w:rsid w:val="005853FB"/>
    <w:rsid w:val="00585506"/>
    <w:rsid w:val="00585B2F"/>
    <w:rsid w:val="00585CD2"/>
    <w:rsid w:val="0058697A"/>
    <w:rsid w:val="005930C4"/>
    <w:rsid w:val="0059318B"/>
    <w:rsid w:val="005945A6"/>
    <w:rsid w:val="005A001B"/>
    <w:rsid w:val="005A166D"/>
    <w:rsid w:val="005A1946"/>
    <w:rsid w:val="005A1D53"/>
    <w:rsid w:val="005A3191"/>
    <w:rsid w:val="005A37EE"/>
    <w:rsid w:val="005A5FBA"/>
    <w:rsid w:val="005A66A5"/>
    <w:rsid w:val="005A6C2D"/>
    <w:rsid w:val="005A7285"/>
    <w:rsid w:val="005A7C47"/>
    <w:rsid w:val="005B1EBD"/>
    <w:rsid w:val="005B2D5C"/>
    <w:rsid w:val="005B3851"/>
    <w:rsid w:val="005B4252"/>
    <w:rsid w:val="005B4A4C"/>
    <w:rsid w:val="005B5BC2"/>
    <w:rsid w:val="005C0F33"/>
    <w:rsid w:val="005C1E8A"/>
    <w:rsid w:val="005C297B"/>
    <w:rsid w:val="005C4023"/>
    <w:rsid w:val="005C5F1E"/>
    <w:rsid w:val="005C7A6E"/>
    <w:rsid w:val="005D04D2"/>
    <w:rsid w:val="005D2A39"/>
    <w:rsid w:val="005D7C50"/>
    <w:rsid w:val="005E16EE"/>
    <w:rsid w:val="005E1850"/>
    <w:rsid w:val="005E1F3D"/>
    <w:rsid w:val="005E26CC"/>
    <w:rsid w:val="005F0DD3"/>
    <w:rsid w:val="005F1F64"/>
    <w:rsid w:val="005F415C"/>
    <w:rsid w:val="005F4325"/>
    <w:rsid w:val="005F4B6E"/>
    <w:rsid w:val="005F7301"/>
    <w:rsid w:val="00602449"/>
    <w:rsid w:val="0060295A"/>
    <w:rsid w:val="00603270"/>
    <w:rsid w:val="00603E41"/>
    <w:rsid w:val="0061093F"/>
    <w:rsid w:val="00610B5E"/>
    <w:rsid w:val="00610DCC"/>
    <w:rsid w:val="00611B9E"/>
    <w:rsid w:val="00613A08"/>
    <w:rsid w:val="00620056"/>
    <w:rsid w:val="00620CFC"/>
    <w:rsid w:val="00624BC6"/>
    <w:rsid w:val="00624D18"/>
    <w:rsid w:val="00625FDF"/>
    <w:rsid w:val="00627AAB"/>
    <w:rsid w:val="00627E72"/>
    <w:rsid w:val="0063111D"/>
    <w:rsid w:val="00631CE7"/>
    <w:rsid w:val="00631F2B"/>
    <w:rsid w:val="00636611"/>
    <w:rsid w:val="00637039"/>
    <w:rsid w:val="00637499"/>
    <w:rsid w:val="006421E1"/>
    <w:rsid w:val="00642D7D"/>
    <w:rsid w:val="00642D7E"/>
    <w:rsid w:val="00642EF6"/>
    <w:rsid w:val="006438FA"/>
    <w:rsid w:val="00644BB7"/>
    <w:rsid w:val="00644CAB"/>
    <w:rsid w:val="00644EDA"/>
    <w:rsid w:val="0064583E"/>
    <w:rsid w:val="0064648E"/>
    <w:rsid w:val="00646D2A"/>
    <w:rsid w:val="006478F1"/>
    <w:rsid w:val="006517A9"/>
    <w:rsid w:val="006533A2"/>
    <w:rsid w:val="00654997"/>
    <w:rsid w:val="0065517B"/>
    <w:rsid w:val="00655960"/>
    <w:rsid w:val="00656430"/>
    <w:rsid w:val="006569A0"/>
    <w:rsid w:val="00656AF0"/>
    <w:rsid w:val="006570E7"/>
    <w:rsid w:val="00660116"/>
    <w:rsid w:val="0066709C"/>
    <w:rsid w:val="00670101"/>
    <w:rsid w:val="00670B6A"/>
    <w:rsid w:val="0067347A"/>
    <w:rsid w:val="00673518"/>
    <w:rsid w:val="00675BD8"/>
    <w:rsid w:val="006800DA"/>
    <w:rsid w:val="00680550"/>
    <w:rsid w:val="006808AA"/>
    <w:rsid w:val="006830C1"/>
    <w:rsid w:val="00684CC9"/>
    <w:rsid w:val="006876E0"/>
    <w:rsid w:val="00691528"/>
    <w:rsid w:val="0069161F"/>
    <w:rsid w:val="0069219D"/>
    <w:rsid w:val="00692DEA"/>
    <w:rsid w:val="00693D8A"/>
    <w:rsid w:val="006944CA"/>
    <w:rsid w:val="006A0C5F"/>
    <w:rsid w:val="006A17ED"/>
    <w:rsid w:val="006A2F29"/>
    <w:rsid w:val="006A2F5A"/>
    <w:rsid w:val="006A4B44"/>
    <w:rsid w:val="006A57F0"/>
    <w:rsid w:val="006A61A5"/>
    <w:rsid w:val="006A651D"/>
    <w:rsid w:val="006A7A44"/>
    <w:rsid w:val="006A7C1A"/>
    <w:rsid w:val="006B27A8"/>
    <w:rsid w:val="006B2FE1"/>
    <w:rsid w:val="006B42AE"/>
    <w:rsid w:val="006B492F"/>
    <w:rsid w:val="006B4DD9"/>
    <w:rsid w:val="006C178F"/>
    <w:rsid w:val="006C4738"/>
    <w:rsid w:val="006C5BCD"/>
    <w:rsid w:val="006C5F2A"/>
    <w:rsid w:val="006C724F"/>
    <w:rsid w:val="006D0270"/>
    <w:rsid w:val="006D3233"/>
    <w:rsid w:val="006D46A2"/>
    <w:rsid w:val="006D7572"/>
    <w:rsid w:val="006E29EE"/>
    <w:rsid w:val="006E4045"/>
    <w:rsid w:val="006E66A1"/>
    <w:rsid w:val="006E6835"/>
    <w:rsid w:val="006E7366"/>
    <w:rsid w:val="006E779E"/>
    <w:rsid w:val="006F039F"/>
    <w:rsid w:val="006F11BF"/>
    <w:rsid w:val="006F2AC7"/>
    <w:rsid w:val="006F3059"/>
    <w:rsid w:val="006F355D"/>
    <w:rsid w:val="006F76E9"/>
    <w:rsid w:val="00700067"/>
    <w:rsid w:val="00700EC1"/>
    <w:rsid w:val="00700FED"/>
    <w:rsid w:val="00702D58"/>
    <w:rsid w:val="0070365F"/>
    <w:rsid w:val="00703EC7"/>
    <w:rsid w:val="00703F47"/>
    <w:rsid w:val="00704504"/>
    <w:rsid w:val="00705B11"/>
    <w:rsid w:val="00713656"/>
    <w:rsid w:val="0071437C"/>
    <w:rsid w:val="00715AF4"/>
    <w:rsid w:val="00717C24"/>
    <w:rsid w:val="00720940"/>
    <w:rsid w:val="00721BF7"/>
    <w:rsid w:val="00722235"/>
    <w:rsid w:val="007235DE"/>
    <w:rsid w:val="00723E7E"/>
    <w:rsid w:val="00725E95"/>
    <w:rsid w:val="00730911"/>
    <w:rsid w:val="007314C4"/>
    <w:rsid w:val="00734176"/>
    <w:rsid w:val="00734CC3"/>
    <w:rsid w:val="00736320"/>
    <w:rsid w:val="00740A53"/>
    <w:rsid w:val="00740A9C"/>
    <w:rsid w:val="00741647"/>
    <w:rsid w:val="00743657"/>
    <w:rsid w:val="00744952"/>
    <w:rsid w:val="00744EE3"/>
    <w:rsid w:val="00744F3C"/>
    <w:rsid w:val="00745E52"/>
    <w:rsid w:val="0074699C"/>
    <w:rsid w:val="0074709B"/>
    <w:rsid w:val="0075102C"/>
    <w:rsid w:val="00752363"/>
    <w:rsid w:val="00753C09"/>
    <w:rsid w:val="00754D7F"/>
    <w:rsid w:val="00757092"/>
    <w:rsid w:val="007572C6"/>
    <w:rsid w:val="00757C3E"/>
    <w:rsid w:val="00757D96"/>
    <w:rsid w:val="00760365"/>
    <w:rsid w:val="00761513"/>
    <w:rsid w:val="007622FD"/>
    <w:rsid w:val="00764B7E"/>
    <w:rsid w:val="00767039"/>
    <w:rsid w:val="00767D0C"/>
    <w:rsid w:val="0077026A"/>
    <w:rsid w:val="00771A17"/>
    <w:rsid w:val="00772B92"/>
    <w:rsid w:val="00773629"/>
    <w:rsid w:val="00774BC5"/>
    <w:rsid w:val="00780E93"/>
    <w:rsid w:val="0078199D"/>
    <w:rsid w:val="00783167"/>
    <w:rsid w:val="00785AD0"/>
    <w:rsid w:val="007879AA"/>
    <w:rsid w:val="007915E2"/>
    <w:rsid w:val="00791B79"/>
    <w:rsid w:val="007922C3"/>
    <w:rsid w:val="00794014"/>
    <w:rsid w:val="007945E6"/>
    <w:rsid w:val="00794DCC"/>
    <w:rsid w:val="00794E9E"/>
    <w:rsid w:val="007A00FC"/>
    <w:rsid w:val="007A030D"/>
    <w:rsid w:val="007A1467"/>
    <w:rsid w:val="007A1666"/>
    <w:rsid w:val="007A1733"/>
    <w:rsid w:val="007A1EF5"/>
    <w:rsid w:val="007A1FF6"/>
    <w:rsid w:val="007A26BE"/>
    <w:rsid w:val="007A31CB"/>
    <w:rsid w:val="007A3B29"/>
    <w:rsid w:val="007A3B8A"/>
    <w:rsid w:val="007A3BEE"/>
    <w:rsid w:val="007A4AF5"/>
    <w:rsid w:val="007A4D3A"/>
    <w:rsid w:val="007A70F1"/>
    <w:rsid w:val="007B02C5"/>
    <w:rsid w:val="007B0906"/>
    <w:rsid w:val="007B0C24"/>
    <w:rsid w:val="007B0CBE"/>
    <w:rsid w:val="007B2C7F"/>
    <w:rsid w:val="007C3B36"/>
    <w:rsid w:val="007C7A5A"/>
    <w:rsid w:val="007D2A95"/>
    <w:rsid w:val="007D378A"/>
    <w:rsid w:val="007D4420"/>
    <w:rsid w:val="007D4D48"/>
    <w:rsid w:val="007D5C8B"/>
    <w:rsid w:val="007D7B0A"/>
    <w:rsid w:val="007E11B8"/>
    <w:rsid w:val="007E1CBE"/>
    <w:rsid w:val="007E2796"/>
    <w:rsid w:val="007E5233"/>
    <w:rsid w:val="007E5569"/>
    <w:rsid w:val="007E5DDD"/>
    <w:rsid w:val="007E5F0B"/>
    <w:rsid w:val="007E6F8E"/>
    <w:rsid w:val="007E77DD"/>
    <w:rsid w:val="007F3CD6"/>
    <w:rsid w:val="007F6827"/>
    <w:rsid w:val="00801074"/>
    <w:rsid w:val="00801424"/>
    <w:rsid w:val="00801BF9"/>
    <w:rsid w:val="00803AF9"/>
    <w:rsid w:val="0080695C"/>
    <w:rsid w:val="00807F00"/>
    <w:rsid w:val="00811371"/>
    <w:rsid w:val="008143BD"/>
    <w:rsid w:val="00816C90"/>
    <w:rsid w:val="008177A6"/>
    <w:rsid w:val="00817815"/>
    <w:rsid w:val="00820C36"/>
    <w:rsid w:val="00821176"/>
    <w:rsid w:val="008218FE"/>
    <w:rsid w:val="00821E61"/>
    <w:rsid w:val="00823D60"/>
    <w:rsid w:val="00825122"/>
    <w:rsid w:val="00826B6A"/>
    <w:rsid w:val="008312ED"/>
    <w:rsid w:val="00832FDC"/>
    <w:rsid w:val="00834DF9"/>
    <w:rsid w:val="008352BF"/>
    <w:rsid w:val="0083640D"/>
    <w:rsid w:val="00836F56"/>
    <w:rsid w:val="0083724E"/>
    <w:rsid w:val="00837675"/>
    <w:rsid w:val="00840052"/>
    <w:rsid w:val="00840354"/>
    <w:rsid w:val="008415C9"/>
    <w:rsid w:val="00841672"/>
    <w:rsid w:val="00841DDA"/>
    <w:rsid w:val="00842214"/>
    <w:rsid w:val="00842A53"/>
    <w:rsid w:val="00843DCD"/>
    <w:rsid w:val="00843F11"/>
    <w:rsid w:val="00844794"/>
    <w:rsid w:val="00847B00"/>
    <w:rsid w:val="00851645"/>
    <w:rsid w:val="00855F06"/>
    <w:rsid w:val="00855FE2"/>
    <w:rsid w:val="008565EF"/>
    <w:rsid w:val="00856BE5"/>
    <w:rsid w:val="00860A42"/>
    <w:rsid w:val="00866539"/>
    <w:rsid w:val="008667ED"/>
    <w:rsid w:val="00866EEB"/>
    <w:rsid w:val="00871ABD"/>
    <w:rsid w:val="0087203E"/>
    <w:rsid w:val="00873976"/>
    <w:rsid w:val="00873F3B"/>
    <w:rsid w:val="00877015"/>
    <w:rsid w:val="008803A1"/>
    <w:rsid w:val="00880489"/>
    <w:rsid w:val="00881FBF"/>
    <w:rsid w:val="00883F4E"/>
    <w:rsid w:val="00884093"/>
    <w:rsid w:val="00886225"/>
    <w:rsid w:val="00890118"/>
    <w:rsid w:val="008903CA"/>
    <w:rsid w:val="00891C36"/>
    <w:rsid w:val="008931AA"/>
    <w:rsid w:val="00893269"/>
    <w:rsid w:val="00894E36"/>
    <w:rsid w:val="00897744"/>
    <w:rsid w:val="008A10D2"/>
    <w:rsid w:val="008A1636"/>
    <w:rsid w:val="008A394A"/>
    <w:rsid w:val="008A62F3"/>
    <w:rsid w:val="008A70A5"/>
    <w:rsid w:val="008B0A93"/>
    <w:rsid w:val="008B16A6"/>
    <w:rsid w:val="008B3207"/>
    <w:rsid w:val="008B4F73"/>
    <w:rsid w:val="008B517A"/>
    <w:rsid w:val="008C0650"/>
    <w:rsid w:val="008C3C29"/>
    <w:rsid w:val="008C4257"/>
    <w:rsid w:val="008C43CB"/>
    <w:rsid w:val="008C4572"/>
    <w:rsid w:val="008C491F"/>
    <w:rsid w:val="008C62F8"/>
    <w:rsid w:val="008C6408"/>
    <w:rsid w:val="008C6D9A"/>
    <w:rsid w:val="008C728B"/>
    <w:rsid w:val="008D031E"/>
    <w:rsid w:val="008D0BF5"/>
    <w:rsid w:val="008D1DE1"/>
    <w:rsid w:val="008D2A9A"/>
    <w:rsid w:val="008D404A"/>
    <w:rsid w:val="008D42E8"/>
    <w:rsid w:val="008D5315"/>
    <w:rsid w:val="008D5737"/>
    <w:rsid w:val="008E0112"/>
    <w:rsid w:val="008E496C"/>
    <w:rsid w:val="008E5558"/>
    <w:rsid w:val="008E7B97"/>
    <w:rsid w:val="008F1549"/>
    <w:rsid w:val="008F1AFE"/>
    <w:rsid w:val="008F1C3A"/>
    <w:rsid w:val="008F1F92"/>
    <w:rsid w:val="008F344D"/>
    <w:rsid w:val="0090167A"/>
    <w:rsid w:val="009040E2"/>
    <w:rsid w:val="009040FA"/>
    <w:rsid w:val="0090446E"/>
    <w:rsid w:val="0090500F"/>
    <w:rsid w:val="00906660"/>
    <w:rsid w:val="00906713"/>
    <w:rsid w:val="00906717"/>
    <w:rsid w:val="00906FEE"/>
    <w:rsid w:val="0090719C"/>
    <w:rsid w:val="00907E4A"/>
    <w:rsid w:val="00910014"/>
    <w:rsid w:val="009101F2"/>
    <w:rsid w:val="00911964"/>
    <w:rsid w:val="00912F39"/>
    <w:rsid w:val="00916816"/>
    <w:rsid w:val="00921ED4"/>
    <w:rsid w:val="0092373D"/>
    <w:rsid w:val="00923808"/>
    <w:rsid w:val="009266A9"/>
    <w:rsid w:val="00927C62"/>
    <w:rsid w:val="009300C5"/>
    <w:rsid w:val="0093308D"/>
    <w:rsid w:val="00945EFC"/>
    <w:rsid w:val="00946ECF"/>
    <w:rsid w:val="00946F4C"/>
    <w:rsid w:val="009474CC"/>
    <w:rsid w:val="00951805"/>
    <w:rsid w:val="00953380"/>
    <w:rsid w:val="0095375C"/>
    <w:rsid w:val="00955815"/>
    <w:rsid w:val="00956A31"/>
    <w:rsid w:val="00963BEC"/>
    <w:rsid w:val="00964956"/>
    <w:rsid w:val="00965E05"/>
    <w:rsid w:val="00970105"/>
    <w:rsid w:val="00973BE7"/>
    <w:rsid w:val="00973EF6"/>
    <w:rsid w:val="0097482C"/>
    <w:rsid w:val="00977355"/>
    <w:rsid w:val="00977514"/>
    <w:rsid w:val="00980847"/>
    <w:rsid w:val="00980888"/>
    <w:rsid w:val="009811A1"/>
    <w:rsid w:val="009819F8"/>
    <w:rsid w:val="00982162"/>
    <w:rsid w:val="00982552"/>
    <w:rsid w:val="00983165"/>
    <w:rsid w:val="009847F7"/>
    <w:rsid w:val="009858F0"/>
    <w:rsid w:val="009864D0"/>
    <w:rsid w:val="00986BE4"/>
    <w:rsid w:val="00991F56"/>
    <w:rsid w:val="00992365"/>
    <w:rsid w:val="00992688"/>
    <w:rsid w:val="0099773A"/>
    <w:rsid w:val="00997C6C"/>
    <w:rsid w:val="009A2D7A"/>
    <w:rsid w:val="009A2E72"/>
    <w:rsid w:val="009A6789"/>
    <w:rsid w:val="009A6CF9"/>
    <w:rsid w:val="009B26BD"/>
    <w:rsid w:val="009B2F89"/>
    <w:rsid w:val="009B40F6"/>
    <w:rsid w:val="009B5445"/>
    <w:rsid w:val="009B7602"/>
    <w:rsid w:val="009C2DB2"/>
    <w:rsid w:val="009C57EC"/>
    <w:rsid w:val="009D1845"/>
    <w:rsid w:val="009D260B"/>
    <w:rsid w:val="009D2C6C"/>
    <w:rsid w:val="009D377D"/>
    <w:rsid w:val="009D3B9C"/>
    <w:rsid w:val="009D5291"/>
    <w:rsid w:val="009D7A5F"/>
    <w:rsid w:val="009D7F04"/>
    <w:rsid w:val="009E474E"/>
    <w:rsid w:val="009E5980"/>
    <w:rsid w:val="009F3346"/>
    <w:rsid w:val="00A06E29"/>
    <w:rsid w:val="00A07616"/>
    <w:rsid w:val="00A13001"/>
    <w:rsid w:val="00A13470"/>
    <w:rsid w:val="00A1362B"/>
    <w:rsid w:val="00A13D8D"/>
    <w:rsid w:val="00A14A9E"/>
    <w:rsid w:val="00A158DB"/>
    <w:rsid w:val="00A210CE"/>
    <w:rsid w:val="00A211A6"/>
    <w:rsid w:val="00A22F41"/>
    <w:rsid w:val="00A24A12"/>
    <w:rsid w:val="00A27153"/>
    <w:rsid w:val="00A27F86"/>
    <w:rsid w:val="00A302F1"/>
    <w:rsid w:val="00A30950"/>
    <w:rsid w:val="00A314FB"/>
    <w:rsid w:val="00A3391B"/>
    <w:rsid w:val="00A358EA"/>
    <w:rsid w:val="00A3608F"/>
    <w:rsid w:val="00A36EF0"/>
    <w:rsid w:val="00A433F1"/>
    <w:rsid w:val="00A46C57"/>
    <w:rsid w:val="00A5266F"/>
    <w:rsid w:val="00A52FB7"/>
    <w:rsid w:val="00A53194"/>
    <w:rsid w:val="00A531AF"/>
    <w:rsid w:val="00A54E43"/>
    <w:rsid w:val="00A564FC"/>
    <w:rsid w:val="00A618FB"/>
    <w:rsid w:val="00A622A9"/>
    <w:rsid w:val="00A635B4"/>
    <w:rsid w:val="00A65D05"/>
    <w:rsid w:val="00A73B77"/>
    <w:rsid w:val="00A740EA"/>
    <w:rsid w:val="00A758A5"/>
    <w:rsid w:val="00A7699D"/>
    <w:rsid w:val="00A769FB"/>
    <w:rsid w:val="00A81883"/>
    <w:rsid w:val="00A838E0"/>
    <w:rsid w:val="00A85293"/>
    <w:rsid w:val="00A863A7"/>
    <w:rsid w:val="00A87D42"/>
    <w:rsid w:val="00A90C0F"/>
    <w:rsid w:val="00A9147A"/>
    <w:rsid w:val="00A91D2A"/>
    <w:rsid w:val="00A925DA"/>
    <w:rsid w:val="00A927F9"/>
    <w:rsid w:val="00A931A9"/>
    <w:rsid w:val="00A93EF4"/>
    <w:rsid w:val="00A93F6F"/>
    <w:rsid w:val="00A96F95"/>
    <w:rsid w:val="00AA0B1B"/>
    <w:rsid w:val="00AA1ADC"/>
    <w:rsid w:val="00AA4320"/>
    <w:rsid w:val="00AA64BF"/>
    <w:rsid w:val="00AA73E9"/>
    <w:rsid w:val="00AB360E"/>
    <w:rsid w:val="00AB3996"/>
    <w:rsid w:val="00AB3E72"/>
    <w:rsid w:val="00AC187D"/>
    <w:rsid w:val="00AC33B4"/>
    <w:rsid w:val="00AC64EE"/>
    <w:rsid w:val="00AC691D"/>
    <w:rsid w:val="00AC7C96"/>
    <w:rsid w:val="00AD0501"/>
    <w:rsid w:val="00AD15B5"/>
    <w:rsid w:val="00AD229A"/>
    <w:rsid w:val="00AD2F5F"/>
    <w:rsid w:val="00AD6014"/>
    <w:rsid w:val="00AD68E9"/>
    <w:rsid w:val="00AD6A8C"/>
    <w:rsid w:val="00AD6DFB"/>
    <w:rsid w:val="00AD75E3"/>
    <w:rsid w:val="00AE2AE0"/>
    <w:rsid w:val="00AE482B"/>
    <w:rsid w:val="00AE4A95"/>
    <w:rsid w:val="00AE5138"/>
    <w:rsid w:val="00AE7F5B"/>
    <w:rsid w:val="00AF109E"/>
    <w:rsid w:val="00AF4136"/>
    <w:rsid w:val="00AF4889"/>
    <w:rsid w:val="00AF5A44"/>
    <w:rsid w:val="00B00129"/>
    <w:rsid w:val="00B01861"/>
    <w:rsid w:val="00B01CC6"/>
    <w:rsid w:val="00B04219"/>
    <w:rsid w:val="00B12727"/>
    <w:rsid w:val="00B13742"/>
    <w:rsid w:val="00B1378A"/>
    <w:rsid w:val="00B16F29"/>
    <w:rsid w:val="00B17823"/>
    <w:rsid w:val="00B20DB7"/>
    <w:rsid w:val="00B22553"/>
    <w:rsid w:val="00B2544C"/>
    <w:rsid w:val="00B256C7"/>
    <w:rsid w:val="00B27B54"/>
    <w:rsid w:val="00B313B0"/>
    <w:rsid w:val="00B31400"/>
    <w:rsid w:val="00B316C1"/>
    <w:rsid w:val="00B31C68"/>
    <w:rsid w:val="00B31ED1"/>
    <w:rsid w:val="00B3223B"/>
    <w:rsid w:val="00B327E4"/>
    <w:rsid w:val="00B33FEB"/>
    <w:rsid w:val="00B36C9A"/>
    <w:rsid w:val="00B400CF"/>
    <w:rsid w:val="00B41A68"/>
    <w:rsid w:val="00B423A8"/>
    <w:rsid w:val="00B43B75"/>
    <w:rsid w:val="00B45F02"/>
    <w:rsid w:val="00B50A15"/>
    <w:rsid w:val="00B57F13"/>
    <w:rsid w:val="00B61F86"/>
    <w:rsid w:val="00B6380E"/>
    <w:rsid w:val="00B642F0"/>
    <w:rsid w:val="00B64478"/>
    <w:rsid w:val="00B64BA2"/>
    <w:rsid w:val="00B65991"/>
    <w:rsid w:val="00B66FE8"/>
    <w:rsid w:val="00B70A64"/>
    <w:rsid w:val="00B7558C"/>
    <w:rsid w:val="00B76F86"/>
    <w:rsid w:val="00B80B4E"/>
    <w:rsid w:val="00B80CEE"/>
    <w:rsid w:val="00B80E8A"/>
    <w:rsid w:val="00B815BA"/>
    <w:rsid w:val="00B81EA1"/>
    <w:rsid w:val="00B824E1"/>
    <w:rsid w:val="00B82579"/>
    <w:rsid w:val="00B8410D"/>
    <w:rsid w:val="00B84C63"/>
    <w:rsid w:val="00B87534"/>
    <w:rsid w:val="00B902CE"/>
    <w:rsid w:val="00B93D51"/>
    <w:rsid w:val="00B949A7"/>
    <w:rsid w:val="00B9517F"/>
    <w:rsid w:val="00B955AA"/>
    <w:rsid w:val="00B95AA8"/>
    <w:rsid w:val="00BA00E7"/>
    <w:rsid w:val="00BA0EB6"/>
    <w:rsid w:val="00BA2E52"/>
    <w:rsid w:val="00BA34FE"/>
    <w:rsid w:val="00BA56F3"/>
    <w:rsid w:val="00BB1EEF"/>
    <w:rsid w:val="00BB3528"/>
    <w:rsid w:val="00BC0D8F"/>
    <w:rsid w:val="00BC1903"/>
    <w:rsid w:val="00BC45FE"/>
    <w:rsid w:val="00BC7CBB"/>
    <w:rsid w:val="00BC7EE8"/>
    <w:rsid w:val="00BD07F3"/>
    <w:rsid w:val="00BD57F0"/>
    <w:rsid w:val="00BD67FB"/>
    <w:rsid w:val="00BD6E6B"/>
    <w:rsid w:val="00BD7254"/>
    <w:rsid w:val="00BD75A8"/>
    <w:rsid w:val="00BE0DF9"/>
    <w:rsid w:val="00BE1F9E"/>
    <w:rsid w:val="00BE641C"/>
    <w:rsid w:val="00BF33BC"/>
    <w:rsid w:val="00BF38BE"/>
    <w:rsid w:val="00BF4C75"/>
    <w:rsid w:val="00C01CEF"/>
    <w:rsid w:val="00C02DC4"/>
    <w:rsid w:val="00C03116"/>
    <w:rsid w:val="00C05725"/>
    <w:rsid w:val="00C06C09"/>
    <w:rsid w:val="00C06E83"/>
    <w:rsid w:val="00C07171"/>
    <w:rsid w:val="00C07B91"/>
    <w:rsid w:val="00C12651"/>
    <w:rsid w:val="00C17EEA"/>
    <w:rsid w:val="00C21267"/>
    <w:rsid w:val="00C21C76"/>
    <w:rsid w:val="00C21E58"/>
    <w:rsid w:val="00C23385"/>
    <w:rsid w:val="00C26AA1"/>
    <w:rsid w:val="00C27005"/>
    <w:rsid w:val="00C27777"/>
    <w:rsid w:val="00C3147E"/>
    <w:rsid w:val="00C31740"/>
    <w:rsid w:val="00C318AD"/>
    <w:rsid w:val="00C33B0C"/>
    <w:rsid w:val="00C34579"/>
    <w:rsid w:val="00C37BEB"/>
    <w:rsid w:val="00C42FD1"/>
    <w:rsid w:val="00C4380A"/>
    <w:rsid w:val="00C43960"/>
    <w:rsid w:val="00C47033"/>
    <w:rsid w:val="00C529C2"/>
    <w:rsid w:val="00C5673C"/>
    <w:rsid w:val="00C60DF0"/>
    <w:rsid w:val="00C62874"/>
    <w:rsid w:val="00C638D0"/>
    <w:rsid w:val="00C6647D"/>
    <w:rsid w:val="00C673B2"/>
    <w:rsid w:val="00C70E33"/>
    <w:rsid w:val="00C71782"/>
    <w:rsid w:val="00C742E0"/>
    <w:rsid w:val="00C84D29"/>
    <w:rsid w:val="00C85101"/>
    <w:rsid w:val="00C85184"/>
    <w:rsid w:val="00C87372"/>
    <w:rsid w:val="00C87F3C"/>
    <w:rsid w:val="00C91E45"/>
    <w:rsid w:val="00C92DB3"/>
    <w:rsid w:val="00C93746"/>
    <w:rsid w:val="00C94022"/>
    <w:rsid w:val="00C94D67"/>
    <w:rsid w:val="00C977A9"/>
    <w:rsid w:val="00CA3245"/>
    <w:rsid w:val="00CA72E0"/>
    <w:rsid w:val="00CB180E"/>
    <w:rsid w:val="00CB2CAD"/>
    <w:rsid w:val="00CB6D0D"/>
    <w:rsid w:val="00CB6E0B"/>
    <w:rsid w:val="00CB7AC5"/>
    <w:rsid w:val="00CC1669"/>
    <w:rsid w:val="00CC2405"/>
    <w:rsid w:val="00CC2D6D"/>
    <w:rsid w:val="00CC2E27"/>
    <w:rsid w:val="00CC3EFB"/>
    <w:rsid w:val="00CC3F14"/>
    <w:rsid w:val="00CC6AC9"/>
    <w:rsid w:val="00CC704B"/>
    <w:rsid w:val="00CD03EB"/>
    <w:rsid w:val="00CD17F7"/>
    <w:rsid w:val="00CD1CEB"/>
    <w:rsid w:val="00CD2850"/>
    <w:rsid w:val="00CD4A75"/>
    <w:rsid w:val="00CD5862"/>
    <w:rsid w:val="00CD593E"/>
    <w:rsid w:val="00CD596F"/>
    <w:rsid w:val="00CD5A2C"/>
    <w:rsid w:val="00CD7462"/>
    <w:rsid w:val="00CE1046"/>
    <w:rsid w:val="00CE1DF9"/>
    <w:rsid w:val="00CE243E"/>
    <w:rsid w:val="00CE286F"/>
    <w:rsid w:val="00CE3692"/>
    <w:rsid w:val="00CE4DF6"/>
    <w:rsid w:val="00CE71BD"/>
    <w:rsid w:val="00CF140E"/>
    <w:rsid w:val="00CF1D4B"/>
    <w:rsid w:val="00CF1EE0"/>
    <w:rsid w:val="00CF331B"/>
    <w:rsid w:val="00CF35DC"/>
    <w:rsid w:val="00CF7B0E"/>
    <w:rsid w:val="00CF7B91"/>
    <w:rsid w:val="00D003ED"/>
    <w:rsid w:val="00D00ED5"/>
    <w:rsid w:val="00D01509"/>
    <w:rsid w:val="00D01CAF"/>
    <w:rsid w:val="00D03004"/>
    <w:rsid w:val="00D07CAA"/>
    <w:rsid w:val="00D07E28"/>
    <w:rsid w:val="00D1098D"/>
    <w:rsid w:val="00D14037"/>
    <w:rsid w:val="00D144D5"/>
    <w:rsid w:val="00D15B8A"/>
    <w:rsid w:val="00D23C62"/>
    <w:rsid w:val="00D24095"/>
    <w:rsid w:val="00D257F4"/>
    <w:rsid w:val="00D263C4"/>
    <w:rsid w:val="00D27647"/>
    <w:rsid w:val="00D278EE"/>
    <w:rsid w:val="00D305C7"/>
    <w:rsid w:val="00D34AE1"/>
    <w:rsid w:val="00D3642D"/>
    <w:rsid w:val="00D40FCA"/>
    <w:rsid w:val="00D4218A"/>
    <w:rsid w:val="00D430E6"/>
    <w:rsid w:val="00D47A83"/>
    <w:rsid w:val="00D47B35"/>
    <w:rsid w:val="00D53699"/>
    <w:rsid w:val="00D60BC2"/>
    <w:rsid w:val="00D63A08"/>
    <w:rsid w:val="00D63D77"/>
    <w:rsid w:val="00D6466A"/>
    <w:rsid w:val="00D64A86"/>
    <w:rsid w:val="00D70CE7"/>
    <w:rsid w:val="00D70EB9"/>
    <w:rsid w:val="00D7339A"/>
    <w:rsid w:val="00D734CD"/>
    <w:rsid w:val="00D741B2"/>
    <w:rsid w:val="00D74F10"/>
    <w:rsid w:val="00D754C6"/>
    <w:rsid w:val="00D76540"/>
    <w:rsid w:val="00D76B96"/>
    <w:rsid w:val="00D86187"/>
    <w:rsid w:val="00D908CB"/>
    <w:rsid w:val="00D91970"/>
    <w:rsid w:val="00D92ADB"/>
    <w:rsid w:val="00D93C8B"/>
    <w:rsid w:val="00DA0733"/>
    <w:rsid w:val="00DA1268"/>
    <w:rsid w:val="00DA203B"/>
    <w:rsid w:val="00DA26EC"/>
    <w:rsid w:val="00DA32D2"/>
    <w:rsid w:val="00DA6B9F"/>
    <w:rsid w:val="00DB24D0"/>
    <w:rsid w:val="00DB709B"/>
    <w:rsid w:val="00DB79F7"/>
    <w:rsid w:val="00DC0AB8"/>
    <w:rsid w:val="00DC100F"/>
    <w:rsid w:val="00DC2672"/>
    <w:rsid w:val="00DC3A5B"/>
    <w:rsid w:val="00DC4CBE"/>
    <w:rsid w:val="00DC6EDE"/>
    <w:rsid w:val="00DC707C"/>
    <w:rsid w:val="00DC77A1"/>
    <w:rsid w:val="00DC7B7B"/>
    <w:rsid w:val="00DC7C73"/>
    <w:rsid w:val="00DD2874"/>
    <w:rsid w:val="00DD3CD9"/>
    <w:rsid w:val="00DD6FA4"/>
    <w:rsid w:val="00DE07AB"/>
    <w:rsid w:val="00DE2D47"/>
    <w:rsid w:val="00DE34C8"/>
    <w:rsid w:val="00DE414A"/>
    <w:rsid w:val="00DE4437"/>
    <w:rsid w:val="00DF11C4"/>
    <w:rsid w:val="00DF2478"/>
    <w:rsid w:val="00DF2DAC"/>
    <w:rsid w:val="00DF5AE3"/>
    <w:rsid w:val="00E0067E"/>
    <w:rsid w:val="00E00E01"/>
    <w:rsid w:val="00E022CB"/>
    <w:rsid w:val="00E03211"/>
    <w:rsid w:val="00E06800"/>
    <w:rsid w:val="00E1040B"/>
    <w:rsid w:val="00E11808"/>
    <w:rsid w:val="00E13D95"/>
    <w:rsid w:val="00E14E64"/>
    <w:rsid w:val="00E16CB4"/>
    <w:rsid w:val="00E221EA"/>
    <w:rsid w:val="00E2381C"/>
    <w:rsid w:val="00E24E4C"/>
    <w:rsid w:val="00E2539E"/>
    <w:rsid w:val="00E26663"/>
    <w:rsid w:val="00E26884"/>
    <w:rsid w:val="00E269DB"/>
    <w:rsid w:val="00E27AC7"/>
    <w:rsid w:val="00E27CCD"/>
    <w:rsid w:val="00E30ABD"/>
    <w:rsid w:val="00E310FF"/>
    <w:rsid w:val="00E3132D"/>
    <w:rsid w:val="00E32422"/>
    <w:rsid w:val="00E37FBD"/>
    <w:rsid w:val="00E4203A"/>
    <w:rsid w:val="00E47984"/>
    <w:rsid w:val="00E53997"/>
    <w:rsid w:val="00E54369"/>
    <w:rsid w:val="00E54AB3"/>
    <w:rsid w:val="00E5577E"/>
    <w:rsid w:val="00E61452"/>
    <w:rsid w:val="00E6242A"/>
    <w:rsid w:val="00E63130"/>
    <w:rsid w:val="00E635EB"/>
    <w:rsid w:val="00E64427"/>
    <w:rsid w:val="00E64FBD"/>
    <w:rsid w:val="00E67A3D"/>
    <w:rsid w:val="00E67EAC"/>
    <w:rsid w:val="00E74B44"/>
    <w:rsid w:val="00E7534B"/>
    <w:rsid w:val="00E77C4A"/>
    <w:rsid w:val="00E80463"/>
    <w:rsid w:val="00E81C9A"/>
    <w:rsid w:val="00E840E1"/>
    <w:rsid w:val="00E90F49"/>
    <w:rsid w:val="00E956D8"/>
    <w:rsid w:val="00E96393"/>
    <w:rsid w:val="00E968F9"/>
    <w:rsid w:val="00E971F8"/>
    <w:rsid w:val="00E9781D"/>
    <w:rsid w:val="00EA21B7"/>
    <w:rsid w:val="00EA391F"/>
    <w:rsid w:val="00EA54BA"/>
    <w:rsid w:val="00EA6CFF"/>
    <w:rsid w:val="00EA70FC"/>
    <w:rsid w:val="00EA7F0A"/>
    <w:rsid w:val="00EB022E"/>
    <w:rsid w:val="00EB2780"/>
    <w:rsid w:val="00EB4351"/>
    <w:rsid w:val="00EB49E2"/>
    <w:rsid w:val="00EB76EA"/>
    <w:rsid w:val="00EC0923"/>
    <w:rsid w:val="00EC2E36"/>
    <w:rsid w:val="00EC404E"/>
    <w:rsid w:val="00ED1030"/>
    <w:rsid w:val="00ED12F5"/>
    <w:rsid w:val="00ED375E"/>
    <w:rsid w:val="00ED377A"/>
    <w:rsid w:val="00ED52C2"/>
    <w:rsid w:val="00ED64D9"/>
    <w:rsid w:val="00EE23FF"/>
    <w:rsid w:val="00EE3B04"/>
    <w:rsid w:val="00EE4591"/>
    <w:rsid w:val="00EE4631"/>
    <w:rsid w:val="00EE4666"/>
    <w:rsid w:val="00EE670A"/>
    <w:rsid w:val="00EF0C0E"/>
    <w:rsid w:val="00EF15CF"/>
    <w:rsid w:val="00EF28E0"/>
    <w:rsid w:val="00EF2AA5"/>
    <w:rsid w:val="00EF47A2"/>
    <w:rsid w:val="00EF4B62"/>
    <w:rsid w:val="00EF514A"/>
    <w:rsid w:val="00EF660F"/>
    <w:rsid w:val="00EF687F"/>
    <w:rsid w:val="00EF7D0F"/>
    <w:rsid w:val="00F00E7C"/>
    <w:rsid w:val="00F07077"/>
    <w:rsid w:val="00F132C3"/>
    <w:rsid w:val="00F14849"/>
    <w:rsid w:val="00F14AAF"/>
    <w:rsid w:val="00F160AC"/>
    <w:rsid w:val="00F20729"/>
    <w:rsid w:val="00F20F85"/>
    <w:rsid w:val="00F21B8C"/>
    <w:rsid w:val="00F25001"/>
    <w:rsid w:val="00F25430"/>
    <w:rsid w:val="00F265F6"/>
    <w:rsid w:val="00F269C9"/>
    <w:rsid w:val="00F27165"/>
    <w:rsid w:val="00F315D2"/>
    <w:rsid w:val="00F31905"/>
    <w:rsid w:val="00F32BBD"/>
    <w:rsid w:val="00F32DA3"/>
    <w:rsid w:val="00F3473F"/>
    <w:rsid w:val="00F35BB1"/>
    <w:rsid w:val="00F35C83"/>
    <w:rsid w:val="00F3659D"/>
    <w:rsid w:val="00F3687A"/>
    <w:rsid w:val="00F369F6"/>
    <w:rsid w:val="00F36BD8"/>
    <w:rsid w:val="00F36E47"/>
    <w:rsid w:val="00F372FE"/>
    <w:rsid w:val="00F4081C"/>
    <w:rsid w:val="00F41632"/>
    <w:rsid w:val="00F41ACA"/>
    <w:rsid w:val="00F41C77"/>
    <w:rsid w:val="00F451E6"/>
    <w:rsid w:val="00F4600A"/>
    <w:rsid w:val="00F46CA3"/>
    <w:rsid w:val="00F47431"/>
    <w:rsid w:val="00F47DFD"/>
    <w:rsid w:val="00F5059F"/>
    <w:rsid w:val="00F51161"/>
    <w:rsid w:val="00F51307"/>
    <w:rsid w:val="00F5225F"/>
    <w:rsid w:val="00F53E87"/>
    <w:rsid w:val="00F54DC6"/>
    <w:rsid w:val="00F54EC5"/>
    <w:rsid w:val="00F551AD"/>
    <w:rsid w:val="00F5705B"/>
    <w:rsid w:val="00F60825"/>
    <w:rsid w:val="00F62FCA"/>
    <w:rsid w:val="00F6489B"/>
    <w:rsid w:val="00F64E6F"/>
    <w:rsid w:val="00F6769E"/>
    <w:rsid w:val="00F71F4E"/>
    <w:rsid w:val="00F73D69"/>
    <w:rsid w:val="00F74750"/>
    <w:rsid w:val="00F76FCB"/>
    <w:rsid w:val="00F77231"/>
    <w:rsid w:val="00F80644"/>
    <w:rsid w:val="00F80B8B"/>
    <w:rsid w:val="00F81AB9"/>
    <w:rsid w:val="00F82056"/>
    <w:rsid w:val="00F8782C"/>
    <w:rsid w:val="00F90510"/>
    <w:rsid w:val="00F912D0"/>
    <w:rsid w:val="00F921B1"/>
    <w:rsid w:val="00F93384"/>
    <w:rsid w:val="00FA028B"/>
    <w:rsid w:val="00FA43CB"/>
    <w:rsid w:val="00FA4EDD"/>
    <w:rsid w:val="00FA5A1D"/>
    <w:rsid w:val="00FA6E0E"/>
    <w:rsid w:val="00FB10AA"/>
    <w:rsid w:val="00FB21E6"/>
    <w:rsid w:val="00FB324F"/>
    <w:rsid w:val="00FB4B14"/>
    <w:rsid w:val="00FC4C84"/>
    <w:rsid w:val="00FD0358"/>
    <w:rsid w:val="00FD5C1A"/>
    <w:rsid w:val="00FD704B"/>
    <w:rsid w:val="00FD709B"/>
    <w:rsid w:val="00FE2DB4"/>
    <w:rsid w:val="00FE32E9"/>
    <w:rsid w:val="00FE4232"/>
    <w:rsid w:val="00FE547F"/>
    <w:rsid w:val="00FE688E"/>
    <w:rsid w:val="00FE7C3B"/>
    <w:rsid w:val="00FE7D16"/>
    <w:rsid w:val="00FE7D2F"/>
    <w:rsid w:val="00FF0B69"/>
    <w:rsid w:val="00FF256A"/>
    <w:rsid w:val="00FF4072"/>
    <w:rsid w:val="00FF53A7"/>
  </w:rsids>
  <m:mathPr>
    <m:mathFont m:val="Cambria Math"/>
    <m:brkBin m:val="before"/>
    <m:brkBinSub m:val="--"/>
    <m:smallFrac m:val="off"/>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IE" w:eastAsia="en-I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70EB9"/>
    <w:rPr>
      <w:sz w:val="24"/>
      <w:szCs w:val="24"/>
      <w:lang w:eastAsia="en-GB"/>
    </w:rPr>
  </w:style>
  <w:style w:type="paragraph" w:styleId="Heading1">
    <w:name w:val="heading 1"/>
    <w:basedOn w:val="Normal"/>
    <w:next w:val="Normal"/>
    <w:link w:val="Heading1Char"/>
    <w:uiPriority w:val="99"/>
    <w:qFormat/>
    <w:rsid w:val="00412FB4"/>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uiPriority w:val="99"/>
    <w:qFormat/>
    <w:rsid w:val="00412FB4"/>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9"/>
    <w:qFormat/>
    <w:rsid w:val="00412FB4"/>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12FB4"/>
    <w:rPr>
      <w:rFonts w:ascii="Arial" w:hAnsi="Arial" w:cs="Arial"/>
      <w:b/>
      <w:bCs/>
      <w:kern w:val="32"/>
      <w:sz w:val="32"/>
      <w:szCs w:val="32"/>
      <w:lang w:val="en-GB" w:eastAsia="en-GB"/>
    </w:rPr>
  </w:style>
  <w:style w:type="character" w:customStyle="1" w:styleId="Heading2Char">
    <w:name w:val="Heading 2 Char"/>
    <w:basedOn w:val="DefaultParagraphFont"/>
    <w:link w:val="Heading2"/>
    <w:uiPriority w:val="99"/>
    <w:locked/>
    <w:rsid w:val="00412FB4"/>
    <w:rPr>
      <w:rFonts w:ascii="Arial" w:hAnsi="Arial" w:cs="Arial"/>
      <w:b/>
      <w:bCs/>
      <w:i/>
      <w:iCs/>
      <w:sz w:val="28"/>
      <w:szCs w:val="28"/>
      <w:lang w:val="en-GB" w:eastAsia="en-GB"/>
    </w:rPr>
  </w:style>
  <w:style w:type="character" w:customStyle="1" w:styleId="Heading3Char">
    <w:name w:val="Heading 3 Char"/>
    <w:basedOn w:val="DefaultParagraphFont"/>
    <w:link w:val="Heading3"/>
    <w:uiPriority w:val="99"/>
    <w:locked/>
    <w:rsid w:val="00412FB4"/>
    <w:rPr>
      <w:rFonts w:ascii="Arial" w:hAnsi="Arial" w:cs="Arial"/>
      <w:b/>
      <w:bCs/>
      <w:sz w:val="26"/>
      <w:szCs w:val="26"/>
      <w:lang w:val="en-GB" w:eastAsia="en-GB"/>
    </w:rPr>
  </w:style>
  <w:style w:type="character" w:customStyle="1" w:styleId="apple-style-span">
    <w:name w:val="apple-style-span"/>
    <w:basedOn w:val="DefaultParagraphFont"/>
    <w:uiPriority w:val="99"/>
    <w:rsid w:val="00412FB4"/>
  </w:style>
  <w:style w:type="character" w:customStyle="1" w:styleId="apple-converted-space">
    <w:name w:val="apple-converted-space"/>
    <w:basedOn w:val="DefaultParagraphFont"/>
    <w:uiPriority w:val="99"/>
    <w:rsid w:val="00412FB4"/>
  </w:style>
  <w:style w:type="paragraph" w:styleId="BalloonText">
    <w:name w:val="Balloon Text"/>
    <w:basedOn w:val="Normal"/>
    <w:link w:val="BalloonTextChar"/>
    <w:uiPriority w:val="99"/>
    <w:semiHidden/>
    <w:rsid w:val="00412FB4"/>
    <w:rPr>
      <w:rFonts w:ascii="Tahoma" w:hAnsi="Tahoma" w:cs="Tahoma"/>
      <w:sz w:val="16"/>
      <w:szCs w:val="16"/>
    </w:rPr>
  </w:style>
  <w:style w:type="character" w:customStyle="1" w:styleId="BalloonTextChar">
    <w:name w:val="Balloon Text Char"/>
    <w:basedOn w:val="DefaultParagraphFont"/>
    <w:link w:val="BalloonText"/>
    <w:uiPriority w:val="99"/>
    <w:semiHidden/>
    <w:rsid w:val="0020015A"/>
    <w:rPr>
      <w:sz w:val="0"/>
      <w:szCs w:val="0"/>
    </w:rPr>
  </w:style>
  <w:style w:type="table" w:styleId="TableGrid">
    <w:name w:val="Table Grid"/>
    <w:basedOn w:val="TableNormal"/>
    <w:uiPriority w:val="99"/>
    <w:rsid w:val="00412FB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rsid w:val="00412FB4"/>
    <w:rPr>
      <w:sz w:val="16"/>
      <w:szCs w:val="16"/>
    </w:rPr>
  </w:style>
  <w:style w:type="paragraph" w:styleId="CommentText">
    <w:name w:val="annotation text"/>
    <w:basedOn w:val="Normal"/>
    <w:link w:val="CommentTextChar"/>
    <w:uiPriority w:val="99"/>
    <w:semiHidden/>
    <w:rsid w:val="00412FB4"/>
    <w:rPr>
      <w:sz w:val="20"/>
      <w:szCs w:val="20"/>
    </w:rPr>
  </w:style>
  <w:style w:type="character" w:customStyle="1" w:styleId="CommentTextChar">
    <w:name w:val="Comment Text Char"/>
    <w:basedOn w:val="DefaultParagraphFont"/>
    <w:link w:val="CommentText"/>
    <w:uiPriority w:val="99"/>
    <w:semiHidden/>
    <w:rsid w:val="0020015A"/>
    <w:rPr>
      <w:sz w:val="20"/>
      <w:szCs w:val="20"/>
    </w:rPr>
  </w:style>
  <w:style w:type="paragraph" w:styleId="CommentSubject">
    <w:name w:val="annotation subject"/>
    <w:basedOn w:val="CommentText"/>
    <w:next w:val="CommentText"/>
    <w:link w:val="CommentSubjectChar"/>
    <w:uiPriority w:val="99"/>
    <w:semiHidden/>
    <w:rsid w:val="00412FB4"/>
    <w:rPr>
      <w:b/>
      <w:bCs/>
    </w:rPr>
  </w:style>
  <w:style w:type="character" w:customStyle="1" w:styleId="CommentSubjectChar">
    <w:name w:val="Comment Subject Char"/>
    <w:basedOn w:val="CommentTextChar"/>
    <w:link w:val="CommentSubject"/>
    <w:uiPriority w:val="99"/>
    <w:semiHidden/>
    <w:rsid w:val="0020015A"/>
    <w:rPr>
      <w:b/>
      <w:bCs/>
    </w:rPr>
  </w:style>
  <w:style w:type="paragraph" w:customStyle="1" w:styleId="Body1">
    <w:name w:val="Body 1"/>
    <w:basedOn w:val="Normal"/>
    <w:uiPriority w:val="99"/>
    <w:rsid w:val="00412FB4"/>
    <w:pPr>
      <w:keepLines/>
      <w:widowControl w:val="0"/>
      <w:overflowPunct w:val="0"/>
      <w:autoSpaceDE w:val="0"/>
      <w:autoSpaceDN w:val="0"/>
      <w:adjustRightInd w:val="0"/>
      <w:spacing w:before="60" w:after="60" w:line="360" w:lineRule="atLeast"/>
      <w:jc w:val="both"/>
      <w:textAlignment w:val="baseline"/>
    </w:pPr>
    <w:rPr>
      <w:sz w:val="22"/>
      <w:szCs w:val="22"/>
      <w:lang w:val="en-AU"/>
    </w:rPr>
  </w:style>
  <w:style w:type="paragraph" w:styleId="Footer">
    <w:name w:val="footer"/>
    <w:basedOn w:val="Normal"/>
    <w:link w:val="FooterChar"/>
    <w:uiPriority w:val="99"/>
    <w:rsid w:val="00412FB4"/>
    <w:pPr>
      <w:tabs>
        <w:tab w:val="center" w:pos="4153"/>
        <w:tab w:val="right" w:pos="8306"/>
      </w:tabs>
    </w:pPr>
  </w:style>
  <w:style w:type="character" w:customStyle="1" w:styleId="FooterChar">
    <w:name w:val="Footer Char"/>
    <w:basedOn w:val="DefaultParagraphFont"/>
    <w:link w:val="Footer"/>
    <w:uiPriority w:val="99"/>
    <w:semiHidden/>
    <w:rsid w:val="0020015A"/>
    <w:rPr>
      <w:sz w:val="24"/>
      <w:szCs w:val="24"/>
    </w:rPr>
  </w:style>
  <w:style w:type="character" w:styleId="PageNumber">
    <w:name w:val="page number"/>
    <w:basedOn w:val="DefaultParagraphFont"/>
    <w:uiPriority w:val="99"/>
    <w:rsid w:val="00412FB4"/>
  </w:style>
  <w:style w:type="paragraph" w:customStyle="1" w:styleId="Body2">
    <w:name w:val="Body 2"/>
    <w:basedOn w:val="Normal"/>
    <w:uiPriority w:val="99"/>
    <w:rsid w:val="00412FB4"/>
    <w:pPr>
      <w:keepLines/>
      <w:overflowPunct w:val="0"/>
      <w:autoSpaceDE w:val="0"/>
      <w:autoSpaceDN w:val="0"/>
      <w:adjustRightInd w:val="0"/>
      <w:spacing w:before="240" w:after="240"/>
      <w:ind w:left="851"/>
      <w:textAlignment w:val="baseline"/>
    </w:pPr>
    <w:rPr>
      <w:sz w:val="22"/>
      <w:szCs w:val="22"/>
      <w:lang w:val="en-AU"/>
    </w:rPr>
  </w:style>
  <w:style w:type="character" w:styleId="Strong">
    <w:name w:val="Strong"/>
    <w:basedOn w:val="DefaultParagraphFont"/>
    <w:uiPriority w:val="99"/>
    <w:qFormat/>
    <w:rsid w:val="00412FB4"/>
    <w:rPr>
      <w:b/>
      <w:bCs/>
    </w:rPr>
  </w:style>
  <w:style w:type="paragraph" w:styleId="z-TopofForm">
    <w:name w:val="HTML Top of Form"/>
    <w:basedOn w:val="Normal"/>
    <w:next w:val="Normal"/>
    <w:link w:val="z-TopofFormChar"/>
    <w:hidden/>
    <w:uiPriority w:val="99"/>
    <w:rsid w:val="00412FB4"/>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20015A"/>
    <w:rPr>
      <w:rFonts w:ascii="Arial" w:hAnsi="Arial" w:cs="Arial"/>
      <w:vanish/>
      <w:sz w:val="16"/>
      <w:szCs w:val="16"/>
    </w:rPr>
  </w:style>
  <w:style w:type="paragraph" w:styleId="z-BottomofForm">
    <w:name w:val="HTML Bottom of Form"/>
    <w:basedOn w:val="Normal"/>
    <w:next w:val="Normal"/>
    <w:link w:val="z-BottomofFormChar"/>
    <w:hidden/>
    <w:uiPriority w:val="99"/>
    <w:rsid w:val="00412FB4"/>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20015A"/>
    <w:rPr>
      <w:rFonts w:ascii="Arial" w:hAnsi="Arial" w:cs="Arial"/>
      <w:vanish/>
      <w:sz w:val="16"/>
      <w:szCs w:val="16"/>
    </w:rPr>
  </w:style>
  <w:style w:type="paragraph" w:customStyle="1" w:styleId="Heading1WG">
    <w:name w:val="Heading 1 WG"/>
    <w:basedOn w:val="Normal"/>
    <w:uiPriority w:val="99"/>
    <w:rsid w:val="00412FB4"/>
    <w:rPr>
      <w:b/>
      <w:bCs/>
      <w:sz w:val="20"/>
      <w:szCs w:val="20"/>
    </w:rPr>
  </w:style>
  <w:style w:type="paragraph" w:customStyle="1" w:styleId="Heading2WG">
    <w:name w:val="Heading 2 WG"/>
    <w:basedOn w:val="Heading2"/>
    <w:uiPriority w:val="99"/>
    <w:rsid w:val="00412FB4"/>
    <w:pPr>
      <w:ind w:left="720"/>
    </w:pPr>
    <w:rPr>
      <w:rFonts w:ascii="Times New Roman" w:hAnsi="Times New Roman" w:cs="Times New Roman"/>
      <w:i w:val="0"/>
      <w:iCs w:val="0"/>
      <w:sz w:val="20"/>
      <w:szCs w:val="20"/>
    </w:rPr>
  </w:style>
  <w:style w:type="paragraph" w:styleId="TOC2">
    <w:name w:val="toc 2"/>
    <w:basedOn w:val="Normal"/>
    <w:next w:val="Normal"/>
    <w:autoRedefine/>
    <w:uiPriority w:val="99"/>
    <w:semiHidden/>
    <w:rsid w:val="00412FB4"/>
    <w:pPr>
      <w:ind w:left="240"/>
    </w:pPr>
    <w:rPr>
      <w:smallCaps/>
      <w:sz w:val="20"/>
      <w:szCs w:val="20"/>
    </w:rPr>
  </w:style>
  <w:style w:type="paragraph" w:styleId="TOC1">
    <w:name w:val="toc 1"/>
    <w:basedOn w:val="Normal"/>
    <w:next w:val="Normal"/>
    <w:autoRedefine/>
    <w:uiPriority w:val="39"/>
    <w:rsid w:val="00412FB4"/>
    <w:pPr>
      <w:spacing w:before="120" w:after="120"/>
    </w:pPr>
    <w:rPr>
      <w:b/>
      <w:bCs/>
      <w:caps/>
      <w:sz w:val="20"/>
      <w:szCs w:val="20"/>
    </w:rPr>
  </w:style>
  <w:style w:type="character" w:styleId="Hyperlink">
    <w:name w:val="Hyperlink"/>
    <w:basedOn w:val="DefaultParagraphFont"/>
    <w:uiPriority w:val="99"/>
    <w:rsid w:val="00412FB4"/>
    <w:rPr>
      <w:color w:val="0000FF"/>
      <w:u w:val="single"/>
    </w:rPr>
  </w:style>
  <w:style w:type="paragraph" w:styleId="NormalWeb">
    <w:name w:val="Normal (Web)"/>
    <w:basedOn w:val="Normal"/>
    <w:rsid w:val="00412FB4"/>
    <w:pPr>
      <w:spacing w:before="100" w:beforeAutospacing="1" w:after="100" w:afterAutospacing="1"/>
    </w:pPr>
  </w:style>
  <w:style w:type="paragraph" w:styleId="FootnoteText">
    <w:name w:val="footnote text"/>
    <w:basedOn w:val="Normal"/>
    <w:link w:val="FootnoteTextChar1"/>
    <w:uiPriority w:val="99"/>
    <w:semiHidden/>
    <w:rsid w:val="00412FB4"/>
    <w:rPr>
      <w:rFonts w:ascii="Arial" w:hAnsi="Arial" w:cs="Arial"/>
      <w:sz w:val="20"/>
      <w:szCs w:val="20"/>
    </w:rPr>
  </w:style>
  <w:style w:type="character" w:customStyle="1" w:styleId="FootnoteTextChar">
    <w:name w:val="Footnote Text Char"/>
    <w:basedOn w:val="DefaultParagraphFont"/>
    <w:link w:val="FootnoteText"/>
    <w:uiPriority w:val="99"/>
    <w:semiHidden/>
    <w:locked/>
    <w:rsid w:val="00412FB4"/>
    <w:rPr>
      <w:lang w:val="en-GB" w:eastAsia="en-GB"/>
    </w:rPr>
  </w:style>
  <w:style w:type="character" w:styleId="FootnoteReference">
    <w:name w:val="footnote reference"/>
    <w:basedOn w:val="DefaultParagraphFont"/>
    <w:uiPriority w:val="99"/>
    <w:semiHidden/>
    <w:rsid w:val="00412FB4"/>
    <w:rPr>
      <w:vertAlign w:val="superscript"/>
    </w:rPr>
  </w:style>
  <w:style w:type="paragraph" w:customStyle="1" w:styleId="ColorfulList-Accent11">
    <w:name w:val="Colorful List - Accent 11"/>
    <w:basedOn w:val="Normal"/>
    <w:uiPriority w:val="99"/>
    <w:rsid w:val="00412FB4"/>
    <w:pPr>
      <w:overflowPunct w:val="0"/>
      <w:autoSpaceDE w:val="0"/>
      <w:autoSpaceDN w:val="0"/>
      <w:adjustRightInd w:val="0"/>
      <w:ind w:left="720"/>
      <w:textAlignment w:val="baseline"/>
    </w:pPr>
    <w:rPr>
      <w:sz w:val="20"/>
      <w:szCs w:val="20"/>
      <w:lang w:val="en-AU"/>
    </w:rPr>
  </w:style>
  <w:style w:type="paragraph" w:styleId="Header">
    <w:name w:val="header"/>
    <w:basedOn w:val="Normal"/>
    <w:link w:val="HeaderChar"/>
    <w:uiPriority w:val="99"/>
    <w:rsid w:val="00412FB4"/>
    <w:pPr>
      <w:tabs>
        <w:tab w:val="center" w:pos="4153"/>
        <w:tab w:val="right" w:pos="8306"/>
      </w:tabs>
    </w:pPr>
    <w:rPr>
      <w:rFonts w:ascii="Arial" w:hAnsi="Arial" w:cs="Arial"/>
      <w:lang w:eastAsia="en-US"/>
    </w:rPr>
  </w:style>
  <w:style w:type="character" w:customStyle="1" w:styleId="HeaderChar">
    <w:name w:val="Header Char"/>
    <w:basedOn w:val="DefaultParagraphFont"/>
    <w:link w:val="Header"/>
    <w:uiPriority w:val="99"/>
    <w:semiHidden/>
    <w:rsid w:val="0020015A"/>
    <w:rPr>
      <w:sz w:val="24"/>
      <w:szCs w:val="24"/>
    </w:rPr>
  </w:style>
  <w:style w:type="paragraph" w:customStyle="1" w:styleId="Default">
    <w:name w:val="Default"/>
    <w:uiPriority w:val="99"/>
    <w:rsid w:val="00412FB4"/>
    <w:pPr>
      <w:autoSpaceDE w:val="0"/>
      <w:autoSpaceDN w:val="0"/>
      <w:adjustRightInd w:val="0"/>
    </w:pPr>
    <w:rPr>
      <w:rFonts w:ascii="Arial" w:hAnsi="Arial" w:cs="Arial"/>
      <w:color w:val="000000"/>
      <w:sz w:val="24"/>
      <w:szCs w:val="24"/>
      <w:lang w:val="en-GB" w:eastAsia="en-GB"/>
    </w:rPr>
  </w:style>
  <w:style w:type="character" w:customStyle="1" w:styleId="caps">
    <w:name w:val="caps"/>
    <w:basedOn w:val="DefaultParagraphFont"/>
    <w:uiPriority w:val="99"/>
    <w:rsid w:val="00412FB4"/>
  </w:style>
  <w:style w:type="character" w:styleId="FollowedHyperlink">
    <w:name w:val="FollowedHyperlink"/>
    <w:basedOn w:val="DefaultParagraphFont"/>
    <w:uiPriority w:val="99"/>
    <w:rsid w:val="00412FB4"/>
    <w:rPr>
      <w:color w:val="000080"/>
      <w:u w:val="single"/>
    </w:rPr>
  </w:style>
  <w:style w:type="paragraph" w:customStyle="1" w:styleId="NormalArial">
    <w:name w:val="Normal + Arial"/>
    <w:aliases w:val="10 pt,Dark Blue,Justified"/>
    <w:basedOn w:val="Normal"/>
    <w:uiPriority w:val="99"/>
    <w:rsid w:val="00412FB4"/>
    <w:pPr>
      <w:jc w:val="both"/>
    </w:pPr>
    <w:rPr>
      <w:rFonts w:ascii="Arial" w:hAnsi="Arial" w:cs="Arial"/>
      <w:b/>
      <w:bCs/>
      <w:sz w:val="20"/>
      <w:szCs w:val="20"/>
    </w:rPr>
  </w:style>
  <w:style w:type="character" w:customStyle="1" w:styleId="CERNUMBERBULLETChar1">
    <w:name w:val="CER NUMBER BULLET Char1"/>
    <w:basedOn w:val="DefaultParagraphFont"/>
    <w:link w:val="CERNUMBERBULLET"/>
    <w:uiPriority w:val="99"/>
    <w:locked/>
    <w:rsid w:val="00412FB4"/>
    <w:rPr>
      <w:rFonts w:ascii="Arial" w:hAnsi="Arial" w:cs="Arial"/>
      <w:color w:val="000000"/>
      <w:sz w:val="22"/>
      <w:szCs w:val="22"/>
      <w:lang w:val="en-GB" w:eastAsia="en-US" w:bidi="ar-SA"/>
    </w:rPr>
  </w:style>
  <w:style w:type="paragraph" w:customStyle="1" w:styleId="CERNUMBERBULLET">
    <w:name w:val="CER NUMBER BULLET"/>
    <w:link w:val="CERNUMBERBULLETChar1"/>
    <w:uiPriority w:val="99"/>
    <w:rsid w:val="00412FB4"/>
    <w:pPr>
      <w:spacing w:before="120" w:after="120"/>
      <w:ind w:left="720" w:hanging="360"/>
      <w:jc w:val="both"/>
    </w:pPr>
    <w:rPr>
      <w:rFonts w:ascii="Arial" w:hAnsi="Arial" w:cs="Arial"/>
      <w:color w:val="000000"/>
      <w:sz w:val="22"/>
      <w:szCs w:val="22"/>
      <w:lang w:val="en-GB" w:eastAsia="en-US"/>
    </w:rPr>
  </w:style>
  <w:style w:type="character" w:customStyle="1" w:styleId="CERBODYUnnumberedChar">
    <w:name w:val="CER BODY Unnumbered Char"/>
    <w:basedOn w:val="DefaultParagraphFont"/>
    <w:link w:val="CERBODYUnnumbered"/>
    <w:uiPriority w:val="99"/>
    <w:locked/>
    <w:rsid w:val="00412FB4"/>
    <w:rPr>
      <w:rFonts w:ascii="Arial" w:hAnsi="Arial" w:cs="Arial"/>
      <w:sz w:val="22"/>
      <w:szCs w:val="22"/>
      <w:lang w:val="en-GB" w:eastAsia="en-US" w:bidi="ar-SA"/>
    </w:rPr>
  </w:style>
  <w:style w:type="paragraph" w:customStyle="1" w:styleId="CERBODYUnnumbered">
    <w:name w:val="CER BODY Unnumbered"/>
    <w:link w:val="CERBODYUnnumberedChar"/>
    <w:uiPriority w:val="99"/>
    <w:rsid w:val="00412FB4"/>
    <w:pPr>
      <w:spacing w:before="120" w:after="120"/>
      <w:ind w:left="851"/>
      <w:jc w:val="both"/>
    </w:pPr>
    <w:rPr>
      <w:rFonts w:ascii="Arial" w:hAnsi="Arial" w:cs="Arial"/>
      <w:sz w:val="22"/>
      <w:szCs w:val="22"/>
      <w:lang w:val="en-GB" w:eastAsia="en-US"/>
    </w:rPr>
  </w:style>
  <w:style w:type="character" w:customStyle="1" w:styleId="CEREquationCharChar">
    <w:name w:val="CER Equation Char Char"/>
    <w:basedOn w:val="CERBODYUnnumberedChar"/>
    <w:link w:val="CEREquationChar"/>
    <w:uiPriority w:val="99"/>
    <w:locked/>
    <w:rsid w:val="00412FB4"/>
  </w:style>
  <w:style w:type="paragraph" w:customStyle="1" w:styleId="CEREquationChar">
    <w:name w:val="CER Equation Char"/>
    <w:basedOn w:val="CERBODYUnnumbered"/>
    <w:link w:val="CEREquationCharChar"/>
    <w:uiPriority w:val="99"/>
    <w:rsid w:val="00412FB4"/>
    <w:pPr>
      <w:tabs>
        <w:tab w:val="left" w:pos="1418"/>
      </w:tabs>
    </w:pPr>
  </w:style>
  <w:style w:type="paragraph" w:customStyle="1" w:styleId="Style1">
    <w:name w:val="Style1"/>
    <w:basedOn w:val="CERNUMBERBULLET"/>
    <w:next w:val="ListBullet"/>
    <w:uiPriority w:val="99"/>
    <w:rsid w:val="00412FB4"/>
    <w:pPr>
      <w:tabs>
        <w:tab w:val="num" w:pos="360"/>
      </w:tabs>
    </w:pPr>
    <w:rPr>
      <w:color w:val="auto"/>
    </w:rPr>
  </w:style>
  <w:style w:type="paragraph" w:styleId="ListBullet">
    <w:name w:val="List Bullet"/>
    <w:basedOn w:val="Normal"/>
    <w:uiPriority w:val="99"/>
    <w:rsid w:val="00412FB4"/>
    <w:pPr>
      <w:ind w:left="720" w:hanging="360"/>
    </w:pPr>
  </w:style>
  <w:style w:type="paragraph" w:customStyle="1" w:styleId="CERBODYChar">
    <w:name w:val="CER BODY Char"/>
    <w:link w:val="CERBODYCharChar"/>
    <w:uiPriority w:val="99"/>
    <w:rsid w:val="00412FB4"/>
    <w:pPr>
      <w:numPr>
        <w:ilvl w:val="1"/>
        <w:numId w:val="1"/>
      </w:numPr>
      <w:spacing w:before="120" w:after="120"/>
      <w:jc w:val="both"/>
    </w:pPr>
    <w:rPr>
      <w:rFonts w:ascii="Arial" w:hAnsi="Arial" w:cs="Arial"/>
      <w:sz w:val="22"/>
      <w:szCs w:val="22"/>
      <w:lang w:val="en-GB" w:eastAsia="en-US"/>
    </w:rPr>
  </w:style>
  <w:style w:type="character" w:customStyle="1" w:styleId="CERBODYCharChar">
    <w:name w:val="CER BODY Char Char"/>
    <w:basedOn w:val="DefaultParagraphFont"/>
    <w:link w:val="CERBODYChar"/>
    <w:uiPriority w:val="99"/>
    <w:locked/>
    <w:rsid w:val="00412FB4"/>
    <w:rPr>
      <w:rFonts w:ascii="Arial" w:hAnsi="Arial" w:cs="Arial"/>
      <w:sz w:val="22"/>
      <w:szCs w:val="22"/>
      <w:lang w:val="en-GB" w:eastAsia="en-US"/>
    </w:rPr>
  </w:style>
  <w:style w:type="character" w:customStyle="1" w:styleId="FootnoteTextChar1">
    <w:name w:val="Footnote Text Char1"/>
    <w:basedOn w:val="DefaultParagraphFont"/>
    <w:link w:val="FootnoteText"/>
    <w:uiPriority w:val="99"/>
    <w:semiHidden/>
    <w:locked/>
    <w:rsid w:val="00412FB4"/>
    <w:rPr>
      <w:rFonts w:ascii="Arial" w:hAnsi="Arial" w:cs="Arial"/>
      <w:lang w:val="en-IE" w:eastAsia="en-GB"/>
    </w:rPr>
  </w:style>
  <w:style w:type="paragraph" w:styleId="DocumentMap">
    <w:name w:val="Document Map"/>
    <w:basedOn w:val="Normal"/>
    <w:link w:val="DocumentMapChar"/>
    <w:uiPriority w:val="99"/>
    <w:semiHidden/>
    <w:rsid w:val="00412FB4"/>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rsid w:val="0020015A"/>
    <w:rPr>
      <w:sz w:val="0"/>
      <w:szCs w:val="0"/>
    </w:rPr>
  </w:style>
  <w:style w:type="paragraph" w:customStyle="1" w:styleId="TableText">
    <w:name w:val="Table Text"/>
    <w:basedOn w:val="Normal"/>
    <w:uiPriority w:val="99"/>
    <w:rsid w:val="00412FB4"/>
    <w:pPr>
      <w:snapToGrid w:val="0"/>
      <w:spacing w:before="120" w:after="120"/>
    </w:pPr>
    <w:rPr>
      <w:b/>
      <w:bCs/>
      <w:color w:val="000000"/>
      <w:sz w:val="20"/>
      <w:szCs w:val="20"/>
      <w:lang w:eastAsia="en-US"/>
    </w:rPr>
  </w:style>
  <w:style w:type="paragraph" w:customStyle="1" w:styleId="Key">
    <w:name w:val="Key"/>
    <w:basedOn w:val="TableText"/>
    <w:uiPriority w:val="99"/>
    <w:rsid w:val="00412FB4"/>
    <w:pPr>
      <w:spacing w:before="20" w:after="20"/>
    </w:pPr>
  </w:style>
  <w:style w:type="character" w:customStyle="1" w:styleId="CharChar9">
    <w:name w:val="Char Char9"/>
    <w:basedOn w:val="DefaultParagraphFont"/>
    <w:uiPriority w:val="99"/>
    <w:locked/>
    <w:rsid w:val="00412FB4"/>
    <w:rPr>
      <w:rFonts w:ascii="Calibri" w:hAnsi="Calibri" w:cs="Calibri"/>
      <w:sz w:val="14"/>
      <w:szCs w:val="14"/>
      <w:lang w:val="en-GB" w:eastAsia="en-US"/>
    </w:rPr>
  </w:style>
  <w:style w:type="paragraph" w:customStyle="1" w:styleId="msolistparagraph0">
    <w:name w:val="msolistparagraph"/>
    <w:basedOn w:val="Normal"/>
    <w:uiPriority w:val="99"/>
    <w:rsid w:val="00412FB4"/>
    <w:pPr>
      <w:overflowPunct w:val="0"/>
      <w:autoSpaceDE w:val="0"/>
      <w:autoSpaceDN w:val="0"/>
      <w:adjustRightInd w:val="0"/>
      <w:ind w:left="720"/>
    </w:pPr>
    <w:rPr>
      <w:sz w:val="20"/>
      <w:szCs w:val="20"/>
      <w:lang w:val="en-AU"/>
    </w:rPr>
  </w:style>
  <w:style w:type="paragraph" w:customStyle="1" w:styleId="msolistparagraphcxspmiddle">
    <w:name w:val="msolistparagraphcxspmiddle"/>
    <w:basedOn w:val="Normal"/>
    <w:uiPriority w:val="99"/>
    <w:rsid w:val="00412FB4"/>
    <w:pPr>
      <w:spacing w:before="100" w:beforeAutospacing="1" w:after="100" w:afterAutospacing="1"/>
    </w:pPr>
  </w:style>
  <w:style w:type="paragraph" w:customStyle="1" w:styleId="msolistparagraphcxsplast">
    <w:name w:val="msolistparagraphcxsplast"/>
    <w:basedOn w:val="Normal"/>
    <w:uiPriority w:val="99"/>
    <w:rsid w:val="00412FB4"/>
    <w:pPr>
      <w:spacing w:before="100" w:beforeAutospacing="1" w:after="100" w:afterAutospacing="1"/>
    </w:pPr>
  </w:style>
  <w:style w:type="paragraph" w:customStyle="1" w:styleId="CERHEADING2">
    <w:name w:val="CER HEADING 2"/>
    <w:next w:val="CERBODYChar"/>
    <w:link w:val="CERHEADING2Char"/>
    <w:uiPriority w:val="99"/>
    <w:rsid w:val="00412FB4"/>
    <w:pPr>
      <w:keepNext/>
      <w:tabs>
        <w:tab w:val="left" w:pos="936"/>
      </w:tabs>
      <w:spacing w:before="240" w:after="120"/>
      <w:ind w:left="851"/>
    </w:pPr>
    <w:rPr>
      <w:rFonts w:ascii="Arial" w:hAnsi="Arial" w:cs="Arial"/>
      <w:b/>
      <w:bCs/>
      <w:caps/>
      <w:sz w:val="24"/>
      <w:szCs w:val="24"/>
      <w:lang w:val="en-GB" w:eastAsia="en-US"/>
    </w:rPr>
  </w:style>
  <w:style w:type="character" w:customStyle="1" w:styleId="CERHEADING2Char">
    <w:name w:val="CER HEADING 2 Char"/>
    <w:basedOn w:val="DefaultParagraphFont"/>
    <w:link w:val="CERHEADING2"/>
    <w:uiPriority w:val="99"/>
    <w:locked/>
    <w:rsid w:val="00412FB4"/>
    <w:rPr>
      <w:rFonts w:ascii="Arial" w:hAnsi="Arial" w:cs="Arial"/>
      <w:b/>
      <w:bCs/>
      <w:caps/>
      <w:sz w:val="24"/>
      <w:szCs w:val="24"/>
      <w:lang w:val="en-GB" w:eastAsia="en-US" w:bidi="ar-SA"/>
    </w:rPr>
  </w:style>
  <w:style w:type="paragraph" w:customStyle="1" w:styleId="CERHEADING4">
    <w:name w:val="CER HEADING 4"/>
    <w:link w:val="CERHEADING4Char"/>
    <w:uiPriority w:val="99"/>
    <w:rsid w:val="00412FB4"/>
    <w:pPr>
      <w:keepNext/>
      <w:spacing w:before="240" w:after="120"/>
      <w:ind w:left="851"/>
    </w:pPr>
    <w:rPr>
      <w:rFonts w:ascii="Arial" w:hAnsi="Arial" w:cs="Arial"/>
      <w:b/>
      <w:bCs/>
      <w:i/>
      <w:iCs/>
      <w:color w:val="000000"/>
      <w:sz w:val="22"/>
      <w:szCs w:val="22"/>
      <w:lang w:val="en-GB" w:eastAsia="en-US"/>
    </w:rPr>
  </w:style>
  <w:style w:type="character" w:customStyle="1" w:styleId="CERHEADING4Char">
    <w:name w:val="CER HEADING 4 Char"/>
    <w:basedOn w:val="DefaultParagraphFont"/>
    <w:link w:val="CERHEADING4"/>
    <w:uiPriority w:val="99"/>
    <w:locked/>
    <w:rsid w:val="00412FB4"/>
    <w:rPr>
      <w:rFonts w:ascii="Arial" w:hAnsi="Arial" w:cs="Arial"/>
      <w:b/>
      <w:bCs/>
      <w:i/>
      <w:iCs/>
      <w:color w:val="000000"/>
      <w:sz w:val="22"/>
      <w:szCs w:val="22"/>
      <w:lang w:val="en-GB" w:eastAsia="en-US" w:bidi="ar-SA"/>
    </w:rPr>
  </w:style>
  <w:style w:type="paragraph" w:customStyle="1" w:styleId="CERHEADING3">
    <w:name w:val="CER HEADING 3"/>
    <w:next w:val="CERBODYChar"/>
    <w:uiPriority w:val="99"/>
    <w:rsid w:val="00412FB4"/>
    <w:pPr>
      <w:keepNext/>
      <w:spacing w:before="240" w:after="120"/>
      <w:ind w:left="851"/>
    </w:pPr>
    <w:rPr>
      <w:rFonts w:ascii="Arial" w:hAnsi="Arial" w:cs="Arial"/>
      <w:b/>
      <w:bCs/>
      <w:color w:val="000000"/>
      <w:sz w:val="22"/>
      <w:szCs w:val="22"/>
      <w:lang w:val="en-GB" w:eastAsia="en-US"/>
    </w:rPr>
  </w:style>
  <w:style w:type="character" w:customStyle="1" w:styleId="CharChar18">
    <w:name w:val="Char Char18"/>
    <w:basedOn w:val="DefaultParagraphFont"/>
    <w:uiPriority w:val="99"/>
    <w:locked/>
    <w:rsid w:val="00412FB4"/>
    <w:rPr>
      <w:b/>
      <w:bCs/>
      <w:sz w:val="24"/>
      <w:szCs w:val="24"/>
      <w:lang w:val="fi-FI"/>
    </w:rPr>
  </w:style>
  <w:style w:type="character" w:customStyle="1" w:styleId="CharChar17">
    <w:name w:val="Char Char17"/>
    <w:basedOn w:val="DefaultParagraphFont"/>
    <w:uiPriority w:val="99"/>
    <w:locked/>
    <w:rsid w:val="00412FB4"/>
    <w:rPr>
      <w:b/>
      <w:bCs/>
      <w:sz w:val="19"/>
      <w:szCs w:val="19"/>
      <w:lang w:val="fi-FI"/>
    </w:rPr>
  </w:style>
  <w:style w:type="paragraph" w:customStyle="1" w:styleId="Heading3WG">
    <w:name w:val="Heading 3 WG"/>
    <w:basedOn w:val="Normal"/>
    <w:uiPriority w:val="99"/>
    <w:rsid w:val="00412FB4"/>
    <w:pPr>
      <w:jc w:val="both"/>
    </w:pPr>
    <w:rPr>
      <w:rFonts w:ascii="Arial" w:hAnsi="Arial" w:cs="Arial"/>
      <w:color w:val="000080"/>
      <w:u w:val="single"/>
    </w:rPr>
  </w:style>
  <w:style w:type="paragraph" w:customStyle="1" w:styleId="Heading2WG0">
    <w:name w:val="Heading2 WG"/>
    <w:basedOn w:val="Heading1WG"/>
    <w:uiPriority w:val="99"/>
    <w:rsid w:val="00412FB4"/>
    <w:rPr>
      <w:rFonts w:ascii="Arial" w:hAnsi="Arial" w:cs="Arial"/>
      <w:b w:val="0"/>
      <w:bCs w:val="0"/>
      <w:color w:val="000080"/>
      <w:sz w:val="22"/>
      <w:szCs w:val="22"/>
      <w:u w:val="single"/>
    </w:rPr>
  </w:style>
  <w:style w:type="paragraph" w:styleId="TOC3">
    <w:name w:val="toc 3"/>
    <w:basedOn w:val="Normal"/>
    <w:next w:val="Normal"/>
    <w:autoRedefine/>
    <w:uiPriority w:val="99"/>
    <w:semiHidden/>
    <w:rsid w:val="00412FB4"/>
    <w:pPr>
      <w:ind w:left="480"/>
    </w:pPr>
    <w:rPr>
      <w:i/>
      <w:iCs/>
      <w:sz w:val="20"/>
      <w:szCs w:val="20"/>
    </w:rPr>
  </w:style>
  <w:style w:type="paragraph" w:styleId="TOC4">
    <w:name w:val="toc 4"/>
    <w:basedOn w:val="Normal"/>
    <w:next w:val="Normal"/>
    <w:autoRedefine/>
    <w:uiPriority w:val="99"/>
    <w:semiHidden/>
    <w:rsid w:val="00412FB4"/>
    <w:pPr>
      <w:ind w:left="720"/>
    </w:pPr>
    <w:rPr>
      <w:sz w:val="18"/>
      <w:szCs w:val="18"/>
    </w:rPr>
  </w:style>
  <w:style w:type="paragraph" w:styleId="TOC5">
    <w:name w:val="toc 5"/>
    <w:basedOn w:val="Normal"/>
    <w:next w:val="Normal"/>
    <w:autoRedefine/>
    <w:uiPriority w:val="99"/>
    <w:semiHidden/>
    <w:rsid w:val="00412FB4"/>
    <w:pPr>
      <w:ind w:left="960"/>
    </w:pPr>
    <w:rPr>
      <w:sz w:val="18"/>
      <w:szCs w:val="18"/>
    </w:rPr>
  </w:style>
  <w:style w:type="paragraph" w:styleId="TOC6">
    <w:name w:val="toc 6"/>
    <w:basedOn w:val="Normal"/>
    <w:next w:val="Normal"/>
    <w:autoRedefine/>
    <w:uiPriority w:val="99"/>
    <w:semiHidden/>
    <w:rsid w:val="00412FB4"/>
    <w:pPr>
      <w:ind w:left="1200"/>
    </w:pPr>
    <w:rPr>
      <w:sz w:val="18"/>
      <w:szCs w:val="18"/>
    </w:rPr>
  </w:style>
  <w:style w:type="paragraph" w:styleId="TOC7">
    <w:name w:val="toc 7"/>
    <w:basedOn w:val="Normal"/>
    <w:next w:val="Normal"/>
    <w:autoRedefine/>
    <w:uiPriority w:val="99"/>
    <w:semiHidden/>
    <w:rsid w:val="00412FB4"/>
    <w:pPr>
      <w:ind w:left="1440"/>
    </w:pPr>
    <w:rPr>
      <w:sz w:val="18"/>
      <w:szCs w:val="18"/>
    </w:rPr>
  </w:style>
  <w:style w:type="paragraph" w:styleId="TOC8">
    <w:name w:val="toc 8"/>
    <w:basedOn w:val="Normal"/>
    <w:next w:val="Normal"/>
    <w:autoRedefine/>
    <w:uiPriority w:val="99"/>
    <w:semiHidden/>
    <w:rsid w:val="00412FB4"/>
    <w:pPr>
      <w:ind w:left="1680"/>
    </w:pPr>
    <w:rPr>
      <w:sz w:val="18"/>
      <w:szCs w:val="18"/>
    </w:rPr>
  </w:style>
  <w:style w:type="paragraph" w:styleId="TOC9">
    <w:name w:val="toc 9"/>
    <w:basedOn w:val="Normal"/>
    <w:next w:val="Normal"/>
    <w:autoRedefine/>
    <w:uiPriority w:val="99"/>
    <w:semiHidden/>
    <w:rsid w:val="00412FB4"/>
    <w:pPr>
      <w:ind w:left="1920"/>
    </w:pPr>
    <w:rPr>
      <w:sz w:val="18"/>
      <w:szCs w:val="18"/>
    </w:rPr>
  </w:style>
  <w:style w:type="paragraph" w:customStyle="1" w:styleId="ColorfulShading-Accent11">
    <w:name w:val="Colorful Shading - Accent 11"/>
    <w:hidden/>
    <w:uiPriority w:val="99"/>
    <w:semiHidden/>
    <w:rsid w:val="00412FB4"/>
    <w:rPr>
      <w:sz w:val="24"/>
      <w:szCs w:val="24"/>
      <w:lang w:val="en-GB" w:eastAsia="en-GB"/>
    </w:rPr>
  </w:style>
  <w:style w:type="paragraph" w:customStyle="1" w:styleId="Bullet1">
    <w:name w:val="Bullet 1"/>
    <w:basedOn w:val="Normal"/>
    <w:uiPriority w:val="99"/>
    <w:rsid w:val="004238C2"/>
    <w:pPr>
      <w:keepLines/>
      <w:numPr>
        <w:numId w:val="2"/>
      </w:numPr>
      <w:overflowPunct w:val="0"/>
      <w:autoSpaceDE w:val="0"/>
      <w:autoSpaceDN w:val="0"/>
      <w:adjustRightInd w:val="0"/>
      <w:spacing w:before="60" w:after="60"/>
      <w:ind w:left="425" w:hanging="425"/>
      <w:textAlignment w:val="baseline"/>
    </w:pPr>
    <w:rPr>
      <w:rFonts w:ascii="Arial" w:hAnsi="Arial" w:cs="Arial"/>
      <w:sz w:val="20"/>
      <w:szCs w:val="20"/>
    </w:rPr>
  </w:style>
  <w:style w:type="paragraph" w:styleId="ListParagraph">
    <w:name w:val="List Paragraph"/>
    <w:basedOn w:val="Normal"/>
    <w:uiPriority w:val="34"/>
    <w:qFormat/>
    <w:rsid w:val="00702D58"/>
    <w:pPr>
      <w:ind w:left="720"/>
    </w:pPr>
    <w:rPr>
      <w:rFonts w:eastAsia="Calibri"/>
      <w:lang w:eastAsia="en-IE"/>
    </w:rPr>
  </w:style>
  <w:style w:type="paragraph" w:customStyle="1" w:styleId="listparagraph0">
    <w:name w:val="listparagraph"/>
    <w:basedOn w:val="Normal"/>
    <w:rsid w:val="0035185C"/>
    <w:pPr>
      <w:spacing w:before="100" w:beforeAutospacing="1" w:after="100" w:afterAutospacing="1"/>
    </w:pPr>
    <w:rPr>
      <w:lang w:val="en-GB"/>
    </w:rPr>
  </w:style>
  <w:style w:type="paragraph" w:styleId="Revision">
    <w:name w:val="Revision"/>
    <w:hidden/>
    <w:uiPriority w:val="99"/>
    <w:semiHidden/>
    <w:rsid w:val="00EE4631"/>
    <w:rPr>
      <w:sz w:val="24"/>
      <w:szCs w:val="24"/>
      <w:lang w:eastAsia="en-GB"/>
    </w:rPr>
  </w:style>
</w:styles>
</file>

<file path=word/webSettings.xml><?xml version="1.0" encoding="utf-8"?>
<w:webSettings xmlns:r="http://schemas.openxmlformats.org/officeDocument/2006/relationships" xmlns:w="http://schemas.openxmlformats.org/wordprocessingml/2006/main">
  <w:divs>
    <w:div w:id="13507027">
      <w:bodyDiv w:val="1"/>
      <w:marLeft w:val="0"/>
      <w:marRight w:val="0"/>
      <w:marTop w:val="0"/>
      <w:marBottom w:val="0"/>
      <w:divBdr>
        <w:top w:val="none" w:sz="0" w:space="0" w:color="auto"/>
        <w:left w:val="none" w:sz="0" w:space="0" w:color="auto"/>
        <w:bottom w:val="none" w:sz="0" w:space="0" w:color="auto"/>
        <w:right w:val="none" w:sz="0" w:space="0" w:color="auto"/>
      </w:divBdr>
      <w:divsChild>
        <w:div w:id="441416853">
          <w:marLeft w:val="0"/>
          <w:marRight w:val="0"/>
          <w:marTop w:val="0"/>
          <w:marBottom w:val="0"/>
          <w:divBdr>
            <w:top w:val="none" w:sz="0" w:space="0" w:color="auto"/>
            <w:left w:val="none" w:sz="0" w:space="0" w:color="auto"/>
            <w:bottom w:val="none" w:sz="0" w:space="0" w:color="auto"/>
            <w:right w:val="none" w:sz="0" w:space="0" w:color="auto"/>
          </w:divBdr>
        </w:div>
      </w:divsChild>
    </w:div>
    <w:div w:id="39936464">
      <w:bodyDiv w:val="1"/>
      <w:marLeft w:val="0"/>
      <w:marRight w:val="0"/>
      <w:marTop w:val="0"/>
      <w:marBottom w:val="0"/>
      <w:divBdr>
        <w:top w:val="none" w:sz="0" w:space="0" w:color="auto"/>
        <w:left w:val="none" w:sz="0" w:space="0" w:color="auto"/>
        <w:bottom w:val="none" w:sz="0" w:space="0" w:color="auto"/>
        <w:right w:val="none" w:sz="0" w:space="0" w:color="auto"/>
      </w:divBdr>
    </w:div>
    <w:div w:id="80109411">
      <w:bodyDiv w:val="1"/>
      <w:marLeft w:val="0"/>
      <w:marRight w:val="0"/>
      <w:marTop w:val="0"/>
      <w:marBottom w:val="0"/>
      <w:divBdr>
        <w:top w:val="none" w:sz="0" w:space="0" w:color="auto"/>
        <w:left w:val="none" w:sz="0" w:space="0" w:color="auto"/>
        <w:bottom w:val="none" w:sz="0" w:space="0" w:color="auto"/>
        <w:right w:val="none" w:sz="0" w:space="0" w:color="auto"/>
      </w:divBdr>
    </w:div>
    <w:div w:id="174610829">
      <w:bodyDiv w:val="1"/>
      <w:marLeft w:val="0"/>
      <w:marRight w:val="0"/>
      <w:marTop w:val="0"/>
      <w:marBottom w:val="0"/>
      <w:divBdr>
        <w:top w:val="none" w:sz="0" w:space="0" w:color="auto"/>
        <w:left w:val="none" w:sz="0" w:space="0" w:color="auto"/>
        <w:bottom w:val="none" w:sz="0" w:space="0" w:color="auto"/>
        <w:right w:val="none" w:sz="0" w:space="0" w:color="auto"/>
      </w:divBdr>
      <w:divsChild>
        <w:div w:id="1870412904">
          <w:marLeft w:val="0"/>
          <w:marRight w:val="0"/>
          <w:marTop w:val="0"/>
          <w:marBottom w:val="0"/>
          <w:divBdr>
            <w:top w:val="none" w:sz="0" w:space="0" w:color="auto"/>
            <w:left w:val="none" w:sz="0" w:space="0" w:color="auto"/>
            <w:bottom w:val="none" w:sz="0" w:space="0" w:color="auto"/>
            <w:right w:val="none" w:sz="0" w:space="0" w:color="auto"/>
          </w:divBdr>
        </w:div>
      </w:divsChild>
    </w:div>
    <w:div w:id="186868264">
      <w:bodyDiv w:val="1"/>
      <w:marLeft w:val="0"/>
      <w:marRight w:val="0"/>
      <w:marTop w:val="0"/>
      <w:marBottom w:val="0"/>
      <w:divBdr>
        <w:top w:val="none" w:sz="0" w:space="0" w:color="auto"/>
        <w:left w:val="none" w:sz="0" w:space="0" w:color="auto"/>
        <w:bottom w:val="none" w:sz="0" w:space="0" w:color="auto"/>
        <w:right w:val="none" w:sz="0" w:space="0" w:color="auto"/>
      </w:divBdr>
    </w:div>
    <w:div w:id="237247901">
      <w:bodyDiv w:val="1"/>
      <w:marLeft w:val="0"/>
      <w:marRight w:val="0"/>
      <w:marTop w:val="0"/>
      <w:marBottom w:val="0"/>
      <w:divBdr>
        <w:top w:val="none" w:sz="0" w:space="0" w:color="auto"/>
        <w:left w:val="none" w:sz="0" w:space="0" w:color="auto"/>
        <w:bottom w:val="none" w:sz="0" w:space="0" w:color="auto"/>
        <w:right w:val="none" w:sz="0" w:space="0" w:color="auto"/>
      </w:divBdr>
      <w:divsChild>
        <w:div w:id="1775831241">
          <w:marLeft w:val="562"/>
          <w:marRight w:val="0"/>
          <w:marTop w:val="0"/>
          <w:marBottom w:val="0"/>
          <w:divBdr>
            <w:top w:val="none" w:sz="0" w:space="0" w:color="auto"/>
            <w:left w:val="none" w:sz="0" w:space="0" w:color="auto"/>
            <w:bottom w:val="none" w:sz="0" w:space="0" w:color="auto"/>
            <w:right w:val="none" w:sz="0" w:space="0" w:color="auto"/>
          </w:divBdr>
        </w:div>
        <w:div w:id="213590591">
          <w:marLeft w:val="1267"/>
          <w:marRight w:val="0"/>
          <w:marTop w:val="0"/>
          <w:marBottom w:val="0"/>
          <w:divBdr>
            <w:top w:val="none" w:sz="0" w:space="0" w:color="auto"/>
            <w:left w:val="none" w:sz="0" w:space="0" w:color="auto"/>
            <w:bottom w:val="none" w:sz="0" w:space="0" w:color="auto"/>
            <w:right w:val="none" w:sz="0" w:space="0" w:color="auto"/>
          </w:divBdr>
        </w:div>
        <w:div w:id="1419865953">
          <w:marLeft w:val="1267"/>
          <w:marRight w:val="0"/>
          <w:marTop w:val="0"/>
          <w:marBottom w:val="0"/>
          <w:divBdr>
            <w:top w:val="none" w:sz="0" w:space="0" w:color="auto"/>
            <w:left w:val="none" w:sz="0" w:space="0" w:color="auto"/>
            <w:bottom w:val="none" w:sz="0" w:space="0" w:color="auto"/>
            <w:right w:val="none" w:sz="0" w:space="0" w:color="auto"/>
          </w:divBdr>
        </w:div>
      </w:divsChild>
    </w:div>
    <w:div w:id="257101167">
      <w:bodyDiv w:val="1"/>
      <w:marLeft w:val="0"/>
      <w:marRight w:val="0"/>
      <w:marTop w:val="0"/>
      <w:marBottom w:val="0"/>
      <w:divBdr>
        <w:top w:val="none" w:sz="0" w:space="0" w:color="auto"/>
        <w:left w:val="none" w:sz="0" w:space="0" w:color="auto"/>
        <w:bottom w:val="none" w:sz="0" w:space="0" w:color="auto"/>
        <w:right w:val="none" w:sz="0" w:space="0" w:color="auto"/>
      </w:divBdr>
    </w:div>
    <w:div w:id="287472789">
      <w:bodyDiv w:val="1"/>
      <w:marLeft w:val="0"/>
      <w:marRight w:val="0"/>
      <w:marTop w:val="0"/>
      <w:marBottom w:val="0"/>
      <w:divBdr>
        <w:top w:val="none" w:sz="0" w:space="0" w:color="auto"/>
        <w:left w:val="none" w:sz="0" w:space="0" w:color="auto"/>
        <w:bottom w:val="none" w:sz="0" w:space="0" w:color="auto"/>
        <w:right w:val="none" w:sz="0" w:space="0" w:color="auto"/>
      </w:divBdr>
    </w:div>
    <w:div w:id="313340633">
      <w:bodyDiv w:val="1"/>
      <w:marLeft w:val="0"/>
      <w:marRight w:val="0"/>
      <w:marTop w:val="0"/>
      <w:marBottom w:val="0"/>
      <w:divBdr>
        <w:top w:val="none" w:sz="0" w:space="0" w:color="auto"/>
        <w:left w:val="none" w:sz="0" w:space="0" w:color="auto"/>
        <w:bottom w:val="none" w:sz="0" w:space="0" w:color="auto"/>
        <w:right w:val="none" w:sz="0" w:space="0" w:color="auto"/>
      </w:divBdr>
      <w:divsChild>
        <w:div w:id="1822623808">
          <w:marLeft w:val="562"/>
          <w:marRight w:val="0"/>
          <w:marTop w:val="0"/>
          <w:marBottom w:val="0"/>
          <w:divBdr>
            <w:top w:val="none" w:sz="0" w:space="0" w:color="auto"/>
            <w:left w:val="none" w:sz="0" w:space="0" w:color="auto"/>
            <w:bottom w:val="none" w:sz="0" w:space="0" w:color="auto"/>
            <w:right w:val="none" w:sz="0" w:space="0" w:color="auto"/>
          </w:divBdr>
        </w:div>
      </w:divsChild>
    </w:div>
    <w:div w:id="352802068">
      <w:bodyDiv w:val="1"/>
      <w:marLeft w:val="0"/>
      <w:marRight w:val="0"/>
      <w:marTop w:val="0"/>
      <w:marBottom w:val="0"/>
      <w:divBdr>
        <w:top w:val="none" w:sz="0" w:space="0" w:color="auto"/>
        <w:left w:val="none" w:sz="0" w:space="0" w:color="auto"/>
        <w:bottom w:val="none" w:sz="0" w:space="0" w:color="auto"/>
        <w:right w:val="none" w:sz="0" w:space="0" w:color="auto"/>
      </w:divBdr>
      <w:divsChild>
        <w:div w:id="582689842">
          <w:marLeft w:val="562"/>
          <w:marRight w:val="0"/>
          <w:marTop w:val="0"/>
          <w:marBottom w:val="0"/>
          <w:divBdr>
            <w:top w:val="none" w:sz="0" w:space="0" w:color="auto"/>
            <w:left w:val="none" w:sz="0" w:space="0" w:color="auto"/>
            <w:bottom w:val="none" w:sz="0" w:space="0" w:color="auto"/>
            <w:right w:val="none" w:sz="0" w:space="0" w:color="auto"/>
          </w:divBdr>
        </w:div>
      </w:divsChild>
    </w:div>
    <w:div w:id="404494732">
      <w:bodyDiv w:val="1"/>
      <w:marLeft w:val="0"/>
      <w:marRight w:val="0"/>
      <w:marTop w:val="0"/>
      <w:marBottom w:val="0"/>
      <w:divBdr>
        <w:top w:val="none" w:sz="0" w:space="0" w:color="auto"/>
        <w:left w:val="none" w:sz="0" w:space="0" w:color="auto"/>
        <w:bottom w:val="none" w:sz="0" w:space="0" w:color="auto"/>
        <w:right w:val="none" w:sz="0" w:space="0" w:color="auto"/>
      </w:divBdr>
      <w:divsChild>
        <w:div w:id="360085810">
          <w:marLeft w:val="0"/>
          <w:marRight w:val="0"/>
          <w:marTop w:val="0"/>
          <w:marBottom w:val="0"/>
          <w:divBdr>
            <w:top w:val="none" w:sz="0" w:space="0" w:color="auto"/>
            <w:left w:val="none" w:sz="0" w:space="0" w:color="auto"/>
            <w:bottom w:val="none" w:sz="0" w:space="0" w:color="auto"/>
            <w:right w:val="none" w:sz="0" w:space="0" w:color="auto"/>
          </w:divBdr>
        </w:div>
      </w:divsChild>
    </w:div>
    <w:div w:id="494151925">
      <w:bodyDiv w:val="1"/>
      <w:marLeft w:val="0"/>
      <w:marRight w:val="0"/>
      <w:marTop w:val="0"/>
      <w:marBottom w:val="0"/>
      <w:divBdr>
        <w:top w:val="none" w:sz="0" w:space="0" w:color="auto"/>
        <w:left w:val="none" w:sz="0" w:space="0" w:color="auto"/>
        <w:bottom w:val="none" w:sz="0" w:space="0" w:color="auto"/>
        <w:right w:val="none" w:sz="0" w:space="0" w:color="auto"/>
      </w:divBdr>
      <w:divsChild>
        <w:div w:id="559176855">
          <w:marLeft w:val="0"/>
          <w:marRight w:val="0"/>
          <w:marTop w:val="0"/>
          <w:marBottom w:val="0"/>
          <w:divBdr>
            <w:top w:val="none" w:sz="0" w:space="0" w:color="auto"/>
            <w:left w:val="none" w:sz="0" w:space="0" w:color="auto"/>
            <w:bottom w:val="none" w:sz="0" w:space="0" w:color="auto"/>
            <w:right w:val="none" w:sz="0" w:space="0" w:color="auto"/>
          </w:divBdr>
          <w:divsChild>
            <w:div w:id="505438760">
              <w:marLeft w:val="0"/>
              <w:marRight w:val="0"/>
              <w:marTop w:val="0"/>
              <w:marBottom w:val="0"/>
              <w:divBdr>
                <w:top w:val="none" w:sz="0" w:space="0" w:color="auto"/>
                <w:left w:val="none" w:sz="0" w:space="0" w:color="auto"/>
                <w:bottom w:val="none" w:sz="0" w:space="0" w:color="auto"/>
                <w:right w:val="none" w:sz="0" w:space="0" w:color="auto"/>
              </w:divBdr>
            </w:div>
            <w:div w:id="506361800">
              <w:marLeft w:val="0"/>
              <w:marRight w:val="0"/>
              <w:marTop w:val="0"/>
              <w:marBottom w:val="0"/>
              <w:divBdr>
                <w:top w:val="none" w:sz="0" w:space="0" w:color="auto"/>
                <w:left w:val="none" w:sz="0" w:space="0" w:color="auto"/>
                <w:bottom w:val="none" w:sz="0" w:space="0" w:color="auto"/>
                <w:right w:val="none" w:sz="0" w:space="0" w:color="auto"/>
              </w:divBdr>
            </w:div>
            <w:div w:id="781533577">
              <w:marLeft w:val="0"/>
              <w:marRight w:val="0"/>
              <w:marTop w:val="0"/>
              <w:marBottom w:val="0"/>
              <w:divBdr>
                <w:top w:val="none" w:sz="0" w:space="0" w:color="auto"/>
                <w:left w:val="none" w:sz="0" w:space="0" w:color="auto"/>
                <w:bottom w:val="none" w:sz="0" w:space="0" w:color="auto"/>
                <w:right w:val="none" w:sz="0" w:space="0" w:color="auto"/>
              </w:divBdr>
            </w:div>
            <w:div w:id="1117869238">
              <w:marLeft w:val="0"/>
              <w:marRight w:val="0"/>
              <w:marTop w:val="0"/>
              <w:marBottom w:val="0"/>
              <w:divBdr>
                <w:top w:val="none" w:sz="0" w:space="0" w:color="auto"/>
                <w:left w:val="none" w:sz="0" w:space="0" w:color="auto"/>
                <w:bottom w:val="none" w:sz="0" w:space="0" w:color="auto"/>
                <w:right w:val="none" w:sz="0" w:space="0" w:color="auto"/>
              </w:divBdr>
            </w:div>
            <w:div w:id="1283145566">
              <w:marLeft w:val="0"/>
              <w:marRight w:val="0"/>
              <w:marTop w:val="0"/>
              <w:marBottom w:val="0"/>
              <w:divBdr>
                <w:top w:val="none" w:sz="0" w:space="0" w:color="auto"/>
                <w:left w:val="none" w:sz="0" w:space="0" w:color="auto"/>
                <w:bottom w:val="none" w:sz="0" w:space="0" w:color="auto"/>
                <w:right w:val="none" w:sz="0" w:space="0" w:color="auto"/>
              </w:divBdr>
            </w:div>
            <w:div w:id="1315600723">
              <w:marLeft w:val="0"/>
              <w:marRight w:val="0"/>
              <w:marTop w:val="0"/>
              <w:marBottom w:val="0"/>
              <w:divBdr>
                <w:top w:val="none" w:sz="0" w:space="0" w:color="auto"/>
                <w:left w:val="none" w:sz="0" w:space="0" w:color="auto"/>
                <w:bottom w:val="none" w:sz="0" w:space="0" w:color="auto"/>
                <w:right w:val="none" w:sz="0" w:space="0" w:color="auto"/>
              </w:divBdr>
            </w:div>
            <w:div w:id="1649938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5315468">
      <w:bodyDiv w:val="1"/>
      <w:marLeft w:val="0"/>
      <w:marRight w:val="0"/>
      <w:marTop w:val="0"/>
      <w:marBottom w:val="0"/>
      <w:divBdr>
        <w:top w:val="none" w:sz="0" w:space="0" w:color="auto"/>
        <w:left w:val="none" w:sz="0" w:space="0" w:color="auto"/>
        <w:bottom w:val="none" w:sz="0" w:space="0" w:color="auto"/>
        <w:right w:val="none" w:sz="0" w:space="0" w:color="auto"/>
      </w:divBdr>
      <w:divsChild>
        <w:div w:id="1182666247">
          <w:marLeft w:val="0"/>
          <w:marRight w:val="0"/>
          <w:marTop w:val="0"/>
          <w:marBottom w:val="0"/>
          <w:divBdr>
            <w:top w:val="none" w:sz="0" w:space="0" w:color="auto"/>
            <w:left w:val="none" w:sz="0" w:space="0" w:color="auto"/>
            <w:bottom w:val="none" w:sz="0" w:space="0" w:color="auto"/>
            <w:right w:val="none" w:sz="0" w:space="0" w:color="auto"/>
          </w:divBdr>
          <w:divsChild>
            <w:div w:id="876772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356961">
      <w:bodyDiv w:val="1"/>
      <w:marLeft w:val="0"/>
      <w:marRight w:val="0"/>
      <w:marTop w:val="0"/>
      <w:marBottom w:val="0"/>
      <w:divBdr>
        <w:top w:val="none" w:sz="0" w:space="0" w:color="auto"/>
        <w:left w:val="none" w:sz="0" w:space="0" w:color="auto"/>
        <w:bottom w:val="none" w:sz="0" w:space="0" w:color="auto"/>
        <w:right w:val="none" w:sz="0" w:space="0" w:color="auto"/>
      </w:divBdr>
      <w:divsChild>
        <w:div w:id="61107395">
          <w:marLeft w:val="562"/>
          <w:marRight w:val="0"/>
          <w:marTop w:val="0"/>
          <w:marBottom w:val="0"/>
          <w:divBdr>
            <w:top w:val="none" w:sz="0" w:space="0" w:color="auto"/>
            <w:left w:val="none" w:sz="0" w:space="0" w:color="auto"/>
            <w:bottom w:val="none" w:sz="0" w:space="0" w:color="auto"/>
            <w:right w:val="none" w:sz="0" w:space="0" w:color="auto"/>
          </w:divBdr>
        </w:div>
      </w:divsChild>
    </w:div>
    <w:div w:id="538978610">
      <w:bodyDiv w:val="1"/>
      <w:marLeft w:val="0"/>
      <w:marRight w:val="0"/>
      <w:marTop w:val="0"/>
      <w:marBottom w:val="0"/>
      <w:divBdr>
        <w:top w:val="none" w:sz="0" w:space="0" w:color="auto"/>
        <w:left w:val="none" w:sz="0" w:space="0" w:color="auto"/>
        <w:bottom w:val="none" w:sz="0" w:space="0" w:color="auto"/>
        <w:right w:val="none" w:sz="0" w:space="0" w:color="auto"/>
      </w:divBdr>
      <w:divsChild>
        <w:div w:id="251206693">
          <w:marLeft w:val="562"/>
          <w:marRight w:val="0"/>
          <w:marTop w:val="0"/>
          <w:marBottom w:val="0"/>
          <w:divBdr>
            <w:top w:val="none" w:sz="0" w:space="0" w:color="auto"/>
            <w:left w:val="none" w:sz="0" w:space="0" w:color="auto"/>
            <w:bottom w:val="none" w:sz="0" w:space="0" w:color="auto"/>
            <w:right w:val="none" w:sz="0" w:space="0" w:color="auto"/>
          </w:divBdr>
        </w:div>
        <w:div w:id="667289132">
          <w:marLeft w:val="1800"/>
          <w:marRight w:val="0"/>
          <w:marTop w:val="0"/>
          <w:marBottom w:val="0"/>
          <w:divBdr>
            <w:top w:val="none" w:sz="0" w:space="0" w:color="auto"/>
            <w:left w:val="none" w:sz="0" w:space="0" w:color="auto"/>
            <w:bottom w:val="none" w:sz="0" w:space="0" w:color="auto"/>
            <w:right w:val="none" w:sz="0" w:space="0" w:color="auto"/>
          </w:divBdr>
        </w:div>
        <w:div w:id="1019161320">
          <w:marLeft w:val="1800"/>
          <w:marRight w:val="0"/>
          <w:marTop w:val="0"/>
          <w:marBottom w:val="0"/>
          <w:divBdr>
            <w:top w:val="none" w:sz="0" w:space="0" w:color="auto"/>
            <w:left w:val="none" w:sz="0" w:space="0" w:color="auto"/>
            <w:bottom w:val="none" w:sz="0" w:space="0" w:color="auto"/>
            <w:right w:val="none" w:sz="0" w:space="0" w:color="auto"/>
          </w:divBdr>
        </w:div>
        <w:div w:id="1372421212">
          <w:marLeft w:val="562"/>
          <w:marRight w:val="0"/>
          <w:marTop w:val="0"/>
          <w:marBottom w:val="0"/>
          <w:divBdr>
            <w:top w:val="none" w:sz="0" w:space="0" w:color="auto"/>
            <w:left w:val="none" w:sz="0" w:space="0" w:color="auto"/>
            <w:bottom w:val="none" w:sz="0" w:space="0" w:color="auto"/>
            <w:right w:val="none" w:sz="0" w:space="0" w:color="auto"/>
          </w:divBdr>
        </w:div>
        <w:div w:id="1816025225">
          <w:marLeft w:val="1166"/>
          <w:marRight w:val="0"/>
          <w:marTop w:val="0"/>
          <w:marBottom w:val="0"/>
          <w:divBdr>
            <w:top w:val="none" w:sz="0" w:space="0" w:color="auto"/>
            <w:left w:val="none" w:sz="0" w:space="0" w:color="auto"/>
            <w:bottom w:val="none" w:sz="0" w:space="0" w:color="auto"/>
            <w:right w:val="none" w:sz="0" w:space="0" w:color="auto"/>
          </w:divBdr>
        </w:div>
      </w:divsChild>
    </w:div>
    <w:div w:id="553851206">
      <w:bodyDiv w:val="1"/>
      <w:marLeft w:val="0"/>
      <w:marRight w:val="0"/>
      <w:marTop w:val="0"/>
      <w:marBottom w:val="0"/>
      <w:divBdr>
        <w:top w:val="none" w:sz="0" w:space="0" w:color="auto"/>
        <w:left w:val="none" w:sz="0" w:space="0" w:color="auto"/>
        <w:bottom w:val="none" w:sz="0" w:space="0" w:color="auto"/>
        <w:right w:val="none" w:sz="0" w:space="0" w:color="auto"/>
      </w:divBdr>
      <w:divsChild>
        <w:div w:id="692000547">
          <w:marLeft w:val="562"/>
          <w:marRight w:val="0"/>
          <w:marTop w:val="0"/>
          <w:marBottom w:val="0"/>
          <w:divBdr>
            <w:top w:val="none" w:sz="0" w:space="0" w:color="auto"/>
            <w:left w:val="none" w:sz="0" w:space="0" w:color="auto"/>
            <w:bottom w:val="none" w:sz="0" w:space="0" w:color="auto"/>
            <w:right w:val="none" w:sz="0" w:space="0" w:color="auto"/>
          </w:divBdr>
        </w:div>
      </w:divsChild>
    </w:div>
    <w:div w:id="567688938">
      <w:bodyDiv w:val="1"/>
      <w:marLeft w:val="0"/>
      <w:marRight w:val="0"/>
      <w:marTop w:val="0"/>
      <w:marBottom w:val="0"/>
      <w:divBdr>
        <w:top w:val="none" w:sz="0" w:space="0" w:color="auto"/>
        <w:left w:val="none" w:sz="0" w:space="0" w:color="auto"/>
        <w:bottom w:val="none" w:sz="0" w:space="0" w:color="auto"/>
        <w:right w:val="none" w:sz="0" w:space="0" w:color="auto"/>
      </w:divBdr>
      <w:divsChild>
        <w:div w:id="496768499">
          <w:marLeft w:val="0"/>
          <w:marRight w:val="0"/>
          <w:marTop w:val="0"/>
          <w:marBottom w:val="0"/>
          <w:divBdr>
            <w:top w:val="none" w:sz="0" w:space="0" w:color="auto"/>
            <w:left w:val="none" w:sz="0" w:space="0" w:color="auto"/>
            <w:bottom w:val="none" w:sz="0" w:space="0" w:color="auto"/>
            <w:right w:val="none" w:sz="0" w:space="0" w:color="auto"/>
          </w:divBdr>
        </w:div>
      </w:divsChild>
    </w:div>
    <w:div w:id="570047333">
      <w:marLeft w:val="0"/>
      <w:marRight w:val="0"/>
      <w:marTop w:val="0"/>
      <w:marBottom w:val="0"/>
      <w:divBdr>
        <w:top w:val="none" w:sz="0" w:space="0" w:color="auto"/>
        <w:left w:val="none" w:sz="0" w:space="0" w:color="auto"/>
        <w:bottom w:val="none" w:sz="0" w:space="0" w:color="auto"/>
        <w:right w:val="none" w:sz="0" w:space="0" w:color="auto"/>
      </w:divBdr>
    </w:div>
    <w:div w:id="570047334">
      <w:marLeft w:val="0"/>
      <w:marRight w:val="0"/>
      <w:marTop w:val="0"/>
      <w:marBottom w:val="0"/>
      <w:divBdr>
        <w:top w:val="none" w:sz="0" w:space="0" w:color="auto"/>
        <w:left w:val="none" w:sz="0" w:space="0" w:color="auto"/>
        <w:bottom w:val="none" w:sz="0" w:space="0" w:color="auto"/>
        <w:right w:val="none" w:sz="0" w:space="0" w:color="auto"/>
      </w:divBdr>
    </w:div>
    <w:div w:id="570047335">
      <w:marLeft w:val="0"/>
      <w:marRight w:val="0"/>
      <w:marTop w:val="0"/>
      <w:marBottom w:val="0"/>
      <w:divBdr>
        <w:top w:val="none" w:sz="0" w:space="0" w:color="auto"/>
        <w:left w:val="none" w:sz="0" w:space="0" w:color="auto"/>
        <w:bottom w:val="none" w:sz="0" w:space="0" w:color="auto"/>
        <w:right w:val="none" w:sz="0" w:space="0" w:color="auto"/>
      </w:divBdr>
    </w:div>
    <w:div w:id="570047336">
      <w:marLeft w:val="0"/>
      <w:marRight w:val="0"/>
      <w:marTop w:val="0"/>
      <w:marBottom w:val="0"/>
      <w:divBdr>
        <w:top w:val="none" w:sz="0" w:space="0" w:color="auto"/>
        <w:left w:val="none" w:sz="0" w:space="0" w:color="auto"/>
        <w:bottom w:val="none" w:sz="0" w:space="0" w:color="auto"/>
        <w:right w:val="none" w:sz="0" w:space="0" w:color="auto"/>
      </w:divBdr>
    </w:div>
    <w:div w:id="570047337">
      <w:marLeft w:val="0"/>
      <w:marRight w:val="0"/>
      <w:marTop w:val="0"/>
      <w:marBottom w:val="0"/>
      <w:divBdr>
        <w:top w:val="none" w:sz="0" w:space="0" w:color="auto"/>
        <w:left w:val="none" w:sz="0" w:space="0" w:color="auto"/>
        <w:bottom w:val="none" w:sz="0" w:space="0" w:color="auto"/>
        <w:right w:val="none" w:sz="0" w:space="0" w:color="auto"/>
      </w:divBdr>
    </w:div>
    <w:div w:id="570047339">
      <w:marLeft w:val="0"/>
      <w:marRight w:val="0"/>
      <w:marTop w:val="0"/>
      <w:marBottom w:val="0"/>
      <w:divBdr>
        <w:top w:val="none" w:sz="0" w:space="0" w:color="auto"/>
        <w:left w:val="none" w:sz="0" w:space="0" w:color="auto"/>
        <w:bottom w:val="none" w:sz="0" w:space="0" w:color="auto"/>
        <w:right w:val="none" w:sz="0" w:space="0" w:color="auto"/>
      </w:divBdr>
      <w:divsChild>
        <w:div w:id="570047362">
          <w:marLeft w:val="0"/>
          <w:marRight w:val="0"/>
          <w:marTop w:val="0"/>
          <w:marBottom w:val="0"/>
          <w:divBdr>
            <w:top w:val="none" w:sz="0" w:space="0" w:color="auto"/>
            <w:left w:val="none" w:sz="0" w:space="0" w:color="auto"/>
            <w:bottom w:val="none" w:sz="0" w:space="0" w:color="auto"/>
            <w:right w:val="none" w:sz="0" w:space="0" w:color="auto"/>
          </w:divBdr>
          <w:divsChild>
            <w:div w:id="570047338">
              <w:marLeft w:val="0"/>
              <w:marRight w:val="0"/>
              <w:marTop w:val="0"/>
              <w:marBottom w:val="0"/>
              <w:divBdr>
                <w:top w:val="none" w:sz="0" w:space="0" w:color="auto"/>
                <w:left w:val="none" w:sz="0" w:space="0" w:color="auto"/>
                <w:bottom w:val="none" w:sz="0" w:space="0" w:color="auto"/>
                <w:right w:val="none" w:sz="0" w:space="0" w:color="auto"/>
              </w:divBdr>
            </w:div>
            <w:div w:id="570047340">
              <w:marLeft w:val="0"/>
              <w:marRight w:val="0"/>
              <w:marTop w:val="0"/>
              <w:marBottom w:val="0"/>
              <w:divBdr>
                <w:top w:val="none" w:sz="0" w:space="0" w:color="auto"/>
                <w:left w:val="none" w:sz="0" w:space="0" w:color="auto"/>
                <w:bottom w:val="none" w:sz="0" w:space="0" w:color="auto"/>
                <w:right w:val="none" w:sz="0" w:space="0" w:color="auto"/>
              </w:divBdr>
            </w:div>
            <w:div w:id="570047341">
              <w:marLeft w:val="0"/>
              <w:marRight w:val="0"/>
              <w:marTop w:val="0"/>
              <w:marBottom w:val="0"/>
              <w:divBdr>
                <w:top w:val="none" w:sz="0" w:space="0" w:color="auto"/>
                <w:left w:val="none" w:sz="0" w:space="0" w:color="auto"/>
                <w:bottom w:val="none" w:sz="0" w:space="0" w:color="auto"/>
                <w:right w:val="none" w:sz="0" w:space="0" w:color="auto"/>
              </w:divBdr>
            </w:div>
            <w:div w:id="570047343">
              <w:marLeft w:val="0"/>
              <w:marRight w:val="0"/>
              <w:marTop w:val="0"/>
              <w:marBottom w:val="0"/>
              <w:divBdr>
                <w:top w:val="none" w:sz="0" w:space="0" w:color="auto"/>
                <w:left w:val="none" w:sz="0" w:space="0" w:color="auto"/>
                <w:bottom w:val="none" w:sz="0" w:space="0" w:color="auto"/>
                <w:right w:val="none" w:sz="0" w:space="0" w:color="auto"/>
              </w:divBdr>
            </w:div>
            <w:div w:id="570047344">
              <w:marLeft w:val="0"/>
              <w:marRight w:val="0"/>
              <w:marTop w:val="0"/>
              <w:marBottom w:val="0"/>
              <w:divBdr>
                <w:top w:val="none" w:sz="0" w:space="0" w:color="auto"/>
                <w:left w:val="none" w:sz="0" w:space="0" w:color="auto"/>
                <w:bottom w:val="none" w:sz="0" w:space="0" w:color="auto"/>
                <w:right w:val="none" w:sz="0" w:space="0" w:color="auto"/>
              </w:divBdr>
            </w:div>
            <w:div w:id="570047345">
              <w:marLeft w:val="0"/>
              <w:marRight w:val="0"/>
              <w:marTop w:val="0"/>
              <w:marBottom w:val="0"/>
              <w:divBdr>
                <w:top w:val="none" w:sz="0" w:space="0" w:color="auto"/>
                <w:left w:val="none" w:sz="0" w:space="0" w:color="auto"/>
                <w:bottom w:val="none" w:sz="0" w:space="0" w:color="auto"/>
                <w:right w:val="none" w:sz="0" w:space="0" w:color="auto"/>
              </w:divBdr>
            </w:div>
            <w:div w:id="570047347">
              <w:marLeft w:val="0"/>
              <w:marRight w:val="0"/>
              <w:marTop w:val="0"/>
              <w:marBottom w:val="0"/>
              <w:divBdr>
                <w:top w:val="none" w:sz="0" w:space="0" w:color="auto"/>
                <w:left w:val="none" w:sz="0" w:space="0" w:color="auto"/>
                <w:bottom w:val="none" w:sz="0" w:space="0" w:color="auto"/>
                <w:right w:val="none" w:sz="0" w:space="0" w:color="auto"/>
              </w:divBdr>
            </w:div>
            <w:div w:id="570047349">
              <w:marLeft w:val="0"/>
              <w:marRight w:val="0"/>
              <w:marTop w:val="0"/>
              <w:marBottom w:val="0"/>
              <w:divBdr>
                <w:top w:val="none" w:sz="0" w:space="0" w:color="auto"/>
                <w:left w:val="none" w:sz="0" w:space="0" w:color="auto"/>
                <w:bottom w:val="none" w:sz="0" w:space="0" w:color="auto"/>
                <w:right w:val="none" w:sz="0" w:space="0" w:color="auto"/>
              </w:divBdr>
            </w:div>
            <w:div w:id="570047353">
              <w:marLeft w:val="0"/>
              <w:marRight w:val="0"/>
              <w:marTop w:val="0"/>
              <w:marBottom w:val="0"/>
              <w:divBdr>
                <w:top w:val="none" w:sz="0" w:space="0" w:color="auto"/>
                <w:left w:val="none" w:sz="0" w:space="0" w:color="auto"/>
                <w:bottom w:val="none" w:sz="0" w:space="0" w:color="auto"/>
                <w:right w:val="none" w:sz="0" w:space="0" w:color="auto"/>
              </w:divBdr>
            </w:div>
            <w:div w:id="570047357">
              <w:marLeft w:val="0"/>
              <w:marRight w:val="0"/>
              <w:marTop w:val="0"/>
              <w:marBottom w:val="0"/>
              <w:divBdr>
                <w:top w:val="none" w:sz="0" w:space="0" w:color="auto"/>
                <w:left w:val="none" w:sz="0" w:space="0" w:color="auto"/>
                <w:bottom w:val="none" w:sz="0" w:space="0" w:color="auto"/>
                <w:right w:val="none" w:sz="0" w:space="0" w:color="auto"/>
              </w:divBdr>
            </w:div>
            <w:div w:id="570047358">
              <w:marLeft w:val="0"/>
              <w:marRight w:val="0"/>
              <w:marTop w:val="0"/>
              <w:marBottom w:val="0"/>
              <w:divBdr>
                <w:top w:val="none" w:sz="0" w:space="0" w:color="auto"/>
                <w:left w:val="none" w:sz="0" w:space="0" w:color="auto"/>
                <w:bottom w:val="none" w:sz="0" w:space="0" w:color="auto"/>
                <w:right w:val="none" w:sz="0" w:space="0" w:color="auto"/>
              </w:divBdr>
            </w:div>
            <w:div w:id="570047359">
              <w:marLeft w:val="0"/>
              <w:marRight w:val="0"/>
              <w:marTop w:val="0"/>
              <w:marBottom w:val="0"/>
              <w:divBdr>
                <w:top w:val="none" w:sz="0" w:space="0" w:color="auto"/>
                <w:left w:val="none" w:sz="0" w:space="0" w:color="auto"/>
                <w:bottom w:val="none" w:sz="0" w:space="0" w:color="auto"/>
                <w:right w:val="none" w:sz="0" w:space="0" w:color="auto"/>
              </w:divBdr>
            </w:div>
            <w:div w:id="570047360">
              <w:marLeft w:val="0"/>
              <w:marRight w:val="0"/>
              <w:marTop w:val="0"/>
              <w:marBottom w:val="0"/>
              <w:divBdr>
                <w:top w:val="none" w:sz="0" w:space="0" w:color="auto"/>
                <w:left w:val="none" w:sz="0" w:space="0" w:color="auto"/>
                <w:bottom w:val="none" w:sz="0" w:space="0" w:color="auto"/>
                <w:right w:val="none" w:sz="0" w:space="0" w:color="auto"/>
              </w:divBdr>
            </w:div>
            <w:div w:id="570047365">
              <w:marLeft w:val="0"/>
              <w:marRight w:val="0"/>
              <w:marTop w:val="0"/>
              <w:marBottom w:val="0"/>
              <w:divBdr>
                <w:top w:val="none" w:sz="0" w:space="0" w:color="auto"/>
                <w:left w:val="none" w:sz="0" w:space="0" w:color="auto"/>
                <w:bottom w:val="none" w:sz="0" w:space="0" w:color="auto"/>
                <w:right w:val="none" w:sz="0" w:space="0" w:color="auto"/>
              </w:divBdr>
            </w:div>
            <w:div w:id="570047368">
              <w:marLeft w:val="0"/>
              <w:marRight w:val="0"/>
              <w:marTop w:val="0"/>
              <w:marBottom w:val="0"/>
              <w:divBdr>
                <w:top w:val="none" w:sz="0" w:space="0" w:color="auto"/>
                <w:left w:val="none" w:sz="0" w:space="0" w:color="auto"/>
                <w:bottom w:val="none" w:sz="0" w:space="0" w:color="auto"/>
                <w:right w:val="none" w:sz="0" w:space="0" w:color="auto"/>
              </w:divBdr>
            </w:div>
            <w:div w:id="570047371">
              <w:marLeft w:val="0"/>
              <w:marRight w:val="0"/>
              <w:marTop w:val="0"/>
              <w:marBottom w:val="0"/>
              <w:divBdr>
                <w:top w:val="none" w:sz="0" w:space="0" w:color="auto"/>
                <w:left w:val="none" w:sz="0" w:space="0" w:color="auto"/>
                <w:bottom w:val="none" w:sz="0" w:space="0" w:color="auto"/>
                <w:right w:val="none" w:sz="0" w:space="0" w:color="auto"/>
              </w:divBdr>
            </w:div>
            <w:div w:id="570047372">
              <w:marLeft w:val="0"/>
              <w:marRight w:val="0"/>
              <w:marTop w:val="0"/>
              <w:marBottom w:val="0"/>
              <w:divBdr>
                <w:top w:val="none" w:sz="0" w:space="0" w:color="auto"/>
                <w:left w:val="none" w:sz="0" w:space="0" w:color="auto"/>
                <w:bottom w:val="none" w:sz="0" w:space="0" w:color="auto"/>
                <w:right w:val="none" w:sz="0" w:space="0" w:color="auto"/>
              </w:divBdr>
            </w:div>
            <w:div w:id="570047373">
              <w:marLeft w:val="0"/>
              <w:marRight w:val="0"/>
              <w:marTop w:val="0"/>
              <w:marBottom w:val="0"/>
              <w:divBdr>
                <w:top w:val="none" w:sz="0" w:space="0" w:color="auto"/>
                <w:left w:val="none" w:sz="0" w:space="0" w:color="auto"/>
                <w:bottom w:val="none" w:sz="0" w:space="0" w:color="auto"/>
                <w:right w:val="none" w:sz="0" w:space="0" w:color="auto"/>
              </w:divBdr>
            </w:div>
            <w:div w:id="570047376">
              <w:marLeft w:val="0"/>
              <w:marRight w:val="0"/>
              <w:marTop w:val="0"/>
              <w:marBottom w:val="0"/>
              <w:divBdr>
                <w:top w:val="none" w:sz="0" w:space="0" w:color="auto"/>
                <w:left w:val="none" w:sz="0" w:space="0" w:color="auto"/>
                <w:bottom w:val="none" w:sz="0" w:space="0" w:color="auto"/>
                <w:right w:val="none" w:sz="0" w:space="0" w:color="auto"/>
              </w:divBdr>
            </w:div>
            <w:div w:id="570047379">
              <w:marLeft w:val="0"/>
              <w:marRight w:val="0"/>
              <w:marTop w:val="0"/>
              <w:marBottom w:val="0"/>
              <w:divBdr>
                <w:top w:val="none" w:sz="0" w:space="0" w:color="auto"/>
                <w:left w:val="none" w:sz="0" w:space="0" w:color="auto"/>
                <w:bottom w:val="none" w:sz="0" w:space="0" w:color="auto"/>
                <w:right w:val="none" w:sz="0" w:space="0" w:color="auto"/>
              </w:divBdr>
            </w:div>
            <w:div w:id="57004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047342">
      <w:marLeft w:val="0"/>
      <w:marRight w:val="0"/>
      <w:marTop w:val="0"/>
      <w:marBottom w:val="0"/>
      <w:divBdr>
        <w:top w:val="none" w:sz="0" w:space="0" w:color="auto"/>
        <w:left w:val="none" w:sz="0" w:space="0" w:color="auto"/>
        <w:bottom w:val="none" w:sz="0" w:space="0" w:color="auto"/>
        <w:right w:val="none" w:sz="0" w:space="0" w:color="auto"/>
      </w:divBdr>
    </w:div>
    <w:div w:id="570047346">
      <w:marLeft w:val="0"/>
      <w:marRight w:val="0"/>
      <w:marTop w:val="0"/>
      <w:marBottom w:val="0"/>
      <w:divBdr>
        <w:top w:val="none" w:sz="0" w:space="0" w:color="auto"/>
        <w:left w:val="none" w:sz="0" w:space="0" w:color="auto"/>
        <w:bottom w:val="none" w:sz="0" w:space="0" w:color="auto"/>
        <w:right w:val="none" w:sz="0" w:space="0" w:color="auto"/>
      </w:divBdr>
    </w:div>
    <w:div w:id="570047348">
      <w:marLeft w:val="0"/>
      <w:marRight w:val="0"/>
      <w:marTop w:val="0"/>
      <w:marBottom w:val="0"/>
      <w:divBdr>
        <w:top w:val="none" w:sz="0" w:space="0" w:color="auto"/>
        <w:left w:val="none" w:sz="0" w:space="0" w:color="auto"/>
        <w:bottom w:val="none" w:sz="0" w:space="0" w:color="auto"/>
        <w:right w:val="none" w:sz="0" w:space="0" w:color="auto"/>
      </w:divBdr>
    </w:div>
    <w:div w:id="570047350">
      <w:marLeft w:val="0"/>
      <w:marRight w:val="0"/>
      <w:marTop w:val="0"/>
      <w:marBottom w:val="0"/>
      <w:divBdr>
        <w:top w:val="none" w:sz="0" w:space="0" w:color="auto"/>
        <w:left w:val="none" w:sz="0" w:space="0" w:color="auto"/>
        <w:bottom w:val="none" w:sz="0" w:space="0" w:color="auto"/>
        <w:right w:val="none" w:sz="0" w:space="0" w:color="auto"/>
      </w:divBdr>
    </w:div>
    <w:div w:id="570047351">
      <w:marLeft w:val="0"/>
      <w:marRight w:val="0"/>
      <w:marTop w:val="0"/>
      <w:marBottom w:val="0"/>
      <w:divBdr>
        <w:top w:val="none" w:sz="0" w:space="0" w:color="auto"/>
        <w:left w:val="none" w:sz="0" w:space="0" w:color="auto"/>
        <w:bottom w:val="none" w:sz="0" w:space="0" w:color="auto"/>
        <w:right w:val="none" w:sz="0" w:space="0" w:color="auto"/>
      </w:divBdr>
    </w:div>
    <w:div w:id="570047352">
      <w:marLeft w:val="0"/>
      <w:marRight w:val="0"/>
      <w:marTop w:val="0"/>
      <w:marBottom w:val="0"/>
      <w:divBdr>
        <w:top w:val="none" w:sz="0" w:space="0" w:color="auto"/>
        <w:left w:val="none" w:sz="0" w:space="0" w:color="auto"/>
        <w:bottom w:val="none" w:sz="0" w:space="0" w:color="auto"/>
        <w:right w:val="none" w:sz="0" w:space="0" w:color="auto"/>
      </w:divBdr>
    </w:div>
    <w:div w:id="570047354">
      <w:marLeft w:val="0"/>
      <w:marRight w:val="0"/>
      <w:marTop w:val="0"/>
      <w:marBottom w:val="0"/>
      <w:divBdr>
        <w:top w:val="none" w:sz="0" w:space="0" w:color="auto"/>
        <w:left w:val="none" w:sz="0" w:space="0" w:color="auto"/>
        <w:bottom w:val="none" w:sz="0" w:space="0" w:color="auto"/>
        <w:right w:val="none" w:sz="0" w:space="0" w:color="auto"/>
      </w:divBdr>
    </w:div>
    <w:div w:id="570047355">
      <w:marLeft w:val="0"/>
      <w:marRight w:val="0"/>
      <w:marTop w:val="0"/>
      <w:marBottom w:val="0"/>
      <w:divBdr>
        <w:top w:val="none" w:sz="0" w:space="0" w:color="auto"/>
        <w:left w:val="none" w:sz="0" w:space="0" w:color="auto"/>
        <w:bottom w:val="none" w:sz="0" w:space="0" w:color="auto"/>
        <w:right w:val="none" w:sz="0" w:space="0" w:color="auto"/>
      </w:divBdr>
    </w:div>
    <w:div w:id="570047356">
      <w:marLeft w:val="0"/>
      <w:marRight w:val="0"/>
      <w:marTop w:val="0"/>
      <w:marBottom w:val="0"/>
      <w:divBdr>
        <w:top w:val="none" w:sz="0" w:space="0" w:color="auto"/>
        <w:left w:val="none" w:sz="0" w:space="0" w:color="auto"/>
        <w:bottom w:val="none" w:sz="0" w:space="0" w:color="auto"/>
        <w:right w:val="none" w:sz="0" w:space="0" w:color="auto"/>
      </w:divBdr>
    </w:div>
    <w:div w:id="570047363">
      <w:marLeft w:val="0"/>
      <w:marRight w:val="0"/>
      <w:marTop w:val="0"/>
      <w:marBottom w:val="0"/>
      <w:divBdr>
        <w:top w:val="none" w:sz="0" w:space="0" w:color="auto"/>
        <w:left w:val="none" w:sz="0" w:space="0" w:color="auto"/>
        <w:bottom w:val="none" w:sz="0" w:space="0" w:color="auto"/>
        <w:right w:val="none" w:sz="0" w:space="0" w:color="auto"/>
      </w:divBdr>
    </w:div>
    <w:div w:id="570047364">
      <w:marLeft w:val="0"/>
      <w:marRight w:val="0"/>
      <w:marTop w:val="0"/>
      <w:marBottom w:val="0"/>
      <w:divBdr>
        <w:top w:val="none" w:sz="0" w:space="0" w:color="auto"/>
        <w:left w:val="none" w:sz="0" w:space="0" w:color="auto"/>
        <w:bottom w:val="none" w:sz="0" w:space="0" w:color="auto"/>
        <w:right w:val="none" w:sz="0" w:space="0" w:color="auto"/>
      </w:divBdr>
    </w:div>
    <w:div w:id="570047366">
      <w:marLeft w:val="0"/>
      <w:marRight w:val="0"/>
      <w:marTop w:val="0"/>
      <w:marBottom w:val="0"/>
      <w:divBdr>
        <w:top w:val="none" w:sz="0" w:space="0" w:color="auto"/>
        <w:left w:val="none" w:sz="0" w:space="0" w:color="auto"/>
        <w:bottom w:val="none" w:sz="0" w:space="0" w:color="auto"/>
        <w:right w:val="none" w:sz="0" w:space="0" w:color="auto"/>
      </w:divBdr>
    </w:div>
    <w:div w:id="570047367">
      <w:marLeft w:val="0"/>
      <w:marRight w:val="0"/>
      <w:marTop w:val="0"/>
      <w:marBottom w:val="0"/>
      <w:divBdr>
        <w:top w:val="none" w:sz="0" w:space="0" w:color="auto"/>
        <w:left w:val="none" w:sz="0" w:space="0" w:color="auto"/>
        <w:bottom w:val="none" w:sz="0" w:space="0" w:color="auto"/>
        <w:right w:val="none" w:sz="0" w:space="0" w:color="auto"/>
      </w:divBdr>
    </w:div>
    <w:div w:id="570047369">
      <w:marLeft w:val="0"/>
      <w:marRight w:val="0"/>
      <w:marTop w:val="0"/>
      <w:marBottom w:val="0"/>
      <w:divBdr>
        <w:top w:val="none" w:sz="0" w:space="0" w:color="auto"/>
        <w:left w:val="none" w:sz="0" w:space="0" w:color="auto"/>
        <w:bottom w:val="none" w:sz="0" w:space="0" w:color="auto"/>
        <w:right w:val="none" w:sz="0" w:space="0" w:color="auto"/>
      </w:divBdr>
    </w:div>
    <w:div w:id="570047370">
      <w:marLeft w:val="0"/>
      <w:marRight w:val="0"/>
      <w:marTop w:val="0"/>
      <w:marBottom w:val="0"/>
      <w:divBdr>
        <w:top w:val="none" w:sz="0" w:space="0" w:color="auto"/>
        <w:left w:val="none" w:sz="0" w:space="0" w:color="auto"/>
        <w:bottom w:val="none" w:sz="0" w:space="0" w:color="auto"/>
        <w:right w:val="none" w:sz="0" w:space="0" w:color="auto"/>
      </w:divBdr>
    </w:div>
    <w:div w:id="570047374">
      <w:marLeft w:val="0"/>
      <w:marRight w:val="0"/>
      <w:marTop w:val="0"/>
      <w:marBottom w:val="0"/>
      <w:divBdr>
        <w:top w:val="none" w:sz="0" w:space="0" w:color="auto"/>
        <w:left w:val="none" w:sz="0" w:space="0" w:color="auto"/>
        <w:bottom w:val="none" w:sz="0" w:space="0" w:color="auto"/>
        <w:right w:val="none" w:sz="0" w:space="0" w:color="auto"/>
      </w:divBdr>
    </w:div>
    <w:div w:id="570047375">
      <w:marLeft w:val="0"/>
      <w:marRight w:val="0"/>
      <w:marTop w:val="0"/>
      <w:marBottom w:val="0"/>
      <w:divBdr>
        <w:top w:val="none" w:sz="0" w:space="0" w:color="auto"/>
        <w:left w:val="none" w:sz="0" w:space="0" w:color="auto"/>
        <w:bottom w:val="none" w:sz="0" w:space="0" w:color="auto"/>
        <w:right w:val="none" w:sz="0" w:space="0" w:color="auto"/>
      </w:divBdr>
    </w:div>
    <w:div w:id="570047377">
      <w:marLeft w:val="0"/>
      <w:marRight w:val="0"/>
      <w:marTop w:val="0"/>
      <w:marBottom w:val="0"/>
      <w:divBdr>
        <w:top w:val="none" w:sz="0" w:space="0" w:color="auto"/>
        <w:left w:val="none" w:sz="0" w:space="0" w:color="auto"/>
        <w:bottom w:val="none" w:sz="0" w:space="0" w:color="auto"/>
        <w:right w:val="none" w:sz="0" w:space="0" w:color="auto"/>
      </w:divBdr>
    </w:div>
    <w:div w:id="570047378">
      <w:marLeft w:val="0"/>
      <w:marRight w:val="0"/>
      <w:marTop w:val="0"/>
      <w:marBottom w:val="0"/>
      <w:divBdr>
        <w:top w:val="none" w:sz="0" w:space="0" w:color="auto"/>
        <w:left w:val="none" w:sz="0" w:space="0" w:color="auto"/>
        <w:bottom w:val="none" w:sz="0" w:space="0" w:color="auto"/>
        <w:right w:val="none" w:sz="0" w:space="0" w:color="auto"/>
      </w:divBdr>
    </w:div>
    <w:div w:id="570047381">
      <w:marLeft w:val="0"/>
      <w:marRight w:val="0"/>
      <w:marTop w:val="0"/>
      <w:marBottom w:val="0"/>
      <w:divBdr>
        <w:top w:val="none" w:sz="0" w:space="0" w:color="auto"/>
        <w:left w:val="none" w:sz="0" w:space="0" w:color="auto"/>
        <w:bottom w:val="none" w:sz="0" w:space="0" w:color="auto"/>
        <w:right w:val="none" w:sz="0" w:space="0" w:color="auto"/>
      </w:divBdr>
    </w:div>
    <w:div w:id="570047382">
      <w:marLeft w:val="0"/>
      <w:marRight w:val="0"/>
      <w:marTop w:val="0"/>
      <w:marBottom w:val="0"/>
      <w:divBdr>
        <w:top w:val="none" w:sz="0" w:space="0" w:color="auto"/>
        <w:left w:val="none" w:sz="0" w:space="0" w:color="auto"/>
        <w:bottom w:val="none" w:sz="0" w:space="0" w:color="auto"/>
        <w:right w:val="none" w:sz="0" w:space="0" w:color="auto"/>
      </w:divBdr>
      <w:divsChild>
        <w:div w:id="570047361">
          <w:marLeft w:val="0"/>
          <w:marRight w:val="0"/>
          <w:marTop w:val="0"/>
          <w:marBottom w:val="0"/>
          <w:divBdr>
            <w:top w:val="none" w:sz="0" w:space="0" w:color="auto"/>
            <w:left w:val="none" w:sz="0" w:space="0" w:color="auto"/>
            <w:bottom w:val="none" w:sz="0" w:space="0" w:color="auto"/>
            <w:right w:val="none" w:sz="0" w:space="0" w:color="auto"/>
          </w:divBdr>
        </w:div>
      </w:divsChild>
    </w:div>
    <w:div w:id="570047383">
      <w:marLeft w:val="0"/>
      <w:marRight w:val="0"/>
      <w:marTop w:val="0"/>
      <w:marBottom w:val="0"/>
      <w:divBdr>
        <w:top w:val="none" w:sz="0" w:space="0" w:color="auto"/>
        <w:left w:val="none" w:sz="0" w:space="0" w:color="auto"/>
        <w:bottom w:val="none" w:sz="0" w:space="0" w:color="auto"/>
        <w:right w:val="none" w:sz="0" w:space="0" w:color="auto"/>
      </w:divBdr>
    </w:div>
    <w:div w:id="570047384">
      <w:marLeft w:val="0"/>
      <w:marRight w:val="0"/>
      <w:marTop w:val="0"/>
      <w:marBottom w:val="0"/>
      <w:divBdr>
        <w:top w:val="none" w:sz="0" w:space="0" w:color="auto"/>
        <w:left w:val="none" w:sz="0" w:space="0" w:color="auto"/>
        <w:bottom w:val="none" w:sz="0" w:space="0" w:color="auto"/>
        <w:right w:val="none" w:sz="0" w:space="0" w:color="auto"/>
      </w:divBdr>
    </w:div>
    <w:div w:id="646319358">
      <w:bodyDiv w:val="1"/>
      <w:marLeft w:val="0"/>
      <w:marRight w:val="0"/>
      <w:marTop w:val="0"/>
      <w:marBottom w:val="0"/>
      <w:divBdr>
        <w:top w:val="none" w:sz="0" w:space="0" w:color="auto"/>
        <w:left w:val="none" w:sz="0" w:space="0" w:color="auto"/>
        <w:bottom w:val="none" w:sz="0" w:space="0" w:color="auto"/>
        <w:right w:val="none" w:sz="0" w:space="0" w:color="auto"/>
      </w:divBdr>
      <w:divsChild>
        <w:div w:id="800342438">
          <w:marLeft w:val="0"/>
          <w:marRight w:val="0"/>
          <w:marTop w:val="0"/>
          <w:marBottom w:val="0"/>
          <w:divBdr>
            <w:top w:val="none" w:sz="0" w:space="0" w:color="auto"/>
            <w:left w:val="none" w:sz="0" w:space="0" w:color="auto"/>
            <w:bottom w:val="none" w:sz="0" w:space="0" w:color="auto"/>
            <w:right w:val="none" w:sz="0" w:space="0" w:color="auto"/>
          </w:divBdr>
          <w:divsChild>
            <w:div w:id="289366861">
              <w:marLeft w:val="0"/>
              <w:marRight w:val="0"/>
              <w:marTop w:val="0"/>
              <w:marBottom w:val="0"/>
              <w:divBdr>
                <w:top w:val="none" w:sz="0" w:space="0" w:color="auto"/>
                <w:left w:val="none" w:sz="0" w:space="0" w:color="auto"/>
                <w:bottom w:val="none" w:sz="0" w:space="0" w:color="auto"/>
                <w:right w:val="none" w:sz="0" w:space="0" w:color="auto"/>
              </w:divBdr>
            </w:div>
            <w:div w:id="784621301">
              <w:marLeft w:val="0"/>
              <w:marRight w:val="0"/>
              <w:marTop w:val="0"/>
              <w:marBottom w:val="0"/>
              <w:divBdr>
                <w:top w:val="none" w:sz="0" w:space="0" w:color="auto"/>
                <w:left w:val="none" w:sz="0" w:space="0" w:color="auto"/>
                <w:bottom w:val="none" w:sz="0" w:space="0" w:color="auto"/>
                <w:right w:val="none" w:sz="0" w:space="0" w:color="auto"/>
              </w:divBdr>
            </w:div>
            <w:div w:id="1655833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987318">
      <w:bodyDiv w:val="1"/>
      <w:marLeft w:val="0"/>
      <w:marRight w:val="0"/>
      <w:marTop w:val="0"/>
      <w:marBottom w:val="0"/>
      <w:divBdr>
        <w:top w:val="none" w:sz="0" w:space="0" w:color="auto"/>
        <w:left w:val="none" w:sz="0" w:space="0" w:color="auto"/>
        <w:bottom w:val="none" w:sz="0" w:space="0" w:color="auto"/>
        <w:right w:val="none" w:sz="0" w:space="0" w:color="auto"/>
      </w:divBdr>
      <w:divsChild>
        <w:div w:id="756631665">
          <w:marLeft w:val="2520"/>
          <w:marRight w:val="0"/>
          <w:marTop w:val="86"/>
          <w:marBottom w:val="0"/>
          <w:divBdr>
            <w:top w:val="none" w:sz="0" w:space="0" w:color="auto"/>
            <w:left w:val="none" w:sz="0" w:space="0" w:color="auto"/>
            <w:bottom w:val="none" w:sz="0" w:space="0" w:color="auto"/>
            <w:right w:val="none" w:sz="0" w:space="0" w:color="auto"/>
          </w:divBdr>
        </w:div>
        <w:div w:id="943342118">
          <w:marLeft w:val="2520"/>
          <w:marRight w:val="0"/>
          <w:marTop w:val="86"/>
          <w:marBottom w:val="0"/>
          <w:divBdr>
            <w:top w:val="none" w:sz="0" w:space="0" w:color="auto"/>
            <w:left w:val="none" w:sz="0" w:space="0" w:color="auto"/>
            <w:bottom w:val="none" w:sz="0" w:space="0" w:color="auto"/>
            <w:right w:val="none" w:sz="0" w:space="0" w:color="auto"/>
          </w:divBdr>
        </w:div>
        <w:div w:id="1366517438">
          <w:marLeft w:val="2520"/>
          <w:marRight w:val="0"/>
          <w:marTop w:val="86"/>
          <w:marBottom w:val="0"/>
          <w:divBdr>
            <w:top w:val="none" w:sz="0" w:space="0" w:color="auto"/>
            <w:left w:val="none" w:sz="0" w:space="0" w:color="auto"/>
            <w:bottom w:val="none" w:sz="0" w:space="0" w:color="auto"/>
            <w:right w:val="none" w:sz="0" w:space="0" w:color="auto"/>
          </w:divBdr>
        </w:div>
      </w:divsChild>
    </w:div>
    <w:div w:id="794712969">
      <w:bodyDiv w:val="1"/>
      <w:marLeft w:val="0"/>
      <w:marRight w:val="0"/>
      <w:marTop w:val="0"/>
      <w:marBottom w:val="0"/>
      <w:divBdr>
        <w:top w:val="none" w:sz="0" w:space="0" w:color="auto"/>
        <w:left w:val="none" w:sz="0" w:space="0" w:color="auto"/>
        <w:bottom w:val="none" w:sz="0" w:space="0" w:color="auto"/>
        <w:right w:val="none" w:sz="0" w:space="0" w:color="auto"/>
      </w:divBdr>
      <w:divsChild>
        <w:div w:id="252666221">
          <w:marLeft w:val="0"/>
          <w:marRight w:val="0"/>
          <w:marTop w:val="0"/>
          <w:marBottom w:val="0"/>
          <w:divBdr>
            <w:top w:val="none" w:sz="0" w:space="0" w:color="auto"/>
            <w:left w:val="none" w:sz="0" w:space="0" w:color="auto"/>
            <w:bottom w:val="none" w:sz="0" w:space="0" w:color="auto"/>
            <w:right w:val="none" w:sz="0" w:space="0" w:color="auto"/>
          </w:divBdr>
          <w:divsChild>
            <w:div w:id="861476518">
              <w:marLeft w:val="0"/>
              <w:marRight w:val="0"/>
              <w:marTop w:val="0"/>
              <w:marBottom w:val="0"/>
              <w:divBdr>
                <w:top w:val="none" w:sz="0" w:space="0" w:color="auto"/>
                <w:left w:val="none" w:sz="0" w:space="0" w:color="auto"/>
                <w:bottom w:val="none" w:sz="0" w:space="0" w:color="auto"/>
                <w:right w:val="none" w:sz="0" w:space="0" w:color="auto"/>
              </w:divBdr>
            </w:div>
            <w:div w:id="1123573260">
              <w:marLeft w:val="0"/>
              <w:marRight w:val="0"/>
              <w:marTop w:val="0"/>
              <w:marBottom w:val="0"/>
              <w:divBdr>
                <w:top w:val="none" w:sz="0" w:space="0" w:color="auto"/>
                <w:left w:val="none" w:sz="0" w:space="0" w:color="auto"/>
                <w:bottom w:val="none" w:sz="0" w:space="0" w:color="auto"/>
                <w:right w:val="none" w:sz="0" w:space="0" w:color="auto"/>
              </w:divBdr>
            </w:div>
            <w:div w:id="1126654007">
              <w:marLeft w:val="0"/>
              <w:marRight w:val="0"/>
              <w:marTop w:val="0"/>
              <w:marBottom w:val="0"/>
              <w:divBdr>
                <w:top w:val="none" w:sz="0" w:space="0" w:color="auto"/>
                <w:left w:val="none" w:sz="0" w:space="0" w:color="auto"/>
                <w:bottom w:val="none" w:sz="0" w:space="0" w:color="auto"/>
                <w:right w:val="none" w:sz="0" w:space="0" w:color="auto"/>
              </w:divBdr>
            </w:div>
            <w:div w:id="1249998474">
              <w:marLeft w:val="0"/>
              <w:marRight w:val="0"/>
              <w:marTop w:val="0"/>
              <w:marBottom w:val="0"/>
              <w:divBdr>
                <w:top w:val="none" w:sz="0" w:space="0" w:color="auto"/>
                <w:left w:val="none" w:sz="0" w:space="0" w:color="auto"/>
                <w:bottom w:val="none" w:sz="0" w:space="0" w:color="auto"/>
                <w:right w:val="none" w:sz="0" w:space="0" w:color="auto"/>
              </w:divBdr>
            </w:div>
            <w:div w:id="1251738553">
              <w:marLeft w:val="0"/>
              <w:marRight w:val="0"/>
              <w:marTop w:val="0"/>
              <w:marBottom w:val="0"/>
              <w:divBdr>
                <w:top w:val="none" w:sz="0" w:space="0" w:color="auto"/>
                <w:left w:val="none" w:sz="0" w:space="0" w:color="auto"/>
                <w:bottom w:val="none" w:sz="0" w:space="0" w:color="auto"/>
                <w:right w:val="none" w:sz="0" w:space="0" w:color="auto"/>
              </w:divBdr>
            </w:div>
            <w:div w:id="1444106718">
              <w:marLeft w:val="0"/>
              <w:marRight w:val="0"/>
              <w:marTop w:val="0"/>
              <w:marBottom w:val="0"/>
              <w:divBdr>
                <w:top w:val="none" w:sz="0" w:space="0" w:color="auto"/>
                <w:left w:val="none" w:sz="0" w:space="0" w:color="auto"/>
                <w:bottom w:val="none" w:sz="0" w:space="0" w:color="auto"/>
                <w:right w:val="none" w:sz="0" w:space="0" w:color="auto"/>
              </w:divBdr>
            </w:div>
            <w:div w:id="1520771867">
              <w:marLeft w:val="0"/>
              <w:marRight w:val="0"/>
              <w:marTop w:val="0"/>
              <w:marBottom w:val="0"/>
              <w:divBdr>
                <w:top w:val="none" w:sz="0" w:space="0" w:color="auto"/>
                <w:left w:val="none" w:sz="0" w:space="0" w:color="auto"/>
                <w:bottom w:val="none" w:sz="0" w:space="0" w:color="auto"/>
                <w:right w:val="none" w:sz="0" w:space="0" w:color="auto"/>
              </w:divBdr>
            </w:div>
            <w:div w:id="1571886311">
              <w:marLeft w:val="0"/>
              <w:marRight w:val="0"/>
              <w:marTop w:val="0"/>
              <w:marBottom w:val="0"/>
              <w:divBdr>
                <w:top w:val="none" w:sz="0" w:space="0" w:color="auto"/>
                <w:left w:val="none" w:sz="0" w:space="0" w:color="auto"/>
                <w:bottom w:val="none" w:sz="0" w:space="0" w:color="auto"/>
                <w:right w:val="none" w:sz="0" w:space="0" w:color="auto"/>
              </w:divBdr>
            </w:div>
            <w:div w:id="1707753960">
              <w:marLeft w:val="0"/>
              <w:marRight w:val="0"/>
              <w:marTop w:val="0"/>
              <w:marBottom w:val="0"/>
              <w:divBdr>
                <w:top w:val="none" w:sz="0" w:space="0" w:color="auto"/>
                <w:left w:val="none" w:sz="0" w:space="0" w:color="auto"/>
                <w:bottom w:val="none" w:sz="0" w:space="0" w:color="auto"/>
                <w:right w:val="none" w:sz="0" w:space="0" w:color="auto"/>
              </w:divBdr>
            </w:div>
            <w:div w:id="2010714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075904">
      <w:bodyDiv w:val="1"/>
      <w:marLeft w:val="0"/>
      <w:marRight w:val="0"/>
      <w:marTop w:val="0"/>
      <w:marBottom w:val="0"/>
      <w:divBdr>
        <w:top w:val="none" w:sz="0" w:space="0" w:color="auto"/>
        <w:left w:val="none" w:sz="0" w:space="0" w:color="auto"/>
        <w:bottom w:val="none" w:sz="0" w:space="0" w:color="auto"/>
        <w:right w:val="none" w:sz="0" w:space="0" w:color="auto"/>
      </w:divBdr>
      <w:divsChild>
        <w:div w:id="1485703282">
          <w:marLeft w:val="562"/>
          <w:marRight w:val="0"/>
          <w:marTop w:val="0"/>
          <w:marBottom w:val="0"/>
          <w:divBdr>
            <w:top w:val="none" w:sz="0" w:space="0" w:color="auto"/>
            <w:left w:val="none" w:sz="0" w:space="0" w:color="auto"/>
            <w:bottom w:val="none" w:sz="0" w:space="0" w:color="auto"/>
            <w:right w:val="none" w:sz="0" w:space="0" w:color="auto"/>
          </w:divBdr>
        </w:div>
        <w:div w:id="1970934276">
          <w:marLeft w:val="562"/>
          <w:marRight w:val="0"/>
          <w:marTop w:val="0"/>
          <w:marBottom w:val="0"/>
          <w:divBdr>
            <w:top w:val="none" w:sz="0" w:space="0" w:color="auto"/>
            <w:left w:val="none" w:sz="0" w:space="0" w:color="auto"/>
            <w:bottom w:val="none" w:sz="0" w:space="0" w:color="auto"/>
            <w:right w:val="none" w:sz="0" w:space="0" w:color="auto"/>
          </w:divBdr>
        </w:div>
      </w:divsChild>
    </w:div>
    <w:div w:id="853300243">
      <w:bodyDiv w:val="1"/>
      <w:marLeft w:val="0"/>
      <w:marRight w:val="0"/>
      <w:marTop w:val="0"/>
      <w:marBottom w:val="0"/>
      <w:divBdr>
        <w:top w:val="none" w:sz="0" w:space="0" w:color="auto"/>
        <w:left w:val="none" w:sz="0" w:space="0" w:color="auto"/>
        <w:bottom w:val="none" w:sz="0" w:space="0" w:color="auto"/>
        <w:right w:val="none" w:sz="0" w:space="0" w:color="auto"/>
      </w:divBdr>
      <w:divsChild>
        <w:div w:id="1612006146">
          <w:marLeft w:val="0"/>
          <w:marRight w:val="0"/>
          <w:marTop w:val="0"/>
          <w:marBottom w:val="0"/>
          <w:divBdr>
            <w:top w:val="none" w:sz="0" w:space="0" w:color="auto"/>
            <w:left w:val="none" w:sz="0" w:space="0" w:color="auto"/>
            <w:bottom w:val="none" w:sz="0" w:space="0" w:color="auto"/>
            <w:right w:val="none" w:sz="0" w:space="0" w:color="auto"/>
          </w:divBdr>
          <w:divsChild>
            <w:div w:id="434205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307375">
      <w:bodyDiv w:val="1"/>
      <w:marLeft w:val="0"/>
      <w:marRight w:val="0"/>
      <w:marTop w:val="0"/>
      <w:marBottom w:val="0"/>
      <w:divBdr>
        <w:top w:val="none" w:sz="0" w:space="0" w:color="auto"/>
        <w:left w:val="none" w:sz="0" w:space="0" w:color="auto"/>
        <w:bottom w:val="none" w:sz="0" w:space="0" w:color="auto"/>
        <w:right w:val="none" w:sz="0" w:space="0" w:color="auto"/>
      </w:divBdr>
      <w:divsChild>
        <w:div w:id="486944242">
          <w:marLeft w:val="1267"/>
          <w:marRight w:val="0"/>
          <w:marTop w:val="0"/>
          <w:marBottom w:val="0"/>
          <w:divBdr>
            <w:top w:val="none" w:sz="0" w:space="0" w:color="auto"/>
            <w:left w:val="none" w:sz="0" w:space="0" w:color="auto"/>
            <w:bottom w:val="none" w:sz="0" w:space="0" w:color="auto"/>
            <w:right w:val="none" w:sz="0" w:space="0" w:color="auto"/>
          </w:divBdr>
        </w:div>
        <w:div w:id="588655991">
          <w:marLeft w:val="1267"/>
          <w:marRight w:val="0"/>
          <w:marTop w:val="0"/>
          <w:marBottom w:val="0"/>
          <w:divBdr>
            <w:top w:val="none" w:sz="0" w:space="0" w:color="auto"/>
            <w:left w:val="none" w:sz="0" w:space="0" w:color="auto"/>
            <w:bottom w:val="none" w:sz="0" w:space="0" w:color="auto"/>
            <w:right w:val="none" w:sz="0" w:space="0" w:color="auto"/>
          </w:divBdr>
        </w:div>
        <w:div w:id="1302736964">
          <w:marLeft w:val="1267"/>
          <w:marRight w:val="0"/>
          <w:marTop w:val="0"/>
          <w:marBottom w:val="0"/>
          <w:divBdr>
            <w:top w:val="none" w:sz="0" w:space="0" w:color="auto"/>
            <w:left w:val="none" w:sz="0" w:space="0" w:color="auto"/>
            <w:bottom w:val="none" w:sz="0" w:space="0" w:color="auto"/>
            <w:right w:val="none" w:sz="0" w:space="0" w:color="auto"/>
          </w:divBdr>
        </w:div>
        <w:div w:id="844630765">
          <w:marLeft w:val="1267"/>
          <w:marRight w:val="0"/>
          <w:marTop w:val="0"/>
          <w:marBottom w:val="0"/>
          <w:divBdr>
            <w:top w:val="none" w:sz="0" w:space="0" w:color="auto"/>
            <w:left w:val="none" w:sz="0" w:space="0" w:color="auto"/>
            <w:bottom w:val="none" w:sz="0" w:space="0" w:color="auto"/>
            <w:right w:val="none" w:sz="0" w:space="0" w:color="auto"/>
          </w:divBdr>
        </w:div>
      </w:divsChild>
    </w:div>
    <w:div w:id="1039937004">
      <w:bodyDiv w:val="1"/>
      <w:marLeft w:val="0"/>
      <w:marRight w:val="0"/>
      <w:marTop w:val="0"/>
      <w:marBottom w:val="0"/>
      <w:divBdr>
        <w:top w:val="none" w:sz="0" w:space="0" w:color="auto"/>
        <w:left w:val="none" w:sz="0" w:space="0" w:color="auto"/>
        <w:bottom w:val="none" w:sz="0" w:space="0" w:color="auto"/>
        <w:right w:val="none" w:sz="0" w:space="0" w:color="auto"/>
      </w:divBdr>
      <w:divsChild>
        <w:div w:id="505292667">
          <w:marLeft w:val="562"/>
          <w:marRight w:val="0"/>
          <w:marTop w:val="0"/>
          <w:marBottom w:val="0"/>
          <w:divBdr>
            <w:top w:val="none" w:sz="0" w:space="0" w:color="auto"/>
            <w:left w:val="none" w:sz="0" w:space="0" w:color="auto"/>
            <w:bottom w:val="none" w:sz="0" w:space="0" w:color="auto"/>
            <w:right w:val="none" w:sz="0" w:space="0" w:color="auto"/>
          </w:divBdr>
        </w:div>
      </w:divsChild>
    </w:div>
    <w:div w:id="1094201550">
      <w:bodyDiv w:val="1"/>
      <w:marLeft w:val="0"/>
      <w:marRight w:val="0"/>
      <w:marTop w:val="0"/>
      <w:marBottom w:val="0"/>
      <w:divBdr>
        <w:top w:val="none" w:sz="0" w:space="0" w:color="auto"/>
        <w:left w:val="none" w:sz="0" w:space="0" w:color="auto"/>
        <w:bottom w:val="none" w:sz="0" w:space="0" w:color="auto"/>
        <w:right w:val="none" w:sz="0" w:space="0" w:color="auto"/>
      </w:divBdr>
      <w:divsChild>
        <w:div w:id="1745451598">
          <w:marLeft w:val="0"/>
          <w:marRight w:val="0"/>
          <w:marTop w:val="0"/>
          <w:marBottom w:val="0"/>
          <w:divBdr>
            <w:top w:val="none" w:sz="0" w:space="0" w:color="auto"/>
            <w:left w:val="none" w:sz="0" w:space="0" w:color="auto"/>
            <w:bottom w:val="none" w:sz="0" w:space="0" w:color="auto"/>
            <w:right w:val="none" w:sz="0" w:space="0" w:color="auto"/>
          </w:divBdr>
        </w:div>
      </w:divsChild>
    </w:div>
    <w:div w:id="1099182022">
      <w:bodyDiv w:val="1"/>
      <w:marLeft w:val="0"/>
      <w:marRight w:val="0"/>
      <w:marTop w:val="0"/>
      <w:marBottom w:val="0"/>
      <w:divBdr>
        <w:top w:val="none" w:sz="0" w:space="0" w:color="auto"/>
        <w:left w:val="none" w:sz="0" w:space="0" w:color="auto"/>
        <w:bottom w:val="none" w:sz="0" w:space="0" w:color="auto"/>
        <w:right w:val="none" w:sz="0" w:space="0" w:color="auto"/>
      </w:divBdr>
      <w:divsChild>
        <w:div w:id="76098745">
          <w:marLeft w:val="0"/>
          <w:marRight w:val="0"/>
          <w:marTop w:val="0"/>
          <w:marBottom w:val="0"/>
          <w:divBdr>
            <w:top w:val="none" w:sz="0" w:space="0" w:color="auto"/>
            <w:left w:val="none" w:sz="0" w:space="0" w:color="auto"/>
            <w:bottom w:val="none" w:sz="0" w:space="0" w:color="auto"/>
            <w:right w:val="none" w:sz="0" w:space="0" w:color="auto"/>
          </w:divBdr>
        </w:div>
      </w:divsChild>
    </w:div>
    <w:div w:id="1106582232">
      <w:bodyDiv w:val="1"/>
      <w:marLeft w:val="0"/>
      <w:marRight w:val="0"/>
      <w:marTop w:val="0"/>
      <w:marBottom w:val="0"/>
      <w:divBdr>
        <w:top w:val="none" w:sz="0" w:space="0" w:color="auto"/>
        <w:left w:val="none" w:sz="0" w:space="0" w:color="auto"/>
        <w:bottom w:val="none" w:sz="0" w:space="0" w:color="auto"/>
        <w:right w:val="none" w:sz="0" w:space="0" w:color="auto"/>
      </w:divBdr>
    </w:div>
    <w:div w:id="1138302690">
      <w:bodyDiv w:val="1"/>
      <w:marLeft w:val="0"/>
      <w:marRight w:val="0"/>
      <w:marTop w:val="0"/>
      <w:marBottom w:val="0"/>
      <w:divBdr>
        <w:top w:val="none" w:sz="0" w:space="0" w:color="auto"/>
        <w:left w:val="none" w:sz="0" w:space="0" w:color="auto"/>
        <w:bottom w:val="none" w:sz="0" w:space="0" w:color="auto"/>
        <w:right w:val="none" w:sz="0" w:space="0" w:color="auto"/>
      </w:divBdr>
      <w:divsChild>
        <w:div w:id="954753024">
          <w:marLeft w:val="562"/>
          <w:marRight w:val="0"/>
          <w:marTop w:val="0"/>
          <w:marBottom w:val="0"/>
          <w:divBdr>
            <w:top w:val="none" w:sz="0" w:space="0" w:color="auto"/>
            <w:left w:val="none" w:sz="0" w:space="0" w:color="auto"/>
            <w:bottom w:val="none" w:sz="0" w:space="0" w:color="auto"/>
            <w:right w:val="none" w:sz="0" w:space="0" w:color="auto"/>
          </w:divBdr>
        </w:div>
        <w:div w:id="2118520485">
          <w:marLeft w:val="562"/>
          <w:marRight w:val="0"/>
          <w:marTop w:val="0"/>
          <w:marBottom w:val="0"/>
          <w:divBdr>
            <w:top w:val="none" w:sz="0" w:space="0" w:color="auto"/>
            <w:left w:val="none" w:sz="0" w:space="0" w:color="auto"/>
            <w:bottom w:val="none" w:sz="0" w:space="0" w:color="auto"/>
            <w:right w:val="none" w:sz="0" w:space="0" w:color="auto"/>
          </w:divBdr>
        </w:div>
        <w:div w:id="1633946109">
          <w:marLeft w:val="562"/>
          <w:marRight w:val="0"/>
          <w:marTop w:val="0"/>
          <w:marBottom w:val="0"/>
          <w:divBdr>
            <w:top w:val="none" w:sz="0" w:space="0" w:color="auto"/>
            <w:left w:val="none" w:sz="0" w:space="0" w:color="auto"/>
            <w:bottom w:val="none" w:sz="0" w:space="0" w:color="auto"/>
            <w:right w:val="none" w:sz="0" w:space="0" w:color="auto"/>
          </w:divBdr>
        </w:div>
        <w:div w:id="1046105035">
          <w:marLeft w:val="562"/>
          <w:marRight w:val="0"/>
          <w:marTop w:val="0"/>
          <w:marBottom w:val="0"/>
          <w:divBdr>
            <w:top w:val="none" w:sz="0" w:space="0" w:color="auto"/>
            <w:left w:val="none" w:sz="0" w:space="0" w:color="auto"/>
            <w:bottom w:val="none" w:sz="0" w:space="0" w:color="auto"/>
            <w:right w:val="none" w:sz="0" w:space="0" w:color="auto"/>
          </w:divBdr>
        </w:div>
      </w:divsChild>
    </w:div>
    <w:div w:id="1202084931">
      <w:bodyDiv w:val="1"/>
      <w:marLeft w:val="0"/>
      <w:marRight w:val="0"/>
      <w:marTop w:val="0"/>
      <w:marBottom w:val="0"/>
      <w:divBdr>
        <w:top w:val="none" w:sz="0" w:space="0" w:color="auto"/>
        <w:left w:val="none" w:sz="0" w:space="0" w:color="auto"/>
        <w:bottom w:val="none" w:sz="0" w:space="0" w:color="auto"/>
        <w:right w:val="none" w:sz="0" w:space="0" w:color="auto"/>
      </w:divBdr>
      <w:divsChild>
        <w:div w:id="630021322">
          <w:marLeft w:val="0"/>
          <w:marRight w:val="0"/>
          <w:marTop w:val="0"/>
          <w:marBottom w:val="0"/>
          <w:divBdr>
            <w:top w:val="none" w:sz="0" w:space="0" w:color="auto"/>
            <w:left w:val="none" w:sz="0" w:space="0" w:color="auto"/>
            <w:bottom w:val="none" w:sz="0" w:space="0" w:color="auto"/>
            <w:right w:val="none" w:sz="0" w:space="0" w:color="auto"/>
          </w:divBdr>
        </w:div>
      </w:divsChild>
    </w:div>
    <w:div w:id="1220748681">
      <w:bodyDiv w:val="1"/>
      <w:marLeft w:val="0"/>
      <w:marRight w:val="0"/>
      <w:marTop w:val="0"/>
      <w:marBottom w:val="0"/>
      <w:divBdr>
        <w:top w:val="none" w:sz="0" w:space="0" w:color="auto"/>
        <w:left w:val="none" w:sz="0" w:space="0" w:color="auto"/>
        <w:bottom w:val="none" w:sz="0" w:space="0" w:color="auto"/>
        <w:right w:val="none" w:sz="0" w:space="0" w:color="auto"/>
      </w:divBdr>
      <w:divsChild>
        <w:div w:id="743264964">
          <w:marLeft w:val="0"/>
          <w:marRight w:val="0"/>
          <w:marTop w:val="0"/>
          <w:marBottom w:val="0"/>
          <w:divBdr>
            <w:top w:val="none" w:sz="0" w:space="0" w:color="auto"/>
            <w:left w:val="none" w:sz="0" w:space="0" w:color="auto"/>
            <w:bottom w:val="none" w:sz="0" w:space="0" w:color="auto"/>
            <w:right w:val="none" w:sz="0" w:space="0" w:color="auto"/>
          </w:divBdr>
          <w:divsChild>
            <w:div w:id="548417987">
              <w:marLeft w:val="0"/>
              <w:marRight w:val="0"/>
              <w:marTop w:val="0"/>
              <w:marBottom w:val="0"/>
              <w:divBdr>
                <w:top w:val="none" w:sz="0" w:space="0" w:color="auto"/>
                <w:left w:val="none" w:sz="0" w:space="0" w:color="auto"/>
                <w:bottom w:val="none" w:sz="0" w:space="0" w:color="auto"/>
                <w:right w:val="none" w:sz="0" w:space="0" w:color="auto"/>
              </w:divBdr>
            </w:div>
            <w:div w:id="804080786">
              <w:marLeft w:val="0"/>
              <w:marRight w:val="0"/>
              <w:marTop w:val="0"/>
              <w:marBottom w:val="0"/>
              <w:divBdr>
                <w:top w:val="none" w:sz="0" w:space="0" w:color="auto"/>
                <w:left w:val="none" w:sz="0" w:space="0" w:color="auto"/>
                <w:bottom w:val="none" w:sz="0" w:space="0" w:color="auto"/>
                <w:right w:val="none" w:sz="0" w:space="0" w:color="auto"/>
              </w:divBdr>
            </w:div>
            <w:div w:id="1114057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3441653">
      <w:bodyDiv w:val="1"/>
      <w:marLeft w:val="0"/>
      <w:marRight w:val="0"/>
      <w:marTop w:val="0"/>
      <w:marBottom w:val="0"/>
      <w:divBdr>
        <w:top w:val="none" w:sz="0" w:space="0" w:color="auto"/>
        <w:left w:val="none" w:sz="0" w:space="0" w:color="auto"/>
        <w:bottom w:val="none" w:sz="0" w:space="0" w:color="auto"/>
        <w:right w:val="none" w:sz="0" w:space="0" w:color="auto"/>
      </w:divBdr>
      <w:divsChild>
        <w:div w:id="388694413">
          <w:marLeft w:val="562"/>
          <w:marRight w:val="0"/>
          <w:marTop w:val="0"/>
          <w:marBottom w:val="0"/>
          <w:divBdr>
            <w:top w:val="none" w:sz="0" w:space="0" w:color="auto"/>
            <w:left w:val="none" w:sz="0" w:space="0" w:color="auto"/>
            <w:bottom w:val="none" w:sz="0" w:space="0" w:color="auto"/>
            <w:right w:val="none" w:sz="0" w:space="0" w:color="auto"/>
          </w:divBdr>
        </w:div>
        <w:div w:id="101347173">
          <w:marLeft w:val="1267"/>
          <w:marRight w:val="0"/>
          <w:marTop w:val="0"/>
          <w:marBottom w:val="0"/>
          <w:divBdr>
            <w:top w:val="none" w:sz="0" w:space="0" w:color="auto"/>
            <w:left w:val="none" w:sz="0" w:space="0" w:color="auto"/>
            <w:bottom w:val="none" w:sz="0" w:space="0" w:color="auto"/>
            <w:right w:val="none" w:sz="0" w:space="0" w:color="auto"/>
          </w:divBdr>
        </w:div>
        <w:div w:id="632952274">
          <w:marLeft w:val="562"/>
          <w:marRight w:val="0"/>
          <w:marTop w:val="0"/>
          <w:marBottom w:val="0"/>
          <w:divBdr>
            <w:top w:val="none" w:sz="0" w:space="0" w:color="auto"/>
            <w:left w:val="none" w:sz="0" w:space="0" w:color="auto"/>
            <w:bottom w:val="none" w:sz="0" w:space="0" w:color="auto"/>
            <w:right w:val="none" w:sz="0" w:space="0" w:color="auto"/>
          </w:divBdr>
        </w:div>
        <w:div w:id="508329634">
          <w:marLeft w:val="1267"/>
          <w:marRight w:val="0"/>
          <w:marTop w:val="0"/>
          <w:marBottom w:val="0"/>
          <w:divBdr>
            <w:top w:val="none" w:sz="0" w:space="0" w:color="auto"/>
            <w:left w:val="none" w:sz="0" w:space="0" w:color="auto"/>
            <w:bottom w:val="none" w:sz="0" w:space="0" w:color="auto"/>
            <w:right w:val="none" w:sz="0" w:space="0" w:color="auto"/>
          </w:divBdr>
        </w:div>
      </w:divsChild>
    </w:div>
    <w:div w:id="1333945333">
      <w:bodyDiv w:val="1"/>
      <w:marLeft w:val="0"/>
      <w:marRight w:val="0"/>
      <w:marTop w:val="0"/>
      <w:marBottom w:val="0"/>
      <w:divBdr>
        <w:top w:val="none" w:sz="0" w:space="0" w:color="auto"/>
        <w:left w:val="none" w:sz="0" w:space="0" w:color="auto"/>
        <w:bottom w:val="none" w:sz="0" w:space="0" w:color="auto"/>
        <w:right w:val="none" w:sz="0" w:space="0" w:color="auto"/>
      </w:divBdr>
    </w:div>
    <w:div w:id="1355114834">
      <w:bodyDiv w:val="1"/>
      <w:marLeft w:val="0"/>
      <w:marRight w:val="0"/>
      <w:marTop w:val="0"/>
      <w:marBottom w:val="0"/>
      <w:divBdr>
        <w:top w:val="none" w:sz="0" w:space="0" w:color="auto"/>
        <w:left w:val="none" w:sz="0" w:space="0" w:color="auto"/>
        <w:bottom w:val="none" w:sz="0" w:space="0" w:color="auto"/>
        <w:right w:val="none" w:sz="0" w:space="0" w:color="auto"/>
      </w:divBdr>
      <w:divsChild>
        <w:div w:id="326904970">
          <w:marLeft w:val="562"/>
          <w:marRight w:val="0"/>
          <w:marTop w:val="0"/>
          <w:marBottom w:val="0"/>
          <w:divBdr>
            <w:top w:val="none" w:sz="0" w:space="0" w:color="auto"/>
            <w:left w:val="none" w:sz="0" w:space="0" w:color="auto"/>
            <w:bottom w:val="none" w:sz="0" w:space="0" w:color="auto"/>
            <w:right w:val="none" w:sz="0" w:space="0" w:color="auto"/>
          </w:divBdr>
        </w:div>
      </w:divsChild>
    </w:div>
    <w:div w:id="1467315678">
      <w:bodyDiv w:val="1"/>
      <w:marLeft w:val="0"/>
      <w:marRight w:val="0"/>
      <w:marTop w:val="0"/>
      <w:marBottom w:val="0"/>
      <w:divBdr>
        <w:top w:val="none" w:sz="0" w:space="0" w:color="auto"/>
        <w:left w:val="none" w:sz="0" w:space="0" w:color="auto"/>
        <w:bottom w:val="none" w:sz="0" w:space="0" w:color="auto"/>
        <w:right w:val="none" w:sz="0" w:space="0" w:color="auto"/>
      </w:divBdr>
      <w:divsChild>
        <w:div w:id="1174538480">
          <w:marLeft w:val="0"/>
          <w:marRight w:val="0"/>
          <w:marTop w:val="0"/>
          <w:marBottom w:val="0"/>
          <w:divBdr>
            <w:top w:val="none" w:sz="0" w:space="0" w:color="auto"/>
            <w:left w:val="none" w:sz="0" w:space="0" w:color="auto"/>
            <w:bottom w:val="none" w:sz="0" w:space="0" w:color="auto"/>
            <w:right w:val="none" w:sz="0" w:space="0" w:color="auto"/>
          </w:divBdr>
          <w:divsChild>
            <w:div w:id="424157874">
              <w:marLeft w:val="0"/>
              <w:marRight w:val="0"/>
              <w:marTop w:val="0"/>
              <w:marBottom w:val="0"/>
              <w:divBdr>
                <w:top w:val="none" w:sz="0" w:space="0" w:color="auto"/>
                <w:left w:val="none" w:sz="0" w:space="0" w:color="auto"/>
                <w:bottom w:val="none" w:sz="0" w:space="0" w:color="auto"/>
                <w:right w:val="none" w:sz="0" w:space="0" w:color="auto"/>
              </w:divBdr>
            </w:div>
            <w:div w:id="587690313">
              <w:marLeft w:val="0"/>
              <w:marRight w:val="0"/>
              <w:marTop w:val="0"/>
              <w:marBottom w:val="0"/>
              <w:divBdr>
                <w:top w:val="none" w:sz="0" w:space="0" w:color="auto"/>
                <w:left w:val="none" w:sz="0" w:space="0" w:color="auto"/>
                <w:bottom w:val="none" w:sz="0" w:space="0" w:color="auto"/>
                <w:right w:val="none" w:sz="0" w:space="0" w:color="auto"/>
              </w:divBdr>
            </w:div>
            <w:div w:id="597559885">
              <w:marLeft w:val="0"/>
              <w:marRight w:val="0"/>
              <w:marTop w:val="0"/>
              <w:marBottom w:val="0"/>
              <w:divBdr>
                <w:top w:val="none" w:sz="0" w:space="0" w:color="auto"/>
                <w:left w:val="none" w:sz="0" w:space="0" w:color="auto"/>
                <w:bottom w:val="none" w:sz="0" w:space="0" w:color="auto"/>
                <w:right w:val="none" w:sz="0" w:space="0" w:color="auto"/>
              </w:divBdr>
            </w:div>
            <w:div w:id="610429468">
              <w:marLeft w:val="0"/>
              <w:marRight w:val="0"/>
              <w:marTop w:val="0"/>
              <w:marBottom w:val="0"/>
              <w:divBdr>
                <w:top w:val="none" w:sz="0" w:space="0" w:color="auto"/>
                <w:left w:val="none" w:sz="0" w:space="0" w:color="auto"/>
                <w:bottom w:val="none" w:sz="0" w:space="0" w:color="auto"/>
                <w:right w:val="none" w:sz="0" w:space="0" w:color="auto"/>
              </w:divBdr>
            </w:div>
            <w:div w:id="766199217">
              <w:marLeft w:val="0"/>
              <w:marRight w:val="0"/>
              <w:marTop w:val="0"/>
              <w:marBottom w:val="0"/>
              <w:divBdr>
                <w:top w:val="none" w:sz="0" w:space="0" w:color="auto"/>
                <w:left w:val="none" w:sz="0" w:space="0" w:color="auto"/>
                <w:bottom w:val="none" w:sz="0" w:space="0" w:color="auto"/>
                <w:right w:val="none" w:sz="0" w:space="0" w:color="auto"/>
              </w:divBdr>
            </w:div>
            <w:div w:id="948122705">
              <w:marLeft w:val="0"/>
              <w:marRight w:val="0"/>
              <w:marTop w:val="0"/>
              <w:marBottom w:val="0"/>
              <w:divBdr>
                <w:top w:val="none" w:sz="0" w:space="0" w:color="auto"/>
                <w:left w:val="none" w:sz="0" w:space="0" w:color="auto"/>
                <w:bottom w:val="none" w:sz="0" w:space="0" w:color="auto"/>
                <w:right w:val="none" w:sz="0" w:space="0" w:color="auto"/>
              </w:divBdr>
            </w:div>
            <w:div w:id="1505394511">
              <w:marLeft w:val="0"/>
              <w:marRight w:val="0"/>
              <w:marTop w:val="0"/>
              <w:marBottom w:val="0"/>
              <w:divBdr>
                <w:top w:val="none" w:sz="0" w:space="0" w:color="auto"/>
                <w:left w:val="none" w:sz="0" w:space="0" w:color="auto"/>
                <w:bottom w:val="none" w:sz="0" w:space="0" w:color="auto"/>
                <w:right w:val="none" w:sz="0" w:space="0" w:color="auto"/>
              </w:divBdr>
            </w:div>
            <w:div w:id="1917209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061364">
      <w:bodyDiv w:val="1"/>
      <w:marLeft w:val="0"/>
      <w:marRight w:val="0"/>
      <w:marTop w:val="0"/>
      <w:marBottom w:val="0"/>
      <w:divBdr>
        <w:top w:val="none" w:sz="0" w:space="0" w:color="auto"/>
        <w:left w:val="none" w:sz="0" w:space="0" w:color="auto"/>
        <w:bottom w:val="none" w:sz="0" w:space="0" w:color="auto"/>
        <w:right w:val="none" w:sz="0" w:space="0" w:color="auto"/>
      </w:divBdr>
    </w:div>
    <w:div w:id="1525828454">
      <w:bodyDiv w:val="1"/>
      <w:marLeft w:val="0"/>
      <w:marRight w:val="0"/>
      <w:marTop w:val="0"/>
      <w:marBottom w:val="0"/>
      <w:divBdr>
        <w:top w:val="none" w:sz="0" w:space="0" w:color="auto"/>
        <w:left w:val="none" w:sz="0" w:space="0" w:color="auto"/>
        <w:bottom w:val="none" w:sz="0" w:space="0" w:color="auto"/>
        <w:right w:val="none" w:sz="0" w:space="0" w:color="auto"/>
      </w:divBdr>
      <w:divsChild>
        <w:div w:id="903685225">
          <w:marLeft w:val="0"/>
          <w:marRight w:val="0"/>
          <w:marTop w:val="0"/>
          <w:marBottom w:val="0"/>
          <w:divBdr>
            <w:top w:val="none" w:sz="0" w:space="0" w:color="auto"/>
            <w:left w:val="none" w:sz="0" w:space="0" w:color="auto"/>
            <w:bottom w:val="none" w:sz="0" w:space="0" w:color="auto"/>
            <w:right w:val="none" w:sz="0" w:space="0" w:color="auto"/>
          </w:divBdr>
        </w:div>
      </w:divsChild>
    </w:div>
    <w:div w:id="1539782629">
      <w:bodyDiv w:val="1"/>
      <w:marLeft w:val="0"/>
      <w:marRight w:val="0"/>
      <w:marTop w:val="0"/>
      <w:marBottom w:val="0"/>
      <w:divBdr>
        <w:top w:val="none" w:sz="0" w:space="0" w:color="auto"/>
        <w:left w:val="none" w:sz="0" w:space="0" w:color="auto"/>
        <w:bottom w:val="none" w:sz="0" w:space="0" w:color="auto"/>
        <w:right w:val="none" w:sz="0" w:space="0" w:color="auto"/>
      </w:divBdr>
      <w:divsChild>
        <w:div w:id="1521120957">
          <w:marLeft w:val="0"/>
          <w:marRight w:val="0"/>
          <w:marTop w:val="0"/>
          <w:marBottom w:val="0"/>
          <w:divBdr>
            <w:top w:val="none" w:sz="0" w:space="0" w:color="auto"/>
            <w:left w:val="none" w:sz="0" w:space="0" w:color="auto"/>
            <w:bottom w:val="none" w:sz="0" w:space="0" w:color="auto"/>
            <w:right w:val="none" w:sz="0" w:space="0" w:color="auto"/>
          </w:divBdr>
        </w:div>
      </w:divsChild>
    </w:div>
    <w:div w:id="1555044422">
      <w:bodyDiv w:val="1"/>
      <w:marLeft w:val="0"/>
      <w:marRight w:val="0"/>
      <w:marTop w:val="0"/>
      <w:marBottom w:val="0"/>
      <w:divBdr>
        <w:top w:val="none" w:sz="0" w:space="0" w:color="auto"/>
        <w:left w:val="none" w:sz="0" w:space="0" w:color="auto"/>
        <w:bottom w:val="none" w:sz="0" w:space="0" w:color="auto"/>
        <w:right w:val="none" w:sz="0" w:space="0" w:color="auto"/>
      </w:divBdr>
    </w:div>
    <w:div w:id="1573616518">
      <w:bodyDiv w:val="1"/>
      <w:marLeft w:val="0"/>
      <w:marRight w:val="0"/>
      <w:marTop w:val="0"/>
      <w:marBottom w:val="0"/>
      <w:divBdr>
        <w:top w:val="none" w:sz="0" w:space="0" w:color="auto"/>
        <w:left w:val="none" w:sz="0" w:space="0" w:color="auto"/>
        <w:bottom w:val="none" w:sz="0" w:space="0" w:color="auto"/>
        <w:right w:val="none" w:sz="0" w:space="0" w:color="auto"/>
      </w:divBdr>
      <w:divsChild>
        <w:div w:id="535852553">
          <w:marLeft w:val="0"/>
          <w:marRight w:val="0"/>
          <w:marTop w:val="0"/>
          <w:marBottom w:val="0"/>
          <w:divBdr>
            <w:top w:val="none" w:sz="0" w:space="0" w:color="auto"/>
            <w:left w:val="none" w:sz="0" w:space="0" w:color="auto"/>
            <w:bottom w:val="none" w:sz="0" w:space="0" w:color="auto"/>
            <w:right w:val="none" w:sz="0" w:space="0" w:color="auto"/>
          </w:divBdr>
          <w:divsChild>
            <w:div w:id="362437684">
              <w:marLeft w:val="0"/>
              <w:marRight w:val="0"/>
              <w:marTop w:val="0"/>
              <w:marBottom w:val="0"/>
              <w:divBdr>
                <w:top w:val="none" w:sz="0" w:space="0" w:color="auto"/>
                <w:left w:val="none" w:sz="0" w:space="0" w:color="auto"/>
                <w:bottom w:val="none" w:sz="0" w:space="0" w:color="auto"/>
                <w:right w:val="none" w:sz="0" w:space="0" w:color="auto"/>
              </w:divBdr>
            </w:div>
            <w:div w:id="1293943702">
              <w:marLeft w:val="0"/>
              <w:marRight w:val="0"/>
              <w:marTop w:val="0"/>
              <w:marBottom w:val="0"/>
              <w:divBdr>
                <w:top w:val="none" w:sz="0" w:space="0" w:color="auto"/>
                <w:left w:val="none" w:sz="0" w:space="0" w:color="auto"/>
                <w:bottom w:val="none" w:sz="0" w:space="0" w:color="auto"/>
                <w:right w:val="none" w:sz="0" w:space="0" w:color="auto"/>
              </w:divBdr>
            </w:div>
            <w:div w:id="1464544279">
              <w:marLeft w:val="0"/>
              <w:marRight w:val="0"/>
              <w:marTop w:val="0"/>
              <w:marBottom w:val="0"/>
              <w:divBdr>
                <w:top w:val="none" w:sz="0" w:space="0" w:color="auto"/>
                <w:left w:val="none" w:sz="0" w:space="0" w:color="auto"/>
                <w:bottom w:val="none" w:sz="0" w:space="0" w:color="auto"/>
                <w:right w:val="none" w:sz="0" w:space="0" w:color="auto"/>
              </w:divBdr>
            </w:div>
            <w:div w:id="1601913183">
              <w:marLeft w:val="0"/>
              <w:marRight w:val="0"/>
              <w:marTop w:val="0"/>
              <w:marBottom w:val="0"/>
              <w:divBdr>
                <w:top w:val="none" w:sz="0" w:space="0" w:color="auto"/>
                <w:left w:val="none" w:sz="0" w:space="0" w:color="auto"/>
                <w:bottom w:val="none" w:sz="0" w:space="0" w:color="auto"/>
                <w:right w:val="none" w:sz="0" w:space="0" w:color="auto"/>
              </w:divBdr>
            </w:div>
            <w:div w:id="203102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489888">
      <w:bodyDiv w:val="1"/>
      <w:marLeft w:val="0"/>
      <w:marRight w:val="0"/>
      <w:marTop w:val="0"/>
      <w:marBottom w:val="0"/>
      <w:divBdr>
        <w:top w:val="none" w:sz="0" w:space="0" w:color="auto"/>
        <w:left w:val="none" w:sz="0" w:space="0" w:color="auto"/>
        <w:bottom w:val="none" w:sz="0" w:space="0" w:color="auto"/>
        <w:right w:val="none" w:sz="0" w:space="0" w:color="auto"/>
      </w:divBdr>
      <w:divsChild>
        <w:div w:id="663512671">
          <w:marLeft w:val="562"/>
          <w:marRight w:val="0"/>
          <w:marTop w:val="0"/>
          <w:marBottom w:val="0"/>
          <w:divBdr>
            <w:top w:val="none" w:sz="0" w:space="0" w:color="auto"/>
            <w:left w:val="none" w:sz="0" w:space="0" w:color="auto"/>
            <w:bottom w:val="none" w:sz="0" w:space="0" w:color="auto"/>
            <w:right w:val="none" w:sz="0" w:space="0" w:color="auto"/>
          </w:divBdr>
        </w:div>
      </w:divsChild>
    </w:div>
    <w:div w:id="1765761590">
      <w:bodyDiv w:val="1"/>
      <w:marLeft w:val="0"/>
      <w:marRight w:val="0"/>
      <w:marTop w:val="0"/>
      <w:marBottom w:val="0"/>
      <w:divBdr>
        <w:top w:val="none" w:sz="0" w:space="0" w:color="auto"/>
        <w:left w:val="none" w:sz="0" w:space="0" w:color="auto"/>
        <w:bottom w:val="none" w:sz="0" w:space="0" w:color="auto"/>
        <w:right w:val="none" w:sz="0" w:space="0" w:color="auto"/>
      </w:divBdr>
    </w:div>
    <w:div w:id="1940332632">
      <w:bodyDiv w:val="1"/>
      <w:marLeft w:val="0"/>
      <w:marRight w:val="0"/>
      <w:marTop w:val="0"/>
      <w:marBottom w:val="0"/>
      <w:divBdr>
        <w:top w:val="none" w:sz="0" w:space="0" w:color="auto"/>
        <w:left w:val="none" w:sz="0" w:space="0" w:color="auto"/>
        <w:bottom w:val="none" w:sz="0" w:space="0" w:color="auto"/>
        <w:right w:val="none" w:sz="0" w:space="0" w:color="auto"/>
      </w:divBdr>
      <w:divsChild>
        <w:div w:id="1741100443">
          <w:marLeft w:val="562"/>
          <w:marRight w:val="0"/>
          <w:marTop w:val="0"/>
          <w:marBottom w:val="0"/>
          <w:divBdr>
            <w:top w:val="none" w:sz="0" w:space="0" w:color="auto"/>
            <w:left w:val="none" w:sz="0" w:space="0" w:color="auto"/>
            <w:bottom w:val="none" w:sz="0" w:space="0" w:color="auto"/>
            <w:right w:val="none" w:sz="0" w:space="0" w:color="auto"/>
          </w:divBdr>
        </w:div>
      </w:divsChild>
    </w:div>
    <w:div w:id="2068263391">
      <w:bodyDiv w:val="1"/>
      <w:marLeft w:val="0"/>
      <w:marRight w:val="0"/>
      <w:marTop w:val="0"/>
      <w:marBottom w:val="0"/>
      <w:divBdr>
        <w:top w:val="none" w:sz="0" w:space="0" w:color="auto"/>
        <w:left w:val="none" w:sz="0" w:space="0" w:color="auto"/>
        <w:bottom w:val="none" w:sz="0" w:space="0" w:color="auto"/>
        <w:right w:val="none" w:sz="0" w:space="0" w:color="auto"/>
      </w:divBdr>
      <w:divsChild>
        <w:div w:id="54281147">
          <w:marLeft w:val="562"/>
          <w:marRight w:val="0"/>
          <w:marTop w:val="0"/>
          <w:marBottom w:val="0"/>
          <w:divBdr>
            <w:top w:val="none" w:sz="0" w:space="0" w:color="auto"/>
            <w:left w:val="none" w:sz="0" w:space="0" w:color="auto"/>
            <w:bottom w:val="none" w:sz="0" w:space="0" w:color="auto"/>
            <w:right w:val="none" w:sz="0" w:space="0" w:color="auto"/>
          </w:divBdr>
        </w:div>
      </w:divsChild>
    </w:div>
    <w:div w:id="2112121030">
      <w:bodyDiv w:val="1"/>
      <w:marLeft w:val="0"/>
      <w:marRight w:val="0"/>
      <w:marTop w:val="0"/>
      <w:marBottom w:val="0"/>
      <w:divBdr>
        <w:top w:val="none" w:sz="0" w:space="0" w:color="auto"/>
        <w:left w:val="none" w:sz="0" w:space="0" w:color="auto"/>
        <w:bottom w:val="none" w:sz="0" w:space="0" w:color="auto"/>
        <w:right w:val="none" w:sz="0" w:space="0" w:color="auto"/>
      </w:divBdr>
      <w:divsChild>
        <w:div w:id="1176655094">
          <w:marLeft w:val="0"/>
          <w:marRight w:val="0"/>
          <w:marTop w:val="0"/>
          <w:marBottom w:val="0"/>
          <w:divBdr>
            <w:top w:val="none" w:sz="0" w:space="0" w:color="auto"/>
            <w:left w:val="none" w:sz="0" w:space="0" w:color="auto"/>
            <w:bottom w:val="none" w:sz="0" w:space="0" w:color="auto"/>
            <w:right w:val="none" w:sz="0" w:space="0" w:color="auto"/>
          </w:divBdr>
          <w:divsChild>
            <w:div w:id="160052696">
              <w:marLeft w:val="0"/>
              <w:marRight w:val="0"/>
              <w:marTop w:val="0"/>
              <w:marBottom w:val="0"/>
              <w:divBdr>
                <w:top w:val="none" w:sz="0" w:space="0" w:color="auto"/>
                <w:left w:val="none" w:sz="0" w:space="0" w:color="auto"/>
                <w:bottom w:val="none" w:sz="0" w:space="0" w:color="auto"/>
                <w:right w:val="none" w:sz="0" w:space="0" w:color="auto"/>
              </w:divBdr>
            </w:div>
            <w:div w:id="701899613">
              <w:marLeft w:val="0"/>
              <w:marRight w:val="0"/>
              <w:marTop w:val="0"/>
              <w:marBottom w:val="0"/>
              <w:divBdr>
                <w:top w:val="none" w:sz="0" w:space="0" w:color="auto"/>
                <w:left w:val="none" w:sz="0" w:space="0" w:color="auto"/>
                <w:bottom w:val="none" w:sz="0" w:space="0" w:color="auto"/>
                <w:right w:val="none" w:sz="0" w:space="0" w:color="auto"/>
              </w:divBdr>
            </w:div>
            <w:div w:id="708646762">
              <w:marLeft w:val="0"/>
              <w:marRight w:val="0"/>
              <w:marTop w:val="0"/>
              <w:marBottom w:val="0"/>
              <w:divBdr>
                <w:top w:val="none" w:sz="0" w:space="0" w:color="auto"/>
                <w:left w:val="none" w:sz="0" w:space="0" w:color="auto"/>
                <w:bottom w:val="none" w:sz="0" w:space="0" w:color="auto"/>
                <w:right w:val="none" w:sz="0" w:space="0" w:color="auto"/>
              </w:divBdr>
            </w:div>
            <w:div w:id="958490057">
              <w:marLeft w:val="0"/>
              <w:marRight w:val="0"/>
              <w:marTop w:val="0"/>
              <w:marBottom w:val="0"/>
              <w:divBdr>
                <w:top w:val="none" w:sz="0" w:space="0" w:color="auto"/>
                <w:left w:val="none" w:sz="0" w:space="0" w:color="auto"/>
                <w:bottom w:val="none" w:sz="0" w:space="0" w:color="auto"/>
                <w:right w:val="none" w:sz="0" w:space="0" w:color="auto"/>
              </w:divBdr>
            </w:div>
            <w:div w:id="974724697">
              <w:marLeft w:val="0"/>
              <w:marRight w:val="0"/>
              <w:marTop w:val="0"/>
              <w:marBottom w:val="0"/>
              <w:divBdr>
                <w:top w:val="none" w:sz="0" w:space="0" w:color="auto"/>
                <w:left w:val="none" w:sz="0" w:space="0" w:color="auto"/>
                <w:bottom w:val="none" w:sz="0" w:space="0" w:color="auto"/>
                <w:right w:val="none" w:sz="0" w:space="0" w:color="auto"/>
              </w:divBdr>
            </w:div>
            <w:div w:id="990787668">
              <w:marLeft w:val="0"/>
              <w:marRight w:val="0"/>
              <w:marTop w:val="0"/>
              <w:marBottom w:val="0"/>
              <w:divBdr>
                <w:top w:val="none" w:sz="0" w:space="0" w:color="auto"/>
                <w:left w:val="none" w:sz="0" w:space="0" w:color="auto"/>
                <w:bottom w:val="none" w:sz="0" w:space="0" w:color="auto"/>
                <w:right w:val="none" w:sz="0" w:space="0" w:color="auto"/>
              </w:divBdr>
            </w:div>
            <w:div w:id="1024405579">
              <w:marLeft w:val="0"/>
              <w:marRight w:val="0"/>
              <w:marTop w:val="0"/>
              <w:marBottom w:val="0"/>
              <w:divBdr>
                <w:top w:val="none" w:sz="0" w:space="0" w:color="auto"/>
                <w:left w:val="none" w:sz="0" w:space="0" w:color="auto"/>
                <w:bottom w:val="none" w:sz="0" w:space="0" w:color="auto"/>
                <w:right w:val="none" w:sz="0" w:space="0" w:color="auto"/>
              </w:divBdr>
            </w:div>
            <w:div w:id="2071998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879464">
      <w:bodyDiv w:val="1"/>
      <w:marLeft w:val="0"/>
      <w:marRight w:val="0"/>
      <w:marTop w:val="0"/>
      <w:marBottom w:val="0"/>
      <w:divBdr>
        <w:top w:val="none" w:sz="0" w:space="0" w:color="auto"/>
        <w:left w:val="none" w:sz="0" w:space="0" w:color="auto"/>
        <w:bottom w:val="none" w:sz="0" w:space="0" w:color="auto"/>
        <w:right w:val="none" w:sz="0" w:space="0" w:color="auto"/>
      </w:divBdr>
      <w:divsChild>
        <w:div w:id="854616765">
          <w:marLeft w:val="0"/>
          <w:marRight w:val="0"/>
          <w:marTop w:val="0"/>
          <w:marBottom w:val="0"/>
          <w:divBdr>
            <w:top w:val="none" w:sz="0" w:space="0" w:color="auto"/>
            <w:left w:val="none" w:sz="0" w:space="0" w:color="auto"/>
            <w:bottom w:val="none" w:sz="0" w:space="0" w:color="auto"/>
            <w:right w:val="none" w:sz="0" w:space="0" w:color="auto"/>
          </w:divBdr>
          <w:divsChild>
            <w:div w:id="1083184751">
              <w:marLeft w:val="0"/>
              <w:marRight w:val="0"/>
              <w:marTop w:val="0"/>
              <w:marBottom w:val="0"/>
              <w:divBdr>
                <w:top w:val="none" w:sz="0" w:space="0" w:color="auto"/>
                <w:left w:val="none" w:sz="0" w:space="0" w:color="auto"/>
                <w:bottom w:val="none" w:sz="0" w:space="0" w:color="auto"/>
                <w:right w:val="none" w:sz="0" w:space="0" w:color="auto"/>
              </w:divBdr>
            </w:div>
            <w:div w:id="1308171425">
              <w:marLeft w:val="0"/>
              <w:marRight w:val="0"/>
              <w:marTop w:val="0"/>
              <w:marBottom w:val="0"/>
              <w:divBdr>
                <w:top w:val="none" w:sz="0" w:space="0" w:color="auto"/>
                <w:left w:val="none" w:sz="0" w:space="0" w:color="auto"/>
                <w:bottom w:val="none" w:sz="0" w:space="0" w:color="auto"/>
                <w:right w:val="none" w:sz="0" w:space="0" w:color="auto"/>
              </w:divBdr>
            </w:div>
            <w:div w:id="1346789007">
              <w:marLeft w:val="0"/>
              <w:marRight w:val="0"/>
              <w:marTop w:val="0"/>
              <w:marBottom w:val="0"/>
              <w:divBdr>
                <w:top w:val="none" w:sz="0" w:space="0" w:color="auto"/>
                <w:left w:val="none" w:sz="0" w:space="0" w:color="auto"/>
                <w:bottom w:val="none" w:sz="0" w:space="0" w:color="auto"/>
                <w:right w:val="none" w:sz="0" w:space="0" w:color="auto"/>
              </w:divBdr>
            </w:div>
            <w:div w:id="1668436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allislandproject.org/en/TS_Decision_Documents.aspx?article=c67daa67-ab4a-4ff8-8098-32a8edbdf91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llislandproject.org/en/TS_Decision_Documents.aspx?article=e1b1a504-c299-40bd-8925-e4e8682da193&amp;mode=author" TargetMode="Externa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yperlink" Target="http://www.sem-o.com/MarketDevelopment/Pages/Modifications%20Projects.aspx"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emoauth/MarketDevelopment/Modifications/Pages/Modifications.aspx?Stage=Active" TargetMode="External"/><Relationship Id="rId14"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B82395-19E5-4642-854E-5087A114F7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5125</Words>
  <Characters>29215</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Notes on Mod 05 Working Group Meeting:</vt:lpstr>
    </vt:vector>
  </TitlesOfParts>
  <Company>AIME</Company>
  <LinksUpToDate>false</LinksUpToDate>
  <CharactersWithSpaces>34272</CharactersWithSpaces>
  <SharedDoc>false</SharedDoc>
  <HLinks>
    <vt:vector size="66" baseType="variant">
      <vt:variant>
        <vt:i4>6291512</vt:i4>
      </vt:variant>
      <vt:variant>
        <vt:i4>60</vt:i4>
      </vt:variant>
      <vt:variant>
        <vt:i4>0</vt:i4>
      </vt:variant>
      <vt:variant>
        <vt:i4>5</vt:i4>
      </vt:variant>
      <vt:variant>
        <vt:lpwstr>http://www.allislandproject.org/GetAttachment.aspx?id=a19548f9-6047-45f5-a231-5c4ba80662f1</vt:lpwstr>
      </vt:variant>
      <vt:variant>
        <vt:lpwstr/>
      </vt:variant>
      <vt:variant>
        <vt:i4>458773</vt:i4>
      </vt:variant>
      <vt:variant>
        <vt:i4>57</vt:i4>
      </vt:variant>
      <vt:variant>
        <vt:i4>0</vt:i4>
      </vt:variant>
      <vt:variant>
        <vt:i4>5</vt:i4>
      </vt:variant>
      <vt:variant>
        <vt:lpwstr>http://semoauth/MarketDevelopment/Modifications/Pages/Modifications.aspx?Stage=Active</vt:lpwstr>
      </vt:variant>
      <vt:variant>
        <vt:lpwstr/>
      </vt:variant>
      <vt:variant>
        <vt:i4>1769523</vt:i4>
      </vt:variant>
      <vt:variant>
        <vt:i4>50</vt:i4>
      </vt:variant>
      <vt:variant>
        <vt:i4>0</vt:i4>
      </vt:variant>
      <vt:variant>
        <vt:i4>5</vt:i4>
      </vt:variant>
      <vt:variant>
        <vt:lpwstr/>
      </vt:variant>
      <vt:variant>
        <vt:lpwstr>_Toc293404256</vt:lpwstr>
      </vt:variant>
      <vt:variant>
        <vt:i4>1769523</vt:i4>
      </vt:variant>
      <vt:variant>
        <vt:i4>44</vt:i4>
      </vt:variant>
      <vt:variant>
        <vt:i4>0</vt:i4>
      </vt:variant>
      <vt:variant>
        <vt:i4>5</vt:i4>
      </vt:variant>
      <vt:variant>
        <vt:lpwstr/>
      </vt:variant>
      <vt:variant>
        <vt:lpwstr>_Toc293404255</vt:lpwstr>
      </vt:variant>
      <vt:variant>
        <vt:i4>1769523</vt:i4>
      </vt:variant>
      <vt:variant>
        <vt:i4>38</vt:i4>
      </vt:variant>
      <vt:variant>
        <vt:i4>0</vt:i4>
      </vt:variant>
      <vt:variant>
        <vt:i4>5</vt:i4>
      </vt:variant>
      <vt:variant>
        <vt:lpwstr/>
      </vt:variant>
      <vt:variant>
        <vt:lpwstr>_Toc293404254</vt:lpwstr>
      </vt:variant>
      <vt:variant>
        <vt:i4>1769523</vt:i4>
      </vt:variant>
      <vt:variant>
        <vt:i4>32</vt:i4>
      </vt:variant>
      <vt:variant>
        <vt:i4>0</vt:i4>
      </vt:variant>
      <vt:variant>
        <vt:i4>5</vt:i4>
      </vt:variant>
      <vt:variant>
        <vt:lpwstr/>
      </vt:variant>
      <vt:variant>
        <vt:lpwstr>_Toc293404253</vt:lpwstr>
      </vt:variant>
      <vt:variant>
        <vt:i4>1769523</vt:i4>
      </vt:variant>
      <vt:variant>
        <vt:i4>26</vt:i4>
      </vt:variant>
      <vt:variant>
        <vt:i4>0</vt:i4>
      </vt:variant>
      <vt:variant>
        <vt:i4>5</vt:i4>
      </vt:variant>
      <vt:variant>
        <vt:lpwstr/>
      </vt:variant>
      <vt:variant>
        <vt:lpwstr>_Toc293404252</vt:lpwstr>
      </vt:variant>
      <vt:variant>
        <vt:i4>1769523</vt:i4>
      </vt:variant>
      <vt:variant>
        <vt:i4>20</vt:i4>
      </vt:variant>
      <vt:variant>
        <vt:i4>0</vt:i4>
      </vt:variant>
      <vt:variant>
        <vt:i4>5</vt:i4>
      </vt:variant>
      <vt:variant>
        <vt:lpwstr/>
      </vt:variant>
      <vt:variant>
        <vt:lpwstr>_Toc293404251</vt:lpwstr>
      </vt:variant>
      <vt:variant>
        <vt:i4>1769523</vt:i4>
      </vt:variant>
      <vt:variant>
        <vt:i4>14</vt:i4>
      </vt:variant>
      <vt:variant>
        <vt:i4>0</vt:i4>
      </vt:variant>
      <vt:variant>
        <vt:i4>5</vt:i4>
      </vt:variant>
      <vt:variant>
        <vt:lpwstr/>
      </vt:variant>
      <vt:variant>
        <vt:lpwstr>_Toc293404250</vt:lpwstr>
      </vt:variant>
      <vt:variant>
        <vt:i4>1703987</vt:i4>
      </vt:variant>
      <vt:variant>
        <vt:i4>8</vt:i4>
      </vt:variant>
      <vt:variant>
        <vt:i4>0</vt:i4>
      </vt:variant>
      <vt:variant>
        <vt:i4>5</vt:i4>
      </vt:variant>
      <vt:variant>
        <vt:lpwstr/>
      </vt:variant>
      <vt:variant>
        <vt:lpwstr>_Toc293404249</vt:lpwstr>
      </vt:variant>
      <vt:variant>
        <vt:i4>1703987</vt:i4>
      </vt:variant>
      <vt:variant>
        <vt:i4>2</vt:i4>
      </vt:variant>
      <vt:variant>
        <vt:i4>0</vt:i4>
      </vt:variant>
      <vt:variant>
        <vt:i4>5</vt:i4>
      </vt:variant>
      <vt:variant>
        <vt:lpwstr/>
      </vt:variant>
      <vt:variant>
        <vt:lpwstr>_Toc293404248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Notes on Mod 05 Working Group Meeting:</dc:title>
  <dc:subject/>
  <dc:creator>pnewsome</dc:creator>
  <cp:keywords/>
  <dc:description/>
  <cp:lastModifiedBy>sking</cp:lastModifiedBy>
  <cp:revision>2</cp:revision>
  <cp:lastPrinted>2010-08-30T14:01:00Z</cp:lastPrinted>
  <dcterms:created xsi:type="dcterms:W3CDTF">2011-07-15T14:20:00Z</dcterms:created>
  <dcterms:modified xsi:type="dcterms:W3CDTF">2011-07-15T14:20:00Z</dcterms:modified>
</cp:coreProperties>
</file>