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8"/>
        <w:gridCol w:w="1080"/>
        <w:gridCol w:w="1453"/>
        <w:gridCol w:w="1247"/>
        <w:gridCol w:w="360"/>
        <w:gridCol w:w="704"/>
        <w:gridCol w:w="2311"/>
      </w:tblGrid>
      <w:tr w:rsidR="002534B1" w:rsidRPr="009C0C82">
        <w:tc>
          <w:tcPr>
            <w:tcW w:w="9243" w:type="dxa"/>
            <w:gridSpan w:val="7"/>
            <w:shd w:val="clear" w:color="auto" w:fill="C0C0C0"/>
          </w:tcPr>
          <w:p w:rsidR="002534B1" w:rsidRPr="009C0C82" w:rsidRDefault="002534B1" w:rsidP="009A6C35">
            <w:pPr>
              <w:rPr>
                <w:rFonts w:ascii="Arial" w:hAnsi="Arial" w:cs="Arial"/>
                <w:sz w:val="28"/>
                <w:szCs w:val="28"/>
              </w:rPr>
            </w:pPr>
            <w:bookmarkStart w:id="0" w:name="OLE_LINK1"/>
            <w:bookmarkStart w:id="1" w:name="OLE_LINK2"/>
          </w:p>
          <w:p w:rsidR="002534B1" w:rsidRPr="009C0C82" w:rsidRDefault="002534B1" w:rsidP="009C0C82">
            <w:pPr>
              <w:jc w:val="center"/>
              <w:rPr>
                <w:rFonts w:ascii="Arial" w:hAnsi="Arial" w:cs="Arial"/>
                <w:sz w:val="28"/>
                <w:szCs w:val="28"/>
              </w:rPr>
            </w:pPr>
            <w:r w:rsidRPr="009C0C82">
              <w:rPr>
                <w:rFonts w:ascii="Arial" w:hAnsi="Arial" w:cs="Arial"/>
                <w:b/>
                <w:bCs/>
                <w:sz w:val="28"/>
                <w:szCs w:val="28"/>
              </w:rPr>
              <w:t>MODIFICATION PROPOSAL FORM</w:t>
            </w:r>
          </w:p>
        </w:tc>
      </w:tr>
      <w:tr w:rsidR="002534B1" w:rsidRPr="009C0C82">
        <w:tc>
          <w:tcPr>
            <w:tcW w:w="2088" w:type="dxa"/>
          </w:tcPr>
          <w:p w:rsidR="002534B1" w:rsidRPr="007D72EE" w:rsidRDefault="002534B1" w:rsidP="009A6C35">
            <w:pPr>
              <w:rPr>
                <w:rFonts w:ascii="Arial" w:hAnsi="Arial" w:cs="Arial"/>
                <w:b/>
                <w:bCs/>
                <w:sz w:val="18"/>
                <w:szCs w:val="18"/>
              </w:rPr>
            </w:pPr>
            <w:r w:rsidRPr="009C0C82">
              <w:rPr>
                <w:rFonts w:ascii="Arial" w:hAnsi="Arial" w:cs="Arial"/>
                <w:b/>
                <w:bCs/>
                <w:sz w:val="18"/>
                <w:szCs w:val="18"/>
              </w:rPr>
              <w:t>Proposal Submitted by:</w:t>
            </w:r>
          </w:p>
        </w:tc>
        <w:tc>
          <w:tcPr>
            <w:tcW w:w="2533" w:type="dxa"/>
            <w:gridSpan w:val="2"/>
          </w:tcPr>
          <w:p w:rsidR="002534B1" w:rsidRPr="007D72EE" w:rsidRDefault="002534B1" w:rsidP="009A6C35">
            <w:pPr>
              <w:rPr>
                <w:rFonts w:ascii="Arial" w:hAnsi="Arial" w:cs="Arial"/>
                <w:b/>
                <w:bCs/>
                <w:sz w:val="18"/>
                <w:szCs w:val="18"/>
              </w:rPr>
            </w:pPr>
            <w:r w:rsidRPr="009C0C82">
              <w:rPr>
                <w:rFonts w:ascii="Arial" w:hAnsi="Arial" w:cs="Arial"/>
                <w:b/>
                <w:bCs/>
                <w:sz w:val="18"/>
                <w:szCs w:val="18"/>
              </w:rPr>
              <w:t>Date Proposal received by Secretariat:</w:t>
            </w:r>
          </w:p>
        </w:tc>
        <w:tc>
          <w:tcPr>
            <w:tcW w:w="2311" w:type="dxa"/>
            <w:gridSpan w:val="3"/>
          </w:tcPr>
          <w:p w:rsidR="002534B1" w:rsidRPr="007D72EE" w:rsidRDefault="002534B1" w:rsidP="009A6C35">
            <w:pPr>
              <w:rPr>
                <w:rFonts w:ascii="Arial" w:hAnsi="Arial" w:cs="Arial"/>
                <w:b/>
                <w:bCs/>
                <w:sz w:val="18"/>
                <w:szCs w:val="18"/>
              </w:rPr>
            </w:pPr>
            <w:r w:rsidRPr="009C0C82">
              <w:rPr>
                <w:rFonts w:ascii="Arial" w:hAnsi="Arial" w:cs="Arial"/>
                <w:b/>
                <w:bCs/>
                <w:sz w:val="18"/>
                <w:szCs w:val="18"/>
              </w:rPr>
              <w:t>Type of Proposal</w:t>
            </w:r>
          </w:p>
        </w:tc>
        <w:tc>
          <w:tcPr>
            <w:tcW w:w="2311" w:type="dxa"/>
          </w:tcPr>
          <w:p w:rsidR="002534B1" w:rsidRPr="002D3989" w:rsidRDefault="002534B1" w:rsidP="009A6C35">
            <w:pPr>
              <w:rPr>
                <w:rFonts w:ascii="Arial" w:hAnsi="Arial" w:cs="Arial"/>
                <w:color w:val="0000FF"/>
                <w:sz w:val="18"/>
                <w:szCs w:val="18"/>
              </w:rPr>
            </w:pPr>
            <w:r w:rsidRPr="009C0C82">
              <w:rPr>
                <w:rFonts w:ascii="Arial" w:hAnsi="Arial" w:cs="Arial"/>
                <w:b/>
                <w:bCs/>
                <w:color w:val="0000FF"/>
                <w:sz w:val="18"/>
                <w:szCs w:val="18"/>
              </w:rPr>
              <w:t>Number:</w:t>
            </w:r>
          </w:p>
        </w:tc>
      </w:tr>
      <w:tr w:rsidR="002534B1" w:rsidRPr="009C0C82">
        <w:tc>
          <w:tcPr>
            <w:tcW w:w="2088" w:type="dxa"/>
          </w:tcPr>
          <w:p w:rsidR="002534B1" w:rsidRPr="009C0C82" w:rsidRDefault="002534B1" w:rsidP="009A6C35">
            <w:pPr>
              <w:rPr>
                <w:rFonts w:ascii="Arial" w:hAnsi="Arial" w:cs="Arial"/>
                <w:sz w:val="18"/>
                <w:szCs w:val="18"/>
              </w:rPr>
            </w:pPr>
            <w:r>
              <w:rPr>
                <w:rFonts w:ascii="Arial" w:hAnsi="Arial" w:cs="Arial"/>
                <w:sz w:val="18"/>
                <w:szCs w:val="18"/>
              </w:rPr>
              <w:t>Regulatory Authorities</w:t>
            </w:r>
          </w:p>
        </w:tc>
        <w:tc>
          <w:tcPr>
            <w:tcW w:w="2533" w:type="dxa"/>
            <w:gridSpan w:val="2"/>
          </w:tcPr>
          <w:p w:rsidR="002534B1" w:rsidRPr="009C0C82" w:rsidRDefault="002534B1" w:rsidP="009A6C35">
            <w:pPr>
              <w:rPr>
                <w:rFonts w:ascii="Arial" w:hAnsi="Arial" w:cs="Arial"/>
                <w:sz w:val="18"/>
                <w:szCs w:val="18"/>
              </w:rPr>
            </w:pPr>
            <w:del w:id="2" w:author="cbowers" w:date="2011-03-22T08:31:00Z">
              <w:r w:rsidDel="00CB4922">
                <w:rPr>
                  <w:rFonts w:ascii="Arial" w:hAnsi="Arial" w:cs="Arial"/>
                  <w:sz w:val="18"/>
                  <w:szCs w:val="18"/>
                </w:rPr>
                <w:delText>16 Sep 2010</w:delText>
              </w:r>
            </w:del>
            <w:ins w:id="3" w:author="cbowers" w:date="2011-03-22T08:31:00Z">
              <w:r>
                <w:rPr>
                  <w:rFonts w:ascii="Arial" w:hAnsi="Arial" w:cs="Arial"/>
                  <w:sz w:val="18"/>
                  <w:szCs w:val="18"/>
                </w:rPr>
                <w:t>22 March 2011</w:t>
              </w:r>
            </w:ins>
          </w:p>
        </w:tc>
        <w:tc>
          <w:tcPr>
            <w:tcW w:w="2311" w:type="dxa"/>
            <w:gridSpan w:val="3"/>
            <w:vAlign w:val="bottom"/>
          </w:tcPr>
          <w:p w:rsidR="002534B1" w:rsidRPr="009C0C82" w:rsidRDefault="002534B1" w:rsidP="009A6C35">
            <w:pPr>
              <w:rPr>
                <w:rFonts w:ascii="Arial" w:hAnsi="Arial" w:cs="Arial"/>
                <w:b/>
                <w:bCs/>
                <w:sz w:val="18"/>
                <w:szCs w:val="18"/>
              </w:rPr>
            </w:pPr>
            <w:r w:rsidRPr="009C0C82">
              <w:rPr>
                <w:rFonts w:ascii="Arial" w:hAnsi="Arial" w:cs="Arial"/>
                <w:b/>
                <w:bCs/>
                <w:sz w:val="18"/>
                <w:szCs w:val="18"/>
              </w:rPr>
              <w:t>Standard</w:t>
            </w:r>
          </w:p>
        </w:tc>
        <w:tc>
          <w:tcPr>
            <w:tcW w:w="2311" w:type="dxa"/>
          </w:tcPr>
          <w:p w:rsidR="002534B1" w:rsidRPr="009C0C82" w:rsidRDefault="002534B1" w:rsidP="009A6C35">
            <w:pPr>
              <w:rPr>
                <w:rFonts w:ascii="Arial" w:hAnsi="Arial" w:cs="Arial"/>
                <w:sz w:val="18"/>
                <w:szCs w:val="18"/>
              </w:rPr>
            </w:pPr>
            <w:r>
              <w:rPr>
                <w:rFonts w:ascii="Arial" w:hAnsi="Arial" w:cs="Arial"/>
                <w:sz w:val="18"/>
                <w:szCs w:val="18"/>
              </w:rPr>
              <w:t>Mod_38_10_V2</w:t>
            </w:r>
          </w:p>
        </w:tc>
      </w:tr>
      <w:tr w:rsidR="002534B1" w:rsidRPr="009C0C82">
        <w:tc>
          <w:tcPr>
            <w:tcW w:w="9243" w:type="dxa"/>
            <w:gridSpan w:val="7"/>
          </w:tcPr>
          <w:p w:rsidR="002534B1" w:rsidRDefault="002534B1" w:rsidP="00AA4F31">
            <w:pPr>
              <w:jc w:val="center"/>
              <w:rPr>
                <w:rFonts w:ascii="Arial" w:hAnsi="Arial" w:cs="Arial"/>
                <w:b/>
                <w:bCs/>
                <w:sz w:val="18"/>
                <w:szCs w:val="18"/>
              </w:rPr>
            </w:pPr>
          </w:p>
          <w:p w:rsidR="002534B1" w:rsidRPr="009C0C82" w:rsidRDefault="002534B1" w:rsidP="00AA4F31">
            <w:pPr>
              <w:jc w:val="center"/>
              <w:rPr>
                <w:rFonts w:ascii="Arial" w:hAnsi="Arial" w:cs="Arial"/>
                <w:sz w:val="18"/>
                <w:szCs w:val="18"/>
              </w:rPr>
            </w:pPr>
            <w:r w:rsidRPr="009C0C82">
              <w:rPr>
                <w:rFonts w:ascii="Arial" w:hAnsi="Arial" w:cs="Arial"/>
                <w:b/>
                <w:bCs/>
                <w:sz w:val="18"/>
                <w:szCs w:val="18"/>
              </w:rPr>
              <w:t>Contact Details for Modification Proposal Originator</w:t>
            </w:r>
          </w:p>
        </w:tc>
      </w:tr>
      <w:tr w:rsidR="002534B1" w:rsidRPr="001F2929">
        <w:tc>
          <w:tcPr>
            <w:tcW w:w="3168" w:type="dxa"/>
            <w:gridSpan w:val="2"/>
          </w:tcPr>
          <w:p w:rsidR="002534B1" w:rsidRPr="009C0C82" w:rsidRDefault="002534B1" w:rsidP="009A6C35">
            <w:pPr>
              <w:rPr>
                <w:rFonts w:ascii="Arial" w:hAnsi="Arial" w:cs="Arial"/>
                <w:b/>
                <w:bCs/>
                <w:sz w:val="18"/>
                <w:szCs w:val="18"/>
              </w:rPr>
            </w:pPr>
            <w:r w:rsidRPr="009C0C82">
              <w:rPr>
                <w:rFonts w:ascii="Arial" w:hAnsi="Arial" w:cs="Arial"/>
                <w:b/>
                <w:bCs/>
                <w:sz w:val="18"/>
                <w:szCs w:val="18"/>
              </w:rPr>
              <w:t>Name:</w:t>
            </w:r>
          </w:p>
          <w:p w:rsidR="002534B1" w:rsidRPr="009C0C82" w:rsidRDefault="002534B1" w:rsidP="00D575AF">
            <w:pPr>
              <w:rPr>
                <w:rFonts w:ascii="Arial" w:hAnsi="Arial" w:cs="Arial"/>
                <w:sz w:val="18"/>
                <w:szCs w:val="18"/>
              </w:rPr>
            </w:pPr>
            <w:r>
              <w:rPr>
                <w:rFonts w:ascii="Arial" w:hAnsi="Arial" w:cs="Arial"/>
                <w:sz w:val="18"/>
                <w:szCs w:val="18"/>
              </w:rPr>
              <w:t>Dana Kelleher, RAs</w:t>
            </w:r>
          </w:p>
        </w:tc>
        <w:tc>
          <w:tcPr>
            <w:tcW w:w="2700" w:type="dxa"/>
            <w:gridSpan w:val="2"/>
          </w:tcPr>
          <w:p w:rsidR="002534B1" w:rsidRPr="009C0C82" w:rsidRDefault="002534B1" w:rsidP="009A6C35">
            <w:pPr>
              <w:rPr>
                <w:rFonts w:ascii="Arial" w:hAnsi="Arial" w:cs="Arial"/>
                <w:b/>
                <w:bCs/>
                <w:sz w:val="18"/>
                <w:szCs w:val="18"/>
              </w:rPr>
            </w:pPr>
            <w:r w:rsidRPr="009C0C82">
              <w:rPr>
                <w:rFonts w:ascii="Arial" w:hAnsi="Arial" w:cs="Arial"/>
                <w:b/>
                <w:bCs/>
                <w:sz w:val="18"/>
                <w:szCs w:val="18"/>
              </w:rPr>
              <w:t>Telephone number:</w:t>
            </w:r>
          </w:p>
          <w:p w:rsidR="002534B1" w:rsidRPr="009C0C82" w:rsidRDefault="002534B1" w:rsidP="009A6C35">
            <w:pPr>
              <w:rPr>
                <w:rFonts w:ascii="Arial" w:hAnsi="Arial" w:cs="Arial"/>
                <w:sz w:val="18"/>
                <w:szCs w:val="18"/>
              </w:rPr>
            </w:pPr>
            <w:r w:rsidRPr="009C0C82">
              <w:rPr>
                <w:rFonts w:ascii="Arial" w:hAnsi="Arial" w:cs="Arial"/>
                <w:sz w:val="18"/>
                <w:szCs w:val="18"/>
              </w:rPr>
              <w:t xml:space="preserve">+353 1 </w:t>
            </w:r>
            <w:r>
              <w:rPr>
                <w:rFonts w:ascii="Arial" w:hAnsi="Arial" w:cs="Arial"/>
                <w:sz w:val="18"/>
                <w:szCs w:val="18"/>
              </w:rPr>
              <w:t>4000 800</w:t>
            </w:r>
          </w:p>
        </w:tc>
        <w:tc>
          <w:tcPr>
            <w:tcW w:w="3375" w:type="dxa"/>
            <w:gridSpan w:val="3"/>
          </w:tcPr>
          <w:p w:rsidR="002534B1" w:rsidRPr="001F2929" w:rsidRDefault="002534B1" w:rsidP="009A6C35">
            <w:pPr>
              <w:rPr>
                <w:rFonts w:ascii="Arial" w:hAnsi="Arial" w:cs="Arial"/>
                <w:b/>
                <w:bCs/>
                <w:sz w:val="18"/>
                <w:szCs w:val="18"/>
                <w:lang w:val="de-DE"/>
              </w:rPr>
            </w:pPr>
            <w:r w:rsidRPr="001F2929">
              <w:rPr>
                <w:rFonts w:ascii="Arial" w:hAnsi="Arial" w:cs="Arial"/>
                <w:b/>
                <w:bCs/>
                <w:sz w:val="18"/>
                <w:szCs w:val="18"/>
                <w:lang w:val="de-DE"/>
              </w:rPr>
              <w:t>e-mail address:</w:t>
            </w:r>
          </w:p>
          <w:p w:rsidR="002534B1" w:rsidRPr="001F2929" w:rsidRDefault="002534B1" w:rsidP="009C0C82">
            <w:pPr>
              <w:rPr>
                <w:rFonts w:ascii="Arial" w:hAnsi="Arial" w:cs="Arial"/>
                <w:sz w:val="18"/>
                <w:szCs w:val="18"/>
                <w:lang w:val="de-DE"/>
              </w:rPr>
            </w:pPr>
            <w:r w:rsidRPr="001F2929">
              <w:rPr>
                <w:rFonts w:ascii="Arial" w:hAnsi="Arial" w:cs="Arial"/>
                <w:sz w:val="18"/>
                <w:szCs w:val="18"/>
                <w:lang w:val="de-DE"/>
              </w:rPr>
              <w:t>dkelleher@cer.ie</w:t>
            </w:r>
          </w:p>
        </w:tc>
      </w:tr>
      <w:tr w:rsidR="002534B1" w:rsidRPr="009C0C82">
        <w:tc>
          <w:tcPr>
            <w:tcW w:w="9243" w:type="dxa"/>
            <w:gridSpan w:val="7"/>
          </w:tcPr>
          <w:p w:rsidR="002534B1" w:rsidRPr="009C0C82" w:rsidRDefault="002534B1" w:rsidP="00C37186">
            <w:pPr>
              <w:spacing w:before="200" w:line="240" w:lineRule="auto"/>
              <w:rPr>
                <w:rFonts w:ascii="Arial" w:hAnsi="Arial" w:cs="Arial"/>
                <w:sz w:val="18"/>
                <w:szCs w:val="18"/>
              </w:rPr>
            </w:pPr>
            <w:r w:rsidRPr="009C0C82">
              <w:rPr>
                <w:rFonts w:ascii="Arial" w:hAnsi="Arial" w:cs="Arial"/>
                <w:b/>
                <w:bCs/>
                <w:color w:val="0000FF"/>
                <w:sz w:val="18"/>
                <w:szCs w:val="18"/>
              </w:rPr>
              <w:t xml:space="preserve">Modification Proposal Title: </w:t>
            </w:r>
            <w:r>
              <w:rPr>
                <w:rFonts w:ascii="Arial" w:hAnsi="Arial" w:cs="Arial"/>
                <w:b/>
                <w:bCs/>
                <w:color w:val="0000FF"/>
                <w:sz w:val="18"/>
                <w:szCs w:val="18"/>
              </w:rPr>
              <w:t>Treatment of Errors under the Code</w:t>
            </w:r>
          </w:p>
        </w:tc>
      </w:tr>
      <w:tr w:rsidR="002534B1" w:rsidRPr="009C0C82">
        <w:trPr>
          <w:trHeight w:val="828"/>
        </w:trPr>
        <w:tc>
          <w:tcPr>
            <w:tcW w:w="6228" w:type="dxa"/>
            <w:gridSpan w:val="5"/>
            <w:vAlign w:val="center"/>
          </w:tcPr>
          <w:p w:rsidR="002534B1" w:rsidRPr="009C0C82" w:rsidRDefault="002534B1" w:rsidP="009A6C35">
            <w:pPr>
              <w:rPr>
                <w:rFonts w:ascii="Arial" w:hAnsi="Arial" w:cs="Arial"/>
                <w:b/>
                <w:bCs/>
                <w:sz w:val="18"/>
                <w:szCs w:val="18"/>
              </w:rPr>
            </w:pPr>
          </w:p>
          <w:p w:rsidR="002534B1" w:rsidRPr="007D72EE" w:rsidRDefault="002534B1" w:rsidP="009A6C35">
            <w:pPr>
              <w:rPr>
                <w:rFonts w:ascii="Arial" w:hAnsi="Arial" w:cs="Arial"/>
                <w:i/>
                <w:iCs/>
                <w:sz w:val="18"/>
                <w:szCs w:val="18"/>
              </w:rPr>
            </w:pPr>
            <w:r w:rsidRPr="009C0C82">
              <w:rPr>
                <w:rFonts w:ascii="Arial" w:hAnsi="Arial" w:cs="Arial"/>
                <w:b/>
                <w:bCs/>
                <w:sz w:val="18"/>
                <w:szCs w:val="18"/>
              </w:rPr>
              <w:t xml:space="preserve">Trading and Settlement Code </w:t>
            </w:r>
            <w:r w:rsidRPr="00236E1E">
              <w:rPr>
                <w:rFonts w:ascii="Arial Bold" w:hAnsi="Arial Bold" w:cs="Arial Bold"/>
                <w:b/>
                <w:bCs/>
                <w:sz w:val="18"/>
                <w:szCs w:val="18"/>
              </w:rPr>
              <w:t>and/or Agreed Procedure</w:t>
            </w:r>
            <w:r w:rsidRPr="009C0C82">
              <w:rPr>
                <w:rFonts w:ascii="Arial" w:hAnsi="Arial" w:cs="Arial"/>
                <w:b/>
                <w:bCs/>
                <w:sz w:val="18"/>
                <w:szCs w:val="18"/>
              </w:rPr>
              <w:t xml:space="preserve"> change? </w:t>
            </w:r>
          </w:p>
        </w:tc>
        <w:tc>
          <w:tcPr>
            <w:tcW w:w="3015" w:type="dxa"/>
            <w:gridSpan w:val="2"/>
            <w:vAlign w:val="center"/>
          </w:tcPr>
          <w:p w:rsidR="002534B1" w:rsidRPr="009C0C82" w:rsidRDefault="002534B1" w:rsidP="00236E1E">
            <w:pPr>
              <w:rPr>
                <w:rFonts w:ascii="Arial" w:hAnsi="Arial" w:cs="Arial"/>
                <w:sz w:val="18"/>
                <w:szCs w:val="18"/>
              </w:rPr>
            </w:pPr>
            <w:r w:rsidRPr="009C0C82">
              <w:rPr>
                <w:rFonts w:ascii="Arial" w:hAnsi="Arial" w:cs="Arial"/>
                <w:sz w:val="18"/>
                <w:szCs w:val="18"/>
              </w:rPr>
              <w:t>Code</w:t>
            </w:r>
            <w:ins w:id="4" w:author="dk" w:date="2011-03-23T10:32:00Z">
              <w:r>
                <w:rPr>
                  <w:rFonts w:ascii="Arial" w:hAnsi="Arial" w:cs="Arial"/>
                  <w:sz w:val="18"/>
                  <w:szCs w:val="18"/>
                </w:rPr>
                <w:t xml:space="preserve"> </w:t>
              </w:r>
            </w:ins>
            <w:ins w:id="5" w:author="dk" w:date="2011-03-23T10:33:00Z">
              <w:r>
                <w:rPr>
                  <w:rFonts w:ascii="Arial" w:hAnsi="Arial" w:cs="Arial"/>
                  <w:sz w:val="18"/>
                  <w:szCs w:val="18"/>
                </w:rPr>
                <w:t>and AP</w:t>
              </w:r>
            </w:ins>
          </w:p>
        </w:tc>
      </w:tr>
      <w:tr w:rsidR="002534B1" w:rsidRPr="009C0C82">
        <w:tc>
          <w:tcPr>
            <w:tcW w:w="6228" w:type="dxa"/>
            <w:gridSpan w:val="5"/>
            <w:vAlign w:val="center"/>
          </w:tcPr>
          <w:p w:rsidR="002534B1" w:rsidRPr="009C0C82" w:rsidRDefault="002534B1" w:rsidP="009A6C35">
            <w:pPr>
              <w:rPr>
                <w:rFonts w:ascii="Arial" w:hAnsi="Arial" w:cs="Arial"/>
                <w:b/>
                <w:bCs/>
                <w:sz w:val="18"/>
                <w:szCs w:val="18"/>
              </w:rPr>
            </w:pPr>
            <w:r w:rsidRPr="009C0C82">
              <w:rPr>
                <w:rFonts w:ascii="Arial" w:hAnsi="Arial" w:cs="Arial"/>
                <w:b/>
                <w:bCs/>
                <w:sz w:val="18"/>
                <w:szCs w:val="18"/>
              </w:rPr>
              <w:t>Section(s) affected by Modification Proposal:</w:t>
            </w:r>
          </w:p>
        </w:tc>
        <w:tc>
          <w:tcPr>
            <w:tcW w:w="3015" w:type="dxa"/>
            <w:gridSpan w:val="2"/>
            <w:vAlign w:val="center"/>
          </w:tcPr>
          <w:p w:rsidR="002534B1" w:rsidRDefault="002534B1" w:rsidP="00AA4F31">
            <w:pPr>
              <w:spacing w:before="200"/>
              <w:rPr>
                <w:ins w:id="6" w:author=" " w:date="2011-03-20T10:12:00Z"/>
                <w:rFonts w:ascii="Arial" w:hAnsi="Arial" w:cs="Arial"/>
                <w:sz w:val="18"/>
                <w:szCs w:val="18"/>
              </w:rPr>
            </w:pPr>
            <w:r>
              <w:rPr>
                <w:rFonts w:ascii="Arial" w:hAnsi="Arial" w:cs="Arial"/>
                <w:sz w:val="18"/>
                <w:szCs w:val="18"/>
              </w:rPr>
              <w:t>Section 2</w:t>
            </w:r>
          </w:p>
          <w:p w:rsidR="002534B1" w:rsidRPr="009C0C82" w:rsidRDefault="002534B1" w:rsidP="0049659F">
            <w:pPr>
              <w:spacing w:before="200"/>
              <w:rPr>
                <w:rFonts w:ascii="Arial" w:hAnsi="Arial" w:cs="Arial"/>
                <w:sz w:val="18"/>
                <w:szCs w:val="18"/>
              </w:rPr>
            </w:pPr>
            <w:ins w:id="7" w:author=" " w:date="2011-03-20T10:36:00Z">
              <w:r>
                <w:rPr>
                  <w:rFonts w:ascii="Arial" w:hAnsi="Arial" w:cs="Arial"/>
                  <w:sz w:val="18"/>
                  <w:szCs w:val="18"/>
                </w:rPr>
                <w:t xml:space="preserve">AP14 (see </w:t>
              </w:r>
            </w:ins>
            <w:ins w:id="8" w:author="dkelleher" w:date="2011-03-22T08:01:00Z">
              <w:r>
                <w:rPr>
                  <w:rFonts w:ascii="Arial" w:hAnsi="Arial" w:cs="Arial"/>
                  <w:sz w:val="18"/>
                  <w:szCs w:val="18"/>
                </w:rPr>
                <w:t>final section of this document)</w:t>
              </w:r>
            </w:ins>
          </w:p>
        </w:tc>
      </w:tr>
      <w:tr w:rsidR="002534B1" w:rsidRPr="009C0C82">
        <w:tc>
          <w:tcPr>
            <w:tcW w:w="6228" w:type="dxa"/>
            <w:gridSpan w:val="5"/>
            <w:vAlign w:val="center"/>
          </w:tcPr>
          <w:p w:rsidR="002534B1" w:rsidRPr="009C0C82" w:rsidRDefault="002534B1" w:rsidP="009A6C35">
            <w:pPr>
              <w:rPr>
                <w:rFonts w:ascii="Arial" w:hAnsi="Arial" w:cs="Arial"/>
                <w:b/>
                <w:bCs/>
                <w:sz w:val="18"/>
                <w:szCs w:val="18"/>
              </w:rPr>
            </w:pPr>
            <w:r w:rsidRPr="009C0C82">
              <w:rPr>
                <w:rFonts w:ascii="Arial" w:hAnsi="Arial" w:cs="Arial"/>
                <w:b/>
                <w:bCs/>
                <w:sz w:val="18"/>
                <w:szCs w:val="18"/>
              </w:rPr>
              <w:t xml:space="preserve">Version Number of the Code/Agreed Procedure used in Modification drafting:   </w:t>
            </w:r>
          </w:p>
        </w:tc>
        <w:tc>
          <w:tcPr>
            <w:tcW w:w="3015" w:type="dxa"/>
            <w:gridSpan w:val="2"/>
            <w:vAlign w:val="center"/>
          </w:tcPr>
          <w:p w:rsidR="002534B1" w:rsidRPr="009C0C82" w:rsidRDefault="002534B1" w:rsidP="009A6C35">
            <w:pPr>
              <w:rPr>
                <w:rFonts w:ascii="Arial" w:hAnsi="Arial" w:cs="Arial"/>
                <w:sz w:val="18"/>
                <w:szCs w:val="18"/>
              </w:rPr>
            </w:pPr>
            <w:ins w:id="9" w:author="dk" w:date="2011-03-23T10:32:00Z">
              <w:r>
                <w:rPr>
                  <w:rFonts w:ascii="Arial" w:hAnsi="Arial" w:cs="Arial"/>
                  <w:sz w:val="18"/>
                  <w:szCs w:val="18"/>
                </w:rPr>
                <w:t xml:space="preserve"> 8.0</w:t>
              </w:r>
            </w:ins>
            <w:del w:id="10" w:author="dk" w:date="2011-03-23T10:32:00Z">
              <w:r w:rsidRPr="009C0C82" w:rsidDel="00236E1E">
                <w:rPr>
                  <w:rFonts w:ascii="Arial" w:hAnsi="Arial" w:cs="Arial"/>
                  <w:sz w:val="18"/>
                  <w:szCs w:val="18"/>
                </w:rPr>
                <w:delText>6.1</w:delText>
              </w:r>
            </w:del>
          </w:p>
        </w:tc>
      </w:tr>
      <w:tr w:rsidR="002534B1" w:rsidRPr="009C0C82">
        <w:tc>
          <w:tcPr>
            <w:tcW w:w="9243" w:type="dxa"/>
            <w:gridSpan w:val="7"/>
          </w:tcPr>
          <w:p w:rsidR="002534B1" w:rsidRPr="009C0C82" w:rsidRDefault="002534B1" w:rsidP="009C0C82">
            <w:pPr>
              <w:jc w:val="center"/>
              <w:rPr>
                <w:rFonts w:ascii="Arial" w:hAnsi="Arial" w:cs="Arial"/>
                <w:sz w:val="18"/>
                <w:szCs w:val="18"/>
              </w:rPr>
            </w:pPr>
            <w:r w:rsidRPr="009C0C82">
              <w:rPr>
                <w:rFonts w:ascii="Arial" w:hAnsi="Arial" w:cs="Arial"/>
                <w:b/>
                <w:bCs/>
                <w:sz w:val="18"/>
                <w:szCs w:val="18"/>
              </w:rPr>
              <w:t>Modification Proposal Description</w:t>
            </w:r>
          </w:p>
          <w:p w:rsidR="002534B1" w:rsidRPr="009C0C82" w:rsidRDefault="002534B1" w:rsidP="009C0C82">
            <w:pPr>
              <w:jc w:val="center"/>
              <w:rPr>
                <w:rFonts w:ascii="Arial" w:hAnsi="Arial" w:cs="Arial"/>
                <w:sz w:val="18"/>
                <w:szCs w:val="18"/>
              </w:rPr>
            </w:pPr>
            <w:r w:rsidRPr="009C0C82">
              <w:rPr>
                <w:rFonts w:ascii="Arial" w:hAnsi="Arial" w:cs="Arial"/>
                <w:i/>
                <w:iCs/>
                <w:sz w:val="18"/>
                <w:szCs w:val="18"/>
              </w:rPr>
              <w:t xml:space="preserve">(Clearly show proposed code change using </w:t>
            </w:r>
            <w:r w:rsidRPr="009C0C82">
              <w:rPr>
                <w:rFonts w:ascii="Arial" w:hAnsi="Arial" w:cs="Arial"/>
                <w:b/>
                <w:bCs/>
                <w:i/>
                <w:iCs/>
                <w:sz w:val="18"/>
                <w:szCs w:val="18"/>
              </w:rPr>
              <w:t>tracked changes</w:t>
            </w:r>
            <w:r w:rsidRPr="009C0C82">
              <w:rPr>
                <w:rFonts w:ascii="Arial" w:hAnsi="Arial" w:cs="Arial"/>
                <w:i/>
                <w:iCs/>
                <w:sz w:val="18"/>
                <w:szCs w:val="18"/>
              </w:rPr>
              <w:t xml:space="preserve"> &amp; include any necessary explanatory information) </w:t>
            </w:r>
          </w:p>
        </w:tc>
      </w:tr>
      <w:tr w:rsidR="002534B1" w:rsidRPr="009C0C82">
        <w:tc>
          <w:tcPr>
            <w:tcW w:w="9243" w:type="dxa"/>
            <w:gridSpan w:val="7"/>
          </w:tcPr>
          <w:p w:rsidR="002534B1" w:rsidRPr="00C37186" w:rsidRDefault="002534B1" w:rsidP="00C07707">
            <w:pPr>
              <w:pStyle w:val="CERBODYChar"/>
              <w:tabs>
                <w:tab w:val="clear" w:pos="360"/>
              </w:tabs>
              <w:ind w:left="851" w:hanging="851"/>
              <w:rPr>
                <w:ins w:id="11" w:author="dkelleher" w:date="2010-09-16T16:05:00Z"/>
                <w:color w:val="FF0000"/>
              </w:rPr>
            </w:pPr>
            <w:ins w:id="12" w:author="dkelleher" w:date="2010-09-16T16:05:00Z">
              <w:r w:rsidRPr="00C37186">
                <w:rPr>
                  <w:b/>
                  <w:bCs/>
                  <w:color w:val="FF0000"/>
                </w:rPr>
                <w:t>2.130A</w:t>
              </w:r>
              <w:r w:rsidRPr="00C37186">
                <w:rPr>
                  <w:b/>
                  <w:bCs/>
                  <w:color w:val="FF0000"/>
                </w:rPr>
                <w:tab/>
              </w:r>
              <w:r w:rsidRPr="00C37186">
                <w:rPr>
                  <w:color w:val="FF0000"/>
                </w:rPr>
                <w:t>In the event that a Party informs the Market Operator of any mistakes or omissions in, or corrections or updates to any information or data that it has submitted in accordance with paragraph 2.130.4, and cannot raise an appropriate Query or if the Market Operator becomes aware of any errors in the processes undertaken by, or data used in, the Central Market Systems, it shall take steps</w:t>
              </w:r>
            </w:ins>
            <w:ins w:id="13" w:author=" " w:date="2011-03-13T11:14:00Z">
              <w:r>
                <w:rPr>
                  <w:color w:val="FF0000"/>
                </w:rPr>
                <w:t xml:space="preserve"> as set out in paragraph 2.130B</w:t>
              </w:r>
            </w:ins>
            <w:ins w:id="14" w:author="dkelleher" w:date="2010-09-16T16:05:00Z">
              <w:r w:rsidRPr="00C37186">
                <w:rPr>
                  <w:color w:val="FF0000"/>
                </w:rPr>
                <w:t xml:space="preserve"> to correct such errors, provided that such notification is within </w:t>
              </w:r>
              <w:del w:id="15" w:author=" " w:date="2011-03-13T11:15:00Z">
                <w:r w:rsidRPr="00C37186" w:rsidDel="00D5112E">
                  <w:rPr>
                    <w:color w:val="FF0000"/>
                  </w:rPr>
                  <w:delText>two years</w:delText>
                </w:r>
              </w:del>
            </w:ins>
            <w:ins w:id="16" w:author=" " w:date="2011-03-13T11:15:00Z">
              <w:r>
                <w:rPr>
                  <w:color w:val="FF0000"/>
                </w:rPr>
                <w:t>three months</w:t>
              </w:r>
            </w:ins>
            <w:ins w:id="17" w:author="dkelleher" w:date="2010-09-16T16:05:00Z">
              <w:r w:rsidRPr="00C37186">
                <w:rPr>
                  <w:color w:val="FF0000"/>
                </w:rPr>
                <w:t xml:space="preserve"> of the relevant Settlement Day.  For the avoidance of doubt, these provisions place no requirement upon the Market Operator to check any data submitted to it by any Participant.</w:t>
              </w:r>
            </w:ins>
          </w:p>
          <w:p w:rsidR="002534B1" w:rsidRPr="00C37186" w:rsidRDefault="002534B1" w:rsidP="00C07707">
            <w:pPr>
              <w:pStyle w:val="CERBODYChar"/>
              <w:tabs>
                <w:tab w:val="clear" w:pos="360"/>
              </w:tabs>
              <w:ind w:left="851" w:hanging="851"/>
              <w:rPr>
                <w:ins w:id="18" w:author="dkelleher" w:date="2010-09-16T16:05:00Z"/>
                <w:color w:val="FF0000"/>
              </w:rPr>
            </w:pPr>
            <w:ins w:id="19" w:author="dkelleher" w:date="2010-09-16T16:05:00Z">
              <w:r w:rsidRPr="00C37186">
                <w:rPr>
                  <w:b/>
                  <w:bCs/>
                  <w:color w:val="FF0000"/>
                </w:rPr>
                <w:t xml:space="preserve">2.130B  </w:t>
              </w:r>
              <w:r w:rsidRPr="00C37186">
                <w:rPr>
                  <w:color w:val="FF0000"/>
                </w:rPr>
                <w:t xml:space="preserve">The steps specified in paragraph 2.130A </w:t>
              </w:r>
              <w:del w:id="20" w:author=" " w:date="2011-03-13T11:15:00Z">
                <w:r w:rsidRPr="00C37186" w:rsidDel="00D5112E">
                  <w:rPr>
                    <w:color w:val="FF0000"/>
                  </w:rPr>
                  <w:delText>shall</w:delText>
                </w:r>
              </w:del>
            </w:ins>
            <w:ins w:id="21" w:author=" " w:date="2011-03-13T11:15:00Z">
              <w:r>
                <w:rPr>
                  <w:color w:val="FF0000"/>
                </w:rPr>
                <w:t>may</w:t>
              </w:r>
            </w:ins>
            <w:ins w:id="22" w:author="dkelleher" w:date="2010-09-16T16:05:00Z">
              <w:r w:rsidRPr="00C37186">
                <w:rPr>
                  <w:color w:val="FF0000"/>
                </w:rPr>
                <w:t xml:space="preserve"> include as many of the following elements</w:t>
              </w:r>
            </w:ins>
            <w:ins w:id="23" w:author=" " w:date="2011-03-13T11:15:00Z">
              <w:r>
                <w:rPr>
                  <w:color w:val="FF0000"/>
                </w:rPr>
                <w:t>,</w:t>
              </w:r>
            </w:ins>
            <w:ins w:id="24" w:author="dkelleher" w:date="2010-09-16T16:05:00Z">
              <w:r w:rsidRPr="00C37186">
                <w:rPr>
                  <w:color w:val="FF0000"/>
                </w:rPr>
                <w:t xml:space="preserve"> </w:t>
              </w:r>
            </w:ins>
            <w:ins w:id="25" w:author=" " w:date="2011-03-13T11:15:00Z">
              <w:r>
                <w:rPr>
                  <w:color w:val="FF0000"/>
                </w:rPr>
                <w:t xml:space="preserve">and only such elements, </w:t>
              </w:r>
            </w:ins>
            <w:ins w:id="26" w:author="dkelleher" w:date="2010-09-16T16:05:00Z">
              <w:r w:rsidRPr="00C37186">
                <w:rPr>
                  <w:color w:val="FF0000"/>
                </w:rPr>
                <w:t>as the Market Operator determines are appropriate and necessary in the circumstances that apply.  Unless the position is urgent, prior to taking such steps the Market Operator shall submit to the Regulatory Authorities a brief report</w:t>
              </w:r>
              <w:del w:id="27" w:author=" " w:date="2011-03-13T11:16:00Z">
                <w:r w:rsidRPr="00C37186" w:rsidDel="00D5112E">
                  <w:rPr>
                    <w:color w:val="FF0000"/>
                  </w:rPr>
                  <w:delText xml:space="preserve"> (which </w:delText>
                </w:r>
                <w:r w:rsidDel="00D5112E">
                  <w:rPr>
                    <w:color w:val="FF0000"/>
                  </w:rPr>
                  <w:delText>the Market Operator</w:delText>
                </w:r>
                <w:r w:rsidRPr="00C37186" w:rsidDel="00D5112E">
                  <w:rPr>
                    <w:color w:val="FF0000"/>
                  </w:rPr>
                  <w:delText xml:space="preserve"> will subsequently publish)</w:delText>
                </w:r>
              </w:del>
              <w:r w:rsidRPr="00C37186">
                <w:rPr>
                  <w:color w:val="FF0000"/>
                </w:rPr>
                <w:t xml:space="preserve"> describing the circumstances and its intended action and the Market Operator will await Regulatory Authority approval of its report before taking action. </w:t>
              </w:r>
            </w:ins>
            <w:ins w:id="28" w:author=" " w:date="2011-03-13T11:16:00Z">
              <w:r>
                <w:rPr>
                  <w:color w:val="FF0000"/>
                </w:rPr>
                <w:t xml:space="preserve"> The Market Operator shall publish the approved report</w:t>
              </w:r>
            </w:ins>
            <w:ins w:id="29" w:author=" " w:date="2011-03-21T15:05:00Z">
              <w:r>
                <w:rPr>
                  <w:color w:val="FF0000"/>
                </w:rPr>
                <w:t xml:space="preserve"> within 2 Working Days</w:t>
              </w:r>
            </w:ins>
            <w:ins w:id="30" w:author="cbowers" w:date="2011-03-22T08:31:00Z">
              <w:r>
                <w:rPr>
                  <w:color w:val="FF0000"/>
                </w:rPr>
                <w:t xml:space="preserve"> of its approval by the RAs</w:t>
              </w:r>
            </w:ins>
            <w:ins w:id="31" w:author=" " w:date="2011-03-13T11:16:00Z">
              <w:r>
                <w:rPr>
                  <w:color w:val="FF0000"/>
                </w:rPr>
                <w:t>.</w:t>
              </w:r>
            </w:ins>
            <w:ins w:id="32" w:author="dkelleher" w:date="2010-09-16T16:05:00Z">
              <w:r w:rsidRPr="00C37186">
                <w:rPr>
                  <w:color w:val="FF0000"/>
                </w:rPr>
                <w:t xml:space="preserve"> The steps may include:</w:t>
              </w:r>
            </w:ins>
          </w:p>
          <w:p w:rsidR="002534B1" w:rsidRPr="00C37186" w:rsidDel="00D5112E" w:rsidRDefault="002534B1" w:rsidP="00C07707">
            <w:pPr>
              <w:pStyle w:val="CERBODYChar"/>
              <w:numPr>
                <w:ilvl w:val="0"/>
                <w:numId w:val="18"/>
              </w:numPr>
              <w:ind w:left="1571" w:hanging="720"/>
              <w:rPr>
                <w:ins w:id="33" w:author="dkelleher" w:date="2010-09-16T16:05:00Z"/>
                <w:del w:id="34" w:author=" " w:date="2011-03-13T11:16:00Z"/>
                <w:color w:val="FF0000"/>
              </w:rPr>
            </w:pPr>
            <w:ins w:id="35" w:author="dkelleher" w:date="2010-09-16T16:05:00Z">
              <w:del w:id="36" w:author=" " w:date="2011-03-13T11:16:00Z">
                <w:r w:rsidRPr="00C37186" w:rsidDel="00D5112E">
                  <w:rPr>
                    <w:color w:val="FF0000"/>
                  </w:rPr>
                  <w:delText xml:space="preserve">Delay </w:delText>
                </w:r>
                <w:r w:rsidDel="00D5112E">
                  <w:rPr>
                    <w:color w:val="FF0000"/>
                  </w:rPr>
                  <w:delText xml:space="preserve">or Reopen </w:delText>
                </w:r>
                <w:r w:rsidRPr="00C37186" w:rsidDel="00D5112E">
                  <w:rPr>
                    <w:color w:val="FF0000"/>
                  </w:rPr>
                  <w:delText xml:space="preserve">Gate Closure so that correct data may be submitted by the necessary Participants;  A delay of Gate Closure of up to 2 hours </w:delText>
                </w:r>
                <w:r w:rsidDel="00D5112E">
                  <w:rPr>
                    <w:color w:val="FF0000"/>
                  </w:rPr>
                  <w:delText xml:space="preserve">after the planned Gate Closure </w:delText>
                </w:r>
                <w:r w:rsidRPr="00C37186" w:rsidDel="00D5112E">
                  <w:rPr>
                    <w:color w:val="FF0000"/>
                  </w:rPr>
                  <w:delText xml:space="preserve">may be implemented without prior approval by the Regulatory Authorities; </w:delText>
                </w:r>
              </w:del>
            </w:ins>
          </w:p>
          <w:p w:rsidR="002534B1" w:rsidRPr="00C37186" w:rsidRDefault="002534B1" w:rsidP="00C07707">
            <w:pPr>
              <w:pStyle w:val="CERBODYChar"/>
              <w:numPr>
                <w:ilvl w:val="0"/>
                <w:numId w:val="18"/>
              </w:numPr>
              <w:ind w:left="1571" w:hanging="720"/>
              <w:rPr>
                <w:ins w:id="37" w:author="dkelleher" w:date="2010-09-16T16:05:00Z"/>
                <w:color w:val="FF0000"/>
              </w:rPr>
            </w:pPr>
            <w:ins w:id="38" w:author="dkelleher" w:date="2010-09-16T16:05:00Z">
              <w:r w:rsidRPr="00C37186">
                <w:rPr>
                  <w:color w:val="FF0000"/>
                </w:rPr>
                <w:t xml:space="preserve">Procuring that (i) SMP and Market Schedule Quantities shall be recalculated, and (ii) a Settlement Rerun will then be undertaken in the event that the Market Operator </w:t>
              </w:r>
              <w:r>
                <w:rPr>
                  <w:color w:val="FF0000"/>
                </w:rPr>
                <w:t>determines</w:t>
              </w:r>
              <w:r w:rsidRPr="00C37186">
                <w:rPr>
                  <w:color w:val="FF0000"/>
                </w:rPr>
                <w:t xml:space="preserve"> that the correct application of data or recalculation of Settlement would result in a change</w:t>
              </w:r>
              <w:r>
                <w:rPr>
                  <w:color w:val="FF0000"/>
                </w:rPr>
                <w:t xml:space="preserve"> of</w:t>
              </w:r>
              <w:r w:rsidRPr="00C37186">
                <w:rPr>
                  <w:color w:val="FF0000"/>
                </w:rPr>
                <w:t xml:space="preserve"> more than the Settlement Recalculation Threshold;</w:t>
              </w:r>
            </w:ins>
          </w:p>
          <w:p w:rsidR="002534B1" w:rsidRPr="00C37186" w:rsidRDefault="002534B1" w:rsidP="00C07707">
            <w:pPr>
              <w:pStyle w:val="CERBODYChar"/>
              <w:numPr>
                <w:ilvl w:val="0"/>
                <w:numId w:val="18"/>
              </w:numPr>
              <w:ind w:left="1571" w:hanging="720"/>
              <w:rPr>
                <w:ins w:id="39" w:author="dkelleher" w:date="2010-09-16T16:05:00Z"/>
                <w:color w:val="FF0000"/>
              </w:rPr>
            </w:pPr>
            <w:ins w:id="40" w:author="dkelleher" w:date="2010-09-16T16:05:00Z">
              <w:r w:rsidRPr="00C37186">
                <w:rPr>
                  <w:color w:val="FF0000"/>
                </w:rPr>
                <w:t>Procuring that Capacity Payments and Capacity Charges shall be recalculated;</w:t>
              </w:r>
            </w:ins>
          </w:p>
          <w:p w:rsidR="002534B1" w:rsidRPr="00C37186" w:rsidRDefault="002534B1" w:rsidP="00C07707">
            <w:pPr>
              <w:pStyle w:val="CERBODYChar"/>
              <w:numPr>
                <w:ilvl w:val="0"/>
                <w:numId w:val="18"/>
              </w:numPr>
              <w:ind w:left="1571" w:hanging="720"/>
              <w:rPr>
                <w:ins w:id="41" w:author="dkelleher" w:date="2010-09-16T16:05:00Z"/>
                <w:color w:val="FF0000"/>
              </w:rPr>
            </w:pPr>
            <w:ins w:id="42" w:author="dkelleher" w:date="2010-09-16T16:05:00Z">
              <w:r>
                <w:rPr>
                  <w:color w:val="FF0000"/>
                </w:rPr>
                <w:t>I</w:t>
              </w:r>
              <w:r w:rsidRPr="00C37186">
                <w:rPr>
                  <w:color w:val="FF0000"/>
                </w:rPr>
                <w:t>f the last Timetabled Settlement Rerun has passed, undertaking a Settlement Rerun in a timescale set out in its report to the Regulatory Authorities and approved by them.</w:t>
              </w:r>
            </w:ins>
          </w:p>
          <w:p w:rsidR="002534B1" w:rsidRPr="00C37186" w:rsidRDefault="002534B1" w:rsidP="00C07707">
            <w:pPr>
              <w:pStyle w:val="CERBODYChar"/>
              <w:numPr>
                <w:ilvl w:val="0"/>
                <w:numId w:val="18"/>
              </w:numPr>
              <w:ind w:left="1571" w:hanging="720"/>
              <w:rPr>
                <w:ins w:id="43" w:author="dkelleher" w:date="2010-09-16T16:05:00Z"/>
                <w:color w:val="FF0000"/>
              </w:rPr>
            </w:pPr>
            <w:ins w:id="44" w:author="dkelleher" w:date="2010-09-16T16:05:00Z">
              <w:r w:rsidRPr="00C37186">
                <w:rPr>
                  <w:color w:val="FF0000"/>
                </w:rPr>
                <w:t>Report that no action is required.</w:t>
              </w:r>
            </w:ins>
          </w:p>
          <w:p w:rsidR="002534B1" w:rsidRDefault="002534B1" w:rsidP="007D72EE">
            <w:pPr>
              <w:pStyle w:val="CERBODYChar"/>
              <w:tabs>
                <w:tab w:val="clear" w:pos="360"/>
              </w:tabs>
              <w:ind w:left="0" w:firstLine="0"/>
              <w:rPr>
                <w:rFonts w:cs="Times New Roman"/>
              </w:rPr>
            </w:pPr>
          </w:p>
          <w:p w:rsidR="002534B1" w:rsidRDefault="002534B1" w:rsidP="005240B7">
            <w:pPr>
              <w:pStyle w:val="CERBODYChar"/>
              <w:tabs>
                <w:tab w:val="clear" w:pos="360"/>
              </w:tabs>
              <w:ind w:left="720" w:hanging="720"/>
              <w:rPr>
                <w:rFonts w:cs="Times New Roman"/>
              </w:rPr>
            </w:pPr>
            <w:r>
              <w:t xml:space="preserve">2.287  </w:t>
            </w:r>
            <w:r w:rsidRPr="004F2CC1">
              <w:t>Where a Notice of Dispute has been served in accordance with paragraph 2.278, 2.282, or 2.284 a representative of each of the Disputing Parties, each with authority to resolve the Dispute, must meet within 10 Working Days of the date of the Notice of Dispute to seek in good faith to resolve the Dispute. The Disputing Parties shall negotiate in good faith and attempt to agree a resolution.</w:t>
            </w:r>
          </w:p>
          <w:p w:rsidR="002534B1" w:rsidRPr="007475EC" w:rsidRDefault="002534B1" w:rsidP="00C07707">
            <w:pPr>
              <w:pStyle w:val="CERBODYChar"/>
              <w:tabs>
                <w:tab w:val="clear" w:pos="360"/>
              </w:tabs>
              <w:ind w:left="720" w:hanging="720"/>
              <w:rPr>
                <w:ins w:id="45" w:author="dkelleher" w:date="2010-09-16T16:05:00Z"/>
                <w:rFonts w:cs="Times New Roman"/>
              </w:rPr>
            </w:pPr>
            <w:ins w:id="46" w:author="dkelleher" w:date="2010-09-16T16:05:00Z">
              <w:r>
                <w:rPr>
                  <w:color w:val="FF0000"/>
                </w:rPr>
                <w:t>2.287AWhere Disputing Parties agree a resolution of their Dispute, they shall inform the Market Operator of such resolution. Where the Market Operator agrees a resolution with a Disputing Party directly or agrees to a resolution between Disputing Parties which requires that SMP and Market Schedule Quantities shall be recalculated, it shall publish details of the resolution and the timetable for the resulting Resettlement</w:t>
              </w:r>
            </w:ins>
            <w:ins w:id="47" w:author="dkelleher" w:date="2011-03-18T14:56:00Z">
              <w:r>
                <w:rPr>
                  <w:color w:val="FF0000"/>
                </w:rPr>
                <w:t xml:space="preserve"> within five working days of its receipt</w:t>
              </w:r>
            </w:ins>
            <w:ins w:id="48" w:author="dkelleher" w:date="2010-09-16T16:05:00Z">
              <w:r>
                <w:rPr>
                  <w:color w:val="FF0000"/>
                </w:rPr>
                <w:t xml:space="preserve">.  </w:t>
              </w:r>
              <w:r>
                <w:t xml:space="preserve"> </w:t>
              </w:r>
            </w:ins>
          </w:p>
          <w:p w:rsidR="002534B1" w:rsidRPr="004F2CC1" w:rsidRDefault="002534B1" w:rsidP="005240B7">
            <w:pPr>
              <w:pStyle w:val="CERBODYChar"/>
              <w:tabs>
                <w:tab w:val="clear" w:pos="360"/>
              </w:tabs>
              <w:ind w:left="720" w:hanging="720"/>
              <w:rPr>
                <w:color w:val="000000"/>
              </w:rPr>
            </w:pPr>
            <w:r>
              <w:rPr>
                <w:color w:val="000000"/>
              </w:rPr>
              <w:t xml:space="preserve">2.288   </w:t>
            </w:r>
            <w:r w:rsidRPr="004F2CC1">
              <w:rPr>
                <w:color w:val="000000"/>
              </w:rPr>
              <w:t>If the Disputing Parties are unable to reach agreement within a further period of 10 Working Days of meeting in accordance with paragraph 2.287, the Dispute may within a further period of 20 Working Days be referred by any Disputing Party to a Dispute Resolution Board (“DRB”) by way of notice in writing to the other Disputing Party or Parties (“Referral Notice”) unless expressly provided otherwise in the Code. The Disputing Party shall immediately send a copy of the Referral Notice to the Market Operator (or to the Regulatory Authorities where the Market Operator is a Disputing Party), and the Market Operator shall forward the Referral Notice to the chairperson of the Panel referred to in paragraph 2.292. The Referral Notice shall state that it is given under this paragraph and identify the relevant Dispute and Notice of Dispute.</w:t>
            </w:r>
          </w:p>
          <w:p w:rsidR="002534B1" w:rsidRDefault="002534B1" w:rsidP="00FB7DFA">
            <w:pPr>
              <w:pStyle w:val="CERBODYChar"/>
              <w:numPr>
                <w:ilvl w:val="1"/>
                <w:numId w:val="31"/>
              </w:numPr>
              <w:rPr>
                <w:rFonts w:cs="Times New Roman"/>
                <w:color w:val="000000"/>
                <w:lang w:val="en-IE"/>
              </w:rPr>
            </w:pPr>
            <w:r w:rsidRPr="004F2CC1">
              <w:rPr>
                <w:color w:val="000000"/>
                <w:lang w:val="en-IE"/>
              </w:rPr>
              <w:t>The DRB shall give its decision within (i) 30 Working Days after the appointment of the DRB where there are no more than two Disputing Parties; (ii) 40 Working Days after the appointment of the DRB where there are more than two Disputing Parties; or (iii) such other period as may be proposed by the DRB and approved by the Disputing Parties. Its decision shall be in writing providing reasons and state that it is given under this paragraph 2.308. Subject to paragraphs 2.309 to 2.313 below, the decision shall be binding on all Disputing Parties, who shall promptly give effect to it unless or until it shall be revised in an amicable settlement pursuant to paragraph 2.312. The Parties shall continue to comply with the Code in all respects.</w:t>
            </w:r>
          </w:p>
          <w:p w:rsidR="002534B1" w:rsidRDefault="002534B1" w:rsidP="009E7A4E">
            <w:pPr>
              <w:pStyle w:val="CERBODYChar"/>
              <w:tabs>
                <w:tab w:val="clear" w:pos="360"/>
              </w:tabs>
              <w:ind w:left="851" w:hanging="851"/>
              <w:rPr>
                <w:rFonts w:cs="Times New Roman"/>
                <w:color w:val="FF0000"/>
              </w:rPr>
            </w:pPr>
            <w:ins w:id="49" w:author=" " w:date="2011-03-13T16:32:00Z">
              <w:r>
                <w:rPr>
                  <w:b/>
                  <w:bCs/>
                  <w:color w:val="FF0000"/>
                </w:rPr>
                <w:t>2.308A</w:t>
              </w:r>
              <w:r w:rsidRPr="00C37186">
                <w:rPr>
                  <w:b/>
                  <w:bCs/>
                  <w:color w:val="FF0000"/>
                </w:rPr>
                <w:t xml:space="preserve"> </w:t>
              </w:r>
              <w:r>
                <w:rPr>
                  <w:color w:val="FF0000"/>
                </w:rPr>
                <w:t xml:space="preserve">Unless the Regulatory Authorities agree otherwise, the Market Operator shall publish </w:t>
              </w:r>
            </w:ins>
            <w:r>
              <w:rPr>
                <w:color w:val="FF0000"/>
              </w:rPr>
              <w:t>the</w:t>
            </w:r>
            <w:ins w:id="50" w:author=" " w:date="2011-03-13T16:32:00Z">
              <w:r>
                <w:rPr>
                  <w:color w:val="FF0000"/>
                </w:rPr>
                <w:t xml:space="preserve"> decision </w:t>
              </w:r>
            </w:ins>
            <w:r>
              <w:rPr>
                <w:color w:val="FF0000"/>
              </w:rPr>
              <w:t xml:space="preserve">of the DRB </w:t>
            </w:r>
            <w:ins w:id="51" w:author=" " w:date="2011-03-13T16:32:00Z">
              <w:r>
                <w:rPr>
                  <w:color w:val="FF0000"/>
                </w:rPr>
                <w:t>on its website</w:t>
              </w:r>
            </w:ins>
            <w:ins w:id="52" w:author="dkelleher" w:date="2011-03-18T14:17:00Z">
              <w:r>
                <w:rPr>
                  <w:color w:val="FF0000"/>
                </w:rPr>
                <w:t xml:space="preserve"> within five working days of its receipt</w:t>
              </w:r>
            </w:ins>
            <w:ins w:id="53" w:author=" " w:date="2011-03-13T16:32:00Z">
              <w:r>
                <w:rPr>
                  <w:color w:val="FF0000"/>
                </w:rPr>
                <w:t>.</w:t>
              </w:r>
            </w:ins>
          </w:p>
          <w:p w:rsidR="002534B1" w:rsidRPr="004F2CC1" w:rsidRDefault="002534B1" w:rsidP="009E7A4E">
            <w:pPr>
              <w:pStyle w:val="CERBODYChar"/>
              <w:tabs>
                <w:tab w:val="clear" w:pos="360"/>
              </w:tabs>
              <w:ind w:left="0" w:firstLine="0"/>
              <w:rPr>
                <w:rFonts w:cs="Times New Roman"/>
                <w:color w:val="000000"/>
                <w:lang w:val="en-IE"/>
              </w:rPr>
            </w:pPr>
          </w:p>
          <w:p w:rsidR="002534B1" w:rsidRPr="007D72EE" w:rsidRDefault="002534B1" w:rsidP="007D72EE">
            <w:pPr>
              <w:pStyle w:val="CERBODYChar"/>
              <w:numPr>
                <w:ilvl w:val="1"/>
                <w:numId w:val="32"/>
              </w:numPr>
              <w:rPr>
                <w:rFonts w:cs="Times New Roman"/>
                <w:color w:val="000000"/>
                <w:lang w:val="en-IE"/>
              </w:rPr>
            </w:pPr>
            <w:r w:rsidRPr="004F2CC1">
              <w:rPr>
                <w:color w:val="000000"/>
                <w:lang w:val="en-IE"/>
              </w:rPr>
              <w:t>If the DRB has given its decision on a Dispute to the Disputing Parties and no notice of dissatisfaction has been given by any Disputing Party within 15 Working Days after the date of the DRB’s decision, then the decision shall be final and binding upon all Disputing Parties.</w:t>
            </w:r>
          </w:p>
        </w:tc>
      </w:tr>
      <w:tr w:rsidR="002534B1" w:rsidRPr="009C0C82">
        <w:tc>
          <w:tcPr>
            <w:tcW w:w="9243" w:type="dxa"/>
            <w:gridSpan w:val="7"/>
          </w:tcPr>
          <w:p w:rsidR="002534B1" w:rsidRPr="009C0C82" w:rsidRDefault="002534B1" w:rsidP="009C0C82">
            <w:pPr>
              <w:jc w:val="center"/>
              <w:rPr>
                <w:rFonts w:ascii="Arial" w:hAnsi="Arial" w:cs="Arial"/>
                <w:sz w:val="18"/>
                <w:szCs w:val="18"/>
              </w:rPr>
            </w:pPr>
            <w:r w:rsidRPr="009C0C82">
              <w:rPr>
                <w:rFonts w:ascii="Arial" w:hAnsi="Arial" w:cs="Arial"/>
                <w:b/>
                <w:bCs/>
                <w:sz w:val="18"/>
                <w:szCs w:val="18"/>
              </w:rPr>
              <w:t>Modification Proposal Justification</w:t>
            </w:r>
          </w:p>
          <w:p w:rsidR="002534B1" w:rsidRPr="009C0C82" w:rsidRDefault="002534B1" w:rsidP="009C0C82">
            <w:pPr>
              <w:jc w:val="center"/>
              <w:rPr>
                <w:rFonts w:ascii="Arial" w:hAnsi="Arial" w:cs="Arial"/>
                <w:sz w:val="18"/>
                <w:szCs w:val="18"/>
              </w:rPr>
            </w:pPr>
            <w:r w:rsidRPr="009C0C82">
              <w:rPr>
                <w:rFonts w:ascii="Arial" w:hAnsi="Arial" w:cs="Arial"/>
                <w:i/>
                <w:iCs/>
                <w:sz w:val="18"/>
                <w:szCs w:val="18"/>
              </w:rPr>
              <w:t xml:space="preserve">(Clearly state the reason for the Modification &amp; </w:t>
            </w:r>
            <w:r w:rsidRPr="009C0C82">
              <w:rPr>
                <w:rFonts w:ascii="Arial" w:hAnsi="Arial" w:cs="Arial"/>
                <w:i/>
                <w:iCs/>
                <w:sz w:val="18"/>
                <w:szCs w:val="18"/>
                <w:lang w:val="en-US"/>
              </w:rPr>
              <w:t xml:space="preserve">how it furthers the Code Objectives) </w:t>
            </w:r>
          </w:p>
        </w:tc>
      </w:tr>
      <w:tr w:rsidR="002534B1" w:rsidRPr="009C0C82">
        <w:tc>
          <w:tcPr>
            <w:tcW w:w="9243" w:type="dxa"/>
            <w:gridSpan w:val="7"/>
          </w:tcPr>
          <w:p w:rsidR="002534B1" w:rsidRPr="0040727E" w:rsidRDefault="002534B1" w:rsidP="009526AA">
            <w:pPr>
              <w:pStyle w:val="CERBODYChar"/>
              <w:tabs>
                <w:tab w:val="clear" w:pos="360"/>
              </w:tabs>
              <w:spacing w:before="0" w:after="0" w:line="300" w:lineRule="auto"/>
              <w:ind w:left="0" w:firstLine="0"/>
              <w:rPr>
                <w:color w:val="FF0000"/>
                <w:u w:val="single"/>
              </w:rPr>
            </w:pPr>
            <w:r w:rsidRPr="0040727E">
              <w:rPr>
                <w:color w:val="FF0000"/>
                <w:u w:val="single"/>
              </w:rPr>
              <w:t>Justification for V1 of the Modification Proposal</w:t>
            </w:r>
          </w:p>
          <w:p w:rsidR="002534B1" w:rsidRDefault="002534B1" w:rsidP="009526AA">
            <w:pPr>
              <w:pStyle w:val="CERBODYChar"/>
              <w:tabs>
                <w:tab w:val="clear" w:pos="360"/>
              </w:tabs>
              <w:spacing w:before="0" w:after="0" w:line="300" w:lineRule="auto"/>
              <w:ind w:left="0" w:firstLine="0"/>
            </w:pPr>
            <w:r>
              <w:t>A number of recent incidents have given rise to RA concerns about the sufficiency of the Trading and Settlement Code provisions to address errors in inputting data (either accidental or deliberate) made by Market Participants</w:t>
            </w:r>
            <w:r w:rsidRPr="003D566A">
              <w:t xml:space="preserve"> </w:t>
            </w:r>
            <w:r>
              <w:t>which may have consequences on others. In some cases it appears that no practical solution is found in the Code rules to address the impact on the market of these errors.</w:t>
            </w:r>
          </w:p>
          <w:p w:rsidR="002534B1" w:rsidRDefault="002534B1" w:rsidP="009526AA">
            <w:pPr>
              <w:pStyle w:val="CERBODYChar"/>
              <w:tabs>
                <w:tab w:val="clear" w:pos="360"/>
              </w:tabs>
              <w:spacing w:after="0" w:line="300" w:lineRule="auto"/>
              <w:ind w:left="0" w:firstLine="0"/>
            </w:pPr>
            <w:r>
              <w:t xml:space="preserve">These issues have been discussed by the Oversight Committee within the Regulatory Authorities who decided that the RAs should raise a Modification Proposal to allow for discussion among the Modifications Committee on this issue.  This Modification Proposal has been discussed with SEMO who expressed concern that it should not be seen to have an obligation to verify the data it receives from Participants.  It should remain clear that Participants are responsible for submitting correct data. </w:t>
            </w:r>
          </w:p>
          <w:p w:rsidR="002534B1" w:rsidRDefault="002534B1" w:rsidP="009526AA">
            <w:pPr>
              <w:pStyle w:val="CERBODYChar"/>
              <w:tabs>
                <w:tab w:val="clear" w:pos="360"/>
              </w:tabs>
              <w:spacing w:after="0" w:line="300" w:lineRule="auto"/>
              <w:ind w:left="0" w:firstLine="0"/>
            </w:pPr>
            <w:r>
              <w:t>If a Participant identifies that it has submitted incorrect data, it is obliged to inform SEMO of that (see 2.130.4).  It is for consideration what should then happen.  It is suggested that the following principles might apply:</w:t>
            </w:r>
          </w:p>
          <w:p w:rsidR="002534B1" w:rsidRDefault="002534B1" w:rsidP="009526AA">
            <w:pPr>
              <w:pStyle w:val="CERBODYChar"/>
              <w:tabs>
                <w:tab w:val="clear" w:pos="360"/>
              </w:tabs>
              <w:spacing w:after="0" w:line="300" w:lineRule="auto"/>
              <w:ind w:left="851" w:firstLine="0"/>
            </w:pPr>
            <w:r>
              <w:t>1.</w:t>
            </w:r>
            <w:r>
              <w:tab/>
              <w:t>no Participant should benefit from submitting incorrect data;</w:t>
            </w:r>
          </w:p>
          <w:p w:rsidR="002534B1" w:rsidRDefault="002534B1" w:rsidP="009526AA">
            <w:pPr>
              <w:pStyle w:val="CERBODYChar"/>
              <w:tabs>
                <w:tab w:val="clear" w:pos="360"/>
              </w:tabs>
              <w:spacing w:after="0" w:line="300" w:lineRule="auto"/>
              <w:ind w:left="851" w:firstLine="0"/>
            </w:pPr>
            <w:r>
              <w:t>2.</w:t>
            </w:r>
            <w:r>
              <w:tab/>
              <w:t>consumers should not be penalised by the submission of incorrect data;</w:t>
            </w:r>
          </w:p>
          <w:p w:rsidR="002534B1" w:rsidRDefault="002534B1" w:rsidP="009526AA">
            <w:pPr>
              <w:pStyle w:val="CERBODYChar"/>
              <w:tabs>
                <w:tab w:val="clear" w:pos="360"/>
              </w:tabs>
              <w:spacing w:after="0" w:line="300" w:lineRule="auto"/>
              <w:ind w:left="851" w:firstLine="0"/>
            </w:pPr>
            <w:r>
              <w:t>3.</w:t>
            </w:r>
            <w:r>
              <w:tab/>
              <w:t>any provisions for the correction of incorrect data should not weaken the responsibility of  Participants to submit correct data.</w:t>
            </w:r>
          </w:p>
          <w:p w:rsidR="002534B1" w:rsidRDefault="002534B1" w:rsidP="009526AA">
            <w:pPr>
              <w:pStyle w:val="CERBODYChar"/>
              <w:tabs>
                <w:tab w:val="clear" w:pos="360"/>
              </w:tabs>
              <w:spacing w:after="0" w:line="300" w:lineRule="auto"/>
              <w:ind w:left="0" w:firstLine="0"/>
            </w:pPr>
            <w:r>
              <w:t>It is further suggested that these principles might be subject to a materiality consideration.</w:t>
            </w:r>
          </w:p>
          <w:p w:rsidR="002534B1" w:rsidRDefault="002534B1" w:rsidP="009526AA">
            <w:pPr>
              <w:pStyle w:val="CERBODYChar"/>
              <w:tabs>
                <w:tab w:val="clear" w:pos="360"/>
              </w:tabs>
              <w:spacing w:after="0" w:line="300" w:lineRule="auto"/>
              <w:ind w:left="0" w:firstLine="0"/>
              <w:rPr>
                <w:rFonts w:cs="Times New Roman"/>
              </w:rPr>
            </w:pPr>
            <w:r>
              <w:t>The legal drafting above seeks to enable SEMO to incorporate such principles in its consideration of the recommended action in the event of any such error. It is suggested that the Modifications Committee should discuss this proposal and bear in mind that a balance should be found between stability in pricings and getting the prices right.  It is further suggested that a Modifications Committee working group should consider changes to the legal drafting to better reflect the principles suggested above and to use participant’s knowledge to further shape the proposal</w:t>
            </w:r>
            <w:ins w:id="54" w:author=" " w:date="2011-03-20T10:36:00Z">
              <w:r>
                <w:t>.</w:t>
              </w:r>
            </w:ins>
          </w:p>
          <w:p w:rsidR="002534B1" w:rsidRPr="0040727E" w:rsidRDefault="002534B1" w:rsidP="009526AA">
            <w:pPr>
              <w:pStyle w:val="CERBODYChar"/>
              <w:tabs>
                <w:tab w:val="clear" w:pos="360"/>
              </w:tabs>
              <w:spacing w:after="0" w:line="300" w:lineRule="auto"/>
              <w:ind w:left="0" w:firstLine="0"/>
              <w:rPr>
                <w:rFonts w:cs="Times New Roman"/>
              </w:rPr>
            </w:pPr>
          </w:p>
          <w:p w:rsidR="002534B1" w:rsidRDefault="002534B1" w:rsidP="009526AA">
            <w:pPr>
              <w:pStyle w:val="CERBODYChar"/>
              <w:tabs>
                <w:tab w:val="clear" w:pos="360"/>
              </w:tabs>
              <w:spacing w:before="0" w:after="0" w:line="300" w:lineRule="auto"/>
              <w:ind w:left="0" w:firstLine="0"/>
            </w:pPr>
            <w:r>
              <w:t>It is judged that this Modification Proposal would better facilitate the Code Objective (5) to provide transparency in the operation of the Single Electricity Market.</w:t>
            </w:r>
          </w:p>
          <w:p w:rsidR="002534B1" w:rsidRDefault="002534B1" w:rsidP="009526AA">
            <w:pPr>
              <w:pStyle w:val="CERBODYChar"/>
              <w:tabs>
                <w:tab w:val="clear" w:pos="360"/>
              </w:tabs>
              <w:spacing w:before="0" w:after="0" w:line="300" w:lineRule="auto"/>
              <w:ind w:left="0" w:firstLine="0"/>
            </w:pPr>
          </w:p>
          <w:p w:rsidR="002534B1" w:rsidRDefault="002534B1" w:rsidP="009526AA">
            <w:pPr>
              <w:pStyle w:val="CERBODYChar"/>
              <w:tabs>
                <w:tab w:val="clear" w:pos="360"/>
              </w:tabs>
              <w:spacing w:before="0" w:after="0" w:line="300" w:lineRule="auto"/>
              <w:ind w:left="0" w:firstLine="0"/>
              <w:rPr>
                <w:color w:val="FF0000"/>
                <w:u w:val="single"/>
              </w:rPr>
            </w:pPr>
            <w:r>
              <w:rPr>
                <w:color w:val="FF0000"/>
                <w:u w:val="single"/>
              </w:rPr>
              <w:t>Justification for V2 of the Modification Proposal</w:t>
            </w:r>
          </w:p>
          <w:p w:rsidR="002534B1" w:rsidRPr="008A6AB6" w:rsidRDefault="002534B1" w:rsidP="0040727E">
            <w:pPr>
              <w:pStyle w:val="CERBODYChar"/>
              <w:tabs>
                <w:tab w:val="clear" w:pos="360"/>
              </w:tabs>
              <w:spacing w:before="0" w:after="0" w:line="300" w:lineRule="auto"/>
              <w:ind w:left="0" w:firstLine="0"/>
              <w:rPr>
                <w:rFonts w:cs="Times New Roman"/>
                <w:sz w:val="24"/>
                <w:szCs w:val="24"/>
              </w:rPr>
            </w:pPr>
          </w:p>
          <w:p w:rsidR="002534B1" w:rsidRPr="008A6AB6" w:rsidRDefault="002534B1" w:rsidP="0040727E">
            <w:pPr>
              <w:pStyle w:val="CERBODYChar"/>
              <w:numPr>
                <w:ilvl w:val="0"/>
                <w:numId w:val="15"/>
              </w:numPr>
              <w:spacing w:before="0" w:after="0" w:line="300" w:lineRule="auto"/>
              <w:ind w:left="360"/>
              <w:rPr>
                <w:b/>
                <w:bCs/>
                <w:sz w:val="24"/>
                <w:szCs w:val="24"/>
                <w:u w:val="single"/>
              </w:rPr>
            </w:pPr>
            <w:r w:rsidRPr="008A6AB6">
              <w:rPr>
                <w:b/>
                <w:bCs/>
                <w:sz w:val="24"/>
                <w:szCs w:val="24"/>
                <w:u w:val="single"/>
              </w:rPr>
              <w:t>Background</w:t>
            </w:r>
          </w:p>
          <w:p w:rsidR="002534B1" w:rsidRDefault="002534B1" w:rsidP="0040727E">
            <w:pPr>
              <w:pStyle w:val="CERBODYChar"/>
              <w:tabs>
                <w:tab w:val="clear" w:pos="360"/>
              </w:tabs>
              <w:spacing w:before="0" w:after="0" w:line="300" w:lineRule="auto"/>
              <w:ind w:left="0" w:firstLine="0"/>
              <w:rPr>
                <w:rFonts w:cs="Times New Roman"/>
              </w:rPr>
            </w:pPr>
          </w:p>
          <w:p w:rsidR="002534B1" w:rsidRDefault="002534B1" w:rsidP="0040727E">
            <w:pPr>
              <w:pStyle w:val="CERBODYChar"/>
              <w:tabs>
                <w:tab w:val="clear" w:pos="360"/>
              </w:tabs>
              <w:spacing w:before="0" w:after="0" w:line="300" w:lineRule="auto"/>
              <w:ind w:left="0" w:firstLine="0"/>
            </w:pPr>
            <w:r>
              <w:t>Mod_38_10 (“Treatment of Errors under the Code”) was raised by the Regulatory Authorities (RAs) on 16</w:t>
            </w:r>
            <w:r w:rsidRPr="0063550F">
              <w:rPr>
                <w:vertAlign w:val="superscript"/>
              </w:rPr>
              <w:t>th</w:t>
            </w:r>
            <w:r>
              <w:t xml:space="preserve"> September 2010. This Modification Proposal and another Modification Proposal raised by Airtricity - Mod_24_10 (“Introducing loss of profits as a relevant damage within the Limitation of Liability Provisions”) were discussed by the Modifications Committee who agreed to set up a working group to consider them both. This Working Group meeting was held on 16</w:t>
            </w:r>
            <w:r w:rsidRPr="0063550F">
              <w:rPr>
                <w:vertAlign w:val="superscript"/>
              </w:rPr>
              <w:t>th</w:t>
            </w:r>
            <w:r>
              <w:t xml:space="preserve"> February 2011.</w:t>
            </w:r>
          </w:p>
          <w:p w:rsidR="002534B1" w:rsidRDefault="002534B1" w:rsidP="0040727E">
            <w:pPr>
              <w:pStyle w:val="CERBODYChar"/>
              <w:tabs>
                <w:tab w:val="clear" w:pos="360"/>
              </w:tabs>
              <w:spacing w:before="0" w:after="0" w:line="300" w:lineRule="auto"/>
              <w:ind w:left="0" w:firstLine="0"/>
            </w:pPr>
          </w:p>
          <w:p w:rsidR="002534B1" w:rsidRDefault="002534B1" w:rsidP="0040727E">
            <w:pPr>
              <w:pStyle w:val="CERBODYChar"/>
              <w:tabs>
                <w:tab w:val="clear" w:pos="360"/>
              </w:tabs>
              <w:spacing w:before="0" w:after="0" w:line="300" w:lineRule="auto"/>
              <w:ind w:left="0" w:firstLine="0"/>
            </w:pPr>
            <w:r>
              <w:t>The purpose of this note is to set out the drivers for the original RA proposal; to review the results of the working group meeting; and to explain the basis of the changes proposed by the RAs in version 2 of Mod_38_10.</w:t>
            </w:r>
          </w:p>
          <w:p w:rsidR="002534B1" w:rsidRDefault="002534B1" w:rsidP="0040727E">
            <w:pPr>
              <w:pStyle w:val="CERBODYChar"/>
              <w:tabs>
                <w:tab w:val="clear" w:pos="360"/>
              </w:tabs>
              <w:spacing w:before="0" w:after="0" w:line="300" w:lineRule="auto"/>
              <w:ind w:left="0" w:firstLine="0"/>
            </w:pPr>
          </w:p>
          <w:p w:rsidR="002534B1" w:rsidRPr="008A6AB6" w:rsidRDefault="002534B1" w:rsidP="0040727E">
            <w:pPr>
              <w:pStyle w:val="CERBODYChar"/>
              <w:numPr>
                <w:ilvl w:val="0"/>
                <w:numId w:val="15"/>
              </w:numPr>
              <w:spacing w:before="0" w:after="0" w:line="300" w:lineRule="auto"/>
              <w:ind w:left="360"/>
              <w:rPr>
                <w:rFonts w:cs="Times New Roman"/>
                <w:b/>
                <w:bCs/>
                <w:sz w:val="24"/>
                <w:szCs w:val="24"/>
                <w:u w:val="single"/>
              </w:rPr>
            </w:pPr>
            <w:r>
              <w:rPr>
                <w:b/>
                <w:bCs/>
                <w:sz w:val="24"/>
                <w:szCs w:val="24"/>
                <w:u w:val="single"/>
              </w:rPr>
              <w:t>Drivers for RA proposal</w:t>
            </w:r>
          </w:p>
          <w:p w:rsidR="002534B1" w:rsidRDefault="002534B1" w:rsidP="0040727E">
            <w:pPr>
              <w:pStyle w:val="CERBODYChar"/>
              <w:tabs>
                <w:tab w:val="clear" w:pos="360"/>
              </w:tabs>
              <w:spacing w:before="0" w:after="0" w:line="300" w:lineRule="auto"/>
              <w:ind w:left="0" w:firstLine="0"/>
              <w:rPr>
                <w:rFonts w:cs="Times New Roman"/>
              </w:rPr>
            </w:pPr>
          </w:p>
          <w:p w:rsidR="002534B1" w:rsidRDefault="002534B1" w:rsidP="0040727E">
            <w:pPr>
              <w:pStyle w:val="CERBODYChar"/>
              <w:tabs>
                <w:tab w:val="clear" w:pos="360"/>
              </w:tabs>
              <w:spacing w:before="0" w:after="0" w:line="300" w:lineRule="auto"/>
              <w:ind w:left="0" w:firstLine="0"/>
            </w:pPr>
            <w:r>
              <w:t>The RAs stated that “a number of incidents” had given rise to their concerns about the sufficiency of Code provisions to address errors.  The key drivers of these concerns were a number of disputes and the resultant reports of the Dispute Resolution Boards (DRBs). From these reports and a general review of the queries and disputes process, the following issues were identified:</w:t>
            </w:r>
          </w:p>
          <w:p w:rsidR="002534B1" w:rsidRDefault="002534B1" w:rsidP="0040727E">
            <w:pPr>
              <w:pStyle w:val="CERBODYChar"/>
              <w:numPr>
                <w:ilvl w:val="0"/>
                <w:numId w:val="22"/>
              </w:numPr>
              <w:spacing w:before="0" w:after="0" w:line="300" w:lineRule="auto"/>
            </w:pPr>
            <w:r>
              <w:t>The Code should be modified to ensure that the Market Operator has clear instructions on how it should act in the case of data being lost, overwritten or corrupted;</w:t>
            </w:r>
          </w:p>
          <w:p w:rsidR="002534B1" w:rsidRDefault="002534B1" w:rsidP="0040727E">
            <w:pPr>
              <w:pStyle w:val="CERBODYChar"/>
              <w:numPr>
                <w:ilvl w:val="0"/>
                <w:numId w:val="22"/>
              </w:numPr>
              <w:spacing w:before="0" w:after="0" w:line="300" w:lineRule="auto"/>
            </w:pPr>
            <w:r>
              <w:t>Should incorrect information be submitted and accepted for use by the Central Market Systems and this information affects the SMP or MSQ, then the Code should be changed to ensure that a repricing or resettlement, as appropriate can take place with the corrected information;</w:t>
            </w:r>
          </w:p>
          <w:p w:rsidR="002534B1" w:rsidRDefault="002534B1" w:rsidP="0040727E">
            <w:pPr>
              <w:pStyle w:val="CERBODYChar"/>
              <w:numPr>
                <w:ilvl w:val="0"/>
                <w:numId w:val="22"/>
              </w:numPr>
              <w:spacing w:before="0" w:after="0" w:line="300" w:lineRule="auto"/>
            </w:pPr>
            <w:r>
              <w:t>A DRB determination concluded that the Code “will allow ad-hoc repricing and resettlement following a general Dispute procedure”. The RAs therefore believe this should be made clearer in the Code;</w:t>
            </w:r>
          </w:p>
          <w:p w:rsidR="002534B1" w:rsidRDefault="002534B1" w:rsidP="0040727E">
            <w:pPr>
              <w:pStyle w:val="CERBODYChar"/>
              <w:numPr>
                <w:ilvl w:val="0"/>
                <w:numId w:val="22"/>
              </w:numPr>
              <w:spacing w:before="0" w:after="0" w:line="300" w:lineRule="auto"/>
            </w:pPr>
            <w:r>
              <w:t>Where a dispute is resolved amicably, this resolution should be published;</w:t>
            </w:r>
          </w:p>
          <w:p w:rsidR="002534B1" w:rsidRDefault="002534B1" w:rsidP="0040727E">
            <w:pPr>
              <w:pStyle w:val="CERBODYChar"/>
              <w:tabs>
                <w:tab w:val="clear" w:pos="360"/>
              </w:tabs>
              <w:spacing w:before="0" w:after="0" w:line="300" w:lineRule="auto"/>
              <w:ind w:left="0" w:firstLine="0"/>
              <w:rPr>
                <w:rFonts w:cs="Times New Roman"/>
              </w:rPr>
            </w:pPr>
            <w:r>
              <w:rPr>
                <w:rFonts w:cs="Times New Roman"/>
              </w:rPr>
              <w:tab/>
            </w:r>
          </w:p>
          <w:p w:rsidR="002534B1" w:rsidRDefault="002534B1" w:rsidP="0040727E">
            <w:pPr>
              <w:pStyle w:val="CERBODYChar"/>
              <w:tabs>
                <w:tab w:val="clear" w:pos="360"/>
              </w:tabs>
              <w:spacing w:before="0" w:after="0" w:line="300" w:lineRule="auto"/>
              <w:ind w:left="0" w:firstLine="0"/>
            </w:pPr>
            <w:r>
              <w:t xml:space="preserve">The RAs also noted that the original Code provisions in relation to the submission of data by Participants were aimed at maximising the stability of the prices determined by the settlement process and ensuring that Participants were unambiguously responsible for the quality of the data that they submitted.  However, such an approach arguably does not protect consumers from the possible impact of errors on prices and the protection of consumers is a statutory duty of the RAs.   </w:t>
            </w:r>
          </w:p>
          <w:p w:rsidR="002534B1" w:rsidRDefault="002534B1" w:rsidP="0040727E">
            <w:pPr>
              <w:pStyle w:val="CERBODYChar"/>
              <w:tabs>
                <w:tab w:val="clear" w:pos="360"/>
              </w:tabs>
              <w:spacing w:before="0" w:after="0" w:line="300" w:lineRule="auto"/>
              <w:ind w:left="0" w:firstLine="0"/>
            </w:pPr>
          </w:p>
          <w:p w:rsidR="002534B1" w:rsidRDefault="002534B1" w:rsidP="0040727E">
            <w:pPr>
              <w:pStyle w:val="CERBODYChar"/>
              <w:tabs>
                <w:tab w:val="clear" w:pos="360"/>
              </w:tabs>
              <w:spacing w:before="0" w:after="0" w:line="300" w:lineRule="auto"/>
              <w:ind w:left="0" w:firstLine="0"/>
            </w:pPr>
          </w:p>
          <w:p w:rsidR="002534B1" w:rsidRDefault="002534B1" w:rsidP="0040727E">
            <w:pPr>
              <w:pStyle w:val="CERBODYChar"/>
              <w:tabs>
                <w:tab w:val="clear" w:pos="360"/>
              </w:tabs>
              <w:spacing w:before="0" w:after="0" w:line="300" w:lineRule="auto"/>
              <w:ind w:left="0" w:firstLine="0"/>
            </w:pPr>
          </w:p>
          <w:p w:rsidR="002534B1" w:rsidRDefault="002534B1" w:rsidP="0040727E">
            <w:pPr>
              <w:pStyle w:val="CERBODYChar"/>
              <w:tabs>
                <w:tab w:val="clear" w:pos="360"/>
              </w:tabs>
              <w:spacing w:before="0" w:after="0" w:line="300" w:lineRule="auto"/>
              <w:ind w:left="0" w:firstLine="0"/>
            </w:pPr>
          </w:p>
          <w:p w:rsidR="002534B1" w:rsidRDefault="002534B1" w:rsidP="0040727E">
            <w:pPr>
              <w:pStyle w:val="CERBODYChar"/>
              <w:tabs>
                <w:tab w:val="clear" w:pos="360"/>
              </w:tabs>
              <w:spacing w:before="0" w:after="0" w:line="300" w:lineRule="auto"/>
              <w:ind w:left="0" w:firstLine="0"/>
            </w:pPr>
          </w:p>
          <w:p w:rsidR="002534B1" w:rsidRPr="008A6AB6" w:rsidRDefault="002534B1" w:rsidP="0040727E">
            <w:pPr>
              <w:pStyle w:val="CERBODYChar"/>
              <w:numPr>
                <w:ilvl w:val="0"/>
                <w:numId w:val="15"/>
              </w:numPr>
              <w:spacing w:before="0" w:after="0" w:line="300" w:lineRule="auto"/>
              <w:ind w:left="360"/>
              <w:rPr>
                <w:rFonts w:cs="Times New Roman"/>
                <w:b/>
                <w:bCs/>
                <w:sz w:val="24"/>
                <w:szCs w:val="24"/>
                <w:u w:val="single"/>
              </w:rPr>
            </w:pPr>
            <w:r>
              <w:rPr>
                <w:b/>
                <w:bCs/>
                <w:sz w:val="24"/>
                <w:szCs w:val="24"/>
                <w:u w:val="single"/>
              </w:rPr>
              <w:t>Working Group Meeting</w:t>
            </w:r>
          </w:p>
          <w:p w:rsidR="002534B1" w:rsidRDefault="002534B1" w:rsidP="0040727E">
            <w:pPr>
              <w:pStyle w:val="CERBODYChar"/>
              <w:tabs>
                <w:tab w:val="clear" w:pos="360"/>
              </w:tabs>
              <w:spacing w:before="0" w:after="0" w:line="300" w:lineRule="auto"/>
              <w:ind w:left="0" w:firstLine="0"/>
              <w:rPr>
                <w:rFonts w:cs="Times New Roman"/>
              </w:rPr>
            </w:pPr>
          </w:p>
          <w:p w:rsidR="002534B1" w:rsidRDefault="002534B1" w:rsidP="0040727E">
            <w:pPr>
              <w:pStyle w:val="CERBODYChar"/>
              <w:tabs>
                <w:tab w:val="clear" w:pos="360"/>
              </w:tabs>
              <w:spacing w:before="0" w:after="0" w:line="300" w:lineRule="auto"/>
              <w:ind w:left="0" w:firstLine="0"/>
            </w:pPr>
            <w:r>
              <w:t>As a result of the discussion at the working group meeting</w:t>
            </w:r>
            <w:r>
              <w:rPr>
                <w:rStyle w:val="FootnoteReference"/>
                <w:rFonts w:cs="Times New Roman"/>
              </w:rPr>
              <w:footnoteReference w:id="2"/>
            </w:r>
            <w:r>
              <w:t>, a number of concerns were noted in relation to Mod_38_10:</w:t>
            </w:r>
          </w:p>
          <w:p w:rsidR="002534B1" w:rsidRDefault="002534B1" w:rsidP="0040727E">
            <w:pPr>
              <w:pStyle w:val="CERBODYChar"/>
              <w:numPr>
                <w:ilvl w:val="0"/>
                <w:numId w:val="20"/>
              </w:numPr>
              <w:spacing w:before="0" w:after="0" w:line="300" w:lineRule="auto"/>
            </w:pPr>
            <w:r>
              <w:t>Participants thought that the proposed provisions of Mod_38_10 were not prescriptive enough;</w:t>
            </w:r>
          </w:p>
          <w:p w:rsidR="002534B1" w:rsidRDefault="002534B1" w:rsidP="0040727E">
            <w:pPr>
              <w:pStyle w:val="CERBODYChar"/>
              <w:numPr>
                <w:ilvl w:val="0"/>
                <w:numId w:val="20"/>
              </w:numPr>
              <w:spacing w:before="0" w:after="0" w:line="300" w:lineRule="auto"/>
            </w:pPr>
            <w:r>
              <w:t xml:space="preserve">Participants were keen that the results of the resolution of errors (under this proposed Modification) </w:t>
            </w:r>
            <w:r w:rsidRPr="00DE49EC">
              <w:t>and of Disputes</w:t>
            </w:r>
            <w:r>
              <w:t>,</w:t>
            </w:r>
            <w:r w:rsidRPr="00DE49EC">
              <w:rPr>
                <w:i/>
                <w:iCs/>
              </w:rPr>
              <w:t xml:space="preserve"> </w:t>
            </w:r>
            <w:r>
              <w:t>should be published;</w:t>
            </w:r>
          </w:p>
          <w:p w:rsidR="002534B1" w:rsidRDefault="002534B1" w:rsidP="0040727E">
            <w:pPr>
              <w:pStyle w:val="CERBODYChar"/>
              <w:numPr>
                <w:ilvl w:val="0"/>
                <w:numId w:val="20"/>
              </w:numPr>
              <w:spacing w:before="0" w:after="0" w:line="300" w:lineRule="auto"/>
            </w:pPr>
            <w:r>
              <w:t>Participants were concerned about the proposal to permit the delay to Gate Closure in particular given the development of Intra-day Trading;</w:t>
            </w:r>
          </w:p>
          <w:p w:rsidR="002534B1" w:rsidRDefault="002534B1" w:rsidP="0040727E">
            <w:pPr>
              <w:pStyle w:val="CERBODYChar"/>
              <w:numPr>
                <w:ilvl w:val="0"/>
                <w:numId w:val="20"/>
              </w:numPr>
              <w:spacing w:before="0" w:after="0" w:line="300" w:lineRule="auto"/>
            </w:pPr>
            <w:r>
              <w:t>Participants felt that any errors identified should be notified to SEMO much earlier that the 2 year limit</w:t>
            </w:r>
            <w:r w:rsidRPr="00A55D65">
              <w:t xml:space="preserve"> </w:t>
            </w:r>
            <w:r>
              <w:t>proposed originally.</w:t>
            </w:r>
          </w:p>
          <w:p w:rsidR="002534B1" w:rsidRDefault="002534B1" w:rsidP="0040727E">
            <w:pPr>
              <w:pStyle w:val="CERBODYChar"/>
              <w:tabs>
                <w:tab w:val="clear" w:pos="360"/>
              </w:tabs>
              <w:spacing w:before="0" w:after="0" w:line="300" w:lineRule="auto"/>
              <w:ind w:left="780" w:firstLine="0"/>
              <w:rPr>
                <w:rFonts w:cs="Times New Roman"/>
              </w:rPr>
            </w:pPr>
          </w:p>
          <w:p w:rsidR="002534B1" w:rsidRPr="00A71C8F" w:rsidRDefault="002534B1" w:rsidP="0040727E">
            <w:pPr>
              <w:pStyle w:val="CERBODYChar"/>
              <w:tabs>
                <w:tab w:val="clear" w:pos="360"/>
              </w:tabs>
              <w:spacing w:before="0" w:after="0" w:line="300" w:lineRule="auto"/>
              <w:rPr>
                <w:rFonts w:cs="Times New Roman"/>
              </w:rPr>
            </w:pPr>
            <w:r>
              <w:t>In addition, the working group report recorded the following actions:</w:t>
            </w:r>
          </w:p>
          <w:p w:rsidR="002534B1" w:rsidRPr="00A71C8F" w:rsidRDefault="002534B1" w:rsidP="0040727E">
            <w:pPr>
              <w:pStyle w:val="CERBODYChar"/>
              <w:numPr>
                <w:ilvl w:val="0"/>
                <w:numId w:val="20"/>
              </w:numPr>
              <w:spacing w:before="0" w:after="0" w:line="300" w:lineRule="auto"/>
            </w:pPr>
            <w:r w:rsidRPr="00A71C8F">
              <w:t>RAs to consider feedback from the meeting and inform the Committee of the RA position and any changes to the original proposal (Mod_38_10).</w:t>
            </w:r>
          </w:p>
          <w:p w:rsidR="002534B1" w:rsidRPr="00A71C8F" w:rsidRDefault="002534B1" w:rsidP="0040727E">
            <w:pPr>
              <w:pStyle w:val="CERBODYChar"/>
              <w:numPr>
                <w:ilvl w:val="0"/>
                <w:numId w:val="20"/>
              </w:numPr>
              <w:spacing w:before="0" w:after="0" w:line="300" w:lineRule="auto"/>
            </w:pPr>
            <w:r w:rsidRPr="00A71C8F">
              <w:t>A training workshop to take place between SEMO and Participants with the aim of improving use of the existing data query process.</w:t>
            </w:r>
          </w:p>
          <w:p w:rsidR="002534B1" w:rsidRPr="00A71C8F" w:rsidRDefault="002534B1" w:rsidP="0040727E">
            <w:pPr>
              <w:pStyle w:val="CERBODYChar"/>
              <w:numPr>
                <w:ilvl w:val="0"/>
                <w:numId w:val="20"/>
              </w:numPr>
              <w:spacing w:before="0" w:after="0" w:line="300" w:lineRule="auto"/>
            </w:pPr>
            <w:r w:rsidRPr="00A71C8F">
              <w:t>Secretariat to request an extension for the Modification Proposal (Mod_24_10) to allow the proposal to be considered by the Modifications Committee at Meeting 34.</w:t>
            </w:r>
          </w:p>
          <w:p w:rsidR="002534B1" w:rsidRDefault="002534B1" w:rsidP="0040727E">
            <w:pPr>
              <w:pStyle w:val="CERBODYChar"/>
              <w:numPr>
                <w:ilvl w:val="0"/>
                <w:numId w:val="20"/>
              </w:numPr>
              <w:spacing w:before="0" w:after="0" w:line="300" w:lineRule="auto"/>
              <w:rPr>
                <w:rFonts w:cs="Times New Roman"/>
              </w:rPr>
            </w:pPr>
            <w:r w:rsidRPr="00A71C8F">
              <w:t xml:space="preserve">Participants to forward feedback to RAs regarding Mod_38_10 </w:t>
            </w:r>
            <w:r w:rsidRPr="0040727E">
              <w:t xml:space="preserve">Treatment of Errors under the Code. </w:t>
            </w:r>
          </w:p>
          <w:p w:rsidR="002534B1" w:rsidRDefault="002534B1" w:rsidP="0040727E">
            <w:pPr>
              <w:pStyle w:val="CERBODYChar"/>
              <w:tabs>
                <w:tab w:val="clear" w:pos="360"/>
              </w:tabs>
              <w:spacing w:before="0" w:after="0" w:line="300" w:lineRule="auto"/>
              <w:ind w:left="0" w:firstLine="0"/>
              <w:rPr>
                <w:rFonts w:cs="Times New Roman"/>
              </w:rPr>
            </w:pPr>
          </w:p>
          <w:p w:rsidR="002534B1" w:rsidRPr="0040727E" w:rsidRDefault="002534B1" w:rsidP="0040727E">
            <w:pPr>
              <w:pStyle w:val="CERBODYChar"/>
              <w:numPr>
                <w:ilvl w:val="0"/>
                <w:numId w:val="15"/>
              </w:numPr>
              <w:spacing w:before="0" w:after="0" w:line="300" w:lineRule="auto"/>
              <w:ind w:left="360"/>
              <w:rPr>
                <w:rFonts w:cs="Times New Roman"/>
                <w:b/>
                <w:bCs/>
                <w:sz w:val="24"/>
                <w:szCs w:val="24"/>
                <w:u w:val="single"/>
              </w:rPr>
            </w:pPr>
            <w:r>
              <w:rPr>
                <w:b/>
                <w:bCs/>
                <w:sz w:val="24"/>
                <w:szCs w:val="24"/>
                <w:u w:val="single"/>
              </w:rPr>
              <w:t>Revised elements in draft of Version 2</w:t>
            </w:r>
          </w:p>
          <w:p w:rsidR="002534B1" w:rsidRPr="00CE6BDE" w:rsidRDefault="002534B1" w:rsidP="0040727E">
            <w:pPr>
              <w:spacing w:after="0" w:line="240" w:lineRule="auto"/>
              <w:ind w:left="720"/>
              <w:jc w:val="both"/>
            </w:pPr>
          </w:p>
          <w:p w:rsidR="002534B1" w:rsidRDefault="002534B1" w:rsidP="0040727E">
            <w:pPr>
              <w:pStyle w:val="CERBODYChar"/>
              <w:tabs>
                <w:tab w:val="clear" w:pos="360"/>
              </w:tabs>
              <w:spacing w:before="0" w:after="0" w:line="300" w:lineRule="auto"/>
              <w:ind w:left="0" w:firstLine="0"/>
            </w:pPr>
            <w:r>
              <w:t>The RAs have now considered the feedback from the working group meeting and in response to the concerns expressed, the RAs have amended their proposal.  In this version 2, the RAs are suggesting the following changes for consideration by the Modifications Committee:</w:t>
            </w:r>
          </w:p>
          <w:p w:rsidR="002534B1" w:rsidRDefault="002534B1" w:rsidP="0040727E">
            <w:pPr>
              <w:pStyle w:val="CERBODYChar"/>
              <w:numPr>
                <w:ilvl w:val="0"/>
                <w:numId w:val="21"/>
              </w:numPr>
              <w:spacing w:before="0" w:after="0" w:line="300" w:lineRule="auto"/>
            </w:pPr>
            <w:r>
              <w:t>The reduction of the notification period from 2 years to 3 months in paragraph 2.130A;</w:t>
            </w:r>
          </w:p>
          <w:p w:rsidR="002534B1" w:rsidRDefault="002534B1" w:rsidP="0040727E">
            <w:pPr>
              <w:pStyle w:val="CERBODYChar"/>
              <w:numPr>
                <w:ilvl w:val="0"/>
                <w:numId w:val="21"/>
              </w:numPr>
              <w:spacing w:before="0" w:after="0" w:line="300" w:lineRule="auto"/>
            </w:pPr>
            <w:r>
              <w:t>Some changes  to clarify that the steps in paragraph 2.130B are the only steps that can be proposed to the RAs in the Market Operator’s report;</w:t>
            </w:r>
          </w:p>
          <w:p w:rsidR="002534B1" w:rsidRDefault="002534B1" w:rsidP="0040727E">
            <w:pPr>
              <w:pStyle w:val="CERBODYChar"/>
              <w:numPr>
                <w:ilvl w:val="0"/>
                <w:numId w:val="21"/>
              </w:numPr>
              <w:spacing w:before="0" w:after="0" w:line="300" w:lineRule="auto"/>
            </w:pPr>
            <w:r>
              <w:t>The removal of the option to delay Gate Closure;</w:t>
            </w:r>
          </w:p>
          <w:p w:rsidR="002534B1" w:rsidRPr="00DE49EC" w:rsidRDefault="002534B1" w:rsidP="0040727E">
            <w:pPr>
              <w:pStyle w:val="CERBODYChar"/>
              <w:numPr>
                <w:ilvl w:val="0"/>
                <w:numId w:val="21"/>
              </w:numPr>
              <w:spacing w:before="0" w:after="0" w:line="300" w:lineRule="auto"/>
              <w:rPr>
                <w:rFonts w:cs="Times New Roman"/>
              </w:rPr>
            </w:pPr>
            <w:r w:rsidRPr="00DE49EC">
              <w:t>A new provision to require the publication of DRB decisions unless the RAs agree otherwise</w:t>
            </w:r>
            <w:r>
              <w:t>;</w:t>
            </w:r>
          </w:p>
          <w:p w:rsidR="002534B1" w:rsidRDefault="002534B1" w:rsidP="0040727E">
            <w:pPr>
              <w:pStyle w:val="CERBODYChar"/>
              <w:tabs>
                <w:tab w:val="clear" w:pos="360"/>
              </w:tabs>
              <w:spacing w:before="0" w:after="0" w:line="300" w:lineRule="auto"/>
              <w:ind w:left="0" w:firstLine="0"/>
              <w:rPr>
                <w:rFonts w:cs="Times New Roman"/>
              </w:rPr>
            </w:pPr>
            <w:r>
              <w:t>The RAs understand concerns about the degree of prescription, but believe that provisions designed to deal with unknown future errors cannot be fully prescriptive.</w:t>
            </w:r>
            <w:r w:rsidRPr="00DE49EC">
              <w:t xml:space="preserve"> </w:t>
            </w:r>
          </w:p>
          <w:p w:rsidR="002534B1" w:rsidRDefault="002534B1" w:rsidP="0040727E">
            <w:pPr>
              <w:pStyle w:val="CERBODYChar"/>
              <w:tabs>
                <w:tab w:val="clear" w:pos="360"/>
              </w:tabs>
              <w:spacing w:before="0" w:after="0" w:line="300" w:lineRule="auto"/>
              <w:ind w:left="0" w:firstLine="0"/>
              <w:rPr>
                <w:rFonts w:cs="Times New Roman"/>
              </w:rPr>
            </w:pPr>
          </w:p>
          <w:p w:rsidR="002534B1" w:rsidRPr="00DE49EC" w:rsidRDefault="002534B1" w:rsidP="0040727E">
            <w:pPr>
              <w:pStyle w:val="CERBODYChar"/>
              <w:tabs>
                <w:tab w:val="clear" w:pos="360"/>
              </w:tabs>
              <w:spacing w:before="0" w:after="0" w:line="300" w:lineRule="auto"/>
              <w:ind w:left="0" w:firstLine="0"/>
            </w:pPr>
            <w:r w:rsidRPr="00DE49EC">
              <w:t>The RAs have not received any further feedback from Participants, as per the action item recorded at the working group meeting.</w:t>
            </w:r>
          </w:p>
          <w:p w:rsidR="002534B1" w:rsidRDefault="002534B1" w:rsidP="0040727E">
            <w:pPr>
              <w:pStyle w:val="CERBODYChar"/>
              <w:tabs>
                <w:tab w:val="clear" w:pos="360"/>
              </w:tabs>
              <w:spacing w:before="0" w:after="0" w:line="300" w:lineRule="auto"/>
              <w:rPr>
                <w:rFonts w:cs="Times New Roman"/>
              </w:rPr>
            </w:pPr>
          </w:p>
          <w:p w:rsidR="002534B1" w:rsidRDefault="002534B1" w:rsidP="0040727E">
            <w:pPr>
              <w:pStyle w:val="CERBODYChar"/>
              <w:tabs>
                <w:tab w:val="clear" w:pos="360"/>
              </w:tabs>
              <w:spacing w:before="0" w:after="0" w:line="300" w:lineRule="auto"/>
              <w:ind w:left="0" w:firstLine="0"/>
              <w:rPr>
                <w:rFonts w:cs="Times New Roman"/>
                <w:highlight w:val="yellow"/>
              </w:rPr>
            </w:pPr>
            <w:r>
              <w:t>The RAs believe the training workshop being organised by SEMO will prove useful, however the RAs still consider that gaps exist (as outlined above) in the errors and disputes process and therefore have proceeded to raise a further version of the Modification.</w:t>
            </w:r>
            <w:r w:rsidRPr="0069191D">
              <w:rPr>
                <w:highlight w:val="yellow"/>
              </w:rPr>
              <w:t xml:space="preserve"> </w:t>
            </w:r>
          </w:p>
          <w:p w:rsidR="002534B1" w:rsidRPr="0040727E" w:rsidRDefault="002534B1" w:rsidP="0040727E">
            <w:pPr>
              <w:pStyle w:val="CERBODYChar"/>
              <w:tabs>
                <w:tab w:val="clear" w:pos="360"/>
              </w:tabs>
              <w:spacing w:before="0" w:after="0" w:line="300" w:lineRule="auto"/>
              <w:ind w:left="0" w:firstLine="0"/>
              <w:rPr>
                <w:rFonts w:cs="Times New Roman"/>
                <w:color w:val="FF0000"/>
                <w:u w:val="single"/>
              </w:rPr>
            </w:pPr>
          </w:p>
        </w:tc>
      </w:tr>
      <w:tr w:rsidR="002534B1" w:rsidRPr="009C0C82">
        <w:tc>
          <w:tcPr>
            <w:tcW w:w="9243" w:type="dxa"/>
            <w:gridSpan w:val="7"/>
          </w:tcPr>
          <w:p w:rsidR="002534B1" w:rsidRPr="009C0C82" w:rsidRDefault="002534B1" w:rsidP="009C0C82">
            <w:pPr>
              <w:jc w:val="center"/>
              <w:rPr>
                <w:rFonts w:ascii="Arial" w:hAnsi="Arial" w:cs="Arial"/>
                <w:b/>
                <w:bCs/>
                <w:sz w:val="18"/>
                <w:szCs w:val="18"/>
              </w:rPr>
            </w:pPr>
            <w:r w:rsidRPr="009C0C82">
              <w:rPr>
                <w:rFonts w:ascii="Arial" w:hAnsi="Arial" w:cs="Arial"/>
                <w:b/>
                <w:bCs/>
                <w:sz w:val="18"/>
                <w:szCs w:val="18"/>
              </w:rPr>
              <w:t>Implication of not implementing the Modification</w:t>
            </w:r>
          </w:p>
          <w:p w:rsidR="002534B1" w:rsidRPr="009C0C82" w:rsidRDefault="002534B1" w:rsidP="009C0C82">
            <w:pPr>
              <w:jc w:val="center"/>
              <w:rPr>
                <w:rFonts w:ascii="Arial" w:hAnsi="Arial" w:cs="Arial"/>
                <w:b/>
                <w:bCs/>
                <w:sz w:val="16"/>
                <w:szCs w:val="16"/>
              </w:rPr>
            </w:pPr>
            <w:r w:rsidRPr="009C0C82">
              <w:rPr>
                <w:rFonts w:ascii="Arial" w:hAnsi="Arial" w:cs="Arial"/>
                <w:i/>
                <w:iCs/>
                <w:sz w:val="16"/>
                <w:szCs w:val="16"/>
              </w:rPr>
              <w:t xml:space="preserve">(Clearly state the possible outcomes should the Modification not be made , or how </w:t>
            </w:r>
            <w:r w:rsidRPr="009C0C82">
              <w:rPr>
                <w:rFonts w:ascii="Arial" w:hAnsi="Arial" w:cs="Arial"/>
                <w:i/>
                <w:iCs/>
                <w:sz w:val="16"/>
                <w:szCs w:val="16"/>
                <w:lang w:val="en-US"/>
              </w:rPr>
              <w:t>the Code Objectives would not be met)</w:t>
            </w:r>
          </w:p>
        </w:tc>
      </w:tr>
      <w:tr w:rsidR="002534B1" w:rsidRPr="009C0C82">
        <w:tc>
          <w:tcPr>
            <w:tcW w:w="9243" w:type="dxa"/>
            <w:gridSpan w:val="7"/>
          </w:tcPr>
          <w:p w:rsidR="002534B1" w:rsidRPr="009C0C82" w:rsidRDefault="002534B1" w:rsidP="009C0C82">
            <w:pPr>
              <w:jc w:val="both"/>
              <w:rPr>
                <w:rFonts w:ascii="Arial" w:hAnsi="Arial" w:cs="Arial"/>
              </w:rPr>
            </w:pPr>
            <w:r>
              <w:rPr>
                <w:rFonts w:ascii="Arial" w:hAnsi="Arial" w:cs="Arial"/>
              </w:rPr>
              <w:t xml:space="preserve">If this Modification Proposal is not implemented, certain errors, which may impose significant costs on consumers, will continue to be incapable of correction under the Code. </w:t>
            </w:r>
          </w:p>
        </w:tc>
      </w:tr>
    </w:tbl>
    <w:p w:rsidR="002534B1" w:rsidRDefault="002534B1" w:rsidP="003414E0">
      <w:pPr>
        <w:pStyle w:val="CERBODYChar"/>
        <w:tabs>
          <w:tab w:val="clear" w:pos="360"/>
        </w:tabs>
        <w:spacing w:before="0" w:after="0" w:line="300" w:lineRule="auto"/>
        <w:ind w:left="0" w:firstLine="0"/>
        <w:rPr>
          <w:rFonts w:cs="Times New Roman"/>
        </w:rPr>
      </w:pPr>
    </w:p>
    <w:p w:rsidR="002534B1" w:rsidRDefault="002534B1" w:rsidP="00E1489F">
      <w:pPr>
        <w:pStyle w:val="CERBODYChar"/>
        <w:tabs>
          <w:tab w:val="clear" w:pos="360"/>
        </w:tabs>
        <w:spacing w:before="0" w:after="0" w:line="300" w:lineRule="auto"/>
        <w:ind w:left="0" w:firstLine="0"/>
        <w:rPr>
          <w:rFonts w:cs="Times New Roman"/>
        </w:rPr>
        <w:sectPr w:rsidR="002534B1" w:rsidSect="00F3694E">
          <w:footerReference w:type="default" r:id="rId7"/>
          <w:pgSz w:w="11906" w:h="16838"/>
          <w:pgMar w:top="1440" w:right="1440" w:bottom="1440" w:left="1440" w:header="708" w:footer="708" w:gutter="0"/>
          <w:cols w:space="708"/>
          <w:docGrid w:linePitch="360"/>
        </w:sectPr>
      </w:pPr>
      <w:bookmarkStart w:id="55" w:name="_Toc159867045"/>
      <w:bookmarkStart w:id="56" w:name="_Toc228073564"/>
      <w:bookmarkStart w:id="57" w:name="_Toc228073855"/>
    </w:p>
    <w:p w:rsidR="002534B1" w:rsidRPr="00CA21D1" w:rsidRDefault="002534B1" w:rsidP="00E1489F">
      <w:pPr>
        <w:pStyle w:val="CERNORMAL"/>
        <w:rPr>
          <w:rFonts w:cs="Times New Roman"/>
        </w:rPr>
      </w:pPr>
    </w:p>
    <w:p w:rsidR="002534B1" w:rsidRPr="00CA21D1" w:rsidRDefault="002534B1" w:rsidP="00E1489F">
      <w:pPr>
        <w:pStyle w:val="CERNORMAL"/>
        <w:rPr>
          <w:rFonts w:cs="Times New Roman"/>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31.6pt;height:79.1pt;z-index:251658240">
            <v:imagedata r:id="rId8" o:title=""/>
          </v:shape>
        </w:pict>
      </w:r>
    </w:p>
    <w:p w:rsidR="002534B1" w:rsidRPr="00CA21D1" w:rsidRDefault="002534B1" w:rsidP="00E1489F">
      <w:pPr>
        <w:pStyle w:val="CERNORMAL"/>
        <w:rPr>
          <w:rFonts w:cs="Times New Roman"/>
        </w:rPr>
      </w:pPr>
    </w:p>
    <w:p w:rsidR="002534B1" w:rsidRPr="00CA21D1" w:rsidRDefault="002534B1" w:rsidP="00E1489F">
      <w:pPr>
        <w:pStyle w:val="CERNORMAL"/>
        <w:rPr>
          <w:rFonts w:cs="Times New Roman"/>
        </w:rPr>
      </w:pPr>
    </w:p>
    <w:p w:rsidR="002534B1" w:rsidRPr="00CA21D1" w:rsidRDefault="002534B1" w:rsidP="00E1489F">
      <w:pPr>
        <w:pStyle w:val="CERNORMAL"/>
        <w:rPr>
          <w:rFonts w:cs="Times New Roman"/>
        </w:rPr>
      </w:pPr>
    </w:p>
    <w:p w:rsidR="002534B1" w:rsidRPr="00CA21D1" w:rsidRDefault="002534B1" w:rsidP="00E1489F">
      <w:pPr>
        <w:pStyle w:val="CERNORMAL"/>
        <w:rPr>
          <w:rFonts w:cs="Times New Roman"/>
        </w:rPr>
      </w:pPr>
    </w:p>
    <w:p w:rsidR="002534B1" w:rsidRPr="00CA21D1" w:rsidRDefault="002534B1" w:rsidP="00E1489F">
      <w:pPr>
        <w:pStyle w:val="CERNORMAL"/>
        <w:rPr>
          <w:rFonts w:cs="Times New Roman"/>
        </w:rPr>
      </w:pPr>
    </w:p>
    <w:p w:rsidR="002534B1" w:rsidRPr="00CA21D1" w:rsidRDefault="002534B1" w:rsidP="00E1489F">
      <w:pPr>
        <w:pStyle w:val="CERNORMAL"/>
        <w:rPr>
          <w:rFonts w:cs="Times New Roman"/>
        </w:rPr>
      </w:pPr>
    </w:p>
    <w:p w:rsidR="002534B1" w:rsidRPr="00CA21D1" w:rsidRDefault="002534B1" w:rsidP="00E1489F">
      <w:pPr>
        <w:pStyle w:val="CERNORMAL"/>
        <w:rPr>
          <w:rFonts w:cs="Times New Roman"/>
        </w:rPr>
      </w:pPr>
    </w:p>
    <w:p w:rsidR="002534B1" w:rsidRPr="00CA21D1" w:rsidRDefault="002534B1" w:rsidP="00E1489F">
      <w:pPr>
        <w:pStyle w:val="CERNORMAL"/>
        <w:rPr>
          <w:rFonts w:cs="Times New Roman"/>
        </w:rPr>
      </w:pPr>
    </w:p>
    <w:p w:rsidR="002534B1" w:rsidRPr="00E210BB" w:rsidRDefault="002534B1" w:rsidP="00E1489F">
      <w:pPr>
        <w:pStyle w:val="CERMAINFRONTTEXT"/>
      </w:pPr>
      <w:r w:rsidRPr="00E210BB">
        <w:t>The Single Electricity Market (SEM)</w:t>
      </w:r>
    </w:p>
    <w:p w:rsidR="002534B1" w:rsidRPr="00E210BB" w:rsidRDefault="002534B1" w:rsidP="00E1489F">
      <w:pPr>
        <w:pStyle w:val="CERMAINFRONTTEXT"/>
        <w:rPr>
          <w:rFonts w:cs="Times New Roman"/>
        </w:rPr>
      </w:pPr>
      <w:r w:rsidRPr="00E210BB">
        <w:t xml:space="preserve">Agreed Procedure </w:t>
      </w:r>
      <w:r>
        <w:t>14: Disputes</w:t>
      </w:r>
    </w:p>
    <w:p w:rsidR="002534B1" w:rsidRPr="00E210BB" w:rsidRDefault="002534B1" w:rsidP="00E1489F">
      <w:pPr>
        <w:pStyle w:val="CERMAINFRONTTEXT"/>
        <w:rPr>
          <w:rFonts w:cs="Times New Roman"/>
        </w:rPr>
      </w:pPr>
      <w:r>
        <w:t>Version 8.0</w:t>
      </w:r>
    </w:p>
    <w:p w:rsidR="002534B1" w:rsidRPr="00CA21D1" w:rsidRDefault="002534B1" w:rsidP="00E1489F">
      <w:pPr>
        <w:pStyle w:val="CERNORMAL"/>
        <w:rPr>
          <w:rFonts w:cs="Times New Roman"/>
        </w:rPr>
      </w:pPr>
    </w:p>
    <w:p w:rsidR="002534B1" w:rsidRDefault="002534B1" w:rsidP="00E1489F">
      <w:pPr>
        <w:pStyle w:val="CERMAINFRONTTEXT"/>
      </w:pPr>
      <w:r>
        <w:t>19 November 2010</w:t>
      </w:r>
    </w:p>
    <w:p w:rsidR="002534B1" w:rsidRDefault="002534B1" w:rsidP="00E1489F">
      <w:pPr>
        <w:pStyle w:val="CERnon-indent"/>
        <w:rPr>
          <w:rFonts w:cs="Times New Roman"/>
        </w:rPr>
        <w:sectPr w:rsidR="002534B1" w:rsidSect="0049659F">
          <w:footerReference w:type="default" r:id="rId9"/>
          <w:footerReference w:type="first" r:id="rId10"/>
          <w:pgSz w:w="11907" w:h="16840" w:code="9"/>
          <w:pgMar w:top="1440" w:right="1440" w:bottom="1440" w:left="1440" w:header="720" w:footer="720" w:gutter="0"/>
          <w:pgNumType w:start="1"/>
          <w:cols w:space="720"/>
          <w:titlePg/>
        </w:sectPr>
      </w:pPr>
    </w:p>
    <w:p w:rsidR="002534B1" w:rsidRPr="00E210BB" w:rsidRDefault="002534B1" w:rsidP="00E1489F">
      <w:pPr>
        <w:pStyle w:val="CERHEADING1"/>
        <w:rPr>
          <w:rStyle w:val="CERHEADING1Char"/>
          <w:b/>
          <w:bCs/>
          <w:caps/>
        </w:rPr>
      </w:pPr>
      <w:r w:rsidRPr="00E210BB">
        <w:rPr>
          <w:rStyle w:val="CERHEADING1Char"/>
          <w:b/>
          <w:bCs/>
          <w:caps/>
        </w:rPr>
        <w:t>SEM Agreed Procedure</w:t>
      </w:r>
    </w:p>
    <w:p w:rsidR="002534B1" w:rsidRPr="001218D6" w:rsidRDefault="002534B1" w:rsidP="00E1489F">
      <w:pPr>
        <w:pStyle w:val="CERNORMAL"/>
        <w:rPr>
          <w:rFonts w:cs="Times New Roman"/>
        </w:rPr>
      </w:pPr>
    </w:p>
    <w:tbl>
      <w:tblPr>
        <w:tblW w:w="9108"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1951"/>
        <w:gridCol w:w="7157"/>
      </w:tblGrid>
      <w:tr w:rsidR="002534B1" w:rsidRPr="001218D6">
        <w:tc>
          <w:tcPr>
            <w:tcW w:w="1951" w:type="dxa"/>
            <w:tcBorders>
              <w:top w:val="single" w:sz="6" w:space="0" w:color="auto"/>
            </w:tcBorders>
          </w:tcPr>
          <w:p w:rsidR="002534B1" w:rsidRPr="001218D6" w:rsidRDefault="002534B1" w:rsidP="0049659F">
            <w:pPr>
              <w:pStyle w:val="CERTableHeader"/>
            </w:pPr>
            <w:r w:rsidRPr="001218D6">
              <w:t>Title</w:t>
            </w:r>
          </w:p>
        </w:tc>
        <w:tc>
          <w:tcPr>
            <w:tcW w:w="7157" w:type="dxa"/>
            <w:tcBorders>
              <w:top w:val="single" w:sz="6" w:space="0" w:color="auto"/>
            </w:tcBorders>
          </w:tcPr>
          <w:p w:rsidR="002534B1" w:rsidRPr="001218D6" w:rsidRDefault="002534B1" w:rsidP="0049659F">
            <w:pPr>
              <w:pStyle w:val="CERNORMAL"/>
              <w:rPr>
                <w:rFonts w:cs="Times New Roman"/>
              </w:rPr>
            </w:pPr>
            <w:r w:rsidRPr="001218D6">
              <w:t xml:space="preserve">Agreed Procedure </w:t>
            </w:r>
            <w:r>
              <w:t>14</w:t>
            </w:r>
            <w:r w:rsidRPr="001218D6">
              <w:t xml:space="preserve">: </w:t>
            </w:r>
            <w:r>
              <w:t>Disputes</w:t>
            </w:r>
          </w:p>
        </w:tc>
      </w:tr>
      <w:tr w:rsidR="002534B1" w:rsidRPr="001218D6">
        <w:tc>
          <w:tcPr>
            <w:tcW w:w="1951" w:type="dxa"/>
          </w:tcPr>
          <w:p w:rsidR="002534B1" w:rsidRPr="001218D6" w:rsidRDefault="002534B1" w:rsidP="0049659F">
            <w:pPr>
              <w:pStyle w:val="CERTableHeader"/>
            </w:pPr>
            <w:r w:rsidRPr="001218D6">
              <w:t>Version</w:t>
            </w:r>
          </w:p>
        </w:tc>
        <w:tc>
          <w:tcPr>
            <w:tcW w:w="7157" w:type="dxa"/>
          </w:tcPr>
          <w:p w:rsidR="002534B1" w:rsidRPr="001218D6" w:rsidRDefault="002534B1" w:rsidP="0049659F">
            <w:pPr>
              <w:pStyle w:val="CERNORMAL"/>
              <w:rPr>
                <w:rFonts w:cs="Times New Roman"/>
              </w:rPr>
            </w:pPr>
            <w:r>
              <w:t>8.0</w:t>
            </w:r>
          </w:p>
        </w:tc>
      </w:tr>
      <w:tr w:rsidR="002534B1" w:rsidRPr="001218D6">
        <w:tc>
          <w:tcPr>
            <w:tcW w:w="1951" w:type="dxa"/>
            <w:tcBorders>
              <w:bottom w:val="single" w:sz="6" w:space="0" w:color="auto"/>
            </w:tcBorders>
          </w:tcPr>
          <w:p w:rsidR="002534B1" w:rsidRPr="001218D6" w:rsidRDefault="002534B1" w:rsidP="0049659F">
            <w:pPr>
              <w:pStyle w:val="CERTableHeader"/>
            </w:pPr>
            <w:r w:rsidRPr="001218D6">
              <w:t>Date</w:t>
            </w:r>
          </w:p>
        </w:tc>
        <w:tc>
          <w:tcPr>
            <w:tcW w:w="7157" w:type="dxa"/>
            <w:tcBorders>
              <w:bottom w:val="single" w:sz="6" w:space="0" w:color="auto"/>
            </w:tcBorders>
          </w:tcPr>
          <w:p w:rsidR="002534B1" w:rsidRPr="001218D6" w:rsidRDefault="002534B1" w:rsidP="0049659F">
            <w:pPr>
              <w:pStyle w:val="CERNORMAL"/>
              <w:rPr>
                <w:rFonts w:cs="Times New Roman"/>
              </w:rPr>
            </w:pPr>
            <w:r>
              <w:t>19 November  2010</w:t>
            </w:r>
          </w:p>
        </w:tc>
      </w:tr>
    </w:tbl>
    <w:p w:rsidR="002534B1" w:rsidRPr="001218D6" w:rsidRDefault="002534B1" w:rsidP="00E1489F">
      <w:pPr>
        <w:pStyle w:val="CERNORMAL"/>
        <w:rPr>
          <w:rFonts w:cs="Times New Roman"/>
        </w:rPr>
      </w:pPr>
    </w:p>
    <w:p w:rsidR="002534B1" w:rsidRPr="001218D6" w:rsidRDefault="002534B1" w:rsidP="00E1489F">
      <w:pPr>
        <w:pStyle w:val="CERNORMAL"/>
        <w:rPr>
          <w:rFonts w:cs="Times New Roman"/>
        </w:rPr>
      </w:pPr>
    </w:p>
    <w:p w:rsidR="002534B1" w:rsidRPr="001218D6" w:rsidRDefault="002534B1" w:rsidP="00E1489F">
      <w:pPr>
        <w:pStyle w:val="CERNORMALHeading1"/>
        <w:tabs>
          <w:tab w:val="clear" w:pos="851"/>
        </w:tabs>
        <w:ind w:left="0"/>
      </w:pPr>
      <w:r w:rsidRPr="001218D6">
        <w:rPr>
          <w:rFonts w:cs="Times New Roman"/>
        </w:rPr>
        <w:br w:type="page"/>
      </w:r>
      <w:r w:rsidRPr="001218D6">
        <w:t>Table of Contents</w:t>
      </w:r>
    </w:p>
    <w:p w:rsidR="002534B1" w:rsidRPr="001218D6" w:rsidRDefault="002534B1" w:rsidP="00E1489F">
      <w:pPr>
        <w:pStyle w:val="CERNORMAL"/>
        <w:rPr>
          <w:rFonts w:cs="Times New Roman"/>
        </w:rPr>
      </w:pPr>
    </w:p>
    <w:p w:rsidR="002534B1" w:rsidRDefault="002534B1" w:rsidP="00E1489F">
      <w:pPr>
        <w:pStyle w:val="TOC1"/>
        <w:rPr>
          <w:rFonts w:ascii="Times New Roman" w:hAnsi="Times New Roman" w:cs="Times New Roman"/>
          <w:b w:val="0"/>
          <w:bCs w:val="0"/>
          <w:noProof/>
          <w:sz w:val="24"/>
          <w:szCs w:val="24"/>
          <w:lang w:eastAsia="en-GB"/>
        </w:rPr>
      </w:pPr>
      <w:r>
        <w:rPr>
          <w:b w:val="0"/>
          <w:bCs w:val="0"/>
          <w:caps/>
        </w:rPr>
        <w:fldChar w:fldCharType="begin"/>
      </w:r>
      <w:r>
        <w:rPr>
          <w:b w:val="0"/>
          <w:bCs w:val="0"/>
          <w:caps/>
        </w:rPr>
        <w:instrText xml:space="preserve"> TOC \h \z \t "CER HEADING 2,2,AP NUM HEAD 1,1,AP NUM HEAD 2,2,CER NUM APPENDX HD 1,1" </w:instrText>
      </w:r>
      <w:r>
        <w:rPr>
          <w:b w:val="0"/>
          <w:bCs w:val="0"/>
          <w:caps/>
        </w:rPr>
        <w:fldChar w:fldCharType="separate"/>
      </w:r>
      <w:r>
        <w:fldChar w:fldCharType="begin"/>
      </w:r>
      <w:r>
        <w:instrText>HYPERLINK \l "_Toc170992707"</w:instrText>
      </w:r>
      <w:r>
        <w:fldChar w:fldCharType="separate"/>
      </w:r>
      <w:r w:rsidRPr="00EA75DB">
        <w:rPr>
          <w:rStyle w:val="Hyperlink"/>
          <w:noProof/>
        </w:rPr>
        <w:t>1.</w:t>
      </w:r>
      <w:r>
        <w:rPr>
          <w:rFonts w:ascii="Times New Roman" w:hAnsi="Times New Roman" w:cs="Times New Roman"/>
          <w:b w:val="0"/>
          <w:bCs w:val="0"/>
          <w:noProof/>
          <w:sz w:val="24"/>
          <w:szCs w:val="24"/>
          <w:lang w:eastAsia="en-GB"/>
        </w:rPr>
        <w:tab/>
      </w:r>
      <w:r w:rsidRPr="00EA75DB">
        <w:rPr>
          <w:rStyle w:val="Hyperlink"/>
          <w:noProof/>
        </w:rPr>
        <w:t>Introduction</w:t>
      </w:r>
      <w:r>
        <w:rPr>
          <w:rFonts w:cs="Times New Roman"/>
          <w:noProof/>
          <w:webHidden/>
        </w:rPr>
        <w:tab/>
      </w:r>
      <w:r>
        <w:rPr>
          <w:noProof/>
          <w:webHidden/>
        </w:rPr>
        <w:fldChar w:fldCharType="begin"/>
      </w:r>
      <w:r>
        <w:rPr>
          <w:noProof/>
          <w:webHidden/>
        </w:rPr>
        <w:instrText xml:space="preserve"> PAGEREF _Toc170992707 \h </w:instrText>
      </w:r>
      <w:ins w:id="58" w:author="Aisling O'Donnell" w:date="2011-03-23T11:31:00Z">
        <w:r>
          <w:rPr>
            <w:rFonts w:cs="Times New Roman"/>
            <w:noProof/>
            <w:webHidden/>
          </w:rPr>
        </w:r>
      </w:ins>
      <w:r>
        <w:rPr>
          <w:noProof/>
          <w:webHidden/>
        </w:rPr>
        <w:fldChar w:fldCharType="separate"/>
      </w:r>
      <w:r>
        <w:rPr>
          <w:noProof/>
          <w:webHidden/>
        </w:rPr>
        <w:t>4</w:t>
      </w:r>
      <w:r>
        <w:rPr>
          <w:noProof/>
          <w:webHidden/>
        </w:rPr>
        <w:fldChar w:fldCharType="end"/>
      </w:r>
      <w:r>
        <w:fldChar w:fldCharType="end"/>
      </w:r>
    </w:p>
    <w:p w:rsidR="002534B1" w:rsidRDefault="002534B1" w:rsidP="00E1489F">
      <w:pPr>
        <w:pStyle w:val="TOC2"/>
        <w:tabs>
          <w:tab w:val="left" w:pos="1135"/>
        </w:tabs>
        <w:rPr>
          <w:rFonts w:ascii="Times New Roman" w:hAnsi="Times New Roman" w:cs="Times New Roman"/>
          <w:noProof/>
          <w:sz w:val="24"/>
          <w:szCs w:val="24"/>
          <w:lang w:eastAsia="en-GB"/>
        </w:rPr>
      </w:pPr>
      <w:r>
        <w:fldChar w:fldCharType="begin"/>
      </w:r>
      <w:r>
        <w:instrText>HYPERLINK \l "_Toc170992708"</w:instrText>
      </w:r>
      <w:r>
        <w:fldChar w:fldCharType="separate"/>
      </w:r>
      <w:r w:rsidRPr="00EA75DB">
        <w:rPr>
          <w:rStyle w:val="Hyperlink"/>
          <w:noProof/>
        </w:rPr>
        <w:t>1.1</w:t>
      </w:r>
      <w:r>
        <w:rPr>
          <w:rFonts w:ascii="Times New Roman" w:hAnsi="Times New Roman" w:cs="Times New Roman"/>
          <w:noProof/>
          <w:sz w:val="24"/>
          <w:szCs w:val="24"/>
          <w:lang w:eastAsia="en-GB"/>
        </w:rPr>
        <w:tab/>
      </w:r>
      <w:r w:rsidRPr="00EA75DB">
        <w:rPr>
          <w:rStyle w:val="Hyperlink"/>
          <w:noProof/>
        </w:rPr>
        <w:t>Background &amp; Purpose</w:t>
      </w:r>
      <w:r>
        <w:rPr>
          <w:rFonts w:cs="Times New Roman"/>
          <w:noProof/>
          <w:webHidden/>
        </w:rPr>
        <w:tab/>
      </w:r>
      <w:r>
        <w:rPr>
          <w:noProof/>
          <w:webHidden/>
        </w:rPr>
        <w:fldChar w:fldCharType="begin"/>
      </w:r>
      <w:r>
        <w:rPr>
          <w:noProof/>
          <w:webHidden/>
        </w:rPr>
        <w:instrText xml:space="preserve"> PAGEREF _Toc170992708 \h </w:instrText>
      </w:r>
      <w:ins w:id="59" w:author="Aisling O'Donnell" w:date="2011-03-23T11:31:00Z">
        <w:r>
          <w:rPr>
            <w:rFonts w:cs="Times New Roman"/>
            <w:noProof/>
            <w:webHidden/>
          </w:rPr>
        </w:r>
      </w:ins>
      <w:r>
        <w:rPr>
          <w:noProof/>
          <w:webHidden/>
        </w:rPr>
        <w:fldChar w:fldCharType="separate"/>
      </w:r>
      <w:r>
        <w:rPr>
          <w:noProof/>
          <w:webHidden/>
        </w:rPr>
        <w:t>4</w:t>
      </w:r>
      <w:r>
        <w:rPr>
          <w:noProof/>
          <w:webHidden/>
        </w:rPr>
        <w:fldChar w:fldCharType="end"/>
      </w:r>
      <w:r>
        <w:fldChar w:fldCharType="end"/>
      </w:r>
    </w:p>
    <w:p w:rsidR="002534B1" w:rsidRDefault="002534B1" w:rsidP="00E1489F">
      <w:pPr>
        <w:pStyle w:val="TOC2"/>
        <w:tabs>
          <w:tab w:val="left" w:pos="1135"/>
        </w:tabs>
        <w:rPr>
          <w:rFonts w:ascii="Times New Roman" w:hAnsi="Times New Roman" w:cs="Times New Roman"/>
          <w:noProof/>
          <w:sz w:val="24"/>
          <w:szCs w:val="24"/>
          <w:lang w:eastAsia="en-GB"/>
        </w:rPr>
      </w:pPr>
      <w:r>
        <w:fldChar w:fldCharType="begin"/>
      </w:r>
      <w:r>
        <w:instrText>HYPERLINK \l "_Toc170992709"</w:instrText>
      </w:r>
      <w:r>
        <w:fldChar w:fldCharType="separate"/>
      </w:r>
      <w:r w:rsidRPr="00EA75DB">
        <w:rPr>
          <w:rStyle w:val="Hyperlink"/>
          <w:noProof/>
        </w:rPr>
        <w:t>1.2</w:t>
      </w:r>
      <w:r>
        <w:rPr>
          <w:rFonts w:ascii="Times New Roman" w:hAnsi="Times New Roman" w:cs="Times New Roman"/>
          <w:noProof/>
          <w:sz w:val="24"/>
          <w:szCs w:val="24"/>
          <w:lang w:eastAsia="en-GB"/>
        </w:rPr>
        <w:tab/>
      </w:r>
      <w:r w:rsidRPr="00EA75DB">
        <w:rPr>
          <w:rStyle w:val="Hyperlink"/>
          <w:noProof/>
        </w:rPr>
        <w:t>Scope of Agreed Procedure</w:t>
      </w:r>
      <w:r>
        <w:rPr>
          <w:rFonts w:cs="Times New Roman"/>
          <w:noProof/>
          <w:webHidden/>
        </w:rPr>
        <w:tab/>
      </w:r>
      <w:r>
        <w:rPr>
          <w:noProof/>
          <w:webHidden/>
        </w:rPr>
        <w:fldChar w:fldCharType="begin"/>
      </w:r>
      <w:r>
        <w:rPr>
          <w:noProof/>
          <w:webHidden/>
        </w:rPr>
        <w:instrText xml:space="preserve"> PAGEREF _Toc170992709 \h </w:instrText>
      </w:r>
      <w:ins w:id="60" w:author="Aisling O'Donnell" w:date="2011-03-23T11:31:00Z">
        <w:r>
          <w:rPr>
            <w:rFonts w:cs="Times New Roman"/>
            <w:noProof/>
            <w:webHidden/>
          </w:rPr>
        </w:r>
      </w:ins>
      <w:r>
        <w:rPr>
          <w:noProof/>
          <w:webHidden/>
        </w:rPr>
        <w:fldChar w:fldCharType="separate"/>
      </w:r>
      <w:r>
        <w:rPr>
          <w:noProof/>
          <w:webHidden/>
        </w:rPr>
        <w:t>4</w:t>
      </w:r>
      <w:r>
        <w:rPr>
          <w:noProof/>
          <w:webHidden/>
        </w:rPr>
        <w:fldChar w:fldCharType="end"/>
      </w:r>
      <w:r>
        <w:fldChar w:fldCharType="end"/>
      </w:r>
    </w:p>
    <w:p w:rsidR="002534B1" w:rsidRDefault="002534B1" w:rsidP="00E1489F">
      <w:pPr>
        <w:pStyle w:val="TOC2"/>
        <w:tabs>
          <w:tab w:val="left" w:pos="1135"/>
        </w:tabs>
        <w:rPr>
          <w:rFonts w:ascii="Times New Roman" w:hAnsi="Times New Roman" w:cs="Times New Roman"/>
          <w:noProof/>
          <w:sz w:val="24"/>
          <w:szCs w:val="24"/>
          <w:lang w:eastAsia="en-GB"/>
        </w:rPr>
      </w:pPr>
      <w:r>
        <w:fldChar w:fldCharType="begin"/>
      </w:r>
      <w:r>
        <w:instrText>HYPERLINK \l "_Toc170992710"</w:instrText>
      </w:r>
      <w:r>
        <w:fldChar w:fldCharType="separate"/>
      </w:r>
      <w:r w:rsidRPr="00EA75DB">
        <w:rPr>
          <w:rStyle w:val="Hyperlink"/>
          <w:noProof/>
        </w:rPr>
        <w:t>1.3</w:t>
      </w:r>
      <w:r>
        <w:rPr>
          <w:rFonts w:ascii="Times New Roman" w:hAnsi="Times New Roman" w:cs="Times New Roman"/>
          <w:noProof/>
          <w:sz w:val="24"/>
          <w:szCs w:val="24"/>
          <w:lang w:eastAsia="en-GB"/>
        </w:rPr>
        <w:tab/>
      </w:r>
      <w:r w:rsidRPr="00EA75DB">
        <w:rPr>
          <w:rStyle w:val="Hyperlink"/>
          <w:noProof/>
        </w:rPr>
        <w:t>Definitions</w:t>
      </w:r>
      <w:r>
        <w:rPr>
          <w:rFonts w:cs="Times New Roman"/>
          <w:noProof/>
          <w:webHidden/>
        </w:rPr>
        <w:tab/>
      </w:r>
      <w:r>
        <w:rPr>
          <w:noProof/>
          <w:webHidden/>
        </w:rPr>
        <w:fldChar w:fldCharType="begin"/>
      </w:r>
      <w:r>
        <w:rPr>
          <w:noProof/>
          <w:webHidden/>
        </w:rPr>
        <w:instrText xml:space="preserve"> PAGEREF _Toc170992710 \h </w:instrText>
      </w:r>
      <w:ins w:id="61" w:author="Aisling O'Donnell" w:date="2011-03-23T11:31:00Z">
        <w:r>
          <w:rPr>
            <w:rFonts w:cs="Times New Roman"/>
            <w:noProof/>
            <w:webHidden/>
          </w:rPr>
        </w:r>
      </w:ins>
      <w:r>
        <w:rPr>
          <w:noProof/>
          <w:webHidden/>
        </w:rPr>
        <w:fldChar w:fldCharType="separate"/>
      </w:r>
      <w:r>
        <w:rPr>
          <w:noProof/>
          <w:webHidden/>
        </w:rPr>
        <w:t>4</w:t>
      </w:r>
      <w:r>
        <w:rPr>
          <w:noProof/>
          <w:webHidden/>
        </w:rPr>
        <w:fldChar w:fldCharType="end"/>
      </w:r>
      <w:r>
        <w:fldChar w:fldCharType="end"/>
      </w:r>
    </w:p>
    <w:p w:rsidR="002534B1" w:rsidRDefault="002534B1" w:rsidP="00E1489F">
      <w:pPr>
        <w:pStyle w:val="TOC2"/>
        <w:tabs>
          <w:tab w:val="left" w:pos="1135"/>
        </w:tabs>
        <w:rPr>
          <w:rFonts w:ascii="Times New Roman" w:hAnsi="Times New Roman" w:cs="Times New Roman"/>
          <w:noProof/>
          <w:sz w:val="24"/>
          <w:szCs w:val="24"/>
          <w:lang w:eastAsia="en-GB"/>
        </w:rPr>
      </w:pPr>
      <w:r>
        <w:fldChar w:fldCharType="begin"/>
      </w:r>
      <w:r>
        <w:instrText>HYPERLINK \l "_Toc170992711"</w:instrText>
      </w:r>
      <w:r>
        <w:fldChar w:fldCharType="separate"/>
      </w:r>
      <w:r w:rsidRPr="00EA75DB">
        <w:rPr>
          <w:rStyle w:val="Hyperlink"/>
          <w:noProof/>
        </w:rPr>
        <w:t>1.4</w:t>
      </w:r>
      <w:r>
        <w:rPr>
          <w:rFonts w:ascii="Times New Roman" w:hAnsi="Times New Roman" w:cs="Times New Roman"/>
          <w:noProof/>
          <w:sz w:val="24"/>
          <w:szCs w:val="24"/>
          <w:lang w:eastAsia="en-GB"/>
        </w:rPr>
        <w:tab/>
      </w:r>
      <w:r w:rsidRPr="00EA75DB">
        <w:rPr>
          <w:rStyle w:val="Hyperlink"/>
          <w:noProof/>
        </w:rPr>
        <w:t>Compliance with Agreed Procedure</w:t>
      </w:r>
      <w:r>
        <w:rPr>
          <w:rFonts w:cs="Times New Roman"/>
          <w:noProof/>
          <w:webHidden/>
        </w:rPr>
        <w:tab/>
      </w:r>
      <w:r>
        <w:rPr>
          <w:noProof/>
          <w:webHidden/>
        </w:rPr>
        <w:fldChar w:fldCharType="begin"/>
      </w:r>
      <w:r>
        <w:rPr>
          <w:noProof/>
          <w:webHidden/>
        </w:rPr>
        <w:instrText xml:space="preserve"> PAGEREF _Toc170992711 \h </w:instrText>
      </w:r>
      <w:ins w:id="62" w:author="Aisling O'Donnell" w:date="2011-03-23T11:31:00Z">
        <w:r>
          <w:rPr>
            <w:rFonts w:cs="Times New Roman"/>
            <w:noProof/>
            <w:webHidden/>
          </w:rPr>
        </w:r>
      </w:ins>
      <w:r>
        <w:rPr>
          <w:noProof/>
          <w:webHidden/>
        </w:rPr>
        <w:fldChar w:fldCharType="separate"/>
      </w:r>
      <w:r>
        <w:rPr>
          <w:noProof/>
          <w:webHidden/>
        </w:rPr>
        <w:t>4</w:t>
      </w:r>
      <w:r>
        <w:rPr>
          <w:noProof/>
          <w:webHidden/>
        </w:rPr>
        <w:fldChar w:fldCharType="end"/>
      </w:r>
      <w:r>
        <w:fldChar w:fldCharType="end"/>
      </w:r>
    </w:p>
    <w:p w:rsidR="002534B1" w:rsidRDefault="002534B1" w:rsidP="00E1489F">
      <w:pPr>
        <w:pStyle w:val="TOC1"/>
        <w:rPr>
          <w:rFonts w:ascii="Times New Roman" w:hAnsi="Times New Roman" w:cs="Times New Roman"/>
          <w:b w:val="0"/>
          <w:bCs w:val="0"/>
          <w:noProof/>
          <w:sz w:val="24"/>
          <w:szCs w:val="24"/>
          <w:lang w:eastAsia="en-GB"/>
        </w:rPr>
      </w:pPr>
      <w:r>
        <w:fldChar w:fldCharType="begin"/>
      </w:r>
      <w:r>
        <w:instrText>HYPERLINK \l "_Toc170992712"</w:instrText>
      </w:r>
      <w:r>
        <w:fldChar w:fldCharType="separate"/>
      </w:r>
      <w:r w:rsidRPr="00EA75DB">
        <w:rPr>
          <w:rStyle w:val="Hyperlink"/>
          <w:noProof/>
        </w:rPr>
        <w:t>2.</w:t>
      </w:r>
      <w:r>
        <w:rPr>
          <w:rFonts w:ascii="Times New Roman" w:hAnsi="Times New Roman" w:cs="Times New Roman"/>
          <w:b w:val="0"/>
          <w:bCs w:val="0"/>
          <w:noProof/>
          <w:sz w:val="24"/>
          <w:szCs w:val="24"/>
          <w:lang w:eastAsia="en-GB"/>
        </w:rPr>
        <w:tab/>
      </w:r>
      <w:r w:rsidRPr="00EA75DB">
        <w:rPr>
          <w:rStyle w:val="Hyperlink"/>
          <w:noProof/>
        </w:rPr>
        <w:t>Procedural Steps</w:t>
      </w:r>
      <w:r>
        <w:rPr>
          <w:rFonts w:cs="Times New Roman"/>
          <w:noProof/>
          <w:webHidden/>
        </w:rPr>
        <w:tab/>
      </w:r>
      <w:r>
        <w:rPr>
          <w:noProof/>
          <w:webHidden/>
        </w:rPr>
        <w:fldChar w:fldCharType="begin"/>
      </w:r>
      <w:r>
        <w:rPr>
          <w:noProof/>
          <w:webHidden/>
        </w:rPr>
        <w:instrText xml:space="preserve"> PAGEREF _Toc170992712 \h </w:instrText>
      </w:r>
      <w:ins w:id="63" w:author="Aisling O'Donnell" w:date="2011-03-23T11:31:00Z">
        <w:r>
          <w:rPr>
            <w:rFonts w:cs="Times New Roman"/>
            <w:noProof/>
            <w:webHidden/>
          </w:rPr>
        </w:r>
      </w:ins>
      <w:r>
        <w:rPr>
          <w:noProof/>
          <w:webHidden/>
        </w:rPr>
        <w:fldChar w:fldCharType="separate"/>
      </w:r>
      <w:r>
        <w:rPr>
          <w:noProof/>
          <w:webHidden/>
        </w:rPr>
        <w:t>5</w:t>
      </w:r>
      <w:r>
        <w:rPr>
          <w:noProof/>
          <w:webHidden/>
        </w:rPr>
        <w:fldChar w:fldCharType="end"/>
      </w:r>
      <w:r>
        <w:fldChar w:fldCharType="end"/>
      </w:r>
    </w:p>
    <w:p w:rsidR="002534B1" w:rsidRDefault="002534B1" w:rsidP="00E1489F">
      <w:pPr>
        <w:pStyle w:val="TOC2"/>
        <w:tabs>
          <w:tab w:val="left" w:pos="1135"/>
        </w:tabs>
        <w:rPr>
          <w:rFonts w:ascii="Times New Roman" w:hAnsi="Times New Roman" w:cs="Times New Roman"/>
          <w:noProof/>
          <w:sz w:val="24"/>
          <w:szCs w:val="24"/>
          <w:lang w:eastAsia="en-GB"/>
        </w:rPr>
      </w:pPr>
      <w:r>
        <w:fldChar w:fldCharType="begin"/>
      </w:r>
      <w:r>
        <w:instrText>HYPERLINK \l "_Toc170992713"</w:instrText>
      </w:r>
      <w:r>
        <w:fldChar w:fldCharType="separate"/>
      </w:r>
      <w:r w:rsidRPr="00EA75DB">
        <w:rPr>
          <w:rStyle w:val="Hyperlink"/>
          <w:noProof/>
        </w:rPr>
        <w:t>2.1</w:t>
      </w:r>
      <w:r>
        <w:rPr>
          <w:rFonts w:ascii="Times New Roman" w:hAnsi="Times New Roman" w:cs="Times New Roman"/>
          <w:noProof/>
          <w:sz w:val="24"/>
          <w:szCs w:val="24"/>
          <w:lang w:eastAsia="en-GB"/>
        </w:rPr>
        <w:tab/>
      </w:r>
      <w:r w:rsidRPr="00EA75DB">
        <w:rPr>
          <w:rStyle w:val="Hyperlink"/>
          <w:noProof/>
        </w:rPr>
        <w:t>Raising A Dispute</w:t>
      </w:r>
      <w:r>
        <w:rPr>
          <w:rFonts w:cs="Times New Roman"/>
          <w:noProof/>
          <w:webHidden/>
        </w:rPr>
        <w:tab/>
      </w:r>
      <w:r>
        <w:rPr>
          <w:noProof/>
          <w:webHidden/>
        </w:rPr>
        <w:fldChar w:fldCharType="begin"/>
      </w:r>
      <w:r>
        <w:rPr>
          <w:noProof/>
          <w:webHidden/>
        </w:rPr>
        <w:instrText xml:space="preserve"> PAGEREF _Toc170992713 \h </w:instrText>
      </w:r>
      <w:ins w:id="64" w:author="Aisling O'Donnell" w:date="2011-03-23T11:31:00Z">
        <w:r>
          <w:rPr>
            <w:rFonts w:cs="Times New Roman"/>
            <w:noProof/>
            <w:webHidden/>
          </w:rPr>
        </w:r>
      </w:ins>
      <w:r>
        <w:rPr>
          <w:noProof/>
          <w:webHidden/>
        </w:rPr>
        <w:fldChar w:fldCharType="separate"/>
      </w:r>
      <w:r>
        <w:rPr>
          <w:noProof/>
          <w:webHidden/>
        </w:rPr>
        <w:t>5</w:t>
      </w:r>
      <w:r>
        <w:rPr>
          <w:noProof/>
          <w:webHidden/>
        </w:rPr>
        <w:fldChar w:fldCharType="end"/>
      </w:r>
      <w:r>
        <w:fldChar w:fldCharType="end"/>
      </w:r>
    </w:p>
    <w:p w:rsidR="002534B1" w:rsidRDefault="002534B1" w:rsidP="00E1489F">
      <w:pPr>
        <w:pStyle w:val="TOC2"/>
        <w:tabs>
          <w:tab w:val="left" w:pos="1135"/>
        </w:tabs>
        <w:rPr>
          <w:rFonts w:ascii="Times New Roman" w:hAnsi="Times New Roman" w:cs="Times New Roman"/>
          <w:noProof/>
          <w:sz w:val="24"/>
          <w:szCs w:val="24"/>
          <w:lang w:eastAsia="en-GB"/>
        </w:rPr>
      </w:pPr>
      <w:r>
        <w:fldChar w:fldCharType="begin"/>
      </w:r>
      <w:r>
        <w:instrText>HYPERLINK \l "_Toc170992714"</w:instrText>
      </w:r>
      <w:r>
        <w:fldChar w:fldCharType="separate"/>
      </w:r>
      <w:r w:rsidRPr="00EA75DB">
        <w:rPr>
          <w:rStyle w:val="Hyperlink"/>
          <w:noProof/>
        </w:rPr>
        <w:t>2.2</w:t>
      </w:r>
      <w:r>
        <w:rPr>
          <w:rFonts w:ascii="Times New Roman" w:hAnsi="Times New Roman" w:cs="Times New Roman"/>
          <w:noProof/>
          <w:sz w:val="24"/>
          <w:szCs w:val="24"/>
          <w:lang w:eastAsia="en-GB"/>
        </w:rPr>
        <w:tab/>
      </w:r>
      <w:r w:rsidRPr="00EA75DB">
        <w:rPr>
          <w:rStyle w:val="Hyperlink"/>
          <w:noProof/>
        </w:rPr>
        <w:t>Dispute Resolution Board – Composition – Bilateral disputes</w:t>
      </w:r>
      <w:r>
        <w:rPr>
          <w:rFonts w:cs="Times New Roman"/>
          <w:noProof/>
          <w:webHidden/>
        </w:rPr>
        <w:tab/>
      </w:r>
      <w:r>
        <w:rPr>
          <w:noProof/>
          <w:webHidden/>
        </w:rPr>
        <w:fldChar w:fldCharType="begin"/>
      </w:r>
      <w:r>
        <w:rPr>
          <w:noProof/>
          <w:webHidden/>
        </w:rPr>
        <w:instrText xml:space="preserve"> PAGEREF _Toc170992714 \h </w:instrText>
      </w:r>
      <w:ins w:id="65" w:author="Aisling O'Donnell" w:date="2011-03-23T11:31:00Z">
        <w:r>
          <w:rPr>
            <w:rFonts w:cs="Times New Roman"/>
            <w:noProof/>
            <w:webHidden/>
          </w:rPr>
        </w:r>
      </w:ins>
      <w:r>
        <w:rPr>
          <w:noProof/>
          <w:webHidden/>
        </w:rPr>
        <w:fldChar w:fldCharType="separate"/>
      </w:r>
      <w:r>
        <w:rPr>
          <w:noProof/>
          <w:webHidden/>
        </w:rPr>
        <w:t>9</w:t>
      </w:r>
      <w:r>
        <w:rPr>
          <w:noProof/>
          <w:webHidden/>
        </w:rPr>
        <w:fldChar w:fldCharType="end"/>
      </w:r>
      <w:r>
        <w:fldChar w:fldCharType="end"/>
      </w:r>
    </w:p>
    <w:p w:rsidR="002534B1" w:rsidRDefault="002534B1" w:rsidP="00E1489F">
      <w:pPr>
        <w:pStyle w:val="TOC2"/>
        <w:tabs>
          <w:tab w:val="left" w:pos="1135"/>
        </w:tabs>
        <w:rPr>
          <w:rFonts w:ascii="Times New Roman" w:hAnsi="Times New Roman" w:cs="Times New Roman"/>
          <w:noProof/>
          <w:sz w:val="24"/>
          <w:szCs w:val="24"/>
          <w:lang w:eastAsia="en-GB"/>
        </w:rPr>
      </w:pPr>
      <w:r>
        <w:fldChar w:fldCharType="begin"/>
      </w:r>
      <w:r>
        <w:instrText>HYPERLINK \l "_Toc170992715"</w:instrText>
      </w:r>
      <w:r>
        <w:fldChar w:fldCharType="separate"/>
      </w:r>
      <w:r w:rsidRPr="00EA75DB">
        <w:rPr>
          <w:rStyle w:val="Hyperlink"/>
          <w:noProof/>
        </w:rPr>
        <w:t>2.3</w:t>
      </w:r>
      <w:r>
        <w:rPr>
          <w:rFonts w:ascii="Times New Roman" w:hAnsi="Times New Roman" w:cs="Times New Roman"/>
          <w:noProof/>
          <w:sz w:val="24"/>
          <w:szCs w:val="24"/>
          <w:lang w:eastAsia="en-GB"/>
        </w:rPr>
        <w:tab/>
      </w:r>
      <w:r w:rsidRPr="00EA75DB">
        <w:rPr>
          <w:rStyle w:val="Hyperlink"/>
          <w:noProof/>
        </w:rPr>
        <w:t>Dispute Resolution Board – Composition – Multilateral Disputes</w:t>
      </w:r>
      <w:r>
        <w:rPr>
          <w:rFonts w:cs="Times New Roman"/>
          <w:noProof/>
          <w:webHidden/>
        </w:rPr>
        <w:tab/>
      </w:r>
      <w:r>
        <w:rPr>
          <w:noProof/>
          <w:webHidden/>
        </w:rPr>
        <w:fldChar w:fldCharType="begin"/>
      </w:r>
      <w:r>
        <w:rPr>
          <w:noProof/>
          <w:webHidden/>
        </w:rPr>
        <w:instrText xml:space="preserve"> PAGEREF _Toc170992715 \h </w:instrText>
      </w:r>
      <w:ins w:id="66" w:author="Aisling O'Donnell" w:date="2011-03-23T11:31:00Z">
        <w:r>
          <w:rPr>
            <w:rFonts w:cs="Times New Roman"/>
            <w:noProof/>
            <w:webHidden/>
          </w:rPr>
        </w:r>
      </w:ins>
      <w:r>
        <w:rPr>
          <w:noProof/>
          <w:webHidden/>
        </w:rPr>
        <w:fldChar w:fldCharType="separate"/>
      </w:r>
      <w:r>
        <w:rPr>
          <w:noProof/>
          <w:webHidden/>
        </w:rPr>
        <w:t>12</w:t>
      </w:r>
      <w:r>
        <w:rPr>
          <w:noProof/>
          <w:webHidden/>
        </w:rPr>
        <w:fldChar w:fldCharType="end"/>
      </w:r>
      <w:r>
        <w:fldChar w:fldCharType="end"/>
      </w:r>
    </w:p>
    <w:p w:rsidR="002534B1" w:rsidRDefault="002534B1" w:rsidP="00E1489F">
      <w:pPr>
        <w:pStyle w:val="TOC2"/>
        <w:tabs>
          <w:tab w:val="left" w:pos="1135"/>
        </w:tabs>
        <w:rPr>
          <w:rFonts w:ascii="Times New Roman" w:hAnsi="Times New Roman" w:cs="Times New Roman"/>
          <w:noProof/>
          <w:sz w:val="24"/>
          <w:szCs w:val="24"/>
          <w:lang w:eastAsia="en-GB"/>
        </w:rPr>
      </w:pPr>
      <w:r>
        <w:fldChar w:fldCharType="begin"/>
      </w:r>
      <w:r>
        <w:instrText>HYPERLINK \l "_Toc170992716"</w:instrText>
      </w:r>
      <w:r>
        <w:fldChar w:fldCharType="separate"/>
      </w:r>
      <w:r w:rsidRPr="00EA75DB">
        <w:rPr>
          <w:rStyle w:val="Hyperlink"/>
          <w:noProof/>
        </w:rPr>
        <w:t>2.4</w:t>
      </w:r>
      <w:r>
        <w:rPr>
          <w:rFonts w:ascii="Times New Roman" w:hAnsi="Times New Roman" w:cs="Times New Roman"/>
          <w:noProof/>
          <w:sz w:val="24"/>
          <w:szCs w:val="24"/>
          <w:lang w:eastAsia="en-GB"/>
        </w:rPr>
        <w:tab/>
      </w:r>
      <w:r w:rsidRPr="00EA75DB">
        <w:rPr>
          <w:rStyle w:val="Hyperlink"/>
          <w:noProof/>
        </w:rPr>
        <w:t>Dispute Resolution Board – Decision</w:t>
      </w:r>
      <w:r>
        <w:rPr>
          <w:rFonts w:cs="Times New Roman"/>
          <w:noProof/>
          <w:webHidden/>
        </w:rPr>
        <w:tab/>
      </w:r>
      <w:r>
        <w:rPr>
          <w:noProof/>
          <w:webHidden/>
        </w:rPr>
        <w:fldChar w:fldCharType="begin"/>
      </w:r>
      <w:r>
        <w:rPr>
          <w:noProof/>
          <w:webHidden/>
        </w:rPr>
        <w:instrText xml:space="preserve"> PAGEREF _Toc170992716 \h </w:instrText>
      </w:r>
      <w:ins w:id="67" w:author="Aisling O'Donnell" w:date="2011-03-23T11:31:00Z">
        <w:r>
          <w:rPr>
            <w:rFonts w:cs="Times New Roman"/>
            <w:noProof/>
            <w:webHidden/>
          </w:rPr>
        </w:r>
      </w:ins>
      <w:r>
        <w:rPr>
          <w:noProof/>
          <w:webHidden/>
        </w:rPr>
        <w:fldChar w:fldCharType="separate"/>
      </w:r>
      <w:r>
        <w:rPr>
          <w:noProof/>
          <w:webHidden/>
        </w:rPr>
        <w:t>13</w:t>
      </w:r>
      <w:r>
        <w:rPr>
          <w:noProof/>
          <w:webHidden/>
        </w:rPr>
        <w:fldChar w:fldCharType="end"/>
      </w:r>
      <w:r>
        <w:fldChar w:fldCharType="end"/>
      </w:r>
    </w:p>
    <w:p w:rsidR="002534B1" w:rsidRDefault="002534B1" w:rsidP="00E1489F">
      <w:pPr>
        <w:pStyle w:val="TOC1"/>
        <w:rPr>
          <w:rFonts w:ascii="Times New Roman" w:hAnsi="Times New Roman" w:cs="Times New Roman"/>
          <w:b w:val="0"/>
          <w:bCs w:val="0"/>
          <w:noProof/>
          <w:sz w:val="24"/>
          <w:szCs w:val="24"/>
          <w:lang w:eastAsia="en-GB"/>
        </w:rPr>
      </w:pPr>
      <w:r>
        <w:fldChar w:fldCharType="begin"/>
      </w:r>
      <w:r>
        <w:instrText>HYPERLINK \l "_Toc170992717"</w:instrText>
      </w:r>
      <w:r>
        <w:fldChar w:fldCharType="separate"/>
      </w:r>
      <w:r w:rsidRPr="00EA75DB">
        <w:rPr>
          <w:rStyle w:val="Hyperlink"/>
          <w:noProof/>
        </w:rPr>
        <w:t>APPENDIX 1: DEFINITIONS and Abbreviations</w:t>
      </w:r>
      <w:r>
        <w:rPr>
          <w:rFonts w:cs="Times New Roman"/>
          <w:noProof/>
          <w:webHidden/>
        </w:rPr>
        <w:tab/>
      </w:r>
      <w:r>
        <w:rPr>
          <w:noProof/>
          <w:webHidden/>
        </w:rPr>
        <w:fldChar w:fldCharType="begin"/>
      </w:r>
      <w:r>
        <w:rPr>
          <w:noProof/>
          <w:webHidden/>
        </w:rPr>
        <w:instrText xml:space="preserve"> PAGEREF _Toc170992717 \h </w:instrText>
      </w:r>
      <w:ins w:id="68" w:author="Aisling O'Donnell" w:date="2011-03-23T11:31:00Z">
        <w:r>
          <w:rPr>
            <w:rFonts w:cs="Times New Roman"/>
            <w:noProof/>
            <w:webHidden/>
          </w:rPr>
        </w:r>
      </w:ins>
      <w:r>
        <w:rPr>
          <w:noProof/>
          <w:webHidden/>
        </w:rPr>
        <w:fldChar w:fldCharType="separate"/>
      </w:r>
      <w:r>
        <w:rPr>
          <w:noProof/>
          <w:webHidden/>
        </w:rPr>
        <w:t>15</w:t>
      </w:r>
      <w:r>
        <w:rPr>
          <w:noProof/>
          <w:webHidden/>
        </w:rPr>
        <w:fldChar w:fldCharType="end"/>
      </w:r>
      <w:r>
        <w:fldChar w:fldCharType="end"/>
      </w:r>
    </w:p>
    <w:p w:rsidR="002534B1" w:rsidRDefault="002534B1" w:rsidP="00E1489F">
      <w:pPr>
        <w:pStyle w:val="TOC2"/>
        <w:rPr>
          <w:rFonts w:ascii="Times New Roman" w:hAnsi="Times New Roman" w:cs="Times New Roman"/>
          <w:noProof/>
          <w:sz w:val="24"/>
          <w:szCs w:val="24"/>
          <w:lang w:eastAsia="en-GB"/>
        </w:rPr>
      </w:pPr>
      <w:r>
        <w:fldChar w:fldCharType="begin"/>
      </w:r>
      <w:r>
        <w:instrText>HYPERLINK \l "_Toc170992718"</w:instrText>
      </w:r>
      <w:r>
        <w:fldChar w:fldCharType="separate"/>
      </w:r>
      <w:r w:rsidRPr="00EA75DB">
        <w:rPr>
          <w:rStyle w:val="Hyperlink"/>
          <w:noProof/>
        </w:rPr>
        <w:t>Definitions</w:t>
      </w:r>
      <w:r>
        <w:rPr>
          <w:rFonts w:cs="Times New Roman"/>
          <w:noProof/>
          <w:webHidden/>
        </w:rPr>
        <w:tab/>
      </w:r>
      <w:r>
        <w:rPr>
          <w:noProof/>
          <w:webHidden/>
        </w:rPr>
        <w:fldChar w:fldCharType="begin"/>
      </w:r>
      <w:r>
        <w:rPr>
          <w:noProof/>
          <w:webHidden/>
        </w:rPr>
        <w:instrText xml:space="preserve"> PAGEREF _Toc170992718 \h </w:instrText>
      </w:r>
      <w:ins w:id="69" w:author="Aisling O'Donnell" w:date="2011-03-23T11:31:00Z">
        <w:r>
          <w:rPr>
            <w:rFonts w:cs="Times New Roman"/>
            <w:noProof/>
            <w:webHidden/>
          </w:rPr>
        </w:r>
      </w:ins>
      <w:r>
        <w:rPr>
          <w:noProof/>
          <w:webHidden/>
        </w:rPr>
        <w:fldChar w:fldCharType="separate"/>
      </w:r>
      <w:r>
        <w:rPr>
          <w:noProof/>
          <w:webHidden/>
        </w:rPr>
        <w:t>15</w:t>
      </w:r>
      <w:r>
        <w:rPr>
          <w:noProof/>
          <w:webHidden/>
        </w:rPr>
        <w:fldChar w:fldCharType="end"/>
      </w:r>
      <w:r>
        <w:fldChar w:fldCharType="end"/>
      </w:r>
    </w:p>
    <w:p w:rsidR="002534B1" w:rsidRDefault="002534B1" w:rsidP="00E1489F">
      <w:pPr>
        <w:pStyle w:val="TOC2"/>
        <w:rPr>
          <w:rFonts w:ascii="Times New Roman" w:hAnsi="Times New Roman" w:cs="Times New Roman"/>
          <w:noProof/>
          <w:sz w:val="24"/>
          <w:szCs w:val="24"/>
          <w:lang w:eastAsia="en-GB"/>
        </w:rPr>
      </w:pPr>
      <w:r>
        <w:fldChar w:fldCharType="begin"/>
      </w:r>
      <w:r>
        <w:instrText>HYPERLINK \l "_Toc170992719"</w:instrText>
      </w:r>
      <w:r>
        <w:fldChar w:fldCharType="separate"/>
      </w:r>
      <w:r w:rsidRPr="00EA75DB">
        <w:rPr>
          <w:rStyle w:val="Hyperlink"/>
          <w:noProof/>
        </w:rPr>
        <w:t>Abbreviations</w:t>
      </w:r>
      <w:r>
        <w:rPr>
          <w:rFonts w:cs="Times New Roman"/>
          <w:noProof/>
          <w:webHidden/>
        </w:rPr>
        <w:tab/>
      </w:r>
      <w:r>
        <w:rPr>
          <w:noProof/>
          <w:webHidden/>
        </w:rPr>
        <w:fldChar w:fldCharType="begin"/>
      </w:r>
      <w:r>
        <w:rPr>
          <w:noProof/>
          <w:webHidden/>
        </w:rPr>
        <w:instrText xml:space="preserve"> PAGEREF _Toc170992719 \h </w:instrText>
      </w:r>
      <w:ins w:id="70" w:author="Aisling O'Donnell" w:date="2011-03-23T11:31:00Z">
        <w:r>
          <w:rPr>
            <w:rFonts w:cs="Times New Roman"/>
            <w:noProof/>
            <w:webHidden/>
          </w:rPr>
        </w:r>
      </w:ins>
      <w:r>
        <w:rPr>
          <w:noProof/>
          <w:webHidden/>
        </w:rPr>
        <w:fldChar w:fldCharType="separate"/>
      </w:r>
      <w:r>
        <w:rPr>
          <w:noProof/>
          <w:webHidden/>
        </w:rPr>
        <w:t>15</w:t>
      </w:r>
      <w:r>
        <w:rPr>
          <w:noProof/>
          <w:webHidden/>
        </w:rPr>
        <w:fldChar w:fldCharType="end"/>
      </w:r>
      <w:r>
        <w:fldChar w:fldCharType="end"/>
      </w:r>
    </w:p>
    <w:p w:rsidR="002534B1" w:rsidRDefault="002534B1" w:rsidP="00E1489F">
      <w:pPr>
        <w:pStyle w:val="TOC1"/>
        <w:rPr>
          <w:rFonts w:ascii="Times New Roman" w:hAnsi="Times New Roman" w:cs="Times New Roman"/>
          <w:b w:val="0"/>
          <w:bCs w:val="0"/>
          <w:noProof/>
          <w:sz w:val="24"/>
          <w:szCs w:val="24"/>
          <w:lang w:eastAsia="en-GB"/>
        </w:rPr>
      </w:pPr>
      <w:r>
        <w:fldChar w:fldCharType="begin"/>
      </w:r>
      <w:r>
        <w:instrText>HYPERLINK \l "_Toc170992720"</w:instrText>
      </w:r>
      <w:r>
        <w:fldChar w:fldCharType="separate"/>
      </w:r>
      <w:r w:rsidRPr="00EA75DB">
        <w:rPr>
          <w:rStyle w:val="Hyperlink"/>
          <w:noProof/>
        </w:rPr>
        <w:t>APPENDIX 2: Forms</w:t>
      </w:r>
      <w:r>
        <w:rPr>
          <w:rFonts w:cs="Times New Roman"/>
          <w:noProof/>
          <w:webHidden/>
        </w:rPr>
        <w:tab/>
      </w:r>
      <w:r>
        <w:rPr>
          <w:noProof/>
          <w:webHidden/>
        </w:rPr>
        <w:fldChar w:fldCharType="begin"/>
      </w:r>
      <w:r>
        <w:rPr>
          <w:noProof/>
          <w:webHidden/>
        </w:rPr>
        <w:instrText xml:space="preserve"> PAGEREF _Toc170992720 \h </w:instrText>
      </w:r>
      <w:ins w:id="71" w:author="Aisling O'Donnell" w:date="2011-03-23T11:31:00Z">
        <w:r>
          <w:rPr>
            <w:rFonts w:cs="Times New Roman"/>
            <w:noProof/>
            <w:webHidden/>
          </w:rPr>
        </w:r>
      </w:ins>
      <w:r>
        <w:rPr>
          <w:noProof/>
          <w:webHidden/>
        </w:rPr>
        <w:fldChar w:fldCharType="separate"/>
      </w:r>
      <w:r>
        <w:rPr>
          <w:noProof/>
          <w:webHidden/>
        </w:rPr>
        <w:t>16</w:t>
      </w:r>
      <w:r>
        <w:rPr>
          <w:noProof/>
          <w:webHidden/>
        </w:rPr>
        <w:fldChar w:fldCharType="end"/>
      </w:r>
      <w:r>
        <w:fldChar w:fldCharType="end"/>
      </w:r>
    </w:p>
    <w:p w:rsidR="002534B1" w:rsidRDefault="002534B1" w:rsidP="00E1489F">
      <w:pPr>
        <w:pStyle w:val="TOC2"/>
        <w:rPr>
          <w:rFonts w:ascii="Times New Roman" w:hAnsi="Times New Roman" w:cs="Times New Roman"/>
          <w:noProof/>
          <w:sz w:val="24"/>
          <w:szCs w:val="24"/>
          <w:lang w:eastAsia="en-GB"/>
        </w:rPr>
      </w:pPr>
      <w:r>
        <w:fldChar w:fldCharType="begin"/>
      </w:r>
      <w:r>
        <w:instrText>HYPERLINK \l "_Toc170992721"</w:instrText>
      </w:r>
      <w:r>
        <w:fldChar w:fldCharType="separate"/>
      </w:r>
      <w:r w:rsidRPr="00EA75DB">
        <w:rPr>
          <w:rStyle w:val="Hyperlink"/>
          <w:noProof/>
        </w:rPr>
        <w:t>Standard Notice of Dispute to a counterparty</w:t>
      </w:r>
      <w:r>
        <w:rPr>
          <w:rFonts w:cs="Times New Roman"/>
          <w:noProof/>
          <w:webHidden/>
        </w:rPr>
        <w:tab/>
      </w:r>
      <w:r>
        <w:rPr>
          <w:noProof/>
          <w:webHidden/>
        </w:rPr>
        <w:fldChar w:fldCharType="begin"/>
      </w:r>
      <w:r>
        <w:rPr>
          <w:noProof/>
          <w:webHidden/>
        </w:rPr>
        <w:instrText xml:space="preserve"> PAGEREF _Toc170992721 \h </w:instrText>
      </w:r>
      <w:ins w:id="72" w:author="Aisling O'Donnell" w:date="2011-03-23T11:31:00Z">
        <w:r>
          <w:rPr>
            <w:rFonts w:cs="Times New Roman"/>
            <w:noProof/>
            <w:webHidden/>
          </w:rPr>
        </w:r>
      </w:ins>
      <w:r>
        <w:rPr>
          <w:noProof/>
          <w:webHidden/>
        </w:rPr>
        <w:fldChar w:fldCharType="separate"/>
      </w:r>
      <w:r>
        <w:rPr>
          <w:noProof/>
          <w:webHidden/>
        </w:rPr>
        <w:t>16</w:t>
      </w:r>
      <w:r>
        <w:rPr>
          <w:noProof/>
          <w:webHidden/>
        </w:rPr>
        <w:fldChar w:fldCharType="end"/>
      </w:r>
      <w:r>
        <w:fldChar w:fldCharType="end"/>
      </w:r>
    </w:p>
    <w:p w:rsidR="002534B1" w:rsidRDefault="002534B1" w:rsidP="00E1489F">
      <w:pPr>
        <w:pStyle w:val="TOC2"/>
        <w:rPr>
          <w:rFonts w:ascii="Times New Roman" w:hAnsi="Times New Roman" w:cs="Times New Roman"/>
          <w:noProof/>
          <w:sz w:val="24"/>
          <w:szCs w:val="24"/>
          <w:lang w:eastAsia="en-GB"/>
        </w:rPr>
      </w:pPr>
      <w:r>
        <w:fldChar w:fldCharType="begin"/>
      </w:r>
      <w:r>
        <w:instrText>HYPERLINK \l "_Toc170992722"</w:instrText>
      </w:r>
      <w:r>
        <w:fldChar w:fldCharType="separate"/>
      </w:r>
      <w:r w:rsidRPr="00EA75DB">
        <w:rPr>
          <w:rStyle w:val="Hyperlink"/>
          <w:noProof/>
        </w:rPr>
        <w:t>Referral Notice to Market Operator / Chairperson</w:t>
      </w:r>
      <w:r>
        <w:rPr>
          <w:rFonts w:cs="Times New Roman"/>
          <w:noProof/>
          <w:webHidden/>
        </w:rPr>
        <w:tab/>
      </w:r>
      <w:r>
        <w:rPr>
          <w:noProof/>
          <w:webHidden/>
        </w:rPr>
        <w:fldChar w:fldCharType="begin"/>
      </w:r>
      <w:r>
        <w:rPr>
          <w:noProof/>
          <w:webHidden/>
        </w:rPr>
        <w:instrText xml:space="preserve"> PAGEREF _Toc170992722 \h </w:instrText>
      </w:r>
      <w:ins w:id="73" w:author="Aisling O'Donnell" w:date="2011-03-23T11:31:00Z">
        <w:r>
          <w:rPr>
            <w:rFonts w:cs="Times New Roman"/>
            <w:noProof/>
            <w:webHidden/>
          </w:rPr>
        </w:r>
      </w:ins>
      <w:r>
        <w:rPr>
          <w:noProof/>
          <w:webHidden/>
        </w:rPr>
        <w:fldChar w:fldCharType="separate"/>
      </w:r>
      <w:r>
        <w:rPr>
          <w:noProof/>
          <w:webHidden/>
        </w:rPr>
        <w:t>17</w:t>
      </w:r>
      <w:r>
        <w:rPr>
          <w:noProof/>
          <w:webHidden/>
        </w:rPr>
        <w:fldChar w:fldCharType="end"/>
      </w:r>
      <w:r>
        <w:fldChar w:fldCharType="end"/>
      </w:r>
    </w:p>
    <w:p w:rsidR="002534B1" w:rsidRDefault="002534B1" w:rsidP="00E1489F">
      <w:pPr>
        <w:pStyle w:val="TOC2"/>
        <w:rPr>
          <w:rFonts w:ascii="Times New Roman" w:hAnsi="Times New Roman" w:cs="Times New Roman"/>
          <w:noProof/>
          <w:sz w:val="24"/>
          <w:szCs w:val="24"/>
          <w:lang w:eastAsia="en-GB"/>
        </w:rPr>
      </w:pPr>
      <w:r>
        <w:fldChar w:fldCharType="begin"/>
      </w:r>
      <w:r>
        <w:instrText>HYPERLINK \l "_Toc170992723"</w:instrText>
      </w:r>
      <w:r>
        <w:fldChar w:fldCharType="separate"/>
      </w:r>
      <w:r w:rsidRPr="00EA75DB">
        <w:rPr>
          <w:rStyle w:val="Hyperlink"/>
          <w:noProof/>
        </w:rPr>
        <w:t>Dispute Resolution Form</w:t>
      </w:r>
      <w:r>
        <w:rPr>
          <w:rFonts w:cs="Times New Roman"/>
          <w:noProof/>
          <w:webHidden/>
        </w:rPr>
        <w:tab/>
      </w:r>
      <w:r>
        <w:rPr>
          <w:noProof/>
          <w:webHidden/>
        </w:rPr>
        <w:fldChar w:fldCharType="begin"/>
      </w:r>
      <w:r>
        <w:rPr>
          <w:noProof/>
          <w:webHidden/>
        </w:rPr>
        <w:instrText xml:space="preserve"> PAGEREF _Toc170992723 \h </w:instrText>
      </w:r>
      <w:ins w:id="74" w:author="Aisling O'Donnell" w:date="2011-03-23T11:31:00Z">
        <w:r>
          <w:rPr>
            <w:rFonts w:cs="Times New Roman"/>
            <w:noProof/>
            <w:webHidden/>
          </w:rPr>
        </w:r>
      </w:ins>
      <w:r>
        <w:rPr>
          <w:noProof/>
          <w:webHidden/>
        </w:rPr>
        <w:fldChar w:fldCharType="separate"/>
      </w:r>
      <w:r>
        <w:rPr>
          <w:noProof/>
          <w:webHidden/>
        </w:rPr>
        <w:t>19</w:t>
      </w:r>
      <w:r>
        <w:rPr>
          <w:noProof/>
          <w:webHidden/>
        </w:rPr>
        <w:fldChar w:fldCharType="end"/>
      </w:r>
      <w:r>
        <w:fldChar w:fldCharType="end"/>
      </w:r>
    </w:p>
    <w:p w:rsidR="002534B1" w:rsidRPr="001218D6" w:rsidRDefault="002534B1" w:rsidP="00E1489F">
      <w:pPr>
        <w:pStyle w:val="CERNORMAL"/>
        <w:rPr>
          <w:rFonts w:cs="Times New Roman"/>
        </w:rPr>
      </w:pPr>
      <w:r>
        <w:rPr>
          <w:b/>
          <w:bCs/>
          <w:caps/>
        </w:rPr>
        <w:fldChar w:fldCharType="end"/>
      </w:r>
    </w:p>
    <w:p w:rsidR="002534B1" w:rsidRPr="00FF4BF6" w:rsidRDefault="002534B1" w:rsidP="00E1489F">
      <w:pPr>
        <w:pStyle w:val="CERnon-indent"/>
        <w:rPr>
          <w:b/>
          <w:bCs/>
          <w:sz w:val="24"/>
          <w:szCs w:val="24"/>
        </w:rPr>
      </w:pPr>
      <w:r w:rsidRPr="001218D6">
        <w:rPr>
          <w:rFonts w:cs="Times New Roman"/>
        </w:rPr>
        <w:br w:type="page"/>
      </w:r>
      <w:r w:rsidRPr="00FF4BF6">
        <w:rPr>
          <w:b/>
          <w:bCs/>
          <w:sz w:val="24"/>
          <w:szCs w:val="24"/>
        </w:rPr>
        <w:t>DOCUMENT HISTORY</w:t>
      </w:r>
    </w:p>
    <w:p w:rsidR="002534B1" w:rsidRPr="001218D6" w:rsidRDefault="002534B1" w:rsidP="00E1489F">
      <w:pPr>
        <w:pStyle w:val="CERBodyManual"/>
        <w:rPr>
          <w:rFonts w:cs="Times New Roman"/>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6"/>
        <w:gridCol w:w="12"/>
        <w:gridCol w:w="1440"/>
        <w:gridCol w:w="2700"/>
        <w:gridCol w:w="3960"/>
      </w:tblGrid>
      <w:tr w:rsidR="002534B1" w:rsidRPr="001218D6">
        <w:trPr>
          <w:trHeight w:val="77"/>
        </w:trPr>
        <w:tc>
          <w:tcPr>
            <w:tcW w:w="1176" w:type="dxa"/>
            <w:shd w:val="pct15" w:color="auto" w:fill="FFFFFF"/>
          </w:tcPr>
          <w:p w:rsidR="002534B1" w:rsidRPr="001218D6" w:rsidRDefault="002534B1" w:rsidP="0049659F">
            <w:pPr>
              <w:pStyle w:val="CERTableHeader"/>
            </w:pPr>
            <w:r w:rsidRPr="001218D6">
              <w:t>Version</w:t>
            </w:r>
          </w:p>
        </w:tc>
        <w:tc>
          <w:tcPr>
            <w:tcW w:w="1452" w:type="dxa"/>
            <w:gridSpan w:val="2"/>
            <w:shd w:val="pct15" w:color="auto" w:fill="FFFFFF"/>
          </w:tcPr>
          <w:p w:rsidR="002534B1" w:rsidRPr="001218D6" w:rsidRDefault="002534B1" w:rsidP="0049659F">
            <w:pPr>
              <w:pStyle w:val="CERTableHeader"/>
            </w:pPr>
            <w:r w:rsidRPr="001218D6">
              <w:t>Date</w:t>
            </w:r>
          </w:p>
        </w:tc>
        <w:tc>
          <w:tcPr>
            <w:tcW w:w="2700" w:type="dxa"/>
            <w:shd w:val="pct15" w:color="auto" w:fill="FFFFFF"/>
          </w:tcPr>
          <w:p w:rsidR="002534B1" w:rsidRPr="001218D6" w:rsidRDefault="002534B1" w:rsidP="0049659F">
            <w:pPr>
              <w:pStyle w:val="CERTableHeader"/>
            </w:pPr>
            <w:r w:rsidRPr="001218D6">
              <w:t>Author</w:t>
            </w:r>
          </w:p>
        </w:tc>
        <w:tc>
          <w:tcPr>
            <w:tcW w:w="3960" w:type="dxa"/>
            <w:shd w:val="pct15" w:color="auto" w:fill="FFFFFF"/>
          </w:tcPr>
          <w:p w:rsidR="002534B1" w:rsidRPr="001218D6" w:rsidRDefault="002534B1" w:rsidP="0049659F">
            <w:pPr>
              <w:pStyle w:val="CERTableHeader"/>
            </w:pPr>
            <w:r w:rsidRPr="001218D6">
              <w:t>Comment</w:t>
            </w:r>
          </w:p>
        </w:tc>
      </w:tr>
      <w:tr w:rsidR="002534B1" w:rsidRPr="001218D6">
        <w:trPr>
          <w:trHeight w:val="300"/>
        </w:trPr>
        <w:tc>
          <w:tcPr>
            <w:tcW w:w="1176" w:type="dxa"/>
          </w:tcPr>
          <w:p w:rsidR="002534B1" w:rsidRPr="001218D6" w:rsidRDefault="002534B1" w:rsidP="0049659F">
            <w:pPr>
              <w:pStyle w:val="CERBodyManual"/>
              <w:rPr>
                <w:rFonts w:cs="Times New Roman"/>
              </w:rPr>
            </w:pPr>
            <w:r>
              <w:t>2.0</w:t>
            </w:r>
          </w:p>
        </w:tc>
        <w:tc>
          <w:tcPr>
            <w:tcW w:w="1452" w:type="dxa"/>
            <w:gridSpan w:val="2"/>
          </w:tcPr>
          <w:p w:rsidR="002534B1" w:rsidRPr="001218D6" w:rsidRDefault="002534B1" w:rsidP="0049659F">
            <w:pPr>
              <w:pStyle w:val="CERBodyManual"/>
            </w:pPr>
            <w:r>
              <w:t>20/11</w:t>
            </w:r>
            <w:r w:rsidRPr="001218D6">
              <w:t>/</w:t>
            </w:r>
            <w:r>
              <w:t>20</w:t>
            </w:r>
            <w:r w:rsidRPr="001218D6">
              <w:t>06</w:t>
            </w:r>
          </w:p>
        </w:tc>
        <w:tc>
          <w:tcPr>
            <w:tcW w:w="2700" w:type="dxa"/>
          </w:tcPr>
          <w:p w:rsidR="002534B1" w:rsidRPr="001218D6" w:rsidRDefault="002534B1" w:rsidP="0049659F">
            <w:pPr>
              <w:pStyle w:val="CERBodyManual"/>
              <w:rPr>
                <w:rFonts w:cs="Times New Roman"/>
              </w:rPr>
            </w:pPr>
            <w:r>
              <w:t>Regulatory Authorities</w:t>
            </w:r>
          </w:p>
        </w:tc>
        <w:tc>
          <w:tcPr>
            <w:tcW w:w="3960" w:type="dxa"/>
          </w:tcPr>
          <w:p w:rsidR="002534B1" w:rsidRPr="001218D6" w:rsidRDefault="002534B1" w:rsidP="0049659F">
            <w:pPr>
              <w:pStyle w:val="CERnon-indent"/>
              <w:rPr>
                <w:rFonts w:cs="Times New Roman"/>
              </w:rPr>
            </w:pPr>
            <w:r>
              <w:t>Alignment with participant comments and legal review of the Code.  Please note that the Code and this procedure is still silent on how decisions of the DRB may be binding, if at all, on non-disputing parties.  This needs further work.</w:t>
            </w:r>
          </w:p>
        </w:tc>
      </w:tr>
      <w:tr w:rsidR="002534B1" w:rsidRPr="001218D6">
        <w:trPr>
          <w:trHeight w:val="300"/>
        </w:trPr>
        <w:tc>
          <w:tcPr>
            <w:tcW w:w="1176" w:type="dxa"/>
          </w:tcPr>
          <w:p w:rsidR="002534B1" w:rsidRDefault="002534B1" w:rsidP="0049659F">
            <w:pPr>
              <w:pStyle w:val="CERBodyManual"/>
            </w:pPr>
            <w:r>
              <w:t>3.0a</w:t>
            </w:r>
          </w:p>
        </w:tc>
        <w:tc>
          <w:tcPr>
            <w:tcW w:w="1452" w:type="dxa"/>
            <w:gridSpan w:val="2"/>
          </w:tcPr>
          <w:p w:rsidR="002534B1" w:rsidRDefault="002534B1" w:rsidP="0049659F">
            <w:pPr>
              <w:pStyle w:val="CERBodyManual"/>
            </w:pPr>
            <w:r>
              <w:t>17/05/2007</w:t>
            </w:r>
          </w:p>
        </w:tc>
        <w:tc>
          <w:tcPr>
            <w:tcW w:w="2700" w:type="dxa"/>
          </w:tcPr>
          <w:p w:rsidR="002534B1" w:rsidRDefault="002534B1" w:rsidP="0049659F">
            <w:pPr>
              <w:pStyle w:val="CERBodyManual"/>
            </w:pPr>
            <w:r>
              <w:t>Regulatory Authorities</w:t>
            </w:r>
          </w:p>
        </w:tc>
        <w:tc>
          <w:tcPr>
            <w:tcW w:w="3960" w:type="dxa"/>
          </w:tcPr>
          <w:p w:rsidR="002534B1" w:rsidRDefault="002534B1" w:rsidP="0049659F">
            <w:pPr>
              <w:pStyle w:val="CERBodyManual"/>
            </w:pPr>
            <w:r>
              <w:t>Consultation Version</w:t>
            </w:r>
          </w:p>
        </w:tc>
      </w:tr>
      <w:tr w:rsidR="002534B1" w:rsidRPr="001218D6">
        <w:trPr>
          <w:trHeight w:val="300"/>
        </w:trPr>
        <w:tc>
          <w:tcPr>
            <w:tcW w:w="1176" w:type="dxa"/>
          </w:tcPr>
          <w:p w:rsidR="002534B1" w:rsidRDefault="002534B1" w:rsidP="0049659F">
            <w:pPr>
              <w:pStyle w:val="CERBodyManual"/>
            </w:pPr>
            <w:r>
              <w:t>3.2</w:t>
            </w:r>
          </w:p>
        </w:tc>
        <w:tc>
          <w:tcPr>
            <w:tcW w:w="1452" w:type="dxa"/>
            <w:gridSpan w:val="2"/>
          </w:tcPr>
          <w:p w:rsidR="002534B1" w:rsidRDefault="002534B1" w:rsidP="0049659F">
            <w:pPr>
              <w:pStyle w:val="CERBodyManual"/>
            </w:pPr>
            <w:r>
              <w:t>22/06/2007</w:t>
            </w:r>
          </w:p>
        </w:tc>
        <w:tc>
          <w:tcPr>
            <w:tcW w:w="2700" w:type="dxa"/>
          </w:tcPr>
          <w:p w:rsidR="002534B1" w:rsidRDefault="002534B1" w:rsidP="0049659F">
            <w:pPr>
              <w:pStyle w:val="CERBodyManual"/>
            </w:pPr>
            <w:r>
              <w:t>Regulatory Authorities</w:t>
            </w:r>
          </w:p>
        </w:tc>
        <w:tc>
          <w:tcPr>
            <w:tcW w:w="3960" w:type="dxa"/>
          </w:tcPr>
          <w:p w:rsidR="002534B1" w:rsidRDefault="002534B1" w:rsidP="0049659F">
            <w:pPr>
              <w:pStyle w:val="CERnon-indent"/>
            </w:pPr>
            <w:r>
              <w:t>Approved for Go-Active by Regulatory Authorities and TSO/SEM Programme</w:t>
            </w:r>
          </w:p>
        </w:tc>
      </w:tr>
      <w:tr w:rsidR="002534B1" w:rsidRPr="001218D6">
        <w:trPr>
          <w:trHeight w:val="300"/>
        </w:trPr>
        <w:tc>
          <w:tcPr>
            <w:tcW w:w="1188" w:type="dxa"/>
            <w:gridSpan w:val="2"/>
          </w:tcPr>
          <w:p w:rsidR="002534B1" w:rsidRDefault="002534B1" w:rsidP="0049659F">
            <w:pPr>
              <w:pStyle w:val="CERBodyManual"/>
            </w:pPr>
            <w:r>
              <w:t>5.0</w:t>
            </w:r>
          </w:p>
        </w:tc>
        <w:tc>
          <w:tcPr>
            <w:tcW w:w="1440" w:type="dxa"/>
          </w:tcPr>
          <w:p w:rsidR="002534B1" w:rsidRDefault="002534B1" w:rsidP="0049659F">
            <w:pPr>
              <w:pStyle w:val="CERBodyManual"/>
            </w:pPr>
            <w:r>
              <w:t>07/04/2009</w:t>
            </w:r>
          </w:p>
        </w:tc>
        <w:tc>
          <w:tcPr>
            <w:tcW w:w="2700" w:type="dxa"/>
          </w:tcPr>
          <w:p w:rsidR="002534B1" w:rsidRDefault="002534B1" w:rsidP="0049659F">
            <w:pPr>
              <w:pStyle w:val="CERBodyManual"/>
            </w:pPr>
            <w:r>
              <w:t>SEMO</w:t>
            </w:r>
          </w:p>
        </w:tc>
        <w:tc>
          <w:tcPr>
            <w:tcW w:w="3960" w:type="dxa"/>
          </w:tcPr>
          <w:p w:rsidR="002534B1" w:rsidRDefault="002534B1" w:rsidP="0049659F">
            <w:pPr>
              <w:pStyle w:val="CERnon-indent"/>
            </w:pPr>
            <w:r>
              <w:t>SEMO Design Baseline Documentation at V5.0</w:t>
            </w:r>
          </w:p>
        </w:tc>
      </w:tr>
      <w:tr w:rsidR="002534B1" w:rsidRPr="001218D6">
        <w:trPr>
          <w:trHeight w:val="300"/>
        </w:trPr>
        <w:tc>
          <w:tcPr>
            <w:tcW w:w="1188" w:type="dxa"/>
            <w:gridSpan w:val="2"/>
          </w:tcPr>
          <w:p w:rsidR="002534B1" w:rsidRDefault="002534B1" w:rsidP="0049659F">
            <w:pPr>
              <w:pStyle w:val="CERBodyManual"/>
            </w:pPr>
            <w:r>
              <w:t>6.0</w:t>
            </w:r>
          </w:p>
        </w:tc>
        <w:tc>
          <w:tcPr>
            <w:tcW w:w="1440" w:type="dxa"/>
          </w:tcPr>
          <w:p w:rsidR="002534B1" w:rsidRDefault="002534B1" w:rsidP="0049659F">
            <w:pPr>
              <w:pStyle w:val="CERBodyManual"/>
            </w:pPr>
            <w:r>
              <w:t>30/10/2009</w:t>
            </w:r>
          </w:p>
        </w:tc>
        <w:tc>
          <w:tcPr>
            <w:tcW w:w="2700" w:type="dxa"/>
          </w:tcPr>
          <w:p w:rsidR="002534B1" w:rsidRDefault="002534B1" w:rsidP="0049659F">
            <w:pPr>
              <w:pStyle w:val="CERBodyManual"/>
            </w:pPr>
            <w:r>
              <w:t>SEMO</w:t>
            </w:r>
          </w:p>
        </w:tc>
        <w:tc>
          <w:tcPr>
            <w:tcW w:w="3960" w:type="dxa"/>
          </w:tcPr>
          <w:p w:rsidR="002534B1" w:rsidRDefault="002534B1" w:rsidP="0049659F">
            <w:pPr>
              <w:pStyle w:val="CERnon-indent"/>
            </w:pPr>
            <w:r>
              <w:t>SEMO Design Baseline Documentation at V6.0</w:t>
            </w:r>
          </w:p>
        </w:tc>
      </w:tr>
      <w:tr w:rsidR="002534B1" w:rsidRPr="001218D6">
        <w:trPr>
          <w:trHeight w:val="300"/>
        </w:trPr>
        <w:tc>
          <w:tcPr>
            <w:tcW w:w="1188" w:type="dxa"/>
            <w:gridSpan w:val="2"/>
          </w:tcPr>
          <w:p w:rsidR="002534B1" w:rsidRDefault="002534B1" w:rsidP="0049659F">
            <w:pPr>
              <w:pStyle w:val="CERBodyManual"/>
            </w:pPr>
            <w:r>
              <w:t>7.0</w:t>
            </w:r>
          </w:p>
        </w:tc>
        <w:tc>
          <w:tcPr>
            <w:tcW w:w="1440" w:type="dxa"/>
          </w:tcPr>
          <w:p w:rsidR="002534B1" w:rsidRDefault="002534B1" w:rsidP="0049659F">
            <w:pPr>
              <w:pStyle w:val="CERBodyManual"/>
            </w:pPr>
            <w:r>
              <w:t>28/05/2010</w:t>
            </w:r>
          </w:p>
        </w:tc>
        <w:tc>
          <w:tcPr>
            <w:tcW w:w="2700" w:type="dxa"/>
          </w:tcPr>
          <w:p w:rsidR="002534B1" w:rsidRDefault="002534B1" w:rsidP="0049659F">
            <w:pPr>
              <w:pStyle w:val="CERBodyManual"/>
            </w:pPr>
            <w:r>
              <w:t xml:space="preserve">SEMO </w:t>
            </w:r>
          </w:p>
        </w:tc>
        <w:tc>
          <w:tcPr>
            <w:tcW w:w="3960" w:type="dxa"/>
          </w:tcPr>
          <w:p w:rsidR="002534B1" w:rsidRDefault="002534B1" w:rsidP="0049659F">
            <w:pPr>
              <w:pStyle w:val="CERnon-indent"/>
            </w:pPr>
            <w:r>
              <w:t>SEMO Design Baseline Documentation at V7.0</w:t>
            </w:r>
          </w:p>
        </w:tc>
      </w:tr>
    </w:tbl>
    <w:p w:rsidR="002534B1" w:rsidRPr="001218D6" w:rsidRDefault="002534B1" w:rsidP="00E1489F">
      <w:pPr>
        <w:pStyle w:val="CERNORMAL"/>
        <w:rPr>
          <w:rFonts w:cs="Times New Roman"/>
        </w:rPr>
      </w:pPr>
    </w:p>
    <w:p w:rsidR="002534B1" w:rsidRPr="00FF4BF6" w:rsidRDefault="002534B1" w:rsidP="00E1489F">
      <w:pPr>
        <w:pStyle w:val="CERnon-indent"/>
        <w:rPr>
          <w:b/>
          <w:bCs/>
          <w:sz w:val="24"/>
          <w:szCs w:val="24"/>
        </w:rPr>
      </w:pPr>
      <w:r w:rsidRPr="00FF4BF6">
        <w:rPr>
          <w:b/>
          <w:bCs/>
          <w:sz w:val="24"/>
          <w:szCs w:val="24"/>
        </w:rPr>
        <w:t>RELATED DOCUMENTS</w:t>
      </w:r>
    </w:p>
    <w:p w:rsidR="002534B1" w:rsidRPr="001218D6" w:rsidRDefault="002534B1" w:rsidP="00E1489F">
      <w:pPr>
        <w:pStyle w:val="CERNORMAL"/>
        <w:rPr>
          <w:rFonts w:cs="Times New Roman"/>
        </w:rPr>
      </w:pPr>
    </w:p>
    <w:tbl>
      <w:tblPr>
        <w:tblW w:w="93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1440"/>
        <w:gridCol w:w="1440"/>
        <w:gridCol w:w="2880"/>
        <w:gridCol w:w="96"/>
      </w:tblGrid>
      <w:tr w:rsidR="002534B1" w:rsidRPr="001218D6">
        <w:trPr>
          <w:trHeight w:val="109"/>
        </w:trPr>
        <w:tc>
          <w:tcPr>
            <w:tcW w:w="3528" w:type="dxa"/>
            <w:shd w:val="pct15" w:color="auto" w:fill="FFFFFF"/>
          </w:tcPr>
          <w:p w:rsidR="002534B1" w:rsidRPr="001218D6" w:rsidRDefault="002534B1" w:rsidP="0049659F">
            <w:pPr>
              <w:pStyle w:val="CERTableHeader"/>
            </w:pPr>
            <w:r w:rsidRPr="001218D6">
              <w:t>Document Title</w:t>
            </w:r>
          </w:p>
        </w:tc>
        <w:tc>
          <w:tcPr>
            <w:tcW w:w="1440" w:type="dxa"/>
            <w:shd w:val="pct15" w:color="auto" w:fill="FFFFFF"/>
          </w:tcPr>
          <w:p w:rsidR="002534B1" w:rsidRPr="001218D6" w:rsidRDefault="002534B1" w:rsidP="0049659F">
            <w:pPr>
              <w:pStyle w:val="CERTableHeader"/>
            </w:pPr>
            <w:r w:rsidRPr="001218D6">
              <w:t xml:space="preserve">Version </w:t>
            </w:r>
          </w:p>
        </w:tc>
        <w:tc>
          <w:tcPr>
            <w:tcW w:w="1440" w:type="dxa"/>
            <w:shd w:val="pct15" w:color="auto" w:fill="FFFFFF"/>
          </w:tcPr>
          <w:p w:rsidR="002534B1" w:rsidRPr="001218D6" w:rsidRDefault="002534B1" w:rsidP="0049659F">
            <w:pPr>
              <w:pStyle w:val="CERTableHeader"/>
            </w:pPr>
            <w:r w:rsidRPr="001218D6">
              <w:t>Date</w:t>
            </w:r>
          </w:p>
        </w:tc>
        <w:tc>
          <w:tcPr>
            <w:tcW w:w="2976" w:type="dxa"/>
            <w:gridSpan w:val="2"/>
            <w:shd w:val="pct15" w:color="auto" w:fill="FFFFFF"/>
          </w:tcPr>
          <w:p w:rsidR="002534B1" w:rsidRPr="001218D6" w:rsidRDefault="002534B1" w:rsidP="0049659F">
            <w:pPr>
              <w:pStyle w:val="CERTableHeader"/>
            </w:pPr>
            <w:r w:rsidRPr="001218D6">
              <w:t>By</w:t>
            </w:r>
          </w:p>
        </w:tc>
      </w:tr>
      <w:tr w:rsidR="002534B1" w:rsidRPr="001218D6">
        <w:trPr>
          <w:gridAfter w:val="1"/>
          <w:wAfter w:w="96" w:type="dxa"/>
          <w:trHeight w:val="300"/>
        </w:trPr>
        <w:tc>
          <w:tcPr>
            <w:tcW w:w="3528" w:type="dxa"/>
          </w:tcPr>
          <w:p w:rsidR="002534B1" w:rsidRPr="001218D6" w:rsidRDefault="002534B1" w:rsidP="0049659F">
            <w:pPr>
              <w:pStyle w:val="CERBodyManual"/>
            </w:pPr>
            <w:r>
              <w:t>Trading and Settlement C</w:t>
            </w:r>
            <w:r w:rsidRPr="001218D6">
              <w:t>ode</w:t>
            </w:r>
          </w:p>
        </w:tc>
        <w:tc>
          <w:tcPr>
            <w:tcW w:w="1440" w:type="dxa"/>
          </w:tcPr>
          <w:p w:rsidR="002534B1" w:rsidRPr="001218D6" w:rsidRDefault="002534B1" w:rsidP="0049659F">
            <w:pPr>
              <w:pStyle w:val="CERBodyManual"/>
              <w:rPr>
                <w:rFonts w:cs="Times New Roman"/>
              </w:rPr>
            </w:pPr>
            <w:r w:rsidRPr="001218D6">
              <w:t>V</w:t>
            </w:r>
            <w:r>
              <w:t>7.0</w:t>
            </w:r>
          </w:p>
        </w:tc>
        <w:tc>
          <w:tcPr>
            <w:tcW w:w="1440" w:type="dxa"/>
          </w:tcPr>
          <w:p w:rsidR="002534B1" w:rsidRPr="001218D6" w:rsidRDefault="002534B1" w:rsidP="0049659F">
            <w:pPr>
              <w:pStyle w:val="CERBodyManual"/>
              <w:rPr>
                <w:rFonts w:cs="Times New Roman"/>
              </w:rPr>
            </w:pPr>
            <w:r>
              <w:t>28/05/2010</w:t>
            </w:r>
          </w:p>
        </w:tc>
        <w:tc>
          <w:tcPr>
            <w:tcW w:w="2880" w:type="dxa"/>
          </w:tcPr>
          <w:p w:rsidR="002534B1" w:rsidRPr="001218D6" w:rsidRDefault="002534B1" w:rsidP="0049659F">
            <w:pPr>
              <w:pStyle w:val="CERBodyManual"/>
              <w:rPr>
                <w:rFonts w:cs="Times New Roman"/>
              </w:rPr>
            </w:pPr>
            <w:r>
              <w:t>SEMO</w:t>
            </w:r>
          </w:p>
        </w:tc>
      </w:tr>
      <w:tr w:rsidR="002534B1" w:rsidRPr="001218D6">
        <w:trPr>
          <w:trHeight w:val="300"/>
        </w:trPr>
        <w:tc>
          <w:tcPr>
            <w:tcW w:w="3528" w:type="dxa"/>
          </w:tcPr>
          <w:p w:rsidR="002534B1" w:rsidRDefault="002534B1" w:rsidP="0049659F">
            <w:pPr>
              <w:pStyle w:val="CERBodyManual"/>
              <w:rPr>
                <w:rFonts w:cs="Times New Roman"/>
              </w:rPr>
            </w:pPr>
            <w:r w:rsidRPr="00FB05B8">
              <w:t>Agreed Procedure 15 “Invoicing”</w:t>
            </w:r>
          </w:p>
        </w:tc>
        <w:tc>
          <w:tcPr>
            <w:tcW w:w="1440" w:type="dxa"/>
          </w:tcPr>
          <w:p w:rsidR="002534B1" w:rsidRPr="001218D6" w:rsidRDefault="002534B1" w:rsidP="0049659F">
            <w:pPr>
              <w:pStyle w:val="CERBodyManual"/>
              <w:rPr>
                <w:rFonts w:cs="Times New Roman"/>
              </w:rPr>
            </w:pPr>
          </w:p>
        </w:tc>
        <w:tc>
          <w:tcPr>
            <w:tcW w:w="1440" w:type="dxa"/>
          </w:tcPr>
          <w:p w:rsidR="002534B1" w:rsidRDefault="002534B1" w:rsidP="0049659F">
            <w:pPr>
              <w:pStyle w:val="CERBodyManual"/>
              <w:rPr>
                <w:rFonts w:cs="Times New Roman"/>
              </w:rPr>
            </w:pPr>
          </w:p>
        </w:tc>
        <w:tc>
          <w:tcPr>
            <w:tcW w:w="2976" w:type="dxa"/>
            <w:gridSpan w:val="2"/>
          </w:tcPr>
          <w:p w:rsidR="002534B1" w:rsidRPr="001218D6" w:rsidRDefault="002534B1" w:rsidP="0049659F">
            <w:pPr>
              <w:pStyle w:val="CERBodyManual"/>
              <w:rPr>
                <w:rFonts w:cs="Times New Roman"/>
              </w:rPr>
            </w:pPr>
          </w:p>
        </w:tc>
      </w:tr>
    </w:tbl>
    <w:p w:rsidR="002534B1" w:rsidRPr="001218D6" w:rsidRDefault="002534B1" w:rsidP="00E1489F">
      <w:pPr>
        <w:pStyle w:val="CERNORMAL"/>
        <w:rPr>
          <w:rFonts w:cs="Times New Roman"/>
        </w:rPr>
        <w:sectPr w:rsidR="002534B1" w:rsidRPr="001218D6" w:rsidSect="0049659F">
          <w:footerReference w:type="default" r:id="rId11"/>
          <w:pgSz w:w="11907" w:h="16840" w:code="9"/>
          <w:pgMar w:top="1440" w:right="1440" w:bottom="1440" w:left="1440" w:header="720" w:footer="720" w:gutter="0"/>
          <w:pgNumType w:start="1"/>
          <w:cols w:space="720"/>
          <w:rtlGutter/>
        </w:sectPr>
      </w:pPr>
    </w:p>
    <w:p w:rsidR="002534B1" w:rsidRPr="001218D6" w:rsidRDefault="002534B1" w:rsidP="00E1489F">
      <w:pPr>
        <w:pStyle w:val="APNUMHEAD1"/>
      </w:pPr>
      <w:bookmarkStart w:id="75" w:name="_Toc170992707"/>
      <w:r w:rsidRPr="001218D6">
        <w:t>Introduction</w:t>
      </w:r>
      <w:bookmarkEnd w:id="75"/>
    </w:p>
    <w:p w:rsidR="002534B1" w:rsidRPr="001218D6" w:rsidRDefault="002534B1" w:rsidP="00E1489F">
      <w:pPr>
        <w:pStyle w:val="APNUMHEAD2"/>
      </w:pPr>
      <w:bookmarkStart w:id="76" w:name="_Toc22548714"/>
      <w:bookmarkStart w:id="77" w:name="_Toc139788471"/>
      <w:bookmarkStart w:id="78" w:name="_Toc141579940"/>
      <w:bookmarkStart w:id="79" w:name="_Toc170992708"/>
      <w:r w:rsidRPr="001218D6">
        <w:t>Background &amp; Purpose</w:t>
      </w:r>
      <w:bookmarkEnd w:id="76"/>
      <w:bookmarkEnd w:id="77"/>
      <w:bookmarkEnd w:id="78"/>
      <w:bookmarkEnd w:id="79"/>
    </w:p>
    <w:p w:rsidR="002534B1" w:rsidRDefault="002534B1" w:rsidP="00E1489F">
      <w:pPr>
        <w:pStyle w:val="CERnon-indent"/>
        <w:rPr>
          <w:rFonts w:cs="Times New Roman"/>
        </w:rPr>
      </w:pPr>
      <w:r w:rsidRPr="001218D6">
        <w:t xml:space="preserve">This Agreed Procedure describes the specific procedures for </w:t>
      </w:r>
      <w:r>
        <w:t xml:space="preserve">the raising and resolution of Disputes </w:t>
      </w:r>
      <w:r w:rsidRPr="001218D6">
        <w:t>with which</w:t>
      </w:r>
      <w:r>
        <w:t xml:space="preserve"> P</w:t>
      </w:r>
      <w:r w:rsidRPr="001218D6">
        <w:t>arties to the Code must comply.</w:t>
      </w:r>
    </w:p>
    <w:p w:rsidR="002534B1" w:rsidRPr="001218D6" w:rsidRDefault="002534B1" w:rsidP="00E1489F">
      <w:pPr>
        <w:pStyle w:val="APNUMHEAD2"/>
      </w:pPr>
      <w:bookmarkStart w:id="80" w:name="_Toc22548718"/>
      <w:bookmarkStart w:id="81" w:name="_Toc139788474"/>
      <w:bookmarkStart w:id="82" w:name="_Toc141579941"/>
      <w:bookmarkStart w:id="83" w:name="_Toc170992709"/>
      <w:r w:rsidRPr="001218D6">
        <w:t>Scope of Agreed Procedure</w:t>
      </w:r>
      <w:bookmarkEnd w:id="80"/>
      <w:bookmarkEnd w:id="81"/>
      <w:bookmarkEnd w:id="82"/>
      <w:bookmarkEnd w:id="83"/>
    </w:p>
    <w:p w:rsidR="002534B1" w:rsidRDefault="002534B1" w:rsidP="00E1489F">
      <w:pPr>
        <w:pStyle w:val="CERnon-indent"/>
      </w:pPr>
      <w:r>
        <w:t xml:space="preserve">This Agreed Procedure sets out in step form the process requirements for communication of information and associated timescales for the resolution of Disputes between Parties to the Code.  </w:t>
      </w:r>
    </w:p>
    <w:p w:rsidR="002534B1" w:rsidRPr="00E255A1" w:rsidRDefault="002534B1" w:rsidP="00E1489F">
      <w:pPr>
        <w:pStyle w:val="CERnon-indent"/>
      </w:pPr>
      <w:r>
        <w:t xml:space="preserve">The procedure describes the process of raising a Dispute, the appointment of the Dispute Resolution Board to make a decision on a Dispute, the timescales/procedure associated with a decision of the Dispute Resolution Board </w:t>
      </w:r>
      <w:r w:rsidRPr="00E255A1">
        <w:t xml:space="preserve">and the </w:t>
      </w:r>
      <w:r>
        <w:t>timelines to commence court</w:t>
      </w:r>
      <w:r w:rsidRPr="00E255A1">
        <w:t xml:space="preserve"> </w:t>
      </w:r>
      <w:r>
        <w:t xml:space="preserve">proceedings </w:t>
      </w:r>
      <w:r w:rsidRPr="00E255A1">
        <w:t xml:space="preserve">if </w:t>
      </w:r>
      <w:r>
        <w:t>Parties</w:t>
      </w:r>
      <w:r w:rsidRPr="00E255A1">
        <w:t xml:space="preserve"> are dissatisfied with the decision taken by the Dispute Resolution Board.</w:t>
      </w:r>
    </w:p>
    <w:p w:rsidR="002534B1" w:rsidRDefault="002534B1" w:rsidP="00E1489F">
      <w:pPr>
        <w:pStyle w:val="CERnon-indent"/>
      </w:pPr>
      <w:r>
        <w:t>The procedure does not include the setting up of the Panel from which members of the Dispute Resolution Board is drawn.  The procedure does not make any statement regarding court proceedings once they have begun.</w:t>
      </w:r>
    </w:p>
    <w:p w:rsidR="002534B1" w:rsidRDefault="002534B1" w:rsidP="00E1489F">
      <w:pPr>
        <w:pStyle w:val="CERnon-indent"/>
        <w:rPr>
          <w:rFonts w:cs="Times New Roman"/>
        </w:rPr>
      </w:pPr>
      <w:r>
        <w:t xml:space="preserve">This Agreed Procedure forms an annex to, and is governed by, the Code.  This document </w:t>
      </w:r>
      <w:r w:rsidRPr="001218D6">
        <w:t>is a statement of process and procedure</w:t>
      </w:r>
      <w:r>
        <w:t xml:space="preserve"> to be followed, having regard to </w:t>
      </w:r>
      <w:r w:rsidRPr="001218D6">
        <w:t xml:space="preserve">Parties’ rights and obligations </w:t>
      </w:r>
      <w:r>
        <w:t xml:space="preserve">as established under the main body of </w:t>
      </w:r>
      <w:r w:rsidRPr="001218D6">
        <w:t>the Code.</w:t>
      </w:r>
    </w:p>
    <w:p w:rsidR="002534B1" w:rsidRDefault="002534B1" w:rsidP="00E1489F">
      <w:pPr>
        <w:pStyle w:val="CERnon-indent"/>
      </w:pPr>
      <w:r w:rsidRPr="006D1491">
        <w:t>The provisions set out in this Dispute Resolution Process shall not prejudice or restrict the Market Operator's entitlement to seek interim or interlocutory relief directly from the appropriate Court or Courts</w:t>
      </w:r>
      <w:r>
        <w:t>.</w:t>
      </w:r>
    </w:p>
    <w:p w:rsidR="002534B1" w:rsidRPr="001218D6" w:rsidRDefault="002534B1" w:rsidP="00E1489F">
      <w:pPr>
        <w:pStyle w:val="APNUMHEAD2"/>
      </w:pPr>
      <w:bookmarkStart w:id="84" w:name="_Toc22359370"/>
      <w:bookmarkStart w:id="85" w:name="_Toc22545099"/>
      <w:bookmarkStart w:id="86" w:name="_Toc22548623"/>
      <w:bookmarkStart w:id="87" w:name="_Toc22548715"/>
      <w:bookmarkStart w:id="88" w:name="_Toc139788472"/>
      <w:bookmarkStart w:id="89" w:name="_Toc141579942"/>
      <w:bookmarkStart w:id="90" w:name="_Toc170992710"/>
      <w:r w:rsidRPr="001218D6">
        <w:t>Definitions</w:t>
      </w:r>
      <w:bookmarkEnd w:id="84"/>
      <w:bookmarkEnd w:id="85"/>
      <w:bookmarkEnd w:id="86"/>
      <w:bookmarkEnd w:id="87"/>
      <w:bookmarkEnd w:id="88"/>
      <w:bookmarkEnd w:id="89"/>
      <w:bookmarkEnd w:id="90"/>
    </w:p>
    <w:p w:rsidR="002534B1" w:rsidRPr="001218D6" w:rsidRDefault="002534B1" w:rsidP="00E1489F">
      <w:pPr>
        <w:pStyle w:val="CERnon-indent"/>
      </w:pPr>
      <w:r w:rsidRPr="001218D6">
        <w:t>Save as expressly defined, words and expressions defined in the Code shall have the same meanings when used in this Agreed Procedure.</w:t>
      </w:r>
    </w:p>
    <w:p w:rsidR="002534B1" w:rsidRDefault="002534B1" w:rsidP="00E1489F">
      <w:pPr>
        <w:pStyle w:val="CERnon-indent"/>
        <w:rPr>
          <w:rFonts w:cs="Times New Roman"/>
        </w:rPr>
      </w:pPr>
      <w:r w:rsidRPr="001218D6">
        <w:t>References to particular sections relate internally to this Agreed Procedure unless specifically noted.</w:t>
      </w:r>
    </w:p>
    <w:p w:rsidR="002534B1" w:rsidRPr="001218D6" w:rsidRDefault="002534B1" w:rsidP="00E1489F">
      <w:pPr>
        <w:pStyle w:val="APNUMHEAD2"/>
      </w:pPr>
      <w:bookmarkStart w:id="91" w:name="_Toc22548719"/>
      <w:bookmarkStart w:id="92" w:name="_Toc139788475"/>
      <w:bookmarkStart w:id="93" w:name="_Toc141579943"/>
      <w:bookmarkStart w:id="94" w:name="_Toc170992711"/>
      <w:r w:rsidRPr="001218D6">
        <w:t>Compliance with Agreed Procedure</w:t>
      </w:r>
      <w:bookmarkEnd w:id="91"/>
      <w:bookmarkEnd w:id="92"/>
      <w:bookmarkEnd w:id="93"/>
      <w:bookmarkEnd w:id="94"/>
    </w:p>
    <w:p w:rsidR="002534B1" w:rsidRDefault="002534B1" w:rsidP="00E1489F">
      <w:pPr>
        <w:pStyle w:val="CERnon-indent"/>
      </w:pPr>
      <w:r w:rsidRPr="001218D6">
        <w:t>Compliance with this Agreed Procedure is required under the terms of the Code</w:t>
      </w:r>
      <w:r>
        <w:t>.</w:t>
      </w:r>
    </w:p>
    <w:p w:rsidR="002534B1" w:rsidRDefault="002534B1" w:rsidP="00E1489F">
      <w:pPr>
        <w:pStyle w:val="CERnon-indent"/>
      </w:pPr>
    </w:p>
    <w:p w:rsidR="002534B1" w:rsidRDefault="002534B1" w:rsidP="00E1489F">
      <w:pPr>
        <w:pStyle w:val="CERnon-indent"/>
      </w:pPr>
    </w:p>
    <w:p w:rsidR="002534B1" w:rsidRDefault="002534B1" w:rsidP="00E1489F">
      <w:pPr>
        <w:pStyle w:val="CERNORMAL"/>
        <w:rPr>
          <w:rFonts w:cs="Times New Roman"/>
        </w:rPr>
        <w:sectPr w:rsidR="002534B1" w:rsidSect="0049659F">
          <w:headerReference w:type="default" r:id="rId12"/>
          <w:pgSz w:w="11907" w:h="16840" w:code="9"/>
          <w:pgMar w:top="1440" w:right="1440" w:bottom="1440" w:left="1440" w:header="720" w:footer="720" w:gutter="0"/>
          <w:cols w:space="720"/>
        </w:sectPr>
      </w:pPr>
    </w:p>
    <w:p w:rsidR="002534B1" w:rsidRPr="00FB2335" w:rsidRDefault="002534B1" w:rsidP="00E1489F">
      <w:pPr>
        <w:pStyle w:val="APNUMHEAD1"/>
      </w:pPr>
      <w:bookmarkStart w:id="95" w:name="_Toc166743661"/>
      <w:bookmarkStart w:id="96" w:name="_Toc166743662"/>
      <w:bookmarkStart w:id="97" w:name="_Toc166743663"/>
      <w:bookmarkStart w:id="98" w:name="_Toc162932692"/>
      <w:bookmarkStart w:id="99" w:name="_Toc164243558"/>
      <w:bookmarkStart w:id="100" w:name="_Toc164243641"/>
      <w:bookmarkStart w:id="101" w:name="_Toc164243691"/>
      <w:bookmarkStart w:id="102" w:name="_Toc164243774"/>
      <w:bookmarkStart w:id="103" w:name="_Toc164243955"/>
      <w:bookmarkStart w:id="104" w:name="_Toc162932693"/>
      <w:bookmarkStart w:id="105" w:name="_Toc164243559"/>
      <w:bookmarkStart w:id="106" w:name="_Toc164243642"/>
      <w:bookmarkStart w:id="107" w:name="_Toc164243692"/>
      <w:bookmarkStart w:id="108" w:name="_Toc164243775"/>
      <w:bookmarkStart w:id="109" w:name="_Toc164243956"/>
      <w:bookmarkStart w:id="110" w:name="_Toc162932694"/>
      <w:bookmarkStart w:id="111" w:name="_Toc164243560"/>
      <w:bookmarkStart w:id="112" w:name="_Toc164243643"/>
      <w:bookmarkStart w:id="113" w:name="_Toc164243693"/>
      <w:bookmarkStart w:id="114" w:name="_Toc164243776"/>
      <w:bookmarkStart w:id="115" w:name="_Toc164243957"/>
      <w:bookmarkStart w:id="116" w:name="_Toc166743666"/>
      <w:bookmarkStart w:id="117" w:name="_Toc146439708"/>
      <w:bookmarkStart w:id="118" w:name="_Toc166743667"/>
      <w:bookmarkStart w:id="119" w:name="_Toc166743668"/>
      <w:bookmarkStart w:id="120" w:name="_Toc166743669"/>
      <w:bookmarkStart w:id="121" w:name="_Toc166743671"/>
      <w:bookmarkStart w:id="122" w:name="_Toc166743674"/>
      <w:bookmarkStart w:id="123" w:name="_Toc166743675"/>
      <w:bookmarkStart w:id="124" w:name="_Toc166743677"/>
      <w:bookmarkStart w:id="125" w:name="_Toc166743678"/>
      <w:bookmarkStart w:id="126" w:name="_Toc166743680"/>
      <w:bookmarkStart w:id="127" w:name="_Toc166743681"/>
      <w:bookmarkStart w:id="128" w:name="_Toc166743684"/>
      <w:bookmarkStart w:id="129" w:name="_Toc166743686"/>
      <w:bookmarkStart w:id="130" w:name="_Toc166743688"/>
      <w:bookmarkStart w:id="131" w:name="_Toc146439711"/>
      <w:bookmarkStart w:id="132" w:name="_Toc146439712"/>
      <w:bookmarkStart w:id="133" w:name="_Toc166743689"/>
      <w:bookmarkStart w:id="134" w:name="_Toc166743690"/>
      <w:bookmarkStart w:id="135" w:name="_Toc166743691"/>
      <w:bookmarkStart w:id="136" w:name="_Toc166743692"/>
      <w:bookmarkStart w:id="137" w:name="_Toc166743693"/>
      <w:bookmarkStart w:id="138" w:name="_Toc166743694"/>
      <w:bookmarkStart w:id="139" w:name="_Toc166743695"/>
      <w:bookmarkStart w:id="140" w:name="_Toc166743696"/>
      <w:bookmarkStart w:id="141" w:name="_Toc166743697"/>
      <w:bookmarkStart w:id="142" w:name="_Toc166743698"/>
      <w:bookmarkStart w:id="143" w:name="_Toc166743699"/>
      <w:bookmarkStart w:id="144" w:name="_Toc166743700"/>
      <w:bookmarkStart w:id="145" w:name="_Toc166743701"/>
      <w:bookmarkStart w:id="146" w:name="_Toc166743703"/>
      <w:bookmarkStart w:id="147" w:name="_Toc166743704"/>
      <w:bookmarkStart w:id="148" w:name="_Toc166743705"/>
      <w:bookmarkStart w:id="149" w:name="_Toc166743706"/>
      <w:bookmarkStart w:id="150" w:name="_Toc166743710"/>
      <w:bookmarkStart w:id="151" w:name="_Toc166743713"/>
      <w:bookmarkStart w:id="152" w:name="_Toc166743714"/>
      <w:bookmarkStart w:id="153" w:name="_Toc166743715"/>
      <w:bookmarkStart w:id="154" w:name="_Toc166743716"/>
      <w:bookmarkStart w:id="155" w:name="_Toc166743717"/>
      <w:bookmarkStart w:id="156" w:name="_Toc166743718"/>
      <w:bookmarkStart w:id="157" w:name="_Toc166743719"/>
      <w:bookmarkStart w:id="158" w:name="_Toc164243572"/>
      <w:bookmarkStart w:id="159" w:name="_Toc164243655"/>
      <w:bookmarkStart w:id="160" w:name="_Toc166743720"/>
      <w:bookmarkStart w:id="161" w:name="_Toc166743721"/>
      <w:bookmarkStart w:id="162" w:name="_Toc166743722"/>
      <w:bookmarkStart w:id="163" w:name="_Toc166743723"/>
      <w:bookmarkStart w:id="164" w:name="_Toc166743724"/>
      <w:bookmarkStart w:id="165" w:name="_Toc166743725"/>
      <w:bookmarkStart w:id="166" w:name="_Toc170992712"/>
      <w:bookmarkStart w:id="167" w:name="_Ref18384429"/>
      <w:bookmarkStart w:id="168" w:name="_Ref18384471"/>
      <w:bookmarkStart w:id="169" w:name="_Ref18384594"/>
      <w:bookmarkStart w:id="170" w:name="_Toc22548733"/>
      <w:bookmarkStart w:id="171" w:name="_Toc13978848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P</w:t>
      </w:r>
      <w:r w:rsidRPr="00FB2335">
        <w:t>rocedural Steps</w:t>
      </w:r>
      <w:bookmarkEnd w:id="166"/>
    </w:p>
    <w:p w:rsidR="002534B1" w:rsidRPr="001218D6" w:rsidRDefault="002534B1" w:rsidP="00E1489F">
      <w:pPr>
        <w:pStyle w:val="APNUMHEAD2"/>
        <w:rPr>
          <w:rFonts w:cs="Times New Roman"/>
        </w:rPr>
      </w:pPr>
      <w:bookmarkStart w:id="172" w:name="_Toc170992713"/>
      <w:r>
        <w:t>Raising A Dispute</w:t>
      </w:r>
      <w:bookmarkEnd w:id="172"/>
    </w:p>
    <w:tbl>
      <w:tblPr>
        <w:tblW w:w="0" w:type="auto"/>
        <w:tblInd w:w="-106" w:type="dxa"/>
        <w:tblLook w:val="01E0"/>
      </w:tblPr>
      <w:tblGrid>
        <w:gridCol w:w="608"/>
        <w:gridCol w:w="5344"/>
        <w:gridCol w:w="2700"/>
        <w:gridCol w:w="1260"/>
        <w:gridCol w:w="1980"/>
        <w:gridCol w:w="2160"/>
      </w:tblGrid>
      <w:tr w:rsidR="002534B1" w:rsidRPr="001218D6">
        <w:trPr>
          <w:cantSplit/>
          <w:tblHeader/>
        </w:trPr>
        <w:tc>
          <w:tcPr>
            <w:tcW w:w="524" w:type="dxa"/>
          </w:tcPr>
          <w:p w:rsidR="002534B1" w:rsidRPr="001218D6" w:rsidRDefault="002534B1" w:rsidP="0049659F">
            <w:pPr>
              <w:pStyle w:val="CERTableHeader"/>
            </w:pPr>
            <w:r w:rsidRPr="001218D6">
              <w:t>#</w:t>
            </w:r>
          </w:p>
        </w:tc>
        <w:tc>
          <w:tcPr>
            <w:tcW w:w="5344" w:type="dxa"/>
          </w:tcPr>
          <w:p w:rsidR="002534B1" w:rsidRPr="001218D6" w:rsidRDefault="002534B1" w:rsidP="0049659F">
            <w:pPr>
              <w:pStyle w:val="CERTableHeader"/>
            </w:pPr>
            <w:r w:rsidRPr="001218D6">
              <w:t>Procedural Step</w:t>
            </w:r>
          </w:p>
        </w:tc>
        <w:tc>
          <w:tcPr>
            <w:tcW w:w="2700" w:type="dxa"/>
          </w:tcPr>
          <w:p w:rsidR="002534B1" w:rsidRPr="001218D6" w:rsidRDefault="002534B1" w:rsidP="0049659F">
            <w:pPr>
              <w:pStyle w:val="CERTableHeader"/>
            </w:pPr>
            <w:r w:rsidRPr="001218D6">
              <w:t>Timing</w:t>
            </w:r>
          </w:p>
        </w:tc>
        <w:tc>
          <w:tcPr>
            <w:tcW w:w="1260" w:type="dxa"/>
          </w:tcPr>
          <w:p w:rsidR="002534B1" w:rsidRPr="001218D6" w:rsidRDefault="002534B1" w:rsidP="0049659F">
            <w:pPr>
              <w:pStyle w:val="CERTableHeader"/>
              <w:rPr>
                <w:rFonts w:cs="Times New Roman"/>
              </w:rPr>
            </w:pPr>
            <w:r>
              <w:t>Method</w:t>
            </w:r>
          </w:p>
        </w:tc>
        <w:tc>
          <w:tcPr>
            <w:tcW w:w="1980" w:type="dxa"/>
          </w:tcPr>
          <w:p w:rsidR="002534B1" w:rsidRPr="001218D6" w:rsidRDefault="002534B1" w:rsidP="0049659F">
            <w:pPr>
              <w:pStyle w:val="CERTableHeader"/>
              <w:rPr>
                <w:rFonts w:cs="Times New Roman"/>
              </w:rPr>
            </w:pPr>
            <w:r>
              <w:t>From/By</w:t>
            </w:r>
          </w:p>
        </w:tc>
        <w:tc>
          <w:tcPr>
            <w:tcW w:w="2160" w:type="dxa"/>
          </w:tcPr>
          <w:p w:rsidR="002534B1" w:rsidRPr="001218D6" w:rsidRDefault="002534B1" w:rsidP="0049659F">
            <w:pPr>
              <w:pStyle w:val="CERTableHeader"/>
              <w:rPr>
                <w:rFonts w:cs="Times New Roman"/>
              </w:rPr>
            </w:pPr>
            <w:r>
              <w:t>To</w:t>
            </w:r>
          </w:p>
        </w:tc>
      </w:tr>
      <w:tr w:rsidR="002534B1" w:rsidRPr="001218D6">
        <w:trPr>
          <w:cantSplit/>
        </w:trPr>
        <w:tc>
          <w:tcPr>
            <w:tcW w:w="524" w:type="dxa"/>
          </w:tcPr>
          <w:p w:rsidR="002534B1" w:rsidRPr="001218D6" w:rsidRDefault="002534B1" w:rsidP="0049659F">
            <w:pPr>
              <w:pStyle w:val="CERnon-indent"/>
              <w:rPr>
                <w:rFonts w:cs="Times New Roman"/>
              </w:rPr>
            </w:pPr>
            <w:r>
              <w:t>1a</w:t>
            </w:r>
          </w:p>
        </w:tc>
        <w:tc>
          <w:tcPr>
            <w:tcW w:w="5344" w:type="dxa"/>
          </w:tcPr>
          <w:p w:rsidR="002534B1" w:rsidRPr="002240B4" w:rsidRDefault="002534B1" w:rsidP="0049659F">
            <w:pPr>
              <w:pStyle w:val="CERnon-indent"/>
              <w:rPr>
                <w:b/>
                <w:bCs/>
              </w:rPr>
            </w:pPr>
            <w:r w:rsidRPr="002240B4">
              <w:rPr>
                <w:b/>
                <w:bCs/>
              </w:rPr>
              <w:t>Dispute not arising from a Settlement Query or Data Query</w:t>
            </w:r>
          </w:p>
          <w:p w:rsidR="002534B1" w:rsidRDefault="002534B1" w:rsidP="0049659F">
            <w:pPr>
              <w:pStyle w:val="CERnon-indent"/>
            </w:pPr>
            <w:r>
              <w:t>Notify Dispute Counterparty or Dispute Counterparties of the Dispute by sending a Notice of Dispute (Appendix 2).  The Notice of Dispute shall include the nature of the Dispute and the issues involved.</w:t>
            </w:r>
          </w:p>
        </w:tc>
        <w:tc>
          <w:tcPr>
            <w:tcW w:w="2700" w:type="dxa"/>
          </w:tcPr>
          <w:p w:rsidR="002534B1" w:rsidRDefault="002534B1" w:rsidP="0049659F">
            <w:pPr>
              <w:pStyle w:val="CERnon-indent"/>
            </w:pPr>
            <w:r>
              <w:t>Within 28 days of Disputing Party being aware of the Disputed Event and within 2 years year of the Disputed Event</w:t>
            </w:r>
          </w:p>
        </w:tc>
        <w:tc>
          <w:tcPr>
            <w:tcW w:w="1260" w:type="dxa"/>
          </w:tcPr>
          <w:p w:rsidR="002534B1" w:rsidRDefault="002534B1" w:rsidP="0049659F">
            <w:pPr>
              <w:pStyle w:val="CERnon-indent"/>
              <w:rPr>
                <w:rFonts w:cs="Times New Roman"/>
              </w:rPr>
            </w:pPr>
            <w:r>
              <w:t>Fax/</w:t>
            </w:r>
            <w:r w:rsidRPr="00A9762C">
              <w:t>post</w:t>
            </w:r>
          </w:p>
        </w:tc>
        <w:tc>
          <w:tcPr>
            <w:tcW w:w="1980" w:type="dxa"/>
          </w:tcPr>
          <w:p w:rsidR="002534B1" w:rsidRDefault="002534B1" w:rsidP="0049659F">
            <w:pPr>
              <w:pStyle w:val="CERnon-indent"/>
            </w:pPr>
            <w:r>
              <w:t>Raising Dispute Party</w:t>
            </w:r>
          </w:p>
        </w:tc>
        <w:tc>
          <w:tcPr>
            <w:tcW w:w="2160" w:type="dxa"/>
          </w:tcPr>
          <w:p w:rsidR="002534B1" w:rsidRPr="001218D6" w:rsidRDefault="002534B1" w:rsidP="0049659F">
            <w:pPr>
              <w:pStyle w:val="CERnon-indent"/>
              <w:rPr>
                <w:rFonts w:cs="Times New Roman"/>
              </w:rPr>
            </w:pPr>
            <w:r>
              <w:t>Dispute Counterparties</w:t>
            </w:r>
          </w:p>
        </w:tc>
      </w:tr>
      <w:tr w:rsidR="002534B1" w:rsidRPr="001218D6">
        <w:trPr>
          <w:cantSplit/>
        </w:trPr>
        <w:tc>
          <w:tcPr>
            <w:tcW w:w="524" w:type="dxa"/>
          </w:tcPr>
          <w:p w:rsidR="002534B1" w:rsidRDefault="002534B1" w:rsidP="0049659F">
            <w:pPr>
              <w:pStyle w:val="CERnon-indent"/>
            </w:pPr>
            <w:r>
              <w:t>1b</w:t>
            </w:r>
          </w:p>
        </w:tc>
        <w:tc>
          <w:tcPr>
            <w:tcW w:w="5344" w:type="dxa"/>
          </w:tcPr>
          <w:p w:rsidR="002534B1" w:rsidRPr="002240B4" w:rsidRDefault="002534B1" w:rsidP="0049659F">
            <w:pPr>
              <w:pStyle w:val="CERnon-indent"/>
              <w:rPr>
                <w:b/>
                <w:bCs/>
              </w:rPr>
            </w:pPr>
            <w:r w:rsidRPr="002240B4">
              <w:rPr>
                <w:b/>
                <w:bCs/>
              </w:rPr>
              <w:t>Dispute arising from a Settlement Query or Data Query</w:t>
            </w:r>
          </w:p>
          <w:p w:rsidR="002534B1" w:rsidRDefault="002534B1" w:rsidP="0049659F">
            <w:pPr>
              <w:pStyle w:val="CERnon-indent"/>
            </w:pPr>
            <w:r>
              <w:t>Notify Market Operator, as the Dispute Counterparty, of the Dispute by completing and sending a Notice of Dispute (Appendix 2).  The Notice of Dispute shall include the nature of the Dispute and the issues involved.</w:t>
            </w:r>
          </w:p>
        </w:tc>
        <w:tc>
          <w:tcPr>
            <w:tcW w:w="2700" w:type="dxa"/>
          </w:tcPr>
          <w:p w:rsidR="002534B1" w:rsidRDefault="002534B1" w:rsidP="0049659F">
            <w:pPr>
              <w:pStyle w:val="CERnon-indent"/>
            </w:pPr>
            <w:r>
              <w:t>Within 5 Working Days of receipt of the Market Operator’s determination in respect of a Data/Settlement Query.</w:t>
            </w:r>
          </w:p>
        </w:tc>
        <w:tc>
          <w:tcPr>
            <w:tcW w:w="1260" w:type="dxa"/>
          </w:tcPr>
          <w:p w:rsidR="002534B1" w:rsidRDefault="002534B1" w:rsidP="0049659F">
            <w:pPr>
              <w:pStyle w:val="CERnon-indent"/>
              <w:rPr>
                <w:rFonts w:cs="Times New Roman"/>
              </w:rPr>
            </w:pPr>
            <w:r>
              <w:t>Fax/</w:t>
            </w:r>
            <w:r w:rsidRPr="00A9762C">
              <w:t>post</w:t>
            </w:r>
          </w:p>
        </w:tc>
        <w:tc>
          <w:tcPr>
            <w:tcW w:w="1980" w:type="dxa"/>
          </w:tcPr>
          <w:p w:rsidR="002534B1" w:rsidRDefault="002534B1" w:rsidP="0049659F">
            <w:pPr>
              <w:pStyle w:val="CERnon-indent"/>
            </w:pPr>
            <w:r>
              <w:t>Raising Dispute Party</w:t>
            </w:r>
          </w:p>
        </w:tc>
        <w:tc>
          <w:tcPr>
            <w:tcW w:w="2160" w:type="dxa"/>
          </w:tcPr>
          <w:p w:rsidR="002534B1" w:rsidRPr="001218D6" w:rsidRDefault="002534B1" w:rsidP="0049659F">
            <w:pPr>
              <w:pStyle w:val="CERnon-indent"/>
              <w:rPr>
                <w:rFonts w:cs="Times New Roman"/>
              </w:rPr>
            </w:pPr>
            <w:r>
              <w:t>Market Operator</w:t>
            </w:r>
          </w:p>
        </w:tc>
      </w:tr>
      <w:tr w:rsidR="002534B1" w:rsidRPr="001218D6">
        <w:trPr>
          <w:cantSplit/>
        </w:trPr>
        <w:tc>
          <w:tcPr>
            <w:tcW w:w="524" w:type="dxa"/>
          </w:tcPr>
          <w:p w:rsidR="002534B1" w:rsidRDefault="002534B1" w:rsidP="0049659F">
            <w:pPr>
              <w:pStyle w:val="CERnon-indent"/>
            </w:pPr>
            <w:r>
              <w:t>1c</w:t>
            </w:r>
          </w:p>
        </w:tc>
        <w:tc>
          <w:tcPr>
            <w:tcW w:w="5344" w:type="dxa"/>
          </w:tcPr>
          <w:p w:rsidR="002534B1" w:rsidRPr="002240B4" w:rsidRDefault="002534B1" w:rsidP="0049659F">
            <w:pPr>
              <w:pStyle w:val="CERnon-indent"/>
              <w:rPr>
                <w:b/>
                <w:bCs/>
              </w:rPr>
            </w:pPr>
            <w:r w:rsidRPr="002240B4">
              <w:rPr>
                <w:b/>
                <w:bCs/>
              </w:rPr>
              <w:t>Dispute automatically arising from failure by Market Operator to issue a determination in respect of a Settlement Query or Data Query.  No requirement for Notice of Dispute. Proceed to step 3.</w:t>
            </w:r>
          </w:p>
          <w:p w:rsidR="002534B1" w:rsidRPr="00C6152F" w:rsidRDefault="002534B1" w:rsidP="0049659F">
            <w:pPr>
              <w:pStyle w:val="CERnon-indent"/>
              <w:rPr>
                <w:rFonts w:cs="Times New Roman"/>
              </w:rPr>
            </w:pPr>
          </w:p>
        </w:tc>
        <w:tc>
          <w:tcPr>
            <w:tcW w:w="2700" w:type="dxa"/>
          </w:tcPr>
          <w:p w:rsidR="002534B1" w:rsidRDefault="002534B1" w:rsidP="0049659F">
            <w:pPr>
              <w:pStyle w:val="CERnon-indent"/>
            </w:pPr>
            <w:r>
              <w:t>Dispute arises on the date on which the Market Operator was required to issue its determination in relation to the Data/Settlement Query under the Code.</w:t>
            </w:r>
          </w:p>
        </w:tc>
        <w:tc>
          <w:tcPr>
            <w:tcW w:w="1260" w:type="dxa"/>
          </w:tcPr>
          <w:p w:rsidR="002534B1" w:rsidRDefault="002534B1" w:rsidP="0049659F">
            <w:pPr>
              <w:pStyle w:val="CERnon-indent"/>
            </w:pPr>
            <w:r>
              <w:t>n/a</w:t>
            </w:r>
          </w:p>
        </w:tc>
        <w:tc>
          <w:tcPr>
            <w:tcW w:w="1980" w:type="dxa"/>
          </w:tcPr>
          <w:p w:rsidR="002534B1" w:rsidRDefault="002534B1" w:rsidP="0049659F">
            <w:pPr>
              <w:pStyle w:val="CERnon-indent"/>
            </w:pPr>
            <w:r>
              <w:t>n/a</w:t>
            </w:r>
          </w:p>
        </w:tc>
        <w:tc>
          <w:tcPr>
            <w:tcW w:w="2160" w:type="dxa"/>
          </w:tcPr>
          <w:p w:rsidR="002534B1" w:rsidRDefault="002534B1" w:rsidP="0049659F">
            <w:pPr>
              <w:pStyle w:val="CERnon-indent"/>
            </w:pPr>
            <w:r>
              <w:t>n/a</w:t>
            </w:r>
          </w:p>
        </w:tc>
      </w:tr>
      <w:tr w:rsidR="002534B1" w:rsidRPr="001218D6">
        <w:tc>
          <w:tcPr>
            <w:tcW w:w="524" w:type="dxa"/>
          </w:tcPr>
          <w:p w:rsidR="002534B1" w:rsidRPr="001218D6" w:rsidRDefault="002534B1" w:rsidP="0049659F">
            <w:pPr>
              <w:pStyle w:val="CERnon-indent"/>
              <w:rPr>
                <w:rFonts w:cs="Times New Roman"/>
              </w:rPr>
            </w:pPr>
            <w:r>
              <w:t>2</w:t>
            </w:r>
          </w:p>
        </w:tc>
        <w:tc>
          <w:tcPr>
            <w:tcW w:w="5344" w:type="dxa"/>
          </w:tcPr>
          <w:p w:rsidR="002534B1" w:rsidRPr="001218D6" w:rsidRDefault="002534B1" w:rsidP="0049659F">
            <w:pPr>
              <w:pStyle w:val="CERnon-indent"/>
              <w:rPr>
                <w:rFonts w:cs="Times New Roman"/>
              </w:rPr>
            </w:pPr>
            <w:r>
              <w:t>Send a copy of the Notice of Dispute to the Market Operator.  If the Market Operator is a Dispute Counterparty then a copy of the Notice of Dispute must also be sent to the Regulatory Authorities.</w:t>
            </w:r>
          </w:p>
        </w:tc>
        <w:tc>
          <w:tcPr>
            <w:tcW w:w="2700" w:type="dxa"/>
          </w:tcPr>
          <w:p w:rsidR="002534B1" w:rsidRPr="001218D6" w:rsidRDefault="002534B1" w:rsidP="0049659F">
            <w:pPr>
              <w:pStyle w:val="CERnon-indent"/>
              <w:rPr>
                <w:rFonts w:cs="Times New Roman"/>
              </w:rPr>
            </w:pPr>
            <w:r>
              <w:t>At the same time as Notice of Dispute is sent to the Dispute Counterparties.</w:t>
            </w:r>
          </w:p>
        </w:tc>
        <w:tc>
          <w:tcPr>
            <w:tcW w:w="1260" w:type="dxa"/>
          </w:tcPr>
          <w:p w:rsidR="002534B1" w:rsidRDefault="002534B1" w:rsidP="0049659F">
            <w:pPr>
              <w:pStyle w:val="CERnon-indent"/>
              <w:rPr>
                <w:rFonts w:cs="Times New Roman"/>
              </w:rPr>
            </w:pPr>
            <w:r>
              <w:t>Fax/</w:t>
            </w:r>
            <w:r w:rsidRPr="00A9762C">
              <w:t>post</w:t>
            </w:r>
          </w:p>
        </w:tc>
        <w:tc>
          <w:tcPr>
            <w:tcW w:w="1980" w:type="dxa"/>
          </w:tcPr>
          <w:p w:rsidR="002534B1" w:rsidRDefault="002534B1" w:rsidP="0049659F">
            <w:pPr>
              <w:pStyle w:val="CERnon-indent"/>
            </w:pPr>
            <w:r>
              <w:t>Raising Dispute Party</w:t>
            </w:r>
          </w:p>
        </w:tc>
        <w:tc>
          <w:tcPr>
            <w:tcW w:w="2160" w:type="dxa"/>
          </w:tcPr>
          <w:p w:rsidR="002534B1" w:rsidRPr="001218D6" w:rsidRDefault="002534B1" w:rsidP="0049659F">
            <w:pPr>
              <w:pStyle w:val="CERnon-indent"/>
              <w:rPr>
                <w:rFonts w:cs="Times New Roman"/>
              </w:rPr>
            </w:pPr>
            <w:r>
              <w:t>Market Operator or Regulatory Authorities as appropriate</w:t>
            </w:r>
          </w:p>
        </w:tc>
      </w:tr>
      <w:tr w:rsidR="002534B1" w:rsidRPr="001218D6">
        <w:trPr>
          <w:cantSplit/>
        </w:trPr>
        <w:tc>
          <w:tcPr>
            <w:tcW w:w="524" w:type="dxa"/>
          </w:tcPr>
          <w:p w:rsidR="002534B1" w:rsidRDefault="002534B1" w:rsidP="0049659F">
            <w:pPr>
              <w:pStyle w:val="CERnon-indent"/>
            </w:pPr>
            <w:r>
              <w:t>3</w:t>
            </w:r>
          </w:p>
        </w:tc>
        <w:tc>
          <w:tcPr>
            <w:tcW w:w="5344" w:type="dxa"/>
          </w:tcPr>
          <w:p w:rsidR="002534B1" w:rsidRDefault="002534B1" w:rsidP="0049659F">
            <w:pPr>
              <w:pStyle w:val="CERnon-indent"/>
            </w:pPr>
            <w:r>
              <w:t>If Dispute automatically arises under step 1c above, notify the Dispute Counterparty and the Regulatory Authorities that Dispute has arisen.</w:t>
            </w:r>
          </w:p>
        </w:tc>
        <w:tc>
          <w:tcPr>
            <w:tcW w:w="2700" w:type="dxa"/>
          </w:tcPr>
          <w:p w:rsidR="002534B1" w:rsidDel="00FC2D6C" w:rsidRDefault="002534B1" w:rsidP="0049659F">
            <w:pPr>
              <w:pStyle w:val="CERnon-indent"/>
              <w:rPr>
                <w:rFonts w:cs="Times New Roman"/>
              </w:rPr>
            </w:pPr>
            <w:r>
              <w:t>Within 5 WDs of dispute being deemed to  arise</w:t>
            </w:r>
          </w:p>
        </w:tc>
        <w:tc>
          <w:tcPr>
            <w:tcW w:w="1260" w:type="dxa"/>
          </w:tcPr>
          <w:p w:rsidR="002534B1" w:rsidRDefault="002534B1" w:rsidP="0049659F">
            <w:pPr>
              <w:pStyle w:val="CERnon-indent"/>
            </w:pPr>
            <w:r>
              <w:t>Fax/post</w:t>
            </w:r>
          </w:p>
        </w:tc>
        <w:tc>
          <w:tcPr>
            <w:tcW w:w="1980" w:type="dxa"/>
          </w:tcPr>
          <w:p w:rsidR="002534B1" w:rsidRDefault="002534B1" w:rsidP="0049659F">
            <w:pPr>
              <w:pStyle w:val="CERnon-indent"/>
            </w:pPr>
            <w:r>
              <w:t>Market Operator</w:t>
            </w:r>
          </w:p>
        </w:tc>
        <w:tc>
          <w:tcPr>
            <w:tcW w:w="2160" w:type="dxa"/>
          </w:tcPr>
          <w:p w:rsidR="002534B1" w:rsidRDefault="002534B1" w:rsidP="0049659F">
            <w:pPr>
              <w:pStyle w:val="CERnon-indent"/>
            </w:pPr>
            <w:r>
              <w:t>Dispute Counterparty and Regulatory Authorities</w:t>
            </w:r>
          </w:p>
        </w:tc>
      </w:tr>
      <w:tr w:rsidR="002534B1" w:rsidRPr="001218D6">
        <w:trPr>
          <w:cantSplit/>
        </w:trPr>
        <w:tc>
          <w:tcPr>
            <w:tcW w:w="524" w:type="dxa"/>
          </w:tcPr>
          <w:p w:rsidR="002534B1" w:rsidRDefault="002534B1" w:rsidP="0049659F">
            <w:pPr>
              <w:pStyle w:val="CERnon-indent"/>
            </w:pPr>
            <w:r>
              <w:t>4</w:t>
            </w:r>
          </w:p>
        </w:tc>
        <w:tc>
          <w:tcPr>
            <w:tcW w:w="5344" w:type="dxa"/>
          </w:tcPr>
          <w:p w:rsidR="002534B1" w:rsidRDefault="002534B1" w:rsidP="0049659F">
            <w:pPr>
              <w:pStyle w:val="CERnon-indent"/>
            </w:pPr>
            <w:r>
              <w:t>Market Operator identifies other potentially impacted Participants or Parties, and notifies them of the Dispute using high-level information on Notice of Dispute</w:t>
            </w:r>
          </w:p>
        </w:tc>
        <w:tc>
          <w:tcPr>
            <w:tcW w:w="2700" w:type="dxa"/>
          </w:tcPr>
          <w:p w:rsidR="002534B1" w:rsidRDefault="002534B1" w:rsidP="0049659F">
            <w:pPr>
              <w:pStyle w:val="CERnon-indent"/>
            </w:pPr>
            <w:r>
              <w:t>Within 5 Working Days</w:t>
            </w:r>
          </w:p>
        </w:tc>
        <w:tc>
          <w:tcPr>
            <w:tcW w:w="1260" w:type="dxa"/>
          </w:tcPr>
          <w:p w:rsidR="002534B1" w:rsidRDefault="002534B1" w:rsidP="0049659F">
            <w:pPr>
              <w:pStyle w:val="CERnon-indent"/>
              <w:rPr>
                <w:rFonts w:cs="Times New Roman"/>
              </w:rPr>
            </w:pPr>
            <w:r>
              <w:t>Fax/</w:t>
            </w:r>
            <w:r w:rsidRPr="00A9762C">
              <w:t>post</w:t>
            </w:r>
          </w:p>
        </w:tc>
        <w:tc>
          <w:tcPr>
            <w:tcW w:w="1980" w:type="dxa"/>
          </w:tcPr>
          <w:p w:rsidR="002534B1" w:rsidRDefault="002534B1" w:rsidP="0049659F">
            <w:pPr>
              <w:pStyle w:val="CERnon-indent"/>
            </w:pPr>
            <w:r>
              <w:t>Market Operator</w:t>
            </w:r>
          </w:p>
        </w:tc>
        <w:tc>
          <w:tcPr>
            <w:tcW w:w="2160" w:type="dxa"/>
          </w:tcPr>
          <w:p w:rsidR="002534B1" w:rsidRPr="001218D6" w:rsidRDefault="002534B1" w:rsidP="0049659F">
            <w:pPr>
              <w:pStyle w:val="CERnon-indent"/>
              <w:rPr>
                <w:rFonts w:cs="Times New Roman"/>
              </w:rPr>
            </w:pPr>
            <w:r>
              <w:t>Potentially impacted Parties</w:t>
            </w:r>
          </w:p>
        </w:tc>
      </w:tr>
      <w:tr w:rsidR="002534B1" w:rsidRPr="001218D6">
        <w:trPr>
          <w:cantSplit/>
        </w:trPr>
        <w:tc>
          <w:tcPr>
            <w:tcW w:w="524" w:type="dxa"/>
          </w:tcPr>
          <w:p w:rsidR="002534B1" w:rsidRPr="001218D6" w:rsidRDefault="002534B1" w:rsidP="0049659F">
            <w:pPr>
              <w:pStyle w:val="CERnon-indent"/>
              <w:rPr>
                <w:rFonts w:cs="Times New Roman"/>
              </w:rPr>
            </w:pPr>
            <w:r>
              <w:t>5</w:t>
            </w:r>
          </w:p>
        </w:tc>
        <w:tc>
          <w:tcPr>
            <w:tcW w:w="5344" w:type="dxa"/>
          </w:tcPr>
          <w:p w:rsidR="002534B1" w:rsidRPr="001218D6" w:rsidRDefault="002534B1" w:rsidP="0049659F">
            <w:pPr>
              <w:pStyle w:val="CERnon-indent"/>
              <w:rPr>
                <w:rFonts w:cs="Times New Roman"/>
              </w:rPr>
            </w:pPr>
            <w:r>
              <w:t>Hold a meeting and attempt to resolve the Dispute</w:t>
            </w:r>
          </w:p>
        </w:tc>
        <w:tc>
          <w:tcPr>
            <w:tcW w:w="2700" w:type="dxa"/>
          </w:tcPr>
          <w:p w:rsidR="002534B1" w:rsidRPr="001218D6" w:rsidRDefault="002534B1" w:rsidP="0049659F">
            <w:pPr>
              <w:pStyle w:val="CERnon-indent"/>
              <w:rPr>
                <w:rFonts w:cs="Times New Roman"/>
              </w:rPr>
            </w:pPr>
            <w:r>
              <w:t xml:space="preserve">Within 10 Working Days of the date of receipt of the </w:t>
            </w:r>
            <w:r w:rsidRPr="007D62AD">
              <w:t>Notice of Dispute</w:t>
            </w:r>
            <w:r>
              <w:t>, or of  the date of the Dispute arising under 1c above</w:t>
            </w:r>
          </w:p>
        </w:tc>
        <w:tc>
          <w:tcPr>
            <w:tcW w:w="1260" w:type="dxa"/>
          </w:tcPr>
          <w:p w:rsidR="002534B1" w:rsidRPr="001218D6" w:rsidRDefault="002534B1" w:rsidP="0049659F">
            <w:pPr>
              <w:pStyle w:val="CERnon-indent"/>
              <w:rPr>
                <w:rFonts w:cs="Times New Roman"/>
              </w:rPr>
            </w:pPr>
            <w:r>
              <w:t>Meeting</w:t>
            </w:r>
          </w:p>
        </w:tc>
        <w:tc>
          <w:tcPr>
            <w:tcW w:w="1980" w:type="dxa"/>
          </w:tcPr>
          <w:p w:rsidR="002534B1" w:rsidRPr="001218D6" w:rsidRDefault="002534B1" w:rsidP="0049659F">
            <w:pPr>
              <w:pStyle w:val="CERnon-indent"/>
              <w:rPr>
                <w:rFonts w:cs="Times New Roman"/>
              </w:rPr>
            </w:pPr>
            <w:r>
              <w:t>All Disputing Parties</w:t>
            </w:r>
          </w:p>
        </w:tc>
        <w:tc>
          <w:tcPr>
            <w:tcW w:w="2160" w:type="dxa"/>
          </w:tcPr>
          <w:p w:rsidR="002534B1" w:rsidRPr="001218D6" w:rsidRDefault="002534B1" w:rsidP="0049659F">
            <w:pPr>
              <w:pStyle w:val="CERnon-indent"/>
              <w:rPr>
                <w:rFonts w:cs="Times New Roman"/>
              </w:rPr>
            </w:pPr>
            <w:r>
              <w:t>n/a</w:t>
            </w:r>
          </w:p>
        </w:tc>
      </w:tr>
      <w:tr w:rsidR="002534B1" w:rsidRPr="001218D6">
        <w:trPr>
          <w:cantSplit/>
        </w:trPr>
        <w:tc>
          <w:tcPr>
            <w:tcW w:w="524" w:type="dxa"/>
          </w:tcPr>
          <w:p w:rsidR="002534B1" w:rsidRPr="001218D6" w:rsidRDefault="002534B1" w:rsidP="0049659F">
            <w:pPr>
              <w:pStyle w:val="CERnon-indent"/>
              <w:rPr>
                <w:rFonts w:cs="Times New Roman"/>
              </w:rPr>
            </w:pPr>
            <w:r>
              <w:t>6</w:t>
            </w:r>
          </w:p>
        </w:tc>
        <w:tc>
          <w:tcPr>
            <w:tcW w:w="5344" w:type="dxa"/>
          </w:tcPr>
          <w:p w:rsidR="002534B1" w:rsidRDefault="002534B1" w:rsidP="0049659F">
            <w:pPr>
              <w:pStyle w:val="CERnon-indent"/>
            </w:pPr>
            <w:r>
              <w:t>In the event that any of  the Disputing Parties wishes to extend the timescales for negotiating a resolution to the Dispute then the relevant Disputing Party shall issue a notice to the other Disputing Parties that details the period for which the Disputing Party wishes to extend the Negotiation Period.  Proceed to step 7.  If no-one requests extension, proceed to step 9.</w:t>
            </w:r>
          </w:p>
        </w:tc>
        <w:tc>
          <w:tcPr>
            <w:tcW w:w="2700" w:type="dxa"/>
          </w:tcPr>
          <w:p w:rsidR="002534B1" w:rsidRDefault="002534B1" w:rsidP="0049659F">
            <w:pPr>
              <w:pStyle w:val="CERnon-indent"/>
            </w:pPr>
            <w:r>
              <w:t>Within 10 WDs of meeting to resolve Dispute</w:t>
            </w:r>
          </w:p>
        </w:tc>
        <w:tc>
          <w:tcPr>
            <w:tcW w:w="1260" w:type="dxa"/>
          </w:tcPr>
          <w:p w:rsidR="002534B1" w:rsidRDefault="002534B1" w:rsidP="0049659F">
            <w:pPr>
              <w:pStyle w:val="CERnon-indent"/>
              <w:rPr>
                <w:rFonts w:cs="Times New Roman"/>
              </w:rPr>
            </w:pPr>
            <w:r>
              <w:t>Fax/</w:t>
            </w:r>
            <w:r w:rsidRPr="00A9762C">
              <w:t>post</w:t>
            </w:r>
          </w:p>
        </w:tc>
        <w:tc>
          <w:tcPr>
            <w:tcW w:w="1980" w:type="dxa"/>
          </w:tcPr>
          <w:p w:rsidR="002534B1" w:rsidRDefault="002534B1" w:rsidP="0049659F">
            <w:pPr>
              <w:pStyle w:val="CERnon-indent"/>
            </w:pPr>
            <w:r>
              <w:t>Disputing Party</w:t>
            </w:r>
          </w:p>
        </w:tc>
        <w:tc>
          <w:tcPr>
            <w:tcW w:w="2160" w:type="dxa"/>
          </w:tcPr>
          <w:p w:rsidR="002534B1" w:rsidRPr="001218D6" w:rsidRDefault="002534B1" w:rsidP="0049659F">
            <w:pPr>
              <w:pStyle w:val="CERnon-indent"/>
              <w:rPr>
                <w:rFonts w:cs="Times New Roman"/>
              </w:rPr>
            </w:pPr>
            <w:r>
              <w:t xml:space="preserve">Market Operator Regulatory Authorities) </w:t>
            </w:r>
            <w:r>
              <w:br/>
              <w:t>Dispute Counterparty or Dispute Counterparties</w:t>
            </w:r>
          </w:p>
        </w:tc>
      </w:tr>
      <w:tr w:rsidR="002534B1" w:rsidRPr="001218D6">
        <w:trPr>
          <w:cantSplit/>
        </w:trPr>
        <w:tc>
          <w:tcPr>
            <w:tcW w:w="524" w:type="dxa"/>
          </w:tcPr>
          <w:p w:rsidR="002534B1" w:rsidRPr="001218D6" w:rsidRDefault="002534B1" w:rsidP="0049659F">
            <w:pPr>
              <w:pStyle w:val="CERnon-indent"/>
              <w:rPr>
                <w:rFonts w:cs="Times New Roman"/>
              </w:rPr>
            </w:pPr>
            <w:r>
              <w:t>7</w:t>
            </w:r>
          </w:p>
        </w:tc>
        <w:tc>
          <w:tcPr>
            <w:tcW w:w="5344" w:type="dxa"/>
          </w:tcPr>
          <w:p w:rsidR="002534B1" w:rsidRDefault="002534B1" w:rsidP="0049659F">
            <w:pPr>
              <w:pStyle w:val="CERnon-indent"/>
            </w:pPr>
            <w:r>
              <w:t>Disputing Parties meet (in person or by telephone) to determine whether Negotiation Period should be extended.</w:t>
            </w:r>
          </w:p>
        </w:tc>
        <w:tc>
          <w:tcPr>
            <w:tcW w:w="2700" w:type="dxa"/>
          </w:tcPr>
          <w:p w:rsidR="002534B1" w:rsidRDefault="002534B1" w:rsidP="0049659F">
            <w:pPr>
              <w:pStyle w:val="CERnon-indent"/>
            </w:pPr>
            <w:r>
              <w:t>Within 2 WDs of request to extend or prior to expiry of the Negotiation Period, whichever is earlier of request under step 6.</w:t>
            </w:r>
          </w:p>
        </w:tc>
        <w:tc>
          <w:tcPr>
            <w:tcW w:w="1260" w:type="dxa"/>
          </w:tcPr>
          <w:p w:rsidR="002534B1" w:rsidRDefault="002534B1" w:rsidP="0049659F">
            <w:pPr>
              <w:pStyle w:val="CERnon-indent"/>
            </w:pPr>
            <w:r>
              <w:t>n/a</w:t>
            </w:r>
          </w:p>
        </w:tc>
        <w:tc>
          <w:tcPr>
            <w:tcW w:w="1980" w:type="dxa"/>
          </w:tcPr>
          <w:p w:rsidR="002534B1" w:rsidRDefault="002534B1" w:rsidP="0049659F">
            <w:pPr>
              <w:pStyle w:val="CERnon-indent"/>
            </w:pPr>
            <w:r>
              <w:t>Disputing Parties</w:t>
            </w:r>
          </w:p>
        </w:tc>
        <w:tc>
          <w:tcPr>
            <w:tcW w:w="2160" w:type="dxa"/>
          </w:tcPr>
          <w:p w:rsidR="002534B1" w:rsidRPr="001218D6" w:rsidRDefault="002534B1" w:rsidP="0049659F">
            <w:pPr>
              <w:pStyle w:val="CERnon-indent"/>
              <w:rPr>
                <w:rFonts w:cs="Times New Roman"/>
              </w:rPr>
            </w:pPr>
            <w:r>
              <w:t>n/a</w:t>
            </w:r>
          </w:p>
        </w:tc>
      </w:tr>
      <w:tr w:rsidR="002534B1" w:rsidRPr="001218D6">
        <w:trPr>
          <w:cantSplit/>
        </w:trPr>
        <w:tc>
          <w:tcPr>
            <w:tcW w:w="524" w:type="dxa"/>
          </w:tcPr>
          <w:p w:rsidR="002534B1" w:rsidRPr="001218D6" w:rsidRDefault="002534B1" w:rsidP="0049659F">
            <w:pPr>
              <w:pStyle w:val="CERnon-indent"/>
              <w:rPr>
                <w:rFonts w:cs="Times New Roman"/>
              </w:rPr>
            </w:pPr>
            <w:r>
              <w:t>8</w:t>
            </w:r>
          </w:p>
        </w:tc>
        <w:tc>
          <w:tcPr>
            <w:tcW w:w="5344" w:type="dxa"/>
          </w:tcPr>
          <w:p w:rsidR="002534B1" w:rsidRPr="001218D6" w:rsidRDefault="002534B1" w:rsidP="0049659F">
            <w:pPr>
              <w:pStyle w:val="CERnon-indent"/>
              <w:rPr>
                <w:rFonts w:cs="Times New Roman"/>
              </w:rPr>
            </w:pPr>
            <w:r>
              <w:t>If all Dispute Counterparties agree to extend the Negotiation Period, send a notice to the Market Operator or, if the Market Operator is a Disputing Party, the Regulatory Authorities, requesting consent to the agreed extension of the negotiation period.  If the Market Operator or the Regulatory Authorities, as appropriate, agree the extension, extend the negotiation period.  Go to step 9.</w:t>
            </w:r>
          </w:p>
        </w:tc>
        <w:tc>
          <w:tcPr>
            <w:tcW w:w="2700" w:type="dxa"/>
          </w:tcPr>
          <w:p w:rsidR="002534B1" w:rsidRPr="001218D6" w:rsidRDefault="002534B1" w:rsidP="0049659F">
            <w:pPr>
              <w:pStyle w:val="CERnon-indent"/>
              <w:rPr>
                <w:rFonts w:cs="Times New Roman"/>
              </w:rPr>
            </w:pPr>
            <w:r>
              <w:t>On receipt of the confirmation from the Disputing Parties to extend the Dispute negotiating period</w:t>
            </w:r>
          </w:p>
        </w:tc>
        <w:tc>
          <w:tcPr>
            <w:tcW w:w="1260" w:type="dxa"/>
          </w:tcPr>
          <w:p w:rsidR="002534B1" w:rsidRPr="001218D6" w:rsidRDefault="002534B1" w:rsidP="0049659F">
            <w:pPr>
              <w:pStyle w:val="CERnon-indent"/>
              <w:rPr>
                <w:rFonts w:cs="Times New Roman"/>
              </w:rPr>
            </w:pPr>
            <w:r>
              <w:t>Fax/</w:t>
            </w:r>
            <w:r w:rsidRPr="00A9762C">
              <w:t>post</w:t>
            </w:r>
          </w:p>
        </w:tc>
        <w:tc>
          <w:tcPr>
            <w:tcW w:w="1980" w:type="dxa"/>
          </w:tcPr>
          <w:p w:rsidR="002534B1" w:rsidRPr="001218D6" w:rsidRDefault="002534B1" w:rsidP="0049659F">
            <w:pPr>
              <w:pStyle w:val="CERnon-indent"/>
              <w:rPr>
                <w:rFonts w:cs="Times New Roman"/>
              </w:rPr>
            </w:pPr>
            <w:r>
              <w:t>Raising Dispute Party or, if agreed any other Disputing Party</w:t>
            </w:r>
          </w:p>
        </w:tc>
        <w:tc>
          <w:tcPr>
            <w:tcW w:w="2160" w:type="dxa"/>
          </w:tcPr>
          <w:p w:rsidR="002534B1" w:rsidRPr="001218D6" w:rsidRDefault="002534B1" w:rsidP="0049659F">
            <w:pPr>
              <w:pStyle w:val="CERnon-indent"/>
              <w:rPr>
                <w:rFonts w:cs="Times New Roman"/>
              </w:rPr>
            </w:pPr>
            <w:r>
              <w:t>Market Operator Regulatory Authorities</w:t>
            </w:r>
            <w:r>
              <w:br/>
            </w:r>
          </w:p>
        </w:tc>
      </w:tr>
      <w:tr w:rsidR="002534B1" w:rsidRPr="001218D6">
        <w:trPr>
          <w:cantSplit/>
        </w:trPr>
        <w:tc>
          <w:tcPr>
            <w:tcW w:w="524" w:type="dxa"/>
          </w:tcPr>
          <w:p w:rsidR="002534B1" w:rsidRPr="001218D6" w:rsidRDefault="002534B1" w:rsidP="0049659F">
            <w:pPr>
              <w:pStyle w:val="CERnon-indent"/>
              <w:rPr>
                <w:rFonts w:cs="Times New Roman"/>
              </w:rPr>
            </w:pPr>
            <w:r>
              <w:t>9</w:t>
            </w:r>
          </w:p>
        </w:tc>
        <w:tc>
          <w:tcPr>
            <w:tcW w:w="5344" w:type="dxa"/>
          </w:tcPr>
          <w:p w:rsidR="002534B1" w:rsidRPr="006E69F1" w:rsidRDefault="002534B1" w:rsidP="0049659F">
            <w:pPr>
              <w:pStyle w:val="CERnon-indent"/>
              <w:rPr>
                <w:rFonts w:cs="Times New Roman"/>
              </w:rPr>
            </w:pPr>
            <w:r>
              <w:t>If the attempt to resolve the Dispute has been successful during the Negotiation Period then notify the Market Operator , or, if the Market Operator is a Disputing Party,  the Regulatory Authorities w utilising the Dispute Resolution Form (Appendix 2), signed by all Disputing Parties</w:t>
            </w:r>
            <w:r>
              <w:rPr>
                <w:i/>
                <w:iCs/>
              </w:rPr>
              <w:t>.</w:t>
            </w:r>
            <w:r>
              <w:t xml:space="preserve">  Send a copy to the Dispute Counterparty.</w:t>
            </w:r>
          </w:p>
        </w:tc>
        <w:tc>
          <w:tcPr>
            <w:tcW w:w="2700" w:type="dxa"/>
          </w:tcPr>
          <w:p w:rsidR="002534B1" w:rsidRPr="001218D6" w:rsidRDefault="002534B1" w:rsidP="0049659F">
            <w:pPr>
              <w:pStyle w:val="CERnon-indent"/>
              <w:rPr>
                <w:rFonts w:cs="Times New Roman"/>
              </w:rPr>
            </w:pPr>
            <w:r>
              <w:t>Within 5 WDs of resolution by negotiation</w:t>
            </w:r>
          </w:p>
        </w:tc>
        <w:tc>
          <w:tcPr>
            <w:tcW w:w="1260" w:type="dxa"/>
          </w:tcPr>
          <w:p w:rsidR="002534B1" w:rsidRPr="001218D6" w:rsidRDefault="002534B1" w:rsidP="0049659F">
            <w:pPr>
              <w:pStyle w:val="CERnon-indent"/>
              <w:rPr>
                <w:rFonts w:cs="Times New Roman"/>
              </w:rPr>
            </w:pPr>
            <w:r>
              <w:t>Fax/</w:t>
            </w:r>
            <w:r w:rsidRPr="00A9762C">
              <w:t>post</w:t>
            </w:r>
          </w:p>
        </w:tc>
        <w:tc>
          <w:tcPr>
            <w:tcW w:w="1980" w:type="dxa"/>
          </w:tcPr>
          <w:p w:rsidR="002534B1" w:rsidRPr="001218D6" w:rsidRDefault="002534B1" w:rsidP="0049659F">
            <w:pPr>
              <w:pStyle w:val="CERnon-indent"/>
              <w:rPr>
                <w:rFonts w:cs="Times New Roman"/>
              </w:rPr>
            </w:pPr>
            <w:r>
              <w:t>Raising Dispute Party</w:t>
            </w:r>
          </w:p>
        </w:tc>
        <w:tc>
          <w:tcPr>
            <w:tcW w:w="2160" w:type="dxa"/>
          </w:tcPr>
          <w:p w:rsidR="002534B1" w:rsidRPr="001218D6" w:rsidRDefault="002534B1" w:rsidP="0049659F">
            <w:pPr>
              <w:pStyle w:val="CERnon-indent"/>
              <w:rPr>
                <w:rFonts w:cs="Times New Roman"/>
              </w:rPr>
            </w:pPr>
            <w:r>
              <w:t xml:space="preserve">Market Operator (Regulatory Authorities) </w:t>
            </w:r>
            <w:r>
              <w:br/>
            </w:r>
            <w:r>
              <w:br/>
              <w:t>Dispute Counterparty or Dispute Counterparties</w:t>
            </w:r>
          </w:p>
        </w:tc>
      </w:tr>
      <w:tr w:rsidR="002534B1" w:rsidRPr="001218D6">
        <w:trPr>
          <w:cantSplit/>
          <w:ins w:id="173" w:author=" " w:date="2011-03-20T09:53:00Z"/>
        </w:trPr>
        <w:tc>
          <w:tcPr>
            <w:tcW w:w="524" w:type="dxa"/>
          </w:tcPr>
          <w:p w:rsidR="002534B1" w:rsidRDefault="002534B1" w:rsidP="0049659F">
            <w:pPr>
              <w:pStyle w:val="CERnon-indent"/>
              <w:rPr>
                <w:ins w:id="174" w:author=" " w:date="2011-03-20T09:53:00Z"/>
              </w:rPr>
            </w:pPr>
            <w:ins w:id="175" w:author=" " w:date="2011-03-20T09:53:00Z">
              <w:r>
                <w:t>9A</w:t>
              </w:r>
            </w:ins>
          </w:p>
        </w:tc>
        <w:tc>
          <w:tcPr>
            <w:tcW w:w="5344" w:type="dxa"/>
          </w:tcPr>
          <w:p w:rsidR="002534B1" w:rsidRDefault="002534B1" w:rsidP="0049659F">
            <w:pPr>
              <w:pStyle w:val="CERnon-indent"/>
              <w:rPr>
                <w:ins w:id="176" w:author=" " w:date="2011-03-20T09:53:00Z"/>
                <w:rFonts w:cs="Times New Roman"/>
              </w:rPr>
            </w:pPr>
            <w:ins w:id="177" w:author=" " w:date="2011-03-21T15:00:00Z">
              <w:r>
                <w:t>Unless the</w:t>
              </w:r>
            </w:ins>
            <w:ins w:id="178" w:author=" " w:date="2011-03-20T10:26:00Z">
              <w:r>
                <w:t xml:space="preserve"> Regulatory Authorities </w:t>
              </w:r>
            </w:ins>
            <w:ins w:id="179" w:author=" " w:date="2011-03-21T15:00:00Z">
              <w:r>
                <w:t>agree that publication is not required,</w:t>
              </w:r>
            </w:ins>
            <w:ins w:id="180" w:author=" " w:date="2011-03-20T10:26:00Z">
              <w:r>
                <w:t xml:space="preserve"> p</w:t>
              </w:r>
            </w:ins>
            <w:ins w:id="181" w:author=" " w:date="2011-03-20T09:54:00Z">
              <w:r>
                <w:t>ublish Dispute Resolution Form</w:t>
              </w:r>
            </w:ins>
          </w:p>
        </w:tc>
        <w:tc>
          <w:tcPr>
            <w:tcW w:w="2700" w:type="dxa"/>
          </w:tcPr>
          <w:p w:rsidR="002534B1" w:rsidRDefault="002534B1" w:rsidP="0049659F">
            <w:pPr>
              <w:pStyle w:val="CERnon-indent"/>
              <w:rPr>
                <w:ins w:id="182" w:author=" " w:date="2011-03-20T09:53:00Z"/>
                <w:rFonts w:cs="Times New Roman"/>
              </w:rPr>
            </w:pPr>
            <w:ins w:id="183" w:author=" " w:date="2011-03-20T09:54:00Z">
              <w:r>
                <w:t xml:space="preserve">Within 5 WDs of receipt by Market Operator </w:t>
              </w:r>
            </w:ins>
          </w:p>
        </w:tc>
        <w:tc>
          <w:tcPr>
            <w:tcW w:w="1260" w:type="dxa"/>
          </w:tcPr>
          <w:p w:rsidR="002534B1" w:rsidRDefault="002534B1" w:rsidP="0049659F">
            <w:pPr>
              <w:pStyle w:val="CERnon-indent"/>
              <w:rPr>
                <w:ins w:id="184" w:author=" " w:date="2011-03-20T09:53:00Z"/>
                <w:rFonts w:cs="Times New Roman"/>
              </w:rPr>
            </w:pPr>
            <w:ins w:id="185" w:author=" " w:date="2011-03-20T09:54:00Z">
              <w:r>
                <w:t>Website</w:t>
              </w:r>
            </w:ins>
          </w:p>
        </w:tc>
        <w:tc>
          <w:tcPr>
            <w:tcW w:w="1980" w:type="dxa"/>
          </w:tcPr>
          <w:p w:rsidR="002534B1" w:rsidRDefault="002534B1" w:rsidP="0049659F">
            <w:pPr>
              <w:pStyle w:val="CERnon-indent"/>
              <w:rPr>
                <w:ins w:id="186" w:author=" " w:date="2011-03-20T09:53:00Z"/>
                <w:rFonts w:cs="Times New Roman"/>
              </w:rPr>
            </w:pPr>
            <w:ins w:id="187" w:author=" " w:date="2011-03-20T09:54:00Z">
              <w:r>
                <w:t>Market Operator</w:t>
              </w:r>
            </w:ins>
          </w:p>
        </w:tc>
        <w:tc>
          <w:tcPr>
            <w:tcW w:w="2160" w:type="dxa"/>
          </w:tcPr>
          <w:p w:rsidR="002534B1" w:rsidRDefault="002534B1" w:rsidP="0049659F">
            <w:pPr>
              <w:pStyle w:val="CERnon-indent"/>
              <w:rPr>
                <w:ins w:id="188" w:author=" " w:date="2011-03-20T09:53:00Z"/>
                <w:rFonts w:cs="Times New Roman"/>
              </w:rPr>
            </w:pPr>
          </w:p>
        </w:tc>
      </w:tr>
      <w:tr w:rsidR="002534B1" w:rsidRPr="001218D6">
        <w:trPr>
          <w:cantSplit/>
        </w:trPr>
        <w:tc>
          <w:tcPr>
            <w:tcW w:w="524" w:type="dxa"/>
          </w:tcPr>
          <w:p w:rsidR="002534B1" w:rsidDel="00CA7CA0" w:rsidRDefault="002534B1" w:rsidP="0049659F">
            <w:pPr>
              <w:pStyle w:val="CERnon-indent"/>
              <w:rPr>
                <w:rFonts w:cs="Times New Roman"/>
              </w:rPr>
            </w:pPr>
            <w:r>
              <w:t>10</w:t>
            </w:r>
          </w:p>
        </w:tc>
        <w:tc>
          <w:tcPr>
            <w:tcW w:w="5344" w:type="dxa"/>
          </w:tcPr>
          <w:p w:rsidR="002534B1" w:rsidRDefault="002534B1" w:rsidP="0049659F">
            <w:pPr>
              <w:pStyle w:val="CERnon-indent"/>
              <w:rPr>
                <w:rFonts w:cs="Times New Roman"/>
              </w:rPr>
            </w:pPr>
            <w:r>
              <w:t xml:space="preserve">If the Dispute resolution agreed between the Disputing Parties requires a financial resettlement, go to </w:t>
            </w:r>
            <w:r w:rsidRPr="00FB05B8">
              <w:t>Agreed Procedure 15 “Invoicing”</w:t>
            </w:r>
            <w:r>
              <w:t>.</w:t>
            </w:r>
          </w:p>
        </w:tc>
        <w:tc>
          <w:tcPr>
            <w:tcW w:w="2700" w:type="dxa"/>
          </w:tcPr>
          <w:p w:rsidR="002534B1" w:rsidRDefault="002534B1" w:rsidP="0049659F">
            <w:pPr>
              <w:pStyle w:val="CERnon-indent"/>
            </w:pPr>
            <w:r>
              <w:t>On Dispute Resolution Form</w:t>
            </w:r>
          </w:p>
        </w:tc>
        <w:tc>
          <w:tcPr>
            <w:tcW w:w="1260" w:type="dxa"/>
          </w:tcPr>
          <w:p w:rsidR="002534B1" w:rsidDel="006751DC" w:rsidRDefault="002534B1" w:rsidP="0049659F">
            <w:pPr>
              <w:pStyle w:val="CERnon-indent"/>
              <w:rPr>
                <w:rFonts w:cs="Times New Roman"/>
              </w:rPr>
            </w:pPr>
            <w:r>
              <w:t>n/a</w:t>
            </w:r>
          </w:p>
        </w:tc>
        <w:tc>
          <w:tcPr>
            <w:tcW w:w="1980" w:type="dxa"/>
          </w:tcPr>
          <w:p w:rsidR="002534B1" w:rsidRDefault="002534B1" w:rsidP="0049659F">
            <w:pPr>
              <w:pStyle w:val="CERnon-indent"/>
            </w:pPr>
            <w:r>
              <w:t>n/a</w:t>
            </w:r>
          </w:p>
        </w:tc>
        <w:tc>
          <w:tcPr>
            <w:tcW w:w="2160" w:type="dxa"/>
          </w:tcPr>
          <w:p w:rsidR="002534B1" w:rsidRPr="001218D6" w:rsidRDefault="002534B1" w:rsidP="0049659F">
            <w:pPr>
              <w:pStyle w:val="CERnon-indent"/>
              <w:rPr>
                <w:rFonts w:cs="Times New Roman"/>
              </w:rPr>
            </w:pPr>
            <w:r>
              <w:t>n/a</w:t>
            </w:r>
          </w:p>
        </w:tc>
      </w:tr>
      <w:tr w:rsidR="002534B1" w:rsidRPr="001218D6">
        <w:trPr>
          <w:cantSplit/>
        </w:trPr>
        <w:tc>
          <w:tcPr>
            <w:tcW w:w="524" w:type="dxa"/>
          </w:tcPr>
          <w:p w:rsidR="002534B1" w:rsidDel="00CA7CA0" w:rsidRDefault="002534B1" w:rsidP="0049659F">
            <w:pPr>
              <w:pStyle w:val="CERnon-indent"/>
              <w:rPr>
                <w:rFonts w:cs="Times New Roman"/>
              </w:rPr>
            </w:pPr>
            <w:r>
              <w:t>11</w:t>
            </w:r>
          </w:p>
        </w:tc>
        <w:tc>
          <w:tcPr>
            <w:tcW w:w="5344" w:type="dxa"/>
          </w:tcPr>
          <w:p w:rsidR="002534B1" w:rsidRDefault="002534B1" w:rsidP="0049659F">
            <w:pPr>
              <w:pStyle w:val="CERnon-indent"/>
            </w:pPr>
            <w:r>
              <w:t>If the Dispute resolution agreed between the Disputing Parties requires a financial resettlement and this affects a impacted Party, inform the impacted Party of the outcome of the Dispute.</w:t>
            </w:r>
          </w:p>
        </w:tc>
        <w:tc>
          <w:tcPr>
            <w:tcW w:w="2700" w:type="dxa"/>
          </w:tcPr>
          <w:p w:rsidR="002534B1" w:rsidRDefault="002534B1" w:rsidP="0049659F">
            <w:pPr>
              <w:pStyle w:val="CERnon-indent"/>
            </w:pPr>
            <w:r>
              <w:t>Within 5 WDs of resolution by negotiation</w:t>
            </w:r>
          </w:p>
        </w:tc>
        <w:tc>
          <w:tcPr>
            <w:tcW w:w="1260" w:type="dxa"/>
          </w:tcPr>
          <w:p w:rsidR="002534B1" w:rsidDel="006751DC" w:rsidRDefault="002534B1" w:rsidP="0049659F">
            <w:pPr>
              <w:pStyle w:val="CERnon-indent"/>
              <w:rPr>
                <w:rFonts w:cs="Times New Roman"/>
              </w:rPr>
            </w:pPr>
            <w:r>
              <w:t>Fax/post</w:t>
            </w:r>
          </w:p>
        </w:tc>
        <w:tc>
          <w:tcPr>
            <w:tcW w:w="1980" w:type="dxa"/>
          </w:tcPr>
          <w:p w:rsidR="002534B1" w:rsidRDefault="002534B1" w:rsidP="0049659F">
            <w:pPr>
              <w:pStyle w:val="CERnon-indent"/>
            </w:pPr>
            <w:r>
              <w:t>Market Operator</w:t>
            </w:r>
          </w:p>
        </w:tc>
        <w:tc>
          <w:tcPr>
            <w:tcW w:w="2160" w:type="dxa"/>
          </w:tcPr>
          <w:p w:rsidR="002534B1" w:rsidRPr="001218D6" w:rsidRDefault="002534B1" w:rsidP="0049659F">
            <w:pPr>
              <w:pStyle w:val="CERnon-indent"/>
              <w:rPr>
                <w:rFonts w:cs="Times New Roman"/>
              </w:rPr>
            </w:pPr>
            <w:r>
              <w:t>Impacted Parties</w:t>
            </w:r>
          </w:p>
        </w:tc>
      </w:tr>
      <w:tr w:rsidR="002534B1" w:rsidRPr="001218D6">
        <w:trPr>
          <w:cantSplit/>
        </w:trPr>
        <w:tc>
          <w:tcPr>
            <w:tcW w:w="524" w:type="dxa"/>
          </w:tcPr>
          <w:p w:rsidR="002534B1" w:rsidRPr="001218D6" w:rsidRDefault="002534B1" w:rsidP="0049659F">
            <w:pPr>
              <w:pStyle w:val="CERnon-indent"/>
              <w:rPr>
                <w:rFonts w:cs="Times New Roman"/>
              </w:rPr>
            </w:pPr>
            <w:r>
              <w:t>12</w:t>
            </w:r>
          </w:p>
        </w:tc>
        <w:tc>
          <w:tcPr>
            <w:tcW w:w="5344" w:type="dxa"/>
          </w:tcPr>
          <w:p w:rsidR="002534B1" w:rsidRDefault="002534B1" w:rsidP="0049659F">
            <w:pPr>
              <w:pStyle w:val="CERnon-indent"/>
            </w:pPr>
            <w:r>
              <w:t>If the attempt to resolve the Dispute by negotiation has been unsuccessful within the Negotiation Period, any Disputing Party may send a Referral Notice to the other Disputing Parties stating the:</w:t>
            </w:r>
          </w:p>
          <w:p w:rsidR="002534B1" w:rsidRDefault="002534B1" w:rsidP="00E1489F">
            <w:pPr>
              <w:pStyle w:val="CERNONINDENTBULLET"/>
              <w:tabs>
                <w:tab w:val="num" w:pos="567"/>
              </w:tabs>
              <w:ind w:left="567" w:hanging="567"/>
            </w:pPr>
            <w:r>
              <w:t>Section of the Code under which the Referral Notice is given</w:t>
            </w:r>
          </w:p>
          <w:p w:rsidR="002534B1" w:rsidRDefault="002534B1" w:rsidP="00E1489F">
            <w:pPr>
              <w:pStyle w:val="CERNONINDENTBULLET"/>
              <w:tabs>
                <w:tab w:val="num" w:pos="567"/>
              </w:tabs>
              <w:ind w:left="567" w:hanging="567"/>
            </w:pPr>
            <w:r>
              <w:t>Dispute identifier</w:t>
            </w:r>
          </w:p>
          <w:p w:rsidR="002534B1" w:rsidRPr="001218D6" w:rsidRDefault="002534B1" w:rsidP="00E1489F">
            <w:pPr>
              <w:pStyle w:val="CERNONINDENTBULLET"/>
              <w:tabs>
                <w:tab w:val="num" w:pos="567"/>
              </w:tabs>
              <w:ind w:left="567" w:hanging="567"/>
              <w:rPr>
                <w:rFonts w:cs="Times New Roman"/>
              </w:rPr>
            </w:pPr>
            <w:r>
              <w:t>Dispute is being referred to the Dispute Resolution Board</w:t>
            </w:r>
          </w:p>
        </w:tc>
        <w:tc>
          <w:tcPr>
            <w:tcW w:w="2700" w:type="dxa"/>
          </w:tcPr>
          <w:p w:rsidR="002534B1" w:rsidRPr="001218D6" w:rsidRDefault="002534B1" w:rsidP="0049659F">
            <w:pPr>
              <w:pStyle w:val="CERnon-indent"/>
              <w:rPr>
                <w:rFonts w:cs="Times New Roman"/>
              </w:rPr>
            </w:pPr>
            <w:r>
              <w:t xml:space="preserve">Within 20 WDs of expiry of the Negotiation Period.  </w:t>
            </w:r>
          </w:p>
        </w:tc>
        <w:tc>
          <w:tcPr>
            <w:tcW w:w="1260" w:type="dxa"/>
          </w:tcPr>
          <w:p w:rsidR="002534B1" w:rsidRPr="001218D6" w:rsidRDefault="002534B1" w:rsidP="0049659F">
            <w:pPr>
              <w:pStyle w:val="CERnon-indent"/>
              <w:rPr>
                <w:rFonts w:cs="Times New Roman"/>
              </w:rPr>
            </w:pPr>
            <w:r>
              <w:t>Fax/</w:t>
            </w:r>
            <w:r w:rsidRPr="00A9762C">
              <w:t>post</w:t>
            </w:r>
          </w:p>
        </w:tc>
        <w:tc>
          <w:tcPr>
            <w:tcW w:w="1980" w:type="dxa"/>
          </w:tcPr>
          <w:p w:rsidR="002534B1" w:rsidRPr="001218D6" w:rsidRDefault="002534B1" w:rsidP="0049659F">
            <w:pPr>
              <w:pStyle w:val="CERnon-indent"/>
              <w:rPr>
                <w:rFonts w:cs="Times New Roman"/>
              </w:rPr>
            </w:pPr>
            <w:r>
              <w:t>Any Disputing Party</w:t>
            </w:r>
          </w:p>
        </w:tc>
        <w:tc>
          <w:tcPr>
            <w:tcW w:w="2160" w:type="dxa"/>
          </w:tcPr>
          <w:p w:rsidR="002534B1" w:rsidRPr="001218D6" w:rsidRDefault="002534B1" w:rsidP="0049659F">
            <w:pPr>
              <w:pStyle w:val="CERnon-indent"/>
              <w:rPr>
                <w:rFonts w:cs="Times New Roman"/>
              </w:rPr>
            </w:pPr>
            <w:r>
              <w:t>Disputing Parties</w:t>
            </w:r>
          </w:p>
        </w:tc>
      </w:tr>
      <w:tr w:rsidR="002534B1" w:rsidRPr="001218D6">
        <w:trPr>
          <w:cantSplit/>
        </w:trPr>
        <w:tc>
          <w:tcPr>
            <w:tcW w:w="524" w:type="dxa"/>
          </w:tcPr>
          <w:p w:rsidR="002534B1" w:rsidRPr="001218D6" w:rsidRDefault="002534B1" w:rsidP="0049659F">
            <w:pPr>
              <w:pStyle w:val="CERnon-indent"/>
              <w:rPr>
                <w:rFonts w:cs="Times New Roman"/>
              </w:rPr>
            </w:pPr>
            <w:r>
              <w:t>13</w:t>
            </w:r>
          </w:p>
        </w:tc>
        <w:tc>
          <w:tcPr>
            <w:tcW w:w="5344" w:type="dxa"/>
          </w:tcPr>
          <w:p w:rsidR="002534B1" w:rsidRPr="001218D6" w:rsidRDefault="002534B1" w:rsidP="0049659F">
            <w:pPr>
              <w:pStyle w:val="CERnon-indent"/>
              <w:rPr>
                <w:rFonts w:cs="Times New Roman"/>
              </w:rPr>
            </w:pPr>
            <w:r>
              <w:t>Send a copy of the Referral Notice to the Market Operator, (or Regulatory Authorities where  the  Market Operator is a Disputing Party)</w:t>
            </w:r>
          </w:p>
        </w:tc>
        <w:tc>
          <w:tcPr>
            <w:tcW w:w="2700" w:type="dxa"/>
          </w:tcPr>
          <w:p w:rsidR="002534B1" w:rsidRPr="001218D6" w:rsidRDefault="002534B1" w:rsidP="0049659F">
            <w:pPr>
              <w:pStyle w:val="CERnon-indent"/>
              <w:rPr>
                <w:rFonts w:cs="Times New Roman"/>
              </w:rPr>
            </w:pPr>
            <w:r>
              <w:t>At same time that Referral Notice is sent to the Dispute Counterparties</w:t>
            </w:r>
          </w:p>
        </w:tc>
        <w:tc>
          <w:tcPr>
            <w:tcW w:w="1260" w:type="dxa"/>
          </w:tcPr>
          <w:p w:rsidR="002534B1" w:rsidRPr="001218D6" w:rsidRDefault="002534B1" w:rsidP="0049659F">
            <w:pPr>
              <w:pStyle w:val="CERnon-indent"/>
              <w:rPr>
                <w:rFonts w:cs="Times New Roman"/>
              </w:rPr>
            </w:pPr>
            <w:r>
              <w:t>Fax/</w:t>
            </w:r>
            <w:r w:rsidRPr="00A9762C">
              <w:t>post</w:t>
            </w:r>
          </w:p>
        </w:tc>
        <w:tc>
          <w:tcPr>
            <w:tcW w:w="1980" w:type="dxa"/>
          </w:tcPr>
          <w:p w:rsidR="002534B1" w:rsidRPr="001218D6" w:rsidRDefault="002534B1" w:rsidP="0049659F">
            <w:pPr>
              <w:pStyle w:val="CERnon-indent"/>
              <w:rPr>
                <w:rFonts w:cs="Times New Roman"/>
              </w:rPr>
            </w:pPr>
            <w:r>
              <w:t>Either the Raising Disputing Party or the Dispute Counterparty</w:t>
            </w:r>
          </w:p>
        </w:tc>
        <w:tc>
          <w:tcPr>
            <w:tcW w:w="2160" w:type="dxa"/>
          </w:tcPr>
          <w:p w:rsidR="002534B1" w:rsidRPr="001218D6" w:rsidRDefault="002534B1" w:rsidP="0049659F">
            <w:pPr>
              <w:pStyle w:val="CERnon-indent"/>
              <w:rPr>
                <w:rFonts w:cs="Times New Roman"/>
              </w:rPr>
            </w:pPr>
            <w:r>
              <w:t xml:space="preserve">Market Operator (Regulatory Authorities) </w:t>
            </w:r>
          </w:p>
        </w:tc>
      </w:tr>
      <w:tr w:rsidR="002534B1" w:rsidRPr="001218D6">
        <w:trPr>
          <w:cantSplit/>
        </w:trPr>
        <w:tc>
          <w:tcPr>
            <w:tcW w:w="524" w:type="dxa"/>
          </w:tcPr>
          <w:p w:rsidR="002534B1" w:rsidRPr="001218D6" w:rsidRDefault="002534B1" w:rsidP="0049659F">
            <w:pPr>
              <w:pStyle w:val="CERnon-indent"/>
              <w:rPr>
                <w:rFonts w:cs="Times New Roman"/>
              </w:rPr>
            </w:pPr>
            <w:r>
              <w:t>14</w:t>
            </w:r>
          </w:p>
        </w:tc>
        <w:tc>
          <w:tcPr>
            <w:tcW w:w="5344" w:type="dxa"/>
          </w:tcPr>
          <w:p w:rsidR="002534B1" w:rsidRPr="001218D6" w:rsidRDefault="002534B1" w:rsidP="0049659F">
            <w:pPr>
              <w:pStyle w:val="CERnon-indent"/>
              <w:rPr>
                <w:rFonts w:cs="Times New Roman"/>
              </w:rPr>
            </w:pPr>
            <w:r>
              <w:t xml:space="preserve">If no Referral Notice is sent by any Disputing Party within 20 WDs of expiry of the Negotiation Period then process ends here. </w:t>
            </w:r>
          </w:p>
        </w:tc>
        <w:tc>
          <w:tcPr>
            <w:tcW w:w="2700" w:type="dxa"/>
          </w:tcPr>
          <w:p w:rsidR="002534B1" w:rsidRPr="001218D6" w:rsidRDefault="002534B1" w:rsidP="0049659F">
            <w:pPr>
              <w:pStyle w:val="CERnon-indent"/>
              <w:rPr>
                <w:rFonts w:cs="Times New Roman"/>
              </w:rPr>
            </w:pPr>
            <w:r>
              <w:t>n/a</w:t>
            </w:r>
          </w:p>
        </w:tc>
        <w:tc>
          <w:tcPr>
            <w:tcW w:w="1260" w:type="dxa"/>
          </w:tcPr>
          <w:p w:rsidR="002534B1" w:rsidRPr="001218D6" w:rsidRDefault="002534B1" w:rsidP="0049659F">
            <w:pPr>
              <w:pStyle w:val="CERnon-indent"/>
              <w:rPr>
                <w:rFonts w:cs="Times New Roman"/>
              </w:rPr>
            </w:pPr>
            <w:r>
              <w:t>n/a</w:t>
            </w:r>
          </w:p>
        </w:tc>
        <w:tc>
          <w:tcPr>
            <w:tcW w:w="1980" w:type="dxa"/>
          </w:tcPr>
          <w:p w:rsidR="002534B1" w:rsidRPr="001218D6" w:rsidRDefault="002534B1" w:rsidP="0049659F">
            <w:pPr>
              <w:pStyle w:val="CERnon-indent"/>
              <w:rPr>
                <w:rFonts w:cs="Times New Roman"/>
              </w:rPr>
            </w:pPr>
            <w:r>
              <w:t>n/a</w:t>
            </w:r>
          </w:p>
        </w:tc>
        <w:tc>
          <w:tcPr>
            <w:tcW w:w="2160" w:type="dxa"/>
          </w:tcPr>
          <w:p w:rsidR="002534B1" w:rsidRPr="001218D6" w:rsidRDefault="002534B1" w:rsidP="0049659F">
            <w:pPr>
              <w:pStyle w:val="CERnon-indent"/>
              <w:rPr>
                <w:rFonts w:cs="Times New Roman"/>
              </w:rPr>
            </w:pPr>
            <w:r>
              <w:t>n/a</w:t>
            </w:r>
          </w:p>
        </w:tc>
      </w:tr>
      <w:tr w:rsidR="002534B1" w:rsidRPr="001218D6">
        <w:trPr>
          <w:cantSplit/>
          <w:ins w:id="189" w:author=" " w:date="2011-03-20T09:55:00Z"/>
        </w:trPr>
        <w:tc>
          <w:tcPr>
            <w:tcW w:w="524" w:type="dxa"/>
          </w:tcPr>
          <w:p w:rsidR="002534B1" w:rsidRDefault="002534B1" w:rsidP="0049659F">
            <w:pPr>
              <w:pStyle w:val="CERnon-indent"/>
              <w:rPr>
                <w:ins w:id="190" w:author=" " w:date="2011-03-20T09:55:00Z"/>
                <w:rFonts w:cs="Times New Roman"/>
              </w:rPr>
            </w:pPr>
            <w:ins w:id="191" w:author=" " w:date="2011-03-20T09:56:00Z">
              <w:r>
                <w:t>14A</w:t>
              </w:r>
            </w:ins>
          </w:p>
        </w:tc>
        <w:tc>
          <w:tcPr>
            <w:tcW w:w="5344" w:type="dxa"/>
          </w:tcPr>
          <w:p w:rsidR="002534B1" w:rsidRDefault="002534B1" w:rsidP="0049659F">
            <w:pPr>
              <w:pStyle w:val="CERnon-indent"/>
              <w:rPr>
                <w:ins w:id="192" w:author=" " w:date="2011-03-20T09:55:00Z"/>
                <w:rFonts w:cs="Times New Roman"/>
              </w:rPr>
            </w:pPr>
            <w:ins w:id="193" w:author=" " w:date="2011-03-21T15:01:00Z">
              <w:r>
                <w:t>Unless the</w:t>
              </w:r>
            </w:ins>
            <w:ins w:id="194" w:author=" " w:date="2011-03-20T10:27:00Z">
              <w:r>
                <w:t xml:space="preserve"> Regulatory Authorities </w:t>
              </w:r>
            </w:ins>
            <w:ins w:id="195" w:author=" " w:date="2011-03-21T15:01:00Z">
              <w:r>
                <w:t xml:space="preserve">agree that publication is not required </w:t>
              </w:r>
            </w:ins>
            <w:ins w:id="196" w:author=" " w:date="2011-03-20T10:27:00Z">
              <w:r>
                <w:t>p</w:t>
              </w:r>
            </w:ins>
            <w:ins w:id="197" w:author=" " w:date="2011-03-20T09:56:00Z">
              <w:r>
                <w:t xml:space="preserve">ublish </w:t>
              </w:r>
            </w:ins>
            <w:ins w:id="198" w:author=" " w:date="2011-03-21T15:02:00Z">
              <w:r>
                <w:t xml:space="preserve">the </w:t>
              </w:r>
            </w:ins>
            <w:ins w:id="199" w:author=" " w:date="2011-03-20T09:56:00Z">
              <w:r>
                <w:t>note of expiry of Dispute</w:t>
              </w:r>
            </w:ins>
          </w:p>
        </w:tc>
        <w:tc>
          <w:tcPr>
            <w:tcW w:w="2700" w:type="dxa"/>
          </w:tcPr>
          <w:p w:rsidR="002534B1" w:rsidRDefault="002534B1" w:rsidP="0049659F">
            <w:pPr>
              <w:pStyle w:val="CERnon-indent"/>
              <w:rPr>
                <w:ins w:id="200" w:author=" " w:date="2011-03-20T09:55:00Z"/>
                <w:rFonts w:cs="Times New Roman"/>
              </w:rPr>
            </w:pPr>
            <w:ins w:id="201" w:author=" " w:date="2011-03-20T09:56:00Z">
              <w:r>
                <w:t>Within 5 WDs of expiry</w:t>
              </w:r>
            </w:ins>
          </w:p>
        </w:tc>
        <w:tc>
          <w:tcPr>
            <w:tcW w:w="1260" w:type="dxa"/>
          </w:tcPr>
          <w:p w:rsidR="002534B1" w:rsidRDefault="002534B1" w:rsidP="0049659F">
            <w:pPr>
              <w:pStyle w:val="CERnon-indent"/>
              <w:rPr>
                <w:ins w:id="202" w:author=" " w:date="2011-03-20T09:55:00Z"/>
                <w:rFonts w:cs="Times New Roman"/>
              </w:rPr>
            </w:pPr>
            <w:ins w:id="203" w:author=" " w:date="2011-03-20T09:56:00Z">
              <w:r>
                <w:t>Website</w:t>
              </w:r>
            </w:ins>
          </w:p>
        </w:tc>
        <w:tc>
          <w:tcPr>
            <w:tcW w:w="1980" w:type="dxa"/>
          </w:tcPr>
          <w:p w:rsidR="002534B1" w:rsidRDefault="002534B1" w:rsidP="0049659F">
            <w:pPr>
              <w:pStyle w:val="CERnon-indent"/>
              <w:rPr>
                <w:ins w:id="204" w:author=" " w:date="2011-03-20T09:55:00Z"/>
                <w:rFonts w:cs="Times New Roman"/>
              </w:rPr>
            </w:pPr>
            <w:ins w:id="205" w:author=" " w:date="2011-03-20T09:56:00Z">
              <w:r>
                <w:t>Market Operator</w:t>
              </w:r>
            </w:ins>
          </w:p>
        </w:tc>
        <w:tc>
          <w:tcPr>
            <w:tcW w:w="2160" w:type="dxa"/>
          </w:tcPr>
          <w:p w:rsidR="002534B1" w:rsidRDefault="002534B1" w:rsidP="0049659F">
            <w:pPr>
              <w:pStyle w:val="CERnon-indent"/>
              <w:rPr>
                <w:ins w:id="206" w:author=" " w:date="2011-03-20T09:55:00Z"/>
                <w:rFonts w:cs="Times New Roman"/>
              </w:rPr>
            </w:pPr>
          </w:p>
        </w:tc>
      </w:tr>
    </w:tbl>
    <w:p w:rsidR="002534B1" w:rsidRDefault="002534B1" w:rsidP="00E1489F">
      <w:pPr>
        <w:pStyle w:val="CERNORMAL"/>
        <w:rPr>
          <w:rFonts w:cs="Times New Roman"/>
        </w:rPr>
      </w:pPr>
    </w:p>
    <w:p w:rsidR="002534B1" w:rsidRPr="001218D6" w:rsidRDefault="002534B1" w:rsidP="00E1489F">
      <w:pPr>
        <w:pStyle w:val="APNUMHEAD2"/>
        <w:rPr>
          <w:rFonts w:cs="Times New Roman"/>
        </w:rPr>
      </w:pPr>
      <w:r>
        <w:rPr>
          <w:rFonts w:cs="Times New Roman"/>
        </w:rPr>
        <w:br w:type="page"/>
      </w:r>
      <w:bookmarkStart w:id="207" w:name="_Toc170992714"/>
      <w:r>
        <w:t>Dispute Resolution Board – Composition – Bilateral disputes</w:t>
      </w:r>
      <w:bookmarkEnd w:id="207"/>
    </w:p>
    <w:tbl>
      <w:tblPr>
        <w:tblW w:w="14148" w:type="dxa"/>
        <w:tblInd w:w="-106" w:type="dxa"/>
        <w:tblLayout w:type="fixed"/>
        <w:tblLook w:val="01E0"/>
      </w:tblPr>
      <w:tblGrid>
        <w:gridCol w:w="468"/>
        <w:gridCol w:w="5400"/>
        <w:gridCol w:w="2520"/>
        <w:gridCol w:w="1260"/>
        <w:gridCol w:w="1800"/>
        <w:gridCol w:w="1620"/>
        <w:gridCol w:w="1080"/>
      </w:tblGrid>
      <w:tr w:rsidR="002534B1" w:rsidRPr="001218D6">
        <w:trPr>
          <w:cantSplit/>
          <w:tblHeader/>
        </w:trPr>
        <w:tc>
          <w:tcPr>
            <w:tcW w:w="468" w:type="dxa"/>
          </w:tcPr>
          <w:p w:rsidR="002534B1" w:rsidRPr="001218D6" w:rsidRDefault="002534B1" w:rsidP="0049659F">
            <w:pPr>
              <w:pStyle w:val="CERTableHeader"/>
            </w:pPr>
            <w:r w:rsidRPr="001218D6">
              <w:t>#</w:t>
            </w:r>
          </w:p>
        </w:tc>
        <w:tc>
          <w:tcPr>
            <w:tcW w:w="5400" w:type="dxa"/>
          </w:tcPr>
          <w:p w:rsidR="002534B1" w:rsidRPr="001218D6" w:rsidRDefault="002534B1" w:rsidP="0049659F">
            <w:pPr>
              <w:pStyle w:val="CERTableHeader"/>
            </w:pPr>
            <w:r w:rsidRPr="001218D6">
              <w:t>Procedural Step</w:t>
            </w:r>
          </w:p>
        </w:tc>
        <w:tc>
          <w:tcPr>
            <w:tcW w:w="2520" w:type="dxa"/>
          </w:tcPr>
          <w:p w:rsidR="002534B1" w:rsidRPr="001218D6" w:rsidRDefault="002534B1" w:rsidP="0049659F">
            <w:pPr>
              <w:pStyle w:val="CERTableHeader"/>
            </w:pPr>
            <w:r w:rsidRPr="001218D6">
              <w:t>Timing</w:t>
            </w:r>
          </w:p>
        </w:tc>
        <w:tc>
          <w:tcPr>
            <w:tcW w:w="1260" w:type="dxa"/>
          </w:tcPr>
          <w:p w:rsidR="002534B1" w:rsidRPr="001218D6" w:rsidRDefault="002534B1" w:rsidP="0049659F">
            <w:pPr>
              <w:pStyle w:val="CERTableHeader"/>
              <w:rPr>
                <w:rFonts w:cs="Times New Roman"/>
              </w:rPr>
            </w:pPr>
            <w:r>
              <w:t>Method</w:t>
            </w:r>
          </w:p>
        </w:tc>
        <w:tc>
          <w:tcPr>
            <w:tcW w:w="1800" w:type="dxa"/>
          </w:tcPr>
          <w:p w:rsidR="002534B1" w:rsidRPr="001218D6" w:rsidRDefault="002534B1" w:rsidP="0049659F">
            <w:pPr>
              <w:pStyle w:val="CERTableHeader"/>
              <w:rPr>
                <w:rFonts w:cs="Times New Roman"/>
              </w:rPr>
            </w:pPr>
            <w:r>
              <w:t>From/By</w:t>
            </w:r>
          </w:p>
        </w:tc>
        <w:tc>
          <w:tcPr>
            <w:tcW w:w="1620" w:type="dxa"/>
          </w:tcPr>
          <w:p w:rsidR="002534B1" w:rsidRPr="001218D6" w:rsidRDefault="002534B1" w:rsidP="0049659F">
            <w:pPr>
              <w:pStyle w:val="CERTableHeader"/>
              <w:rPr>
                <w:rFonts w:cs="Times New Roman"/>
              </w:rPr>
            </w:pPr>
            <w:r>
              <w:t>To</w:t>
            </w:r>
          </w:p>
        </w:tc>
        <w:tc>
          <w:tcPr>
            <w:tcW w:w="1080" w:type="dxa"/>
          </w:tcPr>
          <w:p w:rsidR="002534B1" w:rsidRPr="001218D6" w:rsidRDefault="002534B1" w:rsidP="0049659F">
            <w:pPr>
              <w:pStyle w:val="CERTableHeader"/>
            </w:pPr>
            <w:r w:rsidRPr="001218D6">
              <w:t>Linkage</w:t>
            </w:r>
          </w:p>
        </w:tc>
      </w:tr>
      <w:tr w:rsidR="002534B1" w:rsidRPr="001218D6">
        <w:trPr>
          <w:cantSplit/>
        </w:trPr>
        <w:tc>
          <w:tcPr>
            <w:tcW w:w="468" w:type="dxa"/>
          </w:tcPr>
          <w:p w:rsidR="002534B1" w:rsidRPr="001218D6" w:rsidRDefault="002534B1" w:rsidP="0049659F">
            <w:pPr>
              <w:pStyle w:val="CERnon-indent"/>
              <w:rPr>
                <w:rFonts w:cs="Times New Roman"/>
              </w:rPr>
            </w:pPr>
            <w:r>
              <w:t>1</w:t>
            </w:r>
          </w:p>
        </w:tc>
        <w:tc>
          <w:tcPr>
            <w:tcW w:w="5400" w:type="dxa"/>
          </w:tcPr>
          <w:p w:rsidR="002534B1" w:rsidRPr="001218D6" w:rsidRDefault="002534B1" w:rsidP="0049659F">
            <w:pPr>
              <w:pStyle w:val="CERnon-indent"/>
              <w:rPr>
                <w:rFonts w:cs="Times New Roman"/>
              </w:rPr>
            </w:pPr>
            <w:r>
              <w:t>Hold a meeting to decide the composition of the Dispute Resolution Board.</w:t>
            </w:r>
          </w:p>
        </w:tc>
        <w:tc>
          <w:tcPr>
            <w:tcW w:w="2520" w:type="dxa"/>
          </w:tcPr>
          <w:p w:rsidR="002534B1" w:rsidRPr="001218D6" w:rsidRDefault="002534B1" w:rsidP="0049659F">
            <w:pPr>
              <w:pStyle w:val="CERnon-indent"/>
              <w:rPr>
                <w:rFonts w:cs="Times New Roman"/>
              </w:rPr>
            </w:pPr>
            <w:r>
              <w:t>Within 10 Working Days of receipt of the Referral Notice</w:t>
            </w:r>
          </w:p>
        </w:tc>
        <w:tc>
          <w:tcPr>
            <w:tcW w:w="1260" w:type="dxa"/>
          </w:tcPr>
          <w:p w:rsidR="002534B1" w:rsidRPr="001218D6" w:rsidRDefault="002534B1" w:rsidP="0049659F">
            <w:pPr>
              <w:pStyle w:val="CERnon-indent"/>
              <w:rPr>
                <w:rFonts w:cs="Times New Roman"/>
              </w:rPr>
            </w:pPr>
            <w:r>
              <w:t>n/a</w:t>
            </w:r>
          </w:p>
        </w:tc>
        <w:tc>
          <w:tcPr>
            <w:tcW w:w="1800" w:type="dxa"/>
          </w:tcPr>
          <w:p w:rsidR="002534B1" w:rsidRPr="001218D6" w:rsidRDefault="002534B1" w:rsidP="0049659F">
            <w:pPr>
              <w:pStyle w:val="CERnon-indent"/>
              <w:rPr>
                <w:rFonts w:cs="Times New Roman"/>
              </w:rPr>
            </w:pPr>
            <w:r>
              <w:t>Disputing Parties</w:t>
            </w:r>
          </w:p>
        </w:tc>
        <w:tc>
          <w:tcPr>
            <w:tcW w:w="1620" w:type="dxa"/>
          </w:tcPr>
          <w:p w:rsidR="002534B1" w:rsidRPr="001218D6" w:rsidRDefault="002534B1" w:rsidP="0049659F">
            <w:pPr>
              <w:pStyle w:val="CERnon-indent"/>
              <w:rPr>
                <w:rFonts w:cs="Times New Roman"/>
              </w:rPr>
            </w:pPr>
            <w:r>
              <w:t>n/a</w:t>
            </w:r>
          </w:p>
        </w:tc>
        <w:tc>
          <w:tcPr>
            <w:tcW w:w="1080" w:type="dxa"/>
          </w:tcPr>
          <w:p w:rsidR="002534B1" w:rsidRPr="001218D6" w:rsidRDefault="002534B1" w:rsidP="0049659F">
            <w:pPr>
              <w:pStyle w:val="CERnon-indent"/>
              <w:rPr>
                <w:rFonts w:cs="Times New Roman"/>
              </w:rPr>
            </w:pPr>
            <w:r>
              <w:t>n/a</w:t>
            </w:r>
          </w:p>
        </w:tc>
      </w:tr>
      <w:tr w:rsidR="002534B1" w:rsidRPr="001218D6">
        <w:trPr>
          <w:cantSplit/>
        </w:trPr>
        <w:tc>
          <w:tcPr>
            <w:tcW w:w="468" w:type="dxa"/>
          </w:tcPr>
          <w:p w:rsidR="002534B1" w:rsidRPr="001218D6" w:rsidRDefault="002534B1" w:rsidP="0049659F">
            <w:pPr>
              <w:pStyle w:val="CERnon-indent"/>
              <w:rPr>
                <w:rFonts w:cs="Times New Roman"/>
              </w:rPr>
            </w:pPr>
            <w:r>
              <w:t>2</w:t>
            </w:r>
          </w:p>
        </w:tc>
        <w:tc>
          <w:tcPr>
            <w:tcW w:w="5400" w:type="dxa"/>
          </w:tcPr>
          <w:p w:rsidR="002534B1" w:rsidRPr="001218D6" w:rsidRDefault="002534B1" w:rsidP="0049659F">
            <w:pPr>
              <w:pStyle w:val="CERnon-indent"/>
              <w:rPr>
                <w:rFonts w:cs="Times New Roman"/>
              </w:rPr>
            </w:pPr>
            <w:r>
              <w:t>If agreement on the form of the DRB is reached, go to step 3.  If not, notify the Chairperson and go to step 6</w:t>
            </w:r>
          </w:p>
        </w:tc>
        <w:tc>
          <w:tcPr>
            <w:tcW w:w="2520" w:type="dxa"/>
          </w:tcPr>
          <w:p w:rsidR="002534B1" w:rsidRPr="001218D6" w:rsidRDefault="002534B1" w:rsidP="0049659F">
            <w:pPr>
              <w:pStyle w:val="CERnon-indent"/>
              <w:rPr>
                <w:rFonts w:cs="Times New Roman"/>
              </w:rPr>
            </w:pPr>
            <w:r>
              <w:t>Within 1 WD of step 1.</w:t>
            </w:r>
          </w:p>
        </w:tc>
        <w:tc>
          <w:tcPr>
            <w:tcW w:w="1260" w:type="dxa"/>
          </w:tcPr>
          <w:p w:rsidR="002534B1" w:rsidRPr="001218D6" w:rsidRDefault="002534B1" w:rsidP="0049659F">
            <w:pPr>
              <w:pStyle w:val="CERnon-indent"/>
              <w:rPr>
                <w:rFonts w:cs="Times New Roman"/>
              </w:rPr>
            </w:pPr>
            <w:r>
              <w:t>n/a</w:t>
            </w:r>
          </w:p>
        </w:tc>
        <w:tc>
          <w:tcPr>
            <w:tcW w:w="1800" w:type="dxa"/>
          </w:tcPr>
          <w:p w:rsidR="002534B1" w:rsidRPr="001218D6" w:rsidRDefault="002534B1" w:rsidP="0049659F">
            <w:pPr>
              <w:pStyle w:val="CERnon-indent"/>
              <w:rPr>
                <w:rFonts w:cs="Times New Roman"/>
              </w:rPr>
            </w:pPr>
            <w:r>
              <w:t>Disputing Parties</w:t>
            </w:r>
          </w:p>
        </w:tc>
        <w:tc>
          <w:tcPr>
            <w:tcW w:w="1620" w:type="dxa"/>
          </w:tcPr>
          <w:p w:rsidR="002534B1" w:rsidRPr="001218D6" w:rsidRDefault="002534B1" w:rsidP="0049659F">
            <w:pPr>
              <w:pStyle w:val="CERnon-indent"/>
              <w:rPr>
                <w:rFonts w:cs="Times New Roman"/>
              </w:rPr>
            </w:pPr>
            <w:r>
              <w:t>n/a</w:t>
            </w:r>
          </w:p>
        </w:tc>
        <w:tc>
          <w:tcPr>
            <w:tcW w:w="1080" w:type="dxa"/>
          </w:tcPr>
          <w:p w:rsidR="002534B1" w:rsidRPr="001218D6" w:rsidRDefault="002534B1" w:rsidP="0049659F">
            <w:pPr>
              <w:pStyle w:val="CERnon-indent"/>
              <w:rPr>
                <w:rFonts w:cs="Times New Roman"/>
              </w:rPr>
            </w:pPr>
            <w:r>
              <w:t>n/a</w:t>
            </w:r>
          </w:p>
        </w:tc>
      </w:tr>
      <w:tr w:rsidR="002534B1" w:rsidRPr="001218D6">
        <w:trPr>
          <w:cantSplit/>
        </w:trPr>
        <w:tc>
          <w:tcPr>
            <w:tcW w:w="468" w:type="dxa"/>
          </w:tcPr>
          <w:p w:rsidR="002534B1" w:rsidRPr="001218D6" w:rsidRDefault="002534B1" w:rsidP="0049659F">
            <w:pPr>
              <w:pStyle w:val="CERnon-indent"/>
              <w:rPr>
                <w:rFonts w:cs="Times New Roman"/>
              </w:rPr>
            </w:pPr>
            <w:r>
              <w:t>3</w:t>
            </w:r>
          </w:p>
        </w:tc>
        <w:tc>
          <w:tcPr>
            <w:tcW w:w="5400" w:type="dxa"/>
          </w:tcPr>
          <w:p w:rsidR="002534B1" w:rsidRDefault="002534B1" w:rsidP="0049659F">
            <w:pPr>
              <w:pStyle w:val="CERnon-indent"/>
            </w:pPr>
            <w:r>
              <w:t>Arrange a meeting to agree the identity of the sole member, or if it has been agreed to appoint a 3 member DRB, each Disputing party must nominate one member of the DRB.</w:t>
            </w:r>
          </w:p>
          <w:p w:rsidR="002534B1" w:rsidRDefault="002534B1" w:rsidP="0049659F">
            <w:pPr>
              <w:pStyle w:val="CERnon-indent"/>
            </w:pPr>
            <w:r>
              <w:t>If the identity of the sole member is agreed, or in the case of a 3 member DRB, if two members are nominated, go to step 4.  If agreement is not reached regarding the identity of the sole member DRB or if a Disputing Party fails to nominate a member for a 3 member DRB,  go to step 6</w:t>
            </w:r>
          </w:p>
        </w:tc>
        <w:tc>
          <w:tcPr>
            <w:tcW w:w="2520" w:type="dxa"/>
          </w:tcPr>
          <w:p w:rsidR="002534B1" w:rsidRDefault="002534B1" w:rsidP="0049659F">
            <w:pPr>
              <w:pStyle w:val="CERnon-indent"/>
            </w:pPr>
            <w:r>
              <w:t>Within 5WD of agreement under step 1.</w:t>
            </w:r>
          </w:p>
        </w:tc>
        <w:tc>
          <w:tcPr>
            <w:tcW w:w="1260" w:type="dxa"/>
          </w:tcPr>
          <w:p w:rsidR="002534B1" w:rsidRDefault="002534B1" w:rsidP="0049659F">
            <w:pPr>
              <w:pStyle w:val="CERnon-indent"/>
              <w:rPr>
                <w:rFonts w:cs="Times New Roman"/>
              </w:rPr>
            </w:pPr>
            <w:r>
              <w:t>Fax/</w:t>
            </w:r>
            <w:r w:rsidRPr="00A9762C">
              <w:t>post</w:t>
            </w:r>
          </w:p>
        </w:tc>
        <w:tc>
          <w:tcPr>
            <w:tcW w:w="1800" w:type="dxa"/>
          </w:tcPr>
          <w:p w:rsidR="002534B1" w:rsidRDefault="002534B1" w:rsidP="0049659F">
            <w:pPr>
              <w:pStyle w:val="CERnon-indent"/>
            </w:pPr>
            <w:r>
              <w:t>All Disputing Parties</w:t>
            </w:r>
          </w:p>
        </w:tc>
        <w:tc>
          <w:tcPr>
            <w:tcW w:w="1620" w:type="dxa"/>
          </w:tcPr>
          <w:p w:rsidR="002534B1" w:rsidRPr="001218D6" w:rsidRDefault="002534B1" w:rsidP="0049659F">
            <w:pPr>
              <w:pStyle w:val="CERnon-indent"/>
              <w:rPr>
                <w:rFonts w:cs="Times New Roman"/>
              </w:rPr>
            </w:pPr>
            <w:r>
              <w:t>n/a</w:t>
            </w:r>
          </w:p>
        </w:tc>
        <w:tc>
          <w:tcPr>
            <w:tcW w:w="1080" w:type="dxa"/>
          </w:tcPr>
          <w:p w:rsidR="002534B1" w:rsidRPr="001218D6" w:rsidRDefault="002534B1" w:rsidP="0049659F">
            <w:pPr>
              <w:pStyle w:val="CERnon-indent"/>
              <w:rPr>
                <w:rFonts w:cs="Times New Roman"/>
              </w:rPr>
            </w:pPr>
            <w:r>
              <w:t>n/a</w:t>
            </w:r>
          </w:p>
        </w:tc>
      </w:tr>
      <w:tr w:rsidR="002534B1" w:rsidRPr="001218D6">
        <w:trPr>
          <w:cantSplit/>
        </w:trPr>
        <w:tc>
          <w:tcPr>
            <w:tcW w:w="468" w:type="dxa"/>
          </w:tcPr>
          <w:p w:rsidR="002534B1" w:rsidRPr="001218D6" w:rsidRDefault="002534B1" w:rsidP="0049659F">
            <w:pPr>
              <w:pStyle w:val="CERnon-indent"/>
              <w:rPr>
                <w:rFonts w:cs="Times New Roman"/>
              </w:rPr>
            </w:pPr>
            <w:r>
              <w:t>4</w:t>
            </w:r>
          </w:p>
        </w:tc>
        <w:tc>
          <w:tcPr>
            <w:tcW w:w="5400" w:type="dxa"/>
          </w:tcPr>
          <w:p w:rsidR="002534B1" w:rsidRDefault="002534B1" w:rsidP="0049659F">
            <w:pPr>
              <w:pStyle w:val="CERnon-indent"/>
            </w:pPr>
            <w:r>
              <w:t>Notify the sole member or the 2 nominated DRB members, as appropriate, of their selection and copy Market Operator, or if the Market Operator is a Disputing Party, the Regulatory Authorities.  If sole member DRB, go to Step 10.</w:t>
            </w:r>
          </w:p>
        </w:tc>
        <w:tc>
          <w:tcPr>
            <w:tcW w:w="2520" w:type="dxa"/>
          </w:tcPr>
          <w:p w:rsidR="002534B1" w:rsidRDefault="002534B1" w:rsidP="0049659F">
            <w:pPr>
              <w:pStyle w:val="CERnon-indent"/>
            </w:pPr>
            <w:r>
              <w:t>Within 1 WD of decision to appoint</w:t>
            </w:r>
          </w:p>
        </w:tc>
        <w:tc>
          <w:tcPr>
            <w:tcW w:w="1260" w:type="dxa"/>
          </w:tcPr>
          <w:p w:rsidR="002534B1" w:rsidRDefault="002534B1" w:rsidP="0049659F">
            <w:pPr>
              <w:pStyle w:val="CERnon-indent"/>
              <w:rPr>
                <w:rFonts w:cs="Times New Roman"/>
              </w:rPr>
            </w:pPr>
            <w:r>
              <w:t>Fax/</w:t>
            </w:r>
            <w:r w:rsidRPr="00A9762C">
              <w:t>post</w:t>
            </w:r>
          </w:p>
        </w:tc>
        <w:tc>
          <w:tcPr>
            <w:tcW w:w="1800" w:type="dxa"/>
          </w:tcPr>
          <w:p w:rsidR="002534B1" w:rsidRDefault="002534B1" w:rsidP="0049659F">
            <w:pPr>
              <w:pStyle w:val="CERnon-indent"/>
            </w:pPr>
            <w:r>
              <w:t>Disputing Parties</w:t>
            </w:r>
          </w:p>
        </w:tc>
        <w:tc>
          <w:tcPr>
            <w:tcW w:w="1620" w:type="dxa"/>
          </w:tcPr>
          <w:p w:rsidR="002534B1" w:rsidRPr="001218D6" w:rsidRDefault="002534B1" w:rsidP="0049659F">
            <w:pPr>
              <w:pStyle w:val="CERnon-indent"/>
              <w:rPr>
                <w:rFonts w:cs="Times New Roman"/>
              </w:rPr>
            </w:pPr>
            <w:r>
              <w:t>DRB</w:t>
            </w:r>
          </w:p>
        </w:tc>
        <w:tc>
          <w:tcPr>
            <w:tcW w:w="1080" w:type="dxa"/>
          </w:tcPr>
          <w:p w:rsidR="002534B1" w:rsidRPr="001218D6" w:rsidRDefault="002534B1" w:rsidP="0049659F">
            <w:pPr>
              <w:pStyle w:val="CERnon-indent"/>
              <w:rPr>
                <w:rFonts w:cs="Times New Roman"/>
              </w:rPr>
            </w:pPr>
            <w:r>
              <w:t>n/a</w:t>
            </w:r>
          </w:p>
        </w:tc>
      </w:tr>
      <w:tr w:rsidR="002534B1" w:rsidRPr="001218D6">
        <w:trPr>
          <w:cantSplit/>
        </w:trPr>
        <w:tc>
          <w:tcPr>
            <w:tcW w:w="468" w:type="dxa"/>
          </w:tcPr>
          <w:p w:rsidR="002534B1" w:rsidRDefault="002534B1" w:rsidP="0049659F">
            <w:pPr>
              <w:pStyle w:val="CERnon-indent"/>
            </w:pPr>
            <w:r>
              <w:t>5</w:t>
            </w:r>
          </w:p>
        </w:tc>
        <w:tc>
          <w:tcPr>
            <w:tcW w:w="5400" w:type="dxa"/>
          </w:tcPr>
          <w:p w:rsidR="002534B1" w:rsidRDefault="002534B1" w:rsidP="0049659F">
            <w:pPr>
              <w:pStyle w:val="CERnon-indent"/>
            </w:pPr>
            <w:r>
              <w:t>If a 3 member DRB has been agreed, the two DRB members meet to select a third member and notify selection to the third DRB member, the Disputing Parties and the Market Operator, and, if the Market Operator is a Disputing Party, the Regulatory Authorities.  Go to Step 10.</w:t>
            </w:r>
          </w:p>
        </w:tc>
        <w:tc>
          <w:tcPr>
            <w:tcW w:w="2520" w:type="dxa"/>
          </w:tcPr>
          <w:p w:rsidR="002534B1" w:rsidRDefault="002534B1" w:rsidP="0049659F">
            <w:pPr>
              <w:pStyle w:val="CERnon-indent"/>
            </w:pPr>
            <w:r>
              <w:t>As soon as possible following  receipt by first 2 members of notice of their nomination</w:t>
            </w:r>
          </w:p>
        </w:tc>
        <w:tc>
          <w:tcPr>
            <w:tcW w:w="1260" w:type="dxa"/>
          </w:tcPr>
          <w:p w:rsidR="002534B1" w:rsidRDefault="002534B1" w:rsidP="0049659F">
            <w:pPr>
              <w:pStyle w:val="CERnon-indent"/>
              <w:rPr>
                <w:rFonts w:cs="Times New Roman"/>
              </w:rPr>
            </w:pPr>
            <w:r>
              <w:t>Fax/</w:t>
            </w:r>
            <w:r w:rsidRPr="00A9762C">
              <w:t>post</w:t>
            </w:r>
          </w:p>
        </w:tc>
        <w:tc>
          <w:tcPr>
            <w:tcW w:w="1800" w:type="dxa"/>
          </w:tcPr>
          <w:p w:rsidR="002534B1" w:rsidRDefault="002534B1" w:rsidP="0049659F">
            <w:pPr>
              <w:pStyle w:val="CERnon-indent"/>
            </w:pPr>
            <w:r>
              <w:t>DRB</w:t>
            </w:r>
          </w:p>
        </w:tc>
        <w:tc>
          <w:tcPr>
            <w:tcW w:w="1620" w:type="dxa"/>
          </w:tcPr>
          <w:p w:rsidR="002534B1" w:rsidRPr="001218D6" w:rsidRDefault="002534B1" w:rsidP="0049659F">
            <w:pPr>
              <w:pStyle w:val="CERnon-indent"/>
              <w:rPr>
                <w:rFonts w:cs="Times New Roman"/>
              </w:rPr>
            </w:pPr>
            <w:r>
              <w:t>Chairperson, Disputing Parties, third DRB member and the Market Operator or  Regulatory Authorities</w:t>
            </w:r>
          </w:p>
        </w:tc>
        <w:tc>
          <w:tcPr>
            <w:tcW w:w="1080" w:type="dxa"/>
          </w:tcPr>
          <w:p w:rsidR="002534B1" w:rsidRPr="001218D6" w:rsidRDefault="002534B1" w:rsidP="0049659F">
            <w:pPr>
              <w:pStyle w:val="CERnon-indent"/>
              <w:rPr>
                <w:rFonts w:cs="Times New Roman"/>
              </w:rPr>
            </w:pPr>
          </w:p>
        </w:tc>
      </w:tr>
      <w:tr w:rsidR="002534B1" w:rsidRPr="001218D6">
        <w:trPr>
          <w:cantSplit/>
        </w:trPr>
        <w:tc>
          <w:tcPr>
            <w:tcW w:w="468" w:type="dxa"/>
          </w:tcPr>
          <w:p w:rsidR="002534B1" w:rsidDel="00C60DB9" w:rsidRDefault="002534B1" w:rsidP="0049659F">
            <w:pPr>
              <w:pStyle w:val="CERnon-indent"/>
              <w:rPr>
                <w:rFonts w:cs="Times New Roman"/>
              </w:rPr>
            </w:pPr>
            <w:r>
              <w:t>6.</w:t>
            </w:r>
          </w:p>
        </w:tc>
        <w:tc>
          <w:tcPr>
            <w:tcW w:w="5400" w:type="dxa"/>
          </w:tcPr>
          <w:p w:rsidR="002534B1" w:rsidDel="00C60DB9" w:rsidRDefault="002534B1" w:rsidP="0049659F">
            <w:pPr>
              <w:pStyle w:val="CERnon-indent"/>
              <w:rPr>
                <w:rFonts w:cs="Times New Roman"/>
              </w:rPr>
            </w:pPr>
            <w:r>
              <w:t>Disputing Parties request Chairperson to determine form of DRB/identity of sole member of DRB or to nominate a member for a 3 member DRB, as appropriate.  Go to step 7, 8 or 9 as appropriate to nature of request.</w:t>
            </w:r>
          </w:p>
        </w:tc>
        <w:tc>
          <w:tcPr>
            <w:tcW w:w="2520" w:type="dxa"/>
          </w:tcPr>
          <w:p w:rsidR="002534B1" w:rsidDel="00C60DB9" w:rsidRDefault="002534B1" w:rsidP="0049659F">
            <w:pPr>
              <w:pStyle w:val="CERnon-indent"/>
              <w:rPr>
                <w:rFonts w:cs="Times New Roman"/>
              </w:rPr>
            </w:pPr>
            <w:r>
              <w:t>Within 1 WD of expiry of 10WD period for Parties to determine form of DRB</w:t>
            </w:r>
          </w:p>
        </w:tc>
        <w:tc>
          <w:tcPr>
            <w:tcW w:w="1260" w:type="dxa"/>
          </w:tcPr>
          <w:p w:rsidR="002534B1" w:rsidDel="00C60DB9" w:rsidRDefault="002534B1" w:rsidP="0049659F">
            <w:pPr>
              <w:pStyle w:val="CERnon-indent"/>
              <w:rPr>
                <w:rFonts w:cs="Times New Roman"/>
              </w:rPr>
            </w:pPr>
            <w:r>
              <w:t>Fax/Post</w:t>
            </w:r>
          </w:p>
        </w:tc>
        <w:tc>
          <w:tcPr>
            <w:tcW w:w="1800" w:type="dxa"/>
          </w:tcPr>
          <w:p w:rsidR="002534B1" w:rsidRPr="00FB05B8" w:rsidDel="00C60DB9" w:rsidRDefault="002534B1" w:rsidP="0049659F">
            <w:pPr>
              <w:pStyle w:val="CERnon-indent"/>
              <w:rPr>
                <w:rFonts w:cs="Times New Roman"/>
              </w:rPr>
            </w:pPr>
            <w:r>
              <w:t>Disputing Parties</w:t>
            </w:r>
          </w:p>
        </w:tc>
        <w:tc>
          <w:tcPr>
            <w:tcW w:w="1620" w:type="dxa"/>
          </w:tcPr>
          <w:p w:rsidR="002534B1" w:rsidDel="00C60DB9" w:rsidRDefault="002534B1" w:rsidP="0049659F">
            <w:pPr>
              <w:pStyle w:val="CERnon-indent"/>
              <w:rPr>
                <w:rFonts w:cs="Times New Roman"/>
              </w:rPr>
            </w:pPr>
            <w:r>
              <w:t>Chairperson</w:t>
            </w:r>
          </w:p>
        </w:tc>
        <w:tc>
          <w:tcPr>
            <w:tcW w:w="1080" w:type="dxa"/>
          </w:tcPr>
          <w:p w:rsidR="002534B1" w:rsidDel="00C60DB9" w:rsidRDefault="002534B1" w:rsidP="0049659F">
            <w:pPr>
              <w:pStyle w:val="CERnon-indent"/>
              <w:rPr>
                <w:rFonts w:cs="Times New Roman"/>
              </w:rPr>
            </w:pPr>
          </w:p>
        </w:tc>
      </w:tr>
      <w:tr w:rsidR="002534B1" w:rsidRPr="001218D6">
        <w:trPr>
          <w:cantSplit/>
        </w:trPr>
        <w:tc>
          <w:tcPr>
            <w:tcW w:w="468" w:type="dxa"/>
          </w:tcPr>
          <w:p w:rsidR="002534B1" w:rsidRPr="001218D6" w:rsidRDefault="002534B1" w:rsidP="0049659F">
            <w:pPr>
              <w:pStyle w:val="CERnon-indent"/>
              <w:rPr>
                <w:rFonts w:cs="Times New Roman"/>
              </w:rPr>
            </w:pPr>
            <w:r>
              <w:t>7</w:t>
            </w:r>
          </w:p>
        </w:tc>
        <w:tc>
          <w:tcPr>
            <w:tcW w:w="5400" w:type="dxa"/>
          </w:tcPr>
          <w:p w:rsidR="002534B1" w:rsidRPr="001218D6" w:rsidRDefault="002534B1" w:rsidP="0049659F">
            <w:pPr>
              <w:pStyle w:val="CERnon-indent"/>
              <w:rPr>
                <w:rFonts w:cs="Times New Roman"/>
              </w:rPr>
            </w:pPr>
            <w:r>
              <w:t xml:space="preserve">Chairperson determines form of DRB and notifies Disputing Parties and Market Operator, or if the Market Operator is a Disputing Party, the Regulatory Authorities.  Go to step 10.  </w:t>
            </w:r>
          </w:p>
        </w:tc>
        <w:tc>
          <w:tcPr>
            <w:tcW w:w="2520" w:type="dxa"/>
          </w:tcPr>
          <w:p w:rsidR="002534B1" w:rsidRPr="001218D6" w:rsidRDefault="002534B1" w:rsidP="0049659F">
            <w:pPr>
              <w:pStyle w:val="CERnon-indent"/>
              <w:rPr>
                <w:rFonts w:cs="Times New Roman"/>
              </w:rPr>
            </w:pPr>
            <w:r>
              <w:t>Within 10  WDs of receipt of request from Disputing Parties</w:t>
            </w:r>
          </w:p>
        </w:tc>
        <w:tc>
          <w:tcPr>
            <w:tcW w:w="1260" w:type="dxa"/>
          </w:tcPr>
          <w:p w:rsidR="002534B1" w:rsidRPr="001218D6" w:rsidRDefault="002534B1" w:rsidP="0049659F">
            <w:pPr>
              <w:pStyle w:val="CERnon-indent"/>
              <w:rPr>
                <w:rFonts w:cs="Times New Roman"/>
              </w:rPr>
            </w:pPr>
            <w:r>
              <w:t>Fax/</w:t>
            </w:r>
            <w:r w:rsidRPr="00A9762C">
              <w:t>post</w:t>
            </w:r>
          </w:p>
        </w:tc>
        <w:tc>
          <w:tcPr>
            <w:tcW w:w="1800" w:type="dxa"/>
          </w:tcPr>
          <w:p w:rsidR="002534B1" w:rsidRPr="001218D6" w:rsidRDefault="002534B1" w:rsidP="0049659F">
            <w:pPr>
              <w:pStyle w:val="CERnon-indent"/>
              <w:rPr>
                <w:rFonts w:cs="Times New Roman"/>
              </w:rPr>
            </w:pPr>
            <w:r>
              <w:t>Chairperson</w:t>
            </w:r>
          </w:p>
        </w:tc>
        <w:tc>
          <w:tcPr>
            <w:tcW w:w="1620" w:type="dxa"/>
          </w:tcPr>
          <w:p w:rsidR="002534B1" w:rsidRPr="001218D6" w:rsidRDefault="002534B1" w:rsidP="0049659F">
            <w:pPr>
              <w:pStyle w:val="CERnon-indent"/>
              <w:rPr>
                <w:rFonts w:cs="Times New Roman"/>
              </w:rPr>
            </w:pPr>
            <w:r>
              <w:t xml:space="preserve">Disputing Parties </w:t>
            </w:r>
          </w:p>
        </w:tc>
        <w:tc>
          <w:tcPr>
            <w:tcW w:w="1080" w:type="dxa"/>
          </w:tcPr>
          <w:p w:rsidR="002534B1" w:rsidRPr="001218D6" w:rsidRDefault="002534B1" w:rsidP="0049659F">
            <w:pPr>
              <w:pStyle w:val="CERnon-indent"/>
              <w:rPr>
                <w:rFonts w:cs="Times New Roman"/>
              </w:rPr>
            </w:pPr>
            <w:r>
              <w:t>n/a</w:t>
            </w:r>
          </w:p>
        </w:tc>
      </w:tr>
      <w:tr w:rsidR="002534B1" w:rsidRPr="001218D6">
        <w:trPr>
          <w:cantSplit/>
        </w:trPr>
        <w:tc>
          <w:tcPr>
            <w:tcW w:w="468" w:type="dxa"/>
          </w:tcPr>
          <w:p w:rsidR="002534B1" w:rsidRDefault="002534B1" w:rsidP="0049659F">
            <w:pPr>
              <w:pStyle w:val="CERnon-indent"/>
            </w:pPr>
            <w:r>
              <w:t>8</w:t>
            </w:r>
          </w:p>
        </w:tc>
        <w:tc>
          <w:tcPr>
            <w:tcW w:w="5400" w:type="dxa"/>
          </w:tcPr>
          <w:p w:rsidR="002534B1" w:rsidRPr="00FB05B8" w:rsidRDefault="002534B1" w:rsidP="0049659F">
            <w:pPr>
              <w:pStyle w:val="CERnon-indent"/>
              <w:rPr>
                <w:rFonts w:cs="Times New Roman"/>
              </w:rPr>
            </w:pPr>
            <w:r>
              <w:t>Chairperson determines identity of sole member DRB and notifies the sole member, the Disputing Parties and Market Operator, or if the Market Operator is a Disputing Party, the Regulatory Authorities.  Go to step 10.</w:t>
            </w:r>
          </w:p>
        </w:tc>
        <w:tc>
          <w:tcPr>
            <w:tcW w:w="2520" w:type="dxa"/>
          </w:tcPr>
          <w:p w:rsidR="002534B1" w:rsidRDefault="002534B1" w:rsidP="0049659F">
            <w:pPr>
              <w:pStyle w:val="CERnon-indent"/>
            </w:pPr>
            <w:r>
              <w:t>Within 10  WDs of receipt of request from Disputing Parties</w:t>
            </w:r>
          </w:p>
        </w:tc>
        <w:tc>
          <w:tcPr>
            <w:tcW w:w="1260" w:type="dxa"/>
          </w:tcPr>
          <w:p w:rsidR="002534B1" w:rsidRDefault="002534B1" w:rsidP="0049659F">
            <w:pPr>
              <w:pStyle w:val="CERnon-indent"/>
            </w:pPr>
            <w:r>
              <w:t>Fax/post</w:t>
            </w:r>
          </w:p>
        </w:tc>
        <w:tc>
          <w:tcPr>
            <w:tcW w:w="1800" w:type="dxa"/>
          </w:tcPr>
          <w:p w:rsidR="002534B1" w:rsidRDefault="002534B1" w:rsidP="0049659F">
            <w:pPr>
              <w:pStyle w:val="CERnon-indent"/>
            </w:pPr>
            <w:r>
              <w:t>Chairperson</w:t>
            </w:r>
          </w:p>
        </w:tc>
        <w:tc>
          <w:tcPr>
            <w:tcW w:w="1620" w:type="dxa"/>
          </w:tcPr>
          <w:p w:rsidR="002534B1" w:rsidRDefault="002534B1" w:rsidP="0049659F">
            <w:pPr>
              <w:pStyle w:val="CERnon-indent"/>
            </w:pPr>
            <w:r>
              <w:t>Disputing Parties, sole member and Market Operator or Regulatory Authorities</w:t>
            </w:r>
          </w:p>
        </w:tc>
        <w:tc>
          <w:tcPr>
            <w:tcW w:w="1080" w:type="dxa"/>
          </w:tcPr>
          <w:p w:rsidR="002534B1" w:rsidRDefault="002534B1" w:rsidP="0049659F">
            <w:pPr>
              <w:pStyle w:val="CERnon-indent"/>
            </w:pPr>
            <w:r>
              <w:t>n/a</w:t>
            </w:r>
          </w:p>
        </w:tc>
      </w:tr>
      <w:tr w:rsidR="002534B1" w:rsidRPr="001218D6">
        <w:trPr>
          <w:cantSplit/>
        </w:trPr>
        <w:tc>
          <w:tcPr>
            <w:tcW w:w="468" w:type="dxa"/>
          </w:tcPr>
          <w:p w:rsidR="002534B1" w:rsidRDefault="002534B1" w:rsidP="0049659F">
            <w:pPr>
              <w:pStyle w:val="CERnon-indent"/>
            </w:pPr>
            <w:r>
              <w:t>9</w:t>
            </w:r>
          </w:p>
        </w:tc>
        <w:tc>
          <w:tcPr>
            <w:tcW w:w="5400" w:type="dxa"/>
          </w:tcPr>
          <w:p w:rsidR="002534B1" w:rsidRDefault="002534B1" w:rsidP="0049659F">
            <w:pPr>
              <w:pStyle w:val="CERnon-indent"/>
              <w:rPr>
                <w:rFonts w:cs="Times New Roman"/>
              </w:rPr>
            </w:pPr>
            <w:r>
              <w:t>Chairperson nominates a member for the three member DRB and notifies the existing DRB member, the new DRB member, the Disputing Parties and Market Operator, or if the Market Operator is a Disputing Party, the Regulatory Authorities. Go to step 5.</w:t>
            </w:r>
          </w:p>
        </w:tc>
        <w:tc>
          <w:tcPr>
            <w:tcW w:w="2520" w:type="dxa"/>
          </w:tcPr>
          <w:p w:rsidR="002534B1" w:rsidRDefault="002534B1" w:rsidP="0049659F">
            <w:pPr>
              <w:pStyle w:val="CERnon-indent"/>
            </w:pPr>
            <w:r>
              <w:t>Within 10  WDs of receipt of request from Disputing Parties</w:t>
            </w:r>
          </w:p>
        </w:tc>
        <w:tc>
          <w:tcPr>
            <w:tcW w:w="1260" w:type="dxa"/>
          </w:tcPr>
          <w:p w:rsidR="002534B1" w:rsidRDefault="002534B1" w:rsidP="0049659F">
            <w:pPr>
              <w:pStyle w:val="CERnon-indent"/>
            </w:pPr>
            <w:r>
              <w:t>Fax/Post</w:t>
            </w:r>
          </w:p>
        </w:tc>
        <w:tc>
          <w:tcPr>
            <w:tcW w:w="1800" w:type="dxa"/>
          </w:tcPr>
          <w:p w:rsidR="002534B1" w:rsidRDefault="002534B1" w:rsidP="0049659F">
            <w:pPr>
              <w:pStyle w:val="CERnon-indent"/>
            </w:pPr>
            <w:r>
              <w:t>Chairperson</w:t>
            </w:r>
          </w:p>
        </w:tc>
        <w:tc>
          <w:tcPr>
            <w:tcW w:w="1620" w:type="dxa"/>
          </w:tcPr>
          <w:p w:rsidR="002534B1" w:rsidRDefault="002534B1" w:rsidP="0049659F">
            <w:pPr>
              <w:pStyle w:val="CERnon-indent"/>
            </w:pPr>
            <w:r>
              <w:t xml:space="preserve">DRB, Disputing Parties and Market Operator or Regulatory Authorities </w:t>
            </w:r>
          </w:p>
        </w:tc>
        <w:tc>
          <w:tcPr>
            <w:tcW w:w="1080" w:type="dxa"/>
          </w:tcPr>
          <w:p w:rsidR="002534B1" w:rsidRDefault="002534B1" w:rsidP="0049659F">
            <w:pPr>
              <w:pStyle w:val="CERnon-indent"/>
            </w:pPr>
            <w:r>
              <w:t>n/a</w:t>
            </w:r>
          </w:p>
        </w:tc>
      </w:tr>
      <w:tr w:rsidR="002534B1" w:rsidRPr="001218D6">
        <w:trPr>
          <w:cantSplit/>
        </w:trPr>
        <w:tc>
          <w:tcPr>
            <w:tcW w:w="468" w:type="dxa"/>
          </w:tcPr>
          <w:p w:rsidR="002534B1" w:rsidRDefault="002534B1" w:rsidP="0049659F">
            <w:pPr>
              <w:pStyle w:val="CERnon-indent"/>
            </w:pPr>
            <w:r>
              <w:t>10</w:t>
            </w:r>
          </w:p>
        </w:tc>
        <w:tc>
          <w:tcPr>
            <w:tcW w:w="5400" w:type="dxa"/>
          </w:tcPr>
          <w:p w:rsidR="002534B1" w:rsidRDefault="002534B1" w:rsidP="0049659F">
            <w:pPr>
              <w:pStyle w:val="CERnon-indent"/>
            </w:pPr>
            <w:r>
              <w:t>Meet to finalise and sign Dispute Resolution Agreement</w:t>
            </w:r>
          </w:p>
        </w:tc>
        <w:tc>
          <w:tcPr>
            <w:tcW w:w="2520" w:type="dxa"/>
          </w:tcPr>
          <w:p w:rsidR="002534B1" w:rsidRDefault="002534B1" w:rsidP="0049659F">
            <w:pPr>
              <w:pStyle w:val="CERnon-indent"/>
            </w:pPr>
            <w:r>
              <w:t>Within 15 WDs of appointment of DRB</w:t>
            </w:r>
          </w:p>
        </w:tc>
        <w:tc>
          <w:tcPr>
            <w:tcW w:w="1260" w:type="dxa"/>
          </w:tcPr>
          <w:p w:rsidR="002534B1" w:rsidRDefault="002534B1" w:rsidP="0049659F">
            <w:pPr>
              <w:pStyle w:val="CERnon-indent"/>
            </w:pPr>
            <w:r>
              <w:t>n/a</w:t>
            </w:r>
          </w:p>
        </w:tc>
        <w:tc>
          <w:tcPr>
            <w:tcW w:w="1800" w:type="dxa"/>
          </w:tcPr>
          <w:p w:rsidR="002534B1" w:rsidRDefault="002534B1" w:rsidP="0049659F">
            <w:pPr>
              <w:pStyle w:val="CERnon-indent"/>
            </w:pPr>
            <w:r>
              <w:t>DRB and Disputing Parties</w:t>
            </w:r>
          </w:p>
        </w:tc>
        <w:tc>
          <w:tcPr>
            <w:tcW w:w="1620" w:type="dxa"/>
          </w:tcPr>
          <w:p w:rsidR="002534B1" w:rsidRDefault="002534B1" w:rsidP="0049659F">
            <w:pPr>
              <w:pStyle w:val="CERnon-indent"/>
            </w:pPr>
            <w:r>
              <w:t>n/a</w:t>
            </w:r>
          </w:p>
        </w:tc>
        <w:tc>
          <w:tcPr>
            <w:tcW w:w="1080" w:type="dxa"/>
          </w:tcPr>
          <w:p w:rsidR="002534B1" w:rsidRDefault="002534B1" w:rsidP="0049659F">
            <w:pPr>
              <w:pStyle w:val="CERnon-indent"/>
            </w:pPr>
            <w:r>
              <w:t>Appendix O of the Code</w:t>
            </w:r>
          </w:p>
        </w:tc>
      </w:tr>
      <w:tr w:rsidR="002534B1" w:rsidRPr="001218D6">
        <w:trPr>
          <w:cantSplit/>
        </w:trPr>
        <w:tc>
          <w:tcPr>
            <w:tcW w:w="468" w:type="dxa"/>
          </w:tcPr>
          <w:p w:rsidR="002534B1" w:rsidRDefault="002534B1" w:rsidP="0049659F">
            <w:pPr>
              <w:pStyle w:val="CERnon-indent"/>
            </w:pPr>
            <w:r>
              <w:t>11</w:t>
            </w:r>
          </w:p>
        </w:tc>
        <w:tc>
          <w:tcPr>
            <w:tcW w:w="5400" w:type="dxa"/>
          </w:tcPr>
          <w:p w:rsidR="002534B1" w:rsidRDefault="002534B1" w:rsidP="0049659F">
            <w:pPr>
              <w:pStyle w:val="CERnon-indent"/>
            </w:pPr>
            <w:r>
              <w:t>If at any stage any member of DRB declines or is unable to act for reasons set out in the Code, that member must notify the Disputing Parties and the Chairperson immediately.  Go to step 12.</w:t>
            </w:r>
          </w:p>
        </w:tc>
        <w:tc>
          <w:tcPr>
            <w:tcW w:w="2520" w:type="dxa"/>
          </w:tcPr>
          <w:p w:rsidR="002534B1" w:rsidRDefault="002534B1" w:rsidP="0049659F">
            <w:pPr>
              <w:pStyle w:val="CERnon-indent"/>
            </w:pPr>
            <w:r>
              <w:t>As soon as possible following nomination, or if subsequent event arises, following the event</w:t>
            </w:r>
          </w:p>
        </w:tc>
        <w:tc>
          <w:tcPr>
            <w:tcW w:w="1260" w:type="dxa"/>
          </w:tcPr>
          <w:p w:rsidR="002534B1" w:rsidRDefault="002534B1" w:rsidP="0049659F">
            <w:pPr>
              <w:pStyle w:val="CERnon-indent"/>
            </w:pPr>
            <w:r>
              <w:t>Fax/Post</w:t>
            </w:r>
          </w:p>
        </w:tc>
        <w:tc>
          <w:tcPr>
            <w:tcW w:w="1800" w:type="dxa"/>
          </w:tcPr>
          <w:p w:rsidR="002534B1" w:rsidRDefault="002534B1" w:rsidP="0049659F">
            <w:pPr>
              <w:pStyle w:val="CERnon-indent"/>
            </w:pPr>
            <w:r>
              <w:t>DRB member</w:t>
            </w:r>
          </w:p>
        </w:tc>
        <w:tc>
          <w:tcPr>
            <w:tcW w:w="1620" w:type="dxa"/>
          </w:tcPr>
          <w:p w:rsidR="002534B1" w:rsidRDefault="002534B1" w:rsidP="0049659F">
            <w:pPr>
              <w:pStyle w:val="CERnon-indent"/>
            </w:pPr>
            <w:r>
              <w:t>Chairperson and Disputing parties</w:t>
            </w:r>
          </w:p>
        </w:tc>
        <w:tc>
          <w:tcPr>
            <w:tcW w:w="1080" w:type="dxa"/>
          </w:tcPr>
          <w:p w:rsidR="002534B1" w:rsidRDefault="002534B1" w:rsidP="0049659F">
            <w:pPr>
              <w:pStyle w:val="CERnon-indent"/>
            </w:pPr>
            <w:r>
              <w:t>n/a</w:t>
            </w:r>
          </w:p>
        </w:tc>
      </w:tr>
      <w:tr w:rsidR="002534B1" w:rsidRPr="001218D6">
        <w:trPr>
          <w:cantSplit/>
        </w:trPr>
        <w:tc>
          <w:tcPr>
            <w:tcW w:w="468" w:type="dxa"/>
          </w:tcPr>
          <w:p w:rsidR="002534B1" w:rsidRDefault="002534B1" w:rsidP="0049659F">
            <w:pPr>
              <w:pStyle w:val="CERnon-indent"/>
            </w:pPr>
            <w:r>
              <w:t>12</w:t>
            </w:r>
          </w:p>
        </w:tc>
        <w:tc>
          <w:tcPr>
            <w:tcW w:w="5400" w:type="dxa"/>
          </w:tcPr>
          <w:p w:rsidR="002534B1" w:rsidRDefault="002534B1" w:rsidP="0049659F">
            <w:pPr>
              <w:pStyle w:val="CERnon-indent"/>
            </w:pPr>
            <w:r>
              <w:t>Chairperson shall nominate and notify a replacement member and proceed with process in accordance with steps 1-10, or, if Dispute Resolution Agreement already signed, arrange for new member to sign in place of outgoing member.</w:t>
            </w:r>
          </w:p>
        </w:tc>
        <w:tc>
          <w:tcPr>
            <w:tcW w:w="2520" w:type="dxa"/>
          </w:tcPr>
          <w:p w:rsidR="002534B1" w:rsidRDefault="002534B1" w:rsidP="0049659F">
            <w:pPr>
              <w:pStyle w:val="CERnon-indent"/>
            </w:pPr>
            <w:r>
              <w:t>Within 5 WDs of notification under step 11</w:t>
            </w:r>
          </w:p>
        </w:tc>
        <w:tc>
          <w:tcPr>
            <w:tcW w:w="1260" w:type="dxa"/>
          </w:tcPr>
          <w:p w:rsidR="002534B1" w:rsidRDefault="002534B1" w:rsidP="0049659F">
            <w:pPr>
              <w:pStyle w:val="CERnon-indent"/>
            </w:pPr>
            <w:r>
              <w:t>Fax Post</w:t>
            </w:r>
          </w:p>
        </w:tc>
        <w:tc>
          <w:tcPr>
            <w:tcW w:w="1800" w:type="dxa"/>
          </w:tcPr>
          <w:p w:rsidR="002534B1" w:rsidRDefault="002534B1" w:rsidP="0049659F">
            <w:pPr>
              <w:pStyle w:val="CERnon-indent"/>
            </w:pPr>
            <w:r>
              <w:t>Chairperson</w:t>
            </w:r>
          </w:p>
        </w:tc>
        <w:tc>
          <w:tcPr>
            <w:tcW w:w="1620" w:type="dxa"/>
          </w:tcPr>
          <w:p w:rsidR="002534B1" w:rsidRDefault="002534B1" w:rsidP="0049659F">
            <w:pPr>
              <w:pStyle w:val="CERnon-indent"/>
            </w:pPr>
            <w:r>
              <w:t>New DRB member and Disputing Parties</w:t>
            </w:r>
          </w:p>
        </w:tc>
        <w:tc>
          <w:tcPr>
            <w:tcW w:w="1080" w:type="dxa"/>
          </w:tcPr>
          <w:p w:rsidR="002534B1" w:rsidRDefault="002534B1" w:rsidP="0049659F">
            <w:pPr>
              <w:pStyle w:val="CERnon-indent"/>
            </w:pPr>
            <w:r>
              <w:t>Appendix O of the Code</w:t>
            </w:r>
          </w:p>
        </w:tc>
      </w:tr>
    </w:tbl>
    <w:p w:rsidR="002534B1" w:rsidRDefault="002534B1" w:rsidP="00E1489F">
      <w:pPr>
        <w:pStyle w:val="CERNORMAL"/>
        <w:rPr>
          <w:rFonts w:cs="Times New Roman"/>
        </w:rPr>
      </w:pPr>
    </w:p>
    <w:p w:rsidR="002534B1" w:rsidRPr="001218D6" w:rsidRDefault="002534B1" w:rsidP="00E1489F">
      <w:pPr>
        <w:pStyle w:val="APNUMHEAD2"/>
        <w:rPr>
          <w:rFonts w:cs="Times New Roman"/>
        </w:rPr>
      </w:pPr>
      <w:r>
        <w:rPr>
          <w:rFonts w:cs="Times New Roman"/>
        </w:rPr>
        <w:br w:type="page"/>
      </w:r>
      <w:bookmarkStart w:id="208" w:name="_Toc170992715"/>
      <w:r>
        <w:t>Dispute Resolution Board – Composition – Multilateral Disputes</w:t>
      </w:r>
      <w:bookmarkEnd w:id="208"/>
    </w:p>
    <w:tbl>
      <w:tblPr>
        <w:tblW w:w="0" w:type="auto"/>
        <w:tblInd w:w="-106" w:type="dxa"/>
        <w:tblLayout w:type="fixed"/>
        <w:tblLook w:val="01E0"/>
      </w:tblPr>
      <w:tblGrid>
        <w:gridCol w:w="468"/>
        <w:gridCol w:w="5940"/>
        <w:gridCol w:w="2335"/>
        <w:gridCol w:w="1265"/>
        <w:gridCol w:w="1440"/>
        <w:gridCol w:w="1594"/>
        <w:gridCol w:w="1134"/>
      </w:tblGrid>
      <w:tr w:rsidR="002534B1" w:rsidRPr="001218D6">
        <w:trPr>
          <w:cantSplit/>
          <w:tblHeader/>
        </w:trPr>
        <w:tc>
          <w:tcPr>
            <w:tcW w:w="468" w:type="dxa"/>
          </w:tcPr>
          <w:p w:rsidR="002534B1" w:rsidRPr="001218D6" w:rsidRDefault="002534B1" w:rsidP="0049659F">
            <w:pPr>
              <w:pStyle w:val="CERTableHeader"/>
            </w:pPr>
            <w:r w:rsidRPr="001218D6">
              <w:t>#</w:t>
            </w:r>
          </w:p>
        </w:tc>
        <w:tc>
          <w:tcPr>
            <w:tcW w:w="5940" w:type="dxa"/>
          </w:tcPr>
          <w:p w:rsidR="002534B1" w:rsidRPr="001218D6" w:rsidRDefault="002534B1" w:rsidP="0049659F">
            <w:pPr>
              <w:pStyle w:val="CERTableHeader"/>
            </w:pPr>
            <w:r w:rsidRPr="001218D6">
              <w:t>Procedural Step</w:t>
            </w:r>
          </w:p>
        </w:tc>
        <w:tc>
          <w:tcPr>
            <w:tcW w:w="2335" w:type="dxa"/>
          </w:tcPr>
          <w:p w:rsidR="002534B1" w:rsidRPr="001218D6" w:rsidRDefault="002534B1" w:rsidP="0049659F">
            <w:pPr>
              <w:pStyle w:val="CERTableHeader"/>
            </w:pPr>
            <w:r w:rsidRPr="001218D6">
              <w:t>Timing</w:t>
            </w:r>
          </w:p>
        </w:tc>
        <w:tc>
          <w:tcPr>
            <w:tcW w:w="1265" w:type="dxa"/>
          </w:tcPr>
          <w:p w:rsidR="002534B1" w:rsidRPr="001218D6" w:rsidRDefault="002534B1" w:rsidP="0049659F">
            <w:pPr>
              <w:pStyle w:val="CERTableHeader"/>
              <w:rPr>
                <w:rFonts w:cs="Times New Roman"/>
              </w:rPr>
            </w:pPr>
            <w:r>
              <w:t>Method</w:t>
            </w:r>
          </w:p>
        </w:tc>
        <w:tc>
          <w:tcPr>
            <w:tcW w:w="1440" w:type="dxa"/>
          </w:tcPr>
          <w:p w:rsidR="002534B1" w:rsidRPr="001218D6" w:rsidRDefault="002534B1" w:rsidP="0049659F">
            <w:pPr>
              <w:pStyle w:val="CERTableHeader"/>
              <w:rPr>
                <w:rFonts w:cs="Times New Roman"/>
              </w:rPr>
            </w:pPr>
            <w:r>
              <w:t>From/By</w:t>
            </w:r>
          </w:p>
        </w:tc>
        <w:tc>
          <w:tcPr>
            <w:tcW w:w="1594" w:type="dxa"/>
          </w:tcPr>
          <w:p w:rsidR="002534B1" w:rsidRPr="001218D6" w:rsidRDefault="002534B1" w:rsidP="0049659F">
            <w:pPr>
              <w:pStyle w:val="CERTableHeader"/>
              <w:rPr>
                <w:rFonts w:cs="Times New Roman"/>
              </w:rPr>
            </w:pPr>
            <w:r>
              <w:t>To</w:t>
            </w:r>
          </w:p>
        </w:tc>
        <w:tc>
          <w:tcPr>
            <w:tcW w:w="1134" w:type="dxa"/>
          </w:tcPr>
          <w:p w:rsidR="002534B1" w:rsidRPr="001218D6" w:rsidRDefault="002534B1" w:rsidP="0049659F">
            <w:pPr>
              <w:pStyle w:val="CERTableHeader"/>
            </w:pPr>
            <w:r w:rsidRPr="001218D6">
              <w:t>Linkage</w:t>
            </w:r>
          </w:p>
        </w:tc>
      </w:tr>
      <w:tr w:rsidR="002534B1" w:rsidRPr="005604C6">
        <w:trPr>
          <w:cantSplit/>
        </w:trPr>
        <w:tc>
          <w:tcPr>
            <w:tcW w:w="468" w:type="dxa"/>
          </w:tcPr>
          <w:p w:rsidR="002534B1" w:rsidRPr="005604C6" w:rsidRDefault="002534B1" w:rsidP="0049659F">
            <w:pPr>
              <w:pStyle w:val="CERnon-indent"/>
              <w:rPr>
                <w:sz w:val="20"/>
                <w:szCs w:val="20"/>
              </w:rPr>
            </w:pPr>
            <w:r w:rsidRPr="005604C6">
              <w:rPr>
                <w:sz w:val="20"/>
                <w:szCs w:val="20"/>
              </w:rPr>
              <w:t>1</w:t>
            </w:r>
          </w:p>
        </w:tc>
        <w:tc>
          <w:tcPr>
            <w:tcW w:w="5940" w:type="dxa"/>
          </w:tcPr>
          <w:p w:rsidR="002534B1" w:rsidRPr="005604C6" w:rsidRDefault="002534B1" w:rsidP="0049659F">
            <w:pPr>
              <w:pStyle w:val="CERnon-indent"/>
              <w:rPr>
                <w:sz w:val="20"/>
                <w:szCs w:val="20"/>
              </w:rPr>
            </w:pPr>
            <w:r w:rsidRPr="005604C6">
              <w:rPr>
                <w:sz w:val="20"/>
                <w:szCs w:val="20"/>
              </w:rPr>
              <w:t>Arrange and hold a meeting to decide the composition and membership of the Dispute Resolution Board.  If composition and membership agreed, proceed to step 4.  If not proceed to step 2.</w:t>
            </w:r>
          </w:p>
        </w:tc>
        <w:tc>
          <w:tcPr>
            <w:tcW w:w="2335" w:type="dxa"/>
          </w:tcPr>
          <w:p w:rsidR="002534B1" w:rsidRPr="005604C6" w:rsidRDefault="002534B1" w:rsidP="0049659F">
            <w:pPr>
              <w:pStyle w:val="CERnon-indent"/>
              <w:rPr>
                <w:sz w:val="20"/>
                <w:szCs w:val="20"/>
              </w:rPr>
            </w:pPr>
            <w:r w:rsidRPr="005604C6">
              <w:rPr>
                <w:sz w:val="20"/>
                <w:szCs w:val="20"/>
              </w:rPr>
              <w:t>Within 10 Working Days of receipt of the Referral Notice</w:t>
            </w:r>
          </w:p>
        </w:tc>
        <w:tc>
          <w:tcPr>
            <w:tcW w:w="1265" w:type="dxa"/>
          </w:tcPr>
          <w:p w:rsidR="002534B1" w:rsidRPr="005604C6" w:rsidRDefault="002534B1" w:rsidP="0049659F">
            <w:pPr>
              <w:pStyle w:val="CERnon-indent"/>
              <w:rPr>
                <w:sz w:val="20"/>
                <w:szCs w:val="20"/>
              </w:rPr>
            </w:pPr>
            <w:r w:rsidRPr="005604C6">
              <w:rPr>
                <w:sz w:val="20"/>
                <w:szCs w:val="20"/>
              </w:rPr>
              <w:t>n/a</w:t>
            </w:r>
          </w:p>
        </w:tc>
        <w:tc>
          <w:tcPr>
            <w:tcW w:w="1440" w:type="dxa"/>
          </w:tcPr>
          <w:p w:rsidR="002534B1" w:rsidRPr="005604C6" w:rsidRDefault="002534B1" w:rsidP="0049659F">
            <w:pPr>
              <w:pStyle w:val="CERnon-indent"/>
              <w:rPr>
                <w:sz w:val="20"/>
                <w:szCs w:val="20"/>
              </w:rPr>
            </w:pPr>
            <w:r w:rsidRPr="005604C6">
              <w:rPr>
                <w:sz w:val="20"/>
                <w:szCs w:val="20"/>
              </w:rPr>
              <w:t>All Disputing Parties</w:t>
            </w:r>
          </w:p>
        </w:tc>
        <w:tc>
          <w:tcPr>
            <w:tcW w:w="1594" w:type="dxa"/>
          </w:tcPr>
          <w:p w:rsidR="002534B1" w:rsidRPr="005604C6" w:rsidRDefault="002534B1" w:rsidP="0049659F">
            <w:pPr>
              <w:pStyle w:val="CERnon-indent"/>
              <w:rPr>
                <w:sz w:val="20"/>
                <w:szCs w:val="20"/>
              </w:rPr>
            </w:pPr>
            <w:r w:rsidRPr="005604C6">
              <w:rPr>
                <w:sz w:val="20"/>
                <w:szCs w:val="20"/>
              </w:rPr>
              <w:t>n/a</w:t>
            </w:r>
          </w:p>
        </w:tc>
        <w:tc>
          <w:tcPr>
            <w:tcW w:w="1134" w:type="dxa"/>
          </w:tcPr>
          <w:p w:rsidR="002534B1" w:rsidRPr="005604C6" w:rsidRDefault="002534B1" w:rsidP="0049659F">
            <w:pPr>
              <w:pStyle w:val="CERnon-indent"/>
              <w:rPr>
                <w:sz w:val="20"/>
                <w:szCs w:val="20"/>
              </w:rPr>
            </w:pPr>
            <w:r w:rsidRPr="005604C6">
              <w:rPr>
                <w:sz w:val="20"/>
                <w:szCs w:val="20"/>
              </w:rPr>
              <w:t>n/a</w:t>
            </w:r>
          </w:p>
        </w:tc>
      </w:tr>
      <w:tr w:rsidR="002534B1" w:rsidRPr="005604C6">
        <w:trPr>
          <w:cantSplit/>
        </w:trPr>
        <w:tc>
          <w:tcPr>
            <w:tcW w:w="468" w:type="dxa"/>
          </w:tcPr>
          <w:p w:rsidR="002534B1" w:rsidRPr="005604C6" w:rsidRDefault="002534B1" w:rsidP="0049659F">
            <w:pPr>
              <w:pStyle w:val="CERnon-indent"/>
              <w:rPr>
                <w:sz w:val="20"/>
                <w:szCs w:val="20"/>
              </w:rPr>
            </w:pPr>
            <w:r w:rsidRPr="005604C6">
              <w:rPr>
                <w:sz w:val="20"/>
                <w:szCs w:val="20"/>
              </w:rPr>
              <w:t>2</w:t>
            </w:r>
          </w:p>
        </w:tc>
        <w:tc>
          <w:tcPr>
            <w:tcW w:w="5940" w:type="dxa"/>
          </w:tcPr>
          <w:p w:rsidR="002534B1" w:rsidRPr="005604C6" w:rsidRDefault="002534B1" w:rsidP="0049659F">
            <w:pPr>
              <w:pStyle w:val="CERnon-indent"/>
              <w:rPr>
                <w:sz w:val="20"/>
                <w:szCs w:val="20"/>
              </w:rPr>
            </w:pPr>
            <w:r w:rsidRPr="005604C6">
              <w:rPr>
                <w:sz w:val="20"/>
                <w:szCs w:val="20"/>
              </w:rPr>
              <w:t>Notify Chairperson that the parties have not agreed the composition and/or identity of the DRB</w:t>
            </w:r>
          </w:p>
        </w:tc>
        <w:tc>
          <w:tcPr>
            <w:tcW w:w="2335" w:type="dxa"/>
          </w:tcPr>
          <w:p w:rsidR="002534B1" w:rsidRPr="005604C6" w:rsidRDefault="002534B1" w:rsidP="0049659F">
            <w:pPr>
              <w:pStyle w:val="CERnon-indent"/>
              <w:rPr>
                <w:sz w:val="20"/>
                <w:szCs w:val="20"/>
              </w:rPr>
            </w:pPr>
            <w:r w:rsidRPr="005604C6">
              <w:rPr>
                <w:sz w:val="20"/>
                <w:szCs w:val="20"/>
              </w:rPr>
              <w:t>Within 1WD of expiry of period in step 1.</w:t>
            </w:r>
          </w:p>
        </w:tc>
        <w:tc>
          <w:tcPr>
            <w:tcW w:w="1265" w:type="dxa"/>
          </w:tcPr>
          <w:p w:rsidR="002534B1" w:rsidRPr="005604C6" w:rsidRDefault="002534B1" w:rsidP="0049659F">
            <w:pPr>
              <w:pStyle w:val="CERnon-indent"/>
              <w:rPr>
                <w:sz w:val="20"/>
                <w:szCs w:val="20"/>
              </w:rPr>
            </w:pPr>
            <w:r w:rsidRPr="005604C6">
              <w:rPr>
                <w:sz w:val="20"/>
                <w:szCs w:val="20"/>
              </w:rPr>
              <w:t>Fax/Post</w:t>
            </w:r>
          </w:p>
        </w:tc>
        <w:tc>
          <w:tcPr>
            <w:tcW w:w="1440" w:type="dxa"/>
          </w:tcPr>
          <w:p w:rsidR="002534B1" w:rsidRPr="005604C6" w:rsidRDefault="002534B1" w:rsidP="0049659F">
            <w:pPr>
              <w:pStyle w:val="CERnon-indent"/>
              <w:rPr>
                <w:sz w:val="20"/>
                <w:szCs w:val="20"/>
              </w:rPr>
            </w:pPr>
            <w:r w:rsidRPr="005604C6">
              <w:rPr>
                <w:sz w:val="20"/>
                <w:szCs w:val="20"/>
              </w:rPr>
              <w:t>Disputing Parties</w:t>
            </w:r>
          </w:p>
        </w:tc>
        <w:tc>
          <w:tcPr>
            <w:tcW w:w="1594" w:type="dxa"/>
          </w:tcPr>
          <w:p w:rsidR="002534B1" w:rsidRPr="005604C6" w:rsidRDefault="002534B1" w:rsidP="0049659F">
            <w:pPr>
              <w:pStyle w:val="CERnon-indent"/>
              <w:rPr>
                <w:sz w:val="20"/>
                <w:szCs w:val="20"/>
              </w:rPr>
            </w:pPr>
            <w:r w:rsidRPr="005604C6">
              <w:rPr>
                <w:sz w:val="20"/>
                <w:szCs w:val="20"/>
              </w:rPr>
              <w:t>Chairperson</w:t>
            </w:r>
          </w:p>
        </w:tc>
        <w:tc>
          <w:tcPr>
            <w:tcW w:w="1134" w:type="dxa"/>
          </w:tcPr>
          <w:p w:rsidR="002534B1" w:rsidRPr="005604C6" w:rsidRDefault="002534B1" w:rsidP="0049659F">
            <w:pPr>
              <w:pStyle w:val="CERnon-indent"/>
              <w:rPr>
                <w:sz w:val="20"/>
                <w:szCs w:val="20"/>
              </w:rPr>
            </w:pPr>
            <w:r w:rsidRPr="005604C6">
              <w:rPr>
                <w:sz w:val="20"/>
                <w:szCs w:val="20"/>
              </w:rPr>
              <w:t>n/a</w:t>
            </w:r>
          </w:p>
        </w:tc>
      </w:tr>
      <w:tr w:rsidR="002534B1" w:rsidRPr="005604C6">
        <w:trPr>
          <w:cantSplit/>
        </w:trPr>
        <w:tc>
          <w:tcPr>
            <w:tcW w:w="468" w:type="dxa"/>
          </w:tcPr>
          <w:p w:rsidR="002534B1" w:rsidRPr="005604C6" w:rsidRDefault="002534B1" w:rsidP="0049659F">
            <w:pPr>
              <w:pStyle w:val="CERnon-indent"/>
              <w:rPr>
                <w:sz w:val="20"/>
                <w:szCs w:val="20"/>
              </w:rPr>
            </w:pPr>
            <w:r w:rsidRPr="005604C6">
              <w:rPr>
                <w:sz w:val="20"/>
                <w:szCs w:val="20"/>
              </w:rPr>
              <w:t>3.</w:t>
            </w:r>
          </w:p>
        </w:tc>
        <w:tc>
          <w:tcPr>
            <w:tcW w:w="5940" w:type="dxa"/>
          </w:tcPr>
          <w:p w:rsidR="002534B1" w:rsidRPr="005604C6" w:rsidRDefault="002534B1" w:rsidP="0049659F">
            <w:pPr>
              <w:pStyle w:val="CERnon-indent"/>
              <w:rPr>
                <w:sz w:val="20"/>
                <w:szCs w:val="20"/>
              </w:rPr>
            </w:pPr>
            <w:r w:rsidRPr="005604C6">
              <w:rPr>
                <w:sz w:val="20"/>
                <w:szCs w:val="20"/>
              </w:rPr>
              <w:t>Chairperson determines composition of DRB and identity of DRB members and notifies Disputing Parties</w:t>
            </w:r>
          </w:p>
        </w:tc>
        <w:tc>
          <w:tcPr>
            <w:tcW w:w="2335" w:type="dxa"/>
          </w:tcPr>
          <w:p w:rsidR="002534B1" w:rsidRPr="005604C6" w:rsidRDefault="002534B1" w:rsidP="0049659F">
            <w:pPr>
              <w:pStyle w:val="CERnon-indent"/>
              <w:rPr>
                <w:sz w:val="20"/>
                <w:szCs w:val="20"/>
              </w:rPr>
            </w:pPr>
            <w:r w:rsidRPr="005604C6">
              <w:rPr>
                <w:sz w:val="20"/>
                <w:szCs w:val="20"/>
              </w:rPr>
              <w:t>Within 10WD of receipt of request from Disputing Parties</w:t>
            </w:r>
          </w:p>
        </w:tc>
        <w:tc>
          <w:tcPr>
            <w:tcW w:w="1265" w:type="dxa"/>
          </w:tcPr>
          <w:p w:rsidR="002534B1" w:rsidRPr="005604C6" w:rsidRDefault="002534B1" w:rsidP="0049659F">
            <w:pPr>
              <w:pStyle w:val="CERnon-indent"/>
              <w:rPr>
                <w:sz w:val="20"/>
                <w:szCs w:val="20"/>
              </w:rPr>
            </w:pPr>
            <w:r w:rsidRPr="005604C6">
              <w:rPr>
                <w:sz w:val="20"/>
                <w:szCs w:val="20"/>
              </w:rPr>
              <w:t>Fax/Post</w:t>
            </w:r>
          </w:p>
        </w:tc>
        <w:tc>
          <w:tcPr>
            <w:tcW w:w="1440" w:type="dxa"/>
          </w:tcPr>
          <w:p w:rsidR="002534B1" w:rsidRPr="005604C6" w:rsidRDefault="002534B1" w:rsidP="0049659F">
            <w:pPr>
              <w:pStyle w:val="CERnon-indent"/>
              <w:rPr>
                <w:sz w:val="20"/>
                <w:szCs w:val="20"/>
              </w:rPr>
            </w:pPr>
            <w:r w:rsidRPr="005604C6">
              <w:rPr>
                <w:sz w:val="20"/>
                <w:szCs w:val="20"/>
              </w:rPr>
              <w:t>Chairperson</w:t>
            </w:r>
          </w:p>
        </w:tc>
        <w:tc>
          <w:tcPr>
            <w:tcW w:w="1594" w:type="dxa"/>
          </w:tcPr>
          <w:p w:rsidR="002534B1" w:rsidRPr="005604C6" w:rsidRDefault="002534B1" w:rsidP="0049659F">
            <w:pPr>
              <w:pStyle w:val="CERnon-indent"/>
              <w:rPr>
                <w:sz w:val="20"/>
                <w:szCs w:val="20"/>
              </w:rPr>
            </w:pPr>
            <w:r w:rsidRPr="005604C6">
              <w:rPr>
                <w:sz w:val="20"/>
                <w:szCs w:val="20"/>
              </w:rPr>
              <w:t>Disputing Parties, DRB members, Market Operator or Regulatory Authorities</w:t>
            </w:r>
          </w:p>
        </w:tc>
        <w:tc>
          <w:tcPr>
            <w:tcW w:w="1134" w:type="dxa"/>
          </w:tcPr>
          <w:p w:rsidR="002534B1" w:rsidRPr="005604C6" w:rsidRDefault="002534B1" w:rsidP="0049659F">
            <w:pPr>
              <w:pStyle w:val="CERnon-indent"/>
              <w:rPr>
                <w:sz w:val="20"/>
                <w:szCs w:val="20"/>
              </w:rPr>
            </w:pPr>
            <w:r w:rsidRPr="005604C6">
              <w:rPr>
                <w:sz w:val="20"/>
                <w:szCs w:val="20"/>
              </w:rPr>
              <w:t>n/a</w:t>
            </w:r>
          </w:p>
        </w:tc>
      </w:tr>
      <w:tr w:rsidR="002534B1" w:rsidRPr="005604C6">
        <w:trPr>
          <w:cantSplit/>
        </w:trPr>
        <w:tc>
          <w:tcPr>
            <w:tcW w:w="468" w:type="dxa"/>
          </w:tcPr>
          <w:p w:rsidR="002534B1" w:rsidRPr="005604C6" w:rsidRDefault="002534B1" w:rsidP="0049659F">
            <w:pPr>
              <w:pStyle w:val="CERnon-indent"/>
              <w:rPr>
                <w:sz w:val="20"/>
                <w:szCs w:val="20"/>
              </w:rPr>
            </w:pPr>
            <w:r w:rsidRPr="005604C6">
              <w:rPr>
                <w:sz w:val="20"/>
                <w:szCs w:val="20"/>
              </w:rPr>
              <w:t>4</w:t>
            </w:r>
          </w:p>
        </w:tc>
        <w:tc>
          <w:tcPr>
            <w:tcW w:w="5940" w:type="dxa"/>
          </w:tcPr>
          <w:p w:rsidR="002534B1" w:rsidRPr="005604C6" w:rsidRDefault="002534B1" w:rsidP="0049659F">
            <w:pPr>
              <w:pStyle w:val="CERnon-indent"/>
              <w:rPr>
                <w:rFonts w:cs="Times New Roman"/>
                <w:sz w:val="20"/>
                <w:szCs w:val="20"/>
              </w:rPr>
            </w:pPr>
            <w:r w:rsidRPr="005604C6">
              <w:rPr>
                <w:sz w:val="20"/>
                <w:szCs w:val="20"/>
              </w:rPr>
              <w:t>Meet to finalise and sign Dispute Resolution Agreement</w:t>
            </w:r>
          </w:p>
        </w:tc>
        <w:tc>
          <w:tcPr>
            <w:tcW w:w="2335" w:type="dxa"/>
          </w:tcPr>
          <w:p w:rsidR="002534B1" w:rsidRPr="005604C6" w:rsidRDefault="002534B1" w:rsidP="0049659F">
            <w:pPr>
              <w:pStyle w:val="CERnon-indent"/>
              <w:rPr>
                <w:sz w:val="20"/>
                <w:szCs w:val="20"/>
              </w:rPr>
            </w:pPr>
            <w:r w:rsidRPr="005604C6">
              <w:rPr>
                <w:sz w:val="20"/>
                <w:szCs w:val="20"/>
              </w:rPr>
              <w:t>Within 15 WDs of appointment of DRB</w:t>
            </w:r>
          </w:p>
        </w:tc>
        <w:tc>
          <w:tcPr>
            <w:tcW w:w="1265" w:type="dxa"/>
          </w:tcPr>
          <w:p w:rsidR="002534B1" w:rsidRPr="005604C6" w:rsidRDefault="002534B1" w:rsidP="0049659F">
            <w:pPr>
              <w:pStyle w:val="CERnon-indent"/>
              <w:rPr>
                <w:sz w:val="20"/>
                <w:szCs w:val="20"/>
              </w:rPr>
            </w:pPr>
            <w:r w:rsidRPr="005604C6">
              <w:rPr>
                <w:sz w:val="20"/>
                <w:szCs w:val="20"/>
              </w:rPr>
              <w:t>n/a</w:t>
            </w:r>
          </w:p>
        </w:tc>
        <w:tc>
          <w:tcPr>
            <w:tcW w:w="1440" w:type="dxa"/>
          </w:tcPr>
          <w:p w:rsidR="002534B1" w:rsidRPr="005604C6" w:rsidRDefault="002534B1" w:rsidP="0049659F">
            <w:pPr>
              <w:pStyle w:val="CERnon-indent"/>
              <w:rPr>
                <w:sz w:val="20"/>
                <w:szCs w:val="20"/>
              </w:rPr>
            </w:pPr>
            <w:r w:rsidRPr="005604C6">
              <w:rPr>
                <w:sz w:val="20"/>
                <w:szCs w:val="20"/>
              </w:rPr>
              <w:t>DRB and Disputing Parties</w:t>
            </w:r>
          </w:p>
        </w:tc>
        <w:tc>
          <w:tcPr>
            <w:tcW w:w="1594" w:type="dxa"/>
          </w:tcPr>
          <w:p w:rsidR="002534B1" w:rsidRPr="005604C6" w:rsidRDefault="002534B1" w:rsidP="0049659F">
            <w:pPr>
              <w:pStyle w:val="CERnon-indent"/>
              <w:rPr>
                <w:sz w:val="20"/>
                <w:szCs w:val="20"/>
              </w:rPr>
            </w:pPr>
            <w:r w:rsidRPr="005604C6">
              <w:rPr>
                <w:sz w:val="20"/>
                <w:szCs w:val="20"/>
              </w:rPr>
              <w:t>n/a</w:t>
            </w:r>
          </w:p>
        </w:tc>
        <w:tc>
          <w:tcPr>
            <w:tcW w:w="1134" w:type="dxa"/>
          </w:tcPr>
          <w:p w:rsidR="002534B1" w:rsidRPr="005604C6" w:rsidRDefault="002534B1" w:rsidP="0049659F">
            <w:pPr>
              <w:pStyle w:val="CERnon-indent"/>
              <w:rPr>
                <w:sz w:val="20"/>
                <w:szCs w:val="20"/>
              </w:rPr>
            </w:pPr>
            <w:r w:rsidRPr="005604C6">
              <w:rPr>
                <w:sz w:val="20"/>
                <w:szCs w:val="20"/>
              </w:rPr>
              <w:t>Appendix O of the Code</w:t>
            </w:r>
          </w:p>
        </w:tc>
      </w:tr>
      <w:tr w:rsidR="002534B1" w:rsidRPr="005604C6">
        <w:trPr>
          <w:cantSplit/>
        </w:trPr>
        <w:tc>
          <w:tcPr>
            <w:tcW w:w="468" w:type="dxa"/>
          </w:tcPr>
          <w:p w:rsidR="002534B1" w:rsidRPr="005604C6" w:rsidRDefault="002534B1" w:rsidP="0049659F">
            <w:pPr>
              <w:pStyle w:val="CERnon-indent"/>
              <w:rPr>
                <w:sz w:val="20"/>
                <w:szCs w:val="20"/>
              </w:rPr>
            </w:pPr>
            <w:r w:rsidRPr="005604C6">
              <w:rPr>
                <w:sz w:val="20"/>
                <w:szCs w:val="20"/>
              </w:rPr>
              <w:t>5</w:t>
            </w:r>
          </w:p>
        </w:tc>
        <w:tc>
          <w:tcPr>
            <w:tcW w:w="5940" w:type="dxa"/>
          </w:tcPr>
          <w:p w:rsidR="002534B1" w:rsidRPr="005604C6" w:rsidRDefault="002534B1" w:rsidP="0049659F">
            <w:pPr>
              <w:pStyle w:val="CERnon-indent"/>
              <w:rPr>
                <w:sz w:val="20"/>
                <w:szCs w:val="20"/>
              </w:rPr>
            </w:pPr>
            <w:r w:rsidRPr="005604C6">
              <w:rPr>
                <w:sz w:val="20"/>
                <w:szCs w:val="20"/>
              </w:rPr>
              <w:t>If at any stage any member of DRB declines or is unable to act for reasons set out in the Code, that member must notify the Disputing Parties and the Chairperson immediately.  Go to step 6</w:t>
            </w:r>
          </w:p>
        </w:tc>
        <w:tc>
          <w:tcPr>
            <w:tcW w:w="2335" w:type="dxa"/>
          </w:tcPr>
          <w:p w:rsidR="002534B1" w:rsidRPr="005604C6" w:rsidRDefault="002534B1" w:rsidP="0049659F">
            <w:pPr>
              <w:pStyle w:val="CERnon-indent"/>
              <w:rPr>
                <w:sz w:val="20"/>
                <w:szCs w:val="20"/>
              </w:rPr>
            </w:pPr>
            <w:r w:rsidRPr="005604C6">
              <w:rPr>
                <w:sz w:val="20"/>
                <w:szCs w:val="20"/>
              </w:rPr>
              <w:t>As soon as possible following nomination, or if subsequent event arises, following the event</w:t>
            </w:r>
          </w:p>
        </w:tc>
        <w:tc>
          <w:tcPr>
            <w:tcW w:w="1265" w:type="dxa"/>
          </w:tcPr>
          <w:p w:rsidR="002534B1" w:rsidRPr="005604C6" w:rsidRDefault="002534B1" w:rsidP="0049659F">
            <w:pPr>
              <w:pStyle w:val="CERnon-indent"/>
              <w:rPr>
                <w:sz w:val="20"/>
                <w:szCs w:val="20"/>
              </w:rPr>
            </w:pPr>
            <w:r w:rsidRPr="005604C6">
              <w:rPr>
                <w:sz w:val="20"/>
                <w:szCs w:val="20"/>
              </w:rPr>
              <w:t>Fax/Post</w:t>
            </w:r>
          </w:p>
        </w:tc>
        <w:tc>
          <w:tcPr>
            <w:tcW w:w="1440" w:type="dxa"/>
          </w:tcPr>
          <w:p w:rsidR="002534B1" w:rsidRPr="005604C6" w:rsidRDefault="002534B1" w:rsidP="0049659F">
            <w:pPr>
              <w:pStyle w:val="CERnon-indent"/>
              <w:rPr>
                <w:sz w:val="20"/>
                <w:szCs w:val="20"/>
              </w:rPr>
            </w:pPr>
            <w:r w:rsidRPr="005604C6">
              <w:rPr>
                <w:sz w:val="20"/>
                <w:szCs w:val="20"/>
              </w:rPr>
              <w:t>DRB member</w:t>
            </w:r>
          </w:p>
        </w:tc>
        <w:tc>
          <w:tcPr>
            <w:tcW w:w="1594" w:type="dxa"/>
          </w:tcPr>
          <w:p w:rsidR="002534B1" w:rsidRPr="005604C6" w:rsidRDefault="002534B1" w:rsidP="0049659F">
            <w:pPr>
              <w:pStyle w:val="CERnon-indent"/>
              <w:rPr>
                <w:sz w:val="20"/>
                <w:szCs w:val="20"/>
              </w:rPr>
            </w:pPr>
            <w:r w:rsidRPr="005604C6">
              <w:rPr>
                <w:sz w:val="20"/>
                <w:szCs w:val="20"/>
              </w:rPr>
              <w:t>Chairperson and Disputing parties</w:t>
            </w:r>
          </w:p>
        </w:tc>
        <w:tc>
          <w:tcPr>
            <w:tcW w:w="1134" w:type="dxa"/>
          </w:tcPr>
          <w:p w:rsidR="002534B1" w:rsidRPr="005604C6" w:rsidRDefault="002534B1" w:rsidP="0049659F">
            <w:pPr>
              <w:pStyle w:val="CERnon-indent"/>
              <w:rPr>
                <w:sz w:val="20"/>
                <w:szCs w:val="20"/>
              </w:rPr>
            </w:pPr>
            <w:r w:rsidRPr="005604C6">
              <w:rPr>
                <w:sz w:val="20"/>
                <w:szCs w:val="20"/>
              </w:rPr>
              <w:t>n/a</w:t>
            </w:r>
          </w:p>
        </w:tc>
      </w:tr>
      <w:tr w:rsidR="002534B1" w:rsidRPr="005604C6">
        <w:trPr>
          <w:cantSplit/>
        </w:trPr>
        <w:tc>
          <w:tcPr>
            <w:tcW w:w="468" w:type="dxa"/>
          </w:tcPr>
          <w:p w:rsidR="002534B1" w:rsidRPr="005604C6" w:rsidRDefault="002534B1" w:rsidP="0049659F">
            <w:pPr>
              <w:pStyle w:val="CERnon-indent"/>
              <w:rPr>
                <w:sz w:val="20"/>
                <w:szCs w:val="20"/>
              </w:rPr>
            </w:pPr>
            <w:r w:rsidRPr="005604C6">
              <w:rPr>
                <w:sz w:val="20"/>
                <w:szCs w:val="20"/>
              </w:rPr>
              <w:t>6</w:t>
            </w:r>
          </w:p>
        </w:tc>
        <w:tc>
          <w:tcPr>
            <w:tcW w:w="5940" w:type="dxa"/>
          </w:tcPr>
          <w:p w:rsidR="002534B1" w:rsidRPr="005604C6" w:rsidRDefault="002534B1" w:rsidP="0049659F">
            <w:pPr>
              <w:pStyle w:val="CERnon-indent"/>
              <w:rPr>
                <w:sz w:val="20"/>
                <w:szCs w:val="20"/>
              </w:rPr>
            </w:pPr>
            <w:r w:rsidRPr="005604C6">
              <w:rPr>
                <w:sz w:val="20"/>
                <w:szCs w:val="20"/>
              </w:rPr>
              <w:t>Chairperson shall nominate and notify a replacement member and proceed with process in accordance with steps 1-4, or, if Dispute Resolution Agreement already signed, arrange for new member to sign in place of outgoing member.</w:t>
            </w:r>
          </w:p>
        </w:tc>
        <w:tc>
          <w:tcPr>
            <w:tcW w:w="2335" w:type="dxa"/>
          </w:tcPr>
          <w:p w:rsidR="002534B1" w:rsidRPr="005604C6" w:rsidRDefault="002534B1" w:rsidP="0049659F">
            <w:pPr>
              <w:pStyle w:val="CERnon-indent"/>
              <w:rPr>
                <w:sz w:val="20"/>
                <w:szCs w:val="20"/>
              </w:rPr>
            </w:pPr>
            <w:r w:rsidRPr="005604C6">
              <w:rPr>
                <w:sz w:val="20"/>
                <w:szCs w:val="20"/>
              </w:rPr>
              <w:t>Within 5 WDs of notification under step 5</w:t>
            </w:r>
          </w:p>
        </w:tc>
        <w:tc>
          <w:tcPr>
            <w:tcW w:w="1265" w:type="dxa"/>
          </w:tcPr>
          <w:p w:rsidR="002534B1" w:rsidRPr="005604C6" w:rsidRDefault="002534B1" w:rsidP="0049659F">
            <w:pPr>
              <w:pStyle w:val="CERnon-indent"/>
              <w:rPr>
                <w:sz w:val="20"/>
                <w:szCs w:val="20"/>
              </w:rPr>
            </w:pPr>
            <w:r w:rsidRPr="005604C6">
              <w:rPr>
                <w:sz w:val="20"/>
                <w:szCs w:val="20"/>
              </w:rPr>
              <w:t>Fax/post</w:t>
            </w:r>
          </w:p>
        </w:tc>
        <w:tc>
          <w:tcPr>
            <w:tcW w:w="1440" w:type="dxa"/>
          </w:tcPr>
          <w:p w:rsidR="002534B1" w:rsidRPr="005604C6" w:rsidRDefault="002534B1" w:rsidP="0049659F">
            <w:pPr>
              <w:pStyle w:val="CERnon-indent"/>
              <w:rPr>
                <w:sz w:val="20"/>
                <w:szCs w:val="20"/>
              </w:rPr>
            </w:pPr>
            <w:r w:rsidRPr="005604C6">
              <w:rPr>
                <w:sz w:val="20"/>
                <w:szCs w:val="20"/>
              </w:rPr>
              <w:t>Chairperson</w:t>
            </w:r>
          </w:p>
        </w:tc>
        <w:tc>
          <w:tcPr>
            <w:tcW w:w="1594" w:type="dxa"/>
          </w:tcPr>
          <w:p w:rsidR="002534B1" w:rsidRPr="005604C6" w:rsidRDefault="002534B1" w:rsidP="0049659F">
            <w:pPr>
              <w:pStyle w:val="CERnon-indent"/>
              <w:rPr>
                <w:sz w:val="20"/>
                <w:szCs w:val="20"/>
              </w:rPr>
            </w:pPr>
            <w:r w:rsidRPr="005604C6">
              <w:rPr>
                <w:sz w:val="20"/>
                <w:szCs w:val="20"/>
              </w:rPr>
              <w:t>New DRB member and Disputing P</w:t>
            </w:r>
          </w:p>
        </w:tc>
        <w:tc>
          <w:tcPr>
            <w:tcW w:w="1134" w:type="dxa"/>
          </w:tcPr>
          <w:p w:rsidR="002534B1" w:rsidRPr="005604C6" w:rsidRDefault="002534B1" w:rsidP="0049659F">
            <w:pPr>
              <w:pStyle w:val="CERnon-indent"/>
              <w:rPr>
                <w:sz w:val="20"/>
                <w:szCs w:val="20"/>
              </w:rPr>
            </w:pPr>
            <w:r w:rsidRPr="005604C6">
              <w:rPr>
                <w:sz w:val="20"/>
                <w:szCs w:val="20"/>
              </w:rPr>
              <w:t>Appendix O of the Code</w:t>
            </w:r>
          </w:p>
        </w:tc>
      </w:tr>
    </w:tbl>
    <w:p w:rsidR="002534B1" w:rsidRDefault="002534B1" w:rsidP="00E1489F">
      <w:pPr>
        <w:pStyle w:val="CERNORMAL"/>
        <w:rPr>
          <w:rFonts w:cs="Times New Roman"/>
        </w:rPr>
      </w:pPr>
      <w:bookmarkStart w:id="209" w:name="_Toc166743730"/>
      <w:bookmarkStart w:id="210" w:name="_Toc166743731"/>
      <w:bookmarkEnd w:id="209"/>
      <w:bookmarkEnd w:id="210"/>
    </w:p>
    <w:p w:rsidR="002534B1" w:rsidRPr="00D77AE3" w:rsidRDefault="002534B1" w:rsidP="00E1489F">
      <w:pPr>
        <w:pStyle w:val="APNUMHEAD2"/>
        <w:rPr>
          <w:rFonts w:cs="Times New Roman"/>
          <w:sz w:val="20"/>
          <w:szCs w:val="20"/>
        </w:rPr>
      </w:pPr>
      <w:bookmarkStart w:id="211" w:name="_Toc170992716"/>
      <w:r>
        <w:t>Dispute Resolution Board – Decision</w:t>
      </w:r>
      <w:bookmarkEnd w:id="211"/>
    </w:p>
    <w:tbl>
      <w:tblPr>
        <w:tblW w:w="0" w:type="auto"/>
        <w:tblInd w:w="-106" w:type="dxa"/>
        <w:tblLook w:val="01E0"/>
      </w:tblPr>
      <w:tblGrid>
        <w:gridCol w:w="573"/>
        <w:gridCol w:w="4983"/>
        <w:gridCol w:w="3389"/>
        <w:gridCol w:w="1433"/>
        <w:gridCol w:w="1414"/>
        <w:gridCol w:w="1278"/>
        <w:gridCol w:w="1106"/>
      </w:tblGrid>
      <w:tr w:rsidR="002534B1" w:rsidRPr="00D77AE3">
        <w:trPr>
          <w:cantSplit/>
          <w:tblHeader/>
        </w:trPr>
        <w:tc>
          <w:tcPr>
            <w:tcW w:w="468" w:type="dxa"/>
          </w:tcPr>
          <w:p w:rsidR="002534B1" w:rsidRPr="00D77AE3" w:rsidRDefault="002534B1" w:rsidP="0049659F">
            <w:pPr>
              <w:pStyle w:val="CERTableHeader"/>
              <w:rPr>
                <w:sz w:val="20"/>
                <w:szCs w:val="20"/>
              </w:rPr>
            </w:pPr>
            <w:r w:rsidRPr="00D77AE3">
              <w:rPr>
                <w:sz w:val="20"/>
                <w:szCs w:val="20"/>
              </w:rPr>
              <w:t>#</w:t>
            </w:r>
          </w:p>
        </w:tc>
        <w:tc>
          <w:tcPr>
            <w:tcW w:w="5040" w:type="dxa"/>
          </w:tcPr>
          <w:p w:rsidR="002534B1" w:rsidRPr="00D77AE3" w:rsidRDefault="002534B1" w:rsidP="0049659F">
            <w:pPr>
              <w:pStyle w:val="CERTableHeader"/>
              <w:rPr>
                <w:sz w:val="20"/>
                <w:szCs w:val="20"/>
              </w:rPr>
            </w:pPr>
            <w:r w:rsidRPr="00D77AE3">
              <w:rPr>
                <w:sz w:val="20"/>
                <w:szCs w:val="20"/>
              </w:rPr>
              <w:t>Procedural Step</w:t>
            </w:r>
          </w:p>
        </w:tc>
        <w:tc>
          <w:tcPr>
            <w:tcW w:w="3420" w:type="dxa"/>
          </w:tcPr>
          <w:p w:rsidR="002534B1" w:rsidRPr="00D77AE3" w:rsidRDefault="002534B1" w:rsidP="0049659F">
            <w:pPr>
              <w:pStyle w:val="CERTableHeader"/>
              <w:rPr>
                <w:sz w:val="20"/>
                <w:szCs w:val="20"/>
              </w:rPr>
            </w:pPr>
            <w:r w:rsidRPr="00D77AE3">
              <w:rPr>
                <w:sz w:val="20"/>
                <w:szCs w:val="20"/>
              </w:rPr>
              <w:t>Timing</w:t>
            </w:r>
          </w:p>
        </w:tc>
        <w:tc>
          <w:tcPr>
            <w:tcW w:w="1440" w:type="dxa"/>
          </w:tcPr>
          <w:p w:rsidR="002534B1" w:rsidRPr="00D77AE3" w:rsidRDefault="002534B1" w:rsidP="0049659F">
            <w:pPr>
              <w:pStyle w:val="CERTableHeader"/>
              <w:rPr>
                <w:sz w:val="20"/>
                <w:szCs w:val="20"/>
              </w:rPr>
            </w:pPr>
            <w:r w:rsidRPr="00D77AE3">
              <w:rPr>
                <w:sz w:val="20"/>
                <w:szCs w:val="20"/>
              </w:rPr>
              <w:t>Method</w:t>
            </w:r>
          </w:p>
        </w:tc>
        <w:tc>
          <w:tcPr>
            <w:tcW w:w="1420" w:type="dxa"/>
          </w:tcPr>
          <w:p w:rsidR="002534B1" w:rsidRPr="00D77AE3" w:rsidRDefault="002534B1" w:rsidP="0049659F">
            <w:pPr>
              <w:pStyle w:val="CERTableHeader"/>
              <w:rPr>
                <w:sz w:val="20"/>
                <w:szCs w:val="20"/>
              </w:rPr>
            </w:pPr>
            <w:r w:rsidRPr="00D77AE3">
              <w:rPr>
                <w:sz w:val="20"/>
                <w:szCs w:val="20"/>
              </w:rPr>
              <w:t>From/By</w:t>
            </w:r>
          </w:p>
        </w:tc>
        <w:tc>
          <w:tcPr>
            <w:tcW w:w="1280" w:type="dxa"/>
          </w:tcPr>
          <w:p w:rsidR="002534B1" w:rsidRPr="00D77AE3" w:rsidRDefault="002534B1" w:rsidP="0049659F">
            <w:pPr>
              <w:pStyle w:val="CERTableHeader"/>
              <w:rPr>
                <w:sz w:val="20"/>
                <w:szCs w:val="20"/>
              </w:rPr>
            </w:pPr>
            <w:r w:rsidRPr="00D77AE3">
              <w:rPr>
                <w:sz w:val="20"/>
                <w:szCs w:val="20"/>
              </w:rPr>
              <w:t>To</w:t>
            </w:r>
          </w:p>
        </w:tc>
        <w:tc>
          <w:tcPr>
            <w:tcW w:w="1108" w:type="dxa"/>
          </w:tcPr>
          <w:p w:rsidR="002534B1" w:rsidRPr="00D77AE3" w:rsidRDefault="002534B1" w:rsidP="0049659F">
            <w:pPr>
              <w:pStyle w:val="CERTableHeader"/>
              <w:rPr>
                <w:sz w:val="20"/>
                <w:szCs w:val="20"/>
              </w:rPr>
            </w:pPr>
            <w:r w:rsidRPr="00D77AE3">
              <w:rPr>
                <w:sz w:val="20"/>
                <w:szCs w:val="20"/>
              </w:rPr>
              <w:t>Linkage</w:t>
            </w:r>
          </w:p>
        </w:tc>
      </w:tr>
      <w:tr w:rsidR="002534B1" w:rsidRPr="00D77AE3">
        <w:trPr>
          <w:cantSplit/>
        </w:trPr>
        <w:tc>
          <w:tcPr>
            <w:tcW w:w="468" w:type="dxa"/>
          </w:tcPr>
          <w:p w:rsidR="002534B1" w:rsidRPr="00D77AE3" w:rsidRDefault="002534B1" w:rsidP="0049659F">
            <w:pPr>
              <w:pStyle w:val="CERnon-indent"/>
              <w:rPr>
                <w:sz w:val="20"/>
                <w:szCs w:val="20"/>
              </w:rPr>
            </w:pPr>
            <w:r w:rsidRPr="00D77AE3">
              <w:rPr>
                <w:sz w:val="20"/>
                <w:szCs w:val="20"/>
              </w:rPr>
              <w:t>1</w:t>
            </w:r>
          </w:p>
        </w:tc>
        <w:tc>
          <w:tcPr>
            <w:tcW w:w="5040" w:type="dxa"/>
          </w:tcPr>
          <w:p w:rsidR="002534B1" w:rsidRPr="00D77AE3" w:rsidRDefault="002534B1" w:rsidP="0049659F">
            <w:pPr>
              <w:pStyle w:val="CERnon-indent"/>
              <w:rPr>
                <w:sz w:val="20"/>
                <w:szCs w:val="20"/>
              </w:rPr>
            </w:pPr>
            <w:r w:rsidRPr="00D77AE3">
              <w:rPr>
                <w:sz w:val="20"/>
                <w:szCs w:val="20"/>
              </w:rPr>
              <w:t>Provide the Dispute Resolution Board with all available information necessary to enable the DRB to make an informed decision.</w:t>
            </w:r>
          </w:p>
        </w:tc>
        <w:tc>
          <w:tcPr>
            <w:tcW w:w="3420" w:type="dxa"/>
          </w:tcPr>
          <w:p w:rsidR="002534B1" w:rsidRPr="00D77AE3" w:rsidRDefault="002534B1" w:rsidP="0049659F">
            <w:pPr>
              <w:pStyle w:val="CERnon-indent"/>
              <w:rPr>
                <w:sz w:val="20"/>
                <w:szCs w:val="20"/>
              </w:rPr>
            </w:pPr>
            <w:r w:rsidRPr="00D77AE3">
              <w:rPr>
                <w:sz w:val="20"/>
                <w:szCs w:val="20"/>
              </w:rPr>
              <w:t>ASAP following the appointment of DRB</w:t>
            </w:r>
          </w:p>
        </w:tc>
        <w:tc>
          <w:tcPr>
            <w:tcW w:w="1440" w:type="dxa"/>
          </w:tcPr>
          <w:p w:rsidR="002534B1" w:rsidRPr="00D77AE3" w:rsidRDefault="002534B1" w:rsidP="0049659F">
            <w:pPr>
              <w:pStyle w:val="CERnon-indent"/>
              <w:rPr>
                <w:rFonts w:cs="Times New Roman"/>
                <w:sz w:val="20"/>
                <w:szCs w:val="20"/>
              </w:rPr>
            </w:pPr>
            <w:r w:rsidRPr="00D77AE3">
              <w:rPr>
                <w:sz w:val="20"/>
                <w:szCs w:val="20"/>
              </w:rPr>
              <w:t>Fax/post</w:t>
            </w:r>
          </w:p>
        </w:tc>
        <w:tc>
          <w:tcPr>
            <w:tcW w:w="1420" w:type="dxa"/>
          </w:tcPr>
          <w:p w:rsidR="002534B1" w:rsidRPr="00D77AE3" w:rsidRDefault="002534B1" w:rsidP="0049659F">
            <w:pPr>
              <w:pStyle w:val="CERnon-indent"/>
              <w:rPr>
                <w:sz w:val="20"/>
                <w:szCs w:val="20"/>
              </w:rPr>
            </w:pPr>
            <w:r w:rsidRPr="00D77AE3">
              <w:rPr>
                <w:sz w:val="20"/>
                <w:szCs w:val="20"/>
              </w:rPr>
              <w:t>Disputing Parties</w:t>
            </w:r>
          </w:p>
        </w:tc>
        <w:tc>
          <w:tcPr>
            <w:tcW w:w="1280" w:type="dxa"/>
          </w:tcPr>
          <w:p w:rsidR="002534B1" w:rsidRPr="00D77AE3" w:rsidRDefault="002534B1" w:rsidP="0049659F">
            <w:pPr>
              <w:pStyle w:val="CERnon-indent"/>
              <w:rPr>
                <w:sz w:val="20"/>
                <w:szCs w:val="20"/>
              </w:rPr>
            </w:pPr>
            <w:r w:rsidRPr="00D77AE3">
              <w:rPr>
                <w:sz w:val="20"/>
                <w:szCs w:val="20"/>
              </w:rPr>
              <w:t>DRB</w:t>
            </w:r>
          </w:p>
        </w:tc>
        <w:tc>
          <w:tcPr>
            <w:tcW w:w="1108" w:type="dxa"/>
          </w:tcPr>
          <w:p w:rsidR="002534B1" w:rsidRPr="00D77AE3" w:rsidRDefault="002534B1" w:rsidP="0049659F">
            <w:pPr>
              <w:pStyle w:val="CERnon-indent"/>
              <w:rPr>
                <w:sz w:val="20"/>
                <w:szCs w:val="20"/>
              </w:rPr>
            </w:pPr>
            <w:r w:rsidRPr="00D77AE3">
              <w:rPr>
                <w:sz w:val="20"/>
                <w:szCs w:val="20"/>
              </w:rPr>
              <w:t>n/a</w:t>
            </w:r>
          </w:p>
        </w:tc>
      </w:tr>
      <w:tr w:rsidR="002534B1" w:rsidRPr="00D77AE3">
        <w:trPr>
          <w:cantSplit/>
        </w:trPr>
        <w:tc>
          <w:tcPr>
            <w:tcW w:w="468" w:type="dxa"/>
          </w:tcPr>
          <w:p w:rsidR="002534B1" w:rsidRPr="00D77AE3" w:rsidRDefault="002534B1" w:rsidP="0049659F">
            <w:pPr>
              <w:pStyle w:val="CERnon-indent"/>
              <w:rPr>
                <w:sz w:val="20"/>
                <w:szCs w:val="20"/>
              </w:rPr>
            </w:pPr>
            <w:r w:rsidRPr="00D77AE3">
              <w:rPr>
                <w:sz w:val="20"/>
                <w:szCs w:val="20"/>
              </w:rPr>
              <w:t>2</w:t>
            </w:r>
          </w:p>
        </w:tc>
        <w:tc>
          <w:tcPr>
            <w:tcW w:w="5040" w:type="dxa"/>
          </w:tcPr>
          <w:p w:rsidR="002534B1" w:rsidRPr="00D77AE3" w:rsidRDefault="002534B1" w:rsidP="0049659F">
            <w:pPr>
              <w:pStyle w:val="CERnon-indent"/>
              <w:rPr>
                <w:sz w:val="20"/>
                <w:szCs w:val="20"/>
              </w:rPr>
            </w:pPr>
            <w:r w:rsidRPr="00D77AE3">
              <w:rPr>
                <w:sz w:val="20"/>
                <w:szCs w:val="20"/>
              </w:rPr>
              <w:t>In the event that further information is required from the Disputing Parties to enable the DRB to make its decision request this information from the Disputing Parties</w:t>
            </w:r>
          </w:p>
        </w:tc>
        <w:tc>
          <w:tcPr>
            <w:tcW w:w="3420" w:type="dxa"/>
          </w:tcPr>
          <w:p w:rsidR="002534B1" w:rsidRPr="00D77AE3" w:rsidRDefault="002534B1" w:rsidP="0049659F">
            <w:pPr>
              <w:pStyle w:val="CERnon-indent"/>
              <w:rPr>
                <w:sz w:val="20"/>
                <w:szCs w:val="20"/>
              </w:rPr>
            </w:pPr>
            <w:r w:rsidRPr="00D77AE3">
              <w:rPr>
                <w:sz w:val="20"/>
                <w:szCs w:val="20"/>
              </w:rPr>
              <w:t>Within the timescale  constraints within which the DRB must make its decision</w:t>
            </w:r>
          </w:p>
        </w:tc>
        <w:tc>
          <w:tcPr>
            <w:tcW w:w="1440" w:type="dxa"/>
          </w:tcPr>
          <w:p w:rsidR="002534B1" w:rsidRPr="00D77AE3" w:rsidRDefault="002534B1" w:rsidP="0049659F">
            <w:pPr>
              <w:pStyle w:val="CERnon-indent"/>
              <w:rPr>
                <w:rFonts w:cs="Times New Roman"/>
                <w:sz w:val="20"/>
                <w:szCs w:val="20"/>
              </w:rPr>
            </w:pPr>
            <w:r w:rsidRPr="00D77AE3">
              <w:rPr>
                <w:sz w:val="20"/>
                <w:szCs w:val="20"/>
              </w:rPr>
              <w:t>Fax/post</w:t>
            </w:r>
          </w:p>
        </w:tc>
        <w:tc>
          <w:tcPr>
            <w:tcW w:w="1420" w:type="dxa"/>
          </w:tcPr>
          <w:p w:rsidR="002534B1" w:rsidRPr="00D77AE3" w:rsidRDefault="002534B1" w:rsidP="0049659F">
            <w:pPr>
              <w:pStyle w:val="CERnon-indent"/>
              <w:rPr>
                <w:sz w:val="20"/>
                <w:szCs w:val="20"/>
              </w:rPr>
            </w:pPr>
            <w:r w:rsidRPr="00D77AE3">
              <w:rPr>
                <w:sz w:val="20"/>
                <w:szCs w:val="20"/>
              </w:rPr>
              <w:t>DRB</w:t>
            </w:r>
          </w:p>
        </w:tc>
        <w:tc>
          <w:tcPr>
            <w:tcW w:w="1280" w:type="dxa"/>
          </w:tcPr>
          <w:p w:rsidR="002534B1" w:rsidRPr="00D77AE3" w:rsidRDefault="002534B1" w:rsidP="0049659F">
            <w:pPr>
              <w:pStyle w:val="CERnon-indent"/>
              <w:rPr>
                <w:sz w:val="20"/>
                <w:szCs w:val="20"/>
              </w:rPr>
            </w:pPr>
            <w:r w:rsidRPr="00D77AE3">
              <w:rPr>
                <w:sz w:val="20"/>
                <w:szCs w:val="20"/>
              </w:rPr>
              <w:t>Disputing Parties</w:t>
            </w:r>
          </w:p>
        </w:tc>
        <w:tc>
          <w:tcPr>
            <w:tcW w:w="1108" w:type="dxa"/>
          </w:tcPr>
          <w:p w:rsidR="002534B1" w:rsidRPr="00D77AE3" w:rsidRDefault="002534B1" w:rsidP="0049659F">
            <w:pPr>
              <w:pStyle w:val="CERnon-indent"/>
              <w:rPr>
                <w:sz w:val="20"/>
                <w:szCs w:val="20"/>
              </w:rPr>
            </w:pPr>
            <w:r w:rsidRPr="00D77AE3">
              <w:rPr>
                <w:sz w:val="20"/>
                <w:szCs w:val="20"/>
              </w:rPr>
              <w:t>n/a</w:t>
            </w:r>
          </w:p>
        </w:tc>
      </w:tr>
      <w:tr w:rsidR="002534B1" w:rsidRPr="00D77AE3">
        <w:trPr>
          <w:cantSplit/>
        </w:trPr>
        <w:tc>
          <w:tcPr>
            <w:tcW w:w="468" w:type="dxa"/>
          </w:tcPr>
          <w:p w:rsidR="002534B1" w:rsidRPr="00D77AE3" w:rsidRDefault="002534B1" w:rsidP="0049659F">
            <w:pPr>
              <w:pStyle w:val="CERnon-indent"/>
              <w:rPr>
                <w:sz w:val="20"/>
                <w:szCs w:val="20"/>
              </w:rPr>
            </w:pPr>
            <w:r w:rsidRPr="00D77AE3">
              <w:rPr>
                <w:sz w:val="20"/>
                <w:szCs w:val="20"/>
              </w:rPr>
              <w:t>3</w:t>
            </w:r>
          </w:p>
        </w:tc>
        <w:tc>
          <w:tcPr>
            <w:tcW w:w="5040" w:type="dxa"/>
          </w:tcPr>
          <w:p w:rsidR="002534B1" w:rsidRPr="00D77AE3" w:rsidRDefault="002534B1" w:rsidP="0049659F">
            <w:pPr>
              <w:pStyle w:val="CERnon-indent"/>
              <w:rPr>
                <w:sz w:val="20"/>
                <w:szCs w:val="20"/>
              </w:rPr>
            </w:pPr>
            <w:r w:rsidRPr="00D77AE3">
              <w:rPr>
                <w:sz w:val="20"/>
                <w:szCs w:val="20"/>
              </w:rPr>
              <w:t>Provide the required information to the Dispute Resolution Board</w:t>
            </w:r>
          </w:p>
        </w:tc>
        <w:tc>
          <w:tcPr>
            <w:tcW w:w="3420" w:type="dxa"/>
          </w:tcPr>
          <w:p w:rsidR="002534B1" w:rsidRPr="00D77AE3" w:rsidRDefault="002534B1" w:rsidP="0049659F">
            <w:pPr>
              <w:pStyle w:val="CERnon-indent"/>
              <w:rPr>
                <w:sz w:val="20"/>
                <w:szCs w:val="20"/>
              </w:rPr>
            </w:pPr>
            <w:r w:rsidRPr="00D77AE3">
              <w:rPr>
                <w:sz w:val="20"/>
                <w:szCs w:val="20"/>
              </w:rPr>
              <w:t>Within the DRB’s specified timescales</w:t>
            </w:r>
          </w:p>
        </w:tc>
        <w:tc>
          <w:tcPr>
            <w:tcW w:w="1440" w:type="dxa"/>
          </w:tcPr>
          <w:p w:rsidR="002534B1" w:rsidRPr="00D77AE3" w:rsidRDefault="002534B1" w:rsidP="0049659F">
            <w:pPr>
              <w:pStyle w:val="CERnon-indent"/>
              <w:rPr>
                <w:rFonts w:cs="Times New Roman"/>
                <w:sz w:val="20"/>
                <w:szCs w:val="20"/>
              </w:rPr>
            </w:pPr>
            <w:r w:rsidRPr="00D77AE3">
              <w:rPr>
                <w:sz w:val="20"/>
                <w:szCs w:val="20"/>
              </w:rPr>
              <w:t>Fax/post</w:t>
            </w:r>
          </w:p>
        </w:tc>
        <w:tc>
          <w:tcPr>
            <w:tcW w:w="1420" w:type="dxa"/>
          </w:tcPr>
          <w:p w:rsidR="002534B1" w:rsidRPr="00D77AE3" w:rsidRDefault="002534B1" w:rsidP="0049659F">
            <w:pPr>
              <w:pStyle w:val="CERnon-indent"/>
              <w:rPr>
                <w:sz w:val="20"/>
                <w:szCs w:val="20"/>
              </w:rPr>
            </w:pPr>
            <w:r w:rsidRPr="00D77AE3">
              <w:rPr>
                <w:sz w:val="20"/>
                <w:szCs w:val="20"/>
              </w:rPr>
              <w:t>Disputing Parties</w:t>
            </w:r>
          </w:p>
        </w:tc>
        <w:tc>
          <w:tcPr>
            <w:tcW w:w="1280" w:type="dxa"/>
          </w:tcPr>
          <w:p w:rsidR="002534B1" w:rsidRPr="00D77AE3" w:rsidRDefault="002534B1" w:rsidP="0049659F">
            <w:pPr>
              <w:pStyle w:val="CERnon-indent"/>
              <w:rPr>
                <w:sz w:val="20"/>
                <w:szCs w:val="20"/>
              </w:rPr>
            </w:pPr>
            <w:r w:rsidRPr="00D77AE3">
              <w:rPr>
                <w:sz w:val="20"/>
                <w:szCs w:val="20"/>
              </w:rPr>
              <w:t>DRB</w:t>
            </w:r>
          </w:p>
        </w:tc>
        <w:tc>
          <w:tcPr>
            <w:tcW w:w="1108" w:type="dxa"/>
          </w:tcPr>
          <w:p w:rsidR="002534B1" w:rsidRPr="00D77AE3" w:rsidRDefault="002534B1" w:rsidP="0049659F">
            <w:pPr>
              <w:pStyle w:val="CERnon-indent"/>
              <w:rPr>
                <w:sz w:val="20"/>
                <w:szCs w:val="20"/>
              </w:rPr>
            </w:pPr>
            <w:r w:rsidRPr="00D77AE3">
              <w:rPr>
                <w:sz w:val="20"/>
                <w:szCs w:val="20"/>
              </w:rPr>
              <w:t>n/a</w:t>
            </w:r>
          </w:p>
        </w:tc>
      </w:tr>
      <w:tr w:rsidR="002534B1" w:rsidRPr="00D77AE3">
        <w:trPr>
          <w:cantSplit/>
        </w:trPr>
        <w:tc>
          <w:tcPr>
            <w:tcW w:w="468" w:type="dxa"/>
          </w:tcPr>
          <w:p w:rsidR="002534B1" w:rsidRPr="00D77AE3" w:rsidRDefault="002534B1" w:rsidP="0049659F">
            <w:pPr>
              <w:pStyle w:val="CERnon-indent"/>
              <w:rPr>
                <w:sz w:val="20"/>
                <w:szCs w:val="20"/>
              </w:rPr>
            </w:pPr>
            <w:r w:rsidRPr="00D77AE3">
              <w:rPr>
                <w:sz w:val="20"/>
                <w:szCs w:val="20"/>
              </w:rPr>
              <w:t>4</w:t>
            </w:r>
          </w:p>
        </w:tc>
        <w:tc>
          <w:tcPr>
            <w:tcW w:w="5040" w:type="dxa"/>
          </w:tcPr>
          <w:p w:rsidR="002534B1" w:rsidRPr="00D77AE3" w:rsidRDefault="002534B1" w:rsidP="0049659F">
            <w:pPr>
              <w:pStyle w:val="CERnon-indent"/>
              <w:rPr>
                <w:sz w:val="20"/>
                <w:szCs w:val="20"/>
              </w:rPr>
            </w:pPr>
            <w:r w:rsidRPr="00D77AE3">
              <w:rPr>
                <w:sz w:val="20"/>
                <w:szCs w:val="20"/>
              </w:rPr>
              <w:t>If necessary, request the Disputing Parties in writing for additional time to make the decision on the Dispute.</w:t>
            </w:r>
          </w:p>
        </w:tc>
        <w:tc>
          <w:tcPr>
            <w:tcW w:w="3420" w:type="dxa"/>
          </w:tcPr>
          <w:p w:rsidR="002534B1" w:rsidRPr="00D77AE3" w:rsidRDefault="002534B1" w:rsidP="0049659F">
            <w:pPr>
              <w:pStyle w:val="CERnon-indent"/>
              <w:rPr>
                <w:sz w:val="20"/>
                <w:szCs w:val="20"/>
              </w:rPr>
            </w:pPr>
            <w:r w:rsidRPr="00D77AE3">
              <w:rPr>
                <w:sz w:val="20"/>
                <w:szCs w:val="20"/>
              </w:rPr>
              <w:t>As soon as possible but within 30WDs of appointment of the DRB for bilateral disputes and within 45 WDs of the appointment of the DRB for multilateral disputes.</w:t>
            </w:r>
          </w:p>
        </w:tc>
        <w:tc>
          <w:tcPr>
            <w:tcW w:w="1440" w:type="dxa"/>
          </w:tcPr>
          <w:p w:rsidR="002534B1" w:rsidRPr="00D77AE3" w:rsidRDefault="002534B1" w:rsidP="0049659F">
            <w:pPr>
              <w:pStyle w:val="CERnon-indent"/>
              <w:rPr>
                <w:rFonts w:cs="Times New Roman"/>
                <w:sz w:val="20"/>
                <w:szCs w:val="20"/>
              </w:rPr>
            </w:pPr>
            <w:r w:rsidRPr="00D77AE3">
              <w:rPr>
                <w:sz w:val="20"/>
                <w:szCs w:val="20"/>
              </w:rPr>
              <w:t>Fax/post</w:t>
            </w:r>
          </w:p>
        </w:tc>
        <w:tc>
          <w:tcPr>
            <w:tcW w:w="1420" w:type="dxa"/>
          </w:tcPr>
          <w:p w:rsidR="002534B1" w:rsidRPr="00D77AE3" w:rsidRDefault="002534B1" w:rsidP="0049659F">
            <w:pPr>
              <w:pStyle w:val="CERnon-indent"/>
              <w:rPr>
                <w:sz w:val="20"/>
                <w:szCs w:val="20"/>
              </w:rPr>
            </w:pPr>
            <w:r w:rsidRPr="00D77AE3">
              <w:rPr>
                <w:sz w:val="20"/>
                <w:szCs w:val="20"/>
              </w:rPr>
              <w:t>DRB</w:t>
            </w:r>
          </w:p>
        </w:tc>
        <w:tc>
          <w:tcPr>
            <w:tcW w:w="1280" w:type="dxa"/>
          </w:tcPr>
          <w:p w:rsidR="002534B1" w:rsidRPr="00D77AE3" w:rsidRDefault="002534B1" w:rsidP="0049659F">
            <w:pPr>
              <w:pStyle w:val="CERnon-indent"/>
              <w:rPr>
                <w:sz w:val="20"/>
                <w:szCs w:val="20"/>
              </w:rPr>
            </w:pPr>
            <w:r w:rsidRPr="00D77AE3">
              <w:rPr>
                <w:sz w:val="20"/>
                <w:szCs w:val="20"/>
              </w:rPr>
              <w:t>Disputing Parties</w:t>
            </w:r>
          </w:p>
        </w:tc>
        <w:tc>
          <w:tcPr>
            <w:tcW w:w="1108" w:type="dxa"/>
          </w:tcPr>
          <w:p w:rsidR="002534B1" w:rsidRPr="00D77AE3" w:rsidRDefault="002534B1" w:rsidP="0049659F">
            <w:pPr>
              <w:pStyle w:val="CERnon-indent"/>
              <w:rPr>
                <w:sz w:val="20"/>
                <w:szCs w:val="20"/>
              </w:rPr>
            </w:pPr>
            <w:r w:rsidRPr="00D77AE3">
              <w:rPr>
                <w:sz w:val="20"/>
                <w:szCs w:val="20"/>
              </w:rPr>
              <w:t>n/a</w:t>
            </w:r>
          </w:p>
        </w:tc>
      </w:tr>
      <w:tr w:rsidR="002534B1" w:rsidRPr="00D77AE3">
        <w:trPr>
          <w:cantSplit/>
        </w:trPr>
        <w:tc>
          <w:tcPr>
            <w:tcW w:w="468" w:type="dxa"/>
          </w:tcPr>
          <w:p w:rsidR="002534B1" w:rsidRPr="00D77AE3" w:rsidRDefault="002534B1" w:rsidP="0049659F">
            <w:pPr>
              <w:pStyle w:val="CERnon-indent"/>
              <w:rPr>
                <w:sz w:val="20"/>
                <w:szCs w:val="20"/>
              </w:rPr>
            </w:pPr>
            <w:r w:rsidRPr="00D77AE3">
              <w:rPr>
                <w:sz w:val="20"/>
                <w:szCs w:val="20"/>
              </w:rPr>
              <w:t>5</w:t>
            </w:r>
          </w:p>
        </w:tc>
        <w:tc>
          <w:tcPr>
            <w:tcW w:w="5040" w:type="dxa"/>
          </w:tcPr>
          <w:p w:rsidR="002534B1" w:rsidRPr="00D77AE3" w:rsidRDefault="002534B1" w:rsidP="0049659F">
            <w:pPr>
              <w:pStyle w:val="CERnon-indent"/>
              <w:rPr>
                <w:sz w:val="20"/>
                <w:szCs w:val="20"/>
              </w:rPr>
            </w:pPr>
            <w:r w:rsidRPr="00D77AE3">
              <w:rPr>
                <w:sz w:val="20"/>
                <w:szCs w:val="20"/>
              </w:rPr>
              <w:t>Disputing Parties determine whether or not they agree to extension of period and notify the DRB of decision (with copy to the Market Operator, or if the Market Operator is a Disputing Party, to the Regulatory Authorities).</w:t>
            </w:r>
          </w:p>
        </w:tc>
        <w:tc>
          <w:tcPr>
            <w:tcW w:w="3420" w:type="dxa"/>
          </w:tcPr>
          <w:p w:rsidR="002534B1" w:rsidRPr="00D77AE3" w:rsidRDefault="002534B1" w:rsidP="0049659F">
            <w:pPr>
              <w:pStyle w:val="CERnon-indent"/>
              <w:rPr>
                <w:sz w:val="20"/>
                <w:szCs w:val="20"/>
              </w:rPr>
            </w:pPr>
            <w:r w:rsidRPr="00D77AE3">
              <w:rPr>
                <w:sz w:val="20"/>
                <w:szCs w:val="20"/>
              </w:rPr>
              <w:t>Within 2 WD of request from DRB or prior to expiry of the period referred to in step 4 whichever is earlier.</w:t>
            </w:r>
          </w:p>
        </w:tc>
        <w:tc>
          <w:tcPr>
            <w:tcW w:w="1440" w:type="dxa"/>
          </w:tcPr>
          <w:p w:rsidR="002534B1" w:rsidRPr="00D77AE3" w:rsidRDefault="002534B1" w:rsidP="0049659F">
            <w:pPr>
              <w:pStyle w:val="CERnon-indent"/>
              <w:rPr>
                <w:sz w:val="20"/>
                <w:szCs w:val="20"/>
              </w:rPr>
            </w:pPr>
            <w:r w:rsidRPr="00D77AE3">
              <w:rPr>
                <w:sz w:val="20"/>
                <w:szCs w:val="20"/>
              </w:rPr>
              <w:t>Fax</w:t>
            </w:r>
          </w:p>
        </w:tc>
        <w:tc>
          <w:tcPr>
            <w:tcW w:w="1420" w:type="dxa"/>
          </w:tcPr>
          <w:p w:rsidR="002534B1" w:rsidRPr="00D77AE3" w:rsidRDefault="002534B1" w:rsidP="0049659F">
            <w:pPr>
              <w:pStyle w:val="CERnon-indent"/>
              <w:rPr>
                <w:sz w:val="20"/>
                <w:szCs w:val="20"/>
              </w:rPr>
            </w:pPr>
            <w:r w:rsidRPr="00D77AE3">
              <w:rPr>
                <w:sz w:val="20"/>
                <w:szCs w:val="20"/>
              </w:rPr>
              <w:t>Disputing Parties</w:t>
            </w:r>
          </w:p>
        </w:tc>
        <w:tc>
          <w:tcPr>
            <w:tcW w:w="1280" w:type="dxa"/>
          </w:tcPr>
          <w:p w:rsidR="002534B1" w:rsidRPr="00D77AE3" w:rsidRDefault="002534B1" w:rsidP="0049659F">
            <w:pPr>
              <w:pStyle w:val="CERnon-indent"/>
              <w:rPr>
                <w:sz w:val="20"/>
                <w:szCs w:val="20"/>
              </w:rPr>
            </w:pPr>
            <w:r w:rsidRPr="00D77AE3">
              <w:rPr>
                <w:sz w:val="20"/>
                <w:szCs w:val="20"/>
              </w:rPr>
              <w:t>DRB, Market Operator or Regulatory Authorities</w:t>
            </w:r>
          </w:p>
        </w:tc>
        <w:tc>
          <w:tcPr>
            <w:tcW w:w="1108" w:type="dxa"/>
          </w:tcPr>
          <w:p w:rsidR="002534B1" w:rsidRPr="00D77AE3" w:rsidRDefault="002534B1" w:rsidP="0049659F">
            <w:pPr>
              <w:pStyle w:val="CERnon-indent"/>
              <w:rPr>
                <w:sz w:val="20"/>
                <w:szCs w:val="20"/>
              </w:rPr>
            </w:pPr>
            <w:r w:rsidRPr="00D77AE3">
              <w:rPr>
                <w:sz w:val="20"/>
                <w:szCs w:val="20"/>
              </w:rPr>
              <w:t>n/a</w:t>
            </w:r>
          </w:p>
        </w:tc>
      </w:tr>
      <w:tr w:rsidR="002534B1" w:rsidRPr="00D77AE3">
        <w:trPr>
          <w:cantSplit/>
        </w:trPr>
        <w:tc>
          <w:tcPr>
            <w:tcW w:w="468" w:type="dxa"/>
          </w:tcPr>
          <w:p w:rsidR="002534B1" w:rsidRPr="00D77AE3" w:rsidRDefault="002534B1" w:rsidP="0049659F">
            <w:pPr>
              <w:pStyle w:val="CERnon-indent"/>
              <w:rPr>
                <w:sz w:val="20"/>
                <w:szCs w:val="20"/>
              </w:rPr>
            </w:pPr>
            <w:r w:rsidRPr="00D77AE3">
              <w:rPr>
                <w:sz w:val="20"/>
                <w:szCs w:val="20"/>
              </w:rPr>
              <w:t>6</w:t>
            </w:r>
          </w:p>
        </w:tc>
        <w:tc>
          <w:tcPr>
            <w:tcW w:w="5040" w:type="dxa"/>
          </w:tcPr>
          <w:p w:rsidR="002534B1" w:rsidRPr="00D77AE3" w:rsidRDefault="002534B1" w:rsidP="0049659F">
            <w:pPr>
              <w:pStyle w:val="CERnon-indent"/>
              <w:rPr>
                <w:sz w:val="20"/>
                <w:szCs w:val="20"/>
              </w:rPr>
            </w:pPr>
            <w:r w:rsidRPr="00D77AE3">
              <w:rPr>
                <w:sz w:val="20"/>
                <w:szCs w:val="20"/>
              </w:rPr>
              <w:t>DRB makes its decision having due regard to the objectives of the Disputes Procedure and notifies Disputing Parties of its decision.</w:t>
            </w:r>
          </w:p>
        </w:tc>
        <w:tc>
          <w:tcPr>
            <w:tcW w:w="3420" w:type="dxa"/>
          </w:tcPr>
          <w:p w:rsidR="002534B1" w:rsidRPr="00D77AE3" w:rsidRDefault="002534B1" w:rsidP="0049659F">
            <w:pPr>
              <w:pStyle w:val="CERnon-indent"/>
              <w:rPr>
                <w:sz w:val="20"/>
                <w:szCs w:val="20"/>
              </w:rPr>
            </w:pPr>
            <w:r w:rsidRPr="00D77AE3">
              <w:rPr>
                <w:sz w:val="20"/>
                <w:szCs w:val="20"/>
              </w:rPr>
              <w:t>For bilateral disputes: within 30 WDs of appointment of DRB or such longer period as agreed by DRB and the Disputing Parties under step 4.</w:t>
            </w:r>
          </w:p>
          <w:p w:rsidR="002534B1" w:rsidRPr="00D77AE3" w:rsidRDefault="002534B1" w:rsidP="0049659F">
            <w:pPr>
              <w:pStyle w:val="CERnon-indent"/>
              <w:rPr>
                <w:sz w:val="20"/>
                <w:szCs w:val="20"/>
              </w:rPr>
            </w:pPr>
          </w:p>
          <w:p w:rsidR="002534B1" w:rsidRPr="00D77AE3" w:rsidRDefault="002534B1" w:rsidP="0049659F">
            <w:pPr>
              <w:pStyle w:val="CERnon-indent"/>
              <w:rPr>
                <w:sz w:val="20"/>
                <w:szCs w:val="20"/>
              </w:rPr>
            </w:pPr>
            <w:r w:rsidRPr="00D77AE3">
              <w:rPr>
                <w:sz w:val="20"/>
                <w:szCs w:val="20"/>
              </w:rPr>
              <w:t>For multilateral disputes: within 40 WDs of appointment of DRB</w:t>
            </w:r>
          </w:p>
        </w:tc>
        <w:tc>
          <w:tcPr>
            <w:tcW w:w="1440" w:type="dxa"/>
          </w:tcPr>
          <w:p w:rsidR="002534B1" w:rsidRPr="00D77AE3" w:rsidRDefault="002534B1" w:rsidP="0049659F">
            <w:pPr>
              <w:pStyle w:val="CERnon-indent"/>
              <w:rPr>
                <w:sz w:val="20"/>
                <w:szCs w:val="20"/>
              </w:rPr>
            </w:pPr>
            <w:r w:rsidRPr="00D77AE3">
              <w:rPr>
                <w:sz w:val="20"/>
                <w:szCs w:val="20"/>
              </w:rPr>
              <w:t>Fax/Post</w:t>
            </w:r>
          </w:p>
        </w:tc>
        <w:tc>
          <w:tcPr>
            <w:tcW w:w="1420" w:type="dxa"/>
          </w:tcPr>
          <w:p w:rsidR="002534B1" w:rsidRPr="00D77AE3" w:rsidRDefault="002534B1" w:rsidP="0049659F">
            <w:pPr>
              <w:pStyle w:val="CERnon-indent"/>
              <w:rPr>
                <w:sz w:val="20"/>
                <w:szCs w:val="20"/>
              </w:rPr>
            </w:pPr>
            <w:r w:rsidRPr="00D77AE3">
              <w:rPr>
                <w:sz w:val="20"/>
                <w:szCs w:val="20"/>
              </w:rPr>
              <w:t>DRB</w:t>
            </w:r>
          </w:p>
        </w:tc>
        <w:tc>
          <w:tcPr>
            <w:tcW w:w="1280" w:type="dxa"/>
          </w:tcPr>
          <w:p w:rsidR="002534B1" w:rsidRPr="00D77AE3" w:rsidRDefault="002534B1" w:rsidP="0049659F">
            <w:pPr>
              <w:pStyle w:val="CERnon-indent"/>
              <w:rPr>
                <w:sz w:val="20"/>
                <w:szCs w:val="20"/>
              </w:rPr>
            </w:pPr>
            <w:r w:rsidRPr="00D77AE3">
              <w:rPr>
                <w:sz w:val="20"/>
                <w:szCs w:val="20"/>
              </w:rPr>
              <w:t>Disputing Parties, Market Operator or Regulatory Authorities</w:t>
            </w:r>
          </w:p>
        </w:tc>
        <w:tc>
          <w:tcPr>
            <w:tcW w:w="1108" w:type="dxa"/>
          </w:tcPr>
          <w:p w:rsidR="002534B1" w:rsidRPr="00D77AE3" w:rsidRDefault="002534B1" w:rsidP="0049659F">
            <w:pPr>
              <w:pStyle w:val="CERnon-indent"/>
              <w:rPr>
                <w:sz w:val="20"/>
                <w:szCs w:val="20"/>
              </w:rPr>
            </w:pPr>
            <w:r w:rsidRPr="00D77AE3">
              <w:rPr>
                <w:sz w:val="20"/>
                <w:szCs w:val="20"/>
              </w:rPr>
              <w:t>n/a</w:t>
            </w:r>
          </w:p>
        </w:tc>
      </w:tr>
      <w:tr w:rsidR="002534B1" w:rsidRPr="00D77AE3">
        <w:trPr>
          <w:cantSplit/>
        </w:trPr>
        <w:tc>
          <w:tcPr>
            <w:tcW w:w="468" w:type="dxa"/>
          </w:tcPr>
          <w:p w:rsidR="002534B1" w:rsidRPr="00D77AE3" w:rsidRDefault="002534B1" w:rsidP="0049659F">
            <w:pPr>
              <w:pStyle w:val="CERnon-indent"/>
              <w:rPr>
                <w:sz w:val="20"/>
                <w:szCs w:val="20"/>
              </w:rPr>
            </w:pPr>
            <w:r w:rsidRPr="00D77AE3">
              <w:rPr>
                <w:sz w:val="20"/>
                <w:szCs w:val="20"/>
              </w:rPr>
              <w:t>7</w:t>
            </w:r>
          </w:p>
        </w:tc>
        <w:tc>
          <w:tcPr>
            <w:tcW w:w="5040" w:type="dxa"/>
          </w:tcPr>
          <w:p w:rsidR="002534B1" w:rsidRPr="00D77AE3" w:rsidRDefault="002534B1" w:rsidP="0049659F">
            <w:pPr>
              <w:pStyle w:val="CERnon-indent"/>
              <w:rPr>
                <w:sz w:val="20"/>
                <w:szCs w:val="20"/>
              </w:rPr>
            </w:pPr>
            <w:r w:rsidRPr="00D77AE3">
              <w:rPr>
                <w:sz w:val="20"/>
                <w:szCs w:val="20"/>
              </w:rPr>
              <w:t>Receive determination from the DRB or there is no decision from the DRB within the applicable time limit:</w:t>
            </w:r>
          </w:p>
          <w:p w:rsidR="002534B1" w:rsidRPr="00D77AE3" w:rsidRDefault="002534B1" w:rsidP="0049659F">
            <w:pPr>
              <w:pStyle w:val="CERnon-indent"/>
              <w:rPr>
                <w:sz w:val="20"/>
                <w:szCs w:val="20"/>
              </w:rPr>
            </w:pPr>
            <w:r w:rsidRPr="00D77AE3">
              <w:rPr>
                <w:sz w:val="20"/>
                <w:szCs w:val="20"/>
              </w:rPr>
              <w:t>If any Disputing Party  is dissatisfied with the decision/no decision of the DRB give notice to the other Disputing Parties that it is dissatisfied with the decision/no decision, giving reasons.  Go to Step 8</w:t>
            </w:r>
          </w:p>
          <w:p w:rsidR="002534B1" w:rsidRPr="00D77AE3" w:rsidRDefault="002534B1" w:rsidP="0049659F">
            <w:pPr>
              <w:pStyle w:val="CERnon-indent"/>
              <w:rPr>
                <w:sz w:val="20"/>
                <w:szCs w:val="20"/>
              </w:rPr>
            </w:pPr>
            <w:r w:rsidRPr="00D77AE3">
              <w:rPr>
                <w:sz w:val="20"/>
                <w:szCs w:val="20"/>
              </w:rPr>
              <w:t>If all Parties satisfied with the decision of the Dispute Resolution Board, complete a Dispute Resolution Form (Appendix 2) and go to Step 10.</w:t>
            </w:r>
          </w:p>
        </w:tc>
        <w:tc>
          <w:tcPr>
            <w:tcW w:w="3420" w:type="dxa"/>
          </w:tcPr>
          <w:p w:rsidR="002534B1" w:rsidRPr="00D77AE3" w:rsidRDefault="002534B1" w:rsidP="0049659F">
            <w:pPr>
              <w:pStyle w:val="CERnon-indent"/>
              <w:rPr>
                <w:sz w:val="20"/>
                <w:szCs w:val="20"/>
              </w:rPr>
            </w:pPr>
            <w:r w:rsidRPr="00D77AE3">
              <w:rPr>
                <w:sz w:val="20"/>
                <w:szCs w:val="20"/>
              </w:rPr>
              <w:t>Within 15WDs of receipt of decision or there being no decision from the DRB</w:t>
            </w:r>
          </w:p>
        </w:tc>
        <w:tc>
          <w:tcPr>
            <w:tcW w:w="1440" w:type="dxa"/>
          </w:tcPr>
          <w:p w:rsidR="002534B1" w:rsidRPr="00D77AE3" w:rsidRDefault="002534B1" w:rsidP="0049659F">
            <w:pPr>
              <w:pStyle w:val="CERnon-indent"/>
              <w:rPr>
                <w:sz w:val="20"/>
                <w:szCs w:val="20"/>
              </w:rPr>
            </w:pPr>
            <w:r w:rsidRPr="00D77AE3">
              <w:rPr>
                <w:sz w:val="20"/>
                <w:szCs w:val="20"/>
              </w:rPr>
              <w:t>n/a</w:t>
            </w:r>
          </w:p>
        </w:tc>
        <w:tc>
          <w:tcPr>
            <w:tcW w:w="1420" w:type="dxa"/>
          </w:tcPr>
          <w:p w:rsidR="002534B1" w:rsidRPr="00D77AE3" w:rsidRDefault="002534B1" w:rsidP="0049659F">
            <w:pPr>
              <w:pStyle w:val="CERnon-indent"/>
              <w:rPr>
                <w:sz w:val="20"/>
                <w:szCs w:val="20"/>
              </w:rPr>
            </w:pPr>
            <w:r w:rsidRPr="00D77AE3">
              <w:rPr>
                <w:sz w:val="20"/>
                <w:szCs w:val="20"/>
              </w:rPr>
              <w:t>Either Disputing Party</w:t>
            </w:r>
          </w:p>
        </w:tc>
        <w:tc>
          <w:tcPr>
            <w:tcW w:w="1280" w:type="dxa"/>
          </w:tcPr>
          <w:p w:rsidR="002534B1" w:rsidRPr="00D77AE3" w:rsidRDefault="002534B1" w:rsidP="0049659F">
            <w:pPr>
              <w:pStyle w:val="CERnon-indent"/>
              <w:rPr>
                <w:sz w:val="20"/>
                <w:szCs w:val="20"/>
              </w:rPr>
            </w:pPr>
            <w:r w:rsidRPr="00D77AE3">
              <w:rPr>
                <w:sz w:val="20"/>
                <w:szCs w:val="20"/>
              </w:rPr>
              <w:t>n/a</w:t>
            </w:r>
          </w:p>
        </w:tc>
        <w:tc>
          <w:tcPr>
            <w:tcW w:w="1108" w:type="dxa"/>
          </w:tcPr>
          <w:p w:rsidR="002534B1" w:rsidRPr="00D77AE3" w:rsidRDefault="002534B1" w:rsidP="0049659F">
            <w:pPr>
              <w:pStyle w:val="CERnon-indent"/>
              <w:rPr>
                <w:sz w:val="20"/>
                <w:szCs w:val="20"/>
              </w:rPr>
            </w:pPr>
            <w:r w:rsidRPr="00D77AE3">
              <w:rPr>
                <w:sz w:val="20"/>
                <w:szCs w:val="20"/>
              </w:rPr>
              <w:t>n/a</w:t>
            </w:r>
          </w:p>
        </w:tc>
      </w:tr>
      <w:tr w:rsidR="002534B1" w:rsidRPr="00D77AE3">
        <w:trPr>
          <w:cantSplit/>
        </w:trPr>
        <w:tc>
          <w:tcPr>
            <w:tcW w:w="468" w:type="dxa"/>
          </w:tcPr>
          <w:p w:rsidR="002534B1" w:rsidRPr="00D77AE3" w:rsidRDefault="002534B1" w:rsidP="0049659F">
            <w:pPr>
              <w:pStyle w:val="CERnon-indent"/>
              <w:rPr>
                <w:sz w:val="20"/>
                <w:szCs w:val="20"/>
              </w:rPr>
            </w:pPr>
            <w:r w:rsidRPr="00D77AE3">
              <w:rPr>
                <w:sz w:val="20"/>
                <w:szCs w:val="20"/>
              </w:rPr>
              <w:t>8</w:t>
            </w:r>
          </w:p>
        </w:tc>
        <w:tc>
          <w:tcPr>
            <w:tcW w:w="5040" w:type="dxa"/>
          </w:tcPr>
          <w:p w:rsidR="002534B1" w:rsidRPr="00D77AE3" w:rsidRDefault="002534B1" w:rsidP="0049659F">
            <w:pPr>
              <w:pStyle w:val="CERnon-indent"/>
              <w:rPr>
                <w:sz w:val="20"/>
                <w:szCs w:val="20"/>
              </w:rPr>
            </w:pPr>
            <w:r w:rsidRPr="00D77AE3">
              <w:rPr>
                <w:sz w:val="20"/>
                <w:szCs w:val="20"/>
              </w:rPr>
              <w:t>Attempt to settle the dispute amicably. If the Dispute has been settled amicably go to step 10.</w:t>
            </w:r>
          </w:p>
          <w:p w:rsidR="002534B1" w:rsidRPr="00D77AE3" w:rsidRDefault="002534B1" w:rsidP="0049659F">
            <w:pPr>
              <w:pStyle w:val="CERnon-indent"/>
              <w:rPr>
                <w:sz w:val="20"/>
                <w:szCs w:val="20"/>
              </w:rPr>
            </w:pPr>
          </w:p>
        </w:tc>
        <w:tc>
          <w:tcPr>
            <w:tcW w:w="3420" w:type="dxa"/>
          </w:tcPr>
          <w:p w:rsidR="002534B1" w:rsidRPr="00D77AE3" w:rsidRDefault="002534B1" w:rsidP="0049659F">
            <w:pPr>
              <w:pStyle w:val="CERnon-indent"/>
              <w:rPr>
                <w:sz w:val="20"/>
                <w:szCs w:val="20"/>
              </w:rPr>
            </w:pPr>
            <w:r w:rsidRPr="00D77AE3">
              <w:rPr>
                <w:sz w:val="20"/>
                <w:szCs w:val="20"/>
              </w:rPr>
              <w:t>Within 21WDs of notice of dissatisfaction or other agreed time</w:t>
            </w:r>
          </w:p>
        </w:tc>
        <w:tc>
          <w:tcPr>
            <w:tcW w:w="1440" w:type="dxa"/>
          </w:tcPr>
          <w:p w:rsidR="002534B1" w:rsidRPr="00D77AE3" w:rsidRDefault="002534B1" w:rsidP="0049659F">
            <w:pPr>
              <w:pStyle w:val="CERnon-indent"/>
              <w:rPr>
                <w:sz w:val="20"/>
                <w:szCs w:val="20"/>
              </w:rPr>
            </w:pPr>
            <w:r w:rsidRPr="00D77AE3">
              <w:rPr>
                <w:sz w:val="20"/>
                <w:szCs w:val="20"/>
              </w:rPr>
              <w:t>n/a</w:t>
            </w:r>
          </w:p>
        </w:tc>
        <w:tc>
          <w:tcPr>
            <w:tcW w:w="1420" w:type="dxa"/>
          </w:tcPr>
          <w:p w:rsidR="002534B1" w:rsidRPr="00D77AE3" w:rsidRDefault="002534B1" w:rsidP="0049659F">
            <w:pPr>
              <w:pStyle w:val="CERnon-indent"/>
              <w:rPr>
                <w:sz w:val="20"/>
                <w:szCs w:val="20"/>
              </w:rPr>
            </w:pPr>
            <w:r w:rsidRPr="00D77AE3">
              <w:rPr>
                <w:sz w:val="20"/>
                <w:szCs w:val="20"/>
              </w:rPr>
              <w:t>Disputing Parties</w:t>
            </w:r>
          </w:p>
        </w:tc>
        <w:tc>
          <w:tcPr>
            <w:tcW w:w="1280" w:type="dxa"/>
          </w:tcPr>
          <w:p w:rsidR="002534B1" w:rsidRPr="00D77AE3" w:rsidRDefault="002534B1" w:rsidP="0049659F">
            <w:pPr>
              <w:pStyle w:val="CERnon-indent"/>
              <w:rPr>
                <w:sz w:val="20"/>
                <w:szCs w:val="20"/>
              </w:rPr>
            </w:pPr>
            <w:r w:rsidRPr="00D77AE3">
              <w:rPr>
                <w:sz w:val="20"/>
                <w:szCs w:val="20"/>
              </w:rPr>
              <w:t>n/a</w:t>
            </w:r>
          </w:p>
        </w:tc>
        <w:tc>
          <w:tcPr>
            <w:tcW w:w="1108" w:type="dxa"/>
          </w:tcPr>
          <w:p w:rsidR="002534B1" w:rsidRPr="00D77AE3" w:rsidRDefault="002534B1" w:rsidP="0049659F">
            <w:pPr>
              <w:pStyle w:val="CERnon-indent"/>
              <w:rPr>
                <w:sz w:val="20"/>
                <w:szCs w:val="20"/>
              </w:rPr>
            </w:pPr>
            <w:r w:rsidRPr="00D77AE3">
              <w:rPr>
                <w:sz w:val="20"/>
                <w:szCs w:val="20"/>
              </w:rPr>
              <w:t>n/a</w:t>
            </w:r>
          </w:p>
        </w:tc>
      </w:tr>
      <w:tr w:rsidR="002534B1" w:rsidRPr="00D77AE3">
        <w:trPr>
          <w:cantSplit/>
        </w:trPr>
        <w:tc>
          <w:tcPr>
            <w:tcW w:w="468" w:type="dxa"/>
          </w:tcPr>
          <w:p w:rsidR="002534B1" w:rsidRPr="00D77AE3" w:rsidRDefault="002534B1" w:rsidP="0049659F">
            <w:pPr>
              <w:pStyle w:val="CERnon-indent"/>
              <w:rPr>
                <w:sz w:val="20"/>
                <w:szCs w:val="20"/>
              </w:rPr>
            </w:pPr>
            <w:r w:rsidRPr="00D77AE3">
              <w:rPr>
                <w:sz w:val="20"/>
                <w:szCs w:val="20"/>
              </w:rPr>
              <w:t>9.</w:t>
            </w:r>
          </w:p>
        </w:tc>
        <w:tc>
          <w:tcPr>
            <w:tcW w:w="5040" w:type="dxa"/>
          </w:tcPr>
          <w:p w:rsidR="002534B1" w:rsidRPr="00D77AE3" w:rsidRDefault="002534B1" w:rsidP="0049659F">
            <w:pPr>
              <w:pStyle w:val="CERnon-indent"/>
              <w:rPr>
                <w:sz w:val="20"/>
                <w:szCs w:val="20"/>
              </w:rPr>
            </w:pPr>
            <w:r w:rsidRPr="00D77AE3">
              <w:rPr>
                <w:sz w:val="20"/>
                <w:szCs w:val="20"/>
              </w:rPr>
              <w:t>If the Dispute has not been settled amicably under step 8, and the dissatisfied Party has issued a notice of dissatisfaction to all other Disputing Parties under step 7, then the Dispute may be settled through court proceedings.</w:t>
            </w:r>
          </w:p>
        </w:tc>
        <w:tc>
          <w:tcPr>
            <w:tcW w:w="3420" w:type="dxa"/>
          </w:tcPr>
          <w:p w:rsidR="002534B1" w:rsidRPr="00D77AE3" w:rsidRDefault="002534B1" w:rsidP="0049659F">
            <w:pPr>
              <w:pStyle w:val="CERnon-indent"/>
              <w:rPr>
                <w:sz w:val="20"/>
                <w:szCs w:val="20"/>
              </w:rPr>
            </w:pPr>
            <w:r w:rsidRPr="00D77AE3">
              <w:rPr>
                <w:sz w:val="20"/>
                <w:szCs w:val="20"/>
              </w:rPr>
              <w:t>21 WDs (or such longer period as agreed by all Disputing Parties) after notice of dissatisfaction received</w:t>
            </w:r>
          </w:p>
        </w:tc>
        <w:tc>
          <w:tcPr>
            <w:tcW w:w="1440" w:type="dxa"/>
          </w:tcPr>
          <w:p w:rsidR="002534B1" w:rsidRPr="00D77AE3" w:rsidRDefault="002534B1" w:rsidP="0049659F">
            <w:pPr>
              <w:pStyle w:val="CERnon-indent"/>
              <w:rPr>
                <w:sz w:val="20"/>
                <w:szCs w:val="20"/>
              </w:rPr>
            </w:pPr>
            <w:r w:rsidRPr="00D77AE3">
              <w:rPr>
                <w:sz w:val="20"/>
                <w:szCs w:val="20"/>
              </w:rPr>
              <w:t>n/a</w:t>
            </w:r>
          </w:p>
        </w:tc>
        <w:tc>
          <w:tcPr>
            <w:tcW w:w="1420" w:type="dxa"/>
          </w:tcPr>
          <w:p w:rsidR="002534B1" w:rsidRPr="00D77AE3" w:rsidRDefault="002534B1" w:rsidP="0049659F">
            <w:pPr>
              <w:pStyle w:val="CERnon-indent"/>
              <w:rPr>
                <w:sz w:val="20"/>
                <w:szCs w:val="20"/>
              </w:rPr>
            </w:pPr>
            <w:r w:rsidRPr="00D77AE3">
              <w:rPr>
                <w:sz w:val="20"/>
                <w:szCs w:val="20"/>
              </w:rPr>
              <w:t>Disputing Parties</w:t>
            </w:r>
          </w:p>
        </w:tc>
        <w:tc>
          <w:tcPr>
            <w:tcW w:w="1280" w:type="dxa"/>
          </w:tcPr>
          <w:p w:rsidR="002534B1" w:rsidRPr="00D77AE3" w:rsidRDefault="002534B1" w:rsidP="0049659F">
            <w:pPr>
              <w:pStyle w:val="CERnon-indent"/>
              <w:rPr>
                <w:sz w:val="20"/>
                <w:szCs w:val="20"/>
              </w:rPr>
            </w:pPr>
            <w:r w:rsidRPr="00D77AE3">
              <w:rPr>
                <w:sz w:val="20"/>
                <w:szCs w:val="20"/>
              </w:rPr>
              <w:t>Disputing Parties</w:t>
            </w:r>
          </w:p>
        </w:tc>
        <w:tc>
          <w:tcPr>
            <w:tcW w:w="1108" w:type="dxa"/>
          </w:tcPr>
          <w:p w:rsidR="002534B1" w:rsidRPr="00D77AE3" w:rsidRDefault="002534B1" w:rsidP="0049659F">
            <w:pPr>
              <w:pStyle w:val="CERnon-indent"/>
              <w:rPr>
                <w:sz w:val="20"/>
                <w:szCs w:val="20"/>
              </w:rPr>
            </w:pPr>
          </w:p>
        </w:tc>
      </w:tr>
      <w:tr w:rsidR="002534B1" w:rsidRPr="00D77AE3">
        <w:trPr>
          <w:cantSplit/>
        </w:trPr>
        <w:tc>
          <w:tcPr>
            <w:tcW w:w="468" w:type="dxa"/>
          </w:tcPr>
          <w:p w:rsidR="002534B1" w:rsidRPr="00D77AE3" w:rsidRDefault="002534B1" w:rsidP="0049659F">
            <w:pPr>
              <w:pStyle w:val="CERnon-indent"/>
              <w:rPr>
                <w:sz w:val="20"/>
                <w:szCs w:val="20"/>
              </w:rPr>
            </w:pPr>
            <w:r w:rsidRPr="00D77AE3">
              <w:rPr>
                <w:sz w:val="20"/>
                <w:szCs w:val="20"/>
              </w:rPr>
              <w:t>10</w:t>
            </w:r>
          </w:p>
        </w:tc>
        <w:tc>
          <w:tcPr>
            <w:tcW w:w="5040" w:type="dxa"/>
          </w:tcPr>
          <w:p w:rsidR="002534B1" w:rsidRPr="00D77AE3" w:rsidRDefault="002534B1" w:rsidP="0049659F">
            <w:pPr>
              <w:pStyle w:val="CERnon-indent"/>
              <w:rPr>
                <w:sz w:val="20"/>
                <w:szCs w:val="20"/>
              </w:rPr>
            </w:pPr>
            <w:r w:rsidRPr="00D77AE3">
              <w:rPr>
                <w:sz w:val="20"/>
                <w:szCs w:val="20"/>
              </w:rPr>
              <w:t>If following resolution of the Dispute a Party believes that the other Party has not complied with the decision of the DRB they may refer the matter to court proceedings.</w:t>
            </w:r>
          </w:p>
        </w:tc>
        <w:tc>
          <w:tcPr>
            <w:tcW w:w="3420" w:type="dxa"/>
          </w:tcPr>
          <w:p w:rsidR="002534B1" w:rsidRPr="00D77AE3" w:rsidRDefault="002534B1" w:rsidP="0049659F">
            <w:pPr>
              <w:pStyle w:val="CERnon-indent"/>
              <w:rPr>
                <w:sz w:val="20"/>
                <w:szCs w:val="20"/>
              </w:rPr>
            </w:pPr>
            <w:r w:rsidRPr="00D77AE3">
              <w:rPr>
                <w:sz w:val="20"/>
                <w:szCs w:val="20"/>
              </w:rPr>
              <w:t>Once decision of DRB has become final and binding in accordance with the Code.</w:t>
            </w:r>
          </w:p>
        </w:tc>
        <w:tc>
          <w:tcPr>
            <w:tcW w:w="1440" w:type="dxa"/>
          </w:tcPr>
          <w:p w:rsidR="002534B1" w:rsidRPr="00D77AE3" w:rsidRDefault="002534B1" w:rsidP="0049659F">
            <w:pPr>
              <w:pStyle w:val="CERnon-indent"/>
              <w:rPr>
                <w:sz w:val="20"/>
                <w:szCs w:val="20"/>
              </w:rPr>
            </w:pPr>
            <w:r w:rsidRPr="00D77AE3">
              <w:rPr>
                <w:sz w:val="20"/>
                <w:szCs w:val="20"/>
              </w:rPr>
              <w:t>n/a</w:t>
            </w:r>
          </w:p>
        </w:tc>
        <w:tc>
          <w:tcPr>
            <w:tcW w:w="1420" w:type="dxa"/>
          </w:tcPr>
          <w:p w:rsidR="002534B1" w:rsidRPr="00D77AE3" w:rsidRDefault="002534B1" w:rsidP="0049659F">
            <w:pPr>
              <w:pStyle w:val="CERnon-indent"/>
              <w:rPr>
                <w:sz w:val="20"/>
                <w:szCs w:val="20"/>
              </w:rPr>
            </w:pPr>
            <w:r w:rsidRPr="00D77AE3">
              <w:rPr>
                <w:sz w:val="20"/>
                <w:szCs w:val="20"/>
              </w:rPr>
              <w:t>Any Disputing Party</w:t>
            </w:r>
          </w:p>
        </w:tc>
        <w:tc>
          <w:tcPr>
            <w:tcW w:w="1280" w:type="dxa"/>
          </w:tcPr>
          <w:p w:rsidR="002534B1" w:rsidRPr="00D77AE3" w:rsidRDefault="002534B1" w:rsidP="0049659F">
            <w:pPr>
              <w:pStyle w:val="CERnon-indent"/>
              <w:rPr>
                <w:sz w:val="20"/>
                <w:szCs w:val="20"/>
              </w:rPr>
            </w:pPr>
            <w:r w:rsidRPr="00D77AE3">
              <w:rPr>
                <w:sz w:val="20"/>
                <w:szCs w:val="20"/>
              </w:rPr>
              <w:t>n/a</w:t>
            </w:r>
          </w:p>
        </w:tc>
        <w:tc>
          <w:tcPr>
            <w:tcW w:w="1108" w:type="dxa"/>
          </w:tcPr>
          <w:p w:rsidR="002534B1" w:rsidRPr="00D77AE3" w:rsidRDefault="002534B1" w:rsidP="0049659F">
            <w:pPr>
              <w:pStyle w:val="CERnon-indent"/>
              <w:rPr>
                <w:sz w:val="20"/>
                <w:szCs w:val="20"/>
              </w:rPr>
            </w:pPr>
            <w:r w:rsidRPr="00D77AE3">
              <w:rPr>
                <w:sz w:val="20"/>
                <w:szCs w:val="20"/>
              </w:rPr>
              <w:t>n/a</w:t>
            </w:r>
          </w:p>
        </w:tc>
      </w:tr>
      <w:tr w:rsidR="002534B1" w:rsidRPr="00D77AE3">
        <w:trPr>
          <w:cantSplit/>
          <w:ins w:id="212" w:author=" " w:date="2011-03-20T10:02:00Z"/>
        </w:trPr>
        <w:tc>
          <w:tcPr>
            <w:tcW w:w="468" w:type="dxa"/>
          </w:tcPr>
          <w:p w:rsidR="002534B1" w:rsidRPr="00D77AE3" w:rsidRDefault="002534B1" w:rsidP="0049659F">
            <w:pPr>
              <w:pStyle w:val="CERnon-indent"/>
              <w:rPr>
                <w:ins w:id="213" w:author=" " w:date="2011-03-20T10:02:00Z"/>
                <w:rFonts w:cs="Times New Roman"/>
                <w:sz w:val="20"/>
                <w:szCs w:val="20"/>
              </w:rPr>
            </w:pPr>
            <w:ins w:id="214" w:author=" " w:date="2011-03-20T10:02:00Z">
              <w:r>
                <w:rPr>
                  <w:sz w:val="20"/>
                  <w:szCs w:val="20"/>
                </w:rPr>
                <w:t>10A</w:t>
              </w:r>
            </w:ins>
          </w:p>
        </w:tc>
        <w:tc>
          <w:tcPr>
            <w:tcW w:w="5040" w:type="dxa"/>
          </w:tcPr>
          <w:p w:rsidR="002534B1" w:rsidRPr="00D77AE3" w:rsidRDefault="002534B1" w:rsidP="0049659F">
            <w:pPr>
              <w:pStyle w:val="CERnon-indent"/>
              <w:rPr>
                <w:ins w:id="215" w:author=" " w:date="2011-03-20T10:02:00Z"/>
                <w:rFonts w:cs="Times New Roman"/>
                <w:sz w:val="20"/>
                <w:szCs w:val="20"/>
              </w:rPr>
            </w:pPr>
            <w:ins w:id="216" w:author=" " w:date="2011-03-20T10:02:00Z">
              <w:r>
                <w:rPr>
                  <w:sz w:val="20"/>
                  <w:szCs w:val="20"/>
                </w:rPr>
                <w:t>Provide Decision to Market Operator</w:t>
              </w:r>
            </w:ins>
          </w:p>
        </w:tc>
        <w:tc>
          <w:tcPr>
            <w:tcW w:w="3420" w:type="dxa"/>
          </w:tcPr>
          <w:p w:rsidR="002534B1" w:rsidRPr="00D77AE3" w:rsidRDefault="002534B1" w:rsidP="0049659F">
            <w:pPr>
              <w:pStyle w:val="CERnon-indent"/>
              <w:rPr>
                <w:ins w:id="217" w:author=" " w:date="2011-03-20T10:02:00Z"/>
                <w:rFonts w:cs="Times New Roman"/>
                <w:sz w:val="20"/>
                <w:szCs w:val="20"/>
              </w:rPr>
            </w:pPr>
            <w:ins w:id="218" w:author=" " w:date="2011-03-20T10:02:00Z">
              <w:r>
                <w:rPr>
                  <w:sz w:val="20"/>
                  <w:szCs w:val="20"/>
                </w:rPr>
                <w:t>within 5 WDs of decision</w:t>
              </w:r>
            </w:ins>
          </w:p>
        </w:tc>
        <w:tc>
          <w:tcPr>
            <w:tcW w:w="1440" w:type="dxa"/>
          </w:tcPr>
          <w:p w:rsidR="002534B1" w:rsidRPr="00D77AE3" w:rsidRDefault="002534B1" w:rsidP="0049659F">
            <w:pPr>
              <w:pStyle w:val="CERnon-indent"/>
              <w:rPr>
                <w:ins w:id="219" w:author=" " w:date="2011-03-20T10:02:00Z"/>
                <w:rFonts w:cs="Times New Roman"/>
                <w:sz w:val="20"/>
                <w:szCs w:val="20"/>
              </w:rPr>
            </w:pPr>
          </w:p>
        </w:tc>
        <w:tc>
          <w:tcPr>
            <w:tcW w:w="1420" w:type="dxa"/>
          </w:tcPr>
          <w:p w:rsidR="002534B1" w:rsidRPr="00D77AE3" w:rsidRDefault="002534B1" w:rsidP="0049659F">
            <w:pPr>
              <w:pStyle w:val="CERnon-indent"/>
              <w:rPr>
                <w:ins w:id="220" w:author=" " w:date="2011-03-20T10:02:00Z"/>
                <w:rFonts w:cs="Times New Roman"/>
                <w:sz w:val="20"/>
                <w:szCs w:val="20"/>
              </w:rPr>
            </w:pPr>
            <w:ins w:id="221" w:author=" " w:date="2011-03-20T10:02:00Z">
              <w:r>
                <w:rPr>
                  <w:sz w:val="20"/>
                  <w:szCs w:val="20"/>
                </w:rPr>
                <w:t>DRB</w:t>
              </w:r>
            </w:ins>
          </w:p>
        </w:tc>
        <w:tc>
          <w:tcPr>
            <w:tcW w:w="1280" w:type="dxa"/>
          </w:tcPr>
          <w:p w:rsidR="002534B1" w:rsidRPr="00D77AE3" w:rsidRDefault="002534B1" w:rsidP="0049659F">
            <w:pPr>
              <w:pStyle w:val="CERnon-indent"/>
              <w:rPr>
                <w:ins w:id="222" w:author=" " w:date="2011-03-20T10:02:00Z"/>
                <w:rFonts w:cs="Times New Roman"/>
                <w:sz w:val="20"/>
                <w:szCs w:val="20"/>
              </w:rPr>
            </w:pPr>
            <w:ins w:id="223" w:author=" " w:date="2011-03-20T10:02:00Z">
              <w:r>
                <w:rPr>
                  <w:sz w:val="20"/>
                  <w:szCs w:val="20"/>
                </w:rPr>
                <w:t>Market Operator</w:t>
              </w:r>
            </w:ins>
          </w:p>
        </w:tc>
        <w:tc>
          <w:tcPr>
            <w:tcW w:w="1108" w:type="dxa"/>
          </w:tcPr>
          <w:p w:rsidR="002534B1" w:rsidRPr="00D77AE3" w:rsidRDefault="002534B1" w:rsidP="0049659F">
            <w:pPr>
              <w:pStyle w:val="CERnon-indent"/>
              <w:rPr>
                <w:ins w:id="224" w:author=" " w:date="2011-03-20T10:02:00Z"/>
                <w:rFonts w:cs="Times New Roman"/>
                <w:sz w:val="20"/>
                <w:szCs w:val="20"/>
              </w:rPr>
            </w:pPr>
          </w:p>
        </w:tc>
      </w:tr>
      <w:tr w:rsidR="002534B1" w:rsidRPr="00D77AE3">
        <w:trPr>
          <w:cantSplit/>
          <w:ins w:id="225" w:author=" " w:date="2011-03-20T10:02:00Z"/>
        </w:trPr>
        <w:tc>
          <w:tcPr>
            <w:tcW w:w="468" w:type="dxa"/>
          </w:tcPr>
          <w:p w:rsidR="002534B1" w:rsidRPr="00D77AE3" w:rsidRDefault="002534B1" w:rsidP="0049659F">
            <w:pPr>
              <w:pStyle w:val="CERnon-indent"/>
              <w:rPr>
                <w:ins w:id="226" w:author=" " w:date="2011-03-20T10:02:00Z"/>
                <w:rFonts w:cs="Times New Roman"/>
                <w:sz w:val="20"/>
                <w:szCs w:val="20"/>
              </w:rPr>
            </w:pPr>
            <w:ins w:id="227" w:author=" " w:date="2011-03-20T10:02:00Z">
              <w:r>
                <w:rPr>
                  <w:sz w:val="20"/>
                  <w:szCs w:val="20"/>
                </w:rPr>
                <w:t>10B</w:t>
              </w:r>
            </w:ins>
          </w:p>
        </w:tc>
        <w:tc>
          <w:tcPr>
            <w:tcW w:w="5040" w:type="dxa"/>
          </w:tcPr>
          <w:p w:rsidR="002534B1" w:rsidRDefault="002534B1" w:rsidP="002534B1">
            <w:pPr>
              <w:pStyle w:val="CERnon-indent"/>
              <w:rPr>
                <w:ins w:id="228" w:author=" " w:date="2011-03-20T10:02:00Z"/>
                <w:rFonts w:cs="Times New Roman"/>
                <w:b/>
                <w:bCs/>
                <w:caps/>
                <w:sz w:val="20"/>
                <w:szCs w:val="20"/>
                <w:lang w:eastAsia="en-GB"/>
              </w:rPr>
              <w:pPrChange w:id="229" w:author=" " w:date="2011-03-21T15:02:00Z">
                <w:pPr>
                  <w:pStyle w:val="CERnon-indent"/>
                  <w:keepNext/>
                  <w:pBdr>
                    <w:top w:val="single" w:sz="4" w:space="1" w:color="auto"/>
                    <w:bottom w:val="single" w:sz="4" w:space="1" w:color="auto"/>
                  </w:pBdr>
                  <w:overflowPunct w:val="0"/>
                  <w:spacing w:line="276" w:lineRule="auto"/>
                  <w:jc w:val="center"/>
                  <w:textAlignment w:val="baseline"/>
                  <w:outlineLvl w:val="0"/>
                </w:pPr>
              </w:pPrChange>
            </w:pPr>
            <w:ins w:id="230" w:author=" " w:date="2011-03-21T15:02:00Z">
              <w:r>
                <w:rPr>
                  <w:sz w:val="20"/>
                  <w:szCs w:val="20"/>
                </w:rPr>
                <w:t>Unless the</w:t>
              </w:r>
            </w:ins>
            <w:ins w:id="231" w:author=" " w:date="2011-03-20T10:27:00Z">
              <w:r>
                <w:rPr>
                  <w:sz w:val="20"/>
                  <w:szCs w:val="20"/>
                </w:rPr>
                <w:t xml:space="preserve"> Regulatory Authorities </w:t>
              </w:r>
            </w:ins>
            <w:ins w:id="232" w:author=" " w:date="2011-03-21T15:02:00Z">
              <w:r>
                <w:rPr>
                  <w:sz w:val="20"/>
                  <w:szCs w:val="20"/>
                </w:rPr>
                <w:t>agree that publication is not required</w:t>
              </w:r>
            </w:ins>
            <w:ins w:id="233" w:author=" " w:date="2011-03-20T10:27:00Z">
              <w:r>
                <w:rPr>
                  <w:sz w:val="20"/>
                  <w:szCs w:val="20"/>
                </w:rPr>
                <w:t xml:space="preserve"> </w:t>
              </w:r>
            </w:ins>
            <w:ins w:id="234" w:author=" " w:date="2011-03-20T10:28:00Z">
              <w:r>
                <w:rPr>
                  <w:sz w:val="20"/>
                  <w:szCs w:val="20"/>
                </w:rPr>
                <w:t>p</w:t>
              </w:r>
            </w:ins>
            <w:ins w:id="235" w:author=" " w:date="2011-03-20T10:02:00Z">
              <w:r>
                <w:rPr>
                  <w:sz w:val="20"/>
                  <w:szCs w:val="20"/>
                </w:rPr>
                <w:t>ublish DRB Decision</w:t>
              </w:r>
            </w:ins>
            <w:ins w:id="236" w:author=" " w:date="2011-03-20T10:03:00Z">
              <w:r>
                <w:rPr>
                  <w:sz w:val="20"/>
                  <w:szCs w:val="20"/>
                </w:rPr>
                <w:t xml:space="preserve"> and Dispute Resolution Form</w:t>
              </w:r>
            </w:ins>
          </w:p>
        </w:tc>
        <w:tc>
          <w:tcPr>
            <w:tcW w:w="3420" w:type="dxa"/>
          </w:tcPr>
          <w:p w:rsidR="002534B1" w:rsidRPr="00D77AE3" w:rsidRDefault="002534B1" w:rsidP="0049659F">
            <w:pPr>
              <w:pStyle w:val="CERnon-indent"/>
              <w:rPr>
                <w:ins w:id="237" w:author=" " w:date="2011-03-20T10:02:00Z"/>
                <w:rFonts w:cs="Times New Roman"/>
                <w:sz w:val="20"/>
                <w:szCs w:val="20"/>
              </w:rPr>
            </w:pPr>
            <w:ins w:id="238" w:author=" " w:date="2011-03-20T10:02:00Z">
              <w:r>
                <w:rPr>
                  <w:sz w:val="20"/>
                  <w:szCs w:val="20"/>
                </w:rPr>
                <w:t>within 5 WDs of receipt</w:t>
              </w:r>
            </w:ins>
            <w:ins w:id="239" w:author=" " w:date="2011-03-20T10:04:00Z">
              <w:r>
                <w:rPr>
                  <w:sz w:val="20"/>
                  <w:szCs w:val="20"/>
                </w:rPr>
                <w:t xml:space="preserve"> of decision</w:t>
              </w:r>
            </w:ins>
          </w:p>
        </w:tc>
        <w:tc>
          <w:tcPr>
            <w:tcW w:w="1440" w:type="dxa"/>
          </w:tcPr>
          <w:p w:rsidR="002534B1" w:rsidRPr="00D77AE3" w:rsidRDefault="002534B1" w:rsidP="0049659F">
            <w:pPr>
              <w:pStyle w:val="CERnon-indent"/>
              <w:rPr>
                <w:ins w:id="240" w:author=" " w:date="2011-03-20T10:02:00Z"/>
                <w:rFonts w:cs="Times New Roman"/>
                <w:sz w:val="20"/>
                <w:szCs w:val="20"/>
              </w:rPr>
            </w:pPr>
            <w:ins w:id="241" w:author=" " w:date="2011-03-20T10:02:00Z">
              <w:r>
                <w:rPr>
                  <w:sz w:val="20"/>
                  <w:szCs w:val="20"/>
                </w:rPr>
                <w:t>Website</w:t>
              </w:r>
            </w:ins>
          </w:p>
        </w:tc>
        <w:tc>
          <w:tcPr>
            <w:tcW w:w="1420" w:type="dxa"/>
          </w:tcPr>
          <w:p w:rsidR="002534B1" w:rsidRPr="00D77AE3" w:rsidRDefault="002534B1" w:rsidP="0049659F">
            <w:pPr>
              <w:pStyle w:val="CERnon-indent"/>
              <w:rPr>
                <w:ins w:id="242" w:author=" " w:date="2011-03-20T10:02:00Z"/>
                <w:rFonts w:cs="Times New Roman"/>
                <w:sz w:val="20"/>
                <w:szCs w:val="20"/>
              </w:rPr>
            </w:pPr>
            <w:ins w:id="243" w:author=" " w:date="2011-03-20T10:02:00Z">
              <w:r>
                <w:rPr>
                  <w:sz w:val="20"/>
                  <w:szCs w:val="20"/>
                </w:rPr>
                <w:t>Market Operator</w:t>
              </w:r>
            </w:ins>
          </w:p>
        </w:tc>
        <w:tc>
          <w:tcPr>
            <w:tcW w:w="1280" w:type="dxa"/>
          </w:tcPr>
          <w:p w:rsidR="002534B1" w:rsidRPr="00D77AE3" w:rsidRDefault="002534B1" w:rsidP="0049659F">
            <w:pPr>
              <w:pStyle w:val="CERnon-indent"/>
              <w:rPr>
                <w:ins w:id="244" w:author=" " w:date="2011-03-20T10:02:00Z"/>
                <w:rFonts w:cs="Times New Roman"/>
                <w:sz w:val="20"/>
                <w:szCs w:val="20"/>
              </w:rPr>
            </w:pPr>
          </w:p>
        </w:tc>
        <w:tc>
          <w:tcPr>
            <w:tcW w:w="1108" w:type="dxa"/>
          </w:tcPr>
          <w:p w:rsidR="002534B1" w:rsidRPr="00D77AE3" w:rsidRDefault="002534B1" w:rsidP="0049659F">
            <w:pPr>
              <w:pStyle w:val="CERnon-indent"/>
              <w:rPr>
                <w:ins w:id="245" w:author=" " w:date="2011-03-20T10:02:00Z"/>
                <w:rFonts w:cs="Times New Roman"/>
                <w:sz w:val="20"/>
                <w:szCs w:val="20"/>
              </w:rPr>
            </w:pPr>
          </w:p>
        </w:tc>
      </w:tr>
    </w:tbl>
    <w:p w:rsidR="002534B1" w:rsidRPr="001218D6" w:rsidRDefault="002534B1" w:rsidP="00E1489F">
      <w:pPr>
        <w:pStyle w:val="CERNORMAL"/>
        <w:rPr>
          <w:rFonts w:cs="Times New Roman"/>
        </w:rPr>
        <w:sectPr w:rsidR="002534B1" w:rsidRPr="001218D6" w:rsidSect="0049659F">
          <w:headerReference w:type="default" r:id="rId13"/>
          <w:footerReference w:type="default" r:id="rId14"/>
          <w:pgSz w:w="16840" w:h="11907" w:orient="landscape" w:code="9"/>
          <w:pgMar w:top="1440" w:right="1440" w:bottom="1440" w:left="1440" w:header="720" w:footer="720" w:gutter="0"/>
          <w:cols w:space="720"/>
        </w:sectPr>
      </w:pPr>
    </w:p>
    <w:p w:rsidR="002534B1" w:rsidRDefault="002534B1" w:rsidP="00E1489F">
      <w:pPr>
        <w:pStyle w:val="CERNUMAPPENDXHD1"/>
      </w:pPr>
      <w:bookmarkStart w:id="246" w:name="_Toc22548754"/>
      <w:bookmarkStart w:id="247" w:name="_Toc139788502"/>
      <w:bookmarkStart w:id="248" w:name="_Toc170992717"/>
      <w:bookmarkEnd w:id="167"/>
      <w:bookmarkEnd w:id="168"/>
      <w:bookmarkEnd w:id="169"/>
      <w:bookmarkEnd w:id="170"/>
      <w:bookmarkEnd w:id="171"/>
      <w:r w:rsidRPr="001218D6">
        <w:t>DEFINITIONS</w:t>
      </w:r>
      <w:bookmarkEnd w:id="246"/>
      <w:bookmarkEnd w:id="247"/>
      <w:r>
        <w:t xml:space="preserve"> and Abbreviations</w:t>
      </w:r>
      <w:bookmarkEnd w:id="248"/>
    </w:p>
    <w:p w:rsidR="002534B1" w:rsidRDefault="002534B1" w:rsidP="00E1489F">
      <w:pPr>
        <w:pStyle w:val="CERHEADING2"/>
      </w:pPr>
      <w:bookmarkStart w:id="249" w:name="_Toc170992718"/>
      <w:r>
        <w:t>Definitions</w:t>
      </w:r>
      <w:bookmarkEnd w:id="249"/>
    </w:p>
    <w:tbl>
      <w:tblPr>
        <w:tblW w:w="8100" w:type="dxa"/>
        <w:tblInd w:w="-106" w:type="dxa"/>
        <w:tblLook w:val="0000"/>
      </w:tblPr>
      <w:tblGrid>
        <w:gridCol w:w="2404"/>
        <w:gridCol w:w="5696"/>
      </w:tblGrid>
      <w:tr w:rsidR="002534B1" w:rsidRPr="00E42138">
        <w:trPr>
          <w:trHeight w:val="315"/>
        </w:trPr>
        <w:tc>
          <w:tcPr>
            <w:tcW w:w="2404" w:type="dxa"/>
            <w:tcBorders>
              <w:top w:val="single" w:sz="4" w:space="0" w:color="auto"/>
              <w:left w:val="single" w:sz="4" w:space="0" w:color="auto"/>
              <w:bottom w:val="single" w:sz="4" w:space="0" w:color="auto"/>
              <w:right w:val="single" w:sz="4" w:space="0" w:color="auto"/>
            </w:tcBorders>
            <w:noWrap/>
          </w:tcPr>
          <w:p w:rsidR="002534B1" w:rsidRPr="00E42138" w:rsidRDefault="002534B1" w:rsidP="0049659F">
            <w:pPr>
              <w:pStyle w:val="CERTableHeader"/>
            </w:pPr>
            <w:r w:rsidRPr="00E42138">
              <w:t>Dispute Counterparty</w:t>
            </w:r>
          </w:p>
        </w:tc>
        <w:tc>
          <w:tcPr>
            <w:tcW w:w="5696" w:type="dxa"/>
            <w:tcBorders>
              <w:top w:val="single" w:sz="4" w:space="0" w:color="auto"/>
              <w:left w:val="nil"/>
              <w:bottom w:val="single" w:sz="4" w:space="0" w:color="auto"/>
              <w:right w:val="single" w:sz="4" w:space="0" w:color="auto"/>
            </w:tcBorders>
            <w:noWrap/>
          </w:tcPr>
          <w:p w:rsidR="002534B1" w:rsidRPr="00E42138" w:rsidRDefault="002534B1" w:rsidP="0049659F">
            <w:pPr>
              <w:pStyle w:val="CERnon-indent"/>
            </w:pPr>
            <w:r w:rsidRPr="00E42138">
              <w:t>means the Disputing Parties other than the Raising Disputing Party</w:t>
            </w:r>
          </w:p>
        </w:tc>
      </w:tr>
      <w:tr w:rsidR="002534B1" w:rsidRPr="00E42138">
        <w:trPr>
          <w:trHeight w:val="315"/>
        </w:trPr>
        <w:tc>
          <w:tcPr>
            <w:tcW w:w="2404" w:type="dxa"/>
            <w:tcBorders>
              <w:top w:val="nil"/>
              <w:left w:val="single" w:sz="4" w:space="0" w:color="auto"/>
              <w:bottom w:val="single" w:sz="4" w:space="0" w:color="auto"/>
              <w:right w:val="single" w:sz="4" w:space="0" w:color="auto"/>
            </w:tcBorders>
            <w:noWrap/>
          </w:tcPr>
          <w:p w:rsidR="002534B1" w:rsidRPr="00E42138" w:rsidRDefault="002534B1" w:rsidP="0049659F">
            <w:pPr>
              <w:pStyle w:val="CERTableHeader"/>
            </w:pPr>
            <w:r w:rsidRPr="00E42138">
              <w:t>Dispute Resolution Form</w:t>
            </w:r>
          </w:p>
        </w:tc>
        <w:tc>
          <w:tcPr>
            <w:tcW w:w="5696" w:type="dxa"/>
            <w:tcBorders>
              <w:top w:val="nil"/>
              <w:left w:val="nil"/>
              <w:bottom w:val="single" w:sz="4" w:space="0" w:color="auto"/>
              <w:right w:val="single" w:sz="4" w:space="0" w:color="auto"/>
            </w:tcBorders>
            <w:noWrap/>
          </w:tcPr>
          <w:p w:rsidR="002534B1" w:rsidRPr="00E42138" w:rsidRDefault="002534B1" w:rsidP="0049659F">
            <w:pPr>
              <w:pStyle w:val="CERnon-indent"/>
            </w:pPr>
            <w:r w:rsidRPr="00E42138">
              <w:t>means the form completed on successful resolution of a Dispute</w:t>
            </w:r>
          </w:p>
        </w:tc>
      </w:tr>
      <w:tr w:rsidR="002534B1" w:rsidRPr="00E42138">
        <w:trPr>
          <w:trHeight w:val="315"/>
        </w:trPr>
        <w:tc>
          <w:tcPr>
            <w:tcW w:w="2404" w:type="dxa"/>
            <w:tcBorders>
              <w:top w:val="nil"/>
              <w:left w:val="single" w:sz="4" w:space="0" w:color="auto"/>
              <w:bottom w:val="single" w:sz="4" w:space="0" w:color="auto"/>
              <w:right w:val="single" w:sz="4" w:space="0" w:color="auto"/>
            </w:tcBorders>
            <w:noWrap/>
          </w:tcPr>
          <w:p w:rsidR="002534B1" w:rsidRPr="00E42138" w:rsidRDefault="002534B1" w:rsidP="0049659F">
            <w:pPr>
              <w:pStyle w:val="CERTableHeader"/>
            </w:pPr>
            <w:r w:rsidRPr="00E42138">
              <w:t>Chairperson</w:t>
            </w:r>
          </w:p>
        </w:tc>
        <w:tc>
          <w:tcPr>
            <w:tcW w:w="5696" w:type="dxa"/>
            <w:tcBorders>
              <w:top w:val="nil"/>
              <w:left w:val="nil"/>
              <w:bottom w:val="single" w:sz="4" w:space="0" w:color="auto"/>
              <w:right w:val="single" w:sz="4" w:space="0" w:color="auto"/>
            </w:tcBorders>
            <w:noWrap/>
          </w:tcPr>
          <w:p w:rsidR="002534B1" w:rsidRPr="00E42138" w:rsidRDefault="002534B1" w:rsidP="0049659F">
            <w:pPr>
              <w:pStyle w:val="CERnon-indent"/>
            </w:pPr>
            <w:r w:rsidRPr="00E42138">
              <w:t xml:space="preserve">Means the chairperson for the time being of the Panel who is appointed by the Regulatory Authorities in accordance with the Code. . </w:t>
            </w:r>
          </w:p>
        </w:tc>
      </w:tr>
      <w:tr w:rsidR="002534B1" w:rsidRPr="00E42138">
        <w:trPr>
          <w:trHeight w:val="315"/>
        </w:trPr>
        <w:tc>
          <w:tcPr>
            <w:tcW w:w="2404" w:type="dxa"/>
            <w:tcBorders>
              <w:top w:val="nil"/>
              <w:left w:val="single" w:sz="4" w:space="0" w:color="auto"/>
              <w:bottom w:val="single" w:sz="4" w:space="0" w:color="auto"/>
              <w:right w:val="single" w:sz="4" w:space="0" w:color="auto"/>
            </w:tcBorders>
            <w:noWrap/>
          </w:tcPr>
          <w:p w:rsidR="002534B1" w:rsidRPr="00E42138" w:rsidDel="006707C3" w:rsidRDefault="002534B1" w:rsidP="0049659F">
            <w:pPr>
              <w:pStyle w:val="CERTableHeader"/>
              <w:rPr>
                <w:rFonts w:cs="Times New Roman"/>
              </w:rPr>
            </w:pPr>
            <w:r w:rsidRPr="00E42138">
              <w:t>Negotiation Period</w:t>
            </w:r>
          </w:p>
        </w:tc>
        <w:tc>
          <w:tcPr>
            <w:tcW w:w="5696" w:type="dxa"/>
            <w:tcBorders>
              <w:top w:val="nil"/>
              <w:left w:val="nil"/>
              <w:bottom w:val="single" w:sz="4" w:space="0" w:color="auto"/>
              <w:right w:val="single" w:sz="4" w:space="0" w:color="auto"/>
            </w:tcBorders>
            <w:noWrap/>
          </w:tcPr>
          <w:p w:rsidR="002534B1" w:rsidRPr="00E42138" w:rsidRDefault="002534B1" w:rsidP="0049659F">
            <w:pPr>
              <w:pStyle w:val="CERnon-indent"/>
            </w:pPr>
            <w:r w:rsidRPr="00E42138">
              <w:t>means an initial period of 10 WDs following the first meeting of the Disputing Parties to attempt to resolve a Dispute (which meeting must take place within 10 WDs of receipt of Notice of Dispute), or such longer negotiation period agreed by the parties in accordance with the Code.</w:t>
            </w:r>
          </w:p>
        </w:tc>
      </w:tr>
      <w:tr w:rsidR="002534B1" w:rsidRPr="00E42138">
        <w:trPr>
          <w:trHeight w:val="315"/>
        </w:trPr>
        <w:tc>
          <w:tcPr>
            <w:tcW w:w="2404" w:type="dxa"/>
            <w:tcBorders>
              <w:top w:val="nil"/>
              <w:left w:val="single" w:sz="4" w:space="0" w:color="auto"/>
              <w:bottom w:val="single" w:sz="4" w:space="0" w:color="auto"/>
              <w:right w:val="single" w:sz="4" w:space="0" w:color="auto"/>
            </w:tcBorders>
            <w:noWrap/>
          </w:tcPr>
          <w:p w:rsidR="002534B1" w:rsidRPr="00E42138" w:rsidRDefault="002534B1" w:rsidP="0049659F">
            <w:pPr>
              <w:pStyle w:val="CERTableHeader"/>
            </w:pPr>
            <w:r w:rsidRPr="00E42138">
              <w:t>Raising Disputing Party</w:t>
            </w:r>
          </w:p>
        </w:tc>
        <w:tc>
          <w:tcPr>
            <w:tcW w:w="5696" w:type="dxa"/>
            <w:tcBorders>
              <w:top w:val="nil"/>
              <w:left w:val="nil"/>
              <w:bottom w:val="single" w:sz="4" w:space="0" w:color="auto"/>
              <w:right w:val="single" w:sz="4" w:space="0" w:color="auto"/>
            </w:tcBorders>
            <w:noWrap/>
          </w:tcPr>
          <w:p w:rsidR="002534B1" w:rsidRPr="00E42138" w:rsidRDefault="002534B1" w:rsidP="0049659F">
            <w:pPr>
              <w:pStyle w:val="CERnon-indent"/>
            </w:pPr>
            <w:r w:rsidRPr="00E42138">
              <w:t>means the Disputing Party who issues the Notice of Dispute</w:t>
            </w:r>
          </w:p>
        </w:tc>
      </w:tr>
    </w:tbl>
    <w:p w:rsidR="002534B1" w:rsidRDefault="002534B1" w:rsidP="00E1489F">
      <w:pPr>
        <w:pStyle w:val="CERHEADING2"/>
      </w:pPr>
      <w:bookmarkStart w:id="250" w:name="_Toc170992719"/>
      <w:r>
        <w:t>Abbreviations</w:t>
      </w:r>
      <w:bookmarkEnd w:id="250"/>
    </w:p>
    <w:tbl>
      <w:tblPr>
        <w:tblW w:w="8100" w:type="dxa"/>
        <w:tblInd w:w="-106" w:type="dxa"/>
        <w:tblLook w:val="0000"/>
      </w:tblPr>
      <w:tblGrid>
        <w:gridCol w:w="2340"/>
        <w:gridCol w:w="5760"/>
      </w:tblGrid>
      <w:tr w:rsidR="002534B1" w:rsidRPr="00E42138">
        <w:trPr>
          <w:trHeight w:val="315"/>
        </w:trPr>
        <w:tc>
          <w:tcPr>
            <w:tcW w:w="2340" w:type="dxa"/>
            <w:tcBorders>
              <w:top w:val="single" w:sz="4" w:space="0" w:color="auto"/>
              <w:left w:val="single" w:sz="4" w:space="0" w:color="auto"/>
              <w:bottom w:val="single" w:sz="4" w:space="0" w:color="auto"/>
              <w:right w:val="single" w:sz="4" w:space="0" w:color="auto"/>
            </w:tcBorders>
            <w:noWrap/>
            <w:vAlign w:val="bottom"/>
          </w:tcPr>
          <w:p w:rsidR="002534B1" w:rsidRPr="00E42138" w:rsidRDefault="002534B1" w:rsidP="0049659F">
            <w:pPr>
              <w:pStyle w:val="CERTableHeader"/>
            </w:pPr>
            <w:r w:rsidRPr="00E42138">
              <w:t>DRB</w:t>
            </w:r>
          </w:p>
        </w:tc>
        <w:tc>
          <w:tcPr>
            <w:tcW w:w="5760" w:type="dxa"/>
            <w:tcBorders>
              <w:top w:val="single" w:sz="4" w:space="0" w:color="auto"/>
              <w:left w:val="nil"/>
              <w:bottom w:val="single" w:sz="4" w:space="0" w:color="auto"/>
              <w:right w:val="single" w:sz="4" w:space="0" w:color="auto"/>
            </w:tcBorders>
            <w:noWrap/>
            <w:vAlign w:val="bottom"/>
          </w:tcPr>
          <w:p w:rsidR="002534B1" w:rsidRPr="00E42138" w:rsidRDefault="002534B1" w:rsidP="0049659F">
            <w:pPr>
              <w:pStyle w:val="CERnon-indent"/>
            </w:pPr>
            <w:r w:rsidRPr="00E42138">
              <w:t>Dispute Resolution Board</w:t>
            </w:r>
          </w:p>
        </w:tc>
      </w:tr>
      <w:tr w:rsidR="002534B1" w:rsidRPr="00E42138">
        <w:trPr>
          <w:trHeight w:val="315"/>
        </w:trPr>
        <w:tc>
          <w:tcPr>
            <w:tcW w:w="2340" w:type="dxa"/>
            <w:tcBorders>
              <w:top w:val="nil"/>
              <w:left w:val="single" w:sz="4" w:space="0" w:color="auto"/>
              <w:bottom w:val="single" w:sz="4" w:space="0" w:color="auto"/>
              <w:right w:val="single" w:sz="4" w:space="0" w:color="auto"/>
            </w:tcBorders>
            <w:noWrap/>
            <w:vAlign w:val="bottom"/>
          </w:tcPr>
          <w:p w:rsidR="002534B1" w:rsidRPr="00E42138" w:rsidRDefault="002534B1" w:rsidP="0049659F">
            <w:pPr>
              <w:pStyle w:val="CERTableHeader"/>
            </w:pPr>
            <w:r w:rsidRPr="00E42138">
              <w:t>WD</w:t>
            </w:r>
          </w:p>
        </w:tc>
        <w:tc>
          <w:tcPr>
            <w:tcW w:w="5760" w:type="dxa"/>
            <w:tcBorders>
              <w:top w:val="nil"/>
              <w:left w:val="nil"/>
              <w:bottom w:val="single" w:sz="4" w:space="0" w:color="auto"/>
              <w:right w:val="single" w:sz="4" w:space="0" w:color="auto"/>
            </w:tcBorders>
            <w:noWrap/>
            <w:vAlign w:val="bottom"/>
          </w:tcPr>
          <w:p w:rsidR="002534B1" w:rsidRPr="00E42138" w:rsidRDefault="002534B1" w:rsidP="0049659F">
            <w:pPr>
              <w:pStyle w:val="CERnon-indent"/>
            </w:pPr>
            <w:r w:rsidRPr="00E42138">
              <w:t>Working Day</w:t>
            </w:r>
          </w:p>
        </w:tc>
      </w:tr>
    </w:tbl>
    <w:p w:rsidR="002534B1" w:rsidRPr="00700D79" w:rsidRDefault="002534B1" w:rsidP="00E1489F">
      <w:pPr>
        <w:pStyle w:val="CERNORMAL"/>
        <w:rPr>
          <w:rFonts w:cs="Times New Roman"/>
        </w:rPr>
      </w:pPr>
    </w:p>
    <w:p w:rsidR="002534B1" w:rsidRDefault="002534B1" w:rsidP="00E1489F">
      <w:pPr>
        <w:pStyle w:val="CERNUMAPPENDXHD1"/>
        <w:pageBreakBefore/>
        <w:ind w:firstLine="539"/>
      </w:pPr>
      <w:bookmarkStart w:id="251" w:name="_Toc160609634"/>
      <w:bookmarkStart w:id="252" w:name="_Toc162236008"/>
      <w:bookmarkStart w:id="253" w:name="_Toc162932710"/>
      <w:bookmarkStart w:id="254" w:name="_Toc164243582"/>
      <w:bookmarkStart w:id="255" w:name="_Toc164243665"/>
      <w:bookmarkStart w:id="256" w:name="_Toc164243712"/>
      <w:bookmarkStart w:id="257" w:name="_Toc164243797"/>
      <w:bookmarkStart w:id="258" w:name="_Toc160609637"/>
      <w:bookmarkStart w:id="259" w:name="_Toc162236011"/>
      <w:bookmarkStart w:id="260" w:name="_Toc162932713"/>
      <w:bookmarkStart w:id="261" w:name="_Toc164243585"/>
      <w:bookmarkStart w:id="262" w:name="_Toc164243668"/>
      <w:bookmarkStart w:id="263" w:name="_Toc164243715"/>
      <w:bookmarkStart w:id="264" w:name="_Toc164243800"/>
      <w:bookmarkStart w:id="265" w:name="_Toc160609640"/>
      <w:bookmarkStart w:id="266" w:name="_Toc162236014"/>
      <w:bookmarkStart w:id="267" w:name="_Toc162932716"/>
      <w:bookmarkStart w:id="268" w:name="_Toc164243588"/>
      <w:bookmarkStart w:id="269" w:name="_Toc164243671"/>
      <w:bookmarkStart w:id="270" w:name="_Toc164243718"/>
      <w:bookmarkStart w:id="271" w:name="_Toc164243803"/>
      <w:bookmarkStart w:id="272" w:name="_Toc17099272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t>Forms</w:t>
      </w:r>
      <w:bookmarkEnd w:id="272"/>
    </w:p>
    <w:p w:rsidR="002534B1" w:rsidRDefault="002534B1" w:rsidP="00E1489F">
      <w:pPr>
        <w:pStyle w:val="CERHEADING2"/>
      </w:pPr>
      <w:bookmarkStart w:id="273" w:name="_Toc170992721"/>
      <w:r>
        <w:t>Standard Notice of Dispute to a counterparty</w:t>
      </w:r>
      <w:bookmarkEnd w:id="273"/>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87"/>
        <w:gridCol w:w="1453"/>
        <w:gridCol w:w="1541"/>
        <w:gridCol w:w="3081"/>
      </w:tblGrid>
      <w:tr w:rsidR="002534B1" w:rsidRPr="00694A59">
        <w:tc>
          <w:tcPr>
            <w:tcW w:w="9243" w:type="dxa"/>
            <w:gridSpan w:val="5"/>
            <w:shd w:val="clear" w:color="auto" w:fill="D9D9D9"/>
          </w:tcPr>
          <w:p w:rsidR="002534B1" w:rsidRPr="00694A59" w:rsidRDefault="002534B1" w:rsidP="0049659F">
            <w:pPr>
              <w:spacing w:before="120" w:after="120"/>
              <w:jc w:val="center"/>
              <w:rPr>
                <w:b/>
                <w:bCs/>
                <w:sz w:val="20"/>
                <w:szCs w:val="20"/>
              </w:rPr>
            </w:pPr>
            <w:r w:rsidRPr="00694A59">
              <w:rPr>
                <w:b/>
                <w:bCs/>
                <w:sz w:val="20"/>
                <w:szCs w:val="20"/>
              </w:rPr>
              <w:t>DISPUTE</w:t>
            </w:r>
          </w:p>
        </w:tc>
      </w:tr>
      <w:tr w:rsidR="002534B1" w:rsidRPr="00694A59">
        <w:tc>
          <w:tcPr>
            <w:tcW w:w="9243" w:type="dxa"/>
            <w:gridSpan w:val="5"/>
          </w:tcPr>
          <w:p w:rsidR="002534B1" w:rsidRPr="00694A59" w:rsidRDefault="002534B1" w:rsidP="0049659F">
            <w:pPr>
              <w:spacing w:before="240" w:after="240"/>
              <w:jc w:val="center"/>
              <w:rPr>
                <w:b/>
                <w:bCs/>
                <w:sz w:val="28"/>
                <w:szCs w:val="28"/>
              </w:rPr>
            </w:pPr>
            <w:r w:rsidRPr="00694A59">
              <w:rPr>
                <w:b/>
                <w:bCs/>
                <w:sz w:val="28"/>
                <w:szCs w:val="28"/>
              </w:rPr>
              <w:t>Dispute Notice</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081" w:type="dxa"/>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before="0" w:after="0"/>
              <w:jc w:val="center"/>
              <w:textAlignment w:val="baseline"/>
              <w:rPr>
                <w:b/>
                <w:bCs/>
              </w:rPr>
            </w:pPr>
            <w:r w:rsidRPr="00694A59">
              <w:rPr>
                <w:b/>
                <w:bCs/>
              </w:rPr>
              <w:t>Dispute submitted by:</w:t>
            </w:r>
          </w:p>
          <w:p w:rsidR="002534B1" w:rsidRPr="001E40C9" w:rsidRDefault="002534B1" w:rsidP="0049659F">
            <w:pPr>
              <w:jc w:val="center"/>
            </w:pPr>
            <w:r w:rsidRPr="00694A59">
              <w:rPr>
                <w:i/>
                <w:iCs/>
                <w:sz w:val="16"/>
                <w:szCs w:val="16"/>
              </w:rPr>
              <w:t>Please identify Party (and Participant if required) to Code</w:t>
            </w:r>
          </w:p>
        </w:tc>
        <w:tc>
          <w:tcPr>
            <w:tcW w:w="3081" w:type="dxa"/>
            <w:gridSpan w:val="3"/>
            <w:tcBorders>
              <w:top w:val="single" w:sz="4" w:space="0" w:color="auto"/>
              <w:left w:val="single" w:sz="4" w:space="0" w:color="auto"/>
              <w:bottom w:val="single" w:sz="4" w:space="0" w:color="auto"/>
              <w:right w:val="single" w:sz="4" w:space="0" w:color="auto"/>
            </w:tcBorders>
          </w:tcPr>
          <w:p w:rsidR="002534B1" w:rsidRPr="001E40C9" w:rsidRDefault="002534B1" w:rsidP="0049659F">
            <w:pPr>
              <w:jc w:val="center"/>
            </w:pPr>
            <w:r w:rsidRPr="00694A59">
              <w:rPr>
                <w:b/>
                <w:bCs/>
              </w:rPr>
              <w:t>Date of Submission of this Notice:</w:t>
            </w:r>
          </w:p>
        </w:tc>
        <w:tc>
          <w:tcPr>
            <w:tcW w:w="3081" w:type="dxa"/>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before="0" w:after="0"/>
              <w:jc w:val="center"/>
              <w:textAlignment w:val="baseline"/>
              <w:rPr>
                <w:b/>
                <w:bCs/>
              </w:rPr>
            </w:pPr>
            <w:r w:rsidRPr="00694A59">
              <w:rPr>
                <w:b/>
                <w:bCs/>
              </w:rPr>
              <w:t>Dispute Notice Number:</w:t>
            </w:r>
          </w:p>
          <w:p w:rsidR="002534B1" w:rsidRPr="001E40C9" w:rsidRDefault="002534B1" w:rsidP="0049659F">
            <w:pPr>
              <w:jc w:val="center"/>
            </w:pPr>
            <w:r w:rsidRPr="00694A59">
              <w:rPr>
                <w:i/>
                <w:iCs/>
                <w:sz w:val="16"/>
                <w:szCs w:val="16"/>
              </w:rPr>
              <w:t>(to be assigned by Market Operator</w:t>
            </w:r>
            <w:r w:rsidRPr="00694A59">
              <w:rPr>
                <w:i/>
                <w:iCs/>
              </w:rPr>
              <w:t>)</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081" w:type="dxa"/>
            <w:tcBorders>
              <w:top w:val="single" w:sz="4" w:space="0" w:color="auto"/>
              <w:left w:val="single" w:sz="4" w:space="0" w:color="auto"/>
              <w:bottom w:val="single" w:sz="4" w:space="0" w:color="auto"/>
              <w:right w:val="single" w:sz="4" w:space="0" w:color="auto"/>
            </w:tcBorders>
          </w:tcPr>
          <w:p w:rsidR="002534B1" w:rsidRPr="001E40C9" w:rsidRDefault="002534B1" w:rsidP="0049659F">
            <w:pPr>
              <w:spacing w:before="120" w:after="120"/>
            </w:pPr>
          </w:p>
        </w:tc>
        <w:tc>
          <w:tcPr>
            <w:tcW w:w="3081" w:type="dxa"/>
            <w:gridSpan w:val="3"/>
            <w:tcBorders>
              <w:top w:val="single" w:sz="4" w:space="0" w:color="auto"/>
              <w:left w:val="single" w:sz="4" w:space="0" w:color="auto"/>
              <w:bottom w:val="single" w:sz="4" w:space="0" w:color="auto"/>
              <w:right w:val="single" w:sz="4" w:space="0" w:color="auto"/>
            </w:tcBorders>
          </w:tcPr>
          <w:p w:rsidR="002534B1" w:rsidRPr="001E40C9" w:rsidRDefault="002534B1" w:rsidP="0049659F">
            <w:pPr>
              <w:spacing w:before="120" w:after="120"/>
            </w:pPr>
          </w:p>
        </w:tc>
        <w:tc>
          <w:tcPr>
            <w:tcW w:w="3081" w:type="dxa"/>
            <w:tcBorders>
              <w:top w:val="single" w:sz="4" w:space="0" w:color="auto"/>
              <w:left w:val="single" w:sz="4" w:space="0" w:color="auto"/>
              <w:bottom w:val="single" w:sz="4" w:space="0" w:color="auto"/>
              <w:right w:val="single" w:sz="4" w:space="0" w:color="auto"/>
            </w:tcBorders>
          </w:tcPr>
          <w:p w:rsidR="002534B1" w:rsidRPr="001E40C9" w:rsidRDefault="002534B1" w:rsidP="0049659F">
            <w:pPr>
              <w:spacing w:before="120" w:after="120"/>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1E40C9" w:rsidRDefault="002534B1" w:rsidP="0049659F">
            <w:pPr>
              <w:jc w:val="center"/>
            </w:pPr>
            <w:r w:rsidRPr="00694A59">
              <w:rPr>
                <w:b/>
                <w:bCs/>
              </w:rPr>
              <w:t>Contact Details for Party raising the Dispute</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4621" w:type="dxa"/>
            <w:gridSpan w:val="3"/>
            <w:tcBorders>
              <w:top w:val="single" w:sz="4" w:space="0" w:color="auto"/>
              <w:left w:val="single" w:sz="4" w:space="0" w:color="auto"/>
              <w:bottom w:val="single" w:sz="4" w:space="0" w:color="auto"/>
              <w:right w:val="single" w:sz="4" w:space="0" w:color="auto"/>
            </w:tcBorders>
          </w:tcPr>
          <w:p w:rsidR="002534B1" w:rsidRPr="00694A59" w:rsidRDefault="002534B1" w:rsidP="0049659F">
            <w:pPr>
              <w:rPr>
                <w:b/>
                <w:bCs/>
              </w:rPr>
            </w:pPr>
          </w:p>
          <w:p w:rsidR="002534B1" w:rsidRPr="001E40C9" w:rsidRDefault="002534B1" w:rsidP="0049659F">
            <w:r w:rsidRPr="00694A59">
              <w:rPr>
                <w:b/>
                <w:bCs/>
              </w:rPr>
              <w:t>Name:</w:t>
            </w:r>
          </w:p>
        </w:tc>
        <w:tc>
          <w:tcPr>
            <w:tcW w:w="4622" w:type="dxa"/>
            <w:gridSpan w:val="2"/>
            <w:tcBorders>
              <w:top w:val="single" w:sz="4" w:space="0" w:color="auto"/>
              <w:left w:val="single" w:sz="4" w:space="0" w:color="auto"/>
              <w:bottom w:val="single" w:sz="4" w:space="0" w:color="auto"/>
              <w:right w:val="single" w:sz="4" w:space="0" w:color="auto"/>
            </w:tcBorders>
          </w:tcPr>
          <w:p w:rsidR="002534B1" w:rsidRPr="00694A59" w:rsidRDefault="002534B1" w:rsidP="0049659F">
            <w:pPr>
              <w:rPr>
                <w:b/>
                <w:bCs/>
              </w:rPr>
            </w:pPr>
          </w:p>
          <w:p w:rsidR="002534B1" w:rsidRPr="001E40C9" w:rsidRDefault="002534B1" w:rsidP="0049659F">
            <w:r w:rsidRPr="00694A59">
              <w:rPr>
                <w:b/>
                <w:bCs/>
              </w:rPr>
              <w:t>Telephone number:</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before="0" w:after="0"/>
              <w:textAlignment w:val="baseline"/>
              <w:rPr>
                <w:rFonts w:cs="Times New Roman"/>
                <w:b/>
                <w:bCs/>
              </w:rPr>
            </w:pPr>
          </w:p>
          <w:p w:rsidR="002534B1" w:rsidRPr="001E40C9" w:rsidRDefault="002534B1" w:rsidP="0049659F">
            <w:r w:rsidRPr="00694A59">
              <w:rPr>
                <w:b/>
                <w:bCs/>
              </w:rPr>
              <w:t>Address:</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rPr>
                <w:b/>
                <w:bCs/>
              </w:rPr>
            </w:pPr>
          </w:p>
          <w:p w:rsidR="002534B1" w:rsidRPr="001E40C9" w:rsidRDefault="002534B1" w:rsidP="0049659F">
            <w:r w:rsidRPr="00694A59">
              <w:rPr>
                <w:b/>
                <w:bCs/>
              </w:rPr>
              <w:t>e-mail address:</w:t>
            </w:r>
          </w:p>
        </w:tc>
      </w:tr>
      <w:tr w:rsidR="002534B1" w:rsidRPr="00554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168" w:type="dxa"/>
            <w:gridSpan w:val="2"/>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before="0" w:after="0"/>
              <w:textAlignment w:val="baseline"/>
              <w:rPr>
                <w:b/>
                <w:bCs/>
              </w:rPr>
            </w:pPr>
            <w:r w:rsidRPr="00694A59">
              <w:rPr>
                <w:b/>
                <w:bCs/>
              </w:rPr>
              <w:t>Brief Description of Dispute</w:t>
            </w:r>
          </w:p>
          <w:p w:rsidR="002534B1" w:rsidRPr="00554C51" w:rsidRDefault="002534B1" w:rsidP="0049659F">
            <w:r w:rsidRPr="00694A59">
              <w:rPr>
                <w:i/>
                <w:iCs/>
                <w:sz w:val="16"/>
                <w:szCs w:val="16"/>
              </w:rPr>
              <w:t>This should be brief and high-level enough so as to inform other potentially impacted Parties of the Dispute)</w:t>
            </w:r>
          </w:p>
        </w:tc>
        <w:tc>
          <w:tcPr>
            <w:tcW w:w="6075" w:type="dxa"/>
            <w:gridSpan w:val="3"/>
            <w:tcBorders>
              <w:top w:val="single" w:sz="4" w:space="0" w:color="auto"/>
              <w:left w:val="single" w:sz="4" w:space="0" w:color="auto"/>
              <w:bottom w:val="single" w:sz="4" w:space="0" w:color="auto"/>
              <w:right w:val="single" w:sz="4" w:space="0" w:color="auto"/>
            </w:tcBorders>
          </w:tcPr>
          <w:p w:rsidR="002534B1" w:rsidRPr="00554C51" w:rsidRDefault="002534B1" w:rsidP="0049659F"/>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after="0"/>
              <w:textAlignment w:val="baseline"/>
              <w:rPr>
                <w:b/>
                <w:bCs/>
              </w:rPr>
            </w:pPr>
            <w:r w:rsidRPr="00694A59">
              <w:rPr>
                <w:b/>
                <w:bCs/>
              </w:rPr>
              <w:t>Please list all counterparties to the dispute:</w:t>
            </w:r>
          </w:p>
          <w:p w:rsidR="002534B1" w:rsidRPr="001E40C9" w:rsidRDefault="002534B1" w:rsidP="0049659F">
            <w:pPr>
              <w:spacing w:before="120"/>
            </w:pPr>
            <w:r w:rsidRPr="00694A59">
              <w:rPr>
                <w:i/>
                <w:iCs/>
                <w:sz w:val="16"/>
                <w:szCs w:val="16"/>
              </w:rPr>
              <w:t>Please identify all Parties (and Participants) as appropriate who are subject to this Dispute</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Default="002534B1" w:rsidP="0049659F">
            <w:pPr>
              <w:spacing w:before="120" w:after="120"/>
            </w:pPr>
          </w:p>
          <w:p w:rsidR="002534B1" w:rsidRDefault="002534B1" w:rsidP="0049659F">
            <w:pPr>
              <w:spacing w:before="120" w:after="120"/>
            </w:pPr>
          </w:p>
          <w:p w:rsidR="002534B1" w:rsidRPr="001E40C9" w:rsidRDefault="002534B1" w:rsidP="0049659F">
            <w:pPr>
              <w:spacing w:before="120" w:after="120"/>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textAlignment w:val="baseline"/>
              <w:rPr>
                <w:b/>
                <w:bCs/>
              </w:rPr>
            </w:pPr>
            <w:r w:rsidRPr="00694A59">
              <w:rPr>
                <w:b/>
                <w:bCs/>
              </w:rPr>
              <w:t>Detail of the Dispute</w:t>
            </w:r>
          </w:p>
          <w:p w:rsidR="002534B1" w:rsidRPr="001E40C9" w:rsidRDefault="002534B1" w:rsidP="0049659F">
            <w:pPr>
              <w:spacing w:before="120" w:after="120"/>
            </w:pPr>
            <w:r w:rsidRPr="00694A59">
              <w:rPr>
                <w:i/>
                <w:iCs/>
                <w:sz w:val="16"/>
                <w:szCs w:val="16"/>
              </w:rPr>
              <w:t>Clearly state the full nature of the dispute, identifying the paragraphs of the Code where the Raising Disputing Party and corrective actions</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Default="002534B1" w:rsidP="0049659F">
            <w:pPr>
              <w:spacing w:before="120" w:after="120"/>
            </w:pPr>
          </w:p>
          <w:p w:rsidR="002534B1" w:rsidRDefault="002534B1" w:rsidP="0049659F">
            <w:pPr>
              <w:spacing w:before="120" w:after="120"/>
            </w:pPr>
          </w:p>
          <w:p w:rsidR="002534B1" w:rsidRPr="001E40C9" w:rsidRDefault="002534B1" w:rsidP="0049659F">
            <w:pPr>
              <w:spacing w:before="120" w:after="120"/>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textAlignment w:val="baseline"/>
              <w:rPr>
                <w:b/>
                <w:bCs/>
              </w:rPr>
            </w:pPr>
            <w:r w:rsidRPr="00694A59">
              <w:rPr>
                <w:b/>
                <w:bCs/>
              </w:rPr>
              <w:t>Proposed Negotiation Timeframe</w:t>
            </w:r>
          </w:p>
          <w:p w:rsidR="002534B1" w:rsidRPr="00694A59" w:rsidRDefault="002534B1" w:rsidP="0049659F">
            <w:pPr>
              <w:spacing w:before="120" w:after="120"/>
              <w:rPr>
                <w:i/>
                <w:iCs/>
                <w:sz w:val="16"/>
                <w:szCs w:val="16"/>
              </w:rPr>
            </w:pPr>
            <w:r w:rsidRPr="00694A59">
              <w:rPr>
                <w:i/>
                <w:iCs/>
                <w:sz w:val="16"/>
                <w:szCs w:val="16"/>
              </w:rPr>
              <w:t>Please state your availability for resolution of this dispute</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Default="002534B1" w:rsidP="0049659F">
            <w:pPr>
              <w:spacing w:before="120" w:after="120"/>
            </w:pPr>
          </w:p>
          <w:p w:rsidR="002534B1" w:rsidRDefault="002534B1" w:rsidP="0049659F">
            <w:pPr>
              <w:spacing w:before="120" w:after="120"/>
            </w:pPr>
          </w:p>
          <w:p w:rsidR="002534B1" w:rsidRDefault="002534B1" w:rsidP="0049659F">
            <w:pPr>
              <w:spacing w:before="120" w:after="120"/>
            </w:pPr>
          </w:p>
          <w:p w:rsidR="002534B1" w:rsidRDefault="002534B1" w:rsidP="0049659F">
            <w:pPr>
              <w:spacing w:before="120" w:after="120"/>
            </w:pPr>
          </w:p>
          <w:p w:rsidR="002534B1" w:rsidRPr="001E40C9" w:rsidRDefault="002534B1" w:rsidP="0049659F">
            <w:pPr>
              <w:spacing w:before="120" w:after="120"/>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shd w:val="clear" w:color="auto" w:fill="D9D9D9"/>
          </w:tcPr>
          <w:p w:rsidR="002534B1" w:rsidRPr="001E40C9" w:rsidRDefault="002534B1" w:rsidP="0049659F">
            <w:r w:rsidRPr="00694A59">
              <w:rPr>
                <w:b/>
                <w:bCs/>
                <w:i/>
                <w:iCs/>
                <w:sz w:val="16"/>
                <w:szCs w:val="16"/>
              </w:rPr>
              <w:t>Please send this form to the Counterparties to the Dispute, the Market Operator (if not already a Counterparty), and the Regulatory Authorities (if the Market Operator is a Counterparty to the Dispute).  Contact details available from the MO Website</w:t>
            </w:r>
          </w:p>
        </w:tc>
      </w:tr>
    </w:tbl>
    <w:p w:rsidR="002534B1" w:rsidRDefault="002534B1" w:rsidP="00E1489F">
      <w:pPr>
        <w:pStyle w:val="CERHEADING2"/>
        <w:rPr>
          <w:rFonts w:cs="Times New Roman"/>
        </w:rPr>
      </w:pPr>
      <w:bookmarkStart w:id="274" w:name="_Toc170992722"/>
      <w:r w:rsidRPr="006B44CF">
        <w:t>Referral Notice to Market Operator / Chairperson</w:t>
      </w:r>
      <w:bookmarkEnd w:id="274"/>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87"/>
        <w:gridCol w:w="1453"/>
        <w:gridCol w:w="1541"/>
        <w:gridCol w:w="3081"/>
      </w:tblGrid>
      <w:tr w:rsidR="002534B1" w:rsidRPr="00694A59">
        <w:tc>
          <w:tcPr>
            <w:tcW w:w="9243" w:type="dxa"/>
            <w:gridSpan w:val="5"/>
            <w:shd w:val="clear" w:color="auto" w:fill="D9D9D9"/>
          </w:tcPr>
          <w:p w:rsidR="002534B1" w:rsidRPr="00694A59" w:rsidRDefault="002534B1" w:rsidP="0049659F">
            <w:pPr>
              <w:spacing w:before="120" w:after="120"/>
              <w:jc w:val="center"/>
              <w:rPr>
                <w:b/>
                <w:bCs/>
                <w:sz w:val="20"/>
                <w:szCs w:val="20"/>
              </w:rPr>
            </w:pPr>
            <w:r w:rsidRPr="00694A59">
              <w:rPr>
                <w:b/>
                <w:bCs/>
                <w:sz w:val="20"/>
                <w:szCs w:val="20"/>
              </w:rPr>
              <w:t>DISPUTE</w:t>
            </w:r>
          </w:p>
        </w:tc>
      </w:tr>
      <w:tr w:rsidR="002534B1" w:rsidRPr="00694A59">
        <w:tc>
          <w:tcPr>
            <w:tcW w:w="9243" w:type="dxa"/>
            <w:gridSpan w:val="5"/>
          </w:tcPr>
          <w:p w:rsidR="002534B1" w:rsidRPr="00694A59" w:rsidRDefault="002534B1" w:rsidP="0049659F">
            <w:pPr>
              <w:pStyle w:val="CERnon-indent"/>
              <w:overflowPunct w:val="0"/>
              <w:autoSpaceDE w:val="0"/>
              <w:autoSpaceDN w:val="0"/>
              <w:adjustRightInd w:val="0"/>
              <w:jc w:val="center"/>
              <w:textAlignment w:val="baseline"/>
              <w:rPr>
                <w:b/>
                <w:bCs/>
                <w:sz w:val="28"/>
                <w:szCs w:val="28"/>
              </w:rPr>
            </w:pPr>
            <w:r w:rsidRPr="00694A59">
              <w:rPr>
                <w:b/>
                <w:bCs/>
                <w:sz w:val="28"/>
                <w:szCs w:val="28"/>
              </w:rPr>
              <w:t>REFERRAL NOTICE</w:t>
            </w:r>
          </w:p>
          <w:p w:rsidR="002534B1" w:rsidRPr="00694A59" w:rsidRDefault="002534B1" w:rsidP="0049659F">
            <w:pPr>
              <w:pStyle w:val="CERnon-indent"/>
              <w:overflowPunct w:val="0"/>
              <w:autoSpaceDE w:val="0"/>
              <w:autoSpaceDN w:val="0"/>
              <w:adjustRightInd w:val="0"/>
              <w:jc w:val="center"/>
              <w:textAlignment w:val="baseline"/>
              <w:rPr>
                <w:rFonts w:cs="Times New Roman"/>
                <w:b/>
                <w:bCs/>
                <w:sz w:val="20"/>
                <w:szCs w:val="20"/>
              </w:rPr>
            </w:pPr>
            <w:r w:rsidRPr="00694A59">
              <w:rPr>
                <w:sz w:val="20"/>
                <w:szCs w:val="20"/>
              </w:rPr>
              <w:t>The Dispute has, in accordance with the Code, been referred to the Dispute Resolution Board.</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081" w:type="dxa"/>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before="0" w:after="0"/>
              <w:jc w:val="center"/>
              <w:textAlignment w:val="baseline"/>
              <w:rPr>
                <w:b/>
                <w:bCs/>
              </w:rPr>
            </w:pPr>
            <w:r w:rsidRPr="00694A59">
              <w:rPr>
                <w:b/>
                <w:bCs/>
              </w:rPr>
              <w:t>Referral submitted by:</w:t>
            </w:r>
          </w:p>
          <w:p w:rsidR="002534B1" w:rsidRPr="001E40C9" w:rsidRDefault="002534B1" w:rsidP="0049659F">
            <w:pPr>
              <w:jc w:val="center"/>
            </w:pPr>
            <w:r w:rsidRPr="00694A59">
              <w:rPr>
                <w:i/>
                <w:iCs/>
                <w:sz w:val="16"/>
                <w:szCs w:val="16"/>
              </w:rPr>
              <w:t>Please identify Party (and Participant if required) to Code</w:t>
            </w:r>
          </w:p>
        </w:tc>
        <w:tc>
          <w:tcPr>
            <w:tcW w:w="3081" w:type="dxa"/>
            <w:gridSpan w:val="3"/>
            <w:tcBorders>
              <w:top w:val="single" w:sz="4" w:space="0" w:color="auto"/>
              <w:left w:val="single" w:sz="4" w:space="0" w:color="auto"/>
              <w:bottom w:val="single" w:sz="4" w:space="0" w:color="auto"/>
              <w:right w:val="single" w:sz="4" w:space="0" w:color="auto"/>
            </w:tcBorders>
          </w:tcPr>
          <w:p w:rsidR="002534B1" w:rsidRPr="001E40C9" w:rsidRDefault="002534B1" w:rsidP="0049659F">
            <w:pPr>
              <w:jc w:val="center"/>
            </w:pPr>
            <w:r w:rsidRPr="00694A59">
              <w:rPr>
                <w:b/>
                <w:bCs/>
              </w:rPr>
              <w:t>Date of Submission of this Notice:</w:t>
            </w:r>
          </w:p>
        </w:tc>
        <w:tc>
          <w:tcPr>
            <w:tcW w:w="3081" w:type="dxa"/>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before="0" w:after="0"/>
              <w:jc w:val="center"/>
              <w:textAlignment w:val="baseline"/>
              <w:rPr>
                <w:b/>
                <w:bCs/>
              </w:rPr>
            </w:pPr>
            <w:r w:rsidRPr="00694A59">
              <w:rPr>
                <w:b/>
                <w:bCs/>
              </w:rPr>
              <w:t>Dispute Notice Number:</w:t>
            </w:r>
          </w:p>
          <w:p w:rsidR="002534B1" w:rsidRPr="001E40C9" w:rsidRDefault="002534B1" w:rsidP="0049659F">
            <w:pPr>
              <w:jc w:val="center"/>
            </w:pPr>
            <w:r w:rsidRPr="00694A59">
              <w:rPr>
                <w:i/>
                <w:iCs/>
                <w:sz w:val="16"/>
                <w:szCs w:val="16"/>
              </w:rPr>
              <w:t>(to be assigned by Market Operator to the Dispute Notice</w:t>
            </w:r>
            <w:r w:rsidRPr="00694A59">
              <w:rPr>
                <w:i/>
                <w:iCs/>
              </w:rPr>
              <w:t>)</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081" w:type="dxa"/>
            <w:tcBorders>
              <w:top w:val="single" w:sz="4" w:space="0" w:color="auto"/>
              <w:left w:val="single" w:sz="4" w:space="0" w:color="auto"/>
              <w:bottom w:val="single" w:sz="4" w:space="0" w:color="auto"/>
              <w:right w:val="single" w:sz="4" w:space="0" w:color="auto"/>
            </w:tcBorders>
          </w:tcPr>
          <w:p w:rsidR="002534B1" w:rsidRPr="001E40C9" w:rsidRDefault="002534B1" w:rsidP="0049659F">
            <w:pPr>
              <w:spacing w:before="120" w:after="120"/>
              <w:jc w:val="center"/>
            </w:pPr>
          </w:p>
        </w:tc>
        <w:tc>
          <w:tcPr>
            <w:tcW w:w="3081" w:type="dxa"/>
            <w:gridSpan w:val="3"/>
            <w:tcBorders>
              <w:top w:val="single" w:sz="4" w:space="0" w:color="auto"/>
              <w:left w:val="single" w:sz="4" w:space="0" w:color="auto"/>
              <w:bottom w:val="single" w:sz="4" w:space="0" w:color="auto"/>
              <w:right w:val="single" w:sz="4" w:space="0" w:color="auto"/>
            </w:tcBorders>
          </w:tcPr>
          <w:p w:rsidR="002534B1" w:rsidRPr="001E40C9" w:rsidRDefault="002534B1" w:rsidP="0049659F">
            <w:pPr>
              <w:spacing w:before="120" w:after="120"/>
              <w:jc w:val="center"/>
            </w:pPr>
          </w:p>
        </w:tc>
        <w:tc>
          <w:tcPr>
            <w:tcW w:w="3081" w:type="dxa"/>
            <w:tcBorders>
              <w:top w:val="single" w:sz="4" w:space="0" w:color="auto"/>
              <w:left w:val="single" w:sz="4" w:space="0" w:color="auto"/>
              <w:bottom w:val="single" w:sz="4" w:space="0" w:color="auto"/>
              <w:right w:val="single" w:sz="4" w:space="0" w:color="auto"/>
            </w:tcBorders>
          </w:tcPr>
          <w:p w:rsidR="002534B1" w:rsidRPr="001E40C9" w:rsidRDefault="002534B1" w:rsidP="0049659F">
            <w:pPr>
              <w:spacing w:before="120" w:after="120"/>
              <w:jc w:val="center"/>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1E40C9" w:rsidRDefault="002534B1" w:rsidP="0049659F">
            <w:pPr>
              <w:jc w:val="center"/>
            </w:pPr>
            <w:r w:rsidRPr="00694A59">
              <w:rPr>
                <w:b/>
                <w:bCs/>
              </w:rPr>
              <w:t>Contact Details for Party Referring the Dispute</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4621" w:type="dxa"/>
            <w:gridSpan w:val="3"/>
            <w:tcBorders>
              <w:top w:val="single" w:sz="4" w:space="0" w:color="auto"/>
              <w:left w:val="single" w:sz="4" w:space="0" w:color="auto"/>
              <w:bottom w:val="single" w:sz="4" w:space="0" w:color="auto"/>
              <w:right w:val="single" w:sz="4" w:space="0" w:color="auto"/>
            </w:tcBorders>
          </w:tcPr>
          <w:p w:rsidR="002534B1" w:rsidRPr="00694A59" w:rsidRDefault="002534B1" w:rsidP="0049659F">
            <w:pPr>
              <w:rPr>
                <w:b/>
                <w:bCs/>
              </w:rPr>
            </w:pPr>
          </w:p>
          <w:p w:rsidR="002534B1" w:rsidRPr="001E40C9" w:rsidRDefault="002534B1" w:rsidP="0049659F">
            <w:r w:rsidRPr="00694A59">
              <w:rPr>
                <w:b/>
                <w:bCs/>
              </w:rPr>
              <w:t>Name:</w:t>
            </w:r>
          </w:p>
        </w:tc>
        <w:tc>
          <w:tcPr>
            <w:tcW w:w="4622" w:type="dxa"/>
            <w:gridSpan w:val="2"/>
            <w:tcBorders>
              <w:top w:val="single" w:sz="4" w:space="0" w:color="auto"/>
              <w:left w:val="single" w:sz="4" w:space="0" w:color="auto"/>
              <w:bottom w:val="single" w:sz="4" w:space="0" w:color="auto"/>
              <w:right w:val="single" w:sz="4" w:space="0" w:color="auto"/>
            </w:tcBorders>
          </w:tcPr>
          <w:p w:rsidR="002534B1" w:rsidRPr="00694A59" w:rsidRDefault="002534B1" w:rsidP="0049659F">
            <w:pPr>
              <w:rPr>
                <w:b/>
                <w:bCs/>
              </w:rPr>
            </w:pPr>
          </w:p>
          <w:p w:rsidR="002534B1" w:rsidRPr="001E40C9" w:rsidRDefault="002534B1" w:rsidP="0049659F">
            <w:r w:rsidRPr="00694A59">
              <w:rPr>
                <w:b/>
                <w:bCs/>
              </w:rPr>
              <w:t>Telephone number:</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before="0" w:after="0"/>
              <w:textAlignment w:val="baseline"/>
              <w:rPr>
                <w:rFonts w:cs="Times New Roman"/>
                <w:b/>
                <w:bCs/>
              </w:rPr>
            </w:pPr>
          </w:p>
          <w:p w:rsidR="002534B1" w:rsidRPr="001E40C9" w:rsidRDefault="002534B1" w:rsidP="0049659F">
            <w:r w:rsidRPr="00694A59">
              <w:rPr>
                <w:b/>
                <w:bCs/>
              </w:rPr>
              <w:t>Address:</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rPr>
                <w:b/>
                <w:bCs/>
              </w:rPr>
            </w:pPr>
          </w:p>
          <w:p w:rsidR="002534B1" w:rsidRPr="001E40C9" w:rsidRDefault="002534B1" w:rsidP="0049659F">
            <w:r w:rsidRPr="00694A59">
              <w:rPr>
                <w:b/>
                <w:bCs/>
              </w:rPr>
              <w:t>e-mail address:</w:t>
            </w:r>
          </w:p>
        </w:tc>
      </w:tr>
      <w:tr w:rsidR="002534B1" w:rsidRPr="00554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168" w:type="dxa"/>
            <w:gridSpan w:val="2"/>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textAlignment w:val="baseline"/>
              <w:rPr>
                <w:rFonts w:cs="Times New Roman"/>
                <w:b/>
                <w:bCs/>
              </w:rPr>
            </w:pPr>
            <w:r w:rsidRPr="00694A59">
              <w:rPr>
                <w:b/>
                <w:bCs/>
              </w:rPr>
              <w:t>Brief Description of Dispute</w:t>
            </w:r>
          </w:p>
        </w:tc>
        <w:tc>
          <w:tcPr>
            <w:tcW w:w="6075" w:type="dxa"/>
            <w:gridSpan w:val="3"/>
            <w:tcBorders>
              <w:top w:val="single" w:sz="4" w:space="0" w:color="auto"/>
              <w:left w:val="single" w:sz="4" w:space="0" w:color="auto"/>
              <w:bottom w:val="single" w:sz="4" w:space="0" w:color="auto"/>
              <w:right w:val="single" w:sz="4" w:space="0" w:color="auto"/>
            </w:tcBorders>
          </w:tcPr>
          <w:p w:rsidR="002534B1" w:rsidRPr="00554C51" w:rsidRDefault="002534B1" w:rsidP="0049659F">
            <w:pPr>
              <w:spacing w:before="120" w:after="120"/>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after="0"/>
              <w:textAlignment w:val="baseline"/>
              <w:rPr>
                <w:b/>
                <w:bCs/>
              </w:rPr>
            </w:pPr>
            <w:r w:rsidRPr="00694A59">
              <w:rPr>
                <w:b/>
                <w:bCs/>
              </w:rPr>
              <w:t>Please list all counterparties to the dispute:</w:t>
            </w:r>
          </w:p>
          <w:p w:rsidR="002534B1" w:rsidRPr="001E40C9" w:rsidRDefault="002534B1" w:rsidP="0049659F">
            <w:pPr>
              <w:spacing w:before="120"/>
            </w:pPr>
            <w:r w:rsidRPr="00694A59">
              <w:rPr>
                <w:i/>
                <w:iCs/>
                <w:sz w:val="16"/>
                <w:szCs w:val="16"/>
              </w:rPr>
              <w:t>Please identify all Parties (and Participants) as appropriate who are subject to this Dispute</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Default="002534B1" w:rsidP="0049659F">
            <w:pPr>
              <w:spacing w:before="120" w:after="120"/>
            </w:pPr>
          </w:p>
          <w:p w:rsidR="002534B1" w:rsidRDefault="002534B1" w:rsidP="0049659F">
            <w:pPr>
              <w:spacing w:before="120" w:after="120"/>
            </w:pPr>
          </w:p>
          <w:p w:rsidR="002534B1" w:rsidRPr="001E40C9" w:rsidRDefault="002534B1" w:rsidP="0049659F">
            <w:pPr>
              <w:spacing w:before="120" w:after="120"/>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textAlignment w:val="baseline"/>
              <w:rPr>
                <w:b/>
                <w:bCs/>
              </w:rPr>
            </w:pPr>
            <w:r w:rsidRPr="00694A59">
              <w:rPr>
                <w:b/>
                <w:bCs/>
              </w:rPr>
              <w:t>Detail of attempts to resolve the Dispute through negotiation</w:t>
            </w:r>
          </w:p>
          <w:p w:rsidR="002534B1" w:rsidRPr="001E40C9" w:rsidRDefault="002534B1" w:rsidP="0049659F">
            <w:pPr>
              <w:spacing w:before="120" w:after="120"/>
            </w:pPr>
            <w:r w:rsidRPr="00694A59">
              <w:rPr>
                <w:i/>
                <w:iCs/>
                <w:sz w:val="16"/>
                <w:szCs w:val="16"/>
              </w:rPr>
              <w:t>Clearly state the full nature of the dispute, identifying the paragraphs of the Code where the Raising Disputing Party and corrective actions</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Default="002534B1" w:rsidP="0049659F">
            <w:pPr>
              <w:spacing w:before="120" w:after="120"/>
            </w:pPr>
          </w:p>
          <w:p w:rsidR="002534B1" w:rsidRDefault="002534B1" w:rsidP="0049659F">
            <w:pPr>
              <w:spacing w:before="120" w:after="120"/>
            </w:pPr>
          </w:p>
          <w:p w:rsidR="002534B1" w:rsidRPr="001E40C9" w:rsidRDefault="002534B1" w:rsidP="0049659F">
            <w:pPr>
              <w:spacing w:before="120" w:after="120"/>
            </w:pPr>
          </w:p>
        </w:tc>
      </w:tr>
      <w:tr w:rsidR="002534B1" w:rsidRPr="00694A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textAlignment w:val="baseline"/>
              <w:rPr>
                <w:b/>
                <w:bCs/>
              </w:rPr>
            </w:pPr>
            <w:r w:rsidRPr="00694A59">
              <w:rPr>
                <w:b/>
                <w:bCs/>
              </w:rPr>
              <w:t>Proposed Negotiation Timeframe</w:t>
            </w:r>
          </w:p>
          <w:p w:rsidR="002534B1" w:rsidRPr="00694A59" w:rsidRDefault="002534B1" w:rsidP="0049659F">
            <w:pPr>
              <w:spacing w:before="120" w:after="120"/>
              <w:rPr>
                <w:i/>
                <w:iCs/>
                <w:sz w:val="16"/>
                <w:szCs w:val="16"/>
              </w:rPr>
            </w:pPr>
            <w:r w:rsidRPr="00694A59">
              <w:rPr>
                <w:i/>
                <w:iCs/>
                <w:sz w:val="16"/>
                <w:szCs w:val="16"/>
              </w:rPr>
              <w:t>Please state your availability for a meeting of all Counterparties of the dispute to determine the form of the DRB</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Default="002534B1" w:rsidP="0049659F">
            <w:pPr>
              <w:spacing w:before="120" w:after="120"/>
            </w:pPr>
          </w:p>
          <w:p w:rsidR="002534B1" w:rsidRDefault="002534B1" w:rsidP="0049659F">
            <w:pPr>
              <w:spacing w:before="120" w:after="120"/>
            </w:pPr>
          </w:p>
          <w:p w:rsidR="002534B1" w:rsidRDefault="002534B1" w:rsidP="0049659F">
            <w:pPr>
              <w:spacing w:before="120" w:after="120"/>
            </w:pPr>
          </w:p>
          <w:p w:rsidR="002534B1" w:rsidRDefault="002534B1" w:rsidP="0049659F">
            <w:pPr>
              <w:spacing w:before="120" w:after="120"/>
            </w:pPr>
          </w:p>
          <w:p w:rsidR="002534B1" w:rsidRPr="001E40C9" w:rsidRDefault="002534B1" w:rsidP="0049659F">
            <w:pPr>
              <w:spacing w:before="120" w:after="120"/>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shd w:val="clear" w:color="auto" w:fill="D9D9D9"/>
          </w:tcPr>
          <w:p w:rsidR="002534B1" w:rsidRPr="001E40C9" w:rsidRDefault="002534B1" w:rsidP="0049659F">
            <w:r w:rsidRPr="00694A59">
              <w:rPr>
                <w:b/>
                <w:bCs/>
                <w:i/>
                <w:iCs/>
                <w:sz w:val="16"/>
                <w:szCs w:val="16"/>
              </w:rPr>
              <w:t>Please send this form to the Counterparties to the Dispute, the Market Operator (if not already a Counterparty), and the Regulatory Authorities (if the Market Operator is a Counterparty to the Dispute).  Contact details available from the MO Website</w:t>
            </w:r>
          </w:p>
        </w:tc>
      </w:tr>
    </w:tbl>
    <w:p w:rsidR="002534B1" w:rsidRDefault="002534B1" w:rsidP="00E1489F">
      <w:pPr>
        <w:rPr>
          <w:lang w:val="en-US"/>
        </w:rPr>
      </w:pPr>
    </w:p>
    <w:p w:rsidR="002534B1" w:rsidRDefault="002534B1" w:rsidP="00E1489F">
      <w:pPr>
        <w:pStyle w:val="CERNORMAL"/>
        <w:rPr>
          <w:rFonts w:cs="Times New Roman"/>
        </w:rPr>
      </w:pPr>
    </w:p>
    <w:p w:rsidR="002534B1" w:rsidRDefault="002534B1" w:rsidP="00E1489F">
      <w:pPr>
        <w:pStyle w:val="CERHEADING2"/>
      </w:pPr>
      <w:r>
        <w:rPr>
          <w:rFonts w:cs="Times New Roman"/>
        </w:rPr>
        <w:br w:type="page"/>
      </w:r>
      <w:bookmarkStart w:id="275" w:name="_Toc170992723"/>
      <w:r>
        <w:t>Dispute Resolution Form</w:t>
      </w:r>
      <w:bookmarkEnd w:id="275"/>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87"/>
        <w:gridCol w:w="1453"/>
        <w:gridCol w:w="1541"/>
        <w:gridCol w:w="3081"/>
      </w:tblGrid>
      <w:tr w:rsidR="002534B1" w:rsidRPr="00694A59">
        <w:tc>
          <w:tcPr>
            <w:tcW w:w="9243" w:type="dxa"/>
            <w:gridSpan w:val="5"/>
            <w:shd w:val="clear" w:color="auto" w:fill="D9D9D9"/>
          </w:tcPr>
          <w:p w:rsidR="002534B1" w:rsidRPr="00694A59" w:rsidRDefault="002534B1" w:rsidP="0049659F">
            <w:pPr>
              <w:spacing w:before="120" w:after="120"/>
              <w:jc w:val="center"/>
              <w:rPr>
                <w:b/>
                <w:bCs/>
                <w:sz w:val="20"/>
                <w:szCs w:val="20"/>
              </w:rPr>
            </w:pPr>
            <w:r w:rsidRPr="00694A59">
              <w:rPr>
                <w:b/>
                <w:bCs/>
                <w:sz w:val="20"/>
                <w:szCs w:val="20"/>
              </w:rPr>
              <w:t>DISPUTE</w:t>
            </w:r>
          </w:p>
        </w:tc>
      </w:tr>
      <w:tr w:rsidR="002534B1" w:rsidRPr="00694A59">
        <w:tc>
          <w:tcPr>
            <w:tcW w:w="9243" w:type="dxa"/>
            <w:gridSpan w:val="5"/>
          </w:tcPr>
          <w:p w:rsidR="002534B1" w:rsidRPr="00694A59" w:rsidRDefault="002534B1" w:rsidP="0049659F">
            <w:pPr>
              <w:pStyle w:val="CERnon-indent"/>
              <w:overflowPunct w:val="0"/>
              <w:autoSpaceDE w:val="0"/>
              <w:autoSpaceDN w:val="0"/>
              <w:adjustRightInd w:val="0"/>
              <w:jc w:val="center"/>
              <w:textAlignment w:val="baseline"/>
              <w:rPr>
                <w:rFonts w:cs="Times New Roman"/>
                <w:b/>
                <w:bCs/>
                <w:sz w:val="20"/>
                <w:szCs w:val="20"/>
              </w:rPr>
            </w:pPr>
            <w:r w:rsidRPr="00694A59">
              <w:rPr>
                <w:b/>
                <w:bCs/>
                <w:sz w:val="28"/>
                <w:szCs w:val="28"/>
              </w:rPr>
              <w:t>DISPUTE RESOLUTION FORM</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081" w:type="dxa"/>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before="0" w:after="0"/>
              <w:jc w:val="center"/>
              <w:textAlignment w:val="baseline"/>
              <w:rPr>
                <w:b/>
                <w:bCs/>
              </w:rPr>
            </w:pPr>
            <w:r w:rsidRPr="00694A59">
              <w:rPr>
                <w:b/>
                <w:bCs/>
              </w:rPr>
              <w:t>Dispute Resolution Form submitted by:</w:t>
            </w:r>
          </w:p>
          <w:p w:rsidR="002534B1" w:rsidRPr="001E40C9" w:rsidRDefault="002534B1" w:rsidP="0049659F">
            <w:pPr>
              <w:jc w:val="center"/>
            </w:pPr>
            <w:r w:rsidRPr="00694A59">
              <w:rPr>
                <w:i/>
                <w:iCs/>
                <w:sz w:val="16"/>
                <w:szCs w:val="16"/>
              </w:rPr>
              <w:t>Please identify Party (and Participant if required) to Code</w:t>
            </w:r>
          </w:p>
        </w:tc>
        <w:tc>
          <w:tcPr>
            <w:tcW w:w="3081" w:type="dxa"/>
            <w:gridSpan w:val="3"/>
            <w:tcBorders>
              <w:top w:val="single" w:sz="4" w:space="0" w:color="auto"/>
              <w:left w:val="single" w:sz="4" w:space="0" w:color="auto"/>
              <w:bottom w:val="single" w:sz="4" w:space="0" w:color="auto"/>
              <w:right w:val="single" w:sz="4" w:space="0" w:color="auto"/>
            </w:tcBorders>
          </w:tcPr>
          <w:p w:rsidR="002534B1" w:rsidRPr="001E40C9" w:rsidRDefault="002534B1" w:rsidP="0049659F">
            <w:pPr>
              <w:jc w:val="center"/>
            </w:pPr>
            <w:r w:rsidRPr="00694A59">
              <w:rPr>
                <w:b/>
                <w:bCs/>
              </w:rPr>
              <w:t>Date of Submission of this Notice:</w:t>
            </w:r>
          </w:p>
        </w:tc>
        <w:tc>
          <w:tcPr>
            <w:tcW w:w="3081" w:type="dxa"/>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before="0" w:after="0"/>
              <w:jc w:val="center"/>
              <w:textAlignment w:val="baseline"/>
              <w:rPr>
                <w:b/>
                <w:bCs/>
              </w:rPr>
            </w:pPr>
            <w:r w:rsidRPr="00694A59">
              <w:rPr>
                <w:b/>
                <w:bCs/>
              </w:rPr>
              <w:t>Dispute Notice Number:</w:t>
            </w:r>
          </w:p>
          <w:p w:rsidR="002534B1" w:rsidRPr="001E40C9" w:rsidRDefault="002534B1" w:rsidP="0049659F">
            <w:pPr>
              <w:jc w:val="center"/>
            </w:pPr>
            <w:r w:rsidRPr="00694A59">
              <w:rPr>
                <w:i/>
                <w:iCs/>
                <w:sz w:val="16"/>
                <w:szCs w:val="16"/>
              </w:rPr>
              <w:t>(assigned by Market Operator to the Dispute Notice</w:t>
            </w:r>
            <w:r w:rsidRPr="00694A59">
              <w:rPr>
                <w:i/>
                <w:iCs/>
              </w:rPr>
              <w:t>)</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081" w:type="dxa"/>
            <w:tcBorders>
              <w:top w:val="single" w:sz="4" w:space="0" w:color="auto"/>
              <w:left w:val="single" w:sz="4" w:space="0" w:color="auto"/>
              <w:bottom w:val="single" w:sz="4" w:space="0" w:color="auto"/>
              <w:right w:val="single" w:sz="4" w:space="0" w:color="auto"/>
            </w:tcBorders>
          </w:tcPr>
          <w:p w:rsidR="002534B1" w:rsidRPr="001E40C9" w:rsidRDefault="002534B1" w:rsidP="0049659F">
            <w:pPr>
              <w:spacing w:before="120" w:after="120"/>
              <w:jc w:val="center"/>
            </w:pPr>
          </w:p>
        </w:tc>
        <w:tc>
          <w:tcPr>
            <w:tcW w:w="3081" w:type="dxa"/>
            <w:gridSpan w:val="3"/>
            <w:tcBorders>
              <w:top w:val="single" w:sz="4" w:space="0" w:color="auto"/>
              <w:left w:val="single" w:sz="4" w:space="0" w:color="auto"/>
              <w:bottom w:val="single" w:sz="4" w:space="0" w:color="auto"/>
              <w:right w:val="single" w:sz="4" w:space="0" w:color="auto"/>
            </w:tcBorders>
          </w:tcPr>
          <w:p w:rsidR="002534B1" w:rsidRPr="001E40C9" w:rsidRDefault="002534B1" w:rsidP="0049659F">
            <w:pPr>
              <w:spacing w:before="120" w:after="120"/>
              <w:jc w:val="center"/>
            </w:pPr>
          </w:p>
        </w:tc>
        <w:tc>
          <w:tcPr>
            <w:tcW w:w="3081" w:type="dxa"/>
            <w:tcBorders>
              <w:top w:val="single" w:sz="4" w:space="0" w:color="auto"/>
              <w:left w:val="single" w:sz="4" w:space="0" w:color="auto"/>
              <w:bottom w:val="single" w:sz="4" w:space="0" w:color="auto"/>
              <w:right w:val="single" w:sz="4" w:space="0" w:color="auto"/>
            </w:tcBorders>
          </w:tcPr>
          <w:p w:rsidR="002534B1" w:rsidRPr="001E40C9" w:rsidRDefault="002534B1" w:rsidP="0049659F">
            <w:pPr>
              <w:spacing w:before="120" w:after="120"/>
              <w:jc w:val="center"/>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1E40C9" w:rsidRDefault="002534B1" w:rsidP="0049659F">
            <w:pPr>
              <w:jc w:val="center"/>
            </w:pPr>
            <w:r w:rsidRPr="00694A59">
              <w:rPr>
                <w:b/>
                <w:bCs/>
              </w:rPr>
              <w:t>Contact Details for Party submitting the Dispute Resolution Form</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4621" w:type="dxa"/>
            <w:gridSpan w:val="3"/>
            <w:tcBorders>
              <w:top w:val="single" w:sz="4" w:space="0" w:color="auto"/>
              <w:left w:val="single" w:sz="4" w:space="0" w:color="auto"/>
              <w:bottom w:val="single" w:sz="4" w:space="0" w:color="auto"/>
              <w:right w:val="single" w:sz="4" w:space="0" w:color="auto"/>
            </w:tcBorders>
          </w:tcPr>
          <w:p w:rsidR="002534B1" w:rsidRPr="00694A59" w:rsidRDefault="002534B1" w:rsidP="0049659F">
            <w:pPr>
              <w:rPr>
                <w:b/>
                <w:bCs/>
              </w:rPr>
            </w:pPr>
          </w:p>
          <w:p w:rsidR="002534B1" w:rsidRPr="001E40C9" w:rsidRDefault="002534B1" w:rsidP="0049659F">
            <w:r w:rsidRPr="00694A59">
              <w:rPr>
                <w:b/>
                <w:bCs/>
              </w:rPr>
              <w:t>Name:</w:t>
            </w:r>
          </w:p>
        </w:tc>
        <w:tc>
          <w:tcPr>
            <w:tcW w:w="4622" w:type="dxa"/>
            <w:gridSpan w:val="2"/>
            <w:tcBorders>
              <w:top w:val="single" w:sz="4" w:space="0" w:color="auto"/>
              <w:left w:val="single" w:sz="4" w:space="0" w:color="auto"/>
              <w:bottom w:val="single" w:sz="4" w:space="0" w:color="auto"/>
              <w:right w:val="single" w:sz="4" w:space="0" w:color="auto"/>
            </w:tcBorders>
          </w:tcPr>
          <w:p w:rsidR="002534B1" w:rsidRPr="00694A59" w:rsidRDefault="002534B1" w:rsidP="0049659F">
            <w:pPr>
              <w:rPr>
                <w:b/>
                <w:bCs/>
              </w:rPr>
            </w:pPr>
          </w:p>
          <w:p w:rsidR="002534B1" w:rsidRPr="001E40C9" w:rsidRDefault="002534B1" w:rsidP="0049659F">
            <w:r w:rsidRPr="00694A59">
              <w:rPr>
                <w:b/>
                <w:bCs/>
              </w:rPr>
              <w:t>Telephone number:</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before="0" w:after="0"/>
              <w:textAlignment w:val="baseline"/>
              <w:rPr>
                <w:rFonts w:cs="Times New Roman"/>
                <w:b/>
                <w:bCs/>
              </w:rPr>
            </w:pPr>
          </w:p>
          <w:p w:rsidR="002534B1" w:rsidRPr="001E40C9" w:rsidRDefault="002534B1" w:rsidP="0049659F">
            <w:r w:rsidRPr="00694A59">
              <w:rPr>
                <w:b/>
                <w:bCs/>
              </w:rPr>
              <w:t>Address:</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rPr>
                <w:b/>
                <w:bCs/>
              </w:rPr>
            </w:pPr>
          </w:p>
          <w:p w:rsidR="002534B1" w:rsidRPr="001E40C9" w:rsidRDefault="002534B1" w:rsidP="0049659F">
            <w:r w:rsidRPr="00694A59">
              <w:rPr>
                <w:b/>
                <w:bCs/>
              </w:rPr>
              <w:t>e-mail address:</w:t>
            </w:r>
          </w:p>
        </w:tc>
      </w:tr>
      <w:tr w:rsidR="002534B1" w:rsidRPr="00554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168" w:type="dxa"/>
            <w:gridSpan w:val="2"/>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textAlignment w:val="baseline"/>
              <w:rPr>
                <w:rFonts w:cs="Times New Roman"/>
                <w:b/>
                <w:bCs/>
              </w:rPr>
            </w:pPr>
            <w:r w:rsidRPr="00694A59">
              <w:rPr>
                <w:b/>
                <w:bCs/>
              </w:rPr>
              <w:t>Brief Description of Dispute</w:t>
            </w:r>
          </w:p>
        </w:tc>
        <w:tc>
          <w:tcPr>
            <w:tcW w:w="6075" w:type="dxa"/>
            <w:gridSpan w:val="3"/>
            <w:tcBorders>
              <w:top w:val="single" w:sz="4" w:space="0" w:color="auto"/>
              <w:left w:val="single" w:sz="4" w:space="0" w:color="auto"/>
              <w:bottom w:val="single" w:sz="4" w:space="0" w:color="auto"/>
              <w:right w:val="single" w:sz="4" w:space="0" w:color="auto"/>
            </w:tcBorders>
          </w:tcPr>
          <w:p w:rsidR="002534B1" w:rsidRPr="00554C51" w:rsidRDefault="002534B1" w:rsidP="0049659F">
            <w:pPr>
              <w:spacing w:before="120" w:after="120"/>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spacing w:after="0"/>
              <w:textAlignment w:val="baseline"/>
              <w:rPr>
                <w:b/>
                <w:bCs/>
              </w:rPr>
            </w:pPr>
            <w:r w:rsidRPr="00694A59">
              <w:rPr>
                <w:b/>
                <w:bCs/>
              </w:rPr>
              <w:t>Please list all counterparties to the dispute:</w:t>
            </w:r>
          </w:p>
          <w:p w:rsidR="002534B1" w:rsidRPr="001E40C9" w:rsidRDefault="002534B1" w:rsidP="0049659F">
            <w:pPr>
              <w:spacing w:before="120"/>
            </w:pPr>
            <w:r w:rsidRPr="00694A59">
              <w:rPr>
                <w:i/>
                <w:iCs/>
                <w:sz w:val="16"/>
                <w:szCs w:val="16"/>
              </w:rPr>
              <w:t>Please identify all Parties (and Participants) as appropriate who are subject to this Dispute</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Default="002534B1" w:rsidP="0049659F">
            <w:pPr>
              <w:spacing w:before="120" w:after="120"/>
            </w:pPr>
          </w:p>
          <w:p w:rsidR="002534B1" w:rsidRDefault="002534B1" w:rsidP="0049659F">
            <w:pPr>
              <w:spacing w:before="120" w:after="120"/>
            </w:pPr>
          </w:p>
          <w:p w:rsidR="002534B1" w:rsidRPr="001E40C9" w:rsidRDefault="002534B1" w:rsidP="0049659F">
            <w:pPr>
              <w:spacing w:before="120" w:after="120"/>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pStyle w:val="CERnon-indent"/>
              <w:overflowPunct w:val="0"/>
              <w:autoSpaceDE w:val="0"/>
              <w:autoSpaceDN w:val="0"/>
              <w:adjustRightInd w:val="0"/>
              <w:textAlignment w:val="baseline"/>
              <w:rPr>
                <w:b/>
                <w:bCs/>
              </w:rPr>
            </w:pPr>
            <w:r w:rsidRPr="00694A59">
              <w:rPr>
                <w:b/>
                <w:bCs/>
              </w:rPr>
              <w:t>Detail of Resolution of the Dispute</w:t>
            </w:r>
          </w:p>
          <w:p w:rsidR="002534B1" w:rsidRPr="001E40C9" w:rsidRDefault="002534B1" w:rsidP="0049659F">
            <w:pPr>
              <w:spacing w:before="120" w:after="120"/>
            </w:pPr>
            <w:r w:rsidRPr="00694A59">
              <w:rPr>
                <w:i/>
                <w:iCs/>
                <w:sz w:val="16"/>
                <w:szCs w:val="16"/>
              </w:rPr>
              <w:t>Clearly state the full nature of the dispute, identifying the paragraphs of the Code where the Raising Disputing Party and corrective actions</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Default="002534B1" w:rsidP="0049659F">
            <w:pPr>
              <w:spacing w:before="120" w:after="120"/>
            </w:pPr>
          </w:p>
          <w:p w:rsidR="002534B1" w:rsidRDefault="002534B1" w:rsidP="0049659F">
            <w:pPr>
              <w:spacing w:before="120" w:after="120"/>
            </w:pPr>
          </w:p>
          <w:p w:rsidR="002534B1" w:rsidRPr="001E40C9" w:rsidRDefault="002534B1" w:rsidP="0049659F">
            <w:pPr>
              <w:spacing w:before="120" w:after="120"/>
            </w:pPr>
          </w:p>
        </w:tc>
      </w:tr>
      <w:tr w:rsidR="002534B1" w:rsidRPr="00694A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Pr="00694A59" w:rsidRDefault="002534B1" w:rsidP="0049659F">
            <w:pPr>
              <w:spacing w:before="120" w:after="120"/>
              <w:rPr>
                <w:b/>
                <w:bCs/>
                <w:i/>
                <w:iCs/>
                <w:sz w:val="20"/>
                <w:szCs w:val="20"/>
              </w:rPr>
            </w:pPr>
            <w:r w:rsidRPr="00694A59">
              <w:rPr>
                <w:b/>
                <w:bCs/>
                <w:i/>
                <w:iCs/>
                <w:sz w:val="20"/>
                <w:szCs w:val="20"/>
              </w:rPr>
              <w:t>Signatures/Authorisation of all parties to the Dispute</w:t>
            </w: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tcPr>
          <w:p w:rsidR="002534B1" w:rsidRDefault="002534B1" w:rsidP="0049659F">
            <w:pPr>
              <w:spacing w:before="120" w:after="120"/>
            </w:pPr>
          </w:p>
          <w:p w:rsidR="002534B1" w:rsidRDefault="002534B1" w:rsidP="0049659F">
            <w:pPr>
              <w:spacing w:before="120" w:after="120"/>
            </w:pPr>
          </w:p>
          <w:p w:rsidR="002534B1" w:rsidRDefault="002534B1" w:rsidP="0049659F">
            <w:pPr>
              <w:spacing w:before="120" w:after="120"/>
            </w:pPr>
          </w:p>
          <w:p w:rsidR="002534B1" w:rsidRDefault="002534B1" w:rsidP="0049659F">
            <w:pPr>
              <w:spacing w:before="120" w:after="120"/>
            </w:pPr>
          </w:p>
          <w:p w:rsidR="002534B1" w:rsidRPr="001E40C9" w:rsidRDefault="002534B1" w:rsidP="0049659F">
            <w:pPr>
              <w:spacing w:before="120" w:after="120"/>
            </w:pPr>
          </w:p>
        </w:tc>
      </w:tr>
      <w:tr w:rsidR="002534B1" w:rsidRPr="001E4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43" w:type="dxa"/>
            <w:gridSpan w:val="5"/>
            <w:tcBorders>
              <w:top w:val="single" w:sz="4" w:space="0" w:color="auto"/>
              <w:left w:val="single" w:sz="4" w:space="0" w:color="auto"/>
              <w:bottom w:val="single" w:sz="4" w:space="0" w:color="auto"/>
              <w:right w:val="single" w:sz="4" w:space="0" w:color="auto"/>
            </w:tcBorders>
            <w:shd w:val="clear" w:color="auto" w:fill="D9D9D9"/>
          </w:tcPr>
          <w:p w:rsidR="002534B1" w:rsidRPr="001E40C9" w:rsidRDefault="002534B1" w:rsidP="0049659F">
            <w:r w:rsidRPr="00694A59">
              <w:rPr>
                <w:b/>
                <w:bCs/>
                <w:i/>
                <w:iCs/>
                <w:sz w:val="16"/>
                <w:szCs w:val="16"/>
              </w:rPr>
              <w:t>Please send this form to the Counterparties to the Dispute, the Market Operator (if not already a Counterparty), and the Regulatory Authorities (if the Market Operator is a Counterparty to the Dispute).  Contact details available from the MO Website</w:t>
            </w:r>
          </w:p>
        </w:tc>
      </w:tr>
    </w:tbl>
    <w:p w:rsidR="002534B1" w:rsidRDefault="002534B1" w:rsidP="00E1489F">
      <w:pPr>
        <w:rPr>
          <w:lang w:val="en-US"/>
        </w:rPr>
      </w:pPr>
    </w:p>
    <w:p w:rsidR="002534B1" w:rsidRDefault="002534B1" w:rsidP="00E1489F">
      <w:pPr>
        <w:pStyle w:val="CERBODYChar"/>
        <w:tabs>
          <w:tab w:val="clear" w:pos="360"/>
        </w:tabs>
        <w:spacing w:before="0" w:after="0" w:line="300" w:lineRule="auto"/>
        <w:ind w:left="0" w:firstLine="0"/>
      </w:pPr>
      <w:r>
        <w:t xml:space="preserve"> </w:t>
      </w:r>
      <w:bookmarkEnd w:id="55"/>
      <w:bookmarkEnd w:id="56"/>
      <w:bookmarkEnd w:id="57"/>
    </w:p>
    <w:bookmarkEnd w:id="0"/>
    <w:bookmarkEnd w:id="1"/>
    <w:p w:rsidR="002534B1" w:rsidRDefault="002534B1" w:rsidP="003414E0">
      <w:pPr>
        <w:pStyle w:val="CERBODYChar"/>
        <w:tabs>
          <w:tab w:val="clear" w:pos="360"/>
        </w:tabs>
        <w:spacing w:before="0" w:after="0" w:line="300" w:lineRule="auto"/>
        <w:ind w:left="0" w:firstLine="0"/>
        <w:rPr>
          <w:rFonts w:cs="Times New Roman"/>
        </w:rPr>
      </w:pPr>
    </w:p>
    <w:sectPr w:rsidR="002534B1" w:rsidSect="002534B1">
      <w:pgSz w:w="11906" w:h="16838"/>
      <w:pgMar w:top="1440" w:right="1440" w:bottom="1440" w:left="1440" w:header="708" w:footer="708" w:gutter="0"/>
      <w:cols w:space="708"/>
      <w:rtlGutter/>
      <w:docGrid w:linePitch="360"/>
      <w:sectPrChange w:id="276" w:author="Aisling O'Donnell" w:date="2011-03-23T11:31:00Z">
        <w:sectPr w:rsidR="002534B1" w:rsidSect="002534B1">
          <w:pgSz w:w="12240" w:h="15840"/>
          <w:pgMar w:right="1800" w:left="1800"/>
          <w:rtlGutter w:val="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4B1" w:rsidRDefault="002534B1" w:rsidP="00B74870">
      <w:pPr>
        <w:spacing w:after="0" w:line="240" w:lineRule="auto"/>
      </w:pPr>
      <w:r>
        <w:separator/>
      </w:r>
    </w:p>
  </w:endnote>
  <w:endnote w:type="continuationSeparator" w:id="1">
    <w:p w:rsidR="002534B1" w:rsidRDefault="002534B1" w:rsidP="00B74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B1" w:rsidRDefault="002534B1" w:rsidP="00A817BB">
    <w:pPr>
      <w:pStyle w:val="Footer"/>
      <w:tabs>
        <w:tab w:val="clear" w:pos="4680"/>
        <w:tab w:val="clear" w:pos="9360"/>
        <w:tab w:val="center" w:pos="4513"/>
      </w:tabs>
      <w:jc w:val="center"/>
    </w:pPr>
    <w:r>
      <w:t xml:space="preserve">Page </w:t>
    </w: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B1" w:rsidRPr="005479BE" w:rsidRDefault="002534B1" w:rsidP="0049659F">
    <w:pPr>
      <w:jc w:val="center"/>
    </w:pPr>
    <w:r w:rsidRPr="005479BE">
      <w:t xml:space="preserve">Page </w:t>
    </w:r>
    <w:fldSimple w:instr=" PAGE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B1" w:rsidRPr="005A6842" w:rsidRDefault="002534B1" w:rsidP="0049659F">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B1" w:rsidRPr="005479BE" w:rsidRDefault="002534B1" w:rsidP="0049659F">
    <w:pPr>
      <w:jc w:val="center"/>
    </w:pPr>
    <w:r>
      <w:t>AP14 –</w:t>
    </w:r>
    <w:r w:rsidRPr="005479BE">
      <w:t xml:space="preserve"> </w:t>
    </w:r>
    <w:fldSimple w:instr=" PAGE ">
      <w:r>
        <w:rPr>
          <w:noProof/>
        </w:rP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B1" w:rsidRPr="005479BE" w:rsidRDefault="002534B1" w:rsidP="0049659F">
    <w:pPr>
      <w:tabs>
        <w:tab w:val="right" w:pos="14034"/>
      </w:tabs>
      <w:jc w:val="center"/>
    </w:pPr>
    <w:r>
      <w:t>AP14 –</w:t>
    </w:r>
    <w:r w:rsidRPr="005479BE">
      <w:t xml:space="preserve"> </w:t>
    </w:r>
    <w:fldSimple w:instr=" PAGE ">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4B1" w:rsidRDefault="002534B1" w:rsidP="00B74870">
      <w:pPr>
        <w:spacing w:after="0" w:line="240" w:lineRule="auto"/>
      </w:pPr>
      <w:r>
        <w:separator/>
      </w:r>
    </w:p>
  </w:footnote>
  <w:footnote w:type="continuationSeparator" w:id="1">
    <w:p w:rsidR="002534B1" w:rsidRDefault="002534B1" w:rsidP="00B74870">
      <w:pPr>
        <w:spacing w:after="0" w:line="240" w:lineRule="auto"/>
      </w:pPr>
      <w:r>
        <w:continuationSeparator/>
      </w:r>
    </w:p>
  </w:footnote>
  <w:footnote w:id="2">
    <w:p w:rsidR="002534B1" w:rsidRDefault="002534B1" w:rsidP="0040727E">
      <w:pPr>
        <w:pStyle w:val="FootnoteText"/>
      </w:pPr>
      <w:r>
        <w:rPr>
          <w:rStyle w:val="FootnoteReference"/>
        </w:rPr>
        <w:footnoteRef/>
      </w:r>
      <w:r>
        <w:t xml:space="preserve"> </w:t>
      </w:r>
      <w:r>
        <w:rPr>
          <w:lang w:val="en-GB"/>
        </w:rPr>
        <w:t xml:space="preserve">Notes of the working group meeting can be found at: </w:t>
      </w:r>
      <w:hyperlink r:id="rId1" w:history="1">
        <w:r w:rsidRPr="003128CA">
          <w:rPr>
            <w:rStyle w:val="Hyperlink"/>
            <w:lang w:val="en-GB"/>
          </w:rPr>
          <w:t>http://www.sem-o.com/MarketDevelopment/Modifications/Pages/Modifications.aspx?Stage=Active</w:t>
        </w:r>
      </w:hyperlink>
      <w:r>
        <w:rPr>
          <w:lang w:val="en-GB"/>
        </w:rPr>
        <w:t xml:space="preserve"> (under Mod_38_10).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B1" w:rsidRPr="002240B4" w:rsidRDefault="002534B1" w:rsidP="004965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B1" w:rsidRPr="00E210BB" w:rsidRDefault="002534B1" w:rsidP="004965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C60B632"/>
    <w:lvl w:ilvl="0">
      <w:start w:val="1"/>
      <w:numFmt w:val="bullet"/>
      <w:lvlText w:val=""/>
      <w:lvlJc w:val="left"/>
      <w:pPr>
        <w:tabs>
          <w:tab w:val="num" w:pos="360"/>
        </w:tabs>
        <w:ind w:left="360" w:hanging="360"/>
      </w:pPr>
      <w:rPr>
        <w:rFonts w:ascii="Symbol" w:hAnsi="Symbol" w:cs="Symbol" w:hint="default"/>
      </w:rPr>
    </w:lvl>
  </w:abstractNum>
  <w:abstractNum w:abstractNumId="1">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172B038D"/>
    <w:multiLevelType w:val="multilevel"/>
    <w:tmpl w:val="368E2C9E"/>
    <w:lvl w:ilvl="0">
      <w:start w:val="1"/>
      <w:numFmt w:val="decimal"/>
      <w:pStyle w:val="APNUMHEAD1"/>
      <w:lvlText w:val="%1."/>
      <w:lvlJc w:val="left"/>
      <w:pPr>
        <w:tabs>
          <w:tab w:val="num" w:pos="851"/>
        </w:tabs>
        <w:ind w:left="851" w:hanging="851"/>
      </w:pPr>
      <w:rPr>
        <w:rFonts w:ascii="Arial" w:hAnsi="Arial" w:cs="Arial" w:hint="default"/>
        <w:b/>
        <w:bCs/>
        <w:i w:val="0"/>
        <w:iCs w:val="0"/>
        <w:sz w:val="28"/>
        <w:szCs w:val="28"/>
      </w:rPr>
    </w:lvl>
    <w:lvl w:ilvl="1">
      <w:start w:val="1"/>
      <w:numFmt w:val="decimal"/>
      <w:pStyle w:val="APNUMHEAD2"/>
      <w:lvlText w:val="%1.%2"/>
      <w:lvlJc w:val="left"/>
      <w:pPr>
        <w:tabs>
          <w:tab w:val="num" w:pos="851"/>
        </w:tabs>
        <w:ind w:left="851" w:hanging="851"/>
      </w:pPr>
      <w:rPr>
        <w:rFonts w:ascii="Arial" w:hAnsi="Arial" w:cs="Arial" w:hint="default"/>
        <w:b/>
        <w:bCs/>
        <w:i w:val="0"/>
        <w:iCs w:val="0"/>
        <w:sz w:val="24"/>
        <w:szCs w:val="24"/>
      </w:rPr>
    </w:lvl>
    <w:lvl w:ilvl="2">
      <w:start w:val="1"/>
      <w:numFmt w:val="decimal"/>
      <w:pStyle w:val="APNUMHEAD3"/>
      <w:lvlText w:val="%1.%2.%3"/>
      <w:lvlJc w:val="left"/>
      <w:pPr>
        <w:tabs>
          <w:tab w:val="num" w:pos="851"/>
        </w:tabs>
        <w:ind w:left="851" w:hanging="851"/>
      </w:pPr>
      <w:rPr>
        <w:rFonts w:ascii="Arial" w:hAnsi="Arial" w:cs="Arial" w:hint="default"/>
        <w:b/>
        <w:bCs/>
        <w:i w:val="0"/>
        <w:iCs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EE200DE"/>
    <w:multiLevelType w:val="hybridMultilevel"/>
    <w:tmpl w:val="0770B41C"/>
    <w:lvl w:ilvl="0" w:tplc="6950B436">
      <w:start w:val="1"/>
      <w:numFmt w:val="bullet"/>
      <w:lvlText w:val=""/>
      <w:lvlJc w:val="left"/>
      <w:pPr>
        <w:ind w:left="720" w:hanging="360"/>
      </w:pPr>
      <w:rPr>
        <w:rFonts w:ascii="Symbol" w:hAnsi="Symbol" w:cs="Symbol" w:hint="default"/>
      </w:rPr>
    </w:lvl>
    <w:lvl w:ilvl="1" w:tplc="0430EB52">
      <w:start w:val="1"/>
      <w:numFmt w:val="bullet"/>
      <w:lvlText w:val="o"/>
      <w:lvlJc w:val="left"/>
      <w:pPr>
        <w:ind w:left="1440" w:hanging="360"/>
      </w:pPr>
      <w:rPr>
        <w:rFonts w:ascii="Courier New" w:hAnsi="Courier New" w:cs="Courier New" w:hint="default"/>
      </w:rPr>
    </w:lvl>
    <w:lvl w:ilvl="2" w:tplc="70BE948A">
      <w:start w:val="1"/>
      <w:numFmt w:val="bullet"/>
      <w:lvlText w:val=""/>
      <w:lvlJc w:val="left"/>
      <w:pPr>
        <w:ind w:left="2160" w:hanging="360"/>
      </w:pPr>
      <w:rPr>
        <w:rFonts w:ascii="Wingdings" w:hAnsi="Wingdings" w:cs="Wingdings" w:hint="default"/>
      </w:rPr>
    </w:lvl>
    <w:lvl w:ilvl="3" w:tplc="ECDA1EE4">
      <w:start w:val="1"/>
      <w:numFmt w:val="bullet"/>
      <w:lvlText w:val=""/>
      <w:lvlJc w:val="left"/>
      <w:pPr>
        <w:ind w:left="2880" w:hanging="360"/>
      </w:pPr>
      <w:rPr>
        <w:rFonts w:ascii="Symbol" w:hAnsi="Symbol" w:cs="Symbol" w:hint="default"/>
      </w:rPr>
    </w:lvl>
    <w:lvl w:ilvl="4" w:tplc="52E0BA72">
      <w:start w:val="1"/>
      <w:numFmt w:val="bullet"/>
      <w:lvlText w:val="o"/>
      <w:lvlJc w:val="left"/>
      <w:pPr>
        <w:ind w:left="3600" w:hanging="360"/>
      </w:pPr>
      <w:rPr>
        <w:rFonts w:ascii="Courier New" w:hAnsi="Courier New" w:cs="Courier New" w:hint="default"/>
      </w:rPr>
    </w:lvl>
    <w:lvl w:ilvl="5" w:tplc="354E58CE">
      <w:start w:val="1"/>
      <w:numFmt w:val="bullet"/>
      <w:lvlText w:val=""/>
      <w:lvlJc w:val="left"/>
      <w:pPr>
        <w:ind w:left="4320" w:hanging="360"/>
      </w:pPr>
      <w:rPr>
        <w:rFonts w:ascii="Wingdings" w:hAnsi="Wingdings" w:cs="Wingdings" w:hint="default"/>
      </w:rPr>
    </w:lvl>
    <w:lvl w:ilvl="6" w:tplc="45EE22C4">
      <w:start w:val="1"/>
      <w:numFmt w:val="bullet"/>
      <w:lvlText w:val=""/>
      <w:lvlJc w:val="left"/>
      <w:pPr>
        <w:ind w:left="5040" w:hanging="360"/>
      </w:pPr>
      <w:rPr>
        <w:rFonts w:ascii="Symbol" w:hAnsi="Symbol" w:cs="Symbol" w:hint="default"/>
      </w:rPr>
    </w:lvl>
    <w:lvl w:ilvl="7" w:tplc="0BB44402">
      <w:start w:val="1"/>
      <w:numFmt w:val="bullet"/>
      <w:lvlText w:val="o"/>
      <w:lvlJc w:val="left"/>
      <w:pPr>
        <w:ind w:left="5760" w:hanging="360"/>
      </w:pPr>
      <w:rPr>
        <w:rFonts w:ascii="Courier New" w:hAnsi="Courier New" w:cs="Courier New" w:hint="default"/>
      </w:rPr>
    </w:lvl>
    <w:lvl w:ilvl="8" w:tplc="7AC8D2B0">
      <w:start w:val="1"/>
      <w:numFmt w:val="bullet"/>
      <w:lvlText w:val=""/>
      <w:lvlJc w:val="left"/>
      <w:pPr>
        <w:ind w:left="6480" w:hanging="360"/>
      </w:pPr>
      <w:rPr>
        <w:rFonts w:ascii="Wingdings" w:hAnsi="Wingdings" w:cs="Wingdings" w:hint="default"/>
      </w:rPr>
    </w:lvl>
  </w:abstractNum>
  <w:abstractNum w:abstractNumId="4">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29071E4B"/>
    <w:multiLevelType w:val="hybridMultilevel"/>
    <w:tmpl w:val="F9A6E9F0"/>
    <w:lvl w:ilvl="0" w:tplc="18090001">
      <w:start w:val="1"/>
      <w:numFmt w:val="decimal"/>
      <w:lvlText w:val="%1."/>
      <w:lvlJc w:val="left"/>
      <w:pPr>
        <w:ind w:left="720" w:hanging="360"/>
      </w:pPr>
      <w:rPr>
        <w:rFonts w:hint="default"/>
      </w:rPr>
    </w:lvl>
    <w:lvl w:ilvl="1" w:tplc="18090003">
      <w:start w:val="1"/>
      <w:numFmt w:val="lowerLetter"/>
      <w:lvlText w:val="%2."/>
      <w:lvlJc w:val="left"/>
      <w:pPr>
        <w:ind w:left="1440" w:hanging="360"/>
      </w:pPr>
    </w:lvl>
    <w:lvl w:ilvl="2" w:tplc="18090005">
      <w:start w:val="1"/>
      <w:numFmt w:val="lowerRoman"/>
      <w:lvlText w:val="%3."/>
      <w:lvlJc w:val="right"/>
      <w:pPr>
        <w:ind w:left="2160" w:hanging="180"/>
      </w:pPr>
    </w:lvl>
    <w:lvl w:ilvl="3" w:tplc="18090001">
      <w:start w:val="1"/>
      <w:numFmt w:val="decimal"/>
      <w:lvlText w:val="%4."/>
      <w:lvlJc w:val="left"/>
      <w:pPr>
        <w:ind w:left="2880" w:hanging="360"/>
      </w:pPr>
    </w:lvl>
    <w:lvl w:ilvl="4" w:tplc="18090003">
      <w:start w:val="1"/>
      <w:numFmt w:val="lowerLetter"/>
      <w:lvlText w:val="%5."/>
      <w:lvlJc w:val="left"/>
      <w:pPr>
        <w:ind w:left="3600" w:hanging="360"/>
      </w:pPr>
    </w:lvl>
    <w:lvl w:ilvl="5" w:tplc="18090005">
      <w:start w:val="1"/>
      <w:numFmt w:val="lowerRoman"/>
      <w:lvlText w:val="%6."/>
      <w:lvlJc w:val="right"/>
      <w:pPr>
        <w:ind w:left="4320" w:hanging="180"/>
      </w:pPr>
    </w:lvl>
    <w:lvl w:ilvl="6" w:tplc="18090001">
      <w:start w:val="1"/>
      <w:numFmt w:val="decimal"/>
      <w:lvlText w:val="%7."/>
      <w:lvlJc w:val="left"/>
      <w:pPr>
        <w:ind w:left="5040" w:hanging="360"/>
      </w:pPr>
    </w:lvl>
    <w:lvl w:ilvl="7" w:tplc="18090003">
      <w:start w:val="1"/>
      <w:numFmt w:val="lowerLetter"/>
      <w:lvlText w:val="%8."/>
      <w:lvlJc w:val="left"/>
      <w:pPr>
        <w:ind w:left="5760" w:hanging="360"/>
      </w:pPr>
    </w:lvl>
    <w:lvl w:ilvl="8" w:tplc="18090005">
      <w:start w:val="1"/>
      <w:numFmt w:val="lowerRoman"/>
      <w:lvlText w:val="%9."/>
      <w:lvlJc w:val="right"/>
      <w:pPr>
        <w:ind w:left="6480" w:hanging="180"/>
      </w:pPr>
    </w:lvl>
  </w:abstractNum>
  <w:abstractNum w:abstractNumId="6">
    <w:nsid w:val="29611FBA"/>
    <w:multiLevelType w:val="hybridMultilevel"/>
    <w:tmpl w:val="97F06FDE"/>
    <w:lvl w:ilvl="0" w:tplc="F5C2DC3A">
      <w:start w:val="1"/>
      <w:numFmt w:val="bullet"/>
      <w:pStyle w:val="CERNONINDENTBULLET3"/>
      <w:lvlText w:val=""/>
      <w:lvlJc w:val="left"/>
      <w:pPr>
        <w:tabs>
          <w:tab w:val="num" w:pos="1276"/>
        </w:tabs>
        <w:ind w:left="1276" w:hanging="284"/>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2A8C6BEA"/>
    <w:multiLevelType w:val="multilevel"/>
    <w:tmpl w:val="CDA6F110"/>
    <w:lvl w:ilvl="0">
      <w:start w:val="1"/>
      <w:numFmt w:val="decimal"/>
      <w:isLgl/>
      <w:lvlText w:val="%1."/>
      <w:lvlJc w:val="center"/>
      <w:pPr>
        <w:tabs>
          <w:tab w:val="num" w:pos="360"/>
        </w:tabs>
        <w:ind w:left="81" w:hanging="81"/>
      </w:pPr>
      <w:rPr>
        <w:rFonts w:hint="default"/>
        <w:b/>
        <w:bCs/>
        <w:i w:val="0"/>
        <w:iCs w:val="0"/>
        <w:caps/>
        <w:sz w:val="28"/>
        <w:szCs w:val="28"/>
      </w:rPr>
    </w:lvl>
    <w:lvl w:ilvl="1">
      <w:start w:val="287"/>
      <w:numFmt w:val="decimal"/>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8">
    <w:nsid w:val="2AB75F65"/>
    <w:multiLevelType w:val="hybridMultilevel"/>
    <w:tmpl w:val="638EBB9E"/>
    <w:lvl w:ilvl="0" w:tplc="C17C4F02">
      <w:start w:val="1"/>
      <w:numFmt w:val="bullet"/>
      <w:pStyle w:val="CERNONINDENTBULLET2"/>
      <w:lvlText w:val=""/>
      <w:lvlJc w:val="left"/>
      <w:pPr>
        <w:tabs>
          <w:tab w:val="num" w:pos="992"/>
        </w:tabs>
        <w:ind w:left="992" w:hanging="425"/>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2CD34AFC"/>
    <w:multiLevelType w:val="hybridMultilevel"/>
    <w:tmpl w:val="78224796"/>
    <w:lvl w:ilvl="0" w:tplc="EFF88CF8">
      <w:start w:val="1"/>
      <w:numFmt w:val="decimal"/>
      <w:lvlText w:val="%1."/>
      <w:lvlJc w:val="left"/>
      <w:pPr>
        <w:ind w:left="1800" w:hanging="360"/>
      </w:pPr>
      <w:rPr>
        <w:rFonts w:ascii="Arial" w:eastAsia="Times New Roman" w:hAnsi="Arial"/>
      </w:rPr>
    </w:lvl>
    <w:lvl w:ilvl="1" w:tplc="933CD3E4">
      <w:start w:val="1"/>
      <w:numFmt w:val="lowerLetter"/>
      <w:lvlText w:val="%2."/>
      <w:lvlJc w:val="left"/>
      <w:pPr>
        <w:ind w:left="2520" w:hanging="360"/>
      </w:pPr>
    </w:lvl>
    <w:lvl w:ilvl="2" w:tplc="55F275A2">
      <w:start w:val="1"/>
      <w:numFmt w:val="lowerRoman"/>
      <w:lvlText w:val="%3."/>
      <w:lvlJc w:val="right"/>
      <w:pPr>
        <w:ind w:left="3240" w:hanging="180"/>
      </w:pPr>
    </w:lvl>
    <w:lvl w:ilvl="3" w:tplc="48BCCACC">
      <w:start w:val="1"/>
      <w:numFmt w:val="decimal"/>
      <w:lvlText w:val="%4."/>
      <w:lvlJc w:val="left"/>
      <w:pPr>
        <w:ind w:left="3960" w:hanging="360"/>
      </w:pPr>
    </w:lvl>
    <w:lvl w:ilvl="4" w:tplc="9872C6EA">
      <w:start w:val="1"/>
      <w:numFmt w:val="lowerLetter"/>
      <w:lvlText w:val="%5."/>
      <w:lvlJc w:val="left"/>
      <w:pPr>
        <w:ind w:left="4680" w:hanging="360"/>
      </w:pPr>
    </w:lvl>
    <w:lvl w:ilvl="5" w:tplc="AC3894C6">
      <w:start w:val="1"/>
      <w:numFmt w:val="lowerRoman"/>
      <w:lvlText w:val="%6."/>
      <w:lvlJc w:val="right"/>
      <w:pPr>
        <w:ind w:left="5400" w:hanging="180"/>
      </w:pPr>
    </w:lvl>
    <w:lvl w:ilvl="6" w:tplc="05A62060">
      <w:start w:val="1"/>
      <w:numFmt w:val="decimal"/>
      <w:lvlText w:val="%7."/>
      <w:lvlJc w:val="left"/>
      <w:pPr>
        <w:ind w:left="6120" w:hanging="360"/>
      </w:pPr>
    </w:lvl>
    <w:lvl w:ilvl="7" w:tplc="68E471F8">
      <w:start w:val="1"/>
      <w:numFmt w:val="lowerLetter"/>
      <w:lvlText w:val="%8."/>
      <w:lvlJc w:val="left"/>
      <w:pPr>
        <w:ind w:left="6840" w:hanging="360"/>
      </w:pPr>
    </w:lvl>
    <w:lvl w:ilvl="8" w:tplc="BC3CE024">
      <w:start w:val="1"/>
      <w:numFmt w:val="lowerRoman"/>
      <w:lvlText w:val="%9."/>
      <w:lvlJc w:val="right"/>
      <w:pPr>
        <w:ind w:left="7560" w:hanging="180"/>
      </w:pPr>
    </w:lvl>
  </w:abstractNum>
  <w:abstractNum w:abstractNumId="10">
    <w:nsid w:val="30D62CE1"/>
    <w:multiLevelType w:val="hybridMultilevel"/>
    <w:tmpl w:val="E9E81F44"/>
    <w:lvl w:ilvl="0" w:tplc="BB1A87EE">
      <w:start w:val="1"/>
      <w:numFmt w:val="bullet"/>
      <w:lvlText w:val=""/>
      <w:lvlJc w:val="left"/>
      <w:pPr>
        <w:ind w:left="72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11">
    <w:nsid w:val="312B0E05"/>
    <w:multiLevelType w:val="hybridMultilevel"/>
    <w:tmpl w:val="B21A38CE"/>
    <w:lvl w:ilvl="0" w:tplc="04090001">
      <w:start w:val="1"/>
      <w:numFmt w:val="decimal"/>
      <w:lvlText w:val="%1."/>
      <w:lvlJc w:val="left"/>
      <w:pPr>
        <w:ind w:left="1080" w:hanging="360"/>
      </w:pPr>
      <w:rPr>
        <w:rFonts w:hint="default"/>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12">
    <w:nsid w:val="33C41662"/>
    <w:multiLevelType w:val="hybridMultilevel"/>
    <w:tmpl w:val="77C676CC"/>
    <w:lvl w:ilvl="0" w:tplc="CAACC26E">
      <w:start w:val="1"/>
      <w:numFmt w:val="decimal"/>
      <w:pStyle w:val="Style1"/>
      <w:lvlText w:val="%1."/>
      <w:lvlJc w:val="left"/>
      <w:pPr>
        <w:tabs>
          <w:tab w:val="num" w:pos="1440"/>
        </w:tabs>
        <w:ind w:left="2007" w:hanging="567"/>
      </w:pPr>
      <w:rPr>
        <w:rFonts w:hint="default"/>
      </w:rPr>
    </w:lvl>
    <w:lvl w:ilvl="1" w:tplc="18090019">
      <w:start w:val="1"/>
      <w:numFmt w:val="lowerLetter"/>
      <w:lvlText w:val="%2."/>
      <w:lvlJc w:val="left"/>
      <w:pPr>
        <w:tabs>
          <w:tab w:val="num" w:pos="1980"/>
        </w:tabs>
        <w:ind w:left="1980" w:hanging="360"/>
      </w:pPr>
    </w:lvl>
    <w:lvl w:ilvl="2" w:tplc="1809001B">
      <w:start w:val="1"/>
      <w:numFmt w:val="decimal"/>
      <w:lvlText w:val="%3."/>
      <w:lvlJc w:val="left"/>
      <w:pPr>
        <w:tabs>
          <w:tab w:val="num" w:pos="2880"/>
        </w:tabs>
        <w:ind w:left="2880" w:hanging="360"/>
      </w:pPr>
      <w:rPr>
        <w:rFonts w:hint="default"/>
      </w:rPr>
    </w:lvl>
    <w:lvl w:ilvl="3" w:tplc="1809000F">
      <w:start w:val="1"/>
      <w:numFmt w:val="lowerLetter"/>
      <w:lvlText w:val="(%4)"/>
      <w:lvlJc w:val="left"/>
      <w:pPr>
        <w:tabs>
          <w:tab w:val="num" w:pos="3420"/>
        </w:tabs>
        <w:ind w:left="3420" w:hanging="360"/>
      </w:pPr>
      <w:rPr>
        <w:rFonts w:hint="default"/>
      </w:rPr>
    </w:lvl>
    <w:lvl w:ilvl="4" w:tplc="18090019">
      <w:start w:val="1"/>
      <w:numFmt w:val="lowerLetter"/>
      <w:lvlText w:val="%5."/>
      <w:lvlJc w:val="left"/>
      <w:pPr>
        <w:tabs>
          <w:tab w:val="num" w:pos="4140"/>
        </w:tabs>
        <w:ind w:left="4140" w:hanging="360"/>
      </w:pPr>
    </w:lvl>
    <w:lvl w:ilvl="5" w:tplc="1809001B">
      <w:start w:val="1"/>
      <w:numFmt w:val="lowerRoman"/>
      <w:lvlText w:val="%6."/>
      <w:lvlJc w:val="right"/>
      <w:pPr>
        <w:tabs>
          <w:tab w:val="num" w:pos="4860"/>
        </w:tabs>
        <w:ind w:left="4860" w:hanging="180"/>
      </w:pPr>
    </w:lvl>
    <w:lvl w:ilvl="6" w:tplc="1809000F">
      <w:start w:val="1"/>
      <w:numFmt w:val="decimal"/>
      <w:lvlText w:val="%7."/>
      <w:lvlJc w:val="left"/>
      <w:pPr>
        <w:tabs>
          <w:tab w:val="num" w:pos="5580"/>
        </w:tabs>
        <w:ind w:left="5580" w:hanging="360"/>
      </w:pPr>
    </w:lvl>
    <w:lvl w:ilvl="7" w:tplc="18090019">
      <w:start w:val="1"/>
      <w:numFmt w:val="lowerLetter"/>
      <w:lvlText w:val="%8."/>
      <w:lvlJc w:val="left"/>
      <w:pPr>
        <w:tabs>
          <w:tab w:val="num" w:pos="6300"/>
        </w:tabs>
        <w:ind w:left="6300" w:hanging="360"/>
      </w:pPr>
    </w:lvl>
    <w:lvl w:ilvl="8" w:tplc="1809001B">
      <w:start w:val="1"/>
      <w:numFmt w:val="lowerRoman"/>
      <w:lvlText w:val="%9."/>
      <w:lvlJc w:val="right"/>
      <w:pPr>
        <w:tabs>
          <w:tab w:val="num" w:pos="7020"/>
        </w:tabs>
        <w:ind w:left="7020" w:hanging="180"/>
      </w:pPr>
    </w:lvl>
  </w:abstractNum>
  <w:abstractNum w:abstractNumId="13">
    <w:nsid w:val="34A00FCE"/>
    <w:multiLevelType w:val="hybridMultilevel"/>
    <w:tmpl w:val="EAD4565C"/>
    <w:lvl w:ilvl="0" w:tplc="114266C8">
      <w:start w:val="1"/>
      <w:numFmt w:val="bullet"/>
      <w:lvlText w:val=""/>
      <w:lvlJc w:val="left"/>
      <w:pPr>
        <w:ind w:left="720" w:hanging="360"/>
      </w:pPr>
      <w:rPr>
        <w:rFonts w:ascii="Symbol" w:hAnsi="Symbol" w:cs="Symbol" w:hint="default"/>
      </w:rPr>
    </w:lvl>
    <w:lvl w:ilvl="1" w:tplc="0809000F">
      <w:start w:val="1"/>
      <w:numFmt w:val="bullet"/>
      <w:lvlText w:val="o"/>
      <w:lvlJc w:val="left"/>
      <w:pPr>
        <w:ind w:left="1440" w:hanging="360"/>
      </w:pPr>
      <w:rPr>
        <w:rFonts w:ascii="Courier New" w:hAnsi="Courier New" w:cs="Courier New" w:hint="default"/>
      </w:rPr>
    </w:lvl>
    <w:lvl w:ilvl="2" w:tplc="0809000F">
      <w:start w:val="1"/>
      <w:numFmt w:val="bullet"/>
      <w:lvlText w:val=""/>
      <w:lvlJc w:val="left"/>
      <w:pPr>
        <w:ind w:left="2160" w:hanging="360"/>
      </w:pPr>
      <w:rPr>
        <w:rFonts w:ascii="Wingdings" w:hAnsi="Wingdings" w:cs="Wingdings" w:hint="default"/>
      </w:rPr>
    </w:lvl>
    <w:lvl w:ilvl="3" w:tplc="15A23498">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4">
    <w:nsid w:val="36B03CDC"/>
    <w:multiLevelType w:val="hybridMultilevel"/>
    <w:tmpl w:val="2296338C"/>
    <w:lvl w:ilvl="0" w:tplc="18090001">
      <w:start w:val="1"/>
      <w:numFmt w:val="decimal"/>
      <w:lvlText w:val="%1."/>
      <w:lvlJc w:val="left"/>
      <w:pPr>
        <w:ind w:left="720" w:hanging="360"/>
      </w:pPr>
    </w:lvl>
    <w:lvl w:ilvl="1" w:tplc="18090003">
      <w:start w:val="1"/>
      <w:numFmt w:val="lowerLetter"/>
      <w:lvlText w:val="%2."/>
      <w:lvlJc w:val="left"/>
      <w:pPr>
        <w:ind w:left="1440" w:hanging="360"/>
      </w:pPr>
    </w:lvl>
    <w:lvl w:ilvl="2" w:tplc="18090005">
      <w:start w:val="1"/>
      <w:numFmt w:val="lowerRoman"/>
      <w:lvlText w:val="%3."/>
      <w:lvlJc w:val="right"/>
      <w:pPr>
        <w:ind w:left="2160" w:hanging="180"/>
      </w:pPr>
    </w:lvl>
    <w:lvl w:ilvl="3" w:tplc="18090001">
      <w:start w:val="1"/>
      <w:numFmt w:val="decimal"/>
      <w:lvlText w:val="%4."/>
      <w:lvlJc w:val="left"/>
      <w:pPr>
        <w:ind w:left="2880" w:hanging="360"/>
      </w:pPr>
    </w:lvl>
    <w:lvl w:ilvl="4" w:tplc="18090003">
      <w:start w:val="1"/>
      <w:numFmt w:val="lowerLetter"/>
      <w:lvlText w:val="%5."/>
      <w:lvlJc w:val="left"/>
      <w:pPr>
        <w:ind w:left="3600" w:hanging="360"/>
      </w:pPr>
    </w:lvl>
    <w:lvl w:ilvl="5" w:tplc="18090005">
      <w:start w:val="1"/>
      <w:numFmt w:val="lowerRoman"/>
      <w:lvlText w:val="%6."/>
      <w:lvlJc w:val="right"/>
      <w:pPr>
        <w:ind w:left="4320" w:hanging="180"/>
      </w:pPr>
    </w:lvl>
    <w:lvl w:ilvl="6" w:tplc="18090001">
      <w:start w:val="1"/>
      <w:numFmt w:val="decimal"/>
      <w:lvlText w:val="%7."/>
      <w:lvlJc w:val="left"/>
      <w:pPr>
        <w:ind w:left="5040" w:hanging="360"/>
      </w:pPr>
    </w:lvl>
    <w:lvl w:ilvl="7" w:tplc="18090003">
      <w:start w:val="1"/>
      <w:numFmt w:val="lowerLetter"/>
      <w:lvlText w:val="%8."/>
      <w:lvlJc w:val="left"/>
      <w:pPr>
        <w:ind w:left="5760" w:hanging="360"/>
      </w:pPr>
    </w:lvl>
    <w:lvl w:ilvl="8" w:tplc="18090005">
      <w:start w:val="1"/>
      <w:numFmt w:val="lowerRoman"/>
      <w:lvlText w:val="%9."/>
      <w:lvlJc w:val="right"/>
      <w:pPr>
        <w:ind w:left="6480" w:hanging="180"/>
      </w:pPr>
    </w:lvl>
  </w:abstractNum>
  <w:abstractNum w:abstractNumId="15">
    <w:nsid w:val="36DA1449"/>
    <w:multiLevelType w:val="hybridMultilevel"/>
    <w:tmpl w:val="D1CACB96"/>
    <w:lvl w:ilvl="0" w:tplc="1809000F">
      <w:start w:val="1"/>
      <w:numFmt w:val="decimal"/>
      <w:lvlText w:val="%1."/>
      <w:lvlJc w:val="left"/>
      <w:pPr>
        <w:ind w:left="1800" w:hanging="360"/>
      </w:pPr>
      <w:rPr>
        <w:rFonts w:ascii="Arial" w:eastAsia="Times New Roman" w:hAnsi="Arial"/>
        <w:color w:val="auto"/>
      </w:r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start w:val="1"/>
      <w:numFmt w:val="lowerRoman"/>
      <w:lvlText w:val="%9."/>
      <w:lvlJc w:val="right"/>
      <w:pPr>
        <w:ind w:left="7560" w:hanging="180"/>
      </w:pPr>
    </w:lvl>
  </w:abstractNum>
  <w:abstractNum w:abstractNumId="16">
    <w:nsid w:val="40052FB3"/>
    <w:multiLevelType w:val="hybridMultilevel"/>
    <w:tmpl w:val="2F8A12C4"/>
    <w:lvl w:ilvl="0" w:tplc="C8EA30E8">
      <w:start w:val="1"/>
      <w:numFmt w:val="bullet"/>
      <w:pStyle w:val="CERNONINDENTBULLET"/>
      <w:lvlText w:val=""/>
      <w:lvlJc w:val="left"/>
      <w:pPr>
        <w:tabs>
          <w:tab w:val="num" w:pos="567"/>
        </w:tabs>
        <w:ind w:left="567" w:hanging="567"/>
      </w:pPr>
      <w:rPr>
        <w:rFonts w:ascii="Wingdings 2" w:hAnsi="Wingdings 2" w:cs="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nsid w:val="44996C51"/>
    <w:multiLevelType w:val="hybridMultilevel"/>
    <w:tmpl w:val="6CAA4C44"/>
    <w:lvl w:ilvl="0" w:tplc="F80A27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B287479"/>
    <w:multiLevelType w:val="multilevel"/>
    <w:tmpl w:val="2B34D116"/>
    <w:lvl w:ilvl="0">
      <w:start w:val="2"/>
      <w:numFmt w:val="decimal"/>
      <w:lvlText w:val="%1"/>
      <w:lvlJc w:val="left"/>
      <w:pPr>
        <w:ind w:left="540" w:hanging="540"/>
      </w:pPr>
      <w:rPr>
        <w:rFonts w:hint="default"/>
      </w:rPr>
    </w:lvl>
    <w:lvl w:ilvl="1">
      <w:start w:val="3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7B5F42"/>
    <w:multiLevelType w:val="hybridMultilevel"/>
    <w:tmpl w:val="2C228386"/>
    <w:lvl w:ilvl="0" w:tplc="1809000F">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nsid w:val="5A4434E6"/>
    <w:multiLevelType w:val="hybridMultilevel"/>
    <w:tmpl w:val="CC48730C"/>
    <w:lvl w:ilvl="0" w:tplc="DC704C78">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nsid w:val="5CE03EC3"/>
    <w:multiLevelType w:val="hybridMultilevel"/>
    <w:tmpl w:val="FFCE336A"/>
    <w:lvl w:ilvl="0" w:tplc="1809000F">
      <w:start w:val="1"/>
      <w:numFmt w:val="bullet"/>
      <w:lvlText w:val=""/>
      <w:lvlJc w:val="left"/>
      <w:pPr>
        <w:ind w:left="780" w:hanging="360"/>
      </w:pPr>
      <w:rPr>
        <w:rFonts w:ascii="Symbol" w:hAnsi="Symbol" w:cs="Symbol" w:hint="default"/>
      </w:rPr>
    </w:lvl>
    <w:lvl w:ilvl="1" w:tplc="18090019">
      <w:start w:val="1"/>
      <w:numFmt w:val="bullet"/>
      <w:lvlText w:val="o"/>
      <w:lvlJc w:val="left"/>
      <w:pPr>
        <w:ind w:left="1500" w:hanging="360"/>
      </w:pPr>
      <w:rPr>
        <w:rFonts w:ascii="Courier New" w:hAnsi="Courier New" w:cs="Courier New" w:hint="default"/>
      </w:rPr>
    </w:lvl>
    <w:lvl w:ilvl="2" w:tplc="1809001B">
      <w:start w:val="1"/>
      <w:numFmt w:val="bullet"/>
      <w:lvlText w:val=""/>
      <w:lvlJc w:val="left"/>
      <w:pPr>
        <w:ind w:left="2220" w:hanging="360"/>
      </w:pPr>
      <w:rPr>
        <w:rFonts w:ascii="Wingdings" w:hAnsi="Wingdings" w:cs="Wingdings" w:hint="default"/>
      </w:rPr>
    </w:lvl>
    <w:lvl w:ilvl="3" w:tplc="1809000F">
      <w:start w:val="1"/>
      <w:numFmt w:val="bullet"/>
      <w:lvlText w:val=""/>
      <w:lvlJc w:val="left"/>
      <w:pPr>
        <w:ind w:left="2940" w:hanging="360"/>
      </w:pPr>
      <w:rPr>
        <w:rFonts w:ascii="Symbol" w:hAnsi="Symbol" w:cs="Symbol" w:hint="default"/>
      </w:rPr>
    </w:lvl>
    <w:lvl w:ilvl="4" w:tplc="18090019">
      <w:start w:val="1"/>
      <w:numFmt w:val="bullet"/>
      <w:lvlText w:val="o"/>
      <w:lvlJc w:val="left"/>
      <w:pPr>
        <w:ind w:left="3660" w:hanging="360"/>
      </w:pPr>
      <w:rPr>
        <w:rFonts w:ascii="Courier New" w:hAnsi="Courier New" w:cs="Courier New" w:hint="default"/>
      </w:rPr>
    </w:lvl>
    <w:lvl w:ilvl="5" w:tplc="1809001B">
      <w:start w:val="1"/>
      <w:numFmt w:val="bullet"/>
      <w:lvlText w:val=""/>
      <w:lvlJc w:val="left"/>
      <w:pPr>
        <w:ind w:left="4380" w:hanging="360"/>
      </w:pPr>
      <w:rPr>
        <w:rFonts w:ascii="Wingdings" w:hAnsi="Wingdings" w:cs="Wingdings" w:hint="default"/>
      </w:rPr>
    </w:lvl>
    <w:lvl w:ilvl="6" w:tplc="1809000F">
      <w:start w:val="1"/>
      <w:numFmt w:val="bullet"/>
      <w:lvlText w:val=""/>
      <w:lvlJc w:val="left"/>
      <w:pPr>
        <w:ind w:left="5100" w:hanging="360"/>
      </w:pPr>
      <w:rPr>
        <w:rFonts w:ascii="Symbol" w:hAnsi="Symbol" w:cs="Symbol" w:hint="default"/>
      </w:rPr>
    </w:lvl>
    <w:lvl w:ilvl="7" w:tplc="18090019">
      <w:start w:val="1"/>
      <w:numFmt w:val="bullet"/>
      <w:lvlText w:val="o"/>
      <w:lvlJc w:val="left"/>
      <w:pPr>
        <w:ind w:left="5820" w:hanging="360"/>
      </w:pPr>
      <w:rPr>
        <w:rFonts w:ascii="Courier New" w:hAnsi="Courier New" w:cs="Courier New" w:hint="default"/>
      </w:rPr>
    </w:lvl>
    <w:lvl w:ilvl="8" w:tplc="1809001B">
      <w:start w:val="1"/>
      <w:numFmt w:val="bullet"/>
      <w:lvlText w:val=""/>
      <w:lvlJc w:val="left"/>
      <w:pPr>
        <w:ind w:left="6540" w:hanging="360"/>
      </w:pPr>
      <w:rPr>
        <w:rFonts w:ascii="Wingdings" w:hAnsi="Wingdings" w:cs="Wingdings" w:hint="default"/>
      </w:rPr>
    </w:lvl>
  </w:abstractNum>
  <w:abstractNum w:abstractNumId="22">
    <w:nsid w:val="627C6835"/>
    <w:multiLevelType w:val="multilevel"/>
    <w:tmpl w:val="EC2C19A0"/>
    <w:lvl w:ilvl="0">
      <w:start w:val="2"/>
      <w:numFmt w:val="decimal"/>
      <w:lvlText w:val="%1"/>
      <w:lvlJc w:val="left"/>
      <w:pPr>
        <w:ind w:left="540" w:hanging="540"/>
      </w:pPr>
      <w:rPr>
        <w:rFonts w:hint="default"/>
      </w:rPr>
    </w:lvl>
    <w:lvl w:ilvl="1">
      <w:start w:val="30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AC125F"/>
    <w:multiLevelType w:val="multilevel"/>
    <w:tmpl w:val="24C039DC"/>
    <w:lvl w:ilvl="0">
      <w:start w:val="1"/>
      <w:numFmt w:val="decimal"/>
      <w:pStyle w:val="CERNUMAPPENDXHD1"/>
      <w:suff w:val="space"/>
      <w:lvlText w:val="APPENDIX %1: "/>
      <w:lvlJc w:val="center"/>
      <w:pPr>
        <w:ind w:left="-858" w:firstLine="1758"/>
      </w:pPr>
      <w:rPr>
        <w:rFonts w:ascii="Arial" w:hAnsi="Arial" w:cs="Arial" w:hint="default"/>
        <w:b/>
        <w:bCs/>
        <w:i w:val="0"/>
        <w:iCs w:val="0"/>
        <w:caps/>
        <w:strike w:val="0"/>
        <w:dstrike w:val="0"/>
        <w:outline w:val="0"/>
        <w:shadow w:val="0"/>
        <w:emboss w:val="0"/>
        <w:imprint w:val="0"/>
        <w:vanish w:val="0"/>
        <w:color w:val="auto"/>
        <w:sz w:val="28"/>
        <w:szCs w:val="28"/>
        <w:vertAlign w:val="baseline"/>
      </w:rPr>
    </w:lvl>
    <w:lvl w:ilvl="1">
      <w:start w:val="1"/>
      <w:numFmt w:val="decimal"/>
      <w:pStyle w:val="CERAPPENDIXBODY"/>
      <w:lvlText w:val="%1.%2"/>
      <w:lvlJc w:val="left"/>
      <w:pPr>
        <w:tabs>
          <w:tab w:val="num" w:pos="-149"/>
        </w:tabs>
        <w:ind w:left="-149" w:hanging="709"/>
      </w:pPr>
      <w:rPr>
        <w:rFonts w:ascii="Arial" w:hAnsi="Arial" w:cs="Arial" w:hint="default"/>
        <w:b w:val="0"/>
        <w:bCs w:val="0"/>
        <w:i w:val="0"/>
        <w:iCs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138"/>
        </w:tabs>
        <w:ind w:left="-1119" w:firstLine="261"/>
      </w:pPr>
      <w:rPr>
        <w:rFonts w:hint="default"/>
      </w:rPr>
    </w:lvl>
    <w:lvl w:ilvl="3">
      <w:start w:val="1"/>
      <w:numFmt w:val="decimal"/>
      <w:lvlText w:val="%1.%2.%3.%4"/>
      <w:lvlJc w:val="left"/>
      <w:pPr>
        <w:tabs>
          <w:tab w:val="num" w:pos="222"/>
        </w:tabs>
        <w:ind w:left="-975" w:firstLine="117"/>
      </w:pPr>
      <w:rPr>
        <w:rFonts w:hint="default"/>
      </w:rPr>
    </w:lvl>
    <w:lvl w:ilvl="4">
      <w:start w:val="1"/>
      <w:numFmt w:val="decimal"/>
      <w:lvlText w:val="%1.%2.%3.%4.%5"/>
      <w:lvlJc w:val="left"/>
      <w:pPr>
        <w:tabs>
          <w:tab w:val="num" w:pos="582"/>
        </w:tabs>
        <w:ind w:left="-831" w:hanging="27"/>
      </w:pPr>
      <w:rPr>
        <w:rFonts w:hint="default"/>
      </w:rPr>
    </w:lvl>
    <w:lvl w:ilvl="5">
      <w:start w:val="1"/>
      <w:numFmt w:val="decimal"/>
      <w:lvlText w:val="%1.%2.%3.%4.%5.%6"/>
      <w:lvlJc w:val="left"/>
      <w:pPr>
        <w:tabs>
          <w:tab w:val="num" w:pos="582"/>
        </w:tabs>
        <w:ind w:left="-687" w:hanging="171"/>
      </w:pPr>
      <w:rPr>
        <w:rFonts w:hint="default"/>
      </w:rPr>
    </w:lvl>
    <w:lvl w:ilvl="6">
      <w:start w:val="1"/>
      <w:numFmt w:val="decimal"/>
      <w:lvlText w:val="%1.%2.%3.%4.%5.%6.%7"/>
      <w:lvlJc w:val="left"/>
      <w:pPr>
        <w:tabs>
          <w:tab w:val="num" w:pos="942"/>
        </w:tabs>
        <w:ind w:left="-543" w:hanging="315"/>
      </w:pPr>
      <w:rPr>
        <w:rFonts w:hint="default"/>
      </w:rPr>
    </w:lvl>
    <w:lvl w:ilvl="7">
      <w:start w:val="1"/>
      <w:numFmt w:val="decimal"/>
      <w:lvlText w:val="%1.%2.%3.%4.%5.%6.%7.%8"/>
      <w:lvlJc w:val="left"/>
      <w:pPr>
        <w:tabs>
          <w:tab w:val="num" w:pos="942"/>
        </w:tabs>
        <w:ind w:left="-399" w:hanging="459"/>
      </w:pPr>
      <w:rPr>
        <w:rFonts w:hint="default"/>
      </w:rPr>
    </w:lvl>
    <w:lvl w:ilvl="8">
      <w:start w:val="1"/>
      <w:numFmt w:val="decimal"/>
      <w:lvlText w:val="%1.%2.%3.%4.%5.%6.%7.%8.%9"/>
      <w:lvlJc w:val="left"/>
      <w:pPr>
        <w:tabs>
          <w:tab w:val="num" w:pos="1302"/>
        </w:tabs>
        <w:ind w:left="-255" w:hanging="603"/>
      </w:pPr>
      <w:rPr>
        <w:rFonts w:hint="default"/>
      </w:rPr>
    </w:lvl>
  </w:abstractNum>
  <w:abstractNum w:abstractNumId="24">
    <w:nsid w:val="648E75BD"/>
    <w:multiLevelType w:val="hybridMultilevel"/>
    <w:tmpl w:val="687014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1355AE8"/>
    <w:multiLevelType w:val="hybridMultilevel"/>
    <w:tmpl w:val="7B644B12"/>
    <w:lvl w:ilvl="0" w:tplc="546E6CBE">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6">
    <w:nsid w:val="76BF4FA5"/>
    <w:multiLevelType w:val="hybridMultilevel"/>
    <w:tmpl w:val="5866CCE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7"/>
  </w:num>
  <w:num w:numId="6">
    <w:abstractNumId w:val="12"/>
  </w:num>
  <w:num w:numId="7">
    <w:abstractNumId w:val="13"/>
  </w:num>
  <w:num w:numId="8">
    <w:abstractNumId w:val="25"/>
  </w:num>
  <w:num w:numId="9">
    <w:abstractNumId w:val="20"/>
  </w:num>
  <w:num w:numId="10">
    <w:abstractNumId w:val="26"/>
  </w:num>
  <w:num w:numId="11">
    <w:abstractNumId w:val="9"/>
  </w:num>
  <w:num w:numId="12">
    <w:abstractNumId w:val="5"/>
  </w:num>
  <w:num w:numId="13">
    <w:abstractNumId w:val="19"/>
  </w:num>
  <w:num w:numId="14">
    <w:abstractNumId w:val="11"/>
  </w:num>
  <w:num w:numId="15">
    <w:abstractNumId w:val="17"/>
  </w:num>
  <w:num w:numId="16">
    <w:abstractNumId w:val="7"/>
  </w:num>
  <w:num w:numId="17">
    <w:abstractNumId w:val="7"/>
  </w:num>
  <w:num w:numId="18">
    <w:abstractNumId w:val="15"/>
  </w:num>
  <w:num w:numId="19">
    <w:abstractNumId w:val="3"/>
  </w:num>
  <w:num w:numId="20">
    <w:abstractNumId w:val="21"/>
  </w:num>
  <w:num w:numId="21">
    <w:abstractNumId w:val="10"/>
  </w:num>
  <w:num w:numId="22">
    <w:abstractNumId w:val="14"/>
  </w:num>
  <w:num w:numId="23">
    <w:abstractNumId w:val="24"/>
  </w:num>
  <w:num w:numId="24">
    <w:abstractNumId w:val="23"/>
  </w:num>
  <w:num w:numId="25">
    <w:abstractNumId w:val="1"/>
  </w:num>
  <w:num w:numId="26">
    <w:abstractNumId w:val="4"/>
  </w:num>
  <w:num w:numId="27">
    <w:abstractNumId w:val="16"/>
  </w:num>
  <w:num w:numId="28">
    <w:abstractNumId w:val="2"/>
  </w:num>
  <w:num w:numId="29">
    <w:abstractNumId w:val="8"/>
  </w:num>
  <w:num w:numId="30">
    <w:abstractNumId w:val="6"/>
  </w:num>
  <w:num w:numId="31">
    <w:abstractNumId w:val="22"/>
  </w:num>
  <w:num w:numId="32">
    <w:abstractNumId w:val="18"/>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DAB"/>
    <w:rsid w:val="0000158A"/>
    <w:rsid w:val="000061E6"/>
    <w:rsid w:val="00013045"/>
    <w:rsid w:val="00015735"/>
    <w:rsid w:val="00021897"/>
    <w:rsid w:val="000224FE"/>
    <w:rsid w:val="0002621E"/>
    <w:rsid w:val="0003210D"/>
    <w:rsid w:val="00036A18"/>
    <w:rsid w:val="0003744C"/>
    <w:rsid w:val="00043E93"/>
    <w:rsid w:val="000461DF"/>
    <w:rsid w:val="0005470D"/>
    <w:rsid w:val="00055EDC"/>
    <w:rsid w:val="0006737A"/>
    <w:rsid w:val="0007614B"/>
    <w:rsid w:val="00084B9D"/>
    <w:rsid w:val="000900BA"/>
    <w:rsid w:val="00093389"/>
    <w:rsid w:val="000B6042"/>
    <w:rsid w:val="000C2643"/>
    <w:rsid w:val="000C6072"/>
    <w:rsid w:val="000D4886"/>
    <w:rsid w:val="000D510F"/>
    <w:rsid w:val="000F6782"/>
    <w:rsid w:val="00103B30"/>
    <w:rsid w:val="00106041"/>
    <w:rsid w:val="001218D6"/>
    <w:rsid w:val="0012792C"/>
    <w:rsid w:val="001337F0"/>
    <w:rsid w:val="0014054C"/>
    <w:rsid w:val="0015136E"/>
    <w:rsid w:val="00160B1C"/>
    <w:rsid w:val="00165232"/>
    <w:rsid w:val="00166B5A"/>
    <w:rsid w:val="0017541B"/>
    <w:rsid w:val="00181077"/>
    <w:rsid w:val="00190DE1"/>
    <w:rsid w:val="0019117C"/>
    <w:rsid w:val="001919AA"/>
    <w:rsid w:val="001A56A3"/>
    <w:rsid w:val="001B1AA6"/>
    <w:rsid w:val="001B7690"/>
    <w:rsid w:val="001D07B8"/>
    <w:rsid w:val="001D0886"/>
    <w:rsid w:val="001E0E86"/>
    <w:rsid w:val="001E40C9"/>
    <w:rsid w:val="001E5879"/>
    <w:rsid w:val="001E7AA3"/>
    <w:rsid w:val="001F2929"/>
    <w:rsid w:val="00203D9E"/>
    <w:rsid w:val="00221299"/>
    <w:rsid w:val="00222ED7"/>
    <w:rsid w:val="002240B4"/>
    <w:rsid w:val="00232234"/>
    <w:rsid w:val="00236E1E"/>
    <w:rsid w:val="0024754A"/>
    <w:rsid w:val="00253078"/>
    <w:rsid w:val="002534B1"/>
    <w:rsid w:val="002602A0"/>
    <w:rsid w:val="00265188"/>
    <w:rsid w:val="00273F77"/>
    <w:rsid w:val="002862B8"/>
    <w:rsid w:val="0029532D"/>
    <w:rsid w:val="002956C0"/>
    <w:rsid w:val="002B0676"/>
    <w:rsid w:val="002B1E43"/>
    <w:rsid w:val="002B237B"/>
    <w:rsid w:val="002B2D0B"/>
    <w:rsid w:val="002B39FC"/>
    <w:rsid w:val="002C4E3C"/>
    <w:rsid w:val="002C58F1"/>
    <w:rsid w:val="002C6303"/>
    <w:rsid w:val="002D3989"/>
    <w:rsid w:val="002D6D7D"/>
    <w:rsid w:val="002E1066"/>
    <w:rsid w:val="002F2BBF"/>
    <w:rsid w:val="003128CA"/>
    <w:rsid w:val="00334662"/>
    <w:rsid w:val="003414E0"/>
    <w:rsid w:val="0036188A"/>
    <w:rsid w:val="0036744A"/>
    <w:rsid w:val="0037702F"/>
    <w:rsid w:val="00377F3F"/>
    <w:rsid w:val="00383301"/>
    <w:rsid w:val="00386441"/>
    <w:rsid w:val="00390493"/>
    <w:rsid w:val="003948D1"/>
    <w:rsid w:val="003B2776"/>
    <w:rsid w:val="003B5C8C"/>
    <w:rsid w:val="003B77CC"/>
    <w:rsid w:val="003D3DCC"/>
    <w:rsid w:val="003D46B0"/>
    <w:rsid w:val="003D566A"/>
    <w:rsid w:val="003D7F05"/>
    <w:rsid w:val="003E3FB9"/>
    <w:rsid w:val="003F3406"/>
    <w:rsid w:val="00404A68"/>
    <w:rsid w:val="0040727E"/>
    <w:rsid w:val="00410D84"/>
    <w:rsid w:val="00421941"/>
    <w:rsid w:val="00423494"/>
    <w:rsid w:val="00423A95"/>
    <w:rsid w:val="00425A83"/>
    <w:rsid w:val="00446633"/>
    <w:rsid w:val="00446915"/>
    <w:rsid w:val="00450F4C"/>
    <w:rsid w:val="004524CB"/>
    <w:rsid w:val="00456E8C"/>
    <w:rsid w:val="00461E1E"/>
    <w:rsid w:val="00464E33"/>
    <w:rsid w:val="00465810"/>
    <w:rsid w:val="004734B3"/>
    <w:rsid w:val="00484333"/>
    <w:rsid w:val="0049256B"/>
    <w:rsid w:val="0049659F"/>
    <w:rsid w:val="004A3FD9"/>
    <w:rsid w:val="004A5332"/>
    <w:rsid w:val="004B19D9"/>
    <w:rsid w:val="004B1AD4"/>
    <w:rsid w:val="004B37FC"/>
    <w:rsid w:val="004C040A"/>
    <w:rsid w:val="004E08AD"/>
    <w:rsid w:val="004E196B"/>
    <w:rsid w:val="004E47C7"/>
    <w:rsid w:val="004F2CC1"/>
    <w:rsid w:val="004F7766"/>
    <w:rsid w:val="005001E1"/>
    <w:rsid w:val="005075A7"/>
    <w:rsid w:val="00512C92"/>
    <w:rsid w:val="00516C95"/>
    <w:rsid w:val="005240B7"/>
    <w:rsid w:val="0052489B"/>
    <w:rsid w:val="005362D2"/>
    <w:rsid w:val="005479BE"/>
    <w:rsid w:val="00552EAF"/>
    <w:rsid w:val="00554C51"/>
    <w:rsid w:val="005564E1"/>
    <w:rsid w:val="005604C6"/>
    <w:rsid w:val="005701C3"/>
    <w:rsid w:val="005723DB"/>
    <w:rsid w:val="00575DA7"/>
    <w:rsid w:val="00584B8F"/>
    <w:rsid w:val="0058562B"/>
    <w:rsid w:val="005912B3"/>
    <w:rsid w:val="0059798C"/>
    <w:rsid w:val="005A4A10"/>
    <w:rsid w:val="005A6842"/>
    <w:rsid w:val="005C5336"/>
    <w:rsid w:val="005D0821"/>
    <w:rsid w:val="005F0416"/>
    <w:rsid w:val="005F1B69"/>
    <w:rsid w:val="005F3BCA"/>
    <w:rsid w:val="005F4F8D"/>
    <w:rsid w:val="005F6F0A"/>
    <w:rsid w:val="00601D2D"/>
    <w:rsid w:val="00605AC8"/>
    <w:rsid w:val="00611F8A"/>
    <w:rsid w:val="00614A89"/>
    <w:rsid w:val="006349DF"/>
    <w:rsid w:val="0063550F"/>
    <w:rsid w:val="006402A7"/>
    <w:rsid w:val="0065477B"/>
    <w:rsid w:val="00662826"/>
    <w:rsid w:val="006668BA"/>
    <w:rsid w:val="006707C3"/>
    <w:rsid w:val="00672D82"/>
    <w:rsid w:val="006751DC"/>
    <w:rsid w:val="0068202D"/>
    <w:rsid w:val="006829AC"/>
    <w:rsid w:val="0069191D"/>
    <w:rsid w:val="00694A59"/>
    <w:rsid w:val="006957EF"/>
    <w:rsid w:val="006A7237"/>
    <w:rsid w:val="006B20D7"/>
    <w:rsid w:val="006B44CF"/>
    <w:rsid w:val="006C4E3D"/>
    <w:rsid w:val="006D1491"/>
    <w:rsid w:val="006E173A"/>
    <w:rsid w:val="006E69F1"/>
    <w:rsid w:val="006E765A"/>
    <w:rsid w:val="006F5EBF"/>
    <w:rsid w:val="00700D79"/>
    <w:rsid w:val="00704E10"/>
    <w:rsid w:val="007062E6"/>
    <w:rsid w:val="00707A56"/>
    <w:rsid w:val="00711C44"/>
    <w:rsid w:val="007129B8"/>
    <w:rsid w:val="00716A1A"/>
    <w:rsid w:val="007270B9"/>
    <w:rsid w:val="00730F4D"/>
    <w:rsid w:val="0073142A"/>
    <w:rsid w:val="00733247"/>
    <w:rsid w:val="00736CAA"/>
    <w:rsid w:val="0074658D"/>
    <w:rsid w:val="007475EC"/>
    <w:rsid w:val="00763217"/>
    <w:rsid w:val="007676D6"/>
    <w:rsid w:val="0077086B"/>
    <w:rsid w:val="007753D3"/>
    <w:rsid w:val="0077691A"/>
    <w:rsid w:val="00776D27"/>
    <w:rsid w:val="00782786"/>
    <w:rsid w:val="00786C7D"/>
    <w:rsid w:val="00790E93"/>
    <w:rsid w:val="007935FC"/>
    <w:rsid w:val="0079519D"/>
    <w:rsid w:val="007B3426"/>
    <w:rsid w:val="007B6840"/>
    <w:rsid w:val="007C1224"/>
    <w:rsid w:val="007C6C82"/>
    <w:rsid w:val="007D62AD"/>
    <w:rsid w:val="007D72EE"/>
    <w:rsid w:val="007E58C5"/>
    <w:rsid w:val="007E6735"/>
    <w:rsid w:val="007F12C7"/>
    <w:rsid w:val="00805229"/>
    <w:rsid w:val="0081271C"/>
    <w:rsid w:val="008131E4"/>
    <w:rsid w:val="0082632C"/>
    <w:rsid w:val="00867840"/>
    <w:rsid w:val="008739BA"/>
    <w:rsid w:val="00886367"/>
    <w:rsid w:val="00886E25"/>
    <w:rsid w:val="008911DC"/>
    <w:rsid w:val="00895419"/>
    <w:rsid w:val="00895803"/>
    <w:rsid w:val="008A2063"/>
    <w:rsid w:val="008A3FC5"/>
    <w:rsid w:val="008A6AB6"/>
    <w:rsid w:val="008B0D52"/>
    <w:rsid w:val="008B6904"/>
    <w:rsid w:val="008D4013"/>
    <w:rsid w:val="008D4421"/>
    <w:rsid w:val="008E1524"/>
    <w:rsid w:val="008E545C"/>
    <w:rsid w:val="00904706"/>
    <w:rsid w:val="00911295"/>
    <w:rsid w:val="00924600"/>
    <w:rsid w:val="00927F87"/>
    <w:rsid w:val="00931AEE"/>
    <w:rsid w:val="00940F57"/>
    <w:rsid w:val="0094705B"/>
    <w:rsid w:val="009526AA"/>
    <w:rsid w:val="00957ECA"/>
    <w:rsid w:val="00990F6F"/>
    <w:rsid w:val="009A1473"/>
    <w:rsid w:val="009A6C35"/>
    <w:rsid w:val="009C0C82"/>
    <w:rsid w:val="009D089C"/>
    <w:rsid w:val="009D3D13"/>
    <w:rsid w:val="009E3477"/>
    <w:rsid w:val="009E4CA0"/>
    <w:rsid w:val="009E79FE"/>
    <w:rsid w:val="009E7A4E"/>
    <w:rsid w:val="009F2F0A"/>
    <w:rsid w:val="009F5998"/>
    <w:rsid w:val="009F7DFA"/>
    <w:rsid w:val="00A0337A"/>
    <w:rsid w:val="00A17DA4"/>
    <w:rsid w:val="00A20A29"/>
    <w:rsid w:val="00A23B19"/>
    <w:rsid w:val="00A27C8E"/>
    <w:rsid w:val="00A401AB"/>
    <w:rsid w:val="00A55D65"/>
    <w:rsid w:val="00A67DDE"/>
    <w:rsid w:val="00A71C8F"/>
    <w:rsid w:val="00A724F5"/>
    <w:rsid w:val="00A817BB"/>
    <w:rsid w:val="00A82B6C"/>
    <w:rsid w:val="00A86644"/>
    <w:rsid w:val="00A94D5A"/>
    <w:rsid w:val="00A9762C"/>
    <w:rsid w:val="00AA27C8"/>
    <w:rsid w:val="00AA2F00"/>
    <w:rsid w:val="00AA4F31"/>
    <w:rsid w:val="00AA4FAC"/>
    <w:rsid w:val="00B052E9"/>
    <w:rsid w:val="00B129F4"/>
    <w:rsid w:val="00B25A40"/>
    <w:rsid w:val="00B2663A"/>
    <w:rsid w:val="00B34C2F"/>
    <w:rsid w:val="00B37085"/>
    <w:rsid w:val="00B37D4E"/>
    <w:rsid w:val="00B71496"/>
    <w:rsid w:val="00B74870"/>
    <w:rsid w:val="00B8684A"/>
    <w:rsid w:val="00B959EF"/>
    <w:rsid w:val="00BA15E0"/>
    <w:rsid w:val="00BA6774"/>
    <w:rsid w:val="00BB26AA"/>
    <w:rsid w:val="00BB6716"/>
    <w:rsid w:val="00BB6CEC"/>
    <w:rsid w:val="00BC197B"/>
    <w:rsid w:val="00BC3BD0"/>
    <w:rsid w:val="00BE48F1"/>
    <w:rsid w:val="00BE4BAD"/>
    <w:rsid w:val="00BE5076"/>
    <w:rsid w:val="00BE732E"/>
    <w:rsid w:val="00BF1660"/>
    <w:rsid w:val="00BF397A"/>
    <w:rsid w:val="00BF48D8"/>
    <w:rsid w:val="00C0378B"/>
    <w:rsid w:val="00C07424"/>
    <w:rsid w:val="00C07707"/>
    <w:rsid w:val="00C16D1B"/>
    <w:rsid w:val="00C2390B"/>
    <w:rsid w:val="00C27E8F"/>
    <w:rsid w:val="00C31B3D"/>
    <w:rsid w:val="00C31B65"/>
    <w:rsid w:val="00C37186"/>
    <w:rsid w:val="00C40F14"/>
    <w:rsid w:val="00C544BF"/>
    <w:rsid w:val="00C5489E"/>
    <w:rsid w:val="00C60DB9"/>
    <w:rsid w:val="00C6152F"/>
    <w:rsid w:val="00C7328C"/>
    <w:rsid w:val="00C75C03"/>
    <w:rsid w:val="00C77A46"/>
    <w:rsid w:val="00C80D3C"/>
    <w:rsid w:val="00C810BF"/>
    <w:rsid w:val="00C8424A"/>
    <w:rsid w:val="00C861AB"/>
    <w:rsid w:val="00C91895"/>
    <w:rsid w:val="00C96739"/>
    <w:rsid w:val="00CA21D1"/>
    <w:rsid w:val="00CA76F5"/>
    <w:rsid w:val="00CA7CA0"/>
    <w:rsid w:val="00CB3EA4"/>
    <w:rsid w:val="00CB4922"/>
    <w:rsid w:val="00CD45A3"/>
    <w:rsid w:val="00CD6C1D"/>
    <w:rsid w:val="00CE6BDE"/>
    <w:rsid w:val="00CF3418"/>
    <w:rsid w:val="00CF5CCF"/>
    <w:rsid w:val="00D04B55"/>
    <w:rsid w:val="00D31207"/>
    <w:rsid w:val="00D32D18"/>
    <w:rsid w:val="00D445E2"/>
    <w:rsid w:val="00D478A1"/>
    <w:rsid w:val="00D5112E"/>
    <w:rsid w:val="00D575AF"/>
    <w:rsid w:val="00D67E3B"/>
    <w:rsid w:val="00D71850"/>
    <w:rsid w:val="00D74EB5"/>
    <w:rsid w:val="00D76C57"/>
    <w:rsid w:val="00D77AE3"/>
    <w:rsid w:val="00D81C62"/>
    <w:rsid w:val="00D91F4A"/>
    <w:rsid w:val="00DA4717"/>
    <w:rsid w:val="00DC0935"/>
    <w:rsid w:val="00DC10E5"/>
    <w:rsid w:val="00DD2D41"/>
    <w:rsid w:val="00DE0738"/>
    <w:rsid w:val="00DE28EB"/>
    <w:rsid w:val="00DE49EC"/>
    <w:rsid w:val="00E0558E"/>
    <w:rsid w:val="00E07266"/>
    <w:rsid w:val="00E1489F"/>
    <w:rsid w:val="00E14F32"/>
    <w:rsid w:val="00E16211"/>
    <w:rsid w:val="00E207C1"/>
    <w:rsid w:val="00E210BB"/>
    <w:rsid w:val="00E21616"/>
    <w:rsid w:val="00E255A1"/>
    <w:rsid w:val="00E327BA"/>
    <w:rsid w:val="00E37847"/>
    <w:rsid w:val="00E42138"/>
    <w:rsid w:val="00E42BEB"/>
    <w:rsid w:val="00E4336A"/>
    <w:rsid w:val="00E50035"/>
    <w:rsid w:val="00E57267"/>
    <w:rsid w:val="00E675A2"/>
    <w:rsid w:val="00E7266E"/>
    <w:rsid w:val="00E7565A"/>
    <w:rsid w:val="00E85725"/>
    <w:rsid w:val="00E93AD0"/>
    <w:rsid w:val="00E944A4"/>
    <w:rsid w:val="00E950B9"/>
    <w:rsid w:val="00E95D04"/>
    <w:rsid w:val="00EA3F0D"/>
    <w:rsid w:val="00EA7039"/>
    <w:rsid w:val="00EA75DB"/>
    <w:rsid w:val="00EC1C0C"/>
    <w:rsid w:val="00EE6256"/>
    <w:rsid w:val="00EF7499"/>
    <w:rsid w:val="00F00646"/>
    <w:rsid w:val="00F01F2E"/>
    <w:rsid w:val="00F0308F"/>
    <w:rsid w:val="00F04C65"/>
    <w:rsid w:val="00F16119"/>
    <w:rsid w:val="00F26C18"/>
    <w:rsid w:val="00F320E2"/>
    <w:rsid w:val="00F3694E"/>
    <w:rsid w:val="00F531E8"/>
    <w:rsid w:val="00F6171E"/>
    <w:rsid w:val="00F665B2"/>
    <w:rsid w:val="00F677FF"/>
    <w:rsid w:val="00F7343F"/>
    <w:rsid w:val="00F8165D"/>
    <w:rsid w:val="00F91551"/>
    <w:rsid w:val="00F91958"/>
    <w:rsid w:val="00F9329F"/>
    <w:rsid w:val="00F971A8"/>
    <w:rsid w:val="00FA2148"/>
    <w:rsid w:val="00FB05B8"/>
    <w:rsid w:val="00FB1DAB"/>
    <w:rsid w:val="00FB2335"/>
    <w:rsid w:val="00FB7DFA"/>
    <w:rsid w:val="00FC2D6C"/>
    <w:rsid w:val="00FC2E19"/>
    <w:rsid w:val="00FC6407"/>
    <w:rsid w:val="00FC6EC4"/>
    <w:rsid w:val="00FF060D"/>
    <w:rsid w:val="00FF0F42"/>
    <w:rsid w:val="00FF3E36"/>
    <w:rsid w:val="00FF4BF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92C"/>
    <w:pPr>
      <w:spacing w:after="200" w:line="276" w:lineRule="auto"/>
    </w:pPr>
    <w:rPr>
      <w:rFonts w:cs="Calibri"/>
      <w:lang w:val="en-IE" w:eastAsia="en-US"/>
    </w:rPr>
  </w:style>
  <w:style w:type="paragraph" w:styleId="Heading1">
    <w:name w:val="heading 1"/>
    <w:basedOn w:val="Normal"/>
    <w:next w:val="Normal"/>
    <w:link w:val="Heading1Char"/>
    <w:uiPriority w:val="99"/>
    <w:qFormat/>
    <w:rsid w:val="00B71496"/>
    <w:pPr>
      <w:pBdr>
        <w:bottom w:val="thinThickSmallGap" w:sz="12" w:space="1" w:color="943634"/>
      </w:pBdr>
      <w:spacing w:before="400" w:line="252" w:lineRule="auto"/>
      <w:jc w:val="center"/>
      <w:outlineLvl w:val="0"/>
    </w:pPr>
    <w:rPr>
      <w:rFonts w:ascii="Cambria" w:eastAsia="Times New Roman" w:hAnsi="Cambria" w:cs="Cambria"/>
      <w:caps/>
      <w:color w:val="632423"/>
      <w:spacing w:val="20"/>
      <w:sz w:val="28"/>
      <w:szCs w:val="28"/>
      <w:lang w:val="en-US"/>
    </w:rPr>
  </w:style>
  <w:style w:type="paragraph" w:styleId="Heading2">
    <w:name w:val="heading 2"/>
    <w:basedOn w:val="Normal"/>
    <w:next w:val="Normal"/>
    <w:link w:val="Heading2Char"/>
    <w:uiPriority w:val="99"/>
    <w:qFormat/>
    <w:locked/>
    <w:rsid w:val="00E1489F"/>
    <w:pPr>
      <w:keepNext/>
      <w:tabs>
        <w:tab w:val="num" w:pos="709"/>
      </w:tabs>
      <w:overflowPunct w:val="0"/>
      <w:autoSpaceDE w:val="0"/>
      <w:autoSpaceDN w:val="0"/>
      <w:adjustRightInd w:val="0"/>
      <w:spacing w:before="120" w:after="60" w:line="240" w:lineRule="auto"/>
      <w:ind w:left="709" w:hanging="709"/>
      <w:textAlignment w:val="baseline"/>
      <w:outlineLvl w:val="1"/>
    </w:pPr>
    <w:rPr>
      <w:rFonts w:ascii="Arial" w:eastAsia="Times New Roman" w:hAnsi="Arial" w:cs="Arial"/>
      <w:b/>
      <w:bCs/>
      <w:smallCaps/>
      <w:sz w:val="28"/>
      <w:szCs w:val="28"/>
      <w:lang w:val="en-GB" w:eastAsia="en-GB"/>
    </w:rPr>
  </w:style>
  <w:style w:type="paragraph" w:styleId="Heading3">
    <w:name w:val="heading 3"/>
    <w:basedOn w:val="Normal"/>
    <w:next w:val="Normal"/>
    <w:link w:val="Heading3Char"/>
    <w:uiPriority w:val="99"/>
    <w:qFormat/>
    <w:locked/>
    <w:rsid w:val="00E1489F"/>
    <w:pPr>
      <w:keepNext/>
      <w:tabs>
        <w:tab w:val="num" w:pos="720"/>
      </w:tabs>
      <w:overflowPunct w:val="0"/>
      <w:autoSpaceDE w:val="0"/>
      <w:autoSpaceDN w:val="0"/>
      <w:adjustRightInd w:val="0"/>
      <w:spacing w:before="120" w:after="60" w:line="240" w:lineRule="auto"/>
      <w:ind w:left="720" w:hanging="720"/>
      <w:textAlignment w:val="baseline"/>
      <w:outlineLvl w:val="2"/>
    </w:pPr>
    <w:rPr>
      <w:rFonts w:ascii="Arial" w:eastAsia="Times New Roman" w:hAnsi="Arial" w:cs="Arial"/>
      <w:b/>
      <w:bCs/>
      <w:sz w:val="24"/>
      <w:szCs w:val="24"/>
      <w:lang w:val="en-GB" w:eastAsia="en-GB"/>
    </w:rPr>
  </w:style>
  <w:style w:type="paragraph" w:styleId="Heading4">
    <w:name w:val="heading 4"/>
    <w:basedOn w:val="Normal"/>
    <w:next w:val="Normal"/>
    <w:link w:val="Heading4Char"/>
    <w:uiPriority w:val="99"/>
    <w:qFormat/>
    <w:locked/>
    <w:rsid w:val="00E1489F"/>
    <w:pPr>
      <w:keepNext/>
      <w:tabs>
        <w:tab w:val="num" w:pos="864"/>
      </w:tabs>
      <w:overflowPunct w:val="0"/>
      <w:autoSpaceDE w:val="0"/>
      <w:autoSpaceDN w:val="0"/>
      <w:adjustRightInd w:val="0"/>
      <w:spacing w:before="60" w:after="60" w:line="240" w:lineRule="auto"/>
      <w:ind w:left="864" w:hanging="864"/>
      <w:textAlignment w:val="baseline"/>
      <w:outlineLvl w:val="3"/>
    </w:pPr>
    <w:rPr>
      <w:rFonts w:ascii="Arial" w:eastAsia="Times New Roman" w:hAnsi="Arial" w:cs="Arial"/>
      <w:b/>
      <w:bCs/>
      <w:lang w:val="en-GB" w:eastAsia="en-GB"/>
    </w:rPr>
  </w:style>
  <w:style w:type="paragraph" w:styleId="Heading5">
    <w:name w:val="heading 5"/>
    <w:basedOn w:val="Normal"/>
    <w:next w:val="Normal"/>
    <w:link w:val="Heading5Char"/>
    <w:uiPriority w:val="99"/>
    <w:qFormat/>
    <w:locked/>
    <w:rsid w:val="00E1489F"/>
    <w:pPr>
      <w:keepNext/>
      <w:tabs>
        <w:tab w:val="num" w:pos="1008"/>
      </w:tabs>
      <w:overflowPunct w:val="0"/>
      <w:autoSpaceDE w:val="0"/>
      <w:autoSpaceDN w:val="0"/>
      <w:adjustRightInd w:val="0"/>
      <w:spacing w:before="60" w:after="60" w:line="240" w:lineRule="auto"/>
      <w:ind w:left="1008" w:hanging="1008"/>
      <w:textAlignment w:val="baseline"/>
      <w:outlineLvl w:val="4"/>
    </w:pPr>
    <w:rPr>
      <w:rFonts w:ascii="Arial" w:eastAsia="Times New Roman" w:hAnsi="Arial" w:cs="Arial"/>
      <w:b/>
      <w:bCs/>
      <w:i/>
      <w:iCs/>
      <w:lang w:val="en-GB" w:eastAsia="en-GB"/>
    </w:rPr>
  </w:style>
  <w:style w:type="paragraph" w:styleId="Heading6">
    <w:name w:val="heading 6"/>
    <w:basedOn w:val="Normal"/>
    <w:next w:val="Normal"/>
    <w:link w:val="Heading6Char"/>
    <w:uiPriority w:val="99"/>
    <w:qFormat/>
    <w:locked/>
    <w:rsid w:val="00E1489F"/>
    <w:pPr>
      <w:tabs>
        <w:tab w:val="num" w:pos="1152"/>
      </w:tabs>
      <w:overflowPunct w:val="0"/>
      <w:autoSpaceDE w:val="0"/>
      <w:autoSpaceDN w:val="0"/>
      <w:adjustRightInd w:val="0"/>
      <w:spacing w:before="240" w:after="60" w:line="240" w:lineRule="auto"/>
      <w:ind w:left="1152" w:hanging="1152"/>
      <w:textAlignment w:val="baseline"/>
      <w:outlineLvl w:val="5"/>
    </w:pPr>
    <w:rPr>
      <w:rFonts w:ascii="Arial" w:eastAsia="Times New Roman" w:hAnsi="Arial" w:cs="Arial"/>
      <w:lang w:val="en-GB" w:eastAsia="en-GB"/>
    </w:rPr>
  </w:style>
  <w:style w:type="paragraph" w:styleId="Heading7">
    <w:name w:val="heading 7"/>
    <w:basedOn w:val="Normal"/>
    <w:next w:val="Normal"/>
    <w:link w:val="Heading7Char"/>
    <w:uiPriority w:val="99"/>
    <w:qFormat/>
    <w:locked/>
    <w:rsid w:val="00E1489F"/>
    <w:pPr>
      <w:tabs>
        <w:tab w:val="num" w:pos="1296"/>
      </w:tabs>
      <w:overflowPunct w:val="0"/>
      <w:autoSpaceDE w:val="0"/>
      <w:autoSpaceDN w:val="0"/>
      <w:adjustRightInd w:val="0"/>
      <w:spacing w:before="240" w:after="60" w:line="240" w:lineRule="auto"/>
      <w:ind w:left="1296" w:hanging="1296"/>
      <w:textAlignment w:val="baseline"/>
      <w:outlineLvl w:val="6"/>
    </w:pPr>
    <w:rPr>
      <w:rFonts w:ascii="Arial" w:eastAsia="Times New Roman" w:hAnsi="Arial" w:cs="Arial"/>
      <w:lang w:val="en-GB" w:eastAsia="en-GB"/>
    </w:rPr>
  </w:style>
  <w:style w:type="paragraph" w:styleId="Heading8">
    <w:name w:val="heading 8"/>
    <w:basedOn w:val="Normal"/>
    <w:next w:val="Normal"/>
    <w:link w:val="Heading8Char"/>
    <w:uiPriority w:val="99"/>
    <w:qFormat/>
    <w:locked/>
    <w:rsid w:val="00E1489F"/>
    <w:pPr>
      <w:tabs>
        <w:tab w:val="num" w:pos="1440"/>
      </w:tabs>
      <w:overflowPunct w:val="0"/>
      <w:autoSpaceDE w:val="0"/>
      <w:autoSpaceDN w:val="0"/>
      <w:adjustRightInd w:val="0"/>
      <w:spacing w:before="240" w:after="60" w:line="240" w:lineRule="auto"/>
      <w:ind w:left="1440" w:hanging="1440"/>
      <w:textAlignment w:val="baseline"/>
      <w:outlineLvl w:val="7"/>
    </w:pPr>
    <w:rPr>
      <w:rFonts w:ascii="Arial" w:eastAsia="Times New Roman" w:hAnsi="Arial" w:cs="Arial"/>
      <w:i/>
      <w:iCs/>
      <w:lang w:val="en-GB" w:eastAsia="en-GB"/>
    </w:rPr>
  </w:style>
  <w:style w:type="paragraph" w:styleId="Heading9">
    <w:name w:val="heading 9"/>
    <w:basedOn w:val="Normal"/>
    <w:next w:val="Normal"/>
    <w:link w:val="Heading9Char"/>
    <w:uiPriority w:val="99"/>
    <w:qFormat/>
    <w:locked/>
    <w:rsid w:val="00E1489F"/>
    <w:pPr>
      <w:tabs>
        <w:tab w:val="num" w:pos="1584"/>
      </w:tabs>
      <w:overflowPunct w:val="0"/>
      <w:autoSpaceDE w:val="0"/>
      <w:autoSpaceDN w:val="0"/>
      <w:adjustRightInd w:val="0"/>
      <w:spacing w:before="240" w:after="60" w:line="240" w:lineRule="auto"/>
      <w:ind w:left="1584" w:hanging="1584"/>
      <w:textAlignment w:val="baseline"/>
      <w:outlineLvl w:val="8"/>
    </w:pPr>
    <w:rPr>
      <w:rFonts w:ascii="Arial" w:eastAsia="Times New Roman" w:hAnsi="Arial" w:cs="Arial"/>
      <w:b/>
      <w:bCs/>
      <w:i/>
      <w:iCs/>
      <w:sz w:val="18"/>
      <w:szCs w:val="18"/>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1496"/>
    <w:rPr>
      <w:rFonts w:ascii="Cambria" w:hAnsi="Cambria" w:cs="Cambria"/>
      <w:caps/>
      <w:color w:val="632423"/>
      <w:spacing w:val="20"/>
      <w:sz w:val="28"/>
      <w:szCs w:val="28"/>
    </w:rPr>
  </w:style>
  <w:style w:type="character" w:customStyle="1" w:styleId="Heading2Char">
    <w:name w:val="Heading 2 Char"/>
    <w:basedOn w:val="DefaultParagraphFont"/>
    <w:link w:val="Heading2"/>
    <w:uiPriority w:val="99"/>
    <w:locked/>
    <w:rsid w:val="00E1489F"/>
    <w:rPr>
      <w:rFonts w:ascii="Arial" w:hAnsi="Arial" w:cs="Arial"/>
      <w:b/>
      <w:bCs/>
      <w:smallCaps/>
      <w:sz w:val="28"/>
      <w:szCs w:val="28"/>
      <w:lang w:val="en-GB" w:eastAsia="en-GB"/>
    </w:rPr>
  </w:style>
  <w:style w:type="character" w:customStyle="1" w:styleId="Heading3Char">
    <w:name w:val="Heading 3 Char"/>
    <w:basedOn w:val="DefaultParagraphFont"/>
    <w:link w:val="Heading3"/>
    <w:uiPriority w:val="99"/>
    <w:locked/>
    <w:rsid w:val="00E1489F"/>
    <w:rPr>
      <w:rFonts w:ascii="Arial" w:hAnsi="Arial" w:cs="Arial"/>
      <w:b/>
      <w:bCs/>
      <w:sz w:val="24"/>
      <w:szCs w:val="24"/>
      <w:lang w:val="en-GB" w:eastAsia="en-GB"/>
    </w:rPr>
  </w:style>
  <w:style w:type="character" w:customStyle="1" w:styleId="Heading4Char">
    <w:name w:val="Heading 4 Char"/>
    <w:basedOn w:val="DefaultParagraphFont"/>
    <w:link w:val="Heading4"/>
    <w:uiPriority w:val="99"/>
    <w:locked/>
    <w:rsid w:val="00E1489F"/>
    <w:rPr>
      <w:rFonts w:ascii="Arial" w:hAnsi="Arial" w:cs="Arial"/>
      <w:b/>
      <w:bCs/>
      <w:sz w:val="22"/>
      <w:szCs w:val="22"/>
      <w:lang w:val="en-GB" w:eastAsia="en-GB"/>
    </w:rPr>
  </w:style>
  <w:style w:type="character" w:customStyle="1" w:styleId="Heading5Char">
    <w:name w:val="Heading 5 Char"/>
    <w:basedOn w:val="DefaultParagraphFont"/>
    <w:link w:val="Heading5"/>
    <w:uiPriority w:val="99"/>
    <w:locked/>
    <w:rsid w:val="00E1489F"/>
    <w:rPr>
      <w:rFonts w:ascii="Arial" w:hAnsi="Arial" w:cs="Arial"/>
      <w:b/>
      <w:bCs/>
      <w:i/>
      <w:iCs/>
      <w:sz w:val="22"/>
      <w:szCs w:val="22"/>
      <w:lang w:val="en-GB" w:eastAsia="en-GB"/>
    </w:rPr>
  </w:style>
  <w:style w:type="character" w:customStyle="1" w:styleId="Heading6Char">
    <w:name w:val="Heading 6 Char"/>
    <w:basedOn w:val="DefaultParagraphFont"/>
    <w:link w:val="Heading6"/>
    <w:uiPriority w:val="99"/>
    <w:locked/>
    <w:rsid w:val="00E1489F"/>
    <w:rPr>
      <w:rFonts w:ascii="Arial" w:hAnsi="Arial" w:cs="Arial"/>
      <w:sz w:val="22"/>
      <w:szCs w:val="22"/>
      <w:lang w:val="en-GB" w:eastAsia="en-GB"/>
    </w:rPr>
  </w:style>
  <w:style w:type="character" w:customStyle="1" w:styleId="Heading7Char">
    <w:name w:val="Heading 7 Char"/>
    <w:basedOn w:val="DefaultParagraphFont"/>
    <w:link w:val="Heading7"/>
    <w:uiPriority w:val="99"/>
    <w:locked/>
    <w:rsid w:val="00E1489F"/>
    <w:rPr>
      <w:rFonts w:ascii="Arial" w:hAnsi="Arial" w:cs="Arial"/>
      <w:sz w:val="22"/>
      <w:szCs w:val="22"/>
      <w:lang w:val="en-GB" w:eastAsia="en-GB"/>
    </w:rPr>
  </w:style>
  <w:style w:type="character" w:customStyle="1" w:styleId="Heading8Char">
    <w:name w:val="Heading 8 Char"/>
    <w:basedOn w:val="DefaultParagraphFont"/>
    <w:link w:val="Heading8"/>
    <w:uiPriority w:val="99"/>
    <w:locked/>
    <w:rsid w:val="00E1489F"/>
    <w:rPr>
      <w:rFonts w:ascii="Arial" w:hAnsi="Arial" w:cs="Arial"/>
      <w:i/>
      <w:iCs/>
      <w:sz w:val="22"/>
      <w:szCs w:val="22"/>
      <w:lang w:val="en-GB" w:eastAsia="en-GB"/>
    </w:rPr>
  </w:style>
  <w:style w:type="character" w:customStyle="1" w:styleId="Heading9Char">
    <w:name w:val="Heading 9 Char"/>
    <w:basedOn w:val="DefaultParagraphFont"/>
    <w:link w:val="Heading9"/>
    <w:uiPriority w:val="99"/>
    <w:locked/>
    <w:rsid w:val="00E1489F"/>
    <w:rPr>
      <w:rFonts w:ascii="Arial" w:hAnsi="Arial" w:cs="Arial"/>
      <w:b/>
      <w:bCs/>
      <w:i/>
      <w:iCs/>
      <w:sz w:val="18"/>
      <w:szCs w:val="18"/>
      <w:lang w:val="en-GB" w:eastAsia="en-GB"/>
    </w:rPr>
  </w:style>
  <w:style w:type="paragraph" w:customStyle="1" w:styleId="CERBODYChar">
    <w:name w:val="CER BODY Char"/>
    <w:link w:val="CERBODYCharChar"/>
    <w:uiPriority w:val="99"/>
    <w:rsid w:val="00165232"/>
    <w:pPr>
      <w:tabs>
        <w:tab w:val="num" w:pos="360"/>
      </w:tabs>
      <w:spacing w:before="120" w:after="120"/>
      <w:ind w:left="360" w:hanging="360"/>
      <w:jc w:val="both"/>
    </w:pPr>
    <w:rPr>
      <w:rFonts w:ascii="Arial" w:eastAsia="Times New Roman" w:hAnsi="Arial" w:cs="Arial"/>
      <w:lang w:eastAsia="en-US"/>
    </w:rPr>
  </w:style>
  <w:style w:type="character" w:customStyle="1" w:styleId="CERBODYCharChar">
    <w:name w:val="CER BODY Char Char"/>
    <w:basedOn w:val="DefaultParagraphFont"/>
    <w:link w:val="CERBODYChar"/>
    <w:uiPriority w:val="99"/>
    <w:locked/>
    <w:rsid w:val="00165232"/>
    <w:rPr>
      <w:rFonts w:ascii="Arial" w:hAnsi="Arial" w:cs="Arial"/>
      <w:sz w:val="22"/>
      <w:szCs w:val="22"/>
      <w:lang w:val="en-GB" w:eastAsia="en-US"/>
    </w:rPr>
  </w:style>
  <w:style w:type="paragraph" w:customStyle="1" w:styleId="CERHEADING3">
    <w:name w:val="CER HEADING 3"/>
    <w:next w:val="CERBODYChar"/>
    <w:uiPriority w:val="99"/>
    <w:rsid w:val="00165232"/>
    <w:pPr>
      <w:keepNext/>
      <w:spacing w:before="240" w:after="120"/>
      <w:ind w:left="851"/>
    </w:pPr>
    <w:rPr>
      <w:rFonts w:ascii="Arial" w:eastAsia="Times New Roman" w:hAnsi="Arial" w:cs="Arial"/>
      <w:b/>
      <w:bCs/>
      <w:color w:val="000000"/>
      <w:lang w:eastAsia="en-US"/>
    </w:rPr>
  </w:style>
  <w:style w:type="paragraph" w:customStyle="1" w:styleId="CERHEADING2">
    <w:name w:val="CER HEADING 2"/>
    <w:next w:val="CERBODYChar"/>
    <w:link w:val="CERHEADING2Char"/>
    <w:uiPriority w:val="99"/>
    <w:rsid w:val="00165232"/>
    <w:pPr>
      <w:keepNext/>
      <w:tabs>
        <w:tab w:val="left" w:pos="936"/>
      </w:tabs>
      <w:spacing w:before="240" w:after="120"/>
      <w:ind w:left="851"/>
    </w:pPr>
    <w:rPr>
      <w:rFonts w:ascii="Arial" w:eastAsia="Times New Roman" w:hAnsi="Arial" w:cs="Arial"/>
      <w:b/>
      <w:bCs/>
      <w:caps/>
      <w:sz w:val="24"/>
      <w:szCs w:val="24"/>
      <w:lang w:eastAsia="en-US"/>
    </w:rPr>
  </w:style>
  <w:style w:type="character" w:customStyle="1" w:styleId="CERHEADING2Char">
    <w:name w:val="CER HEADING 2 Char"/>
    <w:basedOn w:val="DefaultParagraphFont"/>
    <w:link w:val="CERHEADING2"/>
    <w:uiPriority w:val="99"/>
    <w:locked/>
    <w:rsid w:val="00165232"/>
    <w:rPr>
      <w:rFonts w:ascii="Arial" w:hAnsi="Arial" w:cs="Arial"/>
      <w:b/>
      <w:bCs/>
      <w:caps/>
      <w:sz w:val="24"/>
      <w:szCs w:val="24"/>
      <w:lang w:val="en-GB" w:eastAsia="en-US"/>
    </w:rPr>
  </w:style>
  <w:style w:type="paragraph" w:customStyle="1" w:styleId="CERNUMBERBULLET">
    <w:name w:val="CER NUMBER BULLET"/>
    <w:link w:val="CERNUMBERBULLETChar1"/>
    <w:uiPriority w:val="99"/>
    <w:rsid w:val="00165232"/>
    <w:pPr>
      <w:tabs>
        <w:tab w:val="num" w:pos="1440"/>
      </w:tabs>
      <w:spacing w:before="120" w:after="120"/>
      <w:ind w:left="2007" w:hanging="567"/>
      <w:jc w:val="both"/>
    </w:pPr>
    <w:rPr>
      <w:rFonts w:ascii="Arial" w:eastAsia="Times New Roman" w:hAnsi="Arial" w:cs="Arial"/>
      <w:color w:val="000000"/>
      <w:lang w:eastAsia="en-US"/>
    </w:rPr>
  </w:style>
  <w:style w:type="character" w:customStyle="1" w:styleId="CERNUMBERBULLETChar1">
    <w:name w:val="CER NUMBER BULLET Char1"/>
    <w:basedOn w:val="DefaultParagraphFont"/>
    <w:link w:val="CERNUMBERBULLET"/>
    <w:uiPriority w:val="99"/>
    <w:locked/>
    <w:rsid w:val="00165232"/>
    <w:rPr>
      <w:rFonts w:ascii="Arial" w:hAnsi="Arial" w:cs="Arial"/>
      <w:color w:val="000000"/>
      <w:sz w:val="22"/>
      <w:szCs w:val="22"/>
      <w:lang w:val="en-GB" w:eastAsia="en-US"/>
    </w:rPr>
  </w:style>
  <w:style w:type="character" w:customStyle="1" w:styleId="CERBODYUnnumberedChar">
    <w:name w:val="CER BODY Unnumbered Char"/>
    <w:basedOn w:val="DefaultParagraphFont"/>
    <w:link w:val="CERBODYUnnumbered"/>
    <w:uiPriority w:val="99"/>
    <w:locked/>
    <w:rsid w:val="00165232"/>
    <w:rPr>
      <w:rFonts w:ascii="Arial" w:hAnsi="Arial" w:cs="Arial"/>
      <w:sz w:val="22"/>
      <w:szCs w:val="22"/>
      <w:lang w:val="en-GB" w:eastAsia="en-US"/>
    </w:rPr>
  </w:style>
  <w:style w:type="paragraph" w:customStyle="1" w:styleId="CERBODYUnnumbered">
    <w:name w:val="CER BODY Unnumbered"/>
    <w:link w:val="CERBODYUnnumberedChar"/>
    <w:uiPriority w:val="99"/>
    <w:rsid w:val="00165232"/>
    <w:pPr>
      <w:spacing w:before="120" w:after="120"/>
      <w:ind w:left="851"/>
      <w:jc w:val="both"/>
    </w:pPr>
    <w:rPr>
      <w:rFonts w:ascii="Arial" w:hAnsi="Arial" w:cs="Arial"/>
      <w:lang w:eastAsia="en-US"/>
    </w:rPr>
  </w:style>
  <w:style w:type="paragraph" w:customStyle="1" w:styleId="CERBodyManual">
    <w:name w:val="CER Body Manual"/>
    <w:next w:val="CERBODYChar"/>
    <w:link w:val="CERBodyManualChar"/>
    <w:uiPriority w:val="99"/>
    <w:rsid w:val="00165232"/>
    <w:pPr>
      <w:tabs>
        <w:tab w:val="left" w:pos="851"/>
      </w:tabs>
      <w:spacing w:before="120" w:after="120"/>
      <w:ind w:left="851" w:hanging="851"/>
    </w:pPr>
    <w:rPr>
      <w:rFonts w:ascii="Arial" w:eastAsia="Times New Roman" w:hAnsi="Arial" w:cs="Arial"/>
      <w:lang w:eastAsia="en-US"/>
    </w:rPr>
  </w:style>
  <w:style w:type="character" w:customStyle="1" w:styleId="CERBodyManualChar">
    <w:name w:val="CER Body Manual Char"/>
    <w:basedOn w:val="DefaultParagraphFont"/>
    <w:link w:val="CERBodyManual"/>
    <w:uiPriority w:val="99"/>
    <w:locked/>
    <w:rsid w:val="00165232"/>
    <w:rPr>
      <w:rFonts w:ascii="Arial" w:hAnsi="Arial" w:cs="Arial"/>
      <w:sz w:val="22"/>
      <w:szCs w:val="22"/>
      <w:lang w:val="en-GB" w:eastAsia="en-US"/>
    </w:rPr>
  </w:style>
  <w:style w:type="paragraph" w:customStyle="1" w:styleId="Style1">
    <w:name w:val="Style1"/>
    <w:basedOn w:val="CERNUMBERBULLET"/>
    <w:next w:val="ListBullet"/>
    <w:uiPriority w:val="99"/>
    <w:rsid w:val="00165232"/>
    <w:pPr>
      <w:numPr>
        <w:numId w:val="6"/>
      </w:numPr>
    </w:pPr>
    <w:rPr>
      <w:color w:val="auto"/>
    </w:rPr>
  </w:style>
  <w:style w:type="paragraph" w:styleId="ListBullet">
    <w:name w:val="List Bullet"/>
    <w:basedOn w:val="Normal"/>
    <w:uiPriority w:val="99"/>
    <w:semiHidden/>
    <w:rsid w:val="00165232"/>
    <w:pPr>
      <w:tabs>
        <w:tab w:val="num" w:pos="1440"/>
      </w:tabs>
      <w:ind w:left="2007" w:hanging="567"/>
    </w:pPr>
  </w:style>
  <w:style w:type="paragraph" w:customStyle="1" w:styleId="CERSection7Char">
    <w:name w:val="CERSection7 Char"/>
    <w:basedOn w:val="Normal"/>
    <w:next w:val="CERBODYChar"/>
    <w:link w:val="CERSection7CharChar"/>
    <w:uiPriority w:val="99"/>
    <w:rsid w:val="00165232"/>
    <w:pPr>
      <w:spacing w:before="120" w:after="120" w:line="240" w:lineRule="auto"/>
      <w:ind w:left="1680" w:hanging="829"/>
      <w:jc w:val="both"/>
    </w:pPr>
    <w:rPr>
      <w:rFonts w:ascii="Arial" w:eastAsia="Times New Roman" w:hAnsi="Arial" w:cs="Arial"/>
      <w:color w:val="000000"/>
      <w:lang w:val="en-GB"/>
    </w:rPr>
  </w:style>
  <w:style w:type="paragraph" w:customStyle="1" w:styleId="CERSection7NumBullet1">
    <w:name w:val="CERSection7 Num Bullet 1"/>
    <w:next w:val="CERSection7Char"/>
    <w:link w:val="CERSection7NumBullet1Char"/>
    <w:uiPriority w:val="99"/>
    <w:rsid w:val="00165232"/>
    <w:pPr>
      <w:tabs>
        <w:tab w:val="num" w:pos="720"/>
      </w:tabs>
      <w:ind w:left="720" w:hanging="720"/>
    </w:pPr>
    <w:rPr>
      <w:rFonts w:ascii="Arial" w:eastAsia="Times New Roman" w:hAnsi="Arial" w:cs="Arial"/>
      <w:lang w:val="en-IE" w:eastAsia="en-US"/>
    </w:rPr>
  </w:style>
  <w:style w:type="character" w:customStyle="1" w:styleId="CERSection7CharChar">
    <w:name w:val="CERSection7 Char Char"/>
    <w:basedOn w:val="DefaultParagraphFont"/>
    <w:link w:val="CERSection7Char"/>
    <w:uiPriority w:val="99"/>
    <w:locked/>
    <w:rsid w:val="00165232"/>
    <w:rPr>
      <w:rFonts w:ascii="Arial" w:hAnsi="Arial" w:cs="Arial"/>
      <w:color w:val="000000"/>
      <w:sz w:val="20"/>
      <w:szCs w:val="20"/>
      <w:lang w:val="en-GB"/>
    </w:rPr>
  </w:style>
  <w:style w:type="character" w:customStyle="1" w:styleId="CERSection7NumBullet1Char">
    <w:name w:val="CERSection7 Num Bullet 1 Char"/>
    <w:basedOn w:val="DefaultParagraphFont"/>
    <w:link w:val="CERSection7NumBullet1"/>
    <w:uiPriority w:val="99"/>
    <w:locked/>
    <w:rsid w:val="00165232"/>
    <w:rPr>
      <w:rFonts w:ascii="Arial" w:hAnsi="Arial" w:cs="Arial"/>
      <w:sz w:val="22"/>
      <w:szCs w:val="22"/>
      <w:lang w:val="en-IE" w:eastAsia="en-US"/>
    </w:rPr>
  </w:style>
  <w:style w:type="paragraph" w:customStyle="1" w:styleId="CERGlossaryDefinition">
    <w:name w:val="CER Glossary Definition"/>
    <w:basedOn w:val="CERGlossaryTerm"/>
    <w:uiPriority w:val="99"/>
    <w:rsid w:val="00B959EF"/>
    <w:pPr>
      <w:jc w:val="both"/>
    </w:pPr>
    <w:rPr>
      <w:b w:val="0"/>
      <w:bCs w:val="0"/>
    </w:rPr>
  </w:style>
  <w:style w:type="paragraph" w:customStyle="1" w:styleId="CERGlossaryTerm">
    <w:name w:val="CER Glossary Term"/>
    <w:basedOn w:val="Normal"/>
    <w:uiPriority w:val="99"/>
    <w:rsid w:val="00B959EF"/>
    <w:pPr>
      <w:tabs>
        <w:tab w:val="num" w:pos="851"/>
      </w:tabs>
      <w:spacing w:before="120" w:after="120" w:line="240" w:lineRule="auto"/>
    </w:pPr>
    <w:rPr>
      <w:rFonts w:ascii="Arial" w:eastAsia="Times New Roman" w:hAnsi="Arial" w:cs="Arial"/>
      <w:b/>
      <w:bCs/>
      <w:sz w:val="20"/>
      <w:szCs w:val="20"/>
      <w:lang w:val="en-GB"/>
    </w:rPr>
  </w:style>
  <w:style w:type="paragraph" w:styleId="BalloonText">
    <w:name w:val="Balloon Text"/>
    <w:basedOn w:val="Normal"/>
    <w:link w:val="BalloonTextChar"/>
    <w:uiPriority w:val="99"/>
    <w:semiHidden/>
    <w:rsid w:val="00E94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944A4"/>
    <w:rPr>
      <w:rFonts w:ascii="Tahoma" w:hAnsi="Tahoma" w:cs="Tahoma"/>
      <w:sz w:val="16"/>
      <w:szCs w:val="16"/>
    </w:rPr>
  </w:style>
  <w:style w:type="paragraph" w:styleId="ListParagraph">
    <w:name w:val="List Paragraph"/>
    <w:basedOn w:val="Normal"/>
    <w:uiPriority w:val="99"/>
    <w:qFormat/>
    <w:rsid w:val="00C5489E"/>
    <w:pPr>
      <w:ind w:left="720"/>
    </w:pPr>
  </w:style>
  <w:style w:type="character" w:styleId="Strong">
    <w:name w:val="Strong"/>
    <w:basedOn w:val="DefaultParagraphFont"/>
    <w:uiPriority w:val="99"/>
    <w:qFormat/>
    <w:rsid w:val="00B71496"/>
    <w:rPr>
      <w:b/>
      <w:bCs/>
      <w:color w:val="943634"/>
      <w:spacing w:val="5"/>
    </w:rPr>
  </w:style>
  <w:style w:type="paragraph" w:styleId="Header">
    <w:name w:val="header"/>
    <w:basedOn w:val="Normal"/>
    <w:link w:val="HeaderChar"/>
    <w:uiPriority w:val="99"/>
    <w:rsid w:val="00B74870"/>
    <w:pPr>
      <w:tabs>
        <w:tab w:val="center" w:pos="4680"/>
        <w:tab w:val="right" w:pos="9360"/>
      </w:tabs>
    </w:pPr>
  </w:style>
  <w:style w:type="character" w:customStyle="1" w:styleId="HeaderChar">
    <w:name w:val="Header Char"/>
    <w:basedOn w:val="DefaultParagraphFont"/>
    <w:link w:val="Header"/>
    <w:uiPriority w:val="99"/>
    <w:locked/>
    <w:rsid w:val="00B74870"/>
    <w:rPr>
      <w:sz w:val="22"/>
      <w:szCs w:val="22"/>
      <w:lang w:val="en-IE"/>
    </w:rPr>
  </w:style>
  <w:style w:type="paragraph" w:styleId="Footer">
    <w:name w:val="footer"/>
    <w:basedOn w:val="Normal"/>
    <w:link w:val="FooterChar"/>
    <w:uiPriority w:val="99"/>
    <w:rsid w:val="00B74870"/>
    <w:pPr>
      <w:tabs>
        <w:tab w:val="center" w:pos="4680"/>
        <w:tab w:val="right" w:pos="9360"/>
      </w:tabs>
    </w:pPr>
  </w:style>
  <w:style w:type="character" w:customStyle="1" w:styleId="FooterChar">
    <w:name w:val="Footer Char"/>
    <w:basedOn w:val="DefaultParagraphFont"/>
    <w:link w:val="Footer"/>
    <w:uiPriority w:val="99"/>
    <w:semiHidden/>
    <w:locked/>
    <w:rsid w:val="00B74870"/>
    <w:rPr>
      <w:sz w:val="22"/>
      <w:szCs w:val="22"/>
      <w:lang w:val="en-IE"/>
    </w:rPr>
  </w:style>
  <w:style w:type="paragraph" w:styleId="FootnoteText">
    <w:name w:val="footnote text"/>
    <w:basedOn w:val="Normal"/>
    <w:link w:val="FootnoteTextChar"/>
    <w:uiPriority w:val="99"/>
    <w:semiHidden/>
    <w:rsid w:val="00021897"/>
    <w:rPr>
      <w:sz w:val="20"/>
      <w:szCs w:val="20"/>
    </w:rPr>
  </w:style>
  <w:style w:type="character" w:customStyle="1" w:styleId="FootnoteTextChar">
    <w:name w:val="Footnote Text Char"/>
    <w:basedOn w:val="DefaultParagraphFont"/>
    <w:link w:val="FootnoteText"/>
    <w:uiPriority w:val="99"/>
    <w:semiHidden/>
    <w:locked/>
    <w:rsid w:val="00021897"/>
    <w:rPr>
      <w:lang w:val="en-IE"/>
    </w:rPr>
  </w:style>
  <w:style w:type="character" w:styleId="FootnoteReference">
    <w:name w:val="footnote reference"/>
    <w:basedOn w:val="DefaultParagraphFont"/>
    <w:uiPriority w:val="99"/>
    <w:semiHidden/>
    <w:rsid w:val="00021897"/>
    <w:rPr>
      <w:vertAlign w:val="superscript"/>
    </w:rPr>
  </w:style>
  <w:style w:type="table" w:styleId="TableGrid">
    <w:name w:val="Table Grid"/>
    <w:basedOn w:val="TableNormal"/>
    <w:uiPriority w:val="99"/>
    <w:rsid w:val="003948D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D089C"/>
    <w:rPr>
      <w:sz w:val="16"/>
      <w:szCs w:val="16"/>
    </w:rPr>
  </w:style>
  <w:style w:type="paragraph" w:styleId="CommentText">
    <w:name w:val="annotation text"/>
    <w:basedOn w:val="Normal"/>
    <w:link w:val="CommentTextChar"/>
    <w:uiPriority w:val="99"/>
    <w:semiHidden/>
    <w:rsid w:val="009D089C"/>
    <w:rPr>
      <w:sz w:val="20"/>
      <w:szCs w:val="20"/>
    </w:rPr>
  </w:style>
  <w:style w:type="character" w:customStyle="1" w:styleId="CommentTextChar">
    <w:name w:val="Comment Text Char"/>
    <w:basedOn w:val="DefaultParagraphFont"/>
    <w:link w:val="CommentText"/>
    <w:uiPriority w:val="99"/>
    <w:semiHidden/>
    <w:locked/>
    <w:rsid w:val="009D089C"/>
    <w:rPr>
      <w:lang w:eastAsia="en-US"/>
    </w:rPr>
  </w:style>
  <w:style w:type="paragraph" w:styleId="CommentSubject">
    <w:name w:val="annotation subject"/>
    <w:basedOn w:val="CommentText"/>
    <w:next w:val="CommentText"/>
    <w:link w:val="CommentSubjectChar"/>
    <w:uiPriority w:val="99"/>
    <w:semiHidden/>
    <w:rsid w:val="009D089C"/>
    <w:rPr>
      <w:b/>
      <w:bCs/>
    </w:rPr>
  </w:style>
  <w:style w:type="character" w:customStyle="1" w:styleId="CommentSubjectChar">
    <w:name w:val="Comment Subject Char"/>
    <w:basedOn w:val="CommentTextChar"/>
    <w:link w:val="CommentSubject"/>
    <w:uiPriority w:val="99"/>
    <w:semiHidden/>
    <w:locked/>
    <w:rsid w:val="009D089C"/>
    <w:rPr>
      <w:b/>
      <w:bCs/>
    </w:rPr>
  </w:style>
  <w:style w:type="character" w:styleId="Hyperlink">
    <w:name w:val="Hyperlink"/>
    <w:basedOn w:val="DefaultParagraphFont"/>
    <w:uiPriority w:val="99"/>
    <w:rsid w:val="00E1489F"/>
    <w:rPr>
      <w:color w:val="0000FF"/>
      <w:u w:val="single"/>
    </w:rPr>
  </w:style>
  <w:style w:type="paragraph" w:styleId="Caption">
    <w:name w:val="caption"/>
    <w:basedOn w:val="Normal"/>
    <w:next w:val="Normal"/>
    <w:uiPriority w:val="99"/>
    <w:qFormat/>
    <w:locked/>
    <w:rsid w:val="00E1489F"/>
    <w:pPr>
      <w:keepNext/>
      <w:spacing w:before="120" w:after="120" w:line="240" w:lineRule="auto"/>
      <w:ind w:left="851"/>
    </w:pPr>
    <w:rPr>
      <w:rFonts w:ascii="Arial" w:eastAsia="Times New Roman" w:hAnsi="Arial" w:cs="Arial"/>
      <w:b/>
      <w:bCs/>
      <w:lang w:eastAsia="en-GB"/>
    </w:rPr>
  </w:style>
  <w:style w:type="paragraph" w:customStyle="1" w:styleId="CERAPPENDIXBODY">
    <w:name w:val="CER APPENDIX BODY"/>
    <w:link w:val="CERAPPENDIXBODYChar"/>
    <w:uiPriority w:val="99"/>
    <w:rsid w:val="00E1489F"/>
    <w:pPr>
      <w:numPr>
        <w:ilvl w:val="1"/>
        <w:numId w:val="24"/>
      </w:numPr>
      <w:tabs>
        <w:tab w:val="left" w:pos="851"/>
      </w:tabs>
      <w:spacing w:before="120" w:after="120"/>
      <w:jc w:val="both"/>
    </w:pPr>
    <w:rPr>
      <w:rFonts w:ascii="Arial" w:eastAsia="Times New Roman" w:hAnsi="Arial" w:cs="Arial"/>
      <w:color w:val="000000"/>
      <w:lang w:eastAsia="en-US"/>
    </w:rPr>
  </w:style>
  <w:style w:type="character" w:customStyle="1" w:styleId="CERAPPENDIXBODYChar">
    <w:name w:val="CER APPENDIX BODY Char"/>
    <w:basedOn w:val="DefaultParagraphFont"/>
    <w:link w:val="CERAPPENDIXBODY"/>
    <w:uiPriority w:val="99"/>
    <w:locked/>
    <w:rsid w:val="00E1489F"/>
    <w:rPr>
      <w:rFonts w:ascii="Arial" w:eastAsia="Times New Roman" w:hAnsi="Arial" w:cs="Arial"/>
      <w:color w:val="000000"/>
      <w:lang w:eastAsia="en-US"/>
    </w:rPr>
  </w:style>
  <w:style w:type="paragraph" w:customStyle="1" w:styleId="CERAPPENDIXHEADING1">
    <w:name w:val="CER APPENDIX HEADING 1"/>
    <w:next w:val="Normal"/>
    <w:uiPriority w:val="99"/>
    <w:rsid w:val="00E1489F"/>
    <w:pPr>
      <w:pBdr>
        <w:top w:val="single" w:sz="4" w:space="1" w:color="auto"/>
        <w:bottom w:val="single" w:sz="4" w:space="1" w:color="auto"/>
      </w:pBdr>
      <w:spacing w:after="360"/>
      <w:jc w:val="center"/>
      <w:outlineLvl w:val="0"/>
    </w:pPr>
    <w:rPr>
      <w:rFonts w:ascii="Arial" w:eastAsia="Times New Roman" w:hAnsi="Arial" w:cs="Arial"/>
      <w:b/>
      <w:bCs/>
      <w:caps/>
      <w:color w:val="000000"/>
      <w:sz w:val="28"/>
      <w:szCs w:val="28"/>
      <w:lang w:eastAsia="en-US"/>
    </w:rPr>
  </w:style>
  <w:style w:type="paragraph" w:customStyle="1" w:styleId="CERAppendixNumHeading">
    <w:name w:val="CER Appendix Num Heading"/>
    <w:next w:val="Normal"/>
    <w:uiPriority w:val="99"/>
    <w:rsid w:val="00E1489F"/>
    <w:pPr>
      <w:keepNext/>
      <w:numPr>
        <w:numId w:val="25"/>
      </w:numPr>
      <w:tabs>
        <w:tab w:val="clear" w:pos="851"/>
        <w:tab w:val="num" w:pos="900"/>
      </w:tabs>
      <w:spacing w:before="120" w:after="120"/>
      <w:ind w:left="1467" w:hanging="567"/>
    </w:pPr>
    <w:rPr>
      <w:rFonts w:ascii="Arial" w:eastAsia="Times New Roman" w:hAnsi="Arial" w:cs="Arial"/>
      <w:b/>
      <w:bCs/>
      <w:lang w:val="en-IE" w:eastAsia="en-US"/>
    </w:rPr>
  </w:style>
  <w:style w:type="paragraph" w:customStyle="1" w:styleId="CERBODY">
    <w:name w:val="CER BODY"/>
    <w:uiPriority w:val="99"/>
    <w:rsid w:val="00E1489F"/>
    <w:pPr>
      <w:tabs>
        <w:tab w:val="num" w:pos="1440"/>
      </w:tabs>
      <w:spacing w:before="120" w:after="120"/>
      <w:ind w:left="1440" w:hanging="360"/>
      <w:jc w:val="both"/>
    </w:pPr>
    <w:rPr>
      <w:rFonts w:ascii="Arial" w:eastAsia="Times New Roman" w:hAnsi="Arial" w:cs="Arial"/>
      <w:lang w:eastAsia="en-US"/>
    </w:rPr>
  </w:style>
  <w:style w:type="character" w:customStyle="1" w:styleId="CERBODYCharChar1">
    <w:name w:val="CER BODY Char Char1"/>
    <w:basedOn w:val="DefaultParagraphFont"/>
    <w:uiPriority w:val="99"/>
    <w:rsid w:val="00E1489F"/>
    <w:rPr>
      <w:rFonts w:ascii="Arial" w:hAnsi="Arial" w:cs="Arial"/>
      <w:sz w:val="22"/>
      <w:szCs w:val="22"/>
      <w:lang w:val="en-GB" w:eastAsia="en-US"/>
    </w:rPr>
  </w:style>
  <w:style w:type="character" w:customStyle="1" w:styleId="CERBodyManualCharChar">
    <w:name w:val="CER Body Manual Char Char"/>
    <w:basedOn w:val="DefaultParagraphFont"/>
    <w:uiPriority w:val="99"/>
    <w:rsid w:val="00E1489F"/>
    <w:rPr>
      <w:rFonts w:ascii="Arial" w:hAnsi="Arial" w:cs="Arial"/>
      <w:sz w:val="22"/>
      <w:szCs w:val="22"/>
      <w:lang w:val="en-GB" w:eastAsia="en-US"/>
    </w:rPr>
  </w:style>
  <w:style w:type="paragraph" w:customStyle="1" w:styleId="CERBULLET2">
    <w:name w:val="CER BULLET 2"/>
    <w:link w:val="CERBULLET2Char"/>
    <w:uiPriority w:val="99"/>
    <w:rsid w:val="00E1489F"/>
    <w:pPr>
      <w:spacing w:before="120" w:after="120"/>
      <w:jc w:val="both"/>
    </w:pPr>
    <w:rPr>
      <w:rFonts w:ascii="Arial" w:eastAsia="Times New Roman" w:hAnsi="Arial" w:cs="Arial"/>
      <w:lang w:eastAsia="en-US"/>
    </w:rPr>
  </w:style>
  <w:style w:type="character" w:customStyle="1" w:styleId="CERBULLET2Char">
    <w:name w:val="CER BULLET 2 Char"/>
    <w:basedOn w:val="DefaultParagraphFont"/>
    <w:link w:val="CERBULLET2"/>
    <w:uiPriority w:val="99"/>
    <w:locked/>
    <w:rsid w:val="00E1489F"/>
    <w:rPr>
      <w:rFonts w:ascii="Arial" w:hAnsi="Arial" w:cs="Arial"/>
      <w:sz w:val="22"/>
      <w:szCs w:val="22"/>
      <w:lang w:val="en-GB" w:eastAsia="en-US"/>
    </w:rPr>
  </w:style>
  <w:style w:type="paragraph" w:customStyle="1" w:styleId="CERBULLET3">
    <w:name w:val="CER BULLET 3"/>
    <w:link w:val="CERBULLET3Char"/>
    <w:uiPriority w:val="99"/>
    <w:rsid w:val="00E1489F"/>
    <w:pPr>
      <w:tabs>
        <w:tab w:val="left" w:pos="1985"/>
      </w:tabs>
      <w:spacing w:before="120" w:after="120"/>
    </w:pPr>
    <w:rPr>
      <w:rFonts w:ascii="Arial" w:eastAsia="Times New Roman" w:hAnsi="Arial" w:cs="Arial"/>
      <w:color w:val="000000"/>
      <w:lang w:eastAsia="en-US"/>
    </w:rPr>
  </w:style>
  <w:style w:type="character" w:customStyle="1" w:styleId="CERBULLET3Char">
    <w:name w:val="CER BULLET 3 Char"/>
    <w:basedOn w:val="DefaultParagraphFont"/>
    <w:link w:val="CERBULLET3"/>
    <w:uiPriority w:val="99"/>
    <w:locked/>
    <w:rsid w:val="00E1489F"/>
    <w:rPr>
      <w:rFonts w:ascii="Arial" w:hAnsi="Arial" w:cs="Arial"/>
      <w:color w:val="000000"/>
      <w:sz w:val="22"/>
      <w:szCs w:val="22"/>
      <w:lang w:val="en-GB" w:eastAsia="en-US"/>
    </w:rPr>
  </w:style>
  <w:style w:type="paragraph" w:customStyle="1" w:styleId="CEREquation">
    <w:name w:val="CER Equation"/>
    <w:basedOn w:val="CERBODYUnnumbered"/>
    <w:link w:val="CEREquationChar"/>
    <w:uiPriority w:val="99"/>
    <w:rsid w:val="00E1489F"/>
    <w:pPr>
      <w:tabs>
        <w:tab w:val="left" w:pos="1418"/>
      </w:tabs>
    </w:pPr>
    <w:rPr>
      <w:rFonts w:eastAsia="Times New Roman"/>
    </w:rPr>
  </w:style>
  <w:style w:type="character" w:customStyle="1" w:styleId="CEREquationChar">
    <w:name w:val="CER Equation Char"/>
    <w:basedOn w:val="CERBODYUnnumberedChar"/>
    <w:link w:val="CEREquation"/>
    <w:uiPriority w:val="99"/>
    <w:locked/>
    <w:rsid w:val="00E1489F"/>
  </w:style>
  <w:style w:type="paragraph" w:customStyle="1" w:styleId="CERFOOTNOTEREFERENCE">
    <w:name w:val="CER FOOTNOTE REFERENCE"/>
    <w:next w:val="Normal"/>
    <w:link w:val="CERFOOTNOTEREFERENCEChar"/>
    <w:uiPriority w:val="99"/>
    <w:rsid w:val="00E1489F"/>
    <w:rPr>
      <w:rFonts w:ascii="Arial" w:eastAsia="Times New Roman" w:hAnsi="Arial" w:cs="Arial"/>
      <w:sz w:val="20"/>
      <w:szCs w:val="20"/>
      <w:vertAlign w:val="superscript"/>
      <w:lang w:eastAsia="en-US"/>
    </w:rPr>
  </w:style>
  <w:style w:type="paragraph" w:customStyle="1" w:styleId="CERFootnoteReference0">
    <w:name w:val="CER Footnote Reference"/>
    <w:basedOn w:val="FootnoteText"/>
    <w:uiPriority w:val="99"/>
    <w:rsid w:val="00E1489F"/>
  </w:style>
  <w:style w:type="character" w:customStyle="1" w:styleId="CERFOOTNOTEREFERENCEChar">
    <w:name w:val="CER FOOTNOTE REFERENCE Char"/>
    <w:basedOn w:val="DefaultParagraphFont"/>
    <w:link w:val="CERFOOTNOTEREFERENCE"/>
    <w:uiPriority w:val="99"/>
    <w:locked/>
    <w:rsid w:val="00E1489F"/>
    <w:rPr>
      <w:rFonts w:ascii="Arial" w:hAnsi="Arial" w:cs="Arial"/>
      <w:vertAlign w:val="superscript"/>
      <w:lang w:val="en-GB" w:eastAsia="en-US"/>
    </w:rPr>
  </w:style>
  <w:style w:type="paragraph" w:customStyle="1" w:styleId="CERFOOTNOTETEXT">
    <w:name w:val="CER FOOTNOTE TEXT"/>
    <w:link w:val="CERFOOTNOTETEXTChar"/>
    <w:uiPriority w:val="99"/>
    <w:rsid w:val="00E1489F"/>
    <w:pPr>
      <w:tabs>
        <w:tab w:val="left" w:pos="425"/>
      </w:tabs>
      <w:ind w:left="425" w:hanging="425"/>
    </w:pPr>
    <w:rPr>
      <w:rFonts w:ascii="Arial" w:eastAsia="Times New Roman" w:hAnsi="Arial" w:cs="Arial"/>
      <w:sz w:val="20"/>
      <w:szCs w:val="20"/>
      <w:lang w:eastAsia="en-US"/>
    </w:rPr>
  </w:style>
  <w:style w:type="character" w:customStyle="1" w:styleId="CERFOOTNOTETEXTChar">
    <w:name w:val="CER FOOTNOTE TEXT Char"/>
    <w:basedOn w:val="DefaultParagraphFont"/>
    <w:link w:val="CERFOOTNOTETEXT"/>
    <w:uiPriority w:val="99"/>
    <w:locked/>
    <w:rsid w:val="00E1489F"/>
    <w:rPr>
      <w:rFonts w:ascii="Arial" w:hAnsi="Arial" w:cs="Arial"/>
      <w:lang w:val="en-GB" w:eastAsia="en-US"/>
    </w:rPr>
  </w:style>
  <w:style w:type="paragraph" w:customStyle="1" w:styleId="CERFRONTTEXT2NDLEVEL">
    <w:name w:val="CER FRONT TEXT 2ND LEVEL"/>
    <w:uiPriority w:val="99"/>
    <w:rsid w:val="00E1489F"/>
    <w:pPr>
      <w:spacing w:after="960"/>
      <w:jc w:val="center"/>
    </w:pPr>
    <w:rPr>
      <w:rFonts w:ascii="Arial" w:eastAsia="Times New Roman" w:hAnsi="Arial" w:cs="Arial"/>
      <w:b/>
      <w:bCs/>
      <w:color w:val="000000"/>
      <w:sz w:val="48"/>
      <w:szCs w:val="48"/>
      <w:lang w:val="en-IE" w:eastAsia="en-US"/>
    </w:rPr>
  </w:style>
  <w:style w:type="paragraph" w:customStyle="1" w:styleId="CERHEADING1">
    <w:name w:val="CER HEADING 1"/>
    <w:next w:val="CERBODY"/>
    <w:link w:val="CERHEADING1Char"/>
    <w:uiPriority w:val="99"/>
    <w:rsid w:val="00E1489F"/>
    <w:pPr>
      <w:pageBreakBefore/>
      <w:pBdr>
        <w:top w:val="single" w:sz="4" w:space="1" w:color="000000"/>
        <w:bottom w:val="single" w:sz="4" w:space="1" w:color="000000"/>
      </w:pBdr>
      <w:spacing w:after="360"/>
      <w:jc w:val="center"/>
    </w:pPr>
    <w:rPr>
      <w:rFonts w:ascii="Arial" w:eastAsia="Times New Roman" w:hAnsi="Arial" w:cs="Arial"/>
      <w:b/>
      <w:bCs/>
      <w:caps/>
      <w:sz w:val="28"/>
      <w:szCs w:val="28"/>
      <w:lang w:eastAsia="en-US"/>
    </w:rPr>
  </w:style>
  <w:style w:type="paragraph" w:customStyle="1" w:styleId="CERHEADING4">
    <w:name w:val="CER HEADING 4"/>
    <w:link w:val="CERHEADING4Char"/>
    <w:uiPriority w:val="99"/>
    <w:rsid w:val="00E1489F"/>
    <w:pPr>
      <w:keepNext/>
      <w:spacing w:before="240" w:after="120"/>
      <w:ind w:left="851"/>
    </w:pPr>
    <w:rPr>
      <w:rFonts w:ascii="Arial" w:eastAsia="Times New Roman" w:hAnsi="Arial" w:cs="Arial"/>
      <w:b/>
      <w:bCs/>
      <w:i/>
      <w:iCs/>
      <w:color w:val="000000"/>
      <w:lang w:eastAsia="en-US"/>
    </w:rPr>
  </w:style>
  <w:style w:type="character" w:customStyle="1" w:styleId="CERHEADING4Char">
    <w:name w:val="CER HEADING 4 Char"/>
    <w:basedOn w:val="DefaultParagraphFont"/>
    <w:link w:val="CERHEADING4"/>
    <w:uiPriority w:val="99"/>
    <w:locked/>
    <w:rsid w:val="00E1489F"/>
    <w:rPr>
      <w:rFonts w:ascii="Arial" w:hAnsi="Arial" w:cs="Arial"/>
      <w:b/>
      <w:bCs/>
      <w:i/>
      <w:iCs/>
      <w:color w:val="000000"/>
      <w:sz w:val="22"/>
      <w:szCs w:val="22"/>
      <w:lang w:val="en-GB" w:eastAsia="en-US"/>
    </w:rPr>
  </w:style>
  <w:style w:type="paragraph" w:customStyle="1" w:styleId="CERHEADING5">
    <w:name w:val="CER HEADING 5"/>
    <w:basedOn w:val="CERHEADING4"/>
    <w:uiPriority w:val="99"/>
    <w:rsid w:val="00E1489F"/>
    <w:rPr>
      <w:b w:val="0"/>
      <w:bCs w:val="0"/>
    </w:rPr>
  </w:style>
  <w:style w:type="paragraph" w:customStyle="1" w:styleId="CERLISTBULLET">
    <w:name w:val="CER LIST BULLET"/>
    <w:next w:val="CERBODY"/>
    <w:uiPriority w:val="99"/>
    <w:rsid w:val="00E1489F"/>
    <w:pPr>
      <w:tabs>
        <w:tab w:val="num" w:pos="1440"/>
      </w:tabs>
      <w:spacing w:before="120" w:after="120"/>
      <w:ind w:left="1440" w:hanging="360"/>
      <w:jc w:val="both"/>
    </w:pPr>
    <w:rPr>
      <w:rFonts w:ascii="Arial" w:eastAsia="Times New Roman" w:hAnsi="Arial" w:cs="Arial"/>
      <w:color w:val="000000"/>
      <w:lang w:eastAsia="en-US"/>
    </w:rPr>
  </w:style>
  <w:style w:type="paragraph" w:customStyle="1" w:styleId="CERLISTBULLET2">
    <w:name w:val="CER LIST BULLET 2"/>
    <w:basedOn w:val="Normal"/>
    <w:uiPriority w:val="99"/>
    <w:rsid w:val="00E1489F"/>
    <w:pPr>
      <w:numPr>
        <w:numId w:val="26"/>
      </w:numPr>
      <w:tabs>
        <w:tab w:val="clear" w:pos="1985"/>
        <w:tab w:val="num" w:pos="900"/>
      </w:tabs>
      <w:spacing w:before="120" w:after="120" w:line="240" w:lineRule="auto"/>
      <w:ind w:left="1467"/>
      <w:jc w:val="both"/>
    </w:pPr>
    <w:rPr>
      <w:rFonts w:ascii="Arial" w:eastAsia="Times New Roman" w:hAnsi="Arial" w:cs="Arial"/>
      <w:color w:val="000000"/>
      <w:lang w:val="en-GB"/>
    </w:rPr>
  </w:style>
  <w:style w:type="paragraph" w:customStyle="1" w:styleId="CERMAINFRONTTEXT">
    <w:name w:val="CER MAIN FRONT TEXT"/>
    <w:uiPriority w:val="99"/>
    <w:rsid w:val="00E1489F"/>
    <w:pPr>
      <w:spacing w:after="960"/>
      <w:jc w:val="center"/>
    </w:pPr>
    <w:rPr>
      <w:rFonts w:ascii="Arial" w:eastAsia="Times New Roman" w:hAnsi="Arial" w:cs="Arial"/>
      <w:b/>
      <w:bCs/>
      <w:sz w:val="52"/>
      <w:szCs w:val="52"/>
      <w:lang w:eastAsia="en-US"/>
    </w:rPr>
  </w:style>
  <w:style w:type="paragraph" w:customStyle="1" w:styleId="CERNORMAL">
    <w:name w:val="CER NORMAL"/>
    <w:link w:val="CERNORMALChar"/>
    <w:uiPriority w:val="99"/>
    <w:rsid w:val="00E1489F"/>
    <w:pPr>
      <w:tabs>
        <w:tab w:val="num" w:pos="851"/>
      </w:tabs>
      <w:spacing w:before="120" w:after="120"/>
      <w:ind w:left="851"/>
    </w:pPr>
    <w:rPr>
      <w:rFonts w:ascii="Arial" w:eastAsia="Times New Roman" w:hAnsi="Arial" w:cs="Arial"/>
      <w:color w:val="000000"/>
      <w:lang w:eastAsia="en-US"/>
    </w:rPr>
  </w:style>
  <w:style w:type="paragraph" w:customStyle="1" w:styleId="CERnon-indent">
    <w:name w:val="CER non-indent"/>
    <w:basedOn w:val="CERNORMAL"/>
    <w:link w:val="CERnon-indentChar"/>
    <w:uiPriority w:val="99"/>
    <w:rsid w:val="00E1489F"/>
    <w:pPr>
      <w:ind w:left="0"/>
    </w:pPr>
  </w:style>
  <w:style w:type="character" w:customStyle="1" w:styleId="CERNORMALChar">
    <w:name w:val="CER NORMAL Char"/>
    <w:basedOn w:val="DefaultParagraphFont"/>
    <w:link w:val="CERNORMAL"/>
    <w:uiPriority w:val="99"/>
    <w:locked/>
    <w:rsid w:val="00E1489F"/>
    <w:rPr>
      <w:rFonts w:ascii="Arial" w:hAnsi="Arial" w:cs="Arial"/>
      <w:color w:val="000000"/>
      <w:sz w:val="22"/>
      <w:szCs w:val="22"/>
      <w:lang w:val="en-GB" w:eastAsia="en-US"/>
    </w:rPr>
  </w:style>
  <w:style w:type="character" w:customStyle="1" w:styleId="CERnon-indentChar">
    <w:name w:val="CER non-indent Char"/>
    <w:basedOn w:val="CERNORMALChar"/>
    <w:link w:val="CERnon-indent"/>
    <w:uiPriority w:val="99"/>
    <w:locked/>
    <w:rsid w:val="00E1489F"/>
  </w:style>
  <w:style w:type="paragraph" w:customStyle="1" w:styleId="CERNORMALBOLDITALIC">
    <w:name w:val="CER NORMAL BOLD ITALIC"/>
    <w:basedOn w:val="CERNORMAL"/>
    <w:uiPriority w:val="99"/>
    <w:rsid w:val="00E1489F"/>
    <w:rPr>
      <w:b/>
      <w:bCs/>
      <w:i/>
      <w:iCs/>
    </w:rPr>
  </w:style>
  <w:style w:type="character" w:customStyle="1" w:styleId="CERNORMALCharChar">
    <w:name w:val="CER NORMAL Char Char"/>
    <w:basedOn w:val="DefaultParagraphFont"/>
    <w:uiPriority w:val="99"/>
    <w:rsid w:val="00E1489F"/>
    <w:rPr>
      <w:rFonts w:ascii="Arial" w:hAnsi="Arial" w:cs="Arial"/>
      <w:color w:val="000000"/>
      <w:sz w:val="24"/>
      <w:szCs w:val="24"/>
      <w:lang w:val="en-GB" w:eastAsia="en-US"/>
    </w:rPr>
  </w:style>
  <w:style w:type="paragraph" w:customStyle="1" w:styleId="CERNORMALHeading1">
    <w:name w:val="CER NORMAL Heading 1"/>
    <w:basedOn w:val="CERNORMAL"/>
    <w:uiPriority w:val="99"/>
    <w:rsid w:val="00E1489F"/>
    <w:pPr>
      <w:keepNext/>
      <w:pBdr>
        <w:top w:val="single" w:sz="4" w:space="1" w:color="auto"/>
        <w:bottom w:val="single" w:sz="4" w:space="1" w:color="auto"/>
      </w:pBdr>
      <w:jc w:val="center"/>
    </w:pPr>
    <w:rPr>
      <w:b/>
      <w:bCs/>
      <w:sz w:val="32"/>
      <w:szCs w:val="32"/>
    </w:rPr>
  </w:style>
  <w:style w:type="paragraph" w:customStyle="1" w:styleId="CERNormalIndent">
    <w:name w:val="CER Normal Indent"/>
    <w:basedOn w:val="CERNORMAL"/>
    <w:uiPriority w:val="99"/>
    <w:rsid w:val="00E1489F"/>
    <w:pPr>
      <w:ind w:left="1418"/>
    </w:pPr>
  </w:style>
  <w:style w:type="paragraph" w:customStyle="1" w:styleId="CERNormalIndent2">
    <w:name w:val="CER Normal Indent 2"/>
    <w:basedOn w:val="CERNORMAL"/>
    <w:uiPriority w:val="99"/>
    <w:rsid w:val="00E1489F"/>
    <w:pPr>
      <w:ind w:left="1985"/>
    </w:pPr>
  </w:style>
  <w:style w:type="paragraph" w:customStyle="1" w:styleId="CERNUMBERBULLET2">
    <w:name w:val="CER NUMBER BULLET 2"/>
    <w:link w:val="CERNUMBERBULLET2CharChar1"/>
    <w:uiPriority w:val="99"/>
    <w:rsid w:val="00E1489F"/>
    <w:pPr>
      <w:spacing w:before="120" w:after="120"/>
    </w:pPr>
    <w:rPr>
      <w:rFonts w:ascii="Arial" w:eastAsia="Times New Roman" w:hAnsi="Arial" w:cs="Arial"/>
      <w:lang w:val="en-IE" w:eastAsia="en-US"/>
    </w:rPr>
  </w:style>
  <w:style w:type="character" w:customStyle="1" w:styleId="CERNUMBERBULLET2Char">
    <w:name w:val="CER NUMBER BULLET 2 Char"/>
    <w:basedOn w:val="DefaultParagraphFont"/>
    <w:uiPriority w:val="99"/>
    <w:rsid w:val="00E1489F"/>
    <w:rPr>
      <w:rFonts w:ascii="Arial" w:hAnsi="Arial" w:cs="Arial"/>
      <w:sz w:val="22"/>
      <w:szCs w:val="22"/>
      <w:lang w:val="en-IE" w:eastAsia="en-US"/>
    </w:rPr>
  </w:style>
  <w:style w:type="character" w:customStyle="1" w:styleId="CERNUMBERBULLET2CharChar">
    <w:name w:val="CER NUMBER BULLET 2 Char Char"/>
    <w:basedOn w:val="DefaultParagraphFont"/>
    <w:uiPriority w:val="99"/>
    <w:semiHidden/>
    <w:rsid w:val="00E1489F"/>
    <w:rPr>
      <w:rFonts w:ascii="Arial" w:hAnsi="Arial" w:cs="Arial"/>
      <w:sz w:val="22"/>
      <w:szCs w:val="22"/>
      <w:lang w:val="en-IE" w:eastAsia="en-US"/>
    </w:rPr>
  </w:style>
  <w:style w:type="character" w:customStyle="1" w:styleId="CERNUMBERBULLET2CharCharChar">
    <w:name w:val="CER NUMBER BULLET 2 Char Char Char"/>
    <w:basedOn w:val="DefaultParagraphFont"/>
    <w:uiPriority w:val="99"/>
    <w:rsid w:val="00E1489F"/>
    <w:rPr>
      <w:rFonts w:ascii="Arial" w:hAnsi="Arial" w:cs="Arial"/>
      <w:sz w:val="22"/>
      <w:szCs w:val="22"/>
      <w:lang w:val="en-IE" w:eastAsia="en-US"/>
    </w:rPr>
  </w:style>
  <w:style w:type="character" w:customStyle="1" w:styleId="CERNUMBERBULLET2CharChar1">
    <w:name w:val="CER NUMBER BULLET 2 Char Char1"/>
    <w:basedOn w:val="DefaultParagraphFont"/>
    <w:link w:val="CERNUMBERBULLET2"/>
    <w:uiPriority w:val="99"/>
    <w:locked/>
    <w:rsid w:val="00E1489F"/>
    <w:rPr>
      <w:rFonts w:ascii="Arial" w:hAnsi="Arial" w:cs="Arial"/>
      <w:sz w:val="22"/>
      <w:szCs w:val="22"/>
      <w:lang w:val="en-IE" w:eastAsia="en-US"/>
    </w:rPr>
  </w:style>
  <w:style w:type="character" w:customStyle="1" w:styleId="CERNUMBERBULLETChar">
    <w:name w:val="CER NUMBER BULLET Char"/>
    <w:basedOn w:val="DefaultParagraphFont"/>
    <w:uiPriority w:val="99"/>
    <w:rsid w:val="00E1489F"/>
    <w:rPr>
      <w:rFonts w:ascii="Arial" w:hAnsi="Arial" w:cs="Arial"/>
      <w:color w:val="000000"/>
      <w:sz w:val="22"/>
      <w:szCs w:val="22"/>
      <w:lang w:val="en-GB" w:eastAsia="en-US"/>
    </w:rPr>
  </w:style>
  <w:style w:type="character" w:customStyle="1" w:styleId="CERNUMBERBULLETCharChar">
    <w:name w:val="CER NUMBER BULLET Char Char"/>
    <w:basedOn w:val="DefaultParagraphFont"/>
    <w:uiPriority w:val="99"/>
    <w:rsid w:val="00E1489F"/>
    <w:rPr>
      <w:rFonts w:ascii="Arial" w:hAnsi="Arial" w:cs="Arial"/>
      <w:color w:val="000000"/>
      <w:sz w:val="24"/>
      <w:szCs w:val="24"/>
      <w:lang w:val="en-GB" w:eastAsia="en-US"/>
    </w:rPr>
  </w:style>
  <w:style w:type="paragraph" w:customStyle="1" w:styleId="CERTableHeader">
    <w:name w:val="CER Table Header"/>
    <w:uiPriority w:val="99"/>
    <w:rsid w:val="00E1489F"/>
    <w:pPr>
      <w:spacing w:before="120" w:after="120"/>
    </w:pPr>
    <w:rPr>
      <w:rFonts w:ascii="Arial" w:eastAsia="Times New Roman" w:hAnsi="Arial" w:cs="Arial"/>
      <w:b/>
      <w:bCs/>
    </w:rPr>
  </w:style>
  <w:style w:type="paragraph" w:customStyle="1" w:styleId="CERSection7">
    <w:name w:val="CERSection7"/>
    <w:basedOn w:val="CERNORMAL"/>
    <w:next w:val="CERBODY"/>
    <w:uiPriority w:val="99"/>
    <w:rsid w:val="00E1489F"/>
    <w:pPr>
      <w:tabs>
        <w:tab w:val="clear" w:pos="851"/>
      </w:tabs>
      <w:ind w:left="1680" w:hanging="829"/>
      <w:jc w:val="both"/>
    </w:pPr>
  </w:style>
  <w:style w:type="paragraph" w:customStyle="1" w:styleId="Default">
    <w:name w:val="Default"/>
    <w:uiPriority w:val="99"/>
    <w:semiHidden/>
    <w:rsid w:val="00E1489F"/>
    <w:pPr>
      <w:autoSpaceDE w:val="0"/>
      <w:autoSpaceDN w:val="0"/>
      <w:adjustRightInd w:val="0"/>
    </w:pPr>
    <w:rPr>
      <w:rFonts w:ascii="Arial" w:eastAsia="Times New Roman" w:hAnsi="Arial" w:cs="Arial"/>
      <w:color w:val="000000"/>
      <w:sz w:val="24"/>
      <w:szCs w:val="24"/>
      <w:lang w:val="en-US" w:eastAsia="en-US"/>
    </w:rPr>
  </w:style>
  <w:style w:type="paragraph" w:customStyle="1" w:styleId="DefaultText">
    <w:name w:val="Default Text"/>
    <w:basedOn w:val="Normal"/>
    <w:uiPriority w:val="99"/>
    <w:semiHidden/>
    <w:rsid w:val="00E1489F"/>
    <w:pPr>
      <w:autoSpaceDE w:val="0"/>
      <w:autoSpaceDN w:val="0"/>
      <w:spacing w:after="0" w:line="240" w:lineRule="auto"/>
    </w:pPr>
    <w:rPr>
      <w:rFonts w:ascii="Arial" w:eastAsia="Times New Roman" w:hAnsi="Arial" w:cs="Arial"/>
      <w:lang w:val="en-US"/>
    </w:rPr>
  </w:style>
  <w:style w:type="paragraph" w:styleId="DocumentMap">
    <w:name w:val="Document Map"/>
    <w:basedOn w:val="Normal"/>
    <w:link w:val="DocumentMapChar"/>
    <w:uiPriority w:val="99"/>
    <w:semiHidden/>
    <w:rsid w:val="00E1489F"/>
    <w:pPr>
      <w:shd w:val="clear" w:color="auto" w:fill="000080"/>
      <w:spacing w:after="0" w:line="240" w:lineRule="auto"/>
    </w:pPr>
    <w:rPr>
      <w:rFonts w:ascii="Tahoma" w:eastAsia="Times New Roman" w:hAnsi="Tahoma" w:cs="Tahoma"/>
      <w:lang w:val="en-GB"/>
    </w:rPr>
  </w:style>
  <w:style w:type="character" w:customStyle="1" w:styleId="DocumentMapChar">
    <w:name w:val="Document Map Char"/>
    <w:basedOn w:val="DefaultParagraphFont"/>
    <w:link w:val="DocumentMap"/>
    <w:uiPriority w:val="99"/>
    <w:semiHidden/>
    <w:locked/>
    <w:rsid w:val="00E1489F"/>
    <w:rPr>
      <w:rFonts w:ascii="Tahoma" w:hAnsi="Tahoma" w:cs="Tahoma"/>
      <w:sz w:val="22"/>
      <w:szCs w:val="22"/>
      <w:shd w:val="clear" w:color="auto" w:fill="000080"/>
      <w:lang w:val="en-GB"/>
    </w:rPr>
  </w:style>
  <w:style w:type="character" w:styleId="FollowedHyperlink">
    <w:name w:val="FollowedHyperlink"/>
    <w:basedOn w:val="DefaultParagraphFont"/>
    <w:uiPriority w:val="99"/>
    <w:rsid w:val="00E1489F"/>
    <w:rPr>
      <w:color w:val="800080"/>
      <w:u w:val="single"/>
    </w:rPr>
  </w:style>
  <w:style w:type="paragraph" w:styleId="TOC1">
    <w:name w:val="toc 1"/>
    <w:basedOn w:val="Normal"/>
    <w:next w:val="Normal"/>
    <w:autoRedefine/>
    <w:uiPriority w:val="99"/>
    <w:semiHidden/>
    <w:locked/>
    <w:rsid w:val="00E1489F"/>
    <w:pPr>
      <w:tabs>
        <w:tab w:val="left" w:pos="567"/>
        <w:tab w:val="right" w:leader="dot" w:pos="8295"/>
      </w:tabs>
      <w:spacing w:after="0" w:line="240" w:lineRule="auto"/>
    </w:pPr>
    <w:rPr>
      <w:rFonts w:ascii="Arial" w:eastAsia="Times New Roman" w:hAnsi="Arial" w:cs="Arial"/>
      <w:b/>
      <w:bCs/>
      <w:sz w:val="28"/>
      <w:szCs w:val="28"/>
      <w:lang w:val="en-GB"/>
    </w:rPr>
  </w:style>
  <w:style w:type="paragraph" w:styleId="TOC2">
    <w:name w:val="toc 2"/>
    <w:basedOn w:val="Normal"/>
    <w:next w:val="Normal"/>
    <w:autoRedefine/>
    <w:uiPriority w:val="99"/>
    <w:semiHidden/>
    <w:locked/>
    <w:rsid w:val="00E1489F"/>
    <w:pPr>
      <w:tabs>
        <w:tab w:val="right" w:leader="dot" w:pos="8295"/>
      </w:tabs>
      <w:spacing w:after="0" w:line="240" w:lineRule="auto"/>
      <w:ind w:left="567"/>
    </w:pPr>
    <w:rPr>
      <w:rFonts w:ascii="Arial" w:eastAsia="Times New Roman" w:hAnsi="Arial" w:cs="Arial"/>
      <w:lang w:val="en-GB"/>
    </w:rPr>
  </w:style>
  <w:style w:type="paragraph" w:styleId="TOC3">
    <w:name w:val="toc 3"/>
    <w:basedOn w:val="Normal"/>
    <w:next w:val="Normal"/>
    <w:autoRedefine/>
    <w:uiPriority w:val="99"/>
    <w:semiHidden/>
    <w:locked/>
    <w:rsid w:val="00E1489F"/>
    <w:pPr>
      <w:tabs>
        <w:tab w:val="right" w:leader="dot" w:pos="8295"/>
      </w:tabs>
      <w:spacing w:after="0" w:line="240" w:lineRule="auto"/>
      <w:ind w:left="1135" w:hanging="284"/>
    </w:pPr>
    <w:rPr>
      <w:rFonts w:ascii="Arial" w:eastAsia="Times New Roman" w:hAnsi="Arial" w:cs="Arial"/>
      <w:noProof/>
      <w:lang w:val="en-GB"/>
    </w:rPr>
  </w:style>
  <w:style w:type="paragraph" w:styleId="TOC4">
    <w:name w:val="toc 4"/>
    <w:basedOn w:val="Normal"/>
    <w:next w:val="Normal"/>
    <w:autoRedefine/>
    <w:uiPriority w:val="99"/>
    <w:semiHidden/>
    <w:locked/>
    <w:rsid w:val="00E1489F"/>
    <w:pPr>
      <w:tabs>
        <w:tab w:val="right" w:leader="dot" w:pos="8278"/>
      </w:tabs>
      <w:spacing w:after="0" w:line="240" w:lineRule="auto"/>
      <w:ind w:left="658"/>
    </w:pPr>
    <w:rPr>
      <w:rFonts w:ascii="Arial" w:eastAsia="Times New Roman" w:hAnsi="Arial" w:cs="Arial"/>
      <w:b/>
      <w:bCs/>
      <w:sz w:val="28"/>
      <w:szCs w:val="28"/>
      <w:lang w:val="en-GB"/>
    </w:rPr>
  </w:style>
  <w:style w:type="character" w:customStyle="1" w:styleId="CERHEADING1Char">
    <w:name w:val="CER HEADING 1 Char"/>
    <w:basedOn w:val="DefaultParagraphFont"/>
    <w:link w:val="CERHEADING1"/>
    <w:uiPriority w:val="99"/>
    <w:locked/>
    <w:rsid w:val="00E1489F"/>
    <w:rPr>
      <w:rFonts w:ascii="Arial" w:hAnsi="Arial" w:cs="Arial"/>
      <w:b/>
      <w:bCs/>
      <w:caps/>
      <w:sz w:val="28"/>
      <w:szCs w:val="28"/>
      <w:lang w:val="en-GB" w:eastAsia="en-US"/>
    </w:rPr>
  </w:style>
  <w:style w:type="paragraph" w:customStyle="1" w:styleId="APNUMHEAD1">
    <w:name w:val="AP NUM HEAD 1"/>
    <w:uiPriority w:val="99"/>
    <w:rsid w:val="00E1489F"/>
    <w:pPr>
      <w:numPr>
        <w:numId w:val="28"/>
      </w:numPr>
      <w:spacing w:before="60" w:after="180"/>
    </w:pPr>
    <w:rPr>
      <w:rFonts w:ascii="Arial" w:eastAsia="Times New Roman" w:hAnsi="Arial" w:cs="Arial"/>
      <w:b/>
      <w:bCs/>
      <w:caps/>
      <w:sz w:val="28"/>
      <w:szCs w:val="28"/>
      <w:lang w:eastAsia="en-US"/>
    </w:rPr>
  </w:style>
  <w:style w:type="paragraph" w:customStyle="1" w:styleId="APNUMHEAD2">
    <w:name w:val="AP NUM HEAD 2"/>
    <w:uiPriority w:val="99"/>
    <w:rsid w:val="00E1489F"/>
    <w:pPr>
      <w:numPr>
        <w:ilvl w:val="1"/>
        <w:numId w:val="28"/>
      </w:numPr>
      <w:spacing w:before="240" w:after="120"/>
    </w:pPr>
    <w:rPr>
      <w:rFonts w:ascii="Arial" w:eastAsia="Times New Roman" w:hAnsi="Arial" w:cs="Arial"/>
      <w:b/>
      <w:bCs/>
      <w:caps/>
      <w:sz w:val="24"/>
      <w:szCs w:val="24"/>
      <w:lang w:eastAsia="en-US"/>
    </w:rPr>
  </w:style>
  <w:style w:type="paragraph" w:customStyle="1" w:styleId="CERNONINDENTBULLET">
    <w:name w:val="CER NON INDENT BULLET"/>
    <w:basedOn w:val="CERnon-indent"/>
    <w:uiPriority w:val="99"/>
    <w:rsid w:val="00E1489F"/>
    <w:pPr>
      <w:numPr>
        <w:numId w:val="27"/>
      </w:numPr>
      <w:tabs>
        <w:tab w:val="clear" w:pos="567"/>
      </w:tabs>
      <w:ind w:left="720" w:hanging="360"/>
    </w:pPr>
  </w:style>
  <w:style w:type="paragraph" w:customStyle="1" w:styleId="CERNUMAPPENDXHD1">
    <w:name w:val="CER NUM APPENDX HD 1"/>
    <w:basedOn w:val="CERAPPENDIXHEADING1"/>
    <w:uiPriority w:val="99"/>
    <w:rsid w:val="00E1489F"/>
    <w:pPr>
      <w:numPr>
        <w:numId w:val="24"/>
      </w:numPr>
      <w:ind w:left="0" w:firstLine="540"/>
    </w:pPr>
    <w:rPr>
      <w:color w:val="auto"/>
    </w:rPr>
  </w:style>
  <w:style w:type="paragraph" w:customStyle="1" w:styleId="APNUMHEAD3">
    <w:name w:val="AP NUM HEAD 3"/>
    <w:next w:val="CERnon-indent"/>
    <w:uiPriority w:val="99"/>
    <w:rsid w:val="00E1489F"/>
    <w:pPr>
      <w:keepNext/>
      <w:numPr>
        <w:ilvl w:val="2"/>
        <w:numId w:val="28"/>
      </w:numPr>
    </w:pPr>
    <w:rPr>
      <w:rFonts w:ascii="Arial" w:eastAsia="Times New Roman" w:hAnsi="Arial" w:cs="Arial"/>
      <w:b/>
      <w:bCs/>
      <w:color w:val="000000"/>
      <w:sz w:val="24"/>
      <w:szCs w:val="24"/>
      <w:lang w:eastAsia="en-US"/>
    </w:rPr>
  </w:style>
  <w:style w:type="paragraph" w:customStyle="1" w:styleId="CERNONINDENTBULLET2">
    <w:name w:val="CER NON INDENT BULLET 2"/>
    <w:basedOn w:val="CERnon-indent"/>
    <w:uiPriority w:val="99"/>
    <w:rsid w:val="00E1489F"/>
    <w:pPr>
      <w:numPr>
        <w:numId w:val="29"/>
      </w:numPr>
      <w:tabs>
        <w:tab w:val="clear" w:pos="992"/>
        <w:tab w:val="num" w:pos="360"/>
      </w:tabs>
      <w:ind w:left="0" w:firstLine="0"/>
    </w:pPr>
  </w:style>
  <w:style w:type="paragraph" w:customStyle="1" w:styleId="CERNONINDENTBULLET3">
    <w:name w:val="CER NON INDENT BULLET 3"/>
    <w:basedOn w:val="CERnon-indent"/>
    <w:uiPriority w:val="99"/>
    <w:rsid w:val="00E1489F"/>
    <w:pPr>
      <w:numPr>
        <w:numId w:val="30"/>
      </w:numPr>
      <w:tabs>
        <w:tab w:val="clear" w:pos="1276"/>
        <w:tab w:val="num" w:pos="360"/>
      </w:tabs>
      <w:ind w:left="0" w:firstLine="0"/>
    </w:pPr>
  </w:style>
</w:styles>
</file>

<file path=word/webSettings.xml><?xml version="1.0" encoding="utf-8"?>
<w:webSettings xmlns:r="http://schemas.openxmlformats.org/officeDocument/2006/relationships" xmlns:w="http://schemas.openxmlformats.org/wordprocessingml/2006/main">
  <w:divs>
    <w:div w:id="1005933977">
      <w:marLeft w:val="0"/>
      <w:marRight w:val="0"/>
      <w:marTop w:val="0"/>
      <w:marBottom w:val="0"/>
      <w:divBdr>
        <w:top w:val="none" w:sz="0" w:space="0" w:color="auto"/>
        <w:left w:val="none" w:sz="0" w:space="0" w:color="auto"/>
        <w:bottom w:val="none" w:sz="0" w:space="0" w:color="auto"/>
        <w:right w:val="none" w:sz="0" w:space="0" w:color="auto"/>
      </w:divBdr>
      <w:divsChild>
        <w:div w:id="1005933981">
          <w:marLeft w:val="547"/>
          <w:marRight w:val="0"/>
          <w:marTop w:val="0"/>
          <w:marBottom w:val="0"/>
          <w:divBdr>
            <w:top w:val="none" w:sz="0" w:space="0" w:color="auto"/>
            <w:left w:val="none" w:sz="0" w:space="0" w:color="auto"/>
            <w:bottom w:val="none" w:sz="0" w:space="0" w:color="auto"/>
            <w:right w:val="none" w:sz="0" w:space="0" w:color="auto"/>
          </w:divBdr>
        </w:div>
      </w:divsChild>
    </w:div>
    <w:div w:id="1005933978">
      <w:marLeft w:val="0"/>
      <w:marRight w:val="0"/>
      <w:marTop w:val="0"/>
      <w:marBottom w:val="0"/>
      <w:divBdr>
        <w:top w:val="none" w:sz="0" w:space="0" w:color="auto"/>
        <w:left w:val="none" w:sz="0" w:space="0" w:color="auto"/>
        <w:bottom w:val="none" w:sz="0" w:space="0" w:color="auto"/>
        <w:right w:val="none" w:sz="0" w:space="0" w:color="auto"/>
      </w:divBdr>
      <w:divsChild>
        <w:div w:id="1005933979">
          <w:marLeft w:val="547"/>
          <w:marRight w:val="0"/>
          <w:marTop w:val="0"/>
          <w:marBottom w:val="0"/>
          <w:divBdr>
            <w:top w:val="none" w:sz="0" w:space="0" w:color="auto"/>
            <w:left w:val="none" w:sz="0" w:space="0" w:color="auto"/>
            <w:bottom w:val="none" w:sz="0" w:space="0" w:color="auto"/>
            <w:right w:val="none" w:sz="0" w:space="0" w:color="auto"/>
          </w:divBdr>
        </w:div>
      </w:divsChild>
    </w:div>
    <w:div w:id="1005933982">
      <w:marLeft w:val="0"/>
      <w:marRight w:val="0"/>
      <w:marTop w:val="0"/>
      <w:marBottom w:val="0"/>
      <w:divBdr>
        <w:top w:val="none" w:sz="0" w:space="0" w:color="auto"/>
        <w:left w:val="none" w:sz="0" w:space="0" w:color="auto"/>
        <w:bottom w:val="none" w:sz="0" w:space="0" w:color="auto"/>
        <w:right w:val="none" w:sz="0" w:space="0" w:color="auto"/>
      </w:divBdr>
      <w:divsChild>
        <w:div w:id="10059339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mopub/MarketDevelopment/Modifications/Pages/Modific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dID xmlns="bd8dd43f-48f8-46ce-9b8d-78f402b7750b">602</ModID>
    <FromMMT xmlns="f69c7b9a-bbed-41f8-b24c-bbeb71979adf">true</FromMMT>
    <MMTID xmlns="f69c7b9a-bbed-41f8-b24c-bbeb71979adf">985</MM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F584EE0-D24C-4AA2-98C5-D299C462145C}"/>
</file>

<file path=customXml/itemProps2.xml><?xml version="1.0" encoding="utf-8"?>
<ds:datastoreItem xmlns:ds="http://schemas.openxmlformats.org/officeDocument/2006/customXml" ds:itemID="{3CC9EAB1-18ED-4678-9987-C4674B092633}"/>
</file>

<file path=customXml/itemProps3.xml><?xml version="1.0" encoding="utf-8"?>
<ds:datastoreItem xmlns:ds="http://schemas.openxmlformats.org/officeDocument/2006/customXml" ds:itemID="{F6DE2455-5C38-4D59-84AA-50888863AB6B}"/>
</file>

<file path=docProps/app.xml><?xml version="1.0" encoding="utf-8"?>
<Properties xmlns="http://schemas.openxmlformats.org/officeDocument/2006/extended-properties" xmlns:vt="http://schemas.openxmlformats.org/officeDocument/2006/docPropsVTypes">
  <Template>Normal_Wordconv</Template>
  <TotalTime>6</TotalTime>
  <Pages>27</Pages>
  <Words>5624</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dkelleher</dc:creator>
  <cp:keywords/>
  <dc:description/>
  <cp:lastModifiedBy>Aisling O'Donnell</cp:lastModifiedBy>
  <cp:revision>3</cp:revision>
  <cp:lastPrinted>2011-03-22T08:36:00Z</cp:lastPrinted>
  <dcterms:created xsi:type="dcterms:W3CDTF">2011-03-23T11:36:00Z</dcterms:created>
  <dcterms:modified xsi:type="dcterms:W3CDTF">2011-03-23T11:37:00Z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true</vt:lpwstr>
  </property>
  <property fmtid="{D5CDD505-2E9C-101B-9397-08002B2CF9AE}" pid="4" name="Mod ID">
    <vt:lpwstr>941</vt:lpwstr>
  </property>
  <property fmtid="{D5CDD505-2E9C-101B-9397-08002B2CF9AE}" pid="5" name="Year of Modification Proposal">
    <vt:lpwstr>2010</vt:lpwstr>
  </property>
  <property fmtid="{D5CDD505-2E9C-101B-9397-08002B2CF9AE}" pid="6" name="Document Type">
    <vt:lpwstr>Modification Proposal</vt:lpwstr>
  </property>
  <property fmtid="{D5CDD505-2E9C-101B-9397-08002B2CF9AE}" pid="7" name="_CopySource">
    <vt:lpwstr>Mod_38_10_V2.docx</vt:lpwstr>
  </property>
  <property fmtid="{D5CDD505-2E9C-101B-9397-08002B2CF9AE}" pid="8" name="xd_Signature">
    <vt:bool>false</vt:bool>
  </property>
  <property fmtid="{D5CDD505-2E9C-101B-9397-08002B2CF9AE}" pid="9" name="ModID">
    <vt:lpwstr>602</vt:lpwstr>
  </property>
  <property fmtid="{D5CDD505-2E9C-101B-9397-08002B2CF9AE}" pid="10" name="FromMMT">
    <vt:lpwstr>1</vt:lpwstr>
  </property>
  <property fmtid="{D5CDD505-2E9C-101B-9397-08002B2CF9AE}" pid="11" name="MMTID">
    <vt:lpwstr>845</vt:lpwstr>
  </property>
  <property fmtid="{D5CDD505-2E9C-101B-9397-08002B2CF9AE}" pid="12" name="Copy to Website Date">
    <vt:lpwstr>2011-03-23T11:40:00+00:00</vt:lpwstr>
  </property>
  <property fmtid="{D5CDD505-2E9C-101B-9397-08002B2CF9AE}" pid="13" name="Copy Status">
    <vt:lpwstr>Success!</vt:lpwstr>
  </property>
  <property fmtid="{D5CDD505-2E9C-101B-9397-08002B2CF9AE}" pid="14" name="TemplateUrl">
    <vt:lpwstr/>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ies>
</file>