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C8AEC" w14:textId="79C04FEB" w:rsidR="00CA21D1" w:rsidRPr="00CA21D1" w:rsidRDefault="006E5C77" w:rsidP="006E5C77">
      <w:pPr>
        <w:pStyle w:val="CERNORMAL"/>
        <w:ind w:left="0"/>
      </w:pPr>
      <w:r>
        <w:rPr>
          <w:noProof/>
        </w:rPr>
        <w:drawing>
          <wp:inline distT="0" distB="0" distL="0" distR="0" wp14:anchorId="38F785E9" wp14:editId="0AD91D5B">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tab/>
      </w:r>
      <w:r>
        <w:tab/>
      </w:r>
      <w:r>
        <w:tab/>
      </w:r>
      <w:r>
        <w:tab/>
      </w:r>
      <w:r>
        <w:tab/>
      </w:r>
      <w:r>
        <w:tab/>
      </w:r>
      <w:r>
        <w:tab/>
      </w:r>
      <w:r>
        <w:tab/>
      </w:r>
      <w:r>
        <w:tab/>
      </w:r>
      <w:r>
        <w:rPr>
          <w:noProof/>
        </w:rPr>
        <w:drawing>
          <wp:inline distT="0" distB="0" distL="0" distR="0" wp14:anchorId="61C6E45A" wp14:editId="263345CF">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78BC8AED" w14:textId="77777777" w:rsidR="00CA21D1" w:rsidRPr="00CA21D1" w:rsidRDefault="00CA21D1" w:rsidP="00823B9F">
      <w:pPr>
        <w:pStyle w:val="CERNORMAL"/>
      </w:pPr>
    </w:p>
    <w:p w14:paraId="78BC8AF2" w14:textId="77777777" w:rsidR="00CA21D1" w:rsidRPr="00CA21D1" w:rsidRDefault="00CA21D1" w:rsidP="00497ACC">
      <w:pPr>
        <w:pStyle w:val="CERNORMAL"/>
        <w:ind w:left="0"/>
      </w:pPr>
    </w:p>
    <w:p w14:paraId="78BC8AF3" w14:textId="77777777" w:rsidR="00CA21D1" w:rsidRPr="00CA21D1" w:rsidRDefault="00CA21D1" w:rsidP="00823B9F">
      <w:pPr>
        <w:pStyle w:val="CERNORMAL"/>
      </w:pPr>
    </w:p>
    <w:p w14:paraId="78BC8AF5" w14:textId="5701581B" w:rsidR="001F0685" w:rsidRDefault="00292742" w:rsidP="00497ACC">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78BC8AF6" w14:textId="6EE09B9E" w:rsidR="00CA21D1" w:rsidRPr="00CA21D1" w:rsidRDefault="00CA21D1" w:rsidP="00823B9F">
      <w:pPr>
        <w:pStyle w:val="CERNORMAL"/>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62"/>
        <w:gridCol w:w="4536"/>
      </w:tblGrid>
      <w:tr w:rsidR="00292742" w14:paraId="78BC8AFA" w14:textId="77777777" w:rsidTr="00542948">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78BC8AF7" w14:textId="06B8ED1F" w:rsidR="00292742" w:rsidRDefault="00000000" w:rsidP="00542948">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DE7113">
                  <w:rPr>
                    <w:rFonts w:asciiTheme="majorHAnsi" w:eastAsiaTheme="majorEastAsia" w:hAnsiTheme="majorHAnsi" w:cstheme="majorBidi"/>
                    <w:sz w:val="76"/>
                    <w:szCs w:val="72"/>
                    <w:lang w:val="en-IE"/>
                  </w:rPr>
                  <w:t>Agreed Procedure 14: Disputes</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78BC8AF8" w14:textId="788D6A1E" w:rsidR="00292742" w:rsidRDefault="00AD64BE" w:rsidP="00542948">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78BC8AF9" w14:textId="672BACF1" w:rsidR="00292742" w:rsidRPr="0064337E" w:rsidRDefault="00AD64BE" w:rsidP="00542948">
                <w:pPr>
                  <w:pStyle w:val="NoSpacing"/>
                  <w:rPr>
                    <w:color w:val="4F81BD" w:themeColor="accent1"/>
                    <w:sz w:val="200"/>
                    <w:szCs w:val="200"/>
                  </w:rPr>
                </w:pPr>
                <w:r>
                  <w:rPr>
                    <w:color w:val="4F81BD" w:themeColor="accent1"/>
                    <w:sz w:val="200"/>
                    <w:szCs w:val="200"/>
                    <w:lang w:val="en-US"/>
                  </w:rPr>
                  <w:t>2024</w:t>
                </w:r>
              </w:p>
            </w:sdtContent>
          </w:sdt>
        </w:tc>
      </w:tr>
    </w:tbl>
    <w:bookmarkEnd w:id="0"/>
    <w:bookmarkEnd w:id="1"/>
    <w:p w14:paraId="78BC8AFB" w14:textId="39BEEAD8" w:rsidR="005A7EA7" w:rsidRDefault="00497ACC" w:rsidP="00011067">
      <w:pPr>
        <w:pStyle w:val="H1"/>
        <w:rPr>
          <w:color w:val="000000"/>
          <w:szCs w:val="20"/>
          <w:lang w:eastAsia="en-US"/>
        </w:rPr>
      </w:pPr>
      <w:r>
        <w:rPr>
          <w:noProof/>
          <w:lang w:val="en-IE" w:eastAsia="en-IE"/>
        </w:rPr>
        <mc:AlternateContent>
          <mc:Choice Requires="wps">
            <w:drawing>
              <wp:anchor distT="0" distB="0" distL="114300" distR="114300" simplePos="0" relativeHeight="251659776" behindDoc="0" locked="0" layoutInCell="1" allowOverlap="1" wp14:anchorId="45CDA122" wp14:editId="41CBF821">
                <wp:simplePos x="0" y="0"/>
                <wp:positionH relativeFrom="column">
                  <wp:posOffset>4686300</wp:posOffset>
                </wp:positionH>
                <wp:positionV relativeFrom="paragraph">
                  <wp:posOffset>2727325</wp:posOffset>
                </wp:positionV>
                <wp:extent cx="1095375" cy="285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85750"/>
                        </a:xfrm>
                        <a:prstGeom prst="rect">
                          <a:avLst/>
                        </a:prstGeom>
                        <a:solidFill>
                          <a:srgbClr val="FFFFFF"/>
                        </a:solidFill>
                        <a:ln w="9525">
                          <a:solidFill>
                            <a:srgbClr val="000000"/>
                          </a:solidFill>
                          <a:miter lim="800000"/>
                          <a:headEnd/>
                          <a:tailEnd/>
                        </a:ln>
                      </wps:spPr>
                      <wps:txbx>
                        <w:txbxContent>
                          <w:p w14:paraId="6000CEDC" w14:textId="22B63446" w:rsidR="00542948" w:rsidRPr="00154449" w:rsidRDefault="00542948">
                            <w:pPr>
                              <w:rPr>
                                <w:lang w:val="en-IE"/>
                              </w:rPr>
                            </w:pPr>
                            <w:r>
                              <w:rPr>
                                <w:lang w:val="en-IE"/>
                              </w:rPr>
                              <w:t xml:space="preserve">Version </w:t>
                            </w:r>
                            <w:r w:rsidR="00AD64BE">
                              <w:rPr>
                                <w:lang w:val="en-IE"/>
                              </w:rPr>
                              <w:t xml:space="preserve">30.0  </w:t>
                            </w:r>
                            <w:r>
                              <w:rPr>
                                <w:lang w:val="en-I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DA122" id="_x0000_t202" coordsize="21600,21600" o:spt="202" path="m,l,21600r21600,l21600,xe">
                <v:stroke joinstyle="miter"/>
                <v:path gradientshapeok="t" o:connecttype="rect"/>
              </v:shapetype>
              <v:shape id="Text Box 2" o:spid="_x0000_s1026" type="#_x0000_t202" style="position:absolute;margin-left:369pt;margin-top:214.75pt;width:86.2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">
                <v:textbox>
                  <w:txbxContent>
                    <w:p w14:paraId="6000CEDC" w14:textId="22B63446" w:rsidR="00542948" w:rsidRPr="00154449" w:rsidRDefault="00542948">
                      <w:pPr>
                        <w:rPr>
                          <w:lang w:val="en-IE"/>
                        </w:rPr>
                      </w:pPr>
                      <w:r>
                        <w:rPr>
                          <w:lang w:val="en-IE"/>
                        </w:rPr>
                        <w:t xml:space="preserve">Version </w:t>
                      </w:r>
                      <w:r w:rsidR="00AD64BE">
                        <w:rPr>
                          <w:lang w:val="en-IE"/>
                        </w:rPr>
                        <w:t xml:space="preserve">30.0  </w:t>
                      </w:r>
                      <w:r>
                        <w:rPr>
                          <w:lang w:val="en-IE"/>
                        </w:rPr>
                        <w:t>.0</w:t>
                      </w:r>
                    </w:p>
                  </w:txbxContent>
                </v:textbox>
              </v:shape>
            </w:pict>
          </mc:Fallback>
        </mc:AlternateContent>
      </w:r>
      <w:r w:rsidR="006B2969" w:rsidRPr="001D1AAD">
        <w:rPr>
          <w:rFonts w:cs="Arial"/>
          <w:b w:val="0"/>
          <w:sz w:val="40"/>
          <w:szCs w:val="40"/>
        </w:rPr>
        <w:br w:type="page"/>
      </w: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78BC8AFC" w14:textId="77777777" w:rsidR="005A7EA7" w:rsidRPr="00112282" w:rsidRDefault="005A7EA7" w:rsidP="005A7EA7">
          <w:pPr>
            <w:pStyle w:val="TOC1"/>
            <w:rPr>
              <w:color w:val="1F497D" w:themeColor="text2"/>
            </w:rPr>
          </w:pPr>
          <w:r w:rsidRPr="00112282">
            <w:rPr>
              <w:color w:val="1F497D" w:themeColor="text2"/>
            </w:rPr>
            <w:t>Contents</w:t>
          </w:r>
        </w:p>
        <w:p w14:paraId="78BC8AFD" w14:textId="77777777" w:rsidR="005A7EA7" w:rsidRDefault="005A7EA7" w:rsidP="005A7EA7">
          <w:pPr>
            <w:pStyle w:val="TOC1"/>
          </w:pPr>
        </w:p>
        <w:p w14:paraId="78BC8AFE" w14:textId="77777777" w:rsidR="006C44C0" w:rsidRPr="0027347A" w:rsidRDefault="00967DB5" w:rsidP="00D53D0C">
          <w:pPr>
            <w:pStyle w:val="TOC1"/>
            <w:spacing w:after="120"/>
            <w:rPr>
              <w:rFonts w:eastAsiaTheme="minorEastAsia" w:cs="Arial"/>
              <w:b w:val="0"/>
              <w:bCs w:val="0"/>
              <w:noProof/>
              <w:sz w:val="22"/>
              <w:szCs w:val="22"/>
              <w:lang w:val="en-IE" w:eastAsia="en-IE"/>
            </w:rPr>
          </w:pPr>
          <w:r w:rsidRPr="0027347A">
            <w:rPr>
              <w:rFonts w:eastAsiaTheme="majorEastAsia" w:cs="Arial"/>
              <w:b w:val="0"/>
              <w:bCs w:val="0"/>
              <w:noProof/>
              <w:color w:val="365F91" w:themeColor="accent1" w:themeShade="BF"/>
              <w:sz w:val="22"/>
              <w:szCs w:val="22"/>
              <w:lang w:val="en-AU"/>
            </w:rPr>
            <w:fldChar w:fldCharType="begin"/>
          </w:r>
          <w:r w:rsidR="005A7EA7" w:rsidRPr="0027347A">
            <w:rPr>
              <w:rFonts w:eastAsiaTheme="majorEastAsia" w:cs="Arial"/>
              <w:b w:val="0"/>
              <w:bCs w:val="0"/>
              <w:color w:val="365F91" w:themeColor="accent1" w:themeShade="BF"/>
              <w:sz w:val="22"/>
              <w:szCs w:val="22"/>
            </w:rPr>
            <w:instrText xml:space="preserve"> TOC \o "1-3" \h \z \t "AP NUM HEAD 1,1,AP NUM HEAD 2,2,AP NUM HEAD 3,3,AP Heading2,2,AP Heading 3,3" </w:instrText>
          </w:r>
          <w:r w:rsidRPr="0027347A">
            <w:rPr>
              <w:rFonts w:eastAsiaTheme="majorEastAsia" w:cs="Arial"/>
              <w:b w:val="0"/>
              <w:bCs w:val="0"/>
              <w:noProof/>
              <w:color w:val="365F91" w:themeColor="accent1" w:themeShade="BF"/>
              <w:sz w:val="22"/>
              <w:szCs w:val="22"/>
              <w:lang w:val="en-AU"/>
            </w:rPr>
            <w:fldChar w:fldCharType="separate"/>
          </w:r>
          <w:hyperlink w:anchor="_Toc478995553" w:history="1">
            <w:r w:rsidR="006C44C0" w:rsidRPr="0027347A">
              <w:rPr>
                <w:rStyle w:val="Hyperlink"/>
                <w:rFonts w:cs="Arial"/>
                <w:noProof/>
                <w:sz w:val="22"/>
                <w:szCs w:val="22"/>
              </w:rPr>
              <w:t>1.</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Introduction</w:t>
            </w:r>
            <w:r w:rsidR="006C44C0" w:rsidRPr="0027347A">
              <w:rPr>
                <w:rFonts w:cs="Arial"/>
                <w:noProof/>
                <w:webHidden/>
                <w:sz w:val="22"/>
                <w:szCs w:val="22"/>
              </w:rPr>
              <w:tab/>
            </w:r>
            <w:r w:rsidRPr="0027347A">
              <w:rPr>
                <w:rFonts w:cs="Arial"/>
                <w:noProof/>
                <w:webHidden/>
                <w:sz w:val="22"/>
                <w:szCs w:val="22"/>
              </w:rPr>
              <w:fldChar w:fldCharType="begin"/>
            </w:r>
            <w:r w:rsidR="006C44C0" w:rsidRPr="0027347A">
              <w:rPr>
                <w:rFonts w:cs="Arial"/>
                <w:noProof/>
                <w:webHidden/>
                <w:sz w:val="22"/>
                <w:szCs w:val="22"/>
              </w:rPr>
              <w:instrText xml:space="preserve"> PAGEREF _Toc478995553 \h </w:instrText>
            </w:r>
            <w:r w:rsidRPr="0027347A">
              <w:rPr>
                <w:rFonts w:cs="Arial"/>
                <w:noProof/>
                <w:webHidden/>
                <w:sz w:val="22"/>
                <w:szCs w:val="22"/>
              </w:rPr>
            </w:r>
            <w:r w:rsidRPr="0027347A">
              <w:rPr>
                <w:rFonts w:cs="Arial"/>
                <w:noProof/>
                <w:webHidden/>
                <w:sz w:val="22"/>
                <w:szCs w:val="22"/>
              </w:rPr>
              <w:fldChar w:fldCharType="separate"/>
            </w:r>
            <w:r w:rsidR="00F335D7">
              <w:rPr>
                <w:rFonts w:cs="Arial"/>
                <w:noProof/>
                <w:webHidden/>
                <w:sz w:val="22"/>
                <w:szCs w:val="22"/>
              </w:rPr>
              <w:t>1</w:t>
            </w:r>
            <w:r w:rsidRPr="0027347A">
              <w:rPr>
                <w:rFonts w:cs="Arial"/>
                <w:noProof/>
                <w:webHidden/>
                <w:sz w:val="22"/>
                <w:szCs w:val="22"/>
              </w:rPr>
              <w:fldChar w:fldCharType="end"/>
            </w:r>
          </w:hyperlink>
        </w:p>
        <w:p w14:paraId="78BC8AFF"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4" w:history="1">
            <w:r w:rsidR="006C44C0" w:rsidRPr="0027347A">
              <w:rPr>
                <w:rStyle w:val="Hyperlink"/>
                <w:rFonts w:cs="Arial"/>
                <w:noProof/>
                <w:szCs w:val="22"/>
              </w:rPr>
              <w:t>1.1</w:t>
            </w:r>
            <w:r w:rsidR="006C44C0" w:rsidRPr="0027347A">
              <w:rPr>
                <w:rFonts w:eastAsiaTheme="minorEastAsia" w:cs="Arial"/>
                <w:noProof/>
                <w:szCs w:val="22"/>
                <w:lang w:val="en-IE" w:eastAsia="en-IE"/>
              </w:rPr>
              <w:tab/>
            </w:r>
            <w:r w:rsidR="006C44C0" w:rsidRPr="0027347A">
              <w:rPr>
                <w:rStyle w:val="Hyperlink"/>
                <w:rFonts w:cs="Arial"/>
                <w:noProof/>
                <w:szCs w:val="22"/>
              </w:rPr>
              <w:t>Background and Purpose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_Toc478995554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0"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5" w:history="1">
            <w:r w:rsidR="006C44C0" w:rsidRPr="0027347A">
              <w:rPr>
                <w:rStyle w:val="Hyperlink"/>
                <w:rFonts w:cs="Arial"/>
                <w:noProof/>
                <w:szCs w:val="22"/>
              </w:rPr>
              <w:t>1.2</w:t>
            </w:r>
            <w:r w:rsidR="006C44C0" w:rsidRPr="0027347A">
              <w:rPr>
                <w:rFonts w:eastAsiaTheme="minorEastAsia" w:cs="Arial"/>
                <w:noProof/>
                <w:szCs w:val="22"/>
                <w:lang w:val="en-IE" w:eastAsia="en-IE"/>
              </w:rPr>
              <w:tab/>
            </w:r>
            <w:r w:rsidR="006C44C0" w:rsidRPr="0027347A">
              <w:rPr>
                <w:rStyle w:val="Hyperlink"/>
                <w:rFonts w:cs="Arial"/>
                <w:noProof/>
                <w:szCs w:val="22"/>
              </w:rPr>
              <w:t>Scope of Agreed Procedure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_Toc478995555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1"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6" w:history="1">
            <w:r w:rsidR="006C44C0" w:rsidRPr="0027347A">
              <w:rPr>
                <w:rStyle w:val="Hyperlink"/>
                <w:rFonts w:cs="Arial"/>
                <w:noProof/>
                <w:szCs w:val="22"/>
              </w:rPr>
              <w:t>1.3</w:t>
            </w:r>
            <w:r w:rsidR="006C44C0" w:rsidRPr="0027347A">
              <w:rPr>
                <w:rFonts w:eastAsiaTheme="minorEastAsia" w:cs="Arial"/>
                <w:noProof/>
                <w:szCs w:val="22"/>
                <w:lang w:val="en-IE" w:eastAsia="en-IE"/>
              </w:rPr>
              <w:tab/>
            </w:r>
            <w:r w:rsidR="006C44C0" w:rsidRPr="0027347A">
              <w:rPr>
                <w:rStyle w:val="Hyperlink"/>
                <w:rFonts w:cs="Arial"/>
                <w:noProof/>
                <w:szCs w:val="22"/>
              </w:rPr>
              <w:t>Definitions</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_Toc478995556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2"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7" w:history="1">
            <w:r w:rsidR="006C44C0" w:rsidRPr="0027347A">
              <w:rPr>
                <w:rStyle w:val="Hyperlink"/>
                <w:rFonts w:cs="Arial"/>
                <w:noProof/>
                <w:szCs w:val="22"/>
              </w:rPr>
              <w:t>1.4</w:t>
            </w:r>
            <w:r w:rsidR="006C44C0" w:rsidRPr="0027347A">
              <w:rPr>
                <w:rFonts w:eastAsiaTheme="minorEastAsia" w:cs="Arial"/>
                <w:noProof/>
                <w:szCs w:val="22"/>
                <w:lang w:val="en-IE" w:eastAsia="en-IE"/>
              </w:rPr>
              <w:tab/>
            </w:r>
            <w:r w:rsidR="006C44C0" w:rsidRPr="0027347A">
              <w:rPr>
                <w:rStyle w:val="Hyperlink"/>
                <w:rFonts w:cs="Arial"/>
                <w:noProof/>
                <w:szCs w:val="22"/>
              </w:rPr>
              <w:t>Compliance with Agreed Procedure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_Toc478995557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2</w:t>
            </w:r>
            <w:r w:rsidR="00967DB5" w:rsidRPr="0027347A">
              <w:rPr>
                <w:rFonts w:cs="Arial"/>
                <w:noProof/>
                <w:webHidden/>
                <w:szCs w:val="22"/>
              </w:rPr>
              <w:fldChar w:fldCharType="end"/>
            </w:r>
          </w:hyperlink>
        </w:p>
        <w:p w14:paraId="78BC8B03" w14:textId="77777777" w:rsidR="006C44C0" w:rsidRPr="0027347A" w:rsidRDefault="00000000" w:rsidP="00D53D0C">
          <w:pPr>
            <w:pStyle w:val="TOC1"/>
            <w:spacing w:after="120"/>
            <w:rPr>
              <w:rFonts w:eastAsiaTheme="minorEastAsia" w:cs="Arial"/>
              <w:b w:val="0"/>
              <w:bCs w:val="0"/>
              <w:noProof/>
              <w:sz w:val="22"/>
              <w:szCs w:val="22"/>
              <w:lang w:val="en-IE" w:eastAsia="en-IE"/>
            </w:rPr>
          </w:pPr>
          <w:hyperlink w:anchor="_Toc478995558" w:history="1">
            <w:r w:rsidR="006C44C0" w:rsidRPr="0027347A">
              <w:rPr>
                <w:rStyle w:val="Hyperlink"/>
                <w:rFonts w:cs="Arial"/>
                <w:noProof/>
                <w:sz w:val="22"/>
                <w:szCs w:val="22"/>
              </w:rPr>
              <w:t>2.</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Overview</w:t>
            </w:r>
            <w:r w:rsidR="006C44C0" w:rsidRPr="0027347A">
              <w:rPr>
                <w:rFonts w:cs="Arial"/>
                <w:noProof/>
                <w:webHidden/>
                <w:sz w:val="22"/>
                <w:szCs w:val="22"/>
              </w:rPr>
              <w:tab/>
            </w:r>
            <w:r w:rsidR="00967DB5" w:rsidRPr="0027347A">
              <w:rPr>
                <w:rFonts w:cs="Arial"/>
                <w:noProof/>
                <w:webHidden/>
                <w:sz w:val="22"/>
                <w:szCs w:val="22"/>
              </w:rPr>
              <w:fldChar w:fldCharType="begin"/>
            </w:r>
            <w:r w:rsidR="006C44C0" w:rsidRPr="0027347A">
              <w:rPr>
                <w:rFonts w:cs="Arial"/>
                <w:noProof/>
                <w:webHidden/>
                <w:sz w:val="22"/>
                <w:szCs w:val="22"/>
              </w:rPr>
              <w:instrText xml:space="preserve"> PAGEREF _Toc478995558 \h </w:instrText>
            </w:r>
            <w:r w:rsidR="00967DB5" w:rsidRPr="0027347A">
              <w:rPr>
                <w:rFonts w:cs="Arial"/>
                <w:noProof/>
                <w:webHidden/>
                <w:sz w:val="22"/>
                <w:szCs w:val="22"/>
              </w:rPr>
            </w:r>
            <w:r w:rsidR="00967DB5" w:rsidRPr="0027347A">
              <w:rPr>
                <w:rFonts w:cs="Arial"/>
                <w:noProof/>
                <w:webHidden/>
                <w:sz w:val="22"/>
                <w:szCs w:val="22"/>
              </w:rPr>
              <w:fldChar w:fldCharType="separate"/>
            </w:r>
            <w:r w:rsidR="00F335D7">
              <w:rPr>
                <w:rFonts w:cs="Arial"/>
                <w:noProof/>
                <w:webHidden/>
                <w:sz w:val="22"/>
                <w:szCs w:val="22"/>
              </w:rPr>
              <w:t>3</w:t>
            </w:r>
            <w:r w:rsidR="00967DB5" w:rsidRPr="0027347A">
              <w:rPr>
                <w:rFonts w:cs="Arial"/>
                <w:noProof/>
                <w:webHidden/>
                <w:sz w:val="22"/>
                <w:szCs w:val="22"/>
              </w:rPr>
              <w:fldChar w:fldCharType="end"/>
            </w:r>
          </w:hyperlink>
        </w:p>
        <w:p w14:paraId="78BC8B04"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9" w:history="1">
            <w:r w:rsidR="006C44C0" w:rsidRPr="0027347A">
              <w:rPr>
                <w:rStyle w:val="Hyperlink"/>
                <w:rFonts w:cs="Arial"/>
                <w:noProof/>
                <w:szCs w:val="22"/>
              </w:rPr>
              <w:t>2.1</w:t>
            </w:r>
            <w:r w:rsidR="006C44C0" w:rsidRPr="0027347A">
              <w:rPr>
                <w:rFonts w:eastAsiaTheme="minorEastAsia" w:cs="Arial"/>
                <w:noProof/>
                <w:szCs w:val="22"/>
                <w:lang w:val="en-IE" w:eastAsia="en-IE"/>
              </w:rPr>
              <w:tab/>
            </w:r>
            <w:r w:rsidR="006C44C0" w:rsidRPr="0027347A">
              <w:rPr>
                <w:rStyle w:val="Hyperlink"/>
                <w:rFonts w:cs="Arial"/>
                <w:noProof/>
                <w:szCs w:val="22"/>
              </w:rPr>
              <w:t>Raising a Dispute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_Toc478995559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3</w:t>
            </w:r>
            <w:r w:rsidR="00967DB5" w:rsidRPr="0027347A">
              <w:rPr>
                <w:rFonts w:cs="Arial"/>
                <w:noProof/>
                <w:webHidden/>
                <w:szCs w:val="22"/>
              </w:rPr>
              <w:fldChar w:fldCharType="end"/>
            </w:r>
          </w:hyperlink>
        </w:p>
        <w:p w14:paraId="78BC8B05"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60" w:history="1">
            <w:r w:rsidR="006C44C0" w:rsidRPr="0027347A">
              <w:rPr>
                <w:rStyle w:val="Hyperlink"/>
                <w:rFonts w:cs="Arial"/>
                <w:noProof/>
                <w:szCs w:val="22"/>
              </w:rPr>
              <w:t>2.2</w:t>
            </w:r>
            <w:r w:rsidR="006C44C0" w:rsidRPr="0027347A">
              <w:rPr>
                <w:rFonts w:eastAsiaTheme="minorEastAsia" w:cs="Arial"/>
                <w:noProof/>
                <w:szCs w:val="22"/>
                <w:lang w:val="en-IE" w:eastAsia="en-IE"/>
              </w:rPr>
              <w:tab/>
            </w:r>
            <w:r w:rsidR="006C44C0" w:rsidRPr="0027347A">
              <w:rPr>
                <w:rStyle w:val="Hyperlink"/>
                <w:rFonts w:cs="Arial"/>
                <w:noProof/>
                <w:szCs w:val="22"/>
              </w:rPr>
              <w:t>Referral to a Dispute Resolution Board</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_Toc478995560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3</w:t>
            </w:r>
            <w:r w:rsidR="00967DB5" w:rsidRPr="0027347A">
              <w:rPr>
                <w:rFonts w:cs="Arial"/>
                <w:noProof/>
                <w:webHidden/>
                <w:szCs w:val="22"/>
              </w:rPr>
              <w:fldChar w:fldCharType="end"/>
            </w:r>
          </w:hyperlink>
        </w:p>
        <w:p w14:paraId="78BC8B06" w14:textId="77777777" w:rsidR="006C44C0" w:rsidRPr="0027347A" w:rsidRDefault="00000000" w:rsidP="00D53D0C">
          <w:pPr>
            <w:pStyle w:val="TOC1"/>
            <w:spacing w:after="120"/>
            <w:rPr>
              <w:rFonts w:eastAsiaTheme="minorEastAsia" w:cs="Arial"/>
              <w:b w:val="0"/>
              <w:bCs w:val="0"/>
              <w:noProof/>
              <w:sz w:val="22"/>
              <w:szCs w:val="22"/>
              <w:lang w:val="en-IE" w:eastAsia="en-IE"/>
            </w:rPr>
          </w:pPr>
          <w:hyperlink w:anchor="_Toc478995561" w:history="1">
            <w:r w:rsidR="006C44C0" w:rsidRPr="0027347A">
              <w:rPr>
                <w:rStyle w:val="Hyperlink"/>
                <w:rFonts w:cs="Arial"/>
                <w:noProof/>
                <w:sz w:val="22"/>
                <w:szCs w:val="22"/>
              </w:rPr>
              <w:t>3.</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Procedural Steps</w:t>
            </w:r>
            <w:r w:rsidR="006C44C0" w:rsidRPr="0027347A">
              <w:rPr>
                <w:rFonts w:cs="Arial"/>
                <w:noProof/>
                <w:webHidden/>
                <w:sz w:val="22"/>
                <w:szCs w:val="22"/>
              </w:rPr>
              <w:tab/>
            </w:r>
            <w:r w:rsidR="00967DB5" w:rsidRPr="0027347A">
              <w:rPr>
                <w:rFonts w:cs="Arial"/>
                <w:noProof/>
                <w:webHidden/>
                <w:sz w:val="22"/>
                <w:szCs w:val="22"/>
              </w:rPr>
              <w:fldChar w:fldCharType="begin"/>
            </w:r>
            <w:r w:rsidR="006C44C0" w:rsidRPr="0027347A">
              <w:rPr>
                <w:rFonts w:cs="Arial"/>
                <w:noProof/>
                <w:webHidden/>
                <w:sz w:val="22"/>
                <w:szCs w:val="22"/>
              </w:rPr>
              <w:instrText xml:space="preserve"> PAGEREF _Toc478995561 \h </w:instrText>
            </w:r>
            <w:r w:rsidR="00967DB5" w:rsidRPr="0027347A">
              <w:rPr>
                <w:rFonts w:cs="Arial"/>
                <w:noProof/>
                <w:webHidden/>
                <w:sz w:val="22"/>
                <w:szCs w:val="22"/>
              </w:rPr>
            </w:r>
            <w:r w:rsidR="00967DB5" w:rsidRPr="0027347A">
              <w:rPr>
                <w:rFonts w:cs="Arial"/>
                <w:noProof/>
                <w:webHidden/>
                <w:sz w:val="22"/>
                <w:szCs w:val="22"/>
              </w:rPr>
              <w:fldChar w:fldCharType="separate"/>
            </w:r>
            <w:r w:rsidR="00F335D7">
              <w:rPr>
                <w:rFonts w:cs="Arial"/>
                <w:noProof/>
                <w:webHidden/>
                <w:sz w:val="22"/>
                <w:szCs w:val="22"/>
              </w:rPr>
              <w:t>4</w:t>
            </w:r>
            <w:r w:rsidR="00967DB5" w:rsidRPr="0027347A">
              <w:rPr>
                <w:rFonts w:cs="Arial"/>
                <w:noProof/>
                <w:webHidden/>
                <w:sz w:val="22"/>
                <w:szCs w:val="22"/>
              </w:rPr>
              <w:fldChar w:fldCharType="end"/>
            </w:r>
          </w:hyperlink>
        </w:p>
        <w:p w14:paraId="78BC8B07"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62" w:history="1">
            <w:r w:rsidR="006C44C0" w:rsidRPr="0027347A">
              <w:rPr>
                <w:rStyle w:val="Hyperlink"/>
                <w:rFonts w:cs="Arial"/>
                <w:noProof/>
                <w:szCs w:val="22"/>
              </w:rPr>
              <w:t>3.1</w:t>
            </w:r>
            <w:r w:rsidR="006C44C0" w:rsidRPr="0027347A">
              <w:rPr>
                <w:rFonts w:eastAsiaTheme="minorEastAsia" w:cs="Arial"/>
                <w:noProof/>
                <w:szCs w:val="22"/>
                <w:lang w:val="en-IE" w:eastAsia="en-IE"/>
              </w:rPr>
              <w:tab/>
            </w:r>
            <w:r w:rsidR="006C44C0" w:rsidRPr="0027347A">
              <w:rPr>
                <w:rStyle w:val="Hyperlink"/>
                <w:rFonts w:cs="Arial"/>
                <w:noProof/>
                <w:szCs w:val="22"/>
              </w:rPr>
              <w:t>Raising a Dispute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_Toc478995562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4</w:t>
            </w:r>
            <w:r w:rsidR="00967DB5" w:rsidRPr="0027347A">
              <w:rPr>
                <w:rFonts w:cs="Arial"/>
                <w:noProof/>
                <w:webHidden/>
                <w:szCs w:val="22"/>
              </w:rPr>
              <w:fldChar w:fldCharType="end"/>
            </w:r>
          </w:hyperlink>
        </w:p>
        <w:p w14:paraId="78BC8B08"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63" w:history="1">
            <w:r w:rsidR="006C44C0" w:rsidRPr="0027347A">
              <w:rPr>
                <w:rStyle w:val="Hyperlink"/>
                <w:rFonts w:cs="Arial"/>
                <w:noProof/>
                <w:szCs w:val="22"/>
              </w:rPr>
              <w:t>3.2</w:t>
            </w:r>
            <w:r w:rsidR="006C44C0" w:rsidRPr="0027347A">
              <w:rPr>
                <w:rFonts w:eastAsiaTheme="minorEastAsia" w:cs="Arial"/>
                <w:noProof/>
                <w:szCs w:val="22"/>
                <w:lang w:val="en-IE" w:eastAsia="en-IE"/>
              </w:rPr>
              <w:tab/>
            </w:r>
            <w:r w:rsidR="006C44C0" w:rsidRPr="0027347A">
              <w:rPr>
                <w:rStyle w:val="Hyperlink"/>
                <w:rFonts w:cs="Arial"/>
                <w:noProof/>
                <w:szCs w:val="22"/>
              </w:rPr>
              <w:t>Dispute Resolution Board Composition</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_Toc478995563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11</w:t>
            </w:r>
            <w:r w:rsidR="00967DB5" w:rsidRPr="0027347A">
              <w:rPr>
                <w:rFonts w:cs="Arial"/>
                <w:noProof/>
                <w:webHidden/>
                <w:szCs w:val="22"/>
              </w:rPr>
              <w:fldChar w:fldCharType="end"/>
            </w:r>
          </w:hyperlink>
        </w:p>
        <w:p w14:paraId="78BC8B09"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64" w:history="1">
            <w:r w:rsidR="006C44C0" w:rsidRPr="0027347A">
              <w:rPr>
                <w:rStyle w:val="Hyperlink"/>
                <w:rFonts w:cs="Arial"/>
                <w:noProof/>
                <w:szCs w:val="22"/>
              </w:rPr>
              <w:t>3.3</w:t>
            </w:r>
            <w:r w:rsidR="006C44C0" w:rsidRPr="0027347A">
              <w:rPr>
                <w:rFonts w:eastAsiaTheme="minorEastAsia" w:cs="Arial"/>
                <w:noProof/>
                <w:szCs w:val="22"/>
                <w:lang w:val="en-IE" w:eastAsia="en-IE"/>
              </w:rPr>
              <w:tab/>
            </w:r>
            <w:r w:rsidR="006C44C0" w:rsidRPr="0027347A">
              <w:rPr>
                <w:rStyle w:val="Hyperlink"/>
                <w:rFonts w:cs="Arial"/>
                <w:noProof/>
                <w:szCs w:val="22"/>
              </w:rPr>
              <w:t>Dispute Resolution Board Decision</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_Toc478995564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15</w:t>
            </w:r>
            <w:r w:rsidR="00967DB5" w:rsidRPr="0027347A">
              <w:rPr>
                <w:rFonts w:cs="Arial"/>
                <w:noProof/>
                <w:webHidden/>
                <w:szCs w:val="22"/>
              </w:rPr>
              <w:fldChar w:fldCharType="end"/>
            </w:r>
          </w:hyperlink>
        </w:p>
        <w:p w14:paraId="78BC8B0A" w14:textId="77777777" w:rsidR="006C44C0" w:rsidRPr="0027347A" w:rsidRDefault="00000000" w:rsidP="00D53D0C">
          <w:pPr>
            <w:pStyle w:val="TOC1"/>
            <w:spacing w:after="120"/>
            <w:rPr>
              <w:rFonts w:eastAsiaTheme="minorEastAsia" w:cs="Arial"/>
              <w:b w:val="0"/>
              <w:bCs w:val="0"/>
              <w:noProof/>
              <w:sz w:val="22"/>
              <w:szCs w:val="22"/>
              <w:lang w:val="en-IE" w:eastAsia="en-IE"/>
            </w:rPr>
          </w:pPr>
          <w:hyperlink w:anchor="_Toc478995565" w:history="1">
            <w:r w:rsidR="006C44C0" w:rsidRPr="0027347A">
              <w:rPr>
                <w:rStyle w:val="Hyperlink"/>
                <w:rFonts w:cs="Arial"/>
                <w:b w:val="0"/>
                <w:noProof/>
                <w:sz w:val="22"/>
                <w:szCs w:val="22"/>
              </w:rPr>
              <w:t>APPENDIX 1: Definitions</w:t>
            </w:r>
            <w:r w:rsidR="006C44C0" w:rsidRPr="0027347A">
              <w:rPr>
                <w:rFonts w:cs="Arial"/>
                <w:b w:val="0"/>
                <w:noProof/>
                <w:webHidden/>
                <w:sz w:val="22"/>
                <w:szCs w:val="22"/>
              </w:rPr>
              <w:tab/>
            </w:r>
            <w:r w:rsidR="00967DB5" w:rsidRPr="0027347A">
              <w:rPr>
                <w:rFonts w:cs="Arial"/>
                <w:b w:val="0"/>
                <w:noProof/>
                <w:webHidden/>
                <w:sz w:val="22"/>
                <w:szCs w:val="22"/>
              </w:rPr>
              <w:fldChar w:fldCharType="begin"/>
            </w:r>
            <w:r w:rsidR="006C44C0" w:rsidRPr="0027347A">
              <w:rPr>
                <w:rFonts w:cs="Arial"/>
                <w:b w:val="0"/>
                <w:noProof/>
                <w:webHidden/>
                <w:sz w:val="22"/>
                <w:szCs w:val="22"/>
              </w:rPr>
              <w:instrText xml:space="preserve"> PAGEREF _Toc478995565 \h </w:instrText>
            </w:r>
            <w:r w:rsidR="00967DB5" w:rsidRPr="0027347A">
              <w:rPr>
                <w:rFonts w:cs="Arial"/>
                <w:b w:val="0"/>
                <w:noProof/>
                <w:webHidden/>
                <w:sz w:val="22"/>
                <w:szCs w:val="22"/>
              </w:rPr>
            </w:r>
            <w:r w:rsidR="00967DB5" w:rsidRPr="0027347A">
              <w:rPr>
                <w:rFonts w:cs="Arial"/>
                <w:b w:val="0"/>
                <w:noProof/>
                <w:webHidden/>
                <w:sz w:val="22"/>
                <w:szCs w:val="22"/>
              </w:rPr>
              <w:fldChar w:fldCharType="separate"/>
            </w:r>
            <w:r w:rsidR="00F335D7">
              <w:rPr>
                <w:rFonts w:cs="Arial"/>
                <w:b w:val="0"/>
                <w:noProof/>
                <w:webHidden/>
                <w:sz w:val="22"/>
                <w:szCs w:val="22"/>
              </w:rPr>
              <w:t>19</w:t>
            </w:r>
            <w:r w:rsidR="00967DB5" w:rsidRPr="0027347A">
              <w:rPr>
                <w:rFonts w:cs="Arial"/>
                <w:b w:val="0"/>
                <w:noProof/>
                <w:webHidden/>
                <w:sz w:val="22"/>
                <w:szCs w:val="22"/>
              </w:rPr>
              <w:fldChar w:fldCharType="end"/>
            </w:r>
          </w:hyperlink>
        </w:p>
        <w:p w14:paraId="78BC8B0B" w14:textId="77777777" w:rsidR="005A7EA7" w:rsidRDefault="00967DB5" w:rsidP="00D53D0C">
          <w:pPr>
            <w:pStyle w:val="CERnon-indent"/>
            <w:spacing w:before="0"/>
          </w:pPr>
          <w:r w:rsidRPr="0027347A">
            <w:rPr>
              <w:rFonts w:eastAsiaTheme="majorEastAsia" w:cs="Arial"/>
              <w:b/>
              <w:bCs/>
              <w:color w:val="365F91" w:themeColor="accent1" w:themeShade="BF"/>
              <w:szCs w:val="22"/>
            </w:rPr>
            <w:fldChar w:fldCharType="end"/>
          </w:r>
        </w:p>
      </w:sdtContent>
    </w:sdt>
    <w:p w14:paraId="78BC8B0C" w14:textId="77777777" w:rsidR="0052126A" w:rsidRDefault="0052126A" w:rsidP="00823B9F">
      <w:pPr>
        <w:pStyle w:val="CERNORMAL"/>
      </w:pPr>
    </w:p>
    <w:p w14:paraId="78BC8B0D" w14:textId="77777777" w:rsidR="00011067" w:rsidRPr="001218D6" w:rsidRDefault="00011067" w:rsidP="00823B9F">
      <w:pPr>
        <w:pStyle w:val="CERNORMAL"/>
        <w:sectPr w:rsidR="00011067" w:rsidRPr="001218D6" w:rsidSect="0021626E">
          <w:footerReference w:type="default" r:id="rId15"/>
          <w:footerReference w:type="first" r:id="rId16"/>
          <w:pgSz w:w="11907" w:h="16840" w:code="9"/>
          <w:pgMar w:top="1440" w:right="1440" w:bottom="1440" w:left="1440" w:header="720" w:footer="720" w:gutter="0"/>
          <w:pgNumType w:start="2"/>
          <w:cols w:space="720"/>
        </w:sectPr>
      </w:pPr>
    </w:p>
    <w:p w14:paraId="78BC8B0E" w14:textId="77777777" w:rsidR="00011067" w:rsidRDefault="00011067" w:rsidP="00011067">
      <w:pPr>
        <w:pStyle w:val="APHeading1"/>
        <w:numPr>
          <w:ilvl w:val="0"/>
          <w:numId w:val="0"/>
        </w:numPr>
      </w:pPr>
      <w:bookmarkStart w:id="2" w:name="_Toc465074165"/>
      <w:bookmarkStart w:id="3" w:name="_Toc477423743"/>
    </w:p>
    <w:p w14:paraId="78BC8B0F" w14:textId="77777777" w:rsidR="00011067" w:rsidRDefault="00011067" w:rsidP="00011067">
      <w:pPr>
        <w:pStyle w:val="H1"/>
        <w:rPr>
          <w:rFonts w:ascii="Arial" w:hAnsi="Arial" w:cs="Arial"/>
          <w:sz w:val="24"/>
          <w:szCs w:val="24"/>
          <w:lang w:val="en-IE"/>
        </w:rPr>
      </w:pPr>
      <w:r>
        <w:rPr>
          <w:rFonts w:ascii="Arial" w:hAnsi="Arial" w:cs="Arial"/>
          <w:sz w:val="24"/>
          <w:szCs w:val="24"/>
          <w:lang w:val="en-IE"/>
        </w:rPr>
        <w:t>Document History</w:t>
      </w:r>
    </w:p>
    <w:p w14:paraId="78BC8B10" w14:textId="77777777" w:rsidR="00011067" w:rsidRDefault="00011067" w:rsidP="00011067">
      <w:pPr>
        <w:pStyle w:val="H1"/>
        <w:rPr>
          <w:rFonts w:ascii="Arial" w:hAnsi="Arial" w:cs="Arial"/>
          <w:sz w:val="24"/>
          <w:szCs w:val="24"/>
          <w:lang w:val="en-IE"/>
        </w:rPr>
      </w:pPr>
    </w:p>
    <w:tbl>
      <w:tblPr>
        <w:tblStyle w:val="TableList3"/>
        <w:tblW w:w="9180" w:type="dxa"/>
        <w:tblLayout w:type="fixed"/>
        <w:tblLook w:val="04A0" w:firstRow="1" w:lastRow="0" w:firstColumn="1" w:lastColumn="0" w:noHBand="0" w:noVBand="1"/>
      </w:tblPr>
      <w:tblGrid>
        <w:gridCol w:w="1098"/>
        <w:gridCol w:w="1620"/>
        <w:gridCol w:w="2700"/>
        <w:gridCol w:w="3762"/>
      </w:tblGrid>
      <w:tr w:rsidR="00011067" w14:paraId="78BC8B15" w14:textId="77777777" w:rsidTr="00542948">
        <w:trPr>
          <w:cnfStyle w:val="100000000000" w:firstRow="1" w:lastRow="0" w:firstColumn="0" w:lastColumn="0" w:oddVBand="0" w:evenVBand="0" w:oddHBand="0" w:evenHBand="0" w:firstRowFirstColumn="0" w:firstRowLastColumn="0" w:lastRowFirstColumn="0" w:lastRowLastColumn="0"/>
          <w:trHeight w:val="109"/>
        </w:trPr>
        <w:tc>
          <w:tcPr>
            <w:tcW w:w="1098" w:type="dxa"/>
            <w:tcBorders>
              <w:top w:val="single" w:sz="18" w:space="0" w:color="auto"/>
              <w:left w:val="nil"/>
              <w:bottom w:val="single" w:sz="18" w:space="0" w:color="auto"/>
              <w:right w:val="nil"/>
            </w:tcBorders>
            <w:shd w:val="clear" w:color="auto" w:fill="F2F2F2" w:themeFill="background1" w:themeFillShade="F2"/>
            <w:hideMark/>
          </w:tcPr>
          <w:p w14:paraId="78BC8B11" w14:textId="77777777" w:rsidR="00011067" w:rsidRPr="006A014B" w:rsidRDefault="00011067" w:rsidP="00542948">
            <w:pPr>
              <w:pStyle w:val="CERTableHeader"/>
              <w:rPr>
                <w:color w:val="auto"/>
              </w:rPr>
            </w:pPr>
            <w:r w:rsidRPr="006A014B">
              <w:rPr>
                <w:color w:val="auto"/>
              </w:rPr>
              <w:t>Version</w:t>
            </w:r>
          </w:p>
        </w:tc>
        <w:tc>
          <w:tcPr>
            <w:tcW w:w="1620" w:type="dxa"/>
            <w:tcBorders>
              <w:top w:val="single" w:sz="18" w:space="0" w:color="auto"/>
              <w:left w:val="nil"/>
              <w:bottom w:val="single" w:sz="18" w:space="0" w:color="auto"/>
              <w:right w:val="nil"/>
            </w:tcBorders>
            <w:shd w:val="clear" w:color="auto" w:fill="F2F2F2" w:themeFill="background1" w:themeFillShade="F2"/>
            <w:hideMark/>
          </w:tcPr>
          <w:p w14:paraId="78BC8B12" w14:textId="77777777" w:rsidR="00011067" w:rsidRPr="006A014B" w:rsidRDefault="00011067" w:rsidP="00542948">
            <w:pPr>
              <w:pStyle w:val="CERTableHeader"/>
              <w:rPr>
                <w:color w:val="auto"/>
              </w:rPr>
            </w:pPr>
            <w:r w:rsidRPr="006A014B">
              <w:rPr>
                <w:color w:val="auto"/>
              </w:rPr>
              <w:t>Date</w:t>
            </w:r>
          </w:p>
        </w:tc>
        <w:tc>
          <w:tcPr>
            <w:tcW w:w="2700" w:type="dxa"/>
            <w:tcBorders>
              <w:top w:val="single" w:sz="18" w:space="0" w:color="auto"/>
              <w:left w:val="nil"/>
              <w:bottom w:val="single" w:sz="18" w:space="0" w:color="auto"/>
              <w:right w:val="nil"/>
            </w:tcBorders>
            <w:shd w:val="clear" w:color="auto" w:fill="F2F2F2" w:themeFill="background1" w:themeFillShade="F2"/>
            <w:hideMark/>
          </w:tcPr>
          <w:p w14:paraId="78BC8B13" w14:textId="77777777" w:rsidR="00011067" w:rsidRPr="006A014B" w:rsidRDefault="00011067" w:rsidP="00542948">
            <w:pPr>
              <w:pStyle w:val="CERTableHeader"/>
              <w:rPr>
                <w:color w:val="auto"/>
              </w:rPr>
            </w:pPr>
            <w:r w:rsidRPr="006A014B">
              <w:rPr>
                <w:color w:val="auto"/>
              </w:rPr>
              <w:t>Author</w:t>
            </w:r>
          </w:p>
        </w:tc>
        <w:tc>
          <w:tcPr>
            <w:tcW w:w="3762" w:type="dxa"/>
            <w:tcBorders>
              <w:top w:val="single" w:sz="18" w:space="0" w:color="auto"/>
              <w:left w:val="nil"/>
              <w:bottom w:val="single" w:sz="18" w:space="0" w:color="auto"/>
              <w:right w:val="nil"/>
            </w:tcBorders>
            <w:shd w:val="clear" w:color="auto" w:fill="F2F2F2" w:themeFill="background1" w:themeFillShade="F2"/>
            <w:hideMark/>
          </w:tcPr>
          <w:p w14:paraId="78BC8B14" w14:textId="77777777" w:rsidR="00011067" w:rsidRPr="006A014B" w:rsidRDefault="00011067" w:rsidP="00542948">
            <w:pPr>
              <w:pStyle w:val="CERTableHeader"/>
              <w:rPr>
                <w:color w:val="auto"/>
              </w:rPr>
            </w:pPr>
            <w:r w:rsidRPr="006A014B">
              <w:rPr>
                <w:color w:val="auto"/>
              </w:rPr>
              <w:t>Comment</w:t>
            </w:r>
          </w:p>
        </w:tc>
      </w:tr>
      <w:tr w:rsidR="00030D23" w14:paraId="78BC8B1A" w14:textId="77777777" w:rsidTr="00542948">
        <w:trPr>
          <w:trHeight w:val="300"/>
        </w:trPr>
        <w:tc>
          <w:tcPr>
            <w:tcW w:w="1098" w:type="dxa"/>
            <w:tcBorders>
              <w:top w:val="single" w:sz="18" w:space="0" w:color="auto"/>
              <w:left w:val="nil"/>
              <w:bottom w:val="single" w:sz="12" w:space="0" w:color="000000"/>
              <w:right w:val="nil"/>
            </w:tcBorders>
            <w:hideMark/>
          </w:tcPr>
          <w:p w14:paraId="78BC8B16" w14:textId="77777777" w:rsidR="00030D23" w:rsidRDefault="00A036ED" w:rsidP="00542948">
            <w:pPr>
              <w:pStyle w:val="Body1"/>
              <w:rPr>
                <w:rFonts w:ascii="Arial" w:hAnsi="Arial" w:cs="Arial"/>
              </w:rPr>
            </w:pPr>
            <w:r>
              <w:rPr>
                <w:rFonts w:ascii="Arial" w:hAnsi="Arial" w:cs="Arial"/>
              </w:rPr>
              <w:t>20.0</w:t>
            </w:r>
          </w:p>
        </w:tc>
        <w:tc>
          <w:tcPr>
            <w:tcW w:w="1620" w:type="dxa"/>
            <w:tcBorders>
              <w:top w:val="single" w:sz="18" w:space="0" w:color="auto"/>
              <w:left w:val="nil"/>
              <w:bottom w:val="single" w:sz="12" w:space="0" w:color="000000"/>
              <w:right w:val="nil"/>
            </w:tcBorders>
            <w:hideMark/>
          </w:tcPr>
          <w:p w14:paraId="78BC8B17" w14:textId="77777777" w:rsidR="00030D23" w:rsidRDefault="00030D23" w:rsidP="00542948">
            <w:pPr>
              <w:pStyle w:val="Body1"/>
              <w:rPr>
                <w:rFonts w:ascii="Arial" w:hAnsi="Arial" w:cs="Arial"/>
              </w:rPr>
            </w:pPr>
            <w:r>
              <w:rPr>
                <w:rFonts w:ascii="Arial" w:hAnsi="Arial" w:cs="Arial"/>
              </w:rPr>
              <w:t>07/04/2017</w:t>
            </w:r>
          </w:p>
        </w:tc>
        <w:tc>
          <w:tcPr>
            <w:tcW w:w="2700" w:type="dxa"/>
            <w:tcBorders>
              <w:top w:val="single" w:sz="18" w:space="0" w:color="auto"/>
              <w:left w:val="nil"/>
              <w:bottom w:val="single" w:sz="12" w:space="0" w:color="000000"/>
              <w:right w:val="nil"/>
            </w:tcBorders>
            <w:hideMark/>
          </w:tcPr>
          <w:p w14:paraId="78BC8B18" w14:textId="77777777" w:rsidR="00030D23" w:rsidRDefault="00030D23" w:rsidP="00542948">
            <w:pPr>
              <w:pStyle w:val="Body1"/>
              <w:rPr>
                <w:rFonts w:ascii="Arial" w:hAnsi="Arial" w:cs="Arial"/>
                <w:lang w:val="en-IE"/>
              </w:rPr>
            </w:pPr>
            <w:r>
              <w:rPr>
                <w:rFonts w:ascii="Arial" w:hAnsi="Arial" w:cs="Arial"/>
                <w:lang w:val="en-IE"/>
              </w:rPr>
              <w:t>I-SEM Project Team</w:t>
            </w:r>
          </w:p>
        </w:tc>
        <w:tc>
          <w:tcPr>
            <w:tcW w:w="3762" w:type="dxa"/>
            <w:tcBorders>
              <w:top w:val="single" w:sz="18" w:space="0" w:color="auto"/>
              <w:left w:val="nil"/>
              <w:bottom w:val="single" w:sz="12" w:space="0" w:color="000000"/>
              <w:right w:val="nil"/>
            </w:tcBorders>
          </w:tcPr>
          <w:p w14:paraId="78BC8B19" w14:textId="77777777" w:rsidR="00030D23" w:rsidRDefault="00DA2894" w:rsidP="00542948">
            <w:pPr>
              <w:pStyle w:val="Body1"/>
              <w:rPr>
                <w:rFonts w:ascii="Arial" w:hAnsi="Arial" w:cs="Arial"/>
                <w:lang w:val="en-IE"/>
              </w:rPr>
            </w:pPr>
            <w:r>
              <w:rPr>
                <w:rFonts w:cs="Arial"/>
              </w:rPr>
              <w:t>Baseline Documentation at V20.0</w:t>
            </w:r>
          </w:p>
        </w:tc>
      </w:tr>
      <w:tr w:rsidR="00011067" w14:paraId="78BC8B1F" w14:textId="77777777" w:rsidTr="005608F6">
        <w:trPr>
          <w:trHeight w:val="300"/>
        </w:trPr>
        <w:tc>
          <w:tcPr>
            <w:tcW w:w="1098" w:type="dxa"/>
            <w:tcBorders>
              <w:top w:val="single" w:sz="18" w:space="0" w:color="auto"/>
              <w:left w:val="nil"/>
              <w:bottom w:val="single" w:sz="18" w:space="0" w:color="auto"/>
              <w:right w:val="nil"/>
            </w:tcBorders>
            <w:hideMark/>
          </w:tcPr>
          <w:p w14:paraId="78BC8B1B" w14:textId="77777777" w:rsidR="00A036ED" w:rsidRPr="005608F6" w:rsidRDefault="00A036ED" w:rsidP="00542948">
            <w:pPr>
              <w:pStyle w:val="Body1"/>
              <w:rPr>
                <w:rFonts w:ascii="Arial" w:hAnsi="Arial" w:cs="Arial"/>
              </w:rPr>
            </w:pPr>
            <w:r w:rsidRPr="005608F6">
              <w:rPr>
                <w:rFonts w:ascii="Arial" w:hAnsi="Arial" w:cs="Arial"/>
              </w:rPr>
              <w:t>21.0</w:t>
            </w:r>
          </w:p>
        </w:tc>
        <w:tc>
          <w:tcPr>
            <w:tcW w:w="1620" w:type="dxa"/>
            <w:tcBorders>
              <w:top w:val="single" w:sz="18" w:space="0" w:color="auto"/>
              <w:left w:val="nil"/>
              <w:bottom w:val="single" w:sz="18" w:space="0" w:color="auto"/>
              <w:right w:val="nil"/>
            </w:tcBorders>
            <w:hideMark/>
          </w:tcPr>
          <w:p w14:paraId="78BC8B1C" w14:textId="77777777" w:rsidR="00011067" w:rsidRPr="005608F6" w:rsidRDefault="005608F6" w:rsidP="00542948">
            <w:pPr>
              <w:pStyle w:val="Body1"/>
              <w:rPr>
                <w:rFonts w:ascii="Arial" w:hAnsi="Arial" w:cs="Arial"/>
                <w:lang w:val="en-IE"/>
              </w:rPr>
            </w:pPr>
            <w:r w:rsidRPr="005608F6">
              <w:rPr>
                <w:rFonts w:ascii="Arial" w:hAnsi="Arial" w:cs="Arial"/>
              </w:rPr>
              <w:t>12/04/2019</w:t>
            </w:r>
          </w:p>
        </w:tc>
        <w:tc>
          <w:tcPr>
            <w:tcW w:w="2700" w:type="dxa"/>
            <w:tcBorders>
              <w:top w:val="single" w:sz="18" w:space="0" w:color="auto"/>
              <w:left w:val="nil"/>
              <w:bottom w:val="single" w:sz="18" w:space="0" w:color="auto"/>
              <w:right w:val="nil"/>
            </w:tcBorders>
            <w:hideMark/>
          </w:tcPr>
          <w:p w14:paraId="78BC8B1D" w14:textId="77777777" w:rsidR="00011067" w:rsidRPr="005608F6" w:rsidRDefault="00DA289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8BC8B1E" w14:textId="77777777" w:rsidR="00011067" w:rsidRPr="005608F6" w:rsidRDefault="005608F6" w:rsidP="00542948">
            <w:pPr>
              <w:pStyle w:val="Body1"/>
              <w:rPr>
                <w:rFonts w:ascii="Arial" w:hAnsi="Arial" w:cs="Arial"/>
                <w:lang w:val="en-IE"/>
              </w:rPr>
            </w:pPr>
            <w:r w:rsidRPr="005608F6">
              <w:rPr>
                <w:rFonts w:ascii="Arial" w:hAnsi="Arial" w:cs="Arial"/>
              </w:rPr>
              <w:t>Baseline Documentation to V 21.0</w:t>
            </w:r>
          </w:p>
        </w:tc>
      </w:tr>
      <w:tr w:rsidR="005608F6" w14:paraId="78BC8B24" w14:textId="77777777" w:rsidTr="00424421">
        <w:trPr>
          <w:trHeight w:val="300"/>
        </w:trPr>
        <w:tc>
          <w:tcPr>
            <w:tcW w:w="1098" w:type="dxa"/>
            <w:tcBorders>
              <w:top w:val="single" w:sz="18" w:space="0" w:color="auto"/>
              <w:left w:val="nil"/>
              <w:bottom w:val="single" w:sz="18" w:space="0" w:color="auto"/>
              <w:right w:val="nil"/>
            </w:tcBorders>
            <w:hideMark/>
          </w:tcPr>
          <w:p w14:paraId="78BC8B20" w14:textId="77777777" w:rsidR="005608F6" w:rsidRPr="005608F6" w:rsidRDefault="005608F6" w:rsidP="00542948">
            <w:pPr>
              <w:pStyle w:val="Body1"/>
              <w:rPr>
                <w:rFonts w:ascii="Arial" w:hAnsi="Arial" w:cs="Arial"/>
              </w:rPr>
            </w:pPr>
            <w:r w:rsidRPr="005608F6">
              <w:rPr>
                <w:rFonts w:ascii="Arial" w:hAnsi="Arial" w:cs="Arial"/>
              </w:rPr>
              <w:t>21.0</w:t>
            </w:r>
          </w:p>
        </w:tc>
        <w:tc>
          <w:tcPr>
            <w:tcW w:w="1620" w:type="dxa"/>
            <w:tcBorders>
              <w:top w:val="single" w:sz="18" w:space="0" w:color="auto"/>
              <w:left w:val="nil"/>
              <w:bottom w:val="single" w:sz="18" w:space="0" w:color="auto"/>
              <w:right w:val="nil"/>
            </w:tcBorders>
            <w:hideMark/>
          </w:tcPr>
          <w:p w14:paraId="78BC8B21" w14:textId="77777777" w:rsidR="005608F6" w:rsidRPr="005608F6" w:rsidRDefault="005608F6" w:rsidP="00542948">
            <w:pPr>
              <w:pStyle w:val="Body1"/>
              <w:rPr>
                <w:rFonts w:ascii="Arial" w:hAnsi="Arial" w:cs="Arial"/>
              </w:rPr>
            </w:pPr>
            <w:r w:rsidRPr="005608F6">
              <w:rPr>
                <w:rFonts w:ascii="Arial" w:hAnsi="Arial" w:cs="Arial"/>
              </w:rPr>
              <w:t>12/04/2019</w:t>
            </w:r>
          </w:p>
        </w:tc>
        <w:tc>
          <w:tcPr>
            <w:tcW w:w="2700" w:type="dxa"/>
            <w:tcBorders>
              <w:top w:val="single" w:sz="18" w:space="0" w:color="auto"/>
              <w:left w:val="nil"/>
              <w:bottom w:val="single" w:sz="18" w:space="0" w:color="auto"/>
              <w:right w:val="nil"/>
            </w:tcBorders>
            <w:hideMark/>
          </w:tcPr>
          <w:p w14:paraId="78BC8B22" w14:textId="77777777" w:rsidR="005608F6" w:rsidRPr="005608F6" w:rsidRDefault="00DA289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8BC8B23" w14:textId="77777777" w:rsidR="005608F6" w:rsidRPr="005608F6" w:rsidRDefault="005608F6" w:rsidP="00542948">
            <w:pPr>
              <w:pStyle w:val="Body1"/>
              <w:rPr>
                <w:rFonts w:ascii="Arial" w:hAnsi="Arial" w:cs="Arial"/>
                <w:lang w:val="en-IE"/>
              </w:rPr>
            </w:pPr>
            <w:r w:rsidRPr="005608F6">
              <w:rPr>
                <w:rFonts w:ascii="Arial" w:hAnsi="Arial" w:cs="Arial"/>
                <w:lang w:val="en-IE"/>
              </w:rPr>
              <w:t>Mod_35_18 Clarifications To Dispute Process</w:t>
            </w:r>
          </w:p>
        </w:tc>
      </w:tr>
      <w:tr w:rsidR="00424421" w14:paraId="45CDBA06" w14:textId="77777777" w:rsidTr="00CB4854">
        <w:trPr>
          <w:trHeight w:val="300"/>
        </w:trPr>
        <w:tc>
          <w:tcPr>
            <w:tcW w:w="1098" w:type="dxa"/>
            <w:tcBorders>
              <w:top w:val="single" w:sz="18" w:space="0" w:color="auto"/>
              <w:left w:val="nil"/>
              <w:bottom w:val="single" w:sz="18" w:space="0" w:color="auto"/>
              <w:right w:val="nil"/>
            </w:tcBorders>
          </w:tcPr>
          <w:p w14:paraId="59CB6DFF" w14:textId="28F1F250" w:rsidR="00424421" w:rsidRPr="005608F6" w:rsidRDefault="00424421" w:rsidP="00542948">
            <w:pPr>
              <w:pStyle w:val="Body1"/>
              <w:rPr>
                <w:rFonts w:ascii="Arial" w:hAnsi="Arial" w:cs="Arial"/>
              </w:rPr>
            </w:pPr>
            <w:r>
              <w:rPr>
                <w:rFonts w:ascii="Arial" w:hAnsi="Arial" w:cs="Arial"/>
              </w:rPr>
              <w:t>22.0</w:t>
            </w:r>
          </w:p>
        </w:tc>
        <w:tc>
          <w:tcPr>
            <w:tcW w:w="1620" w:type="dxa"/>
            <w:tcBorders>
              <w:top w:val="single" w:sz="18" w:space="0" w:color="auto"/>
              <w:left w:val="nil"/>
              <w:bottom w:val="single" w:sz="18" w:space="0" w:color="auto"/>
              <w:right w:val="nil"/>
            </w:tcBorders>
          </w:tcPr>
          <w:p w14:paraId="6C47A341" w14:textId="0B8742B4" w:rsidR="00424421" w:rsidRPr="005608F6" w:rsidRDefault="00A0454E" w:rsidP="00A0454E">
            <w:pPr>
              <w:pStyle w:val="Body1"/>
              <w:rPr>
                <w:rFonts w:ascii="Arial" w:hAnsi="Arial" w:cs="Arial"/>
              </w:rPr>
            </w:pPr>
            <w:r>
              <w:rPr>
                <w:rFonts w:ascii="Arial" w:hAnsi="Arial" w:cs="Arial"/>
              </w:rPr>
              <w:t>29/04/2020</w:t>
            </w:r>
          </w:p>
        </w:tc>
        <w:tc>
          <w:tcPr>
            <w:tcW w:w="2700" w:type="dxa"/>
            <w:tcBorders>
              <w:top w:val="single" w:sz="18" w:space="0" w:color="auto"/>
              <w:left w:val="nil"/>
              <w:bottom w:val="single" w:sz="18" w:space="0" w:color="auto"/>
              <w:right w:val="nil"/>
            </w:tcBorders>
          </w:tcPr>
          <w:p w14:paraId="134EE9BB" w14:textId="5325B0D8" w:rsidR="00424421" w:rsidRDefault="00424421"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55695AD0" w14:textId="23E42FBF" w:rsidR="00424421" w:rsidRPr="005608F6" w:rsidRDefault="00424421" w:rsidP="00424421">
            <w:pPr>
              <w:pStyle w:val="Body1"/>
              <w:rPr>
                <w:rFonts w:ascii="Arial" w:hAnsi="Arial" w:cs="Arial"/>
                <w:lang w:val="en-IE"/>
              </w:rPr>
            </w:pPr>
            <w:r w:rsidRPr="005608F6">
              <w:rPr>
                <w:rFonts w:ascii="Arial" w:hAnsi="Arial" w:cs="Arial"/>
              </w:rPr>
              <w:t>Baseline Documentation to V 2</w:t>
            </w:r>
            <w:r>
              <w:rPr>
                <w:rFonts w:ascii="Arial" w:hAnsi="Arial" w:cs="Arial"/>
              </w:rPr>
              <w:t>2</w:t>
            </w:r>
            <w:r w:rsidRPr="005608F6">
              <w:rPr>
                <w:rFonts w:ascii="Arial" w:hAnsi="Arial" w:cs="Arial"/>
              </w:rPr>
              <w:t>.0</w:t>
            </w:r>
          </w:p>
        </w:tc>
      </w:tr>
      <w:tr w:rsidR="00CB4854" w14:paraId="363168D6" w14:textId="77777777" w:rsidTr="0025641D">
        <w:trPr>
          <w:trHeight w:val="300"/>
        </w:trPr>
        <w:tc>
          <w:tcPr>
            <w:tcW w:w="1098" w:type="dxa"/>
            <w:tcBorders>
              <w:top w:val="single" w:sz="18" w:space="0" w:color="auto"/>
              <w:left w:val="nil"/>
              <w:bottom w:val="single" w:sz="18" w:space="0" w:color="auto"/>
              <w:right w:val="nil"/>
            </w:tcBorders>
          </w:tcPr>
          <w:p w14:paraId="4987E74D" w14:textId="759E9865" w:rsidR="00CB4854" w:rsidRDefault="00CB4854" w:rsidP="00542948">
            <w:pPr>
              <w:pStyle w:val="Body1"/>
              <w:rPr>
                <w:rFonts w:ascii="Arial" w:hAnsi="Arial" w:cs="Arial"/>
              </w:rPr>
            </w:pPr>
            <w:r>
              <w:rPr>
                <w:rFonts w:ascii="Arial" w:hAnsi="Arial" w:cs="Arial"/>
              </w:rPr>
              <w:t>23.0</w:t>
            </w:r>
          </w:p>
        </w:tc>
        <w:tc>
          <w:tcPr>
            <w:tcW w:w="1620" w:type="dxa"/>
            <w:tcBorders>
              <w:top w:val="single" w:sz="18" w:space="0" w:color="auto"/>
              <w:left w:val="nil"/>
              <w:bottom w:val="single" w:sz="18" w:space="0" w:color="auto"/>
              <w:right w:val="nil"/>
            </w:tcBorders>
          </w:tcPr>
          <w:p w14:paraId="7DC14A16" w14:textId="60496096" w:rsidR="00CB4854" w:rsidRDefault="00CB4854" w:rsidP="00A0454E">
            <w:pPr>
              <w:pStyle w:val="Body1"/>
              <w:rPr>
                <w:rFonts w:ascii="Arial" w:hAnsi="Arial" w:cs="Arial"/>
              </w:rPr>
            </w:pPr>
            <w:r>
              <w:rPr>
                <w:rFonts w:ascii="Arial" w:hAnsi="Arial" w:cs="Arial"/>
              </w:rPr>
              <w:t>03/11/2020</w:t>
            </w:r>
          </w:p>
        </w:tc>
        <w:tc>
          <w:tcPr>
            <w:tcW w:w="2700" w:type="dxa"/>
            <w:tcBorders>
              <w:top w:val="single" w:sz="18" w:space="0" w:color="auto"/>
              <w:left w:val="nil"/>
              <w:bottom w:val="single" w:sz="18" w:space="0" w:color="auto"/>
              <w:right w:val="nil"/>
            </w:tcBorders>
          </w:tcPr>
          <w:p w14:paraId="7B443B61" w14:textId="7A0B4B1B" w:rsidR="00CB4854" w:rsidRDefault="00CB485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3A6EF27" w14:textId="78B6B2CC" w:rsidR="00CB4854" w:rsidRPr="005608F6" w:rsidRDefault="00CB4854" w:rsidP="00CB4854">
            <w:pPr>
              <w:pStyle w:val="Body1"/>
              <w:rPr>
                <w:rFonts w:ascii="Arial" w:hAnsi="Arial" w:cs="Arial"/>
              </w:rPr>
            </w:pPr>
            <w:r w:rsidRPr="005608F6">
              <w:rPr>
                <w:rFonts w:ascii="Arial" w:hAnsi="Arial" w:cs="Arial"/>
              </w:rPr>
              <w:t>Baseline Documentation to V 2</w:t>
            </w:r>
            <w:r>
              <w:rPr>
                <w:rFonts w:ascii="Arial" w:hAnsi="Arial" w:cs="Arial"/>
              </w:rPr>
              <w:t>3</w:t>
            </w:r>
            <w:r w:rsidRPr="005608F6">
              <w:rPr>
                <w:rFonts w:ascii="Arial" w:hAnsi="Arial" w:cs="Arial"/>
              </w:rPr>
              <w:t>.0</w:t>
            </w:r>
          </w:p>
        </w:tc>
      </w:tr>
      <w:tr w:rsidR="0025641D" w14:paraId="71BA8251" w14:textId="77777777" w:rsidTr="00D07EB9">
        <w:trPr>
          <w:trHeight w:val="300"/>
        </w:trPr>
        <w:tc>
          <w:tcPr>
            <w:tcW w:w="1098" w:type="dxa"/>
            <w:tcBorders>
              <w:top w:val="single" w:sz="18" w:space="0" w:color="auto"/>
              <w:left w:val="nil"/>
              <w:bottom w:val="single" w:sz="18" w:space="0" w:color="auto"/>
              <w:right w:val="nil"/>
            </w:tcBorders>
          </w:tcPr>
          <w:p w14:paraId="417E5C62" w14:textId="2DBCC581" w:rsidR="0025641D" w:rsidRDefault="0025641D"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27AAF226" w14:textId="3DF1B942" w:rsidR="0025641D" w:rsidRDefault="0025641D"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64185E6A" w14:textId="7D5CF92E" w:rsidR="0025641D" w:rsidRDefault="0025641D"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15EAF4B5" w14:textId="72D0629A" w:rsidR="0025641D" w:rsidRPr="005608F6" w:rsidRDefault="0025641D" w:rsidP="00CB4854">
            <w:pPr>
              <w:pStyle w:val="Body1"/>
              <w:rPr>
                <w:rFonts w:ascii="Arial" w:hAnsi="Arial" w:cs="Arial"/>
              </w:rPr>
            </w:pPr>
            <w:r>
              <w:rPr>
                <w:rFonts w:ascii="Arial" w:hAnsi="Arial" w:cs="Arial"/>
              </w:rPr>
              <w:t>Baseline Documentation to V24.0</w:t>
            </w:r>
          </w:p>
        </w:tc>
      </w:tr>
      <w:tr w:rsidR="00D07EB9" w14:paraId="0938E06F" w14:textId="77777777" w:rsidTr="00AE6A9B">
        <w:trPr>
          <w:trHeight w:val="300"/>
        </w:trPr>
        <w:tc>
          <w:tcPr>
            <w:tcW w:w="1098" w:type="dxa"/>
            <w:tcBorders>
              <w:top w:val="single" w:sz="18" w:space="0" w:color="auto"/>
              <w:left w:val="nil"/>
              <w:bottom w:val="single" w:sz="18" w:space="0" w:color="auto"/>
              <w:right w:val="nil"/>
            </w:tcBorders>
          </w:tcPr>
          <w:p w14:paraId="284F3C28" w14:textId="0A06699F" w:rsidR="00D07EB9" w:rsidRDefault="00D07EB9"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02C38236" w14:textId="659981FB" w:rsidR="00D07EB9" w:rsidRDefault="005E32C7"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2166F429" w14:textId="54C19408" w:rsidR="00D07EB9" w:rsidRDefault="00D07EB9"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5B198A0" w14:textId="663BED58" w:rsidR="00D07EB9" w:rsidRDefault="00D07EB9" w:rsidP="00CB4854">
            <w:pPr>
              <w:pStyle w:val="Body1"/>
              <w:rPr>
                <w:rFonts w:ascii="Arial" w:hAnsi="Arial" w:cs="Arial"/>
              </w:rPr>
            </w:pPr>
            <w:r>
              <w:rPr>
                <w:rFonts w:ascii="Arial" w:hAnsi="Arial" w:cs="Arial"/>
              </w:rPr>
              <w:t>Mod_12_20 Amendments to the DRB process</w:t>
            </w:r>
          </w:p>
        </w:tc>
      </w:tr>
      <w:tr w:rsidR="00AE6A9B" w14:paraId="661CE555" w14:textId="77777777" w:rsidTr="0074308C">
        <w:trPr>
          <w:trHeight w:val="300"/>
        </w:trPr>
        <w:tc>
          <w:tcPr>
            <w:tcW w:w="1098" w:type="dxa"/>
            <w:tcBorders>
              <w:top w:val="single" w:sz="18" w:space="0" w:color="auto"/>
              <w:left w:val="nil"/>
              <w:bottom w:val="single" w:sz="18" w:space="0" w:color="auto"/>
              <w:right w:val="nil"/>
            </w:tcBorders>
          </w:tcPr>
          <w:p w14:paraId="75C45968" w14:textId="77F004A1" w:rsidR="00AE6A9B" w:rsidRDefault="00AE6A9B"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08A6EE49" w14:textId="4D1C5DB0" w:rsidR="00AE6A9B" w:rsidRDefault="005E32C7"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0710119B" w14:textId="5432C2FA" w:rsidR="00AE6A9B" w:rsidRDefault="00AE6A9B"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E802BCC" w14:textId="6BDAF40C" w:rsidR="00AE6A9B" w:rsidRDefault="00AE6A9B" w:rsidP="00CB4854">
            <w:pPr>
              <w:pStyle w:val="Body1"/>
              <w:rPr>
                <w:rFonts w:ascii="Arial" w:hAnsi="Arial" w:cs="Arial"/>
              </w:rPr>
            </w:pPr>
            <w:r>
              <w:rPr>
                <w:rFonts w:ascii="Arial" w:hAnsi="Arial" w:cs="Arial"/>
              </w:rPr>
              <w:t>Mod_13_20 Transparency of DRB decisions</w:t>
            </w:r>
          </w:p>
        </w:tc>
      </w:tr>
      <w:tr w:rsidR="0074308C" w14:paraId="245DACC4" w14:textId="77777777" w:rsidTr="00BA229B">
        <w:trPr>
          <w:trHeight w:val="300"/>
        </w:trPr>
        <w:tc>
          <w:tcPr>
            <w:tcW w:w="1098" w:type="dxa"/>
            <w:tcBorders>
              <w:top w:val="single" w:sz="18" w:space="0" w:color="auto"/>
              <w:left w:val="nil"/>
              <w:bottom w:val="single" w:sz="18" w:space="0" w:color="auto"/>
              <w:right w:val="nil"/>
            </w:tcBorders>
          </w:tcPr>
          <w:p w14:paraId="22F50B6E" w14:textId="71F3E679" w:rsidR="0074308C" w:rsidRDefault="0074308C" w:rsidP="00542948">
            <w:pPr>
              <w:pStyle w:val="Body1"/>
              <w:rPr>
                <w:rFonts w:ascii="Arial" w:hAnsi="Arial" w:cs="Arial"/>
              </w:rPr>
            </w:pPr>
            <w:r>
              <w:rPr>
                <w:rFonts w:ascii="Arial" w:hAnsi="Arial" w:cs="Arial"/>
              </w:rPr>
              <w:t>25.0</w:t>
            </w:r>
          </w:p>
        </w:tc>
        <w:tc>
          <w:tcPr>
            <w:tcW w:w="1620" w:type="dxa"/>
            <w:tcBorders>
              <w:top w:val="single" w:sz="18" w:space="0" w:color="auto"/>
              <w:left w:val="nil"/>
              <w:bottom w:val="single" w:sz="18" w:space="0" w:color="auto"/>
              <w:right w:val="nil"/>
            </w:tcBorders>
          </w:tcPr>
          <w:p w14:paraId="2DC4437E" w14:textId="4745FF23" w:rsidR="0074308C" w:rsidRDefault="00A64491" w:rsidP="00A0454E">
            <w:pPr>
              <w:pStyle w:val="Body1"/>
              <w:rPr>
                <w:rFonts w:ascii="Arial" w:hAnsi="Arial" w:cs="Arial"/>
              </w:rPr>
            </w:pPr>
            <w:r>
              <w:rPr>
                <w:rFonts w:ascii="Arial" w:hAnsi="Arial" w:cs="Arial"/>
              </w:rPr>
              <w:t>09</w:t>
            </w:r>
            <w:r w:rsidR="0074308C">
              <w:rPr>
                <w:rFonts w:ascii="Arial" w:hAnsi="Arial" w:cs="Arial"/>
              </w:rPr>
              <w:t>/11/2021</w:t>
            </w:r>
          </w:p>
        </w:tc>
        <w:tc>
          <w:tcPr>
            <w:tcW w:w="2700" w:type="dxa"/>
            <w:tcBorders>
              <w:top w:val="single" w:sz="18" w:space="0" w:color="auto"/>
              <w:left w:val="nil"/>
              <w:bottom w:val="single" w:sz="18" w:space="0" w:color="auto"/>
              <w:right w:val="nil"/>
            </w:tcBorders>
          </w:tcPr>
          <w:p w14:paraId="5D5E0C04" w14:textId="37238D92" w:rsidR="0074308C" w:rsidRDefault="0074308C"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BFFEE16" w14:textId="69FAF599" w:rsidR="0074308C" w:rsidRDefault="0074308C" w:rsidP="00CB4854">
            <w:pPr>
              <w:pStyle w:val="Body1"/>
              <w:rPr>
                <w:rFonts w:ascii="Arial" w:hAnsi="Arial" w:cs="Arial"/>
              </w:rPr>
            </w:pPr>
            <w:r>
              <w:rPr>
                <w:rFonts w:ascii="Arial" w:hAnsi="Arial" w:cs="Arial"/>
              </w:rPr>
              <w:t>Baseline Documentation to V25.0</w:t>
            </w:r>
          </w:p>
        </w:tc>
      </w:tr>
      <w:tr w:rsidR="00BA229B" w14:paraId="43F03E2A" w14:textId="77777777" w:rsidTr="00D35CF7">
        <w:trPr>
          <w:trHeight w:val="300"/>
        </w:trPr>
        <w:tc>
          <w:tcPr>
            <w:tcW w:w="1098" w:type="dxa"/>
            <w:tcBorders>
              <w:top w:val="single" w:sz="18" w:space="0" w:color="auto"/>
              <w:left w:val="nil"/>
              <w:bottom w:val="single" w:sz="18" w:space="0" w:color="auto"/>
              <w:right w:val="nil"/>
            </w:tcBorders>
          </w:tcPr>
          <w:p w14:paraId="4F019D14" w14:textId="4BE4C878" w:rsidR="00BA229B" w:rsidRDefault="00BA229B" w:rsidP="00542948">
            <w:pPr>
              <w:pStyle w:val="Body1"/>
              <w:rPr>
                <w:rFonts w:ascii="Arial" w:hAnsi="Arial" w:cs="Arial"/>
              </w:rPr>
            </w:pPr>
            <w:r>
              <w:rPr>
                <w:rFonts w:ascii="Arial" w:hAnsi="Arial" w:cs="Arial"/>
              </w:rPr>
              <w:t>26.0</w:t>
            </w:r>
          </w:p>
        </w:tc>
        <w:tc>
          <w:tcPr>
            <w:tcW w:w="1620" w:type="dxa"/>
            <w:tcBorders>
              <w:top w:val="single" w:sz="18" w:space="0" w:color="auto"/>
              <w:left w:val="nil"/>
              <w:bottom w:val="single" w:sz="18" w:space="0" w:color="auto"/>
              <w:right w:val="nil"/>
            </w:tcBorders>
          </w:tcPr>
          <w:p w14:paraId="0BF3EDF2" w14:textId="5AE8E773" w:rsidR="00BA229B" w:rsidRDefault="00067788" w:rsidP="00A0454E">
            <w:pPr>
              <w:pStyle w:val="Body1"/>
              <w:rPr>
                <w:rFonts w:ascii="Arial" w:hAnsi="Arial" w:cs="Arial"/>
              </w:rPr>
            </w:pPr>
            <w:r>
              <w:rPr>
                <w:rFonts w:ascii="Arial" w:hAnsi="Arial" w:cs="Arial"/>
              </w:rPr>
              <w:t>17/05/2022</w:t>
            </w:r>
          </w:p>
        </w:tc>
        <w:tc>
          <w:tcPr>
            <w:tcW w:w="2700" w:type="dxa"/>
            <w:tcBorders>
              <w:top w:val="single" w:sz="18" w:space="0" w:color="auto"/>
              <w:left w:val="nil"/>
              <w:bottom w:val="single" w:sz="18" w:space="0" w:color="auto"/>
              <w:right w:val="nil"/>
            </w:tcBorders>
          </w:tcPr>
          <w:p w14:paraId="27FC230C" w14:textId="555BEA4B" w:rsidR="00BA229B" w:rsidRDefault="00BA229B"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ED95DCD" w14:textId="7B140872" w:rsidR="00BA229B" w:rsidRDefault="00BA229B" w:rsidP="00CB4854">
            <w:pPr>
              <w:pStyle w:val="Body1"/>
              <w:rPr>
                <w:rFonts w:ascii="Arial" w:hAnsi="Arial" w:cs="Arial"/>
              </w:rPr>
            </w:pPr>
            <w:r>
              <w:rPr>
                <w:rFonts w:ascii="Arial" w:hAnsi="Arial" w:cs="Arial"/>
              </w:rPr>
              <w:t>Baseline Documentation to V26.0</w:t>
            </w:r>
          </w:p>
        </w:tc>
      </w:tr>
      <w:tr w:rsidR="00D35CF7" w14:paraId="6292EE70" w14:textId="77777777" w:rsidTr="00841827">
        <w:trPr>
          <w:trHeight w:val="300"/>
        </w:trPr>
        <w:tc>
          <w:tcPr>
            <w:tcW w:w="1098" w:type="dxa"/>
            <w:tcBorders>
              <w:top w:val="single" w:sz="18" w:space="0" w:color="auto"/>
              <w:left w:val="nil"/>
              <w:bottom w:val="single" w:sz="18" w:space="0" w:color="auto"/>
              <w:right w:val="nil"/>
            </w:tcBorders>
          </w:tcPr>
          <w:p w14:paraId="259AD6B9" w14:textId="6F83FF04" w:rsidR="00D35CF7" w:rsidRDefault="00D35CF7" w:rsidP="00542948">
            <w:pPr>
              <w:pStyle w:val="Body1"/>
              <w:rPr>
                <w:rFonts w:ascii="Arial" w:hAnsi="Arial" w:cs="Arial"/>
              </w:rPr>
            </w:pPr>
            <w:r>
              <w:rPr>
                <w:rFonts w:ascii="Arial" w:hAnsi="Arial" w:cs="Arial"/>
              </w:rPr>
              <w:t>27.0</w:t>
            </w:r>
          </w:p>
        </w:tc>
        <w:tc>
          <w:tcPr>
            <w:tcW w:w="1620" w:type="dxa"/>
            <w:tcBorders>
              <w:top w:val="single" w:sz="18" w:space="0" w:color="auto"/>
              <w:left w:val="nil"/>
              <w:bottom w:val="single" w:sz="18" w:space="0" w:color="auto"/>
              <w:right w:val="nil"/>
            </w:tcBorders>
          </w:tcPr>
          <w:p w14:paraId="402C444F" w14:textId="3BC39811" w:rsidR="00D35CF7" w:rsidRDefault="00D35CF7" w:rsidP="00A0454E">
            <w:pPr>
              <w:pStyle w:val="Body1"/>
              <w:rPr>
                <w:rFonts w:ascii="Arial" w:hAnsi="Arial" w:cs="Arial"/>
              </w:rPr>
            </w:pPr>
            <w:r>
              <w:rPr>
                <w:rFonts w:ascii="Arial" w:hAnsi="Arial" w:cs="Arial"/>
              </w:rPr>
              <w:t>0</w:t>
            </w:r>
            <w:r w:rsidR="00C37A08">
              <w:rPr>
                <w:rFonts w:ascii="Arial" w:hAnsi="Arial" w:cs="Arial"/>
              </w:rPr>
              <w:t>7</w:t>
            </w:r>
            <w:r>
              <w:rPr>
                <w:rFonts w:ascii="Arial" w:hAnsi="Arial" w:cs="Arial"/>
              </w:rPr>
              <w:t>/12/2022</w:t>
            </w:r>
          </w:p>
        </w:tc>
        <w:tc>
          <w:tcPr>
            <w:tcW w:w="2700" w:type="dxa"/>
            <w:tcBorders>
              <w:top w:val="single" w:sz="18" w:space="0" w:color="auto"/>
              <w:left w:val="nil"/>
              <w:bottom w:val="single" w:sz="18" w:space="0" w:color="auto"/>
              <w:right w:val="nil"/>
            </w:tcBorders>
          </w:tcPr>
          <w:p w14:paraId="7D456103" w14:textId="0D4E5432" w:rsidR="00D35CF7" w:rsidRDefault="00D35CF7"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69A7B9E1" w14:textId="0A667B49" w:rsidR="00D35CF7" w:rsidRDefault="00D35CF7" w:rsidP="00CB4854">
            <w:pPr>
              <w:pStyle w:val="Body1"/>
              <w:rPr>
                <w:rFonts w:ascii="Arial" w:hAnsi="Arial" w:cs="Arial"/>
              </w:rPr>
            </w:pPr>
            <w:r>
              <w:rPr>
                <w:rFonts w:ascii="Arial" w:hAnsi="Arial" w:cs="Arial"/>
              </w:rPr>
              <w:t>Baseline Documentation to V27.0</w:t>
            </w:r>
          </w:p>
        </w:tc>
      </w:tr>
      <w:tr w:rsidR="00841827" w14:paraId="5AC89B82" w14:textId="77777777" w:rsidTr="00364812">
        <w:trPr>
          <w:trHeight w:val="300"/>
        </w:trPr>
        <w:tc>
          <w:tcPr>
            <w:tcW w:w="1098" w:type="dxa"/>
            <w:tcBorders>
              <w:top w:val="single" w:sz="18" w:space="0" w:color="auto"/>
              <w:left w:val="nil"/>
              <w:bottom w:val="single" w:sz="18" w:space="0" w:color="auto"/>
              <w:right w:val="nil"/>
            </w:tcBorders>
          </w:tcPr>
          <w:p w14:paraId="15CDBA56" w14:textId="0967A472" w:rsidR="00841827" w:rsidRDefault="00841827" w:rsidP="00542948">
            <w:pPr>
              <w:pStyle w:val="Body1"/>
              <w:rPr>
                <w:rFonts w:ascii="Arial" w:hAnsi="Arial" w:cs="Arial"/>
              </w:rPr>
            </w:pPr>
            <w:r>
              <w:rPr>
                <w:rFonts w:ascii="Arial" w:hAnsi="Arial" w:cs="Arial"/>
              </w:rPr>
              <w:t>28.0</w:t>
            </w:r>
          </w:p>
        </w:tc>
        <w:tc>
          <w:tcPr>
            <w:tcW w:w="1620" w:type="dxa"/>
            <w:tcBorders>
              <w:top w:val="single" w:sz="18" w:space="0" w:color="auto"/>
              <w:left w:val="nil"/>
              <w:bottom w:val="single" w:sz="18" w:space="0" w:color="auto"/>
              <w:right w:val="nil"/>
            </w:tcBorders>
          </w:tcPr>
          <w:p w14:paraId="10723C0D" w14:textId="187FBDA1" w:rsidR="00841827" w:rsidRDefault="00841827" w:rsidP="00A0454E">
            <w:pPr>
              <w:pStyle w:val="Body1"/>
              <w:rPr>
                <w:rFonts w:ascii="Arial" w:hAnsi="Arial" w:cs="Arial"/>
              </w:rPr>
            </w:pPr>
            <w:r>
              <w:rPr>
                <w:rFonts w:ascii="Arial" w:hAnsi="Arial" w:cs="Arial"/>
              </w:rPr>
              <w:t>1</w:t>
            </w:r>
            <w:r w:rsidR="00F539C3">
              <w:rPr>
                <w:rFonts w:ascii="Arial" w:hAnsi="Arial" w:cs="Arial"/>
              </w:rPr>
              <w:t>8</w:t>
            </w:r>
            <w:r>
              <w:rPr>
                <w:rFonts w:ascii="Arial" w:hAnsi="Arial" w:cs="Arial"/>
              </w:rPr>
              <w:t>/08/2023</w:t>
            </w:r>
          </w:p>
        </w:tc>
        <w:tc>
          <w:tcPr>
            <w:tcW w:w="2700" w:type="dxa"/>
            <w:tcBorders>
              <w:top w:val="single" w:sz="18" w:space="0" w:color="auto"/>
              <w:left w:val="nil"/>
              <w:bottom w:val="single" w:sz="18" w:space="0" w:color="auto"/>
              <w:right w:val="nil"/>
            </w:tcBorders>
          </w:tcPr>
          <w:p w14:paraId="09768B27" w14:textId="65D686B5" w:rsidR="00841827" w:rsidRDefault="00841827"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23C51523" w14:textId="4E3E5363" w:rsidR="00841827" w:rsidRDefault="00841827" w:rsidP="00CB4854">
            <w:pPr>
              <w:pStyle w:val="Body1"/>
              <w:rPr>
                <w:rFonts w:ascii="Arial" w:hAnsi="Arial" w:cs="Arial"/>
              </w:rPr>
            </w:pPr>
            <w:r>
              <w:rPr>
                <w:rFonts w:ascii="Arial" w:hAnsi="Arial" w:cs="Arial"/>
              </w:rPr>
              <w:t>Baseline Documentation to V28.0</w:t>
            </w:r>
          </w:p>
        </w:tc>
      </w:tr>
      <w:tr w:rsidR="00364812" w14:paraId="031BC0E5" w14:textId="77777777" w:rsidTr="00AD64BE">
        <w:trPr>
          <w:trHeight w:val="300"/>
        </w:trPr>
        <w:tc>
          <w:tcPr>
            <w:tcW w:w="1098" w:type="dxa"/>
            <w:tcBorders>
              <w:top w:val="single" w:sz="18" w:space="0" w:color="auto"/>
              <w:left w:val="nil"/>
              <w:bottom w:val="single" w:sz="18" w:space="0" w:color="auto"/>
              <w:right w:val="nil"/>
            </w:tcBorders>
          </w:tcPr>
          <w:p w14:paraId="51CD3DA7" w14:textId="289014D1" w:rsidR="00364812" w:rsidRDefault="00364812" w:rsidP="00542948">
            <w:pPr>
              <w:pStyle w:val="Body1"/>
              <w:rPr>
                <w:rFonts w:ascii="Arial" w:hAnsi="Arial" w:cs="Arial"/>
              </w:rPr>
            </w:pPr>
            <w:r>
              <w:rPr>
                <w:rFonts w:ascii="Arial" w:hAnsi="Arial" w:cs="Arial"/>
              </w:rPr>
              <w:t>29.0</w:t>
            </w:r>
          </w:p>
        </w:tc>
        <w:tc>
          <w:tcPr>
            <w:tcW w:w="1620" w:type="dxa"/>
            <w:tcBorders>
              <w:top w:val="single" w:sz="18" w:space="0" w:color="auto"/>
              <w:left w:val="nil"/>
              <w:bottom w:val="single" w:sz="18" w:space="0" w:color="auto"/>
              <w:right w:val="nil"/>
            </w:tcBorders>
          </w:tcPr>
          <w:p w14:paraId="49C32348" w14:textId="2C07F4E2" w:rsidR="00364812" w:rsidRDefault="00364812" w:rsidP="00A0454E">
            <w:pPr>
              <w:pStyle w:val="Body1"/>
              <w:rPr>
                <w:rFonts w:ascii="Arial" w:hAnsi="Arial" w:cs="Arial"/>
              </w:rPr>
            </w:pPr>
            <w:r>
              <w:rPr>
                <w:rFonts w:ascii="Arial" w:hAnsi="Arial" w:cs="Arial"/>
              </w:rPr>
              <w:t>30/07/2024</w:t>
            </w:r>
          </w:p>
        </w:tc>
        <w:tc>
          <w:tcPr>
            <w:tcW w:w="2700" w:type="dxa"/>
            <w:tcBorders>
              <w:top w:val="single" w:sz="18" w:space="0" w:color="auto"/>
              <w:left w:val="nil"/>
              <w:bottom w:val="single" w:sz="18" w:space="0" w:color="auto"/>
              <w:right w:val="nil"/>
            </w:tcBorders>
          </w:tcPr>
          <w:p w14:paraId="5E2D6569" w14:textId="296FCCBC" w:rsidR="00364812" w:rsidRDefault="00364812"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E984856" w14:textId="364BE5D3" w:rsidR="00364812" w:rsidRDefault="00364812" w:rsidP="00CB4854">
            <w:pPr>
              <w:pStyle w:val="Body1"/>
              <w:rPr>
                <w:rFonts w:ascii="Arial" w:hAnsi="Arial" w:cs="Arial"/>
              </w:rPr>
            </w:pPr>
            <w:r>
              <w:rPr>
                <w:rFonts w:ascii="Arial" w:hAnsi="Arial" w:cs="Arial"/>
              </w:rPr>
              <w:t>Baseline Documentation to V29.0</w:t>
            </w:r>
          </w:p>
        </w:tc>
      </w:tr>
      <w:tr w:rsidR="00AD64BE" w14:paraId="7EC372D9" w14:textId="77777777" w:rsidTr="00542948">
        <w:trPr>
          <w:trHeight w:val="300"/>
        </w:trPr>
        <w:tc>
          <w:tcPr>
            <w:tcW w:w="1098" w:type="dxa"/>
            <w:tcBorders>
              <w:top w:val="single" w:sz="18" w:space="0" w:color="auto"/>
              <w:left w:val="nil"/>
              <w:bottom w:val="single" w:sz="12" w:space="0" w:color="000000"/>
              <w:right w:val="nil"/>
            </w:tcBorders>
          </w:tcPr>
          <w:p w14:paraId="0D7B24E7" w14:textId="5BEE6614" w:rsidR="00AD64BE" w:rsidRDefault="00AD64BE" w:rsidP="00542948">
            <w:pPr>
              <w:pStyle w:val="Body1"/>
              <w:rPr>
                <w:rFonts w:ascii="Arial" w:hAnsi="Arial" w:cs="Arial"/>
              </w:rPr>
            </w:pPr>
            <w:r>
              <w:rPr>
                <w:rFonts w:ascii="Arial" w:hAnsi="Arial" w:cs="Arial"/>
              </w:rPr>
              <w:t>30.0</w:t>
            </w:r>
          </w:p>
        </w:tc>
        <w:tc>
          <w:tcPr>
            <w:tcW w:w="1620" w:type="dxa"/>
            <w:tcBorders>
              <w:top w:val="single" w:sz="18" w:space="0" w:color="auto"/>
              <w:left w:val="nil"/>
              <w:bottom w:val="single" w:sz="12" w:space="0" w:color="000000"/>
              <w:right w:val="nil"/>
            </w:tcBorders>
          </w:tcPr>
          <w:p w14:paraId="48436CE3" w14:textId="42C60AFA" w:rsidR="00AD64BE" w:rsidRDefault="00AD64BE" w:rsidP="00A0454E">
            <w:pPr>
              <w:pStyle w:val="Body1"/>
              <w:rPr>
                <w:rFonts w:ascii="Arial" w:hAnsi="Arial" w:cs="Arial"/>
              </w:rPr>
            </w:pPr>
            <w:r>
              <w:rPr>
                <w:rFonts w:ascii="Arial" w:hAnsi="Arial" w:cs="Arial"/>
              </w:rPr>
              <w:t>08/11/2024</w:t>
            </w:r>
          </w:p>
        </w:tc>
        <w:tc>
          <w:tcPr>
            <w:tcW w:w="2700" w:type="dxa"/>
            <w:tcBorders>
              <w:top w:val="single" w:sz="18" w:space="0" w:color="auto"/>
              <w:left w:val="nil"/>
              <w:bottom w:val="single" w:sz="12" w:space="0" w:color="000000"/>
              <w:right w:val="nil"/>
            </w:tcBorders>
          </w:tcPr>
          <w:p w14:paraId="5DB5186E" w14:textId="4E37CA22" w:rsidR="00AD64BE" w:rsidRDefault="00AD64BE"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2" w:space="0" w:color="000000"/>
              <w:right w:val="nil"/>
            </w:tcBorders>
          </w:tcPr>
          <w:p w14:paraId="0777173F" w14:textId="2162D789" w:rsidR="00AD64BE" w:rsidRDefault="00AD64BE" w:rsidP="00CB4854">
            <w:pPr>
              <w:pStyle w:val="Body1"/>
              <w:rPr>
                <w:rFonts w:ascii="Arial" w:hAnsi="Arial" w:cs="Arial"/>
              </w:rPr>
            </w:pPr>
            <w:r>
              <w:rPr>
                <w:rFonts w:ascii="Arial" w:hAnsi="Arial" w:cs="Arial"/>
              </w:rPr>
              <w:t>Baseline Documentation to V30.0</w:t>
            </w:r>
          </w:p>
        </w:tc>
      </w:tr>
    </w:tbl>
    <w:p w14:paraId="78BC8B25" w14:textId="77777777" w:rsidR="002B1469" w:rsidRDefault="002B1469" w:rsidP="00011067">
      <w:pPr>
        <w:pStyle w:val="CERnon-indent"/>
        <w:rPr>
          <w:b/>
          <w:sz w:val="24"/>
          <w:szCs w:val="24"/>
        </w:rPr>
      </w:pPr>
    </w:p>
    <w:p w14:paraId="78BC8B26" w14:textId="77777777" w:rsidR="002B1469" w:rsidRDefault="002B1469" w:rsidP="00011067">
      <w:pPr>
        <w:pStyle w:val="CERnon-indent"/>
        <w:rPr>
          <w:b/>
          <w:sz w:val="24"/>
          <w:szCs w:val="24"/>
        </w:rPr>
      </w:pPr>
    </w:p>
    <w:p w14:paraId="78BC8B27" w14:textId="77777777" w:rsidR="00011067" w:rsidRPr="00FF4BF6" w:rsidRDefault="00011067" w:rsidP="00011067">
      <w:pPr>
        <w:pStyle w:val="CERnon-indent"/>
        <w:rPr>
          <w:b/>
          <w:sz w:val="24"/>
          <w:szCs w:val="24"/>
        </w:rPr>
      </w:pPr>
      <w:r w:rsidRPr="00FF4BF6">
        <w:rPr>
          <w:b/>
          <w:sz w:val="24"/>
          <w:szCs w:val="24"/>
        </w:rPr>
        <w:t>RELATED DOCUMENTS</w:t>
      </w:r>
    </w:p>
    <w:p w14:paraId="78BC8B28" w14:textId="77777777" w:rsidR="00011067" w:rsidRPr="001218D6" w:rsidRDefault="00011067" w:rsidP="00011067">
      <w:pPr>
        <w:pStyle w:val="CERNORMAL"/>
      </w:pPr>
    </w:p>
    <w:tbl>
      <w:tblPr>
        <w:tblStyle w:val="TableList4"/>
        <w:tblW w:w="9322" w:type="dxa"/>
        <w:tblLayout w:type="fixed"/>
        <w:tblLook w:val="0000" w:firstRow="0" w:lastRow="0" w:firstColumn="0" w:lastColumn="0" w:noHBand="0" w:noVBand="0"/>
      </w:tblPr>
      <w:tblGrid>
        <w:gridCol w:w="3528"/>
        <w:gridCol w:w="1440"/>
        <w:gridCol w:w="1440"/>
        <w:gridCol w:w="2914"/>
      </w:tblGrid>
      <w:tr w:rsidR="00011067" w:rsidRPr="001218D6" w14:paraId="78BC8B2D" w14:textId="77777777" w:rsidTr="00542948">
        <w:trPr>
          <w:trHeight w:val="109"/>
        </w:trPr>
        <w:tc>
          <w:tcPr>
            <w:tcW w:w="3528" w:type="dxa"/>
            <w:tcBorders>
              <w:top w:val="single" w:sz="18" w:space="0" w:color="000000"/>
              <w:bottom w:val="single" w:sz="18" w:space="0" w:color="000000"/>
            </w:tcBorders>
            <w:shd w:val="clear" w:color="auto" w:fill="F2F2F2" w:themeFill="background1" w:themeFillShade="F2"/>
          </w:tcPr>
          <w:p w14:paraId="78BC8B29" w14:textId="77777777" w:rsidR="00011067" w:rsidRPr="001218D6" w:rsidRDefault="00011067" w:rsidP="00542948">
            <w:pPr>
              <w:pStyle w:val="CERTableHeader"/>
            </w:pPr>
            <w:r w:rsidRPr="001218D6">
              <w:t>Document Title</w:t>
            </w:r>
          </w:p>
        </w:tc>
        <w:tc>
          <w:tcPr>
            <w:tcW w:w="1440" w:type="dxa"/>
            <w:tcBorders>
              <w:top w:val="single" w:sz="18" w:space="0" w:color="000000"/>
              <w:bottom w:val="single" w:sz="18" w:space="0" w:color="000000"/>
            </w:tcBorders>
            <w:shd w:val="clear" w:color="auto" w:fill="F2F2F2" w:themeFill="background1" w:themeFillShade="F2"/>
          </w:tcPr>
          <w:p w14:paraId="78BC8B2A" w14:textId="77777777" w:rsidR="00011067" w:rsidRPr="001218D6" w:rsidRDefault="00011067" w:rsidP="00542948">
            <w:pPr>
              <w:pStyle w:val="CERTableHeader"/>
            </w:pPr>
            <w:r w:rsidRPr="001218D6">
              <w:t xml:space="preserve">Version </w:t>
            </w:r>
          </w:p>
        </w:tc>
        <w:tc>
          <w:tcPr>
            <w:tcW w:w="1440" w:type="dxa"/>
            <w:tcBorders>
              <w:top w:val="single" w:sz="18" w:space="0" w:color="000000"/>
              <w:bottom w:val="single" w:sz="18" w:space="0" w:color="000000"/>
            </w:tcBorders>
            <w:shd w:val="clear" w:color="auto" w:fill="F2F2F2" w:themeFill="background1" w:themeFillShade="F2"/>
          </w:tcPr>
          <w:p w14:paraId="78BC8B2B" w14:textId="77777777" w:rsidR="00011067" w:rsidRPr="001218D6" w:rsidRDefault="00011067" w:rsidP="00542948">
            <w:pPr>
              <w:pStyle w:val="CERTableHeader"/>
            </w:pPr>
            <w:r w:rsidRPr="001218D6">
              <w:t>Date</w:t>
            </w:r>
          </w:p>
        </w:tc>
        <w:tc>
          <w:tcPr>
            <w:tcW w:w="2914" w:type="dxa"/>
            <w:tcBorders>
              <w:top w:val="single" w:sz="18" w:space="0" w:color="000000"/>
              <w:bottom w:val="single" w:sz="18" w:space="0" w:color="000000"/>
            </w:tcBorders>
            <w:shd w:val="clear" w:color="auto" w:fill="F2F2F2" w:themeFill="background1" w:themeFillShade="F2"/>
          </w:tcPr>
          <w:p w14:paraId="78BC8B2C" w14:textId="77777777" w:rsidR="00011067" w:rsidRPr="001218D6" w:rsidRDefault="00011067" w:rsidP="00542948">
            <w:pPr>
              <w:pStyle w:val="CERTableHeader"/>
            </w:pPr>
            <w:r w:rsidRPr="001218D6">
              <w:t>By</w:t>
            </w:r>
          </w:p>
        </w:tc>
      </w:tr>
      <w:tr w:rsidR="009B3749" w:rsidRPr="001218D6" w14:paraId="78BC8B32" w14:textId="77777777" w:rsidTr="00542948">
        <w:trPr>
          <w:trHeight w:val="300"/>
        </w:trPr>
        <w:tc>
          <w:tcPr>
            <w:tcW w:w="3528" w:type="dxa"/>
            <w:tcBorders>
              <w:top w:val="single" w:sz="18" w:space="0" w:color="000000"/>
              <w:bottom w:val="single" w:sz="8" w:space="0" w:color="000000"/>
            </w:tcBorders>
          </w:tcPr>
          <w:p w14:paraId="78BC8B2E" w14:textId="77777777" w:rsidR="009B3749" w:rsidRPr="001218D6" w:rsidRDefault="009B3749" w:rsidP="00542948">
            <w:pPr>
              <w:pStyle w:val="CERBodyManual"/>
            </w:pPr>
            <w:r>
              <w:t>Trading and Settlement Code</w:t>
            </w:r>
          </w:p>
        </w:tc>
        <w:tc>
          <w:tcPr>
            <w:tcW w:w="1440" w:type="dxa"/>
            <w:tcBorders>
              <w:top w:val="single" w:sz="18" w:space="0" w:color="000000"/>
              <w:bottom w:val="single" w:sz="8" w:space="0" w:color="000000"/>
            </w:tcBorders>
          </w:tcPr>
          <w:p w14:paraId="78BC8B2F" w14:textId="35179486" w:rsidR="009B3749" w:rsidRPr="001218D6" w:rsidRDefault="00AD64BE" w:rsidP="0074308C">
            <w:pPr>
              <w:pStyle w:val="CERBodyManual"/>
            </w:pPr>
            <w:r>
              <w:t>30</w:t>
            </w:r>
            <w:r w:rsidR="009B3749">
              <w:t>.0</w:t>
            </w:r>
          </w:p>
        </w:tc>
        <w:tc>
          <w:tcPr>
            <w:tcW w:w="1440" w:type="dxa"/>
            <w:tcBorders>
              <w:top w:val="single" w:sz="18" w:space="0" w:color="000000"/>
              <w:bottom w:val="single" w:sz="8" w:space="0" w:color="000000"/>
            </w:tcBorders>
          </w:tcPr>
          <w:p w14:paraId="78BC8B30" w14:textId="64A9AA6D" w:rsidR="009B3749" w:rsidRDefault="00AD64BE" w:rsidP="0074308C">
            <w:pPr>
              <w:pStyle w:val="CERBodyManual"/>
            </w:pPr>
            <w:r>
              <w:t>08/11/2024</w:t>
            </w:r>
          </w:p>
        </w:tc>
        <w:tc>
          <w:tcPr>
            <w:tcW w:w="2914" w:type="dxa"/>
            <w:tcBorders>
              <w:top w:val="single" w:sz="18" w:space="0" w:color="000000"/>
              <w:bottom w:val="single" w:sz="8" w:space="0" w:color="000000"/>
            </w:tcBorders>
          </w:tcPr>
          <w:p w14:paraId="78BC8B31" w14:textId="77777777" w:rsidR="009B3749" w:rsidRPr="001218D6" w:rsidRDefault="009B3749" w:rsidP="00542948">
            <w:pPr>
              <w:pStyle w:val="CERBodyManual"/>
            </w:pPr>
            <w:r>
              <w:t>SEMO</w:t>
            </w:r>
          </w:p>
        </w:tc>
      </w:tr>
      <w:tr w:rsidR="009B3749" w:rsidRPr="001218D6" w14:paraId="78BC8B37" w14:textId="77777777" w:rsidTr="00542948">
        <w:trPr>
          <w:trHeight w:val="300"/>
        </w:trPr>
        <w:tc>
          <w:tcPr>
            <w:tcW w:w="3528" w:type="dxa"/>
            <w:tcBorders>
              <w:top w:val="single" w:sz="8" w:space="0" w:color="000000"/>
              <w:bottom w:val="single" w:sz="8" w:space="0" w:color="000000"/>
            </w:tcBorders>
          </w:tcPr>
          <w:p w14:paraId="78BC8B33" w14:textId="77777777" w:rsidR="009B3749" w:rsidRDefault="009B3749" w:rsidP="00542948">
            <w:pPr>
              <w:pStyle w:val="CERBodyManual"/>
              <w:tabs>
                <w:tab w:val="clear" w:pos="851"/>
                <w:tab w:val="left" w:pos="0"/>
              </w:tabs>
              <w:ind w:left="0" w:firstLine="0"/>
            </w:pPr>
            <w:r>
              <w:t>Agreed Procedure 13 “Settlement Queries”</w:t>
            </w:r>
          </w:p>
        </w:tc>
        <w:tc>
          <w:tcPr>
            <w:tcW w:w="1440" w:type="dxa"/>
            <w:tcBorders>
              <w:top w:val="single" w:sz="8" w:space="0" w:color="000000"/>
              <w:bottom w:val="single" w:sz="8" w:space="0" w:color="000000"/>
            </w:tcBorders>
          </w:tcPr>
          <w:p w14:paraId="78BC8B34" w14:textId="77777777" w:rsidR="009B3749" w:rsidRPr="001218D6" w:rsidRDefault="009B3749" w:rsidP="00542948">
            <w:pPr>
              <w:pStyle w:val="CERBodyManual"/>
            </w:pPr>
          </w:p>
        </w:tc>
        <w:tc>
          <w:tcPr>
            <w:tcW w:w="1440" w:type="dxa"/>
            <w:tcBorders>
              <w:top w:val="single" w:sz="8" w:space="0" w:color="000000"/>
              <w:bottom w:val="single" w:sz="8" w:space="0" w:color="000000"/>
            </w:tcBorders>
          </w:tcPr>
          <w:p w14:paraId="78BC8B35" w14:textId="77777777" w:rsidR="009B3749" w:rsidRDefault="009B3749" w:rsidP="00542948">
            <w:pPr>
              <w:pStyle w:val="CERBodyManual"/>
            </w:pPr>
          </w:p>
        </w:tc>
        <w:tc>
          <w:tcPr>
            <w:tcW w:w="2914" w:type="dxa"/>
            <w:tcBorders>
              <w:top w:val="single" w:sz="8" w:space="0" w:color="000000"/>
              <w:bottom w:val="single" w:sz="8" w:space="0" w:color="000000"/>
            </w:tcBorders>
          </w:tcPr>
          <w:p w14:paraId="78BC8B36" w14:textId="77777777" w:rsidR="009B3749" w:rsidRPr="001218D6" w:rsidRDefault="009B3749" w:rsidP="00542948">
            <w:pPr>
              <w:pStyle w:val="CERBodyManual"/>
            </w:pPr>
          </w:p>
        </w:tc>
      </w:tr>
      <w:tr w:rsidR="009B3749" w:rsidRPr="001218D6" w14:paraId="78BC8B3C" w14:textId="77777777" w:rsidTr="00542948">
        <w:trPr>
          <w:trHeight w:val="300"/>
        </w:trPr>
        <w:tc>
          <w:tcPr>
            <w:tcW w:w="3528" w:type="dxa"/>
            <w:tcBorders>
              <w:top w:val="single" w:sz="8" w:space="0" w:color="000000"/>
              <w:bottom w:val="single" w:sz="12" w:space="0" w:color="000000"/>
            </w:tcBorders>
          </w:tcPr>
          <w:p w14:paraId="78BC8B38" w14:textId="77777777" w:rsidR="009B3749" w:rsidRDefault="009B3749" w:rsidP="00542948">
            <w:pPr>
              <w:pStyle w:val="CERBodyManual"/>
              <w:tabs>
                <w:tab w:val="clear" w:pos="851"/>
                <w:tab w:val="left" w:pos="0"/>
              </w:tabs>
              <w:ind w:left="0" w:firstLine="0"/>
            </w:pPr>
            <w:r>
              <w:t>Agreed Procedure 15 “Settlement and Billing”</w:t>
            </w:r>
          </w:p>
        </w:tc>
        <w:tc>
          <w:tcPr>
            <w:tcW w:w="1440" w:type="dxa"/>
            <w:tcBorders>
              <w:top w:val="single" w:sz="8" w:space="0" w:color="000000"/>
              <w:bottom w:val="single" w:sz="12" w:space="0" w:color="000000"/>
            </w:tcBorders>
          </w:tcPr>
          <w:p w14:paraId="78BC8B39" w14:textId="77777777" w:rsidR="009B3749" w:rsidRPr="001218D6" w:rsidRDefault="009B3749" w:rsidP="00542948">
            <w:pPr>
              <w:pStyle w:val="CERBodyManual"/>
            </w:pPr>
          </w:p>
        </w:tc>
        <w:tc>
          <w:tcPr>
            <w:tcW w:w="1440" w:type="dxa"/>
            <w:tcBorders>
              <w:top w:val="single" w:sz="8" w:space="0" w:color="000000"/>
              <w:bottom w:val="single" w:sz="12" w:space="0" w:color="000000"/>
            </w:tcBorders>
          </w:tcPr>
          <w:p w14:paraId="78BC8B3A" w14:textId="77777777" w:rsidR="009B3749" w:rsidRDefault="009B3749" w:rsidP="00542948">
            <w:pPr>
              <w:pStyle w:val="CERBodyManual"/>
            </w:pPr>
          </w:p>
        </w:tc>
        <w:tc>
          <w:tcPr>
            <w:tcW w:w="2914" w:type="dxa"/>
            <w:tcBorders>
              <w:top w:val="single" w:sz="8" w:space="0" w:color="000000"/>
              <w:bottom w:val="single" w:sz="12" w:space="0" w:color="000000"/>
            </w:tcBorders>
          </w:tcPr>
          <w:p w14:paraId="78BC8B3B" w14:textId="77777777" w:rsidR="009B3749" w:rsidRPr="001218D6" w:rsidRDefault="009B3749" w:rsidP="00542948">
            <w:pPr>
              <w:pStyle w:val="CERBodyManual"/>
            </w:pPr>
          </w:p>
        </w:tc>
      </w:tr>
    </w:tbl>
    <w:p w14:paraId="78BC8B3D" w14:textId="77777777" w:rsidR="002B1469" w:rsidRDefault="002B1469" w:rsidP="00011067">
      <w:pPr>
        <w:pStyle w:val="CERNORMAL"/>
        <w:sectPr w:rsidR="002B1469" w:rsidSect="006B44CF">
          <w:headerReference w:type="default" r:id="rId17"/>
          <w:pgSz w:w="11907" w:h="16840" w:code="9"/>
          <w:pgMar w:top="1440" w:right="1440" w:bottom="1440" w:left="1440" w:header="720" w:footer="720" w:gutter="0"/>
          <w:cols w:space="720"/>
        </w:sectPr>
      </w:pPr>
    </w:p>
    <w:p w14:paraId="78BC8B3E" w14:textId="271DA9F5" w:rsidR="0052126A" w:rsidRPr="006B2969" w:rsidRDefault="00CF7496" w:rsidP="00011067">
      <w:pPr>
        <w:pStyle w:val="APHeading1"/>
        <w:tabs>
          <w:tab w:val="clear" w:pos="851"/>
          <w:tab w:val="num" w:pos="709"/>
        </w:tabs>
        <w:ind w:left="709" w:hanging="709"/>
      </w:pPr>
      <w:bookmarkStart w:id="4" w:name="_Toc478995553"/>
      <w:r w:rsidRPr="006B2969">
        <w:t>Introduction</w:t>
      </w:r>
      <w:bookmarkEnd w:id="2"/>
      <w:bookmarkEnd w:id="3"/>
      <w:bookmarkEnd w:id="4"/>
    </w:p>
    <w:p w14:paraId="78BC8B3F" w14:textId="77777777" w:rsidR="003063FD" w:rsidRPr="006B2969" w:rsidRDefault="00EC5459" w:rsidP="006B2969">
      <w:pPr>
        <w:pStyle w:val="APHeading2"/>
      </w:pPr>
      <w:bookmarkStart w:id="5" w:name="_Toc22548714"/>
      <w:bookmarkStart w:id="6" w:name="_Toc139788471"/>
      <w:bookmarkStart w:id="7" w:name="_Toc141579940"/>
      <w:bookmarkStart w:id="8" w:name="_Toc477423744"/>
      <w:bookmarkStart w:id="9" w:name="_Toc478995554"/>
      <w:r w:rsidRPr="006B2969">
        <w:t>Background and</w:t>
      </w:r>
      <w:r w:rsidR="003063FD" w:rsidRPr="006B2969">
        <w:t xml:space="preserve"> Purpose</w:t>
      </w:r>
      <w:bookmarkEnd w:id="5"/>
      <w:bookmarkEnd w:id="6"/>
      <w:bookmarkEnd w:id="7"/>
      <w:bookmarkEnd w:id="8"/>
      <w:bookmarkEnd w:id="9"/>
    </w:p>
    <w:p w14:paraId="78BC8B40" w14:textId="77777777" w:rsidR="00D74E6F" w:rsidRPr="00FE41BE" w:rsidRDefault="00D74E6F" w:rsidP="00176272">
      <w:pPr>
        <w:pStyle w:val="Body1"/>
        <w:spacing w:before="120" w:after="120"/>
        <w:jc w:val="both"/>
        <w:rPr>
          <w:rFonts w:ascii="Arial" w:hAnsi="Arial" w:cs="Arial"/>
          <w:bCs/>
        </w:rPr>
      </w:pPr>
      <w:r w:rsidRPr="00FE41BE">
        <w:rPr>
          <w:rFonts w:ascii="Arial" w:hAnsi="Arial" w:cs="Arial"/>
          <w:bCs/>
        </w:rPr>
        <w:t>Th</w:t>
      </w:r>
      <w:r w:rsidR="00B40182" w:rsidRPr="00FE41BE">
        <w:rPr>
          <w:rFonts w:ascii="Arial" w:hAnsi="Arial" w:cs="Arial"/>
          <w:bCs/>
        </w:rPr>
        <w:t>is Agreed Procedure</w:t>
      </w:r>
      <w:r w:rsidRPr="00FE41BE">
        <w:rPr>
          <w:rFonts w:ascii="Arial" w:hAnsi="Arial" w:cs="Arial"/>
          <w:bCs/>
        </w:rPr>
        <w:t xml:space="preserve"> </w:t>
      </w:r>
      <w:r w:rsidR="00B40182" w:rsidRPr="00FE41BE">
        <w:rPr>
          <w:rFonts w:ascii="Arial" w:hAnsi="Arial" w:cs="Arial"/>
          <w:bCs/>
        </w:rPr>
        <w:t xml:space="preserve">supplements the Dispute Resolution Process </w:t>
      </w:r>
      <w:r w:rsidRPr="00FE41BE">
        <w:rPr>
          <w:rFonts w:ascii="Arial" w:hAnsi="Arial" w:cs="Arial"/>
          <w:bCs/>
        </w:rPr>
        <w:t xml:space="preserve">set out at section B.19 of the </w:t>
      </w:r>
      <w:r w:rsidR="00B1182F" w:rsidRPr="00FE41BE">
        <w:rPr>
          <w:rFonts w:ascii="Arial" w:hAnsi="Arial" w:cs="Arial"/>
          <w:bCs/>
        </w:rPr>
        <w:t>Trading and Settlement Code (hereinafter referred to as the “</w:t>
      </w:r>
      <w:r w:rsidR="00B1182F" w:rsidRPr="00FE41BE">
        <w:rPr>
          <w:rFonts w:ascii="Arial" w:hAnsi="Arial" w:cs="Arial"/>
          <w:b/>
          <w:bCs/>
        </w:rPr>
        <w:t>Code</w:t>
      </w:r>
      <w:r w:rsidR="00B1182F" w:rsidRPr="00FE41BE">
        <w:rPr>
          <w:rFonts w:ascii="Arial" w:hAnsi="Arial" w:cs="Arial"/>
          <w:bCs/>
        </w:rPr>
        <w:t>”)</w:t>
      </w:r>
      <w:r w:rsidR="003063FD" w:rsidRPr="00FE41BE">
        <w:rPr>
          <w:rFonts w:ascii="Arial" w:hAnsi="Arial" w:cs="Arial"/>
          <w:bCs/>
        </w:rPr>
        <w:t>.</w:t>
      </w:r>
      <w:r w:rsidR="008C3779" w:rsidRPr="00FE41BE">
        <w:rPr>
          <w:rFonts w:ascii="Arial" w:hAnsi="Arial" w:cs="Arial"/>
          <w:bCs/>
        </w:rPr>
        <w:t xml:space="preserve"> </w:t>
      </w:r>
      <w:r w:rsidRPr="00FE41BE">
        <w:rPr>
          <w:rFonts w:ascii="Arial" w:hAnsi="Arial" w:cs="Arial"/>
          <w:bCs/>
        </w:rPr>
        <w:t xml:space="preserve"> </w:t>
      </w:r>
      <w:r w:rsidR="0000266C">
        <w:rPr>
          <w:rFonts w:ascii="Arial" w:hAnsi="Arial" w:cs="Arial"/>
          <w:bCs/>
        </w:rPr>
        <w:t xml:space="preserve">It sets out procedures </w:t>
      </w:r>
      <w:r w:rsidR="00EC3BA2">
        <w:rPr>
          <w:rFonts w:ascii="Arial" w:hAnsi="Arial" w:cs="Arial"/>
          <w:bCs/>
        </w:rPr>
        <w:t>with which Parties to the Code must comply.</w:t>
      </w:r>
    </w:p>
    <w:p w14:paraId="78BC8B41" w14:textId="77777777" w:rsidR="00EC5459" w:rsidRPr="00FE41BE" w:rsidRDefault="00EC5459" w:rsidP="00EC5459">
      <w:pPr>
        <w:pStyle w:val="Body1"/>
        <w:spacing w:before="120" w:after="120"/>
        <w:jc w:val="both"/>
        <w:rPr>
          <w:rFonts w:ascii="Arial" w:hAnsi="Arial" w:cs="Arial"/>
          <w:bCs/>
        </w:rPr>
      </w:pPr>
    </w:p>
    <w:p w14:paraId="78BC8B42" w14:textId="77777777" w:rsidR="003063FD" w:rsidRPr="001218D6" w:rsidRDefault="003063FD" w:rsidP="006B2969">
      <w:pPr>
        <w:pStyle w:val="APHeading2"/>
      </w:pPr>
      <w:bookmarkStart w:id="10" w:name="_Toc22548718"/>
      <w:bookmarkStart w:id="11" w:name="_Toc139788474"/>
      <w:bookmarkStart w:id="12" w:name="_Toc141579941"/>
      <w:bookmarkStart w:id="13" w:name="_Toc477423745"/>
      <w:bookmarkStart w:id="14" w:name="_Toc478995555"/>
      <w:r w:rsidRPr="001218D6">
        <w:t>Scope of Agreed Procedure</w:t>
      </w:r>
      <w:bookmarkEnd w:id="10"/>
      <w:bookmarkEnd w:id="11"/>
      <w:bookmarkEnd w:id="12"/>
      <w:bookmarkEnd w:id="13"/>
      <w:bookmarkEnd w:id="14"/>
    </w:p>
    <w:p w14:paraId="78BC8B43" w14:textId="77777777" w:rsidR="00B40182" w:rsidRPr="00FE41BE" w:rsidRDefault="00B1182F" w:rsidP="00EC5459">
      <w:pPr>
        <w:pStyle w:val="Body1"/>
        <w:spacing w:before="120" w:after="120"/>
        <w:jc w:val="both"/>
        <w:rPr>
          <w:rFonts w:ascii="Arial" w:hAnsi="Arial" w:cs="Arial"/>
          <w:bCs/>
        </w:rPr>
      </w:pPr>
      <w:r w:rsidRPr="00FE41BE">
        <w:rPr>
          <w:rFonts w:ascii="Arial" w:hAnsi="Arial" w:cs="Arial"/>
          <w:bCs/>
        </w:rPr>
        <w:t>This Agreed Procedure sets out the procedural steps</w:t>
      </w:r>
      <w:r w:rsidR="00D7401A" w:rsidRPr="00FE41BE">
        <w:rPr>
          <w:rFonts w:ascii="Arial" w:hAnsi="Arial" w:cs="Arial"/>
          <w:bCs/>
        </w:rPr>
        <w:t xml:space="preserve"> for</w:t>
      </w:r>
      <w:r w:rsidR="00B40182" w:rsidRPr="00FE41BE">
        <w:rPr>
          <w:rFonts w:ascii="Arial" w:hAnsi="Arial" w:cs="Arial"/>
          <w:bCs/>
        </w:rPr>
        <w:t>:</w:t>
      </w:r>
      <w:r w:rsidR="00D7401A" w:rsidRPr="00FE41BE">
        <w:rPr>
          <w:rFonts w:ascii="Arial" w:hAnsi="Arial" w:cs="Arial"/>
          <w:bCs/>
        </w:rPr>
        <w:t xml:space="preserve"> </w:t>
      </w:r>
    </w:p>
    <w:p w14:paraId="78BC8B44" w14:textId="77777777" w:rsidR="00B40182" w:rsidRDefault="003A20EA" w:rsidP="004F50B7">
      <w:pPr>
        <w:pStyle w:val="Body1"/>
        <w:numPr>
          <w:ilvl w:val="0"/>
          <w:numId w:val="14"/>
        </w:numPr>
        <w:tabs>
          <w:tab w:val="num" w:pos="630"/>
        </w:tabs>
        <w:spacing w:before="120" w:after="120"/>
        <w:ind w:left="630" w:hanging="630"/>
        <w:jc w:val="both"/>
        <w:rPr>
          <w:rFonts w:ascii="Arial" w:hAnsi="Arial" w:cs="Arial"/>
          <w:lang w:val="en-IE"/>
        </w:rPr>
      </w:pPr>
      <w:r>
        <w:rPr>
          <w:rFonts w:ascii="Arial" w:hAnsi="Arial" w:cs="Arial"/>
          <w:lang w:val="en-IE"/>
        </w:rPr>
        <w:t xml:space="preserve">the </w:t>
      </w:r>
      <w:r w:rsidR="0017073B" w:rsidRPr="00EC5459">
        <w:rPr>
          <w:rFonts w:ascii="Arial" w:hAnsi="Arial" w:cs="Arial"/>
          <w:lang w:val="en-IE"/>
        </w:rPr>
        <w:t>raising</w:t>
      </w:r>
      <w:r>
        <w:rPr>
          <w:rFonts w:ascii="Arial" w:hAnsi="Arial" w:cs="Arial"/>
          <w:lang w:val="en-IE"/>
        </w:rPr>
        <w:t xml:space="preserve"> of</w:t>
      </w:r>
      <w:r w:rsidR="0017073B" w:rsidRPr="00EC5459">
        <w:rPr>
          <w:rFonts w:ascii="Arial" w:hAnsi="Arial" w:cs="Arial"/>
          <w:lang w:val="en-IE"/>
        </w:rPr>
        <w:t xml:space="preserve"> a </w:t>
      </w:r>
      <w:r w:rsidR="00D8752A" w:rsidRPr="00EC5459">
        <w:rPr>
          <w:rFonts w:ascii="Arial" w:hAnsi="Arial" w:cs="Arial"/>
          <w:lang w:val="en-IE"/>
        </w:rPr>
        <w:t>Dispute</w:t>
      </w:r>
      <w:r>
        <w:rPr>
          <w:rFonts w:ascii="Arial" w:hAnsi="Arial" w:cs="Arial"/>
          <w:lang w:val="en-IE"/>
        </w:rPr>
        <w:t xml:space="preserve">; </w:t>
      </w:r>
    </w:p>
    <w:p w14:paraId="78BC8B45" w14:textId="77777777" w:rsidR="00B40182"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appointment of the Dispute Resolution Board to make a decision on a </w:t>
      </w:r>
      <w:r w:rsidR="00D8752A" w:rsidRPr="00EC5459">
        <w:rPr>
          <w:rFonts w:ascii="Arial" w:hAnsi="Arial" w:cs="Arial"/>
          <w:lang w:val="en-IE"/>
        </w:rPr>
        <w:t>Dispute</w:t>
      </w:r>
      <w:r w:rsidR="003A20EA">
        <w:rPr>
          <w:rFonts w:ascii="Arial" w:hAnsi="Arial" w:cs="Arial"/>
          <w:lang w:val="en-IE"/>
        </w:rPr>
        <w:t xml:space="preserve">; </w:t>
      </w:r>
    </w:p>
    <w:p w14:paraId="78BC8B46" w14:textId="77777777" w:rsidR="00B40182"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w:t>
      </w:r>
      <w:r w:rsidR="00136860" w:rsidRPr="00EC5459">
        <w:rPr>
          <w:rFonts w:ascii="Arial" w:hAnsi="Arial" w:cs="Arial"/>
          <w:lang w:val="en-IE"/>
        </w:rPr>
        <w:t>timescales</w:t>
      </w:r>
      <w:r w:rsidR="00B1182F">
        <w:rPr>
          <w:rFonts w:ascii="Arial" w:hAnsi="Arial" w:cs="Arial"/>
          <w:lang w:val="en-IE"/>
        </w:rPr>
        <w:t xml:space="preserve"> </w:t>
      </w:r>
      <w:r w:rsidR="00136860" w:rsidRPr="00EC5459">
        <w:rPr>
          <w:rFonts w:ascii="Arial" w:hAnsi="Arial" w:cs="Arial"/>
          <w:lang w:val="en-IE"/>
        </w:rPr>
        <w:t>/</w:t>
      </w:r>
      <w:r w:rsidR="00B1182F">
        <w:rPr>
          <w:rFonts w:ascii="Arial" w:hAnsi="Arial" w:cs="Arial"/>
          <w:lang w:val="en-IE"/>
        </w:rPr>
        <w:t xml:space="preserve"> </w:t>
      </w:r>
      <w:r w:rsidR="00136860" w:rsidRPr="00EC5459">
        <w:rPr>
          <w:rFonts w:ascii="Arial" w:hAnsi="Arial" w:cs="Arial"/>
          <w:lang w:val="en-IE"/>
        </w:rPr>
        <w:t xml:space="preserve">procedure associated with a </w:t>
      </w:r>
      <w:r w:rsidRPr="00EC5459">
        <w:rPr>
          <w:rFonts w:ascii="Arial" w:hAnsi="Arial" w:cs="Arial"/>
          <w:lang w:val="en-IE"/>
        </w:rPr>
        <w:t xml:space="preserve">decision </w:t>
      </w:r>
      <w:r w:rsidR="00136860" w:rsidRPr="00EC5459">
        <w:rPr>
          <w:rFonts w:ascii="Arial" w:hAnsi="Arial" w:cs="Arial"/>
          <w:lang w:val="en-IE"/>
        </w:rPr>
        <w:t xml:space="preserve">of </w:t>
      </w:r>
      <w:r w:rsidRPr="00EC5459">
        <w:rPr>
          <w:rFonts w:ascii="Arial" w:hAnsi="Arial" w:cs="Arial"/>
          <w:lang w:val="en-IE"/>
        </w:rPr>
        <w:t>the Dispute Resolution Board</w:t>
      </w:r>
      <w:r w:rsidR="003A20EA">
        <w:rPr>
          <w:rFonts w:ascii="Arial" w:hAnsi="Arial" w:cs="Arial"/>
          <w:lang w:val="en-IE"/>
        </w:rPr>
        <w:t>;</w:t>
      </w:r>
      <w:r w:rsidRPr="00EC5459">
        <w:rPr>
          <w:rFonts w:ascii="Arial" w:hAnsi="Arial" w:cs="Arial"/>
          <w:lang w:val="en-IE"/>
        </w:rPr>
        <w:t xml:space="preserve"> and</w:t>
      </w:r>
      <w:r w:rsidR="003A20EA">
        <w:rPr>
          <w:rFonts w:ascii="Arial" w:hAnsi="Arial" w:cs="Arial"/>
          <w:lang w:val="en-IE"/>
        </w:rPr>
        <w:t xml:space="preserve"> </w:t>
      </w:r>
    </w:p>
    <w:p w14:paraId="78BC8B47" w14:textId="77777777" w:rsidR="0017073B" w:rsidRPr="00EC5459"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w:t>
      </w:r>
      <w:r w:rsidR="000260CE" w:rsidRPr="00EC5459">
        <w:rPr>
          <w:rFonts w:ascii="Arial" w:hAnsi="Arial" w:cs="Arial"/>
          <w:lang w:val="en-IE"/>
        </w:rPr>
        <w:t xml:space="preserve">timelines to </w:t>
      </w:r>
      <w:r w:rsidR="001732ED" w:rsidRPr="00EC5459">
        <w:rPr>
          <w:rFonts w:ascii="Arial" w:hAnsi="Arial" w:cs="Arial"/>
          <w:lang w:val="en-IE"/>
        </w:rPr>
        <w:t xml:space="preserve">commence </w:t>
      </w:r>
      <w:r w:rsidR="003A20EA">
        <w:rPr>
          <w:rFonts w:ascii="Arial" w:hAnsi="Arial" w:cs="Arial"/>
          <w:lang w:val="en-IE"/>
        </w:rPr>
        <w:t>C</w:t>
      </w:r>
      <w:r w:rsidR="000260CE" w:rsidRPr="00EC5459">
        <w:rPr>
          <w:rFonts w:ascii="Arial" w:hAnsi="Arial" w:cs="Arial"/>
          <w:lang w:val="en-IE"/>
        </w:rPr>
        <w:t xml:space="preserve">ourt proceedings </w:t>
      </w:r>
      <w:r w:rsidRPr="00EC5459">
        <w:rPr>
          <w:rFonts w:ascii="Arial" w:hAnsi="Arial" w:cs="Arial"/>
          <w:lang w:val="en-IE"/>
        </w:rPr>
        <w:t xml:space="preserve">if </w:t>
      </w:r>
      <w:r w:rsidR="001732ED" w:rsidRPr="00EC5459">
        <w:rPr>
          <w:rFonts w:ascii="Arial" w:hAnsi="Arial" w:cs="Arial"/>
          <w:lang w:val="en-IE"/>
        </w:rPr>
        <w:t xml:space="preserve">Parties </w:t>
      </w:r>
      <w:r w:rsidRPr="00EC5459">
        <w:rPr>
          <w:rFonts w:ascii="Arial" w:hAnsi="Arial" w:cs="Arial"/>
          <w:lang w:val="en-IE"/>
        </w:rPr>
        <w:t>are dissatisfied with the decision taken by the Dispute Resolution Board.</w:t>
      </w:r>
    </w:p>
    <w:p w14:paraId="78BC8B48" w14:textId="77777777" w:rsidR="003063FD" w:rsidRPr="00FE41BE" w:rsidRDefault="00B1182F" w:rsidP="00EC5459">
      <w:pPr>
        <w:pStyle w:val="Body1"/>
        <w:spacing w:before="120" w:after="120"/>
        <w:jc w:val="both"/>
        <w:rPr>
          <w:rFonts w:ascii="Arial" w:hAnsi="Arial" w:cs="Arial"/>
          <w:bCs/>
        </w:rPr>
      </w:pPr>
      <w:r w:rsidRPr="00FE41BE">
        <w:rPr>
          <w:rFonts w:ascii="Arial" w:hAnsi="Arial" w:cs="Arial"/>
          <w:bCs/>
        </w:rPr>
        <w:t>This Agreed P</w:t>
      </w:r>
      <w:r w:rsidR="00750F19" w:rsidRPr="00FE41BE">
        <w:rPr>
          <w:rFonts w:ascii="Arial" w:hAnsi="Arial" w:cs="Arial"/>
          <w:bCs/>
        </w:rPr>
        <w:t>rocedure does not include the setting up of the Panel from which members of</w:t>
      </w:r>
      <w:r w:rsidRPr="00FE41BE">
        <w:rPr>
          <w:rFonts w:ascii="Arial" w:hAnsi="Arial" w:cs="Arial"/>
          <w:bCs/>
        </w:rPr>
        <w:t xml:space="preserve"> the Dispute Resolution Board are</w:t>
      </w:r>
      <w:r w:rsidR="00750F19" w:rsidRPr="00FE41BE">
        <w:rPr>
          <w:rFonts w:ascii="Arial" w:hAnsi="Arial" w:cs="Arial"/>
          <w:bCs/>
        </w:rPr>
        <w:t xml:space="preserve"> drawn.  </w:t>
      </w:r>
      <w:r w:rsidRPr="00FE41BE">
        <w:rPr>
          <w:rFonts w:ascii="Arial" w:hAnsi="Arial" w:cs="Arial"/>
          <w:bCs/>
        </w:rPr>
        <w:t>It</w:t>
      </w:r>
      <w:r w:rsidR="00750F19" w:rsidRPr="00FE41BE">
        <w:rPr>
          <w:rFonts w:ascii="Arial" w:hAnsi="Arial" w:cs="Arial"/>
          <w:bCs/>
        </w:rPr>
        <w:t xml:space="preserve"> does not </w:t>
      </w:r>
      <w:r w:rsidR="000260CE" w:rsidRPr="00FE41BE">
        <w:rPr>
          <w:rFonts w:ascii="Arial" w:hAnsi="Arial" w:cs="Arial"/>
          <w:bCs/>
        </w:rPr>
        <w:t xml:space="preserve">make any statement regarding </w:t>
      </w:r>
      <w:r w:rsidR="008304D9" w:rsidRPr="00FE41BE">
        <w:rPr>
          <w:rFonts w:ascii="Arial" w:hAnsi="Arial" w:cs="Arial"/>
          <w:bCs/>
        </w:rPr>
        <w:t>C</w:t>
      </w:r>
      <w:r w:rsidR="000260CE" w:rsidRPr="00FE41BE">
        <w:rPr>
          <w:rFonts w:ascii="Arial" w:hAnsi="Arial" w:cs="Arial"/>
          <w:bCs/>
        </w:rPr>
        <w:t>ourt proceedings once they have begun</w:t>
      </w:r>
      <w:r w:rsidR="00750F19" w:rsidRPr="00FE41BE">
        <w:rPr>
          <w:rFonts w:ascii="Arial" w:hAnsi="Arial" w:cs="Arial"/>
          <w:bCs/>
        </w:rPr>
        <w:t>.</w:t>
      </w:r>
    </w:p>
    <w:p w14:paraId="78BC8B49" w14:textId="77777777" w:rsidR="00EC5180" w:rsidRDefault="003063FD" w:rsidP="00EC5459">
      <w:pPr>
        <w:pStyle w:val="Body1"/>
        <w:spacing w:before="120" w:after="120"/>
        <w:jc w:val="both"/>
        <w:rPr>
          <w:rFonts w:ascii="Arial" w:hAnsi="Arial" w:cs="Arial"/>
          <w:bCs/>
        </w:rPr>
      </w:pPr>
      <w:r w:rsidRPr="00FE41BE">
        <w:rPr>
          <w:rFonts w:ascii="Arial" w:hAnsi="Arial" w:cs="Arial"/>
          <w:bCs/>
        </w:rPr>
        <w:t xml:space="preserve">This Agreed Procedure forms an annex to, and is governed by, the Code.  This </w:t>
      </w:r>
      <w:r w:rsidR="00942AB2" w:rsidRPr="00FE41BE">
        <w:rPr>
          <w:rFonts w:ascii="Arial" w:hAnsi="Arial" w:cs="Arial"/>
          <w:bCs/>
        </w:rPr>
        <w:t xml:space="preserve">document </w:t>
      </w:r>
      <w:r w:rsidR="00942AB2">
        <w:rPr>
          <w:rFonts w:ascii="Arial" w:hAnsi="Arial" w:cs="Arial"/>
          <w:bCs/>
        </w:rPr>
        <w:t>sets</w:t>
      </w:r>
      <w:r w:rsidR="00290725">
        <w:rPr>
          <w:rFonts w:ascii="Arial" w:hAnsi="Arial" w:cs="Arial"/>
          <w:bCs/>
        </w:rPr>
        <w:t xml:space="preserve"> out </w:t>
      </w:r>
      <w:r w:rsidRPr="00FE41BE">
        <w:rPr>
          <w:rFonts w:ascii="Arial" w:hAnsi="Arial" w:cs="Arial"/>
          <w:bCs/>
        </w:rPr>
        <w:t>procedure</w:t>
      </w:r>
      <w:r w:rsidR="00290725">
        <w:rPr>
          <w:rFonts w:ascii="Arial" w:hAnsi="Arial" w:cs="Arial"/>
          <w:bCs/>
        </w:rPr>
        <w:t>s</w:t>
      </w:r>
      <w:r w:rsidR="00136860" w:rsidRPr="00FE41BE">
        <w:rPr>
          <w:rFonts w:ascii="Arial" w:hAnsi="Arial" w:cs="Arial"/>
          <w:bCs/>
        </w:rPr>
        <w:t xml:space="preserve"> to be followed, </w:t>
      </w:r>
      <w:r w:rsidR="00290725">
        <w:rPr>
          <w:rFonts w:ascii="Arial" w:hAnsi="Arial" w:cs="Arial"/>
          <w:bCs/>
        </w:rPr>
        <w:t>subject</w:t>
      </w:r>
      <w:r w:rsidR="00136860" w:rsidRPr="00FE41BE">
        <w:rPr>
          <w:rFonts w:ascii="Arial" w:hAnsi="Arial" w:cs="Arial"/>
          <w:bCs/>
        </w:rPr>
        <w:t xml:space="preserve"> to </w:t>
      </w:r>
      <w:r w:rsidR="00383BF8">
        <w:rPr>
          <w:rFonts w:ascii="Arial" w:hAnsi="Arial" w:cs="Arial"/>
          <w:bCs/>
        </w:rPr>
        <w:t>the</w:t>
      </w:r>
      <w:r w:rsidRPr="00FE41BE">
        <w:rPr>
          <w:rFonts w:ascii="Arial" w:hAnsi="Arial" w:cs="Arial"/>
          <w:bCs/>
        </w:rPr>
        <w:t xml:space="preserve"> rights and obligations</w:t>
      </w:r>
      <w:r w:rsidR="00383BF8">
        <w:rPr>
          <w:rFonts w:ascii="Arial" w:hAnsi="Arial" w:cs="Arial"/>
          <w:bCs/>
        </w:rPr>
        <w:t xml:space="preserve"> of Parties</w:t>
      </w:r>
      <w:r w:rsidR="00136860" w:rsidRPr="00FE41BE">
        <w:rPr>
          <w:rFonts w:ascii="Arial" w:hAnsi="Arial" w:cs="Arial"/>
          <w:bCs/>
        </w:rPr>
        <w:t xml:space="preserve"> under </w:t>
      </w:r>
      <w:r w:rsidRPr="00FE41BE">
        <w:rPr>
          <w:rFonts w:ascii="Arial" w:hAnsi="Arial" w:cs="Arial"/>
          <w:bCs/>
        </w:rPr>
        <w:t>the Code.</w:t>
      </w:r>
      <w:r w:rsidR="002C39DB">
        <w:rPr>
          <w:rFonts w:ascii="Arial" w:hAnsi="Arial" w:cs="Arial"/>
          <w:bCs/>
        </w:rPr>
        <w:t xml:space="preserve"> </w:t>
      </w:r>
      <w:r w:rsidR="002C39DB" w:rsidRPr="002C39DB">
        <w:rPr>
          <w:rFonts w:ascii="Arial" w:hAnsi="Arial" w:cs="Arial"/>
          <w:bCs/>
        </w:rPr>
        <w:t>In the event of any conflict between a Party’s obligations set out in the Code and this Agreed Procedure, the Code shall take precedence.</w:t>
      </w:r>
    </w:p>
    <w:p w14:paraId="78BC8B4A" w14:textId="77777777" w:rsidR="00EC5180" w:rsidRPr="00851CF6" w:rsidRDefault="00EC5180" w:rsidP="00EC5180">
      <w:pPr>
        <w:pStyle w:val="CERnon-indent"/>
        <w:jc w:val="both"/>
        <w:rPr>
          <w:szCs w:val="22"/>
        </w:rPr>
      </w:pPr>
      <w:bookmarkStart w:id="15"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5"/>
    </w:p>
    <w:p w14:paraId="78BC8B4B" w14:textId="77777777" w:rsidR="00EC5180" w:rsidRPr="00EC5180" w:rsidRDefault="00EC5180" w:rsidP="00EC5180">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78BC8B4C" w14:textId="77777777" w:rsidR="00EC5459" w:rsidRPr="00FE41BE" w:rsidRDefault="006D1491" w:rsidP="00EC5459">
      <w:pPr>
        <w:pStyle w:val="Body1"/>
        <w:spacing w:before="120" w:after="120"/>
        <w:jc w:val="both"/>
        <w:rPr>
          <w:rFonts w:ascii="Arial" w:hAnsi="Arial" w:cs="Arial"/>
          <w:bCs/>
        </w:rPr>
      </w:pPr>
      <w:r w:rsidRPr="00FE41BE">
        <w:rPr>
          <w:rFonts w:ascii="Arial" w:hAnsi="Arial" w:cs="Arial"/>
          <w:bCs/>
        </w:rPr>
        <w:t>The provisions set out in this Dispute Resolution</w:t>
      </w:r>
      <w:r w:rsidR="00B50DCD" w:rsidRPr="00FE41BE">
        <w:rPr>
          <w:rFonts w:ascii="Arial" w:hAnsi="Arial" w:cs="Arial"/>
          <w:bCs/>
        </w:rPr>
        <w:t xml:space="preserve"> procedure</w:t>
      </w:r>
      <w:r w:rsidRPr="00FE41BE">
        <w:rPr>
          <w:rFonts w:ascii="Arial" w:hAnsi="Arial" w:cs="Arial"/>
          <w:bCs/>
        </w:rPr>
        <w:t xml:space="preserve"> shall not prejudice or restrict </w:t>
      </w:r>
      <w:r w:rsidR="00D67855">
        <w:rPr>
          <w:rFonts w:ascii="Arial" w:hAnsi="Arial" w:cs="Arial"/>
          <w:bCs/>
        </w:rPr>
        <w:t xml:space="preserve">any Party’s </w:t>
      </w:r>
      <w:r w:rsidRPr="00FE41BE">
        <w:rPr>
          <w:rFonts w:ascii="Arial" w:hAnsi="Arial" w:cs="Arial"/>
          <w:bCs/>
        </w:rPr>
        <w:t>entitlement to seek interim or interlocutory relief directly from the appropriate Court or Courts</w:t>
      </w:r>
      <w:r w:rsidR="00D67855">
        <w:rPr>
          <w:rFonts w:ascii="Arial" w:hAnsi="Arial" w:cs="Arial"/>
          <w:bCs/>
        </w:rPr>
        <w:t xml:space="preserve"> having competent jurisdiction</w:t>
      </w:r>
      <w:r w:rsidRPr="00FE41BE">
        <w:rPr>
          <w:rFonts w:ascii="Arial" w:hAnsi="Arial" w:cs="Arial"/>
          <w:bCs/>
        </w:rPr>
        <w:t>.</w:t>
      </w:r>
    </w:p>
    <w:p w14:paraId="78BC8B4D" w14:textId="77777777" w:rsidR="00EC5459" w:rsidRPr="00FE41BE" w:rsidRDefault="00EC5459" w:rsidP="00EC5459">
      <w:pPr>
        <w:pStyle w:val="Body1"/>
        <w:spacing w:before="120" w:after="120"/>
        <w:jc w:val="both"/>
        <w:rPr>
          <w:rFonts w:ascii="Arial" w:hAnsi="Arial" w:cs="Arial"/>
          <w:bCs/>
        </w:rPr>
      </w:pPr>
    </w:p>
    <w:p w14:paraId="78BC8B4E" w14:textId="77777777" w:rsidR="003063FD" w:rsidRPr="001218D6" w:rsidRDefault="003063FD" w:rsidP="006B2969">
      <w:pPr>
        <w:pStyle w:val="APHeading2"/>
      </w:pPr>
      <w:bookmarkStart w:id="16" w:name="_Toc22359370"/>
      <w:bookmarkStart w:id="17" w:name="_Toc22545099"/>
      <w:bookmarkStart w:id="18" w:name="_Toc22548623"/>
      <w:bookmarkStart w:id="19" w:name="_Toc22548715"/>
      <w:bookmarkStart w:id="20" w:name="_Toc139788472"/>
      <w:bookmarkStart w:id="21" w:name="_Toc141579942"/>
      <w:bookmarkStart w:id="22" w:name="_Toc477423746"/>
      <w:bookmarkStart w:id="23" w:name="_Toc478995556"/>
      <w:r w:rsidRPr="001218D6">
        <w:t>Definitions</w:t>
      </w:r>
      <w:bookmarkEnd w:id="16"/>
      <w:bookmarkEnd w:id="17"/>
      <w:bookmarkEnd w:id="18"/>
      <w:bookmarkEnd w:id="19"/>
      <w:bookmarkEnd w:id="20"/>
      <w:bookmarkEnd w:id="21"/>
      <w:bookmarkEnd w:id="22"/>
      <w:bookmarkEnd w:id="23"/>
    </w:p>
    <w:p w14:paraId="78BC8B4F" w14:textId="77777777" w:rsidR="00C112AC" w:rsidRPr="00FE41BE" w:rsidRDefault="00C112AC" w:rsidP="00EC5459">
      <w:pPr>
        <w:pStyle w:val="Body1"/>
        <w:spacing w:before="120" w:after="120"/>
        <w:jc w:val="both"/>
        <w:rPr>
          <w:rFonts w:ascii="Arial" w:hAnsi="Arial" w:cs="Arial"/>
          <w:bCs/>
        </w:rPr>
      </w:pPr>
      <w:r w:rsidRPr="00FE41BE">
        <w:rPr>
          <w:rFonts w:ascii="Arial" w:hAnsi="Arial" w:cs="Arial"/>
          <w:bCs/>
        </w:rPr>
        <w:t>Words and expressions defined in the Code shall, unless the context otherwise requires or unless otherwise defined herein at Appendix 1 (Definitions), have the same meanings when used in this Agreed Procedure.</w:t>
      </w:r>
    </w:p>
    <w:p w14:paraId="78BC8B50" w14:textId="77777777" w:rsidR="00EC5459" w:rsidRPr="00FE41BE" w:rsidRDefault="00C112AC" w:rsidP="00EC5459">
      <w:pPr>
        <w:pStyle w:val="Body1"/>
        <w:spacing w:before="120" w:after="120"/>
        <w:jc w:val="both"/>
        <w:rPr>
          <w:rFonts w:ascii="Arial" w:hAnsi="Arial" w:cs="Arial"/>
          <w:bCs/>
        </w:rPr>
      </w:pPr>
      <w:r w:rsidRPr="00FE41BE">
        <w:rPr>
          <w:rFonts w:ascii="Arial" w:hAnsi="Arial" w:cs="Arial"/>
          <w:bCs/>
        </w:rPr>
        <w:t>References to particular paragraphs relate internally to this Agreed Procedure unless otherwise specified.</w:t>
      </w:r>
    </w:p>
    <w:p w14:paraId="78BC8B51" w14:textId="77777777" w:rsidR="00EC5459" w:rsidRPr="00FE41BE" w:rsidRDefault="00EC5459" w:rsidP="00EC5459">
      <w:pPr>
        <w:pStyle w:val="Body1"/>
        <w:spacing w:before="120" w:after="120"/>
        <w:jc w:val="both"/>
        <w:rPr>
          <w:rFonts w:ascii="Arial" w:hAnsi="Arial" w:cs="Arial"/>
          <w:bCs/>
        </w:rPr>
      </w:pPr>
    </w:p>
    <w:p w14:paraId="78BC8B52" w14:textId="77777777" w:rsidR="003063FD" w:rsidRPr="001218D6" w:rsidRDefault="003063FD" w:rsidP="006B2969">
      <w:pPr>
        <w:pStyle w:val="APHeading2"/>
      </w:pPr>
      <w:bookmarkStart w:id="24" w:name="_Toc22548719"/>
      <w:bookmarkStart w:id="25" w:name="_Toc139788475"/>
      <w:bookmarkStart w:id="26" w:name="_Toc141579943"/>
      <w:bookmarkStart w:id="27" w:name="_Toc477423747"/>
      <w:bookmarkStart w:id="28" w:name="_Toc478995557"/>
      <w:r w:rsidRPr="001218D6">
        <w:t>Compliance with Agreed Procedure</w:t>
      </w:r>
      <w:bookmarkEnd w:id="24"/>
      <w:bookmarkEnd w:id="25"/>
      <w:bookmarkEnd w:id="26"/>
      <w:bookmarkEnd w:id="27"/>
      <w:bookmarkEnd w:id="28"/>
    </w:p>
    <w:p w14:paraId="78BC8B53" w14:textId="77777777" w:rsidR="003063FD" w:rsidRPr="00FE41BE" w:rsidRDefault="003063FD" w:rsidP="00FE41BE">
      <w:pPr>
        <w:pStyle w:val="Body1"/>
        <w:spacing w:before="120" w:after="120"/>
        <w:jc w:val="both"/>
        <w:rPr>
          <w:rFonts w:ascii="Arial" w:hAnsi="Arial" w:cs="Arial"/>
          <w:bCs/>
        </w:rPr>
      </w:pPr>
      <w:r w:rsidRPr="00FE41BE">
        <w:rPr>
          <w:rFonts w:ascii="Arial" w:hAnsi="Arial" w:cs="Arial"/>
          <w:bCs/>
        </w:rPr>
        <w:t>Compliance with this Agreed Procedure is required under the terms of the Code</w:t>
      </w:r>
      <w:r w:rsidR="00CD064A" w:rsidRPr="00FE41BE">
        <w:rPr>
          <w:rFonts w:ascii="Arial" w:hAnsi="Arial" w:cs="Arial"/>
          <w:bCs/>
        </w:rPr>
        <w:t>.</w:t>
      </w:r>
    </w:p>
    <w:p w14:paraId="78BC8B54" w14:textId="77777777" w:rsidR="00CC63BF" w:rsidRDefault="00CC63BF" w:rsidP="003F52AB">
      <w:pPr>
        <w:pStyle w:val="CERnon-indent"/>
      </w:pPr>
    </w:p>
    <w:p w14:paraId="78BC8B55" w14:textId="77777777" w:rsidR="000645FE" w:rsidRDefault="000645FE">
      <w:pPr>
        <w:overflowPunct/>
        <w:autoSpaceDE/>
        <w:autoSpaceDN/>
        <w:adjustRightInd/>
        <w:textAlignment w:val="auto"/>
        <w:rPr>
          <w:color w:val="000000"/>
          <w:szCs w:val="20"/>
          <w:lang w:eastAsia="en-US"/>
        </w:rPr>
      </w:pPr>
      <w:r>
        <w:br w:type="page"/>
      </w:r>
    </w:p>
    <w:p w14:paraId="78BC8B56" w14:textId="77777777" w:rsidR="000645FE" w:rsidRPr="000D6E30" w:rsidRDefault="000645FE" w:rsidP="006B2969">
      <w:pPr>
        <w:pStyle w:val="APHeading1"/>
        <w:tabs>
          <w:tab w:val="clear" w:pos="851"/>
          <w:tab w:val="num" w:pos="709"/>
        </w:tabs>
        <w:ind w:left="709" w:hanging="709"/>
      </w:pPr>
      <w:bookmarkStart w:id="29" w:name="_Toc465074166"/>
      <w:bookmarkStart w:id="30" w:name="_Toc477423748"/>
      <w:bookmarkStart w:id="31" w:name="_Toc478995558"/>
      <w:r>
        <w:t>Overview</w:t>
      </w:r>
      <w:bookmarkEnd w:id="29"/>
      <w:bookmarkEnd w:id="30"/>
      <w:bookmarkEnd w:id="31"/>
    </w:p>
    <w:p w14:paraId="78BC8B57" w14:textId="77777777" w:rsidR="00C06648" w:rsidRDefault="009504DA" w:rsidP="006B2969">
      <w:pPr>
        <w:pStyle w:val="APHeading2"/>
      </w:pPr>
      <w:bookmarkStart w:id="32" w:name="_Toc477423749"/>
      <w:bookmarkStart w:id="33" w:name="_Toc478995559"/>
      <w:r>
        <w:t>Raising a Dispute</w:t>
      </w:r>
      <w:bookmarkEnd w:id="32"/>
      <w:bookmarkEnd w:id="33"/>
    </w:p>
    <w:p w14:paraId="78BC8B58" w14:textId="77777777" w:rsidR="00D75DD5" w:rsidRPr="006B2969" w:rsidRDefault="009504DA" w:rsidP="00FE41BE">
      <w:pPr>
        <w:pStyle w:val="Body1"/>
        <w:spacing w:before="120" w:after="120"/>
        <w:jc w:val="both"/>
        <w:rPr>
          <w:rFonts w:ascii="Arial" w:hAnsi="Arial" w:cs="Arial"/>
          <w:lang w:val="en-IE"/>
        </w:rPr>
      </w:pPr>
      <w:r w:rsidRPr="006B2969">
        <w:rPr>
          <w:rFonts w:ascii="Arial" w:hAnsi="Arial" w:cs="Arial"/>
          <w:lang w:val="en-IE"/>
        </w:rPr>
        <w:t xml:space="preserve">A Dispute is raised under the Code where: </w:t>
      </w:r>
    </w:p>
    <w:p w14:paraId="78BC8B59" w14:textId="77777777" w:rsidR="00D75DD5" w:rsidRPr="00A11D1F" w:rsidRDefault="009504DA" w:rsidP="004F50B7">
      <w:pPr>
        <w:pStyle w:val="Body1"/>
        <w:numPr>
          <w:ilvl w:val="0"/>
          <w:numId w:val="12"/>
        </w:numPr>
        <w:tabs>
          <w:tab w:val="num" w:pos="630"/>
        </w:tabs>
        <w:spacing w:before="120" w:after="120"/>
        <w:ind w:left="630" w:hanging="630"/>
        <w:jc w:val="both"/>
        <w:rPr>
          <w:rFonts w:ascii="Arial" w:hAnsi="Arial" w:cs="Arial"/>
          <w:lang w:val="en-IE"/>
        </w:rPr>
      </w:pPr>
      <w:r w:rsidRPr="00A11D1F">
        <w:rPr>
          <w:rFonts w:ascii="Arial" w:hAnsi="Arial" w:cs="Arial"/>
          <w:lang w:val="en-IE"/>
        </w:rPr>
        <w:t xml:space="preserve">one Party serves a Notice of Dispute within the </w:t>
      </w:r>
      <w:r w:rsidR="00EC07DD" w:rsidRPr="00A11D1F">
        <w:rPr>
          <w:rFonts w:ascii="Arial" w:hAnsi="Arial" w:cs="Arial"/>
          <w:lang w:val="en-IE"/>
        </w:rPr>
        <w:t xml:space="preserve">applicable </w:t>
      </w:r>
      <w:r w:rsidRPr="00A11D1F">
        <w:rPr>
          <w:rFonts w:ascii="Arial" w:hAnsi="Arial" w:cs="Arial"/>
          <w:lang w:val="en-IE"/>
        </w:rPr>
        <w:t>timeframes</w:t>
      </w:r>
      <w:r w:rsidR="00BE35A7" w:rsidRPr="00A11D1F">
        <w:rPr>
          <w:rFonts w:ascii="Arial" w:hAnsi="Arial" w:cs="Arial"/>
          <w:lang w:val="en-IE"/>
        </w:rPr>
        <w:t>,</w:t>
      </w:r>
      <w:r w:rsidR="00EC07DD" w:rsidRPr="00A11D1F">
        <w:rPr>
          <w:rFonts w:ascii="Arial" w:hAnsi="Arial" w:cs="Arial"/>
          <w:lang w:val="en-IE"/>
        </w:rPr>
        <w:t xml:space="preserve"> as</w:t>
      </w:r>
      <w:r w:rsidRPr="00A11D1F">
        <w:rPr>
          <w:rFonts w:ascii="Arial" w:hAnsi="Arial" w:cs="Arial"/>
          <w:lang w:val="en-IE"/>
        </w:rPr>
        <w:t xml:space="preserve"> set out at paragraph B.19.1.3 of the Code; or </w:t>
      </w:r>
    </w:p>
    <w:p w14:paraId="78BC8B5A" w14:textId="77777777" w:rsidR="00C06648" w:rsidRPr="00A11D1F" w:rsidRDefault="009504DA" w:rsidP="004F50B7">
      <w:pPr>
        <w:pStyle w:val="Body1"/>
        <w:numPr>
          <w:ilvl w:val="0"/>
          <w:numId w:val="12"/>
        </w:numPr>
        <w:tabs>
          <w:tab w:val="num" w:pos="630"/>
        </w:tabs>
        <w:spacing w:before="120" w:after="120"/>
        <w:ind w:left="780" w:hanging="780"/>
        <w:jc w:val="both"/>
        <w:rPr>
          <w:rFonts w:ascii="Arial" w:hAnsi="Arial" w:cs="Arial"/>
          <w:lang w:val="en-IE"/>
        </w:rPr>
      </w:pPr>
      <w:r w:rsidRPr="00A11D1F">
        <w:rPr>
          <w:rFonts w:ascii="Arial" w:hAnsi="Arial" w:cs="Arial"/>
          <w:lang w:val="en-IE"/>
        </w:rPr>
        <w:t>a Dispute is deemed to arise under paragraph G.3.2.1</w:t>
      </w:r>
      <w:r w:rsidR="0056096F">
        <w:rPr>
          <w:rFonts w:ascii="Arial" w:hAnsi="Arial" w:cs="Arial"/>
          <w:lang w:val="en-IE"/>
        </w:rPr>
        <w:t>5</w:t>
      </w:r>
      <w:r w:rsidRPr="00A11D1F">
        <w:rPr>
          <w:rFonts w:ascii="Arial" w:hAnsi="Arial" w:cs="Arial"/>
          <w:lang w:val="en-IE"/>
        </w:rPr>
        <w:t xml:space="preserve"> following a Settlement Query.</w:t>
      </w:r>
    </w:p>
    <w:p w14:paraId="78BC8B5B" w14:textId="77777777" w:rsidR="00D75DD5" w:rsidRPr="006B2969" w:rsidRDefault="00535097" w:rsidP="00FE41BE">
      <w:pPr>
        <w:pStyle w:val="Body1"/>
        <w:spacing w:before="120" w:after="120"/>
        <w:jc w:val="both"/>
        <w:rPr>
          <w:rFonts w:ascii="Arial" w:hAnsi="Arial" w:cs="Arial"/>
          <w:lang w:val="en-IE"/>
        </w:rPr>
      </w:pPr>
      <w:r w:rsidRPr="006B2969">
        <w:rPr>
          <w:rFonts w:ascii="Arial" w:hAnsi="Arial" w:cs="Arial"/>
          <w:lang w:val="en-IE"/>
        </w:rPr>
        <w:t>A Party shall serve a</w:t>
      </w:r>
      <w:r w:rsidR="009504DA" w:rsidRPr="006B2969">
        <w:rPr>
          <w:rFonts w:ascii="Arial" w:hAnsi="Arial" w:cs="Arial"/>
          <w:lang w:val="en-IE"/>
        </w:rPr>
        <w:t xml:space="preserve"> Notice of Dispute</w:t>
      </w:r>
      <w:r w:rsidR="0020581F" w:rsidRPr="006B2969">
        <w:rPr>
          <w:rFonts w:ascii="Arial" w:hAnsi="Arial" w:cs="Arial"/>
          <w:lang w:val="en-IE"/>
        </w:rPr>
        <w:t xml:space="preserve"> </w:t>
      </w:r>
      <w:r w:rsidRPr="006B2969">
        <w:rPr>
          <w:rFonts w:ascii="Arial" w:hAnsi="Arial" w:cs="Arial"/>
          <w:lang w:val="en-IE"/>
        </w:rPr>
        <w:t xml:space="preserve">by completing and delivering </w:t>
      </w:r>
      <w:r w:rsidR="0020581F" w:rsidRPr="006B2969">
        <w:rPr>
          <w:rFonts w:ascii="Arial" w:hAnsi="Arial" w:cs="Arial"/>
          <w:lang w:val="en-IE"/>
        </w:rPr>
        <w:t xml:space="preserve">the Notice of Dispute </w:t>
      </w:r>
      <w:r w:rsidR="009504DA" w:rsidRPr="006B2969">
        <w:rPr>
          <w:rFonts w:ascii="Arial" w:hAnsi="Arial" w:cs="Arial"/>
          <w:lang w:val="en-IE"/>
        </w:rPr>
        <w:t xml:space="preserve">Form </w:t>
      </w:r>
      <w:r w:rsidR="00F14C78">
        <w:rPr>
          <w:rFonts w:ascii="Arial" w:hAnsi="Arial" w:cs="Arial"/>
          <w:lang w:val="en-IE"/>
        </w:rPr>
        <w:t>available on the Market Operator’s website</w:t>
      </w:r>
      <w:r w:rsidR="00710573">
        <w:rPr>
          <w:rFonts w:ascii="Arial" w:hAnsi="Arial" w:cs="Arial"/>
          <w:lang w:val="en-IE"/>
        </w:rPr>
        <w:t xml:space="preserve"> signed by an Authorised Person</w:t>
      </w:r>
      <w:r w:rsidR="009504DA" w:rsidRPr="006B2969">
        <w:rPr>
          <w:rFonts w:ascii="Arial" w:hAnsi="Arial" w:cs="Arial"/>
          <w:lang w:val="en-IE"/>
        </w:rPr>
        <w:t xml:space="preserve">.  </w:t>
      </w:r>
      <w:r w:rsidRPr="006B2969">
        <w:rPr>
          <w:rFonts w:ascii="Arial" w:hAnsi="Arial" w:cs="Arial"/>
          <w:lang w:val="en-IE"/>
        </w:rPr>
        <w:t xml:space="preserve"> Th</w:t>
      </w:r>
      <w:r w:rsidR="00710573">
        <w:rPr>
          <w:rFonts w:ascii="Arial" w:hAnsi="Arial" w:cs="Arial"/>
          <w:lang w:val="en-IE"/>
        </w:rPr>
        <w:t>e Notice of Dispute</w:t>
      </w:r>
      <w:r w:rsidRPr="006B2969">
        <w:rPr>
          <w:rFonts w:ascii="Arial" w:hAnsi="Arial" w:cs="Arial"/>
          <w:lang w:val="en-IE"/>
        </w:rPr>
        <w:t xml:space="preserve"> shall </w:t>
      </w:r>
      <w:r w:rsidR="009A1DC9" w:rsidRPr="006B2969">
        <w:rPr>
          <w:rFonts w:ascii="Arial" w:hAnsi="Arial" w:cs="Arial"/>
          <w:lang w:val="en-IE"/>
        </w:rPr>
        <w:t>include</w:t>
      </w:r>
      <w:r w:rsidR="00710573">
        <w:rPr>
          <w:rFonts w:ascii="Arial" w:hAnsi="Arial" w:cs="Arial"/>
          <w:lang w:val="en-IE"/>
        </w:rPr>
        <w:t xml:space="preserve"> the following</w:t>
      </w:r>
      <w:r w:rsidRPr="006B2969">
        <w:rPr>
          <w:rFonts w:ascii="Arial" w:hAnsi="Arial" w:cs="Arial"/>
          <w:lang w:val="en-IE"/>
        </w:rPr>
        <w:t xml:space="preserve">: </w:t>
      </w:r>
    </w:p>
    <w:p w14:paraId="78BC8B5C" w14:textId="77777777" w:rsidR="00D75DD5" w:rsidRPr="00A11D1F" w:rsidRDefault="00535097" w:rsidP="004F50B7">
      <w:pPr>
        <w:pStyle w:val="Body1"/>
        <w:numPr>
          <w:ilvl w:val="0"/>
          <w:numId w:val="13"/>
        </w:numPr>
        <w:tabs>
          <w:tab w:val="num" w:pos="630"/>
        </w:tabs>
        <w:spacing w:before="120" w:after="120"/>
        <w:ind w:left="630" w:hanging="630"/>
        <w:jc w:val="both"/>
        <w:rPr>
          <w:rFonts w:ascii="Arial" w:hAnsi="Arial" w:cs="Arial"/>
          <w:lang w:val="en-IE"/>
        </w:rPr>
      </w:pPr>
      <w:r w:rsidRPr="00A11D1F">
        <w:rPr>
          <w:rFonts w:ascii="Arial" w:hAnsi="Arial" w:cs="Arial"/>
          <w:lang w:val="en-IE"/>
        </w:rPr>
        <w:t>details of the Dispute includ</w:t>
      </w:r>
      <w:r w:rsidR="002374AC">
        <w:rPr>
          <w:rFonts w:ascii="Arial" w:hAnsi="Arial" w:cs="Arial"/>
          <w:lang w:val="en-IE"/>
        </w:rPr>
        <w:t>ing</w:t>
      </w:r>
      <w:r w:rsidRPr="00A11D1F">
        <w:rPr>
          <w:rFonts w:ascii="Arial" w:hAnsi="Arial" w:cs="Arial"/>
          <w:lang w:val="en-IE"/>
        </w:rPr>
        <w:t xml:space="preserve"> the paragraphs of the Code</w:t>
      </w:r>
      <w:r w:rsidR="00A00126" w:rsidRPr="00A11D1F">
        <w:rPr>
          <w:rFonts w:ascii="Arial" w:hAnsi="Arial" w:cs="Arial"/>
          <w:lang w:val="en-IE"/>
        </w:rPr>
        <w:t xml:space="preserve"> </w:t>
      </w:r>
      <w:r w:rsidR="002374AC">
        <w:rPr>
          <w:rFonts w:ascii="Arial" w:hAnsi="Arial" w:cs="Arial"/>
          <w:lang w:val="en-IE"/>
        </w:rPr>
        <w:t>relevant to the matters being disputed</w:t>
      </w:r>
      <w:r w:rsidR="00D75DD5" w:rsidRPr="00A11D1F">
        <w:rPr>
          <w:rFonts w:ascii="Arial" w:hAnsi="Arial" w:cs="Arial"/>
          <w:lang w:val="en-IE"/>
        </w:rPr>
        <w:t>;</w:t>
      </w:r>
      <w:r w:rsidRPr="00A11D1F">
        <w:rPr>
          <w:rFonts w:ascii="Arial" w:hAnsi="Arial" w:cs="Arial"/>
          <w:lang w:val="en-IE"/>
        </w:rPr>
        <w:t xml:space="preserve"> </w:t>
      </w:r>
    </w:p>
    <w:p w14:paraId="78BC8B5D"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 xml:space="preserve">additional supporting documentation; </w:t>
      </w:r>
    </w:p>
    <w:p w14:paraId="78BC8B5E"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counterp</w:t>
      </w:r>
      <w:r w:rsidR="00A00126" w:rsidRPr="00A11D1F">
        <w:rPr>
          <w:rFonts w:ascii="Arial" w:hAnsi="Arial" w:cs="Arial"/>
          <w:lang w:val="en-IE"/>
        </w:rPr>
        <w:t xml:space="preserve">arties to the Dispute; </w:t>
      </w:r>
    </w:p>
    <w:p w14:paraId="78BC8B5F"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the proposed negotiation timeframe</w:t>
      </w:r>
      <w:r w:rsidR="00A00126" w:rsidRPr="00A11D1F">
        <w:rPr>
          <w:rFonts w:ascii="Arial" w:hAnsi="Arial" w:cs="Arial"/>
          <w:lang w:val="en-IE"/>
        </w:rPr>
        <w:t xml:space="preserve">; and </w:t>
      </w:r>
    </w:p>
    <w:p w14:paraId="78BC8B60" w14:textId="77777777" w:rsidR="00D75DD5" w:rsidRPr="00710573" w:rsidRDefault="00A00126"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any corrective actions sought</w:t>
      </w:r>
      <w:r w:rsidR="00535097" w:rsidRPr="00A11D1F">
        <w:rPr>
          <w:rFonts w:ascii="Arial" w:hAnsi="Arial" w:cs="Arial"/>
          <w:lang w:val="en-IE"/>
        </w:rPr>
        <w:t>.</w:t>
      </w:r>
      <w:r w:rsidR="009A1DC9" w:rsidRPr="00A11D1F">
        <w:rPr>
          <w:rFonts w:ascii="Arial" w:hAnsi="Arial" w:cs="Arial"/>
          <w:lang w:val="en-IE"/>
        </w:rPr>
        <w:t xml:space="preserve">  </w:t>
      </w:r>
    </w:p>
    <w:p w14:paraId="78BC8B61" w14:textId="77777777" w:rsidR="0083261B" w:rsidRDefault="00CE32FA" w:rsidP="00FE41BE">
      <w:pPr>
        <w:pStyle w:val="Body1"/>
        <w:spacing w:before="120" w:after="120"/>
        <w:jc w:val="both"/>
        <w:rPr>
          <w:rFonts w:ascii="Arial" w:hAnsi="Arial" w:cs="Arial"/>
          <w:bCs/>
        </w:rPr>
      </w:pPr>
      <w:r>
        <w:rPr>
          <w:rFonts w:ascii="Arial" w:hAnsi="Arial" w:cs="Arial"/>
          <w:bCs/>
        </w:rPr>
        <w:t>Following the raising of a Dispute</w:t>
      </w:r>
      <w:r w:rsidR="00710573">
        <w:rPr>
          <w:rFonts w:ascii="Arial" w:hAnsi="Arial" w:cs="Arial"/>
          <w:bCs/>
        </w:rPr>
        <w:t xml:space="preserve">, </w:t>
      </w:r>
      <w:r w:rsidR="007F5F00">
        <w:rPr>
          <w:rFonts w:ascii="Arial" w:hAnsi="Arial" w:cs="Arial"/>
          <w:bCs/>
        </w:rPr>
        <w:t xml:space="preserve">the Market Operator will assign a unique identifier and will coordinate a meeting with the </w:t>
      </w:r>
      <w:r w:rsidR="00D12DD6" w:rsidRPr="00FE41BE">
        <w:rPr>
          <w:rFonts w:ascii="Arial" w:hAnsi="Arial" w:cs="Arial"/>
          <w:bCs/>
        </w:rPr>
        <w:t xml:space="preserve">Disputing Parties in an attempt to resolve the Dispute </w:t>
      </w:r>
      <w:r w:rsidR="00C022E0" w:rsidRPr="00FE41BE">
        <w:rPr>
          <w:rFonts w:ascii="Arial" w:hAnsi="Arial" w:cs="Arial"/>
          <w:bCs/>
        </w:rPr>
        <w:t>by negotiation</w:t>
      </w:r>
      <w:r w:rsidR="00D12DD6" w:rsidRPr="00FE41BE">
        <w:rPr>
          <w:rFonts w:ascii="Arial" w:hAnsi="Arial" w:cs="Arial"/>
          <w:bCs/>
        </w:rPr>
        <w:t>.</w:t>
      </w:r>
    </w:p>
    <w:p w14:paraId="78BC8B62" w14:textId="77777777" w:rsidR="00A11D1F" w:rsidRPr="00FE41BE" w:rsidRDefault="00A11D1F" w:rsidP="00FE41BE">
      <w:pPr>
        <w:pStyle w:val="Body1"/>
        <w:spacing w:before="120" w:after="120"/>
        <w:jc w:val="both"/>
        <w:rPr>
          <w:rFonts w:ascii="Arial" w:hAnsi="Arial" w:cs="Arial"/>
          <w:bCs/>
        </w:rPr>
      </w:pPr>
    </w:p>
    <w:p w14:paraId="78BC8B63" w14:textId="77777777" w:rsidR="00C06648" w:rsidRDefault="00780C39" w:rsidP="006B2969">
      <w:pPr>
        <w:pStyle w:val="APHeading2"/>
      </w:pPr>
      <w:bookmarkStart w:id="34" w:name="_Toc477423750"/>
      <w:bookmarkStart w:id="35" w:name="_Toc478995560"/>
      <w:r>
        <w:t xml:space="preserve">Referral to a </w:t>
      </w:r>
      <w:r w:rsidR="00CD0E8B">
        <w:t>Dispute Resolution Board</w:t>
      </w:r>
      <w:bookmarkEnd w:id="34"/>
      <w:bookmarkEnd w:id="35"/>
    </w:p>
    <w:p w14:paraId="78BC8B64" w14:textId="77777777" w:rsidR="00C763A4" w:rsidRPr="006B2969" w:rsidRDefault="00D74E6F" w:rsidP="00FE41BE">
      <w:pPr>
        <w:pStyle w:val="Body1"/>
        <w:spacing w:before="120" w:after="120"/>
        <w:jc w:val="both"/>
        <w:rPr>
          <w:rFonts w:ascii="Arial" w:hAnsi="Arial" w:cs="Arial"/>
          <w:lang w:val="en-IE"/>
        </w:rPr>
      </w:pPr>
      <w:r w:rsidRPr="006B2969">
        <w:rPr>
          <w:rFonts w:ascii="Arial" w:hAnsi="Arial" w:cs="Arial"/>
          <w:lang w:val="en-IE"/>
        </w:rPr>
        <w:t xml:space="preserve">If a Dispute is not resolved </w:t>
      </w:r>
      <w:r w:rsidR="00C23CDA" w:rsidRPr="006B2969">
        <w:rPr>
          <w:rFonts w:ascii="Arial" w:hAnsi="Arial" w:cs="Arial"/>
          <w:lang w:val="en-IE"/>
        </w:rPr>
        <w:t>by negotiation between</w:t>
      </w:r>
      <w:r w:rsidR="00191B6B" w:rsidRPr="006B2969">
        <w:rPr>
          <w:rFonts w:ascii="Arial" w:hAnsi="Arial" w:cs="Arial"/>
          <w:lang w:val="en-IE"/>
        </w:rPr>
        <w:t xml:space="preserve"> the</w:t>
      </w:r>
      <w:r w:rsidRPr="006B2969">
        <w:rPr>
          <w:rFonts w:ascii="Arial" w:hAnsi="Arial" w:cs="Arial"/>
          <w:lang w:val="en-IE"/>
        </w:rPr>
        <w:t xml:space="preserve"> </w:t>
      </w:r>
      <w:r w:rsidR="00191B6B" w:rsidRPr="006B2969">
        <w:rPr>
          <w:rFonts w:ascii="Arial" w:hAnsi="Arial" w:cs="Arial"/>
          <w:lang w:val="en-IE"/>
        </w:rPr>
        <w:t>Dispute Counterparties wi</w:t>
      </w:r>
      <w:r w:rsidR="000843DF" w:rsidRPr="006B2969">
        <w:rPr>
          <w:rFonts w:ascii="Arial" w:hAnsi="Arial" w:cs="Arial"/>
          <w:lang w:val="en-IE"/>
        </w:rPr>
        <w:t>thin the timelines specified in</w:t>
      </w:r>
      <w:r w:rsidR="00191B6B" w:rsidRPr="006B2969">
        <w:rPr>
          <w:rFonts w:ascii="Arial" w:hAnsi="Arial" w:cs="Arial"/>
          <w:lang w:val="en-IE"/>
        </w:rPr>
        <w:t xml:space="preserve"> section 3</w:t>
      </w:r>
      <w:r w:rsidR="00BE35A7" w:rsidRPr="006B2969">
        <w:rPr>
          <w:rFonts w:ascii="Arial" w:hAnsi="Arial" w:cs="Arial"/>
          <w:lang w:val="en-IE"/>
        </w:rPr>
        <w:t xml:space="preserve">.1 </w:t>
      </w:r>
      <w:r w:rsidR="00191B6B" w:rsidRPr="006B2969">
        <w:rPr>
          <w:rFonts w:ascii="Arial" w:hAnsi="Arial" w:cs="Arial"/>
          <w:lang w:val="en-IE"/>
        </w:rPr>
        <w:t>below</w:t>
      </w:r>
      <w:r w:rsidRPr="006B2969">
        <w:rPr>
          <w:rFonts w:ascii="Arial" w:hAnsi="Arial" w:cs="Arial"/>
          <w:lang w:val="en-IE"/>
        </w:rPr>
        <w:t xml:space="preserve"> it may</w:t>
      </w:r>
      <w:r w:rsidR="00290D8B" w:rsidRPr="006B2969">
        <w:rPr>
          <w:rFonts w:ascii="Arial" w:hAnsi="Arial" w:cs="Arial"/>
          <w:lang w:val="en-IE"/>
        </w:rPr>
        <w:t>, subject to</w:t>
      </w:r>
      <w:r w:rsidRPr="006B2969">
        <w:rPr>
          <w:rFonts w:ascii="Arial" w:hAnsi="Arial" w:cs="Arial"/>
          <w:lang w:val="en-IE"/>
        </w:rPr>
        <w:t xml:space="preserve"> the provisions set out in the Code, be referred to a Dispute Resolution Board</w:t>
      </w:r>
      <w:r w:rsidR="00780C39" w:rsidRPr="006B2969">
        <w:rPr>
          <w:rFonts w:ascii="Arial" w:hAnsi="Arial" w:cs="Arial"/>
          <w:lang w:val="en-IE"/>
        </w:rPr>
        <w:t xml:space="preserve"> through the issuing of a Referral Notice</w:t>
      </w:r>
      <w:r w:rsidRPr="006B2969">
        <w:rPr>
          <w:rFonts w:ascii="Arial" w:hAnsi="Arial" w:cs="Arial"/>
          <w:lang w:val="en-IE"/>
        </w:rPr>
        <w:t xml:space="preserve"> </w:t>
      </w:r>
      <w:r w:rsidR="00043D8A" w:rsidRPr="006B2969">
        <w:rPr>
          <w:rFonts w:ascii="Arial" w:hAnsi="Arial" w:cs="Arial"/>
          <w:lang w:val="en-IE"/>
        </w:rPr>
        <w:t>by a</w:t>
      </w:r>
      <w:r w:rsidR="00BE35A7" w:rsidRPr="006B2969">
        <w:rPr>
          <w:rFonts w:ascii="Arial" w:hAnsi="Arial" w:cs="Arial"/>
          <w:lang w:val="en-IE"/>
        </w:rPr>
        <w:t>ny</w:t>
      </w:r>
      <w:r w:rsidR="00043D8A" w:rsidRPr="006B2969">
        <w:rPr>
          <w:rFonts w:ascii="Arial" w:hAnsi="Arial" w:cs="Arial"/>
          <w:lang w:val="en-IE"/>
        </w:rPr>
        <w:t xml:space="preserve"> Disputing Party</w:t>
      </w:r>
      <w:r w:rsidRPr="006B2969">
        <w:rPr>
          <w:rFonts w:ascii="Arial" w:hAnsi="Arial" w:cs="Arial"/>
          <w:lang w:val="en-IE"/>
        </w:rPr>
        <w:t>.</w:t>
      </w:r>
    </w:p>
    <w:p w14:paraId="78BC8B65" w14:textId="77777777" w:rsidR="005D4868" w:rsidRPr="006B2969" w:rsidRDefault="005D4868" w:rsidP="00FE41BE">
      <w:pPr>
        <w:pStyle w:val="Body1"/>
        <w:spacing w:before="120" w:after="120"/>
        <w:jc w:val="both"/>
        <w:rPr>
          <w:rFonts w:ascii="Arial" w:hAnsi="Arial" w:cs="Arial"/>
          <w:lang w:val="en-IE"/>
        </w:rPr>
      </w:pPr>
      <w:r w:rsidRPr="006B2969">
        <w:rPr>
          <w:rFonts w:ascii="Arial" w:hAnsi="Arial" w:cs="Arial"/>
          <w:lang w:val="en-IE"/>
        </w:rPr>
        <w:t>A Referral Notice shall state:</w:t>
      </w:r>
    </w:p>
    <w:p w14:paraId="78BC8B66"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 xml:space="preserve">the </w:t>
      </w:r>
      <w:r w:rsidR="00A021E1">
        <w:rPr>
          <w:rFonts w:ascii="Arial" w:hAnsi="Arial" w:cs="Arial"/>
          <w:lang w:val="en-IE"/>
        </w:rPr>
        <w:t>s</w:t>
      </w:r>
      <w:r w:rsidRPr="00A11D1F">
        <w:rPr>
          <w:rFonts w:ascii="Arial" w:hAnsi="Arial" w:cs="Arial"/>
          <w:lang w:val="en-IE"/>
        </w:rPr>
        <w:t>ection of the Code under which the Referral  Notice is given;</w:t>
      </w:r>
    </w:p>
    <w:p w14:paraId="78BC8B67"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the Dispute identifier; and</w:t>
      </w:r>
    </w:p>
    <w:p w14:paraId="78BC8B68"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that the Dispute is being referred to the Dispute Resolution Board.</w:t>
      </w:r>
    </w:p>
    <w:p w14:paraId="78BC8B69" w14:textId="77777777" w:rsidR="00290D8B" w:rsidRPr="006B2969" w:rsidRDefault="00C763A4" w:rsidP="00FE41BE">
      <w:pPr>
        <w:pStyle w:val="Body1"/>
        <w:spacing w:before="120" w:after="120"/>
        <w:jc w:val="both"/>
        <w:rPr>
          <w:rFonts w:ascii="Arial" w:hAnsi="Arial" w:cs="Arial"/>
          <w:lang w:val="en-IE"/>
        </w:rPr>
      </w:pPr>
      <w:r w:rsidRPr="006B2969">
        <w:rPr>
          <w:rFonts w:ascii="Arial" w:hAnsi="Arial" w:cs="Arial"/>
          <w:lang w:val="en-IE"/>
        </w:rPr>
        <w:t>The procedures in relation to Dispute Resolution Board composition and Dispute Resolution Board decisions are set out in section 3</w:t>
      </w:r>
      <w:r w:rsidR="00B61306">
        <w:rPr>
          <w:rFonts w:ascii="Arial" w:hAnsi="Arial" w:cs="Arial"/>
          <w:lang w:val="en-IE"/>
        </w:rPr>
        <w:t>.2 and section 3.3</w:t>
      </w:r>
      <w:r w:rsidRPr="006B2969">
        <w:rPr>
          <w:rFonts w:ascii="Arial" w:hAnsi="Arial" w:cs="Arial"/>
          <w:lang w:val="en-IE"/>
        </w:rPr>
        <w:t xml:space="preserve"> below.</w:t>
      </w:r>
    </w:p>
    <w:p w14:paraId="78BC8B6A" w14:textId="77777777" w:rsidR="005D4868" w:rsidRPr="006B2969" w:rsidRDefault="005D4868" w:rsidP="00FE41BE">
      <w:pPr>
        <w:pStyle w:val="Body1"/>
        <w:spacing w:before="120" w:after="120"/>
        <w:jc w:val="both"/>
        <w:rPr>
          <w:rFonts w:ascii="Arial" w:hAnsi="Arial" w:cs="Arial"/>
          <w:lang w:val="en-IE"/>
        </w:rPr>
      </w:pPr>
    </w:p>
    <w:p w14:paraId="78BC8B6B" w14:textId="77777777" w:rsidR="00B51E13" w:rsidRDefault="00B51E13" w:rsidP="00B51E13">
      <w:pPr>
        <w:pStyle w:val="CERNORMAL"/>
        <w:ind w:left="0"/>
        <w:jc w:val="both"/>
        <w:sectPr w:rsidR="00B51E13" w:rsidSect="002B1469">
          <w:footerReference w:type="default" r:id="rId18"/>
          <w:pgSz w:w="11907" w:h="16840" w:code="9"/>
          <w:pgMar w:top="1440" w:right="1440" w:bottom="1440" w:left="1440" w:header="720" w:footer="720" w:gutter="0"/>
          <w:pgNumType w:start="1"/>
          <w:cols w:space="720"/>
        </w:sectPr>
      </w:pPr>
    </w:p>
    <w:p w14:paraId="78BC8B6C" w14:textId="77777777" w:rsidR="006A0292" w:rsidRPr="000D6E30" w:rsidRDefault="00CC63BF" w:rsidP="006B2969">
      <w:pPr>
        <w:pStyle w:val="APHeading1"/>
        <w:tabs>
          <w:tab w:val="clear" w:pos="851"/>
          <w:tab w:val="num" w:pos="709"/>
        </w:tabs>
        <w:ind w:left="709" w:hanging="709"/>
      </w:pPr>
      <w:bookmarkStart w:id="36" w:name="_Toc166743661"/>
      <w:bookmarkStart w:id="37" w:name="_Toc166743662"/>
      <w:bookmarkStart w:id="38" w:name="_Toc166743663"/>
      <w:bookmarkStart w:id="39" w:name="_Toc162932692"/>
      <w:bookmarkStart w:id="40" w:name="_Toc164243558"/>
      <w:bookmarkStart w:id="41" w:name="_Toc164243641"/>
      <w:bookmarkStart w:id="42" w:name="_Toc164243691"/>
      <w:bookmarkStart w:id="43" w:name="_Toc164243774"/>
      <w:bookmarkStart w:id="44" w:name="_Toc164243955"/>
      <w:bookmarkStart w:id="45" w:name="_Toc162932693"/>
      <w:bookmarkStart w:id="46" w:name="_Toc164243559"/>
      <w:bookmarkStart w:id="47" w:name="_Toc164243642"/>
      <w:bookmarkStart w:id="48" w:name="_Toc164243692"/>
      <w:bookmarkStart w:id="49" w:name="_Toc164243775"/>
      <w:bookmarkStart w:id="50" w:name="_Toc164243956"/>
      <w:bookmarkStart w:id="51" w:name="_Toc162932694"/>
      <w:bookmarkStart w:id="52" w:name="_Toc164243560"/>
      <w:bookmarkStart w:id="53" w:name="_Toc164243643"/>
      <w:bookmarkStart w:id="54" w:name="_Toc164243693"/>
      <w:bookmarkStart w:id="55" w:name="_Toc164243776"/>
      <w:bookmarkStart w:id="56" w:name="_Toc164243957"/>
      <w:bookmarkStart w:id="57" w:name="_Toc166743666"/>
      <w:bookmarkStart w:id="58" w:name="_Toc146439708"/>
      <w:bookmarkStart w:id="59" w:name="_Toc166743667"/>
      <w:bookmarkStart w:id="60" w:name="_Toc166743668"/>
      <w:bookmarkStart w:id="61" w:name="_Toc166743669"/>
      <w:bookmarkStart w:id="62" w:name="_Toc166743671"/>
      <w:bookmarkStart w:id="63" w:name="_Toc166743674"/>
      <w:bookmarkStart w:id="64" w:name="_Toc166743675"/>
      <w:bookmarkStart w:id="65" w:name="_Toc166743677"/>
      <w:bookmarkStart w:id="66" w:name="_Toc166743678"/>
      <w:bookmarkStart w:id="67" w:name="_Toc166743680"/>
      <w:bookmarkStart w:id="68" w:name="_Toc166743681"/>
      <w:bookmarkStart w:id="69" w:name="_Toc166743684"/>
      <w:bookmarkStart w:id="70" w:name="_Toc166743686"/>
      <w:bookmarkStart w:id="71" w:name="_Toc166743688"/>
      <w:bookmarkStart w:id="72" w:name="_Toc146439711"/>
      <w:bookmarkStart w:id="73" w:name="_Toc146439712"/>
      <w:bookmarkStart w:id="74" w:name="_Toc166743689"/>
      <w:bookmarkStart w:id="75" w:name="_Toc166743690"/>
      <w:bookmarkStart w:id="76" w:name="_Toc166743691"/>
      <w:bookmarkStart w:id="77" w:name="_Toc166743692"/>
      <w:bookmarkStart w:id="78" w:name="_Toc166743693"/>
      <w:bookmarkStart w:id="79" w:name="_Toc166743694"/>
      <w:bookmarkStart w:id="80" w:name="_Toc166743695"/>
      <w:bookmarkStart w:id="81" w:name="_Toc166743696"/>
      <w:bookmarkStart w:id="82" w:name="_Toc166743697"/>
      <w:bookmarkStart w:id="83" w:name="_Toc166743698"/>
      <w:bookmarkStart w:id="84" w:name="_Toc166743699"/>
      <w:bookmarkStart w:id="85" w:name="_Toc166743700"/>
      <w:bookmarkStart w:id="86" w:name="_Toc166743701"/>
      <w:bookmarkStart w:id="87" w:name="_Toc166743703"/>
      <w:bookmarkStart w:id="88" w:name="_Toc166743704"/>
      <w:bookmarkStart w:id="89" w:name="_Toc166743705"/>
      <w:bookmarkStart w:id="90" w:name="_Toc166743706"/>
      <w:bookmarkStart w:id="91" w:name="_Toc166743710"/>
      <w:bookmarkStart w:id="92" w:name="_Toc166743713"/>
      <w:bookmarkStart w:id="93" w:name="_Toc166743714"/>
      <w:bookmarkStart w:id="94" w:name="_Toc166743715"/>
      <w:bookmarkStart w:id="95" w:name="_Toc166743716"/>
      <w:bookmarkStart w:id="96" w:name="_Toc166743717"/>
      <w:bookmarkStart w:id="97" w:name="_Toc166743718"/>
      <w:bookmarkStart w:id="98" w:name="_Toc166743719"/>
      <w:bookmarkStart w:id="99" w:name="_Toc164243572"/>
      <w:bookmarkStart w:id="100" w:name="_Toc164243655"/>
      <w:bookmarkStart w:id="101" w:name="_Toc166743720"/>
      <w:bookmarkStart w:id="102" w:name="_Toc166743721"/>
      <w:bookmarkStart w:id="103" w:name="_Toc166743722"/>
      <w:bookmarkStart w:id="104" w:name="_Toc166743723"/>
      <w:bookmarkStart w:id="105" w:name="_Toc166743724"/>
      <w:bookmarkStart w:id="106" w:name="_Toc166743725"/>
      <w:bookmarkStart w:id="107" w:name="_Toc465074167"/>
      <w:bookmarkStart w:id="108" w:name="_Toc477423751"/>
      <w:bookmarkStart w:id="109" w:name="_Toc478995561"/>
      <w:bookmarkStart w:id="110" w:name="_Ref18384429"/>
      <w:bookmarkStart w:id="111" w:name="_Ref18384471"/>
      <w:bookmarkStart w:id="112" w:name="_Ref18384594"/>
      <w:bookmarkStart w:id="113" w:name="_Toc22548733"/>
      <w:bookmarkStart w:id="114" w:name="_Toc13978848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FE41BE">
        <w:t>P</w:t>
      </w:r>
      <w:r w:rsidR="006A0292" w:rsidRPr="00FE41BE">
        <w:t>rocedural</w:t>
      </w:r>
      <w:r w:rsidR="006A0292" w:rsidRPr="00EC5459">
        <w:t xml:space="preserve"> Steps</w:t>
      </w:r>
      <w:bookmarkEnd w:id="107"/>
      <w:bookmarkEnd w:id="108"/>
      <w:bookmarkEnd w:id="109"/>
    </w:p>
    <w:p w14:paraId="78BC8B6D" w14:textId="77777777" w:rsidR="008D711D" w:rsidRPr="001218D6" w:rsidRDefault="003B3BD0" w:rsidP="006B2969">
      <w:pPr>
        <w:pStyle w:val="APHeading2"/>
      </w:pPr>
      <w:bookmarkStart w:id="115" w:name="_Toc477423752"/>
      <w:bookmarkStart w:id="116" w:name="_Toc478995562"/>
      <w:r>
        <w:t xml:space="preserve">Raising </w:t>
      </w:r>
      <w:r w:rsidR="009B103C">
        <w:t>a</w:t>
      </w:r>
      <w:r>
        <w:t xml:space="preserve"> Dispute</w:t>
      </w:r>
      <w:bookmarkEnd w:id="115"/>
      <w:bookmarkEnd w:id="116"/>
    </w:p>
    <w:tbl>
      <w:tblPr>
        <w:tblStyle w:val="TableList4"/>
        <w:tblW w:w="0" w:type="auto"/>
        <w:tblLook w:val="01E0" w:firstRow="1" w:lastRow="1" w:firstColumn="1" w:lastColumn="1" w:noHBand="0" w:noVBand="0"/>
      </w:tblPr>
      <w:tblGrid>
        <w:gridCol w:w="771"/>
        <w:gridCol w:w="4507"/>
        <w:gridCol w:w="2406"/>
        <w:gridCol w:w="2176"/>
        <w:gridCol w:w="1783"/>
        <w:gridCol w:w="2317"/>
      </w:tblGrid>
      <w:tr w:rsidR="00C6085A" w:rsidRPr="00DA5379" w14:paraId="78BC8B74" w14:textId="77777777" w:rsidTr="0097007A">
        <w:trPr>
          <w:cnfStyle w:val="100000000000" w:firstRow="1" w:lastRow="0" w:firstColumn="0" w:lastColumn="0" w:oddVBand="0" w:evenVBand="0" w:oddHBand="0" w:evenHBand="0" w:firstRowFirstColumn="0" w:firstRowLastColumn="0" w:lastRowFirstColumn="0" w:lastRowLastColumn="0"/>
          <w:tblHeader/>
        </w:trPr>
        <w:tc>
          <w:tcPr>
            <w:tcW w:w="775" w:type="dxa"/>
          </w:tcPr>
          <w:p w14:paraId="78BC8B6E" w14:textId="77777777" w:rsidR="00E27E71" w:rsidRPr="00DA5379" w:rsidRDefault="00EC5459" w:rsidP="002240B4">
            <w:pPr>
              <w:pStyle w:val="CERTableHeader"/>
            </w:pPr>
            <w:r w:rsidRPr="00DA5379">
              <w:t>Step</w:t>
            </w:r>
          </w:p>
        </w:tc>
        <w:tc>
          <w:tcPr>
            <w:tcW w:w="4614" w:type="dxa"/>
          </w:tcPr>
          <w:p w14:paraId="78BC8B6F" w14:textId="77777777" w:rsidR="00E27E71" w:rsidRPr="00DA5379" w:rsidRDefault="00E27E71" w:rsidP="002240B4">
            <w:pPr>
              <w:pStyle w:val="CERTableHeader"/>
            </w:pPr>
            <w:r w:rsidRPr="00DA5379">
              <w:t>Step</w:t>
            </w:r>
            <w:r w:rsidR="00EC5459" w:rsidRPr="00DA5379">
              <w:t xml:space="preserve"> Description</w:t>
            </w:r>
          </w:p>
        </w:tc>
        <w:tc>
          <w:tcPr>
            <w:tcW w:w="2439" w:type="dxa"/>
          </w:tcPr>
          <w:p w14:paraId="78BC8B70" w14:textId="77777777" w:rsidR="00E27E71" w:rsidRPr="00DA5379" w:rsidRDefault="00E27E71" w:rsidP="002240B4">
            <w:pPr>
              <w:pStyle w:val="CERTableHeader"/>
            </w:pPr>
            <w:r w:rsidRPr="00DA5379">
              <w:t>Timing</w:t>
            </w:r>
          </w:p>
        </w:tc>
        <w:tc>
          <w:tcPr>
            <w:tcW w:w="2209" w:type="dxa"/>
          </w:tcPr>
          <w:p w14:paraId="78BC8B71" w14:textId="77777777" w:rsidR="00E27E71" w:rsidRPr="00DA5379" w:rsidRDefault="00E27E71" w:rsidP="002240B4">
            <w:pPr>
              <w:pStyle w:val="CERTableHeader"/>
            </w:pPr>
            <w:r w:rsidRPr="00DA5379">
              <w:t>Method</w:t>
            </w:r>
          </w:p>
        </w:tc>
        <w:tc>
          <w:tcPr>
            <w:tcW w:w="1807" w:type="dxa"/>
          </w:tcPr>
          <w:p w14:paraId="78BC8B72" w14:textId="77777777" w:rsidR="00E27E71" w:rsidRPr="00DA5379" w:rsidRDefault="00E27E71" w:rsidP="002240B4">
            <w:pPr>
              <w:pStyle w:val="CERTableHeader"/>
            </w:pPr>
            <w:r w:rsidRPr="00DA5379">
              <w:t>From</w:t>
            </w:r>
            <w:r w:rsidR="00EC5459" w:rsidRPr="00DA5379">
              <w:t xml:space="preserve"> </w:t>
            </w:r>
            <w:r w:rsidRPr="00DA5379">
              <w:t>/</w:t>
            </w:r>
            <w:r w:rsidR="00EC5459" w:rsidRPr="00DA5379">
              <w:t xml:space="preserve"> </w:t>
            </w:r>
            <w:r w:rsidRPr="00DA5379">
              <w:t>By</w:t>
            </w:r>
          </w:p>
        </w:tc>
        <w:tc>
          <w:tcPr>
            <w:tcW w:w="2332" w:type="dxa"/>
          </w:tcPr>
          <w:p w14:paraId="78BC8B73" w14:textId="77777777" w:rsidR="00E27E71" w:rsidRPr="00DA5379" w:rsidRDefault="00E27E71" w:rsidP="002240B4">
            <w:pPr>
              <w:pStyle w:val="CERTableHeader"/>
            </w:pPr>
            <w:r w:rsidRPr="00DA5379">
              <w:t>To</w:t>
            </w:r>
          </w:p>
        </w:tc>
      </w:tr>
      <w:tr w:rsidR="006464EA" w:rsidRPr="001218D6" w14:paraId="78BC8B7D" w14:textId="77777777" w:rsidTr="0097007A">
        <w:tc>
          <w:tcPr>
            <w:tcW w:w="775" w:type="dxa"/>
          </w:tcPr>
          <w:p w14:paraId="78BC8B75" w14:textId="77777777" w:rsidR="006464EA" w:rsidRPr="00823A14" w:rsidRDefault="006464EA" w:rsidP="002240B4">
            <w:pPr>
              <w:pStyle w:val="CERnon-indent"/>
              <w:rPr>
                <w:b/>
              </w:rPr>
            </w:pPr>
            <w:r w:rsidRPr="00823A14">
              <w:rPr>
                <w:b/>
              </w:rPr>
              <w:t>1a</w:t>
            </w:r>
          </w:p>
        </w:tc>
        <w:tc>
          <w:tcPr>
            <w:tcW w:w="4614" w:type="dxa"/>
          </w:tcPr>
          <w:p w14:paraId="78BC8B76" w14:textId="77777777" w:rsidR="006464EA" w:rsidRPr="00A11D1F" w:rsidRDefault="006464EA" w:rsidP="00A11D1F">
            <w:pPr>
              <w:pStyle w:val="ProcedureBody1"/>
              <w:rPr>
                <w:rFonts w:ascii="Arial" w:hAnsi="Arial" w:cs="Arial"/>
                <w:b/>
                <w:sz w:val="22"/>
                <w:szCs w:val="22"/>
                <w:lang w:val="en-IE"/>
              </w:rPr>
            </w:pPr>
            <w:r w:rsidRPr="00A11D1F">
              <w:rPr>
                <w:rFonts w:ascii="Arial" w:hAnsi="Arial" w:cs="Arial"/>
                <w:b/>
                <w:sz w:val="22"/>
                <w:szCs w:val="22"/>
                <w:lang w:val="en-IE"/>
              </w:rPr>
              <w:t>Pricing Dispute</w:t>
            </w:r>
          </w:p>
          <w:p w14:paraId="78BC8B77" w14:textId="77777777" w:rsidR="006464EA" w:rsidRPr="00A11D1F" w:rsidRDefault="006464EA" w:rsidP="00DE0523">
            <w:pPr>
              <w:pStyle w:val="ProcedureBody1"/>
              <w:rPr>
                <w:rFonts w:ascii="Arial" w:hAnsi="Arial" w:cs="Arial"/>
                <w:sz w:val="22"/>
                <w:szCs w:val="22"/>
                <w:lang w:val="en-IE"/>
              </w:rPr>
            </w:pPr>
            <w:r w:rsidRPr="00A11D1F">
              <w:rPr>
                <w:rFonts w:ascii="Arial" w:hAnsi="Arial" w:cs="Arial"/>
                <w:sz w:val="22"/>
                <w:szCs w:val="22"/>
                <w:lang w:val="en-IE"/>
              </w:rPr>
              <w:t xml:space="preserve">Notify </w:t>
            </w:r>
            <w:r w:rsidR="00DE0523">
              <w:rPr>
                <w:rFonts w:ascii="Arial" w:hAnsi="Arial" w:cs="Arial"/>
                <w:sz w:val="22"/>
                <w:szCs w:val="22"/>
                <w:lang w:val="en-IE"/>
              </w:rPr>
              <w:t>Market Operator</w:t>
            </w:r>
            <w:r w:rsidR="001142F0" w:rsidRPr="00A11D1F">
              <w:rPr>
                <w:rFonts w:ascii="Arial" w:hAnsi="Arial" w:cs="Arial"/>
                <w:sz w:val="22"/>
                <w:szCs w:val="22"/>
                <w:lang w:val="en-IE"/>
              </w:rPr>
              <w:t xml:space="preserve"> </w:t>
            </w:r>
            <w:r w:rsidRPr="00A11D1F">
              <w:rPr>
                <w:rFonts w:ascii="Arial" w:hAnsi="Arial" w:cs="Arial"/>
                <w:sz w:val="22"/>
                <w:szCs w:val="22"/>
                <w:lang w:val="en-IE"/>
              </w:rPr>
              <w:t xml:space="preserve">of the Pricing Dispute by sending a </w:t>
            </w:r>
            <w:r w:rsidR="009504DA" w:rsidRPr="00A11D1F">
              <w:rPr>
                <w:rFonts w:ascii="Arial" w:hAnsi="Arial" w:cs="Arial"/>
                <w:sz w:val="22"/>
                <w:szCs w:val="22"/>
                <w:lang w:val="en-IE"/>
              </w:rPr>
              <w:t xml:space="preserve">completed </w:t>
            </w:r>
            <w:r w:rsidRPr="00A11D1F">
              <w:rPr>
                <w:rFonts w:ascii="Arial" w:hAnsi="Arial" w:cs="Arial"/>
                <w:sz w:val="22"/>
                <w:szCs w:val="22"/>
                <w:lang w:val="en-IE"/>
              </w:rPr>
              <w:t xml:space="preserve">Notice of Dispute </w:t>
            </w:r>
            <w:r w:rsidR="009504DA" w:rsidRPr="00A11D1F">
              <w:rPr>
                <w:rFonts w:ascii="Arial" w:hAnsi="Arial" w:cs="Arial"/>
                <w:sz w:val="22"/>
                <w:szCs w:val="22"/>
                <w:lang w:val="en-IE"/>
              </w:rPr>
              <w:t>F</w:t>
            </w:r>
            <w:r w:rsidR="00110D0A" w:rsidRPr="00A11D1F">
              <w:rPr>
                <w:rFonts w:ascii="Arial" w:hAnsi="Arial" w:cs="Arial"/>
                <w:sz w:val="22"/>
                <w:szCs w:val="22"/>
                <w:lang w:val="en-IE"/>
              </w:rPr>
              <w:t xml:space="preserve">orm </w:t>
            </w:r>
            <w:r w:rsidR="003D56CA" w:rsidRPr="00A11D1F">
              <w:rPr>
                <w:rFonts w:ascii="Arial" w:hAnsi="Arial" w:cs="Arial"/>
                <w:sz w:val="22"/>
                <w:szCs w:val="22"/>
                <w:lang w:val="en-IE"/>
              </w:rPr>
              <w:t>(</w:t>
            </w:r>
            <w:r w:rsidR="00F14C78">
              <w:rPr>
                <w:rFonts w:ascii="Arial" w:hAnsi="Arial" w:cs="Arial"/>
                <w:sz w:val="22"/>
                <w:szCs w:val="22"/>
                <w:lang w:val="en-IE"/>
              </w:rPr>
              <w:t>available on the Market Operator’s website</w:t>
            </w:r>
            <w:r w:rsidR="003D56CA" w:rsidRPr="00A11D1F">
              <w:rPr>
                <w:rFonts w:ascii="Arial" w:hAnsi="Arial" w:cs="Arial"/>
                <w:sz w:val="22"/>
                <w:szCs w:val="22"/>
                <w:lang w:val="en-IE"/>
              </w:rPr>
              <w:t>)</w:t>
            </w:r>
            <w:r w:rsidRPr="00A11D1F">
              <w:rPr>
                <w:rFonts w:ascii="Arial" w:hAnsi="Arial" w:cs="Arial"/>
                <w:sz w:val="22"/>
                <w:szCs w:val="22"/>
                <w:lang w:val="en-IE"/>
              </w:rPr>
              <w:t xml:space="preserve">.  </w:t>
            </w:r>
          </w:p>
        </w:tc>
        <w:tc>
          <w:tcPr>
            <w:tcW w:w="2439" w:type="dxa"/>
          </w:tcPr>
          <w:p w14:paraId="78BC8B78"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Within 5 WD of the relevant Imbalance Settlement Price being published.</w:t>
            </w:r>
          </w:p>
          <w:p w14:paraId="78BC8B79" w14:textId="77777777" w:rsidR="006464EA" w:rsidRPr="00A11D1F" w:rsidRDefault="006464EA" w:rsidP="00A11D1F">
            <w:pPr>
              <w:pStyle w:val="ProcedureBody1"/>
              <w:rPr>
                <w:rFonts w:ascii="Arial" w:hAnsi="Arial" w:cs="Arial"/>
                <w:sz w:val="22"/>
                <w:szCs w:val="22"/>
                <w:lang w:val="en-IE"/>
              </w:rPr>
            </w:pPr>
          </w:p>
        </w:tc>
        <w:tc>
          <w:tcPr>
            <w:tcW w:w="2209" w:type="dxa"/>
          </w:tcPr>
          <w:p w14:paraId="78BC8B7A" w14:textId="77777777" w:rsidR="006464EA" w:rsidRPr="00A11D1F" w:rsidRDefault="00B50DCD" w:rsidP="003852DD">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7B"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7C" w14:textId="77777777" w:rsidR="006464EA" w:rsidRPr="00A11D1F" w:rsidRDefault="00DE0523" w:rsidP="00A11D1F">
            <w:pPr>
              <w:pStyle w:val="ProcedureBody1"/>
              <w:rPr>
                <w:rFonts w:ascii="Arial" w:hAnsi="Arial" w:cs="Arial"/>
                <w:sz w:val="22"/>
                <w:szCs w:val="22"/>
                <w:lang w:val="en-IE"/>
              </w:rPr>
            </w:pPr>
            <w:r>
              <w:rPr>
                <w:rFonts w:ascii="Arial" w:hAnsi="Arial" w:cs="Arial"/>
                <w:sz w:val="22"/>
                <w:szCs w:val="22"/>
                <w:lang w:val="en-IE"/>
              </w:rPr>
              <w:t>Market Operator</w:t>
            </w:r>
          </w:p>
        </w:tc>
      </w:tr>
      <w:tr w:rsidR="00C6085A" w:rsidRPr="001218D6" w14:paraId="78BC8B85" w14:textId="77777777" w:rsidTr="0097007A">
        <w:trPr>
          <w:trHeight w:val="2240"/>
        </w:trPr>
        <w:tc>
          <w:tcPr>
            <w:tcW w:w="775" w:type="dxa"/>
          </w:tcPr>
          <w:p w14:paraId="78BC8B7E" w14:textId="77777777" w:rsidR="00E27E71" w:rsidRPr="00823A14" w:rsidRDefault="00E27E71" w:rsidP="002240B4">
            <w:pPr>
              <w:pStyle w:val="CERnon-indent"/>
              <w:rPr>
                <w:b/>
              </w:rPr>
            </w:pPr>
            <w:r w:rsidRPr="00823A14">
              <w:rPr>
                <w:b/>
              </w:rPr>
              <w:t>1b</w:t>
            </w:r>
          </w:p>
        </w:tc>
        <w:tc>
          <w:tcPr>
            <w:tcW w:w="4614" w:type="dxa"/>
          </w:tcPr>
          <w:p w14:paraId="78BC8B7F" w14:textId="77777777" w:rsidR="00E27E71" w:rsidRPr="00A11D1F" w:rsidRDefault="00E27E71"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arising from a Settlement Query </w:t>
            </w:r>
          </w:p>
          <w:p w14:paraId="78BC8B80" w14:textId="77777777" w:rsidR="00E27E71" w:rsidRPr="00A11D1F" w:rsidRDefault="00E27E71" w:rsidP="00F14C78">
            <w:pPr>
              <w:pStyle w:val="ProcedureBody1"/>
              <w:rPr>
                <w:rFonts w:ascii="Arial" w:hAnsi="Arial" w:cs="Arial"/>
                <w:sz w:val="22"/>
                <w:szCs w:val="22"/>
                <w:lang w:val="en-IE"/>
              </w:rPr>
            </w:pPr>
            <w:r w:rsidRPr="00A11D1F">
              <w:rPr>
                <w:rFonts w:ascii="Arial" w:hAnsi="Arial" w:cs="Arial"/>
                <w:sz w:val="22"/>
                <w:szCs w:val="22"/>
                <w:lang w:val="en-IE"/>
              </w:rPr>
              <w:t>Notify Market Operator of the Dispute by completing and sending a Notice of Dispute</w:t>
            </w:r>
            <w:r w:rsidR="00E42138" w:rsidRPr="00A11D1F">
              <w:rPr>
                <w:rFonts w:ascii="Arial" w:hAnsi="Arial" w:cs="Arial"/>
                <w:sz w:val="22"/>
                <w:szCs w:val="22"/>
                <w:lang w:val="en-IE"/>
              </w:rPr>
              <w:t xml:space="preserve"> </w:t>
            </w:r>
            <w:r w:rsidR="00F14C78">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78BC8B81" w14:textId="77777777" w:rsidR="00E27E71" w:rsidRPr="00A11D1F" w:rsidRDefault="00E27E71" w:rsidP="00FE0BBD">
            <w:pPr>
              <w:pStyle w:val="ProcedureBody1"/>
              <w:rPr>
                <w:rFonts w:ascii="Arial" w:hAnsi="Arial" w:cs="Arial"/>
                <w:sz w:val="22"/>
                <w:szCs w:val="22"/>
                <w:lang w:val="en-IE"/>
              </w:rPr>
            </w:pPr>
            <w:r w:rsidRPr="00A11D1F">
              <w:rPr>
                <w:rFonts w:ascii="Arial" w:hAnsi="Arial" w:cs="Arial"/>
                <w:sz w:val="22"/>
                <w:szCs w:val="22"/>
                <w:lang w:val="en-IE"/>
              </w:rPr>
              <w:t xml:space="preserve">Within 5 </w:t>
            </w:r>
            <w:r w:rsidR="008C4732" w:rsidRPr="00A11D1F">
              <w:rPr>
                <w:rFonts w:ascii="Arial" w:hAnsi="Arial" w:cs="Arial"/>
                <w:sz w:val="22"/>
                <w:szCs w:val="22"/>
                <w:lang w:val="en-IE"/>
              </w:rPr>
              <w:t>WD</w:t>
            </w:r>
            <w:r w:rsidR="0050141B" w:rsidRPr="00A11D1F">
              <w:rPr>
                <w:rFonts w:ascii="Arial" w:hAnsi="Arial" w:cs="Arial"/>
                <w:sz w:val="22"/>
                <w:szCs w:val="22"/>
                <w:lang w:val="en-IE"/>
              </w:rPr>
              <w:t xml:space="preserve"> </w:t>
            </w:r>
            <w:r w:rsidRPr="00A11D1F">
              <w:rPr>
                <w:rFonts w:ascii="Arial" w:hAnsi="Arial" w:cs="Arial"/>
                <w:sz w:val="22"/>
                <w:szCs w:val="22"/>
                <w:lang w:val="en-IE"/>
              </w:rPr>
              <w:t>of receipt of the Market Operator’s determination in respect of a Settlement Query</w:t>
            </w:r>
            <w:r w:rsidR="00391561" w:rsidRPr="00A11D1F">
              <w:rPr>
                <w:rFonts w:ascii="Arial" w:hAnsi="Arial" w:cs="Arial"/>
                <w:sz w:val="22"/>
                <w:szCs w:val="22"/>
                <w:lang w:val="en-IE"/>
              </w:rPr>
              <w:t>.</w:t>
            </w:r>
          </w:p>
        </w:tc>
        <w:tc>
          <w:tcPr>
            <w:tcW w:w="2209" w:type="dxa"/>
          </w:tcPr>
          <w:p w14:paraId="78BC8B82"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83" w14:textId="77777777" w:rsidR="00E27E71" w:rsidRPr="00A11D1F" w:rsidRDefault="00DA1071" w:rsidP="00A11D1F">
            <w:pPr>
              <w:pStyle w:val="ProcedureBody1"/>
              <w:rPr>
                <w:rFonts w:ascii="Arial" w:hAnsi="Arial" w:cs="Arial"/>
                <w:sz w:val="22"/>
                <w:szCs w:val="22"/>
                <w:lang w:val="en-IE"/>
              </w:rPr>
            </w:pPr>
            <w:r w:rsidRPr="00A11D1F">
              <w:rPr>
                <w:rFonts w:ascii="Arial" w:hAnsi="Arial" w:cs="Arial"/>
                <w:sz w:val="22"/>
                <w:szCs w:val="22"/>
                <w:lang w:val="en-IE"/>
              </w:rPr>
              <w:t xml:space="preserve">Raising </w:t>
            </w:r>
            <w:r w:rsidR="00E27E71" w:rsidRPr="00A11D1F">
              <w:rPr>
                <w:rFonts w:ascii="Arial" w:hAnsi="Arial" w:cs="Arial"/>
                <w:sz w:val="22"/>
                <w:szCs w:val="22"/>
                <w:lang w:val="en-IE"/>
              </w:rPr>
              <w:t>Party</w:t>
            </w:r>
          </w:p>
        </w:tc>
        <w:tc>
          <w:tcPr>
            <w:tcW w:w="2332" w:type="dxa"/>
          </w:tcPr>
          <w:p w14:paraId="78BC8B84" w14:textId="77777777" w:rsidR="00E27E71" w:rsidRPr="00A11D1F" w:rsidRDefault="007F06D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r>
      <w:tr w:rsidR="00CE491C" w:rsidRPr="001218D6" w14:paraId="78BC8B8D" w14:textId="77777777" w:rsidTr="0097007A">
        <w:trPr>
          <w:trHeight w:val="1313"/>
        </w:trPr>
        <w:tc>
          <w:tcPr>
            <w:tcW w:w="775" w:type="dxa"/>
          </w:tcPr>
          <w:p w14:paraId="78BC8B86" w14:textId="77777777" w:rsidR="00CE491C" w:rsidRPr="00823A14" w:rsidRDefault="00CE491C" w:rsidP="002240B4">
            <w:pPr>
              <w:pStyle w:val="CERnon-indent"/>
              <w:rPr>
                <w:b/>
              </w:rPr>
            </w:pPr>
            <w:r w:rsidRPr="00823A14">
              <w:rPr>
                <w:b/>
              </w:rPr>
              <w:t>1c</w:t>
            </w:r>
          </w:p>
        </w:tc>
        <w:tc>
          <w:tcPr>
            <w:tcW w:w="4614" w:type="dxa"/>
          </w:tcPr>
          <w:p w14:paraId="78BC8B87" w14:textId="77777777" w:rsidR="00CE491C" w:rsidRPr="00A11D1F" w:rsidRDefault="00CE491C"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arising from a claimed conflict between the Code and other Legal Requirements </w:t>
            </w:r>
          </w:p>
          <w:p w14:paraId="78BC8B88" w14:textId="77777777" w:rsidR="00747D32" w:rsidRPr="00A11D1F" w:rsidRDefault="00747D32" w:rsidP="00F14C78">
            <w:pPr>
              <w:pStyle w:val="ProcedureBody1"/>
              <w:rPr>
                <w:rFonts w:ascii="Arial" w:hAnsi="Arial" w:cs="Arial"/>
                <w:sz w:val="22"/>
                <w:szCs w:val="22"/>
                <w:lang w:val="en-IE"/>
              </w:rPr>
            </w:pPr>
            <w:r w:rsidRPr="00A11D1F">
              <w:rPr>
                <w:rFonts w:ascii="Arial" w:hAnsi="Arial" w:cs="Arial"/>
                <w:sz w:val="22"/>
                <w:szCs w:val="22"/>
                <w:lang w:val="en-IE"/>
              </w:rPr>
              <w:t xml:space="preserve">Notify Market Operator of the Dispute by completing and sending a Notice of Dispute </w:t>
            </w:r>
            <w:r w:rsidR="00F14C78">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78BC8B89" w14:textId="77777777" w:rsidR="00CE491C" w:rsidRPr="00A11D1F" w:rsidRDefault="007D3D4F" w:rsidP="00FE0BBD">
            <w:pPr>
              <w:pStyle w:val="ProcedureBody1"/>
              <w:rPr>
                <w:rFonts w:ascii="Arial" w:hAnsi="Arial" w:cs="Arial"/>
                <w:sz w:val="22"/>
                <w:szCs w:val="22"/>
                <w:lang w:val="en-IE"/>
              </w:rPr>
            </w:pPr>
            <w:r w:rsidRPr="00A11D1F">
              <w:rPr>
                <w:rFonts w:ascii="Arial" w:hAnsi="Arial" w:cs="Arial"/>
                <w:sz w:val="22"/>
                <w:szCs w:val="22"/>
                <w:lang w:val="en-IE"/>
              </w:rPr>
              <w:t>W</w:t>
            </w:r>
            <w:r w:rsidR="00CE491C" w:rsidRPr="00A11D1F">
              <w:rPr>
                <w:rFonts w:ascii="Arial" w:hAnsi="Arial" w:cs="Arial"/>
                <w:sz w:val="22"/>
                <w:szCs w:val="22"/>
                <w:lang w:val="en-IE"/>
              </w:rPr>
              <w:t>ithin 5</w:t>
            </w:r>
            <w:r w:rsidR="00DA5379" w:rsidRPr="00A11D1F">
              <w:rPr>
                <w:rFonts w:ascii="Arial" w:hAnsi="Arial" w:cs="Arial"/>
                <w:sz w:val="22"/>
                <w:szCs w:val="22"/>
                <w:lang w:val="en-IE"/>
              </w:rPr>
              <w:t xml:space="preserve"> </w:t>
            </w:r>
            <w:r w:rsidR="00CE491C" w:rsidRPr="00A11D1F">
              <w:rPr>
                <w:rFonts w:ascii="Arial" w:hAnsi="Arial" w:cs="Arial"/>
                <w:sz w:val="22"/>
                <w:szCs w:val="22"/>
                <w:lang w:val="en-IE"/>
              </w:rPr>
              <w:t>WD of a request</w:t>
            </w:r>
            <w:r w:rsidRPr="00A11D1F">
              <w:rPr>
                <w:rFonts w:ascii="Arial" w:hAnsi="Arial" w:cs="Arial"/>
                <w:sz w:val="22"/>
                <w:szCs w:val="22"/>
                <w:lang w:val="en-IE"/>
              </w:rPr>
              <w:t xml:space="preserve"> </w:t>
            </w:r>
            <w:r w:rsidR="00CE491C" w:rsidRPr="00A11D1F">
              <w:rPr>
                <w:rFonts w:ascii="Arial" w:hAnsi="Arial" w:cs="Arial"/>
                <w:sz w:val="22"/>
                <w:szCs w:val="22"/>
                <w:lang w:val="en-IE"/>
              </w:rPr>
              <w:t>from</w:t>
            </w:r>
            <w:r w:rsidR="000416C5" w:rsidRPr="00A11D1F">
              <w:rPr>
                <w:rFonts w:ascii="Arial" w:hAnsi="Arial" w:cs="Arial"/>
                <w:sz w:val="22"/>
                <w:szCs w:val="22"/>
                <w:lang w:val="en-IE"/>
              </w:rPr>
              <w:t xml:space="preserve"> the Regulatory Authorities or </w:t>
            </w:r>
            <w:r w:rsidR="00CE491C" w:rsidRPr="00A11D1F">
              <w:rPr>
                <w:rFonts w:ascii="Arial" w:hAnsi="Arial" w:cs="Arial"/>
                <w:sz w:val="22"/>
                <w:szCs w:val="22"/>
                <w:lang w:val="en-IE"/>
              </w:rPr>
              <w:t>th</w:t>
            </w:r>
            <w:r w:rsidR="000416C5" w:rsidRPr="00A11D1F">
              <w:rPr>
                <w:rFonts w:ascii="Arial" w:hAnsi="Arial" w:cs="Arial"/>
                <w:sz w:val="22"/>
                <w:szCs w:val="22"/>
                <w:lang w:val="en-IE"/>
              </w:rPr>
              <w:t>e</w:t>
            </w:r>
            <w:r w:rsidR="00CE491C" w:rsidRPr="00A11D1F">
              <w:rPr>
                <w:rFonts w:ascii="Arial" w:hAnsi="Arial" w:cs="Arial"/>
                <w:sz w:val="22"/>
                <w:szCs w:val="22"/>
                <w:lang w:val="en-IE"/>
              </w:rPr>
              <w:t xml:space="preserve"> Market Operator</w:t>
            </w:r>
            <w:r w:rsidR="004E1D6D" w:rsidRPr="00A11D1F">
              <w:rPr>
                <w:rFonts w:ascii="Arial" w:hAnsi="Arial" w:cs="Arial"/>
                <w:sz w:val="22"/>
                <w:szCs w:val="22"/>
                <w:lang w:val="en-IE"/>
              </w:rPr>
              <w:t xml:space="preserve"> in accordance with paragraph B.22.2.3 of the Code</w:t>
            </w:r>
            <w:r w:rsidR="00CE491C" w:rsidRPr="00A11D1F">
              <w:rPr>
                <w:rFonts w:ascii="Arial" w:hAnsi="Arial" w:cs="Arial"/>
                <w:sz w:val="22"/>
                <w:szCs w:val="22"/>
                <w:lang w:val="en-IE"/>
              </w:rPr>
              <w:t xml:space="preserve"> </w:t>
            </w:r>
          </w:p>
        </w:tc>
        <w:tc>
          <w:tcPr>
            <w:tcW w:w="2209" w:type="dxa"/>
          </w:tcPr>
          <w:p w14:paraId="78BC8B8A" w14:textId="77777777" w:rsidR="00CE491C" w:rsidRPr="00A11D1F" w:rsidRDefault="00CE491C" w:rsidP="003852DD">
            <w:pPr>
              <w:pStyle w:val="ProcedureBody1"/>
              <w:rPr>
                <w:rFonts w:ascii="Arial" w:hAnsi="Arial" w:cs="Arial"/>
                <w:sz w:val="22"/>
                <w:szCs w:val="22"/>
                <w:lang w:val="en-IE"/>
              </w:rPr>
            </w:pPr>
            <w:r w:rsidRPr="00A11D1F">
              <w:rPr>
                <w:rFonts w:ascii="Arial" w:hAnsi="Arial" w:cs="Arial"/>
                <w:sz w:val="22"/>
                <w:szCs w:val="22"/>
                <w:lang w:val="en-IE"/>
              </w:rPr>
              <w:t>Email</w:t>
            </w:r>
            <w:r w:rsidR="00743C6D">
              <w:rPr>
                <w:rFonts w:ascii="Arial" w:hAnsi="Arial" w:cs="Arial"/>
                <w:sz w:val="22"/>
                <w:szCs w:val="22"/>
                <w:lang w:val="en-IE"/>
              </w:rPr>
              <w:t xml:space="preserve"> </w:t>
            </w:r>
            <w:r w:rsidRPr="00A11D1F">
              <w:rPr>
                <w:rFonts w:ascii="Arial" w:hAnsi="Arial" w:cs="Arial"/>
                <w:sz w:val="22"/>
                <w:szCs w:val="22"/>
                <w:lang w:val="en-IE"/>
              </w:rPr>
              <w:t>/</w:t>
            </w:r>
            <w:r w:rsidR="000645FE" w:rsidRPr="00A11D1F">
              <w:rPr>
                <w:rFonts w:ascii="Arial" w:hAnsi="Arial" w:cs="Arial"/>
                <w:sz w:val="22"/>
                <w:szCs w:val="22"/>
                <w:lang w:val="en-IE"/>
              </w:rPr>
              <w:t xml:space="preserve"> </w:t>
            </w:r>
            <w:r w:rsidR="003852DD">
              <w:rPr>
                <w:rFonts w:ascii="Arial" w:hAnsi="Arial" w:cs="Arial"/>
                <w:sz w:val="22"/>
                <w:szCs w:val="22"/>
                <w:lang w:val="en-IE"/>
              </w:rPr>
              <w:t>Facsimile</w:t>
            </w:r>
          </w:p>
        </w:tc>
        <w:tc>
          <w:tcPr>
            <w:tcW w:w="1807" w:type="dxa"/>
          </w:tcPr>
          <w:p w14:paraId="78BC8B8B" w14:textId="77777777" w:rsidR="00CE491C" w:rsidRPr="00A11D1F" w:rsidRDefault="00CE491C"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8C" w14:textId="77777777" w:rsidR="00CE491C" w:rsidRPr="00A11D1F" w:rsidRDefault="00CE491C"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r>
      <w:tr w:rsidR="006464EA" w:rsidRPr="001218D6" w14:paraId="78BC8B95" w14:textId="77777777" w:rsidTr="0097007A">
        <w:trPr>
          <w:trHeight w:val="2240"/>
        </w:trPr>
        <w:tc>
          <w:tcPr>
            <w:tcW w:w="775" w:type="dxa"/>
          </w:tcPr>
          <w:p w14:paraId="78BC8B8E" w14:textId="77777777" w:rsidR="006464EA" w:rsidRPr="00823A14" w:rsidRDefault="00CE491C" w:rsidP="002240B4">
            <w:pPr>
              <w:pStyle w:val="CERnon-indent"/>
              <w:rPr>
                <w:b/>
              </w:rPr>
            </w:pPr>
            <w:r w:rsidRPr="00823A14">
              <w:rPr>
                <w:b/>
              </w:rPr>
              <w:t>1d</w:t>
            </w:r>
          </w:p>
        </w:tc>
        <w:tc>
          <w:tcPr>
            <w:tcW w:w="4614" w:type="dxa"/>
          </w:tcPr>
          <w:p w14:paraId="78BC8B8F" w14:textId="77777777" w:rsidR="006464EA" w:rsidRPr="00A11D1F" w:rsidRDefault="006464EA"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w:t>
            </w:r>
            <w:r w:rsidR="00F8320F" w:rsidRPr="00A11D1F">
              <w:rPr>
                <w:rFonts w:ascii="Arial" w:hAnsi="Arial" w:cs="Arial"/>
                <w:b/>
                <w:sz w:val="22"/>
                <w:szCs w:val="22"/>
                <w:lang w:val="en-IE"/>
              </w:rPr>
              <w:t>other than those referred to at step 1a</w:t>
            </w:r>
            <w:r w:rsidR="007D3D4F" w:rsidRPr="00A11D1F">
              <w:rPr>
                <w:rFonts w:ascii="Arial" w:hAnsi="Arial" w:cs="Arial"/>
                <w:b/>
                <w:sz w:val="22"/>
                <w:szCs w:val="22"/>
                <w:lang w:val="en-IE"/>
              </w:rPr>
              <w:t>, step 1b and step 1c</w:t>
            </w:r>
            <w:r w:rsidRPr="00A11D1F">
              <w:rPr>
                <w:rFonts w:ascii="Arial" w:hAnsi="Arial" w:cs="Arial"/>
                <w:b/>
                <w:sz w:val="22"/>
                <w:szCs w:val="22"/>
                <w:lang w:val="en-IE"/>
              </w:rPr>
              <w:t xml:space="preserve"> </w:t>
            </w:r>
          </w:p>
          <w:p w14:paraId="78BC8B90" w14:textId="77777777" w:rsidR="006464EA" w:rsidRPr="00A11D1F" w:rsidRDefault="006464EA" w:rsidP="00CC641A">
            <w:pPr>
              <w:pStyle w:val="ProcedureBody1"/>
              <w:rPr>
                <w:rFonts w:ascii="Arial" w:hAnsi="Arial" w:cs="Arial"/>
                <w:sz w:val="22"/>
                <w:szCs w:val="22"/>
                <w:lang w:val="en-IE"/>
              </w:rPr>
            </w:pPr>
            <w:r w:rsidRPr="00A11D1F">
              <w:rPr>
                <w:rFonts w:ascii="Arial" w:hAnsi="Arial" w:cs="Arial"/>
                <w:sz w:val="22"/>
                <w:szCs w:val="22"/>
                <w:lang w:val="en-IE"/>
              </w:rPr>
              <w:t xml:space="preserve">Notify Dispute Counterparty or Dispute Counterparties of the Dispute </w:t>
            </w:r>
            <w:r w:rsidR="00110D0A" w:rsidRPr="00A11D1F">
              <w:rPr>
                <w:rFonts w:ascii="Arial" w:hAnsi="Arial" w:cs="Arial"/>
                <w:sz w:val="22"/>
                <w:szCs w:val="22"/>
                <w:lang w:val="en-IE"/>
              </w:rPr>
              <w:t xml:space="preserve">by sending a Notice of Dispute </w:t>
            </w:r>
            <w:r w:rsidR="00CC641A">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78BC8B91" w14:textId="77777777" w:rsidR="006464EA" w:rsidRPr="00A11D1F" w:rsidRDefault="006464EA" w:rsidP="00FE0BBD">
            <w:pPr>
              <w:pStyle w:val="ProcedureBody1"/>
              <w:rPr>
                <w:rFonts w:ascii="Arial" w:hAnsi="Arial" w:cs="Arial"/>
                <w:sz w:val="22"/>
                <w:szCs w:val="22"/>
                <w:lang w:val="en-IE"/>
              </w:rPr>
            </w:pPr>
            <w:r w:rsidRPr="00A11D1F">
              <w:rPr>
                <w:rFonts w:ascii="Arial" w:hAnsi="Arial" w:cs="Arial"/>
                <w:sz w:val="22"/>
                <w:szCs w:val="22"/>
                <w:lang w:val="en-IE"/>
              </w:rPr>
              <w:t>Within 20 WD</w:t>
            </w:r>
            <w:r w:rsidR="0050141B" w:rsidRPr="00A11D1F">
              <w:rPr>
                <w:rFonts w:ascii="Arial" w:hAnsi="Arial" w:cs="Arial"/>
                <w:sz w:val="22"/>
                <w:szCs w:val="22"/>
                <w:lang w:val="en-IE"/>
              </w:rPr>
              <w:t xml:space="preserve"> </w:t>
            </w:r>
            <w:r w:rsidRPr="00A11D1F">
              <w:rPr>
                <w:rFonts w:ascii="Arial" w:hAnsi="Arial" w:cs="Arial"/>
                <w:sz w:val="22"/>
                <w:szCs w:val="22"/>
                <w:lang w:val="en-IE"/>
              </w:rPr>
              <w:t xml:space="preserve">of Disputing Party being aware of the Disputed Event and </w:t>
            </w:r>
            <w:r w:rsidR="00C20BB8">
              <w:rPr>
                <w:rFonts w:ascii="Arial" w:hAnsi="Arial" w:cs="Arial"/>
                <w:sz w:val="22"/>
                <w:szCs w:val="22"/>
                <w:lang w:val="en-IE"/>
              </w:rPr>
              <w:t xml:space="preserve">in any event </w:t>
            </w:r>
            <w:r w:rsidRPr="00A11D1F">
              <w:rPr>
                <w:rFonts w:ascii="Arial" w:hAnsi="Arial" w:cs="Arial"/>
                <w:sz w:val="22"/>
                <w:szCs w:val="22"/>
                <w:lang w:val="en-IE"/>
              </w:rPr>
              <w:t>within 2 years of the Disputed Event</w:t>
            </w:r>
          </w:p>
        </w:tc>
        <w:tc>
          <w:tcPr>
            <w:tcW w:w="2209" w:type="dxa"/>
          </w:tcPr>
          <w:p w14:paraId="78BC8B92" w14:textId="77777777" w:rsidR="006464EA"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93"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94"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Dispute Counterparties</w:t>
            </w:r>
          </w:p>
        </w:tc>
      </w:tr>
      <w:tr w:rsidR="00C6085A" w:rsidRPr="001218D6" w14:paraId="78BC8B9E" w14:textId="77777777" w:rsidTr="0097007A">
        <w:tc>
          <w:tcPr>
            <w:tcW w:w="775" w:type="dxa"/>
          </w:tcPr>
          <w:p w14:paraId="78BC8B96" w14:textId="77777777" w:rsidR="00C6152F" w:rsidRPr="00823A14" w:rsidRDefault="00C6152F" w:rsidP="002240B4">
            <w:pPr>
              <w:pStyle w:val="CERnon-indent"/>
              <w:rPr>
                <w:b/>
              </w:rPr>
            </w:pPr>
            <w:r w:rsidRPr="00823A14">
              <w:rPr>
                <w:b/>
              </w:rPr>
              <w:t>1</w:t>
            </w:r>
            <w:r w:rsidR="00CE491C" w:rsidRPr="00823A14">
              <w:rPr>
                <w:b/>
              </w:rPr>
              <w:t>e</w:t>
            </w:r>
          </w:p>
        </w:tc>
        <w:tc>
          <w:tcPr>
            <w:tcW w:w="4614" w:type="dxa"/>
          </w:tcPr>
          <w:p w14:paraId="78BC8B97" w14:textId="77777777" w:rsidR="001142F0" w:rsidRPr="00A11D1F" w:rsidRDefault="00C6152F"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automatically arising from </w:t>
            </w:r>
            <w:r w:rsidR="00EA04A0" w:rsidRPr="00A11D1F">
              <w:rPr>
                <w:rFonts w:ascii="Arial" w:hAnsi="Arial" w:cs="Arial"/>
                <w:b/>
                <w:sz w:val="22"/>
                <w:szCs w:val="22"/>
                <w:lang w:val="en-IE"/>
              </w:rPr>
              <w:t xml:space="preserve">failure by Market Operator to </w:t>
            </w:r>
            <w:r w:rsidR="0079321D" w:rsidRPr="00A11D1F">
              <w:rPr>
                <w:rFonts w:ascii="Arial" w:hAnsi="Arial" w:cs="Arial"/>
                <w:b/>
                <w:sz w:val="22"/>
                <w:szCs w:val="22"/>
                <w:lang w:val="en-IE"/>
              </w:rPr>
              <w:t>issue a</w:t>
            </w:r>
            <w:r w:rsidR="0050141B" w:rsidRPr="00A11D1F">
              <w:rPr>
                <w:rFonts w:ascii="Arial" w:hAnsi="Arial" w:cs="Arial"/>
                <w:b/>
                <w:sz w:val="22"/>
                <w:szCs w:val="22"/>
                <w:lang w:val="en-IE"/>
              </w:rPr>
              <w:t xml:space="preserve"> </w:t>
            </w:r>
            <w:r w:rsidR="00E949B5" w:rsidRPr="00A11D1F">
              <w:rPr>
                <w:rFonts w:ascii="Arial" w:hAnsi="Arial" w:cs="Arial"/>
                <w:b/>
                <w:sz w:val="22"/>
                <w:szCs w:val="22"/>
                <w:lang w:val="en-IE"/>
              </w:rPr>
              <w:t>r</w:t>
            </w:r>
            <w:r w:rsidR="0079321D" w:rsidRPr="00A11D1F">
              <w:rPr>
                <w:rFonts w:ascii="Arial" w:hAnsi="Arial" w:cs="Arial"/>
                <w:b/>
                <w:sz w:val="22"/>
                <w:szCs w:val="22"/>
                <w:lang w:val="en-IE"/>
              </w:rPr>
              <w:t>esolution</w:t>
            </w:r>
            <w:r w:rsidR="00E949B5" w:rsidRPr="00A11D1F">
              <w:rPr>
                <w:rFonts w:ascii="Arial" w:hAnsi="Arial" w:cs="Arial"/>
                <w:b/>
                <w:sz w:val="22"/>
                <w:szCs w:val="22"/>
                <w:lang w:val="en-IE"/>
              </w:rPr>
              <w:t xml:space="preserve"> </w:t>
            </w:r>
            <w:r w:rsidR="0079321D" w:rsidRPr="00A11D1F">
              <w:rPr>
                <w:rFonts w:ascii="Arial" w:hAnsi="Arial" w:cs="Arial"/>
                <w:b/>
                <w:sz w:val="22"/>
                <w:szCs w:val="22"/>
                <w:lang w:val="en-IE"/>
              </w:rPr>
              <w:t xml:space="preserve">in respect of </w:t>
            </w:r>
            <w:r w:rsidRPr="00A11D1F">
              <w:rPr>
                <w:rFonts w:ascii="Arial" w:hAnsi="Arial" w:cs="Arial"/>
                <w:b/>
                <w:sz w:val="22"/>
                <w:szCs w:val="22"/>
                <w:lang w:val="en-IE"/>
              </w:rPr>
              <w:t>a</w:t>
            </w:r>
            <w:r w:rsidR="00984776" w:rsidRPr="00A11D1F">
              <w:rPr>
                <w:rFonts w:ascii="Arial" w:hAnsi="Arial" w:cs="Arial"/>
                <w:b/>
                <w:sz w:val="22"/>
                <w:szCs w:val="22"/>
                <w:lang w:val="en-IE"/>
              </w:rPr>
              <w:t xml:space="preserve"> Settlement Query.  </w:t>
            </w:r>
          </w:p>
          <w:p w14:paraId="78BC8B98" w14:textId="77777777" w:rsidR="00C6152F" w:rsidRPr="00A11D1F" w:rsidRDefault="00FC0FFF" w:rsidP="00A11D1F">
            <w:pPr>
              <w:pStyle w:val="ProcedureBody1"/>
              <w:rPr>
                <w:rFonts w:ascii="Arial" w:hAnsi="Arial" w:cs="Arial"/>
                <w:sz w:val="22"/>
                <w:szCs w:val="22"/>
                <w:lang w:val="en-IE"/>
              </w:rPr>
            </w:pPr>
            <w:r w:rsidRPr="00A11D1F">
              <w:rPr>
                <w:rFonts w:ascii="Arial" w:hAnsi="Arial" w:cs="Arial"/>
                <w:sz w:val="22"/>
                <w:szCs w:val="22"/>
                <w:lang w:val="en-IE"/>
              </w:rPr>
              <w:t>Notice of Dispute is not required</w:t>
            </w:r>
            <w:r w:rsidR="00DE40A7" w:rsidRPr="00A11D1F">
              <w:rPr>
                <w:rFonts w:ascii="Arial" w:hAnsi="Arial" w:cs="Arial"/>
                <w:sz w:val="22"/>
                <w:szCs w:val="22"/>
                <w:lang w:val="en-IE"/>
              </w:rPr>
              <w:t>,</w:t>
            </w:r>
            <w:r w:rsidR="00FC2D6C" w:rsidRPr="00A11D1F">
              <w:rPr>
                <w:rFonts w:ascii="Arial" w:hAnsi="Arial" w:cs="Arial"/>
                <w:sz w:val="22"/>
                <w:szCs w:val="22"/>
                <w:lang w:val="en-IE"/>
              </w:rPr>
              <w:t xml:space="preserve"> </w:t>
            </w:r>
            <w:r w:rsidR="00DE40A7" w:rsidRPr="00A11D1F">
              <w:rPr>
                <w:rFonts w:ascii="Arial" w:hAnsi="Arial" w:cs="Arial"/>
                <w:sz w:val="22"/>
                <w:szCs w:val="22"/>
                <w:lang w:val="en-IE"/>
              </w:rPr>
              <w:t>g</w:t>
            </w:r>
            <w:r w:rsidR="00C53F1A" w:rsidRPr="00A11D1F">
              <w:rPr>
                <w:rFonts w:ascii="Arial" w:hAnsi="Arial" w:cs="Arial"/>
                <w:sz w:val="22"/>
                <w:szCs w:val="22"/>
                <w:lang w:val="en-IE"/>
              </w:rPr>
              <w:t xml:space="preserve">o </w:t>
            </w:r>
            <w:r w:rsidR="00FC2D6C" w:rsidRPr="00A11D1F">
              <w:rPr>
                <w:rFonts w:ascii="Arial" w:hAnsi="Arial" w:cs="Arial"/>
                <w:sz w:val="22"/>
                <w:szCs w:val="22"/>
                <w:lang w:val="en-IE"/>
              </w:rPr>
              <w:t>to step 3.</w:t>
            </w:r>
          </w:p>
          <w:p w14:paraId="78BC8B99" w14:textId="77777777" w:rsidR="00235345" w:rsidRPr="00A11D1F" w:rsidRDefault="00235345" w:rsidP="00A11D1F">
            <w:pPr>
              <w:pStyle w:val="ProcedureBody1"/>
              <w:rPr>
                <w:rFonts w:ascii="Arial" w:hAnsi="Arial" w:cs="Arial"/>
                <w:sz w:val="22"/>
                <w:szCs w:val="22"/>
                <w:lang w:val="en-IE"/>
              </w:rPr>
            </w:pPr>
          </w:p>
        </w:tc>
        <w:tc>
          <w:tcPr>
            <w:tcW w:w="2439" w:type="dxa"/>
          </w:tcPr>
          <w:p w14:paraId="78BC8B9A" w14:textId="77777777" w:rsidR="00C6152F" w:rsidRPr="00A11D1F" w:rsidRDefault="00EE2F9F" w:rsidP="00A11D1F">
            <w:pPr>
              <w:pStyle w:val="ProcedureBody1"/>
              <w:rPr>
                <w:rFonts w:ascii="Arial" w:hAnsi="Arial" w:cs="Arial"/>
                <w:sz w:val="22"/>
                <w:szCs w:val="22"/>
                <w:lang w:val="en-IE"/>
              </w:rPr>
            </w:pPr>
            <w:r w:rsidRPr="00A11D1F">
              <w:rPr>
                <w:rFonts w:ascii="Arial" w:hAnsi="Arial" w:cs="Arial"/>
                <w:sz w:val="22"/>
                <w:szCs w:val="22"/>
                <w:lang w:val="en-IE"/>
              </w:rPr>
              <w:t xml:space="preserve">Dispute arises on </w:t>
            </w:r>
            <w:r w:rsidR="00C6152F" w:rsidRPr="00A11D1F">
              <w:rPr>
                <w:rFonts w:ascii="Arial" w:hAnsi="Arial" w:cs="Arial"/>
                <w:sz w:val="22"/>
                <w:szCs w:val="22"/>
                <w:lang w:val="en-IE"/>
              </w:rPr>
              <w:t>the date on which the Market Operator was required</w:t>
            </w:r>
            <w:r w:rsidR="00EA04A0" w:rsidRPr="00A11D1F">
              <w:rPr>
                <w:rFonts w:ascii="Arial" w:hAnsi="Arial" w:cs="Arial"/>
                <w:sz w:val="22"/>
                <w:szCs w:val="22"/>
                <w:lang w:val="en-IE"/>
              </w:rPr>
              <w:t xml:space="preserve"> to </w:t>
            </w:r>
            <w:r w:rsidR="0079321D" w:rsidRPr="00A11D1F">
              <w:rPr>
                <w:rFonts w:ascii="Arial" w:hAnsi="Arial" w:cs="Arial"/>
                <w:sz w:val="22"/>
                <w:szCs w:val="22"/>
                <w:lang w:val="en-IE"/>
              </w:rPr>
              <w:t>issue a resolution in respect of</w:t>
            </w:r>
            <w:r w:rsidR="00E949B5" w:rsidRPr="00A11D1F">
              <w:rPr>
                <w:rFonts w:ascii="Arial" w:hAnsi="Arial" w:cs="Arial"/>
                <w:sz w:val="22"/>
                <w:szCs w:val="22"/>
                <w:lang w:val="en-IE"/>
              </w:rPr>
              <w:t xml:space="preserve"> the</w:t>
            </w:r>
            <w:r w:rsidR="00EA04A0" w:rsidRPr="00A11D1F">
              <w:rPr>
                <w:rFonts w:ascii="Arial" w:hAnsi="Arial" w:cs="Arial"/>
                <w:sz w:val="22"/>
                <w:szCs w:val="22"/>
                <w:lang w:val="en-IE"/>
              </w:rPr>
              <w:t xml:space="preserve"> Settlement Query under the Code</w:t>
            </w:r>
          </w:p>
        </w:tc>
        <w:tc>
          <w:tcPr>
            <w:tcW w:w="2209" w:type="dxa"/>
          </w:tcPr>
          <w:p w14:paraId="78BC8B9B" w14:textId="77777777" w:rsidR="00EA04A0"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1807" w:type="dxa"/>
          </w:tcPr>
          <w:p w14:paraId="78BC8B9C" w14:textId="77777777" w:rsidR="00C6152F"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2332" w:type="dxa"/>
          </w:tcPr>
          <w:p w14:paraId="78BC8B9D" w14:textId="77777777" w:rsidR="00C6152F"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C6085A" w:rsidRPr="001218D6" w14:paraId="78BC8BA5" w14:textId="77777777" w:rsidTr="0097007A">
        <w:tc>
          <w:tcPr>
            <w:tcW w:w="775" w:type="dxa"/>
          </w:tcPr>
          <w:p w14:paraId="78BC8B9F" w14:textId="77777777" w:rsidR="00E27E71" w:rsidRPr="00823A14" w:rsidRDefault="00E27E71" w:rsidP="002240B4">
            <w:pPr>
              <w:pStyle w:val="CERnon-indent"/>
              <w:rPr>
                <w:b/>
              </w:rPr>
            </w:pPr>
            <w:r w:rsidRPr="00823A14">
              <w:rPr>
                <w:b/>
              </w:rPr>
              <w:t>2</w:t>
            </w:r>
          </w:p>
        </w:tc>
        <w:tc>
          <w:tcPr>
            <w:tcW w:w="4614" w:type="dxa"/>
          </w:tcPr>
          <w:p w14:paraId="78BC8BA0"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Send a copy of the Notice of Dispute to the Market Operator.  </w:t>
            </w:r>
            <w:r w:rsidR="00235345" w:rsidRPr="00A11D1F">
              <w:rPr>
                <w:rFonts w:ascii="Arial" w:hAnsi="Arial" w:cs="Arial"/>
                <w:sz w:val="22"/>
                <w:szCs w:val="22"/>
                <w:lang w:val="en-IE"/>
              </w:rPr>
              <w:t>If</w:t>
            </w:r>
            <w:r w:rsidRPr="00A11D1F">
              <w:rPr>
                <w:rFonts w:ascii="Arial" w:hAnsi="Arial" w:cs="Arial"/>
                <w:sz w:val="22"/>
                <w:szCs w:val="22"/>
                <w:lang w:val="en-IE"/>
              </w:rPr>
              <w:t xml:space="preserve"> the Market Operator</w:t>
            </w:r>
            <w:r w:rsidR="00EE2F9F" w:rsidRPr="00A11D1F">
              <w:rPr>
                <w:rFonts w:ascii="Arial" w:hAnsi="Arial" w:cs="Arial"/>
                <w:sz w:val="22"/>
                <w:szCs w:val="22"/>
                <w:lang w:val="en-IE"/>
              </w:rPr>
              <w:t xml:space="preserve"> is a Dispute Counterparty</w:t>
            </w:r>
            <w:r w:rsidR="00DE40A7" w:rsidRPr="00A11D1F">
              <w:rPr>
                <w:rFonts w:ascii="Arial" w:hAnsi="Arial" w:cs="Arial"/>
                <w:sz w:val="22"/>
                <w:szCs w:val="22"/>
                <w:lang w:val="en-IE"/>
              </w:rPr>
              <w:t xml:space="preserve">, send </w:t>
            </w:r>
            <w:r w:rsidRPr="00A11D1F">
              <w:rPr>
                <w:rFonts w:ascii="Arial" w:hAnsi="Arial" w:cs="Arial"/>
                <w:sz w:val="22"/>
                <w:szCs w:val="22"/>
                <w:lang w:val="en-IE"/>
              </w:rPr>
              <w:t>a copy of the Notice of Dispute to the Regulatory Authorities.</w:t>
            </w:r>
          </w:p>
        </w:tc>
        <w:tc>
          <w:tcPr>
            <w:tcW w:w="2439" w:type="dxa"/>
          </w:tcPr>
          <w:p w14:paraId="78BC8BA1" w14:textId="77777777" w:rsidR="00E27E71"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At the same time as</w:t>
            </w:r>
            <w:r w:rsidR="00E27E71" w:rsidRPr="00A11D1F">
              <w:rPr>
                <w:rFonts w:ascii="Arial" w:hAnsi="Arial" w:cs="Arial"/>
                <w:sz w:val="22"/>
                <w:szCs w:val="22"/>
                <w:lang w:val="en-IE"/>
              </w:rPr>
              <w:t xml:space="preserve"> </w:t>
            </w:r>
            <w:r w:rsidR="00DE40A7" w:rsidRPr="00A11D1F">
              <w:rPr>
                <w:rFonts w:ascii="Arial" w:hAnsi="Arial" w:cs="Arial"/>
                <w:sz w:val="22"/>
                <w:szCs w:val="22"/>
                <w:lang w:val="en-IE"/>
              </w:rPr>
              <w:t>step 1</w:t>
            </w:r>
          </w:p>
        </w:tc>
        <w:tc>
          <w:tcPr>
            <w:tcW w:w="2209" w:type="dxa"/>
          </w:tcPr>
          <w:p w14:paraId="78BC8BA2"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A3" w14:textId="77777777" w:rsidR="00E27E71" w:rsidRPr="00A11D1F" w:rsidRDefault="00391561" w:rsidP="00A11D1F">
            <w:pPr>
              <w:pStyle w:val="ProcedureBody1"/>
              <w:rPr>
                <w:rFonts w:ascii="Arial" w:hAnsi="Arial" w:cs="Arial"/>
                <w:sz w:val="22"/>
                <w:szCs w:val="22"/>
                <w:lang w:val="en-IE"/>
              </w:rPr>
            </w:pPr>
            <w:r w:rsidRPr="00A11D1F">
              <w:rPr>
                <w:rFonts w:ascii="Arial" w:hAnsi="Arial" w:cs="Arial"/>
                <w:sz w:val="22"/>
                <w:szCs w:val="22"/>
                <w:lang w:val="en-IE"/>
              </w:rPr>
              <w:t xml:space="preserve">Raising </w:t>
            </w:r>
            <w:r w:rsidR="00E27E71" w:rsidRPr="00A11D1F">
              <w:rPr>
                <w:rFonts w:ascii="Arial" w:hAnsi="Arial" w:cs="Arial"/>
                <w:sz w:val="22"/>
                <w:szCs w:val="22"/>
                <w:lang w:val="en-IE"/>
              </w:rPr>
              <w:t>Party</w:t>
            </w:r>
          </w:p>
        </w:tc>
        <w:tc>
          <w:tcPr>
            <w:tcW w:w="2332" w:type="dxa"/>
          </w:tcPr>
          <w:p w14:paraId="78BC8BA4"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Market Operator </w:t>
            </w:r>
            <w:r w:rsidR="00235345" w:rsidRPr="00A11D1F">
              <w:rPr>
                <w:rFonts w:ascii="Arial" w:hAnsi="Arial" w:cs="Arial"/>
                <w:sz w:val="22"/>
                <w:szCs w:val="22"/>
                <w:lang w:val="en-IE"/>
              </w:rPr>
              <w:t xml:space="preserve">or </w:t>
            </w:r>
            <w:r w:rsidRPr="00A11D1F">
              <w:rPr>
                <w:rFonts w:ascii="Arial" w:hAnsi="Arial" w:cs="Arial"/>
                <w:sz w:val="22"/>
                <w:szCs w:val="22"/>
                <w:lang w:val="en-IE"/>
              </w:rPr>
              <w:t>Regulatory Authorities</w:t>
            </w:r>
            <w:r w:rsidR="00235345" w:rsidRPr="00A11D1F">
              <w:rPr>
                <w:rFonts w:ascii="Arial" w:hAnsi="Arial" w:cs="Arial"/>
                <w:sz w:val="22"/>
                <w:szCs w:val="22"/>
                <w:lang w:val="en-IE"/>
              </w:rPr>
              <w:t xml:space="preserve"> </w:t>
            </w:r>
            <w:r w:rsidR="004E1D6D" w:rsidRPr="00A11D1F">
              <w:rPr>
                <w:rFonts w:ascii="Arial" w:hAnsi="Arial" w:cs="Arial"/>
                <w:sz w:val="22"/>
                <w:szCs w:val="22"/>
                <w:lang w:val="en-IE"/>
              </w:rPr>
              <w:t>(</w:t>
            </w:r>
            <w:r w:rsidR="00235345" w:rsidRPr="00A11D1F">
              <w:rPr>
                <w:rFonts w:ascii="Arial" w:hAnsi="Arial" w:cs="Arial"/>
                <w:sz w:val="22"/>
                <w:szCs w:val="22"/>
                <w:lang w:val="en-IE"/>
              </w:rPr>
              <w:t>as appropriate</w:t>
            </w:r>
            <w:r w:rsidR="004E1D6D" w:rsidRPr="00A11D1F">
              <w:rPr>
                <w:rFonts w:ascii="Arial" w:hAnsi="Arial" w:cs="Arial"/>
                <w:sz w:val="22"/>
                <w:szCs w:val="22"/>
                <w:lang w:val="en-IE"/>
              </w:rPr>
              <w:t>)</w:t>
            </w:r>
          </w:p>
        </w:tc>
      </w:tr>
      <w:tr w:rsidR="00C6085A" w:rsidRPr="001218D6" w14:paraId="78BC8BAC" w14:textId="77777777" w:rsidTr="0097007A">
        <w:tc>
          <w:tcPr>
            <w:tcW w:w="775" w:type="dxa"/>
          </w:tcPr>
          <w:p w14:paraId="78BC8BA6" w14:textId="77777777" w:rsidR="00FC2D6C" w:rsidRPr="00823A14" w:rsidRDefault="00FC2D6C" w:rsidP="002240B4">
            <w:pPr>
              <w:pStyle w:val="CERnon-indent"/>
              <w:rPr>
                <w:b/>
              </w:rPr>
            </w:pPr>
            <w:r w:rsidRPr="00823A14">
              <w:rPr>
                <w:b/>
              </w:rPr>
              <w:t>3</w:t>
            </w:r>
          </w:p>
        </w:tc>
        <w:tc>
          <w:tcPr>
            <w:tcW w:w="4614" w:type="dxa"/>
          </w:tcPr>
          <w:p w14:paraId="78BC8BA7"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If Dispute automatically arises under step 1</w:t>
            </w:r>
            <w:r w:rsidR="00CE491C" w:rsidRPr="00A11D1F">
              <w:rPr>
                <w:rFonts w:ascii="Arial" w:hAnsi="Arial" w:cs="Arial"/>
                <w:sz w:val="22"/>
                <w:szCs w:val="22"/>
                <w:lang w:val="en-IE"/>
              </w:rPr>
              <w:t>e</w:t>
            </w:r>
            <w:r w:rsidRPr="00A11D1F">
              <w:rPr>
                <w:rFonts w:ascii="Arial" w:hAnsi="Arial" w:cs="Arial"/>
                <w:sz w:val="22"/>
                <w:szCs w:val="22"/>
                <w:lang w:val="en-IE"/>
              </w:rPr>
              <w:t xml:space="preserve"> above, </w:t>
            </w:r>
            <w:r w:rsidR="00493B2A" w:rsidRPr="00A11D1F">
              <w:rPr>
                <w:rFonts w:ascii="Arial" w:hAnsi="Arial" w:cs="Arial"/>
                <w:sz w:val="22"/>
                <w:szCs w:val="22"/>
                <w:lang w:val="en-IE"/>
              </w:rPr>
              <w:t xml:space="preserve">provide notification to </w:t>
            </w:r>
            <w:r w:rsidRPr="00A11D1F">
              <w:rPr>
                <w:rFonts w:ascii="Arial" w:hAnsi="Arial" w:cs="Arial"/>
                <w:sz w:val="22"/>
                <w:szCs w:val="22"/>
                <w:lang w:val="en-IE"/>
              </w:rPr>
              <w:t>the</w:t>
            </w:r>
            <w:r w:rsidR="00391561" w:rsidRPr="00A11D1F">
              <w:rPr>
                <w:rFonts w:ascii="Arial" w:hAnsi="Arial" w:cs="Arial"/>
                <w:sz w:val="22"/>
                <w:szCs w:val="22"/>
                <w:lang w:val="en-IE"/>
              </w:rPr>
              <w:t xml:space="preserve"> Dispute</w:t>
            </w:r>
            <w:r w:rsidRPr="00A11D1F">
              <w:rPr>
                <w:rFonts w:ascii="Arial" w:hAnsi="Arial" w:cs="Arial"/>
                <w:sz w:val="22"/>
                <w:szCs w:val="22"/>
                <w:lang w:val="en-IE"/>
              </w:rPr>
              <w:t xml:space="preserve"> Counterparty and the Regulatory Authorities that </w:t>
            </w:r>
            <w:r w:rsidR="00735110" w:rsidRPr="00A11D1F">
              <w:rPr>
                <w:rFonts w:ascii="Arial" w:hAnsi="Arial" w:cs="Arial"/>
                <w:sz w:val="22"/>
                <w:szCs w:val="22"/>
                <w:lang w:val="en-IE"/>
              </w:rPr>
              <w:t xml:space="preserve">the </w:t>
            </w:r>
            <w:r w:rsidR="00472412" w:rsidRPr="00A11D1F">
              <w:rPr>
                <w:rFonts w:ascii="Arial" w:hAnsi="Arial" w:cs="Arial"/>
                <w:sz w:val="22"/>
                <w:szCs w:val="22"/>
                <w:lang w:val="en-IE"/>
              </w:rPr>
              <w:t>D</w:t>
            </w:r>
            <w:r w:rsidRPr="00A11D1F">
              <w:rPr>
                <w:rFonts w:ascii="Arial" w:hAnsi="Arial" w:cs="Arial"/>
                <w:sz w:val="22"/>
                <w:szCs w:val="22"/>
                <w:lang w:val="en-IE"/>
              </w:rPr>
              <w:t>ispute has arisen.</w:t>
            </w:r>
          </w:p>
        </w:tc>
        <w:tc>
          <w:tcPr>
            <w:tcW w:w="2439" w:type="dxa"/>
          </w:tcPr>
          <w:p w14:paraId="78BC8BA8" w14:textId="77777777" w:rsidR="00FC2D6C" w:rsidRPr="00A11D1F" w:rsidDel="00FC2D6C" w:rsidRDefault="00FC2D6C" w:rsidP="00FE0BBD">
            <w:pPr>
              <w:pStyle w:val="ProcedureBody1"/>
              <w:rPr>
                <w:rFonts w:ascii="Arial" w:hAnsi="Arial" w:cs="Arial"/>
                <w:sz w:val="22"/>
                <w:szCs w:val="22"/>
                <w:lang w:val="en-IE"/>
              </w:rPr>
            </w:pPr>
            <w:r w:rsidRPr="00A11D1F">
              <w:rPr>
                <w:rFonts w:ascii="Arial" w:hAnsi="Arial" w:cs="Arial"/>
                <w:sz w:val="22"/>
                <w:szCs w:val="22"/>
                <w:lang w:val="en-IE"/>
              </w:rPr>
              <w:t xml:space="preserve">Within 5 </w:t>
            </w:r>
            <w:r w:rsidR="009D54EC" w:rsidRPr="00A11D1F">
              <w:rPr>
                <w:rFonts w:ascii="Arial" w:hAnsi="Arial" w:cs="Arial"/>
                <w:sz w:val="22"/>
                <w:szCs w:val="22"/>
                <w:lang w:val="en-IE"/>
              </w:rPr>
              <w:t>WD</w:t>
            </w:r>
            <w:r w:rsidRPr="00A11D1F">
              <w:rPr>
                <w:rFonts w:ascii="Arial" w:hAnsi="Arial" w:cs="Arial"/>
                <w:sz w:val="22"/>
                <w:szCs w:val="22"/>
                <w:lang w:val="en-IE"/>
              </w:rPr>
              <w:t xml:space="preserve"> of </w:t>
            </w:r>
            <w:r w:rsidR="0094615C" w:rsidRPr="00A11D1F">
              <w:rPr>
                <w:rFonts w:ascii="Arial" w:hAnsi="Arial" w:cs="Arial"/>
                <w:sz w:val="22"/>
                <w:szCs w:val="22"/>
                <w:lang w:val="en-IE"/>
              </w:rPr>
              <w:t>D</w:t>
            </w:r>
            <w:r w:rsidRPr="00A11D1F">
              <w:rPr>
                <w:rFonts w:ascii="Arial" w:hAnsi="Arial" w:cs="Arial"/>
                <w:sz w:val="22"/>
                <w:szCs w:val="22"/>
                <w:lang w:val="en-IE"/>
              </w:rPr>
              <w:t>ispute being deemed to arise</w:t>
            </w:r>
            <w:r w:rsidR="0082678C" w:rsidRPr="00A11D1F">
              <w:rPr>
                <w:rFonts w:ascii="Arial" w:hAnsi="Arial" w:cs="Arial"/>
                <w:sz w:val="22"/>
                <w:szCs w:val="22"/>
                <w:lang w:val="en-IE"/>
              </w:rPr>
              <w:t xml:space="preserve"> </w:t>
            </w:r>
          </w:p>
        </w:tc>
        <w:tc>
          <w:tcPr>
            <w:tcW w:w="2209" w:type="dxa"/>
          </w:tcPr>
          <w:p w14:paraId="78BC8BA9" w14:textId="77777777" w:rsidR="00FC2D6C"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AA"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AB"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Dispute Counterparty and Regulatory Authorities</w:t>
            </w:r>
          </w:p>
        </w:tc>
      </w:tr>
      <w:tr w:rsidR="00C6085A" w:rsidRPr="001218D6" w14:paraId="78BC8BB3" w14:textId="77777777" w:rsidTr="0097007A">
        <w:tc>
          <w:tcPr>
            <w:tcW w:w="775" w:type="dxa"/>
          </w:tcPr>
          <w:p w14:paraId="78BC8BAD" w14:textId="77777777" w:rsidR="00E27E71" w:rsidRPr="00823A14" w:rsidRDefault="00FC2D6C" w:rsidP="002240B4">
            <w:pPr>
              <w:pStyle w:val="CERnon-indent"/>
              <w:rPr>
                <w:b/>
              </w:rPr>
            </w:pPr>
            <w:r w:rsidRPr="00823A14">
              <w:rPr>
                <w:b/>
              </w:rPr>
              <w:t>4</w:t>
            </w:r>
          </w:p>
        </w:tc>
        <w:tc>
          <w:tcPr>
            <w:tcW w:w="4614" w:type="dxa"/>
          </w:tcPr>
          <w:p w14:paraId="78BC8BAE"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Market Operator identifies other potential </w:t>
            </w:r>
            <w:r w:rsidR="000646E2" w:rsidRPr="00A11D1F">
              <w:rPr>
                <w:rFonts w:ascii="Arial" w:hAnsi="Arial" w:cs="Arial"/>
                <w:sz w:val="22"/>
                <w:szCs w:val="22"/>
                <w:lang w:val="en-IE"/>
              </w:rPr>
              <w:t xml:space="preserve">Affected </w:t>
            </w:r>
            <w:r w:rsidRPr="00A11D1F">
              <w:rPr>
                <w:rFonts w:ascii="Arial" w:hAnsi="Arial" w:cs="Arial"/>
                <w:sz w:val="22"/>
                <w:szCs w:val="22"/>
                <w:lang w:val="en-IE"/>
              </w:rPr>
              <w:t>Participants and notifies them of the Dispute</w:t>
            </w:r>
            <w:r w:rsidR="00DC4829" w:rsidRPr="00A11D1F">
              <w:rPr>
                <w:rFonts w:ascii="Arial" w:hAnsi="Arial" w:cs="Arial"/>
                <w:sz w:val="22"/>
                <w:szCs w:val="22"/>
                <w:lang w:val="en-IE"/>
              </w:rPr>
              <w:t xml:space="preserve"> </w:t>
            </w:r>
            <w:r w:rsidR="00735110" w:rsidRPr="00A11D1F">
              <w:rPr>
                <w:rFonts w:ascii="Arial" w:hAnsi="Arial" w:cs="Arial"/>
                <w:sz w:val="22"/>
                <w:szCs w:val="22"/>
                <w:lang w:val="en-IE"/>
              </w:rPr>
              <w:t xml:space="preserve">based on the </w:t>
            </w:r>
            <w:r w:rsidR="00DC4829" w:rsidRPr="00A11D1F">
              <w:rPr>
                <w:rFonts w:ascii="Arial" w:hAnsi="Arial" w:cs="Arial"/>
                <w:sz w:val="22"/>
                <w:szCs w:val="22"/>
                <w:lang w:val="en-IE"/>
              </w:rPr>
              <w:t xml:space="preserve">high-level information </w:t>
            </w:r>
            <w:r w:rsidR="000646E2" w:rsidRPr="00A11D1F">
              <w:rPr>
                <w:rFonts w:ascii="Arial" w:hAnsi="Arial" w:cs="Arial"/>
                <w:sz w:val="22"/>
                <w:szCs w:val="22"/>
                <w:lang w:val="en-IE"/>
              </w:rPr>
              <w:t xml:space="preserve">set out in </w:t>
            </w:r>
            <w:r w:rsidR="00DF13CF" w:rsidRPr="00A11D1F">
              <w:rPr>
                <w:rFonts w:ascii="Arial" w:hAnsi="Arial" w:cs="Arial"/>
                <w:sz w:val="22"/>
                <w:szCs w:val="22"/>
                <w:lang w:val="en-IE"/>
              </w:rPr>
              <w:t xml:space="preserve">the </w:t>
            </w:r>
            <w:r w:rsidR="00DC4829" w:rsidRPr="00A11D1F">
              <w:rPr>
                <w:rFonts w:ascii="Arial" w:hAnsi="Arial" w:cs="Arial"/>
                <w:sz w:val="22"/>
                <w:szCs w:val="22"/>
                <w:lang w:val="en-IE"/>
              </w:rPr>
              <w:t>Notice of Dispute</w:t>
            </w:r>
            <w:r w:rsidR="00735110" w:rsidRPr="00A11D1F">
              <w:rPr>
                <w:rFonts w:ascii="Arial" w:hAnsi="Arial" w:cs="Arial"/>
                <w:sz w:val="22"/>
                <w:szCs w:val="22"/>
                <w:lang w:val="en-IE"/>
              </w:rPr>
              <w:t>.</w:t>
            </w:r>
          </w:p>
        </w:tc>
        <w:tc>
          <w:tcPr>
            <w:tcW w:w="2439" w:type="dxa"/>
          </w:tcPr>
          <w:p w14:paraId="78BC8BAF" w14:textId="77777777" w:rsidR="00E27E71" w:rsidRPr="00A11D1F" w:rsidRDefault="00E27E71" w:rsidP="00FE0BBD">
            <w:pPr>
              <w:pStyle w:val="ProcedureBody1"/>
              <w:rPr>
                <w:rFonts w:ascii="Arial" w:hAnsi="Arial" w:cs="Arial"/>
                <w:sz w:val="22"/>
                <w:szCs w:val="22"/>
                <w:lang w:val="en-IE"/>
              </w:rPr>
            </w:pPr>
            <w:r w:rsidRPr="00A11D1F">
              <w:rPr>
                <w:rFonts w:ascii="Arial" w:hAnsi="Arial" w:cs="Arial"/>
                <w:sz w:val="22"/>
                <w:szCs w:val="22"/>
                <w:lang w:val="en-IE"/>
              </w:rPr>
              <w:t>Within 5 WD</w:t>
            </w:r>
            <w:r w:rsidR="00BB6F46" w:rsidRPr="00A11D1F">
              <w:rPr>
                <w:rFonts w:ascii="Arial" w:hAnsi="Arial" w:cs="Arial"/>
                <w:sz w:val="22"/>
                <w:szCs w:val="22"/>
                <w:lang w:val="en-IE"/>
              </w:rPr>
              <w:t xml:space="preserve"> or as soon as the</w:t>
            </w:r>
            <w:r w:rsidR="008B5FB6" w:rsidRPr="00A11D1F">
              <w:rPr>
                <w:rFonts w:ascii="Arial" w:hAnsi="Arial" w:cs="Arial"/>
                <w:sz w:val="22"/>
                <w:szCs w:val="22"/>
                <w:lang w:val="en-IE"/>
              </w:rPr>
              <w:t xml:space="preserve"> Affected Participant</w:t>
            </w:r>
            <w:r w:rsidR="00BB6F46" w:rsidRPr="00A11D1F">
              <w:rPr>
                <w:rFonts w:ascii="Arial" w:hAnsi="Arial" w:cs="Arial"/>
                <w:sz w:val="22"/>
                <w:szCs w:val="22"/>
                <w:lang w:val="en-IE"/>
              </w:rPr>
              <w:t xml:space="preserve"> is clearly identified</w:t>
            </w:r>
          </w:p>
        </w:tc>
        <w:tc>
          <w:tcPr>
            <w:tcW w:w="2209" w:type="dxa"/>
          </w:tcPr>
          <w:p w14:paraId="78BC8BB0"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B1"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B2" w14:textId="77777777" w:rsidR="00E27E71" w:rsidRPr="00A11D1F" w:rsidRDefault="000646E2"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2D4BE4" w:rsidRPr="001218D6" w14:paraId="78BC8BBA" w14:textId="77777777" w:rsidTr="0097007A">
        <w:tc>
          <w:tcPr>
            <w:tcW w:w="775" w:type="dxa"/>
          </w:tcPr>
          <w:p w14:paraId="78BC8BB4" w14:textId="77777777" w:rsidR="002D4BE4" w:rsidRPr="00823A14" w:rsidDel="003C271A" w:rsidRDefault="002D4BE4" w:rsidP="002240B4">
            <w:pPr>
              <w:pStyle w:val="CERnon-indent"/>
              <w:rPr>
                <w:b/>
              </w:rPr>
            </w:pPr>
            <w:r>
              <w:rPr>
                <w:b/>
              </w:rPr>
              <w:t>5</w:t>
            </w:r>
          </w:p>
        </w:tc>
        <w:tc>
          <w:tcPr>
            <w:tcW w:w="4614" w:type="dxa"/>
          </w:tcPr>
          <w:p w14:paraId="78BC8BB5"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 xml:space="preserve">If the Dispute is a Pricing Dispute issue a </w:t>
            </w:r>
            <w:r w:rsidR="00DE0523">
              <w:rPr>
                <w:rFonts w:ascii="Arial" w:hAnsi="Arial" w:cs="Arial"/>
                <w:sz w:val="22"/>
                <w:szCs w:val="22"/>
                <w:lang w:val="en-IE"/>
              </w:rPr>
              <w:t>N</w:t>
            </w:r>
            <w:r>
              <w:rPr>
                <w:rFonts w:ascii="Arial" w:hAnsi="Arial" w:cs="Arial"/>
                <w:sz w:val="22"/>
                <w:szCs w:val="22"/>
                <w:lang w:val="en-IE"/>
              </w:rPr>
              <w:t>otice or otherwise identify to all Pa</w:t>
            </w:r>
            <w:r w:rsidR="007F788B">
              <w:rPr>
                <w:rFonts w:ascii="Arial" w:hAnsi="Arial" w:cs="Arial"/>
                <w:sz w:val="22"/>
                <w:szCs w:val="22"/>
                <w:lang w:val="en-IE"/>
              </w:rPr>
              <w:t>r</w:t>
            </w:r>
            <w:r>
              <w:rPr>
                <w:rFonts w:ascii="Arial" w:hAnsi="Arial" w:cs="Arial"/>
                <w:sz w:val="22"/>
                <w:szCs w:val="22"/>
                <w:lang w:val="en-IE"/>
              </w:rPr>
              <w:t>t</w:t>
            </w:r>
            <w:r w:rsidR="007F788B">
              <w:rPr>
                <w:rFonts w:ascii="Arial" w:hAnsi="Arial" w:cs="Arial"/>
                <w:sz w:val="22"/>
                <w:szCs w:val="22"/>
                <w:lang w:val="en-IE"/>
              </w:rPr>
              <w:t>i</w:t>
            </w:r>
            <w:r>
              <w:rPr>
                <w:rFonts w:ascii="Arial" w:hAnsi="Arial" w:cs="Arial"/>
                <w:sz w:val="22"/>
                <w:szCs w:val="22"/>
                <w:lang w:val="en-IE"/>
              </w:rPr>
              <w:t>cipants the relevant</w:t>
            </w:r>
            <w:r w:rsidR="00DE0523">
              <w:rPr>
                <w:rFonts w:ascii="Arial" w:hAnsi="Arial" w:cs="Arial"/>
                <w:sz w:val="22"/>
                <w:szCs w:val="22"/>
                <w:lang w:val="en-IE"/>
              </w:rPr>
              <w:t xml:space="preserve"> published</w:t>
            </w:r>
            <w:r>
              <w:rPr>
                <w:rFonts w:ascii="Arial" w:hAnsi="Arial" w:cs="Arial"/>
                <w:sz w:val="22"/>
                <w:szCs w:val="22"/>
                <w:lang w:val="en-IE"/>
              </w:rPr>
              <w:t xml:space="preserve"> Imbalance Settlement Price </w:t>
            </w:r>
            <w:r w:rsidR="00DE0523">
              <w:rPr>
                <w:rFonts w:ascii="Arial" w:hAnsi="Arial" w:cs="Arial"/>
                <w:sz w:val="22"/>
                <w:szCs w:val="22"/>
                <w:lang w:val="en-IE"/>
              </w:rPr>
              <w:t xml:space="preserve">that </w:t>
            </w:r>
            <w:r>
              <w:rPr>
                <w:rFonts w:ascii="Arial" w:hAnsi="Arial" w:cs="Arial"/>
                <w:sz w:val="22"/>
                <w:szCs w:val="22"/>
                <w:lang w:val="en-IE"/>
              </w:rPr>
              <w:t xml:space="preserve">is subject to </w:t>
            </w:r>
            <w:r w:rsidR="008D6E19">
              <w:rPr>
                <w:rFonts w:ascii="Arial" w:hAnsi="Arial" w:cs="Arial"/>
                <w:sz w:val="22"/>
                <w:szCs w:val="22"/>
                <w:lang w:val="en-IE"/>
              </w:rPr>
              <w:t>the</w:t>
            </w:r>
            <w:r>
              <w:rPr>
                <w:rFonts w:ascii="Arial" w:hAnsi="Arial" w:cs="Arial"/>
                <w:sz w:val="22"/>
                <w:szCs w:val="22"/>
                <w:lang w:val="en-IE"/>
              </w:rPr>
              <w:t xml:space="preserve"> Pricing Dispute</w:t>
            </w:r>
          </w:p>
        </w:tc>
        <w:tc>
          <w:tcPr>
            <w:tcW w:w="2439" w:type="dxa"/>
          </w:tcPr>
          <w:p w14:paraId="78BC8BB6" w14:textId="77777777" w:rsidR="002D4BE4" w:rsidRPr="00A11D1F" w:rsidDel="00B138E0" w:rsidRDefault="002D4BE4" w:rsidP="00FE0BBD">
            <w:pPr>
              <w:pStyle w:val="ProcedureBody1"/>
              <w:rPr>
                <w:rFonts w:ascii="Arial" w:hAnsi="Arial" w:cs="Arial"/>
                <w:sz w:val="22"/>
                <w:szCs w:val="22"/>
                <w:lang w:val="en-IE"/>
              </w:rPr>
            </w:pPr>
            <w:r>
              <w:rPr>
                <w:rFonts w:ascii="Arial" w:hAnsi="Arial" w:cs="Arial"/>
                <w:sz w:val="22"/>
                <w:szCs w:val="22"/>
                <w:lang w:val="en-IE"/>
              </w:rPr>
              <w:t>As soon as practicable after receipt of the Notice of Dispute</w:t>
            </w:r>
          </w:p>
        </w:tc>
        <w:tc>
          <w:tcPr>
            <w:tcW w:w="2209" w:type="dxa"/>
          </w:tcPr>
          <w:p w14:paraId="78BC8BB7" w14:textId="77777777" w:rsidR="002D4BE4" w:rsidRPr="00A11D1F" w:rsidDel="003C271A" w:rsidRDefault="002D4BE4" w:rsidP="008D6E19">
            <w:pPr>
              <w:pStyle w:val="ProcedureBody1"/>
              <w:rPr>
                <w:rFonts w:ascii="Arial" w:hAnsi="Arial" w:cs="Arial"/>
                <w:sz w:val="22"/>
                <w:szCs w:val="22"/>
                <w:lang w:val="en-IE"/>
              </w:rPr>
            </w:pPr>
            <w:r>
              <w:rPr>
                <w:rFonts w:ascii="Arial" w:hAnsi="Arial" w:cs="Arial"/>
                <w:sz w:val="22"/>
                <w:szCs w:val="22"/>
                <w:lang w:val="en-IE"/>
              </w:rPr>
              <w:t xml:space="preserve">Publish Notice and/or flag on published </w:t>
            </w:r>
            <w:r w:rsidR="00DE0523">
              <w:rPr>
                <w:rFonts w:ascii="Arial" w:hAnsi="Arial" w:cs="Arial"/>
                <w:sz w:val="22"/>
                <w:szCs w:val="22"/>
                <w:lang w:val="en-IE"/>
              </w:rPr>
              <w:t>Imbalance</w:t>
            </w:r>
            <w:r w:rsidR="008D6E19">
              <w:rPr>
                <w:rFonts w:ascii="Arial" w:hAnsi="Arial" w:cs="Arial"/>
                <w:sz w:val="22"/>
                <w:szCs w:val="22"/>
                <w:lang w:val="en-IE"/>
              </w:rPr>
              <w:t xml:space="preserve"> </w:t>
            </w:r>
            <w:r w:rsidR="00DE0523">
              <w:rPr>
                <w:rFonts w:ascii="Arial" w:hAnsi="Arial" w:cs="Arial"/>
                <w:sz w:val="22"/>
                <w:szCs w:val="22"/>
                <w:lang w:val="en-IE"/>
              </w:rPr>
              <w:t>Settlement P</w:t>
            </w:r>
            <w:r>
              <w:rPr>
                <w:rFonts w:ascii="Arial" w:hAnsi="Arial" w:cs="Arial"/>
                <w:sz w:val="22"/>
                <w:szCs w:val="22"/>
                <w:lang w:val="en-IE"/>
              </w:rPr>
              <w:t>rice</w:t>
            </w:r>
          </w:p>
        </w:tc>
        <w:tc>
          <w:tcPr>
            <w:tcW w:w="1807" w:type="dxa"/>
          </w:tcPr>
          <w:p w14:paraId="78BC8BB8"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Market Operator</w:t>
            </w:r>
          </w:p>
        </w:tc>
        <w:tc>
          <w:tcPr>
            <w:tcW w:w="2332" w:type="dxa"/>
          </w:tcPr>
          <w:p w14:paraId="78BC8BB9"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All Participants and Regulatory Authorities</w:t>
            </w:r>
          </w:p>
        </w:tc>
      </w:tr>
      <w:tr w:rsidR="00C6085A" w:rsidRPr="001218D6" w14:paraId="78BC8BC9" w14:textId="77777777" w:rsidTr="0097007A">
        <w:tc>
          <w:tcPr>
            <w:tcW w:w="775" w:type="dxa"/>
          </w:tcPr>
          <w:p w14:paraId="78BC8BBB" w14:textId="77777777" w:rsidR="00E27E71" w:rsidRPr="00823A14" w:rsidRDefault="00797611" w:rsidP="002240B4">
            <w:pPr>
              <w:pStyle w:val="CERnon-indent"/>
              <w:rPr>
                <w:b/>
              </w:rPr>
            </w:pPr>
            <w:r>
              <w:rPr>
                <w:b/>
              </w:rPr>
              <w:t>6</w:t>
            </w:r>
          </w:p>
        </w:tc>
        <w:tc>
          <w:tcPr>
            <w:tcW w:w="4614" w:type="dxa"/>
          </w:tcPr>
          <w:p w14:paraId="78BC8BBC"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Hold a meeting and attempt to resolve the </w:t>
            </w:r>
            <w:r w:rsidR="0086105D" w:rsidRPr="00A11D1F">
              <w:rPr>
                <w:rFonts w:ascii="Arial" w:hAnsi="Arial" w:cs="Arial"/>
                <w:sz w:val="22"/>
                <w:szCs w:val="22"/>
                <w:lang w:val="en-IE"/>
              </w:rPr>
              <w:t>Dispute by</w:t>
            </w:r>
            <w:r w:rsidR="00C022E0" w:rsidRPr="00A11D1F">
              <w:rPr>
                <w:rFonts w:ascii="Arial" w:hAnsi="Arial" w:cs="Arial"/>
                <w:sz w:val="22"/>
                <w:szCs w:val="22"/>
                <w:lang w:val="en-IE"/>
              </w:rPr>
              <w:t xml:space="preserve"> negotiation</w:t>
            </w:r>
            <w:r w:rsidR="00BF278A" w:rsidRPr="00A11D1F">
              <w:rPr>
                <w:rFonts w:ascii="Arial" w:hAnsi="Arial" w:cs="Arial"/>
                <w:sz w:val="22"/>
                <w:szCs w:val="22"/>
                <w:lang w:val="en-IE"/>
              </w:rPr>
              <w:t>.</w:t>
            </w:r>
          </w:p>
          <w:p w14:paraId="78BC8BBD" w14:textId="77777777" w:rsidR="0097007A"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General Dispute continue to step 7</w:t>
            </w:r>
            <w:r>
              <w:rPr>
                <w:rFonts w:ascii="Arial" w:hAnsi="Arial" w:cs="Arial"/>
                <w:sz w:val="22"/>
                <w:szCs w:val="22"/>
                <w:lang w:val="en-IE"/>
              </w:rPr>
              <w:t>.</w:t>
            </w:r>
          </w:p>
          <w:p w14:paraId="78BC8BBE" w14:textId="77777777" w:rsidR="0097007A" w:rsidRPr="00D1274F"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Pricing Dispute go to step 13</w:t>
            </w:r>
            <w:r>
              <w:rPr>
                <w:rFonts w:ascii="Arial" w:hAnsi="Arial" w:cs="Arial"/>
                <w:sz w:val="22"/>
                <w:szCs w:val="22"/>
                <w:lang w:val="en-IE"/>
              </w:rPr>
              <w:t>.</w:t>
            </w:r>
          </w:p>
          <w:p w14:paraId="78BC8BBF" w14:textId="77777777" w:rsidR="0097007A" w:rsidRPr="00D1274F"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Credit Cover Dispute go to step 1</w:t>
            </w:r>
            <w:r>
              <w:rPr>
                <w:rFonts w:ascii="Arial" w:hAnsi="Arial" w:cs="Arial"/>
                <w:sz w:val="22"/>
                <w:szCs w:val="22"/>
                <w:lang w:val="en-IE"/>
              </w:rPr>
              <w:t>1.</w:t>
            </w:r>
          </w:p>
          <w:p w14:paraId="78BC8BC0" w14:textId="77777777" w:rsidR="00BF278A" w:rsidRPr="00A11D1F" w:rsidRDefault="00BF278A" w:rsidP="00A11D1F">
            <w:pPr>
              <w:pStyle w:val="ProcedureBody1"/>
              <w:rPr>
                <w:rFonts w:ascii="Arial" w:hAnsi="Arial" w:cs="Arial"/>
                <w:sz w:val="22"/>
                <w:szCs w:val="22"/>
                <w:lang w:val="en-IE"/>
              </w:rPr>
            </w:pPr>
          </w:p>
        </w:tc>
        <w:tc>
          <w:tcPr>
            <w:tcW w:w="2439" w:type="dxa"/>
          </w:tcPr>
          <w:p w14:paraId="78BC8BC1" w14:textId="77777777" w:rsidR="0097007A" w:rsidRDefault="0097007A" w:rsidP="0097007A">
            <w:pPr>
              <w:pStyle w:val="ProcedureBody1"/>
              <w:rPr>
                <w:rFonts w:ascii="Arial" w:hAnsi="Arial" w:cs="Arial"/>
                <w:sz w:val="22"/>
                <w:szCs w:val="22"/>
                <w:lang w:val="en-IE"/>
              </w:rPr>
            </w:pPr>
            <w:r>
              <w:rPr>
                <w:rFonts w:ascii="Arial" w:hAnsi="Arial" w:cs="Arial"/>
                <w:b/>
                <w:sz w:val="22"/>
                <w:szCs w:val="22"/>
                <w:lang w:val="en-IE"/>
              </w:rPr>
              <w:t>General Dispute</w:t>
            </w:r>
            <w:r w:rsidRPr="000C6715">
              <w:rPr>
                <w:rFonts w:ascii="Arial" w:hAnsi="Arial" w:cs="Arial"/>
                <w:b/>
                <w:sz w:val="22"/>
                <w:szCs w:val="22"/>
                <w:lang w:val="en-IE"/>
              </w:rPr>
              <w:t>:</w:t>
            </w:r>
            <w:r>
              <w:rPr>
                <w:rFonts w:ascii="Arial" w:hAnsi="Arial" w:cs="Arial"/>
                <w:sz w:val="22"/>
                <w:szCs w:val="22"/>
                <w:lang w:val="en-IE"/>
              </w:rPr>
              <w:t xml:space="preserve"> W</w:t>
            </w:r>
            <w:r w:rsidR="00E27E71" w:rsidRPr="00A11D1F">
              <w:rPr>
                <w:rFonts w:ascii="Arial" w:hAnsi="Arial" w:cs="Arial"/>
                <w:sz w:val="22"/>
                <w:szCs w:val="22"/>
                <w:lang w:val="en-IE"/>
              </w:rPr>
              <w:t>ithin 10 WD of the date of receipt of the Notice of Dispute</w:t>
            </w:r>
            <w:r w:rsidR="008B05EA" w:rsidRPr="00A11D1F">
              <w:rPr>
                <w:rFonts w:ascii="Arial" w:hAnsi="Arial" w:cs="Arial"/>
                <w:sz w:val="22"/>
                <w:szCs w:val="22"/>
                <w:lang w:val="en-IE"/>
              </w:rPr>
              <w:t xml:space="preserve">, or of </w:t>
            </w:r>
            <w:r w:rsidR="00331036" w:rsidRPr="00A11D1F">
              <w:rPr>
                <w:rFonts w:ascii="Arial" w:hAnsi="Arial" w:cs="Arial"/>
                <w:sz w:val="22"/>
                <w:szCs w:val="22"/>
                <w:lang w:val="en-IE"/>
              </w:rPr>
              <w:t xml:space="preserve"> the date of the Dispute arising under 1</w:t>
            </w:r>
            <w:r w:rsidR="00A021E1">
              <w:rPr>
                <w:rFonts w:ascii="Arial" w:hAnsi="Arial" w:cs="Arial"/>
                <w:sz w:val="22"/>
                <w:szCs w:val="22"/>
                <w:lang w:val="en-IE"/>
              </w:rPr>
              <w:t>e</w:t>
            </w:r>
            <w:r w:rsidR="00331036" w:rsidRPr="00A11D1F">
              <w:rPr>
                <w:rFonts w:ascii="Arial" w:hAnsi="Arial" w:cs="Arial"/>
                <w:sz w:val="22"/>
                <w:szCs w:val="22"/>
                <w:lang w:val="en-IE"/>
              </w:rPr>
              <w:t xml:space="preserve"> above</w:t>
            </w:r>
            <w:r>
              <w:rPr>
                <w:rFonts w:ascii="Arial" w:hAnsi="Arial" w:cs="Arial"/>
                <w:b/>
                <w:sz w:val="22"/>
                <w:szCs w:val="22"/>
                <w:lang w:val="en-IE"/>
              </w:rPr>
              <w:t xml:space="preserve"> </w:t>
            </w:r>
          </w:p>
          <w:p w14:paraId="78BC8BC2" w14:textId="77777777" w:rsidR="0097007A" w:rsidRPr="000C6715" w:rsidRDefault="0097007A" w:rsidP="0097007A">
            <w:pPr>
              <w:pStyle w:val="ProcedureBody1"/>
              <w:rPr>
                <w:rFonts w:ascii="Arial" w:hAnsi="Arial" w:cs="Arial"/>
                <w:b/>
                <w:sz w:val="22"/>
                <w:szCs w:val="22"/>
                <w:lang w:val="en-IE"/>
              </w:rPr>
            </w:pPr>
            <w:r w:rsidRPr="000C6715">
              <w:rPr>
                <w:rFonts w:ascii="Arial" w:hAnsi="Arial" w:cs="Arial"/>
                <w:b/>
                <w:sz w:val="22"/>
                <w:szCs w:val="22"/>
                <w:lang w:val="en-IE"/>
              </w:rPr>
              <w:t>Pricing Dispute:</w:t>
            </w:r>
          </w:p>
          <w:p w14:paraId="78BC8BC3" w14:textId="77777777" w:rsidR="0097007A" w:rsidRDefault="0097007A" w:rsidP="0097007A">
            <w:pPr>
              <w:pStyle w:val="ProcedureBody1"/>
              <w:rPr>
                <w:rFonts w:ascii="Arial" w:hAnsi="Arial" w:cs="Arial"/>
                <w:sz w:val="22"/>
                <w:szCs w:val="22"/>
                <w:lang w:val="en-IE"/>
              </w:rPr>
            </w:pPr>
            <w:r>
              <w:rPr>
                <w:rFonts w:ascii="Arial" w:hAnsi="Arial" w:cs="Arial"/>
                <w:sz w:val="22"/>
                <w:szCs w:val="22"/>
                <w:lang w:val="en-IE"/>
              </w:rPr>
              <w:t>Within 5 WD of the Notice of Dispute</w:t>
            </w:r>
          </w:p>
          <w:p w14:paraId="78BC8BC4" w14:textId="77777777" w:rsidR="0097007A" w:rsidRPr="000C6715" w:rsidRDefault="0097007A" w:rsidP="0097007A">
            <w:pPr>
              <w:pStyle w:val="ProcedureBody1"/>
              <w:rPr>
                <w:rFonts w:ascii="Arial" w:hAnsi="Arial" w:cs="Arial"/>
                <w:b/>
                <w:sz w:val="22"/>
                <w:szCs w:val="22"/>
                <w:lang w:val="en-IE"/>
              </w:rPr>
            </w:pPr>
            <w:r w:rsidRPr="000C6715">
              <w:rPr>
                <w:rFonts w:ascii="Arial" w:hAnsi="Arial" w:cs="Arial"/>
                <w:b/>
                <w:sz w:val="22"/>
                <w:szCs w:val="22"/>
                <w:lang w:val="en-IE"/>
              </w:rPr>
              <w:t xml:space="preserve">Credit </w:t>
            </w:r>
            <w:r>
              <w:rPr>
                <w:rFonts w:ascii="Arial" w:hAnsi="Arial" w:cs="Arial"/>
                <w:b/>
                <w:sz w:val="22"/>
                <w:szCs w:val="22"/>
                <w:lang w:val="en-IE"/>
              </w:rPr>
              <w:t xml:space="preserve">Cover </w:t>
            </w:r>
            <w:r w:rsidRPr="000C6715">
              <w:rPr>
                <w:rFonts w:ascii="Arial" w:hAnsi="Arial" w:cs="Arial"/>
                <w:b/>
                <w:sz w:val="22"/>
                <w:szCs w:val="22"/>
                <w:lang w:val="en-IE"/>
              </w:rPr>
              <w:t>Dispute:</w:t>
            </w:r>
          </w:p>
          <w:p w14:paraId="78BC8BC5" w14:textId="77777777" w:rsidR="00E27E71" w:rsidRPr="00A11D1F" w:rsidRDefault="0097007A" w:rsidP="0097007A">
            <w:pPr>
              <w:pStyle w:val="ProcedureBody1"/>
              <w:rPr>
                <w:rFonts w:ascii="Arial" w:hAnsi="Arial" w:cs="Arial"/>
                <w:sz w:val="22"/>
                <w:szCs w:val="22"/>
                <w:lang w:val="en-IE"/>
              </w:rPr>
            </w:pPr>
            <w:r>
              <w:rPr>
                <w:rFonts w:ascii="Arial" w:hAnsi="Arial" w:cs="Arial"/>
                <w:sz w:val="22"/>
                <w:szCs w:val="22"/>
                <w:lang w:val="en-IE"/>
              </w:rPr>
              <w:t>Within 1 WD of the Notice of Dispute or otherwise as soon as practicable, but in any case within 5 WD of receipt of the Notice of Dispute or, if agreed by the market Operator and the Disputing Party,10 WD of the Notice of Dispute</w:t>
            </w:r>
          </w:p>
        </w:tc>
        <w:tc>
          <w:tcPr>
            <w:tcW w:w="2209" w:type="dxa"/>
          </w:tcPr>
          <w:p w14:paraId="78BC8BC6"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Meeting</w:t>
            </w:r>
            <w:r w:rsidR="00C86320" w:rsidRPr="00A11D1F">
              <w:rPr>
                <w:rFonts w:ascii="Arial" w:hAnsi="Arial" w:cs="Arial"/>
                <w:sz w:val="22"/>
                <w:szCs w:val="22"/>
                <w:lang w:val="en-IE"/>
              </w:rPr>
              <w:t xml:space="preserve"> or conference call</w:t>
            </w:r>
          </w:p>
        </w:tc>
        <w:tc>
          <w:tcPr>
            <w:tcW w:w="1807" w:type="dxa"/>
          </w:tcPr>
          <w:p w14:paraId="78BC8BC7" w14:textId="77777777" w:rsidR="00E27E71" w:rsidRPr="00A11D1F" w:rsidRDefault="00BB6F46"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C8" w14:textId="77777777" w:rsidR="00E27E71" w:rsidRPr="00A11D1F" w:rsidRDefault="00BB6F46" w:rsidP="00A11D1F">
            <w:pPr>
              <w:pStyle w:val="ProcedureBody1"/>
              <w:rPr>
                <w:rFonts w:ascii="Arial" w:hAnsi="Arial" w:cs="Arial"/>
                <w:sz w:val="22"/>
                <w:szCs w:val="22"/>
                <w:lang w:val="en-IE"/>
              </w:rPr>
            </w:pPr>
            <w:r w:rsidRPr="00A11D1F">
              <w:rPr>
                <w:rFonts w:ascii="Arial" w:hAnsi="Arial" w:cs="Arial"/>
                <w:sz w:val="22"/>
                <w:szCs w:val="22"/>
                <w:lang w:val="en-IE"/>
              </w:rPr>
              <w:t>All Disputing Parties</w:t>
            </w:r>
          </w:p>
        </w:tc>
      </w:tr>
      <w:tr w:rsidR="00AD0E7D" w:rsidRPr="001218D6" w14:paraId="78BC8BD1" w14:textId="77777777" w:rsidTr="0002048D">
        <w:trPr>
          <w:trHeight w:val="1605"/>
        </w:trPr>
        <w:tc>
          <w:tcPr>
            <w:tcW w:w="775" w:type="dxa"/>
          </w:tcPr>
          <w:p w14:paraId="78BC8BCA" w14:textId="77777777" w:rsidR="00AD0E7D" w:rsidRPr="00823A14" w:rsidRDefault="00797611" w:rsidP="002240B4">
            <w:pPr>
              <w:pStyle w:val="CERnon-indent"/>
              <w:rPr>
                <w:b/>
              </w:rPr>
            </w:pPr>
            <w:r>
              <w:rPr>
                <w:b/>
              </w:rPr>
              <w:t>7</w:t>
            </w:r>
          </w:p>
        </w:tc>
        <w:tc>
          <w:tcPr>
            <w:tcW w:w="4614" w:type="dxa"/>
          </w:tcPr>
          <w:p w14:paraId="78BC8BCB" w14:textId="77777777" w:rsidR="00AD0E7D" w:rsidRPr="00A11D1F" w:rsidRDefault="00AD0E7D" w:rsidP="0008745B">
            <w:pPr>
              <w:pStyle w:val="ProcedureBody1"/>
              <w:rPr>
                <w:rFonts w:ascii="Arial" w:hAnsi="Arial" w:cs="Arial"/>
                <w:sz w:val="22"/>
                <w:szCs w:val="22"/>
                <w:lang w:val="en-IE"/>
              </w:rPr>
            </w:pPr>
            <w:r w:rsidRPr="00A11D1F">
              <w:rPr>
                <w:rFonts w:ascii="Arial" w:hAnsi="Arial" w:cs="Arial"/>
                <w:sz w:val="22"/>
                <w:szCs w:val="22"/>
                <w:lang w:val="en-IE"/>
              </w:rPr>
              <w:t xml:space="preserve">In the event that any of the Disputing Parties wishes to extend the timescales for negotiating a resolution to the Dispute then the relevant Disputing Party shall inform the other Disputing Parties of the period for which the Disputing Party wishes to extend the Negotiation Period.  </w:t>
            </w:r>
          </w:p>
          <w:p w14:paraId="78BC8BCC" w14:textId="77777777" w:rsidR="00AD0E7D" w:rsidRPr="00A11D1F" w:rsidRDefault="00AD0E7D" w:rsidP="00442FFB">
            <w:pPr>
              <w:pStyle w:val="ProcedureBody1"/>
              <w:rPr>
                <w:rFonts w:ascii="Arial" w:hAnsi="Arial" w:cs="Arial"/>
                <w:sz w:val="22"/>
                <w:szCs w:val="22"/>
                <w:lang w:val="en-IE"/>
              </w:rPr>
            </w:pPr>
            <w:r w:rsidRPr="00A11D1F">
              <w:rPr>
                <w:rFonts w:ascii="Arial" w:hAnsi="Arial" w:cs="Arial"/>
                <w:sz w:val="22"/>
                <w:szCs w:val="22"/>
                <w:lang w:val="en-IE"/>
              </w:rPr>
              <w:t>If there are no requests for an extension, go to step 1</w:t>
            </w:r>
            <w:r w:rsidR="00235467">
              <w:rPr>
                <w:rFonts w:ascii="Arial" w:hAnsi="Arial" w:cs="Arial"/>
                <w:sz w:val="22"/>
                <w:szCs w:val="22"/>
                <w:lang w:val="en-IE"/>
              </w:rPr>
              <w:t>1</w:t>
            </w:r>
            <w:r w:rsidRPr="00A11D1F">
              <w:rPr>
                <w:rFonts w:ascii="Arial" w:hAnsi="Arial" w:cs="Arial"/>
                <w:sz w:val="22"/>
                <w:szCs w:val="22"/>
                <w:lang w:val="en-IE"/>
              </w:rPr>
              <w:t>.</w:t>
            </w:r>
          </w:p>
        </w:tc>
        <w:tc>
          <w:tcPr>
            <w:tcW w:w="2439" w:type="dxa"/>
          </w:tcPr>
          <w:p w14:paraId="78BC8BCD" w14:textId="77777777" w:rsidR="00AD0E7D" w:rsidRPr="00A11D1F" w:rsidRDefault="00AD0E7D" w:rsidP="00B57326">
            <w:pPr>
              <w:pStyle w:val="ProcedureBody1"/>
              <w:rPr>
                <w:rFonts w:ascii="Arial" w:hAnsi="Arial" w:cs="Arial"/>
                <w:sz w:val="22"/>
                <w:szCs w:val="22"/>
                <w:lang w:val="en-IE"/>
              </w:rPr>
            </w:pPr>
            <w:r>
              <w:rPr>
                <w:rFonts w:ascii="Arial" w:hAnsi="Arial" w:cs="Arial"/>
                <w:sz w:val="22"/>
                <w:szCs w:val="22"/>
                <w:lang w:val="en-IE"/>
              </w:rPr>
              <w:t>Within 10</w:t>
            </w:r>
            <w:r w:rsidR="003A5BD6">
              <w:rPr>
                <w:rFonts w:ascii="Arial" w:hAnsi="Arial" w:cs="Arial"/>
                <w:sz w:val="22"/>
                <w:szCs w:val="22"/>
                <w:lang w:val="en-IE"/>
              </w:rPr>
              <w:t xml:space="preserve"> </w:t>
            </w:r>
            <w:r>
              <w:rPr>
                <w:rFonts w:ascii="Arial" w:hAnsi="Arial" w:cs="Arial"/>
                <w:sz w:val="22"/>
                <w:szCs w:val="22"/>
                <w:lang w:val="en-IE"/>
              </w:rPr>
              <w:t xml:space="preserve">WD of the first meeting to resolve the Dispute under step </w:t>
            </w:r>
            <w:r w:rsidR="00743B33">
              <w:rPr>
                <w:rFonts w:ascii="Arial" w:hAnsi="Arial" w:cs="Arial"/>
                <w:sz w:val="22"/>
                <w:szCs w:val="22"/>
                <w:lang w:val="en-IE"/>
              </w:rPr>
              <w:t>6</w:t>
            </w:r>
          </w:p>
        </w:tc>
        <w:tc>
          <w:tcPr>
            <w:tcW w:w="2209" w:type="dxa"/>
          </w:tcPr>
          <w:p w14:paraId="78BC8BCE" w14:textId="77777777" w:rsidR="00AD0E7D" w:rsidRPr="00A11D1F" w:rsidRDefault="00AD0E7D" w:rsidP="00AD0E7D">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 xml:space="preserve">Facsimile </w:t>
            </w:r>
          </w:p>
        </w:tc>
        <w:tc>
          <w:tcPr>
            <w:tcW w:w="1807" w:type="dxa"/>
          </w:tcPr>
          <w:p w14:paraId="78BC8BCF"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Disputing Party</w:t>
            </w:r>
          </w:p>
        </w:tc>
        <w:tc>
          <w:tcPr>
            <w:tcW w:w="2332" w:type="dxa"/>
          </w:tcPr>
          <w:p w14:paraId="78BC8BD0"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w:t>
            </w:r>
            <w:r>
              <w:rPr>
                <w:rFonts w:ascii="Arial" w:hAnsi="Arial" w:cs="Arial"/>
                <w:sz w:val="22"/>
                <w:szCs w:val="22"/>
                <w:lang w:val="en-IE"/>
              </w:rPr>
              <w:t xml:space="preserve"> (or</w:t>
            </w:r>
            <w:r w:rsidRPr="00A11D1F">
              <w:rPr>
                <w:rFonts w:ascii="Arial" w:hAnsi="Arial" w:cs="Arial"/>
                <w:sz w:val="22"/>
                <w:szCs w:val="22"/>
                <w:lang w:val="en-IE"/>
              </w:rPr>
              <w:t xml:space="preserve"> Regulatory Authorities</w:t>
            </w:r>
            <w:r>
              <w:rPr>
                <w:rFonts w:ascii="Arial" w:hAnsi="Arial" w:cs="Arial"/>
                <w:sz w:val="22"/>
                <w:szCs w:val="22"/>
                <w:lang w:val="en-IE"/>
              </w:rPr>
              <w:t>) and</w:t>
            </w:r>
            <w:r w:rsidRPr="00A11D1F">
              <w:rPr>
                <w:rFonts w:ascii="Arial" w:hAnsi="Arial" w:cs="Arial"/>
                <w:sz w:val="22"/>
                <w:szCs w:val="22"/>
                <w:lang w:val="en-IE"/>
              </w:rPr>
              <w:t xml:space="preserve"> </w:t>
            </w:r>
            <w:r w:rsidRPr="00A11D1F">
              <w:rPr>
                <w:rFonts w:ascii="Arial" w:hAnsi="Arial" w:cs="Arial"/>
                <w:sz w:val="22"/>
                <w:szCs w:val="22"/>
                <w:lang w:val="en-IE"/>
              </w:rPr>
              <w:br/>
              <w:t>Dispute Counterparty(ies)</w:t>
            </w:r>
          </w:p>
        </w:tc>
      </w:tr>
      <w:tr w:rsidR="00AD0E7D" w:rsidRPr="001218D6" w14:paraId="78BC8BD8" w14:textId="77777777" w:rsidTr="0097007A">
        <w:tc>
          <w:tcPr>
            <w:tcW w:w="775" w:type="dxa"/>
          </w:tcPr>
          <w:p w14:paraId="78BC8BD2" w14:textId="77777777" w:rsidR="00AD0E7D" w:rsidRPr="00823A14" w:rsidRDefault="00797611" w:rsidP="002240B4">
            <w:pPr>
              <w:pStyle w:val="CERnon-indent"/>
              <w:rPr>
                <w:b/>
              </w:rPr>
            </w:pPr>
            <w:r>
              <w:rPr>
                <w:b/>
              </w:rPr>
              <w:t>8</w:t>
            </w:r>
          </w:p>
        </w:tc>
        <w:tc>
          <w:tcPr>
            <w:tcW w:w="4614" w:type="dxa"/>
          </w:tcPr>
          <w:p w14:paraId="78BC8BD3"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Parties meet to determine whether Negotiation Period should be extended.  </w:t>
            </w:r>
          </w:p>
        </w:tc>
        <w:tc>
          <w:tcPr>
            <w:tcW w:w="2439" w:type="dxa"/>
          </w:tcPr>
          <w:p w14:paraId="78BC8BD4" w14:textId="77777777" w:rsidR="00AD0E7D" w:rsidRPr="00A11D1F" w:rsidRDefault="00AD0E7D" w:rsidP="00FE0BBD">
            <w:pPr>
              <w:pStyle w:val="ProcedureBody1"/>
              <w:rPr>
                <w:rFonts w:ascii="Arial" w:hAnsi="Arial" w:cs="Arial"/>
                <w:sz w:val="22"/>
                <w:szCs w:val="22"/>
                <w:lang w:val="en-IE"/>
              </w:rPr>
            </w:pPr>
            <w:r w:rsidRPr="00A11D1F">
              <w:rPr>
                <w:rFonts w:ascii="Arial" w:hAnsi="Arial" w:cs="Arial"/>
                <w:sz w:val="22"/>
                <w:szCs w:val="22"/>
                <w:lang w:val="en-IE"/>
              </w:rPr>
              <w:t xml:space="preserve">Within 2 WD of request to extend under step </w:t>
            </w:r>
            <w:r w:rsidR="00235467">
              <w:rPr>
                <w:rFonts w:ascii="Arial" w:hAnsi="Arial" w:cs="Arial"/>
                <w:sz w:val="22"/>
                <w:szCs w:val="22"/>
                <w:lang w:val="en-IE"/>
              </w:rPr>
              <w:t>7</w:t>
            </w:r>
            <w:r w:rsidRPr="00A11D1F">
              <w:rPr>
                <w:rFonts w:ascii="Arial" w:hAnsi="Arial" w:cs="Arial"/>
                <w:sz w:val="22"/>
                <w:szCs w:val="22"/>
                <w:lang w:val="en-IE"/>
              </w:rPr>
              <w:t xml:space="preserve"> or prior to expiry of the Negotiation Period, whichever is earlier</w:t>
            </w:r>
          </w:p>
        </w:tc>
        <w:tc>
          <w:tcPr>
            <w:tcW w:w="2209" w:type="dxa"/>
          </w:tcPr>
          <w:p w14:paraId="78BC8BD5"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Meeting or conference call</w:t>
            </w:r>
          </w:p>
        </w:tc>
        <w:tc>
          <w:tcPr>
            <w:tcW w:w="1807" w:type="dxa"/>
          </w:tcPr>
          <w:p w14:paraId="78BC8BD6"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Parties </w:t>
            </w:r>
          </w:p>
        </w:tc>
        <w:tc>
          <w:tcPr>
            <w:tcW w:w="2332" w:type="dxa"/>
          </w:tcPr>
          <w:p w14:paraId="78BC8BD7" w14:textId="77777777" w:rsidR="00AD0E7D"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AD0E7D" w:rsidRPr="001218D6" w14:paraId="78BC8BDF" w14:textId="77777777" w:rsidTr="0097007A">
        <w:tc>
          <w:tcPr>
            <w:tcW w:w="775" w:type="dxa"/>
          </w:tcPr>
          <w:p w14:paraId="78BC8BD9" w14:textId="77777777" w:rsidR="00AD0E7D" w:rsidRPr="00823A14" w:rsidRDefault="00797611" w:rsidP="002240B4">
            <w:pPr>
              <w:pStyle w:val="CERnon-indent"/>
              <w:rPr>
                <w:b/>
              </w:rPr>
            </w:pPr>
            <w:r>
              <w:rPr>
                <w:b/>
              </w:rPr>
              <w:t>9</w:t>
            </w:r>
          </w:p>
        </w:tc>
        <w:tc>
          <w:tcPr>
            <w:tcW w:w="4614" w:type="dxa"/>
          </w:tcPr>
          <w:p w14:paraId="78BC8BDA" w14:textId="77777777" w:rsidR="00AD0E7D" w:rsidRPr="00A11D1F" w:rsidRDefault="00AD0E7D" w:rsidP="00D37BFD">
            <w:pPr>
              <w:pStyle w:val="ProcedureBody1"/>
              <w:rPr>
                <w:rFonts w:ascii="Arial" w:hAnsi="Arial" w:cs="Arial"/>
                <w:sz w:val="22"/>
                <w:szCs w:val="22"/>
                <w:lang w:val="en-IE"/>
              </w:rPr>
            </w:pPr>
            <w:r w:rsidRPr="00A11D1F">
              <w:rPr>
                <w:rFonts w:ascii="Arial" w:hAnsi="Arial" w:cs="Arial"/>
                <w:sz w:val="22"/>
                <w:szCs w:val="22"/>
                <w:lang w:val="en-IE"/>
              </w:rPr>
              <w:t xml:space="preserve">Minutes of this meeting shall be taken by the Market Operator (unless </w:t>
            </w:r>
            <w:r w:rsidR="00D37BFD">
              <w:rPr>
                <w:rFonts w:ascii="Arial" w:hAnsi="Arial" w:cs="Arial"/>
                <w:sz w:val="22"/>
                <w:szCs w:val="22"/>
                <w:lang w:val="en-IE"/>
              </w:rPr>
              <w:t>otherwise agreed</w:t>
            </w:r>
            <w:r w:rsidRPr="00A11D1F">
              <w:rPr>
                <w:rFonts w:ascii="Arial" w:hAnsi="Arial" w:cs="Arial"/>
                <w:sz w:val="22"/>
                <w:szCs w:val="22"/>
                <w:lang w:val="en-IE"/>
              </w:rPr>
              <w:t>) and circulated to Affected Participants.</w:t>
            </w:r>
          </w:p>
        </w:tc>
        <w:tc>
          <w:tcPr>
            <w:tcW w:w="2439" w:type="dxa"/>
          </w:tcPr>
          <w:p w14:paraId="78BC8BDB"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As soon as possible following meeting in step </w:t>
            </w:r>
            <w:r w:rsidR="003B5ABD">
              <w:rPr>
                <w:rFonts w:ascii="Arial" w:hAnsi="Arial" w:cs="Arial"/>
                <w:sz w:val="22"/>
                <w:szCs w:val="22"/>
                <w:lang w:val="en-IE"/>
              </w:rPr>
              <w:t>8</w:t>
            </w:r>
          </w:p>
        </w:tc>
        <w:tc>
          <w:tcPr>
            <w:tcW w:w="2209" w:type="dxa"/>
          </w:tcPr>
          <w:p w14:paraId="78BC8BDC"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Email /</w:t>
            </w:r>
            <w:r w:rsidR="00EA677B">
              <w:rPr>
                <w:rFonts w:ascii="Arial" w:hAnsi="Arial" w:cs="Arial"/>
                <w:sz w:val="22"/>
                <w:szCs w:val="22"/>
                <w:lang w:val="en-IE"/>
              </w:rPr>
              <w:t xml:space="preserve"> </w:t>
            </w:r>
            <w:r>
              <w:rPr>
                <w:rFonts w:ascii="Arial" w:hAnsi="Arial" w:cs="Arial"/>
                <w:sz w:val="22"/>
                <w:szCs w:val="22"/>
                <w:lang w:val="en-IE"/>
              </w:rPr>
              <w:t>Facsimile</w:t>
            </w:r>
          </w:p>
        </w:tc>
        <w:tc>
          <w:tcPr>
            <w:tcW w:w="1807" w:type="dxa"/>
          </w:tcPr>
          <w:p w14:paraId="78BC8BDD"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w:t>
            </w:r>
            <w:r w:rsidR="007B6844">
              <w:rPr>
                <w:rFonts w:ascii="Arial" w:hAnsi="Arial" w:cs="Arial"/>
                <w:sz w:val="22"/>
                <w:szCs w:val="22"/>
                <w:lang w:val="en-IE"/>
              </w:rPr>
              <w:t xml:space="preserve"> (or as otherwise agreed)</w:t>
            </w:r>
          </w:p>
        </w:tc>
        <w:tc>
          <w:tcPr>
            <w:tcW w:w="2332" w:type="dxa"/>
          </w:tcPr>
          <w:p w14:paraId="78BC8BDE"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AD0E7D" w:rsidRPr="001218D6" w14:paraId="78BC8BE6" w14:textId="77777777" w:rsidTr="0097007A">
        <w:tc>
          <w:tcPr>
            <w:tcW w:w="775" w:type="dxa"/>
          </w:tcPr>
          <w:p w14:paraId="78BC8BE0" w14:textId="77777777" w:rsidR="00AD0E7D" w:rsidRPr="00823A14" w:rsidRDefault="00797611" w:rsidP="002240B4">
            <w:pPr>
              <w:pStyle w:val="CERnon-indent"/>
              <w:rPr>
                <w:b/>
              </w:rPr>
            </w:pPr>
            <w:r>
              <w:rPr>
                <w:b/>
              </w:rPr>
              <w:t>10</w:t>
            </w:r>
          </w:p>
        </w:tc>
        <w:tc>
          <w:tcPr>
            <w:tcW w:w="4614" w:type="dxa"/>
          </w:tcPr>
          <w:p w14:paraId="78BC8BE1" w14:textId="77777777" w:rsidR="00AD0E7D" w:rsidRPr="00A11D1F" w:rsidRDefault="00AD0E7D" w:rsidP="004E36EC">
            <w:pPr>
              <w:pStyle w:val="ProcedureBody1"/>
              <w:rPr>
                <w:rFonts w:ascii="Arial" w:hAnsi="Arial" w:cs="Arial"/>
                <w:sz w:val="22"/>
                <w:szCs w:val="22"/>
                <w:lang w:val="en-IE"/>
              </w:rPr>
            </w:pPr>
            <w:r w:rsidRPr="00A11D1F">
              <w:rPr>
                <w:rFonts w:ascii="Arial" w:hAnsi="Arial" w:cs="Arial"/>
                <w:sz w:val="22"/>
                <w:szCs w:val="22"/>
                <w:lang w:val="en-IE"/>
              </w:rPr>
              <w:t xml:space="preserve">If all Dispute Counterparties agree to extend the Negotiation Period, send a request to the Market Operator or, if the Market Operator is a Disputing Party, the Regulatory Authorities, asking for consent to the agreed extension of the Negotiation Period.  If the Market Operator or the Regulatory Authorities (as appropriate) </w:t>
            </w:r>
            <w:r w:rsidR="004E36EC">
              <w:rPr>
                <w:rFonts w:ascii="Arial" w:hAnsi="Arial" w:cs="Arial"/>
                <w:sz w:val="22"/>
                <w:szCs w:val="22"/>
                <w:lang w:val="en-IE"/>
              </w:rPr>
              <w:t>agree to the extension, the Negotiation Period shall be extended in accordance with that agreement.</w:t>
            </w:r>
          </w:p>
        </w:tc>
        <w:tc>
          <w:tcPr>
            <w:tcW w:w="2439" w:type="dxa"/>
          </w:tcPr>
          <w:p w14:paraId="78BC8BE2" w14:textId="77777777" w:rsidR="00AD0E7D" w:rsidRPr="00A11D1F" w:rsidRDefault="00AD0E7D" w:rsidP="008D6E19">
            <w:pPr>
              <w:pStyle w:val="ProcedureBody1"/>
              <w:rPr>
                <w:rFonts w:ascii="Arial" w:hAnsi="Arial" w:cs="Arial"/>
                <w:sz w:val="22"/>
                <w:szCs w:val="22"/>
                <w:lang w:val="en-IE"/>
              </w:rPr>
            </w:pPr>
            <w:r w:rsidRPr="00A11D1F">
              <w:rPr>
                <w:rFonts w:ascii="Arial" w:hAnsi="Arial" w:cs="Arial"/>
                <w:sz w:val="22"/>
                <w:szCs w:val="22"/>
                <w:lang w:val="en-IE"/>
              </w:rPr>
              <w:t xml:space="preserve">On receipt of the confirmation from the Disputing Parties to extend </w:t>
            </w:r>
            <w:r w:rsidR="00907201" w:rsidRPr="00A11D1F">
              <w:rPr>
                <w:rFonts w:ascii="Arial" w:hAnsi="Arial" w:cs="Arial"/>
                <w:sz w:val="22"/>
                <w:szCs w:val="22"/>
                <w:lang w:val="en-IE"/>
              </w:rPr>
              <w:t>the Negotiation</w:t>
            </w:r>
            <w:r w:rsidRPr="00A11D1F">
              <w:rPr>
                <w:rFonts w:ascii="Arial" w:hAnsi="Arial" w:cs="Arial"/>
                <w:sz w:val="22"/>
                <w:szCs w:val="22"/>
                <w:lang w:val="en-IE"/>
              </w:rPr>
              <w:t xml:space="preserve"> Period</w:t>
            </w:r>
          </w:p>
        </w:tc>
        <w:tc>
          <w:tcPr>
            <w:tcW w:w="2209" w:type="dxa"/>
          </w:tcPr>
          <w:p w14:paraId="78BC8BE3"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E4"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Raising Party or, if agreed any other Disputing Party</w:t>
            </w:r>
          </w:p>
        </w:tc>
        <w:tc>
          <w:tcPr>
            <w:tcW w:w="2332" w:type="dxa"/>
          </w:tcPr>
          <w:p w14:paraId="78BC8BE5"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 Regulatory Authorities</w:t>
            </w:r>
            <w:r w:rsidRPr="00A11D1F">
              <w:rPr>
                <w:rFonts w:ascii="Arial" w:hAnsi="Arial" w:cs="Arial"/>
                <w:sz w:val="22"/>
                <w:szCs w:val="22"/>
                <w:lang w:val="en-IE"/>
              </w:rPr>
              <w:br/>
            </w:r>
          </w:p>
        </w:tc>
      </w:tr>
      <w:tr w:rsidR="00F35000" w:rsidRPr="001218D6" w14:paraId="78BC8BEE" w14:textId="77777777" w:rsidTr="0097007A">
        <w:tc>
          <w:tcPr>
            <w:tcW w:w="775" w:type="dxa"/>
          </w:tcPr>
          <w:p w14:paraId="78BC8BE7" w14:textId="77777777" w:rsidR="00F35000" w:rsidRPr="00823A14" w:rsidRDefault="00F35000" w:rsidP="00F35000">
            <w:pPr>
              <w:pStyle w:val="CERnon-indent"/>
              <w:rPr>
                <w:b/>
              </w:rPr>
            </w:pPr>
            <w:r>
              <w:rPr>
                <w:b/>
              </w:rPr>
              <w:t>1</w:t>
            </w:r>
            <w:r w:rsidR="00797611">
              <w:rPr>
                <w:b/>
              </w:rPr>
              <w:t>1</w:t>
            </w:r>
          </w:p>
        </w:tc>
        <w:tc>
          <w:tcPr>
            <w:tcW w:w="4614" w:type="dxa"/>
          </w:tcPr>
          <w:p w14:paraId="78BC8BE8" w14:textId="77777777" w:rsidR="00F35000" w:rsidRDefault="00F35000" w:rsidP="00F35000">
            <w:pPr>
              <w:pStyle w:val="ProcedureBody1"/>
              <w:rPr>
                <w:rFonts w:ascii="Arial" w:hAnsi="Arial" w:cs="Arial"/>
                <w:sz w:val="22"/>
                <w:szCs w:val="22"/>
                <w:lang w:val="en-IE"/>
              </w:rPr>
            </w:pPr>
            <w:r w:rsidRPr="00A11D1F">
              <w:rPr>
                <w:rFonts w:ascii="Arial" w:hAnsi="Arial" w:cs="Arial"/>
                <w:sz w:val="22"/>
                <w:szCs w:val="22"/>
                <w:lang w:val="en-IE"/>
              </w:rPr>
              <w:t>If the attempt to resolve the Dispute has been successful during the Negotiation Period then notify the Market Operator, or, if the Market Operator is a Disputing Party, the Regulatory Authorities, by delivering a completed  Dispute Resolution Form (</w:t>
            </w:r>
            <w:r>
              <w:rPr>
                <w:rFonts w:ascii="Arial" w:hAnsi="Arial" w:cs="Arial"/>
                <w:sz w:val="22"/>
                <w:szCs w:val="22"/>
                <w:lang w:val="en-IE"/>
              </w:rPr>
              <w:t>available on the Market Operator’s website</w:t>
            </w:r>
            <w:r w:rsidRPr="00A11D1F">
              <w:rPr>
                <w:rFonts w:ascii="Arial" w:hAnsi="Arial" w:cs="Arial"/>
                <w:sz w:val="22"/>
                <w:szCs w:val="22"/>
                <w:lang w:val="en-IE"/>
              </w:rPr>
              <w:t>) signed by all Disputing Part</w:t>
            </w:r>
            <w:r w:rsidR="008747AB">
              <w:rPr>
                <w:rFonts w:ascii="Arial" w:hAnsi="Arial" w:cs="Arial"/>
                <w:sz w:val="22"/>
                <w:szCs w:val="22"/>
                <w:lang w:val="en-IE"/>
              </w:rPr>
              <w:t>ies</w:t>
            </w:r>
            <w:r w:rsidRPr="00A11D1F">
              <w:rPr>
                <w:rFonts w:ascii="Arial" w:hAnsi="Arial" w:cs="Arial"/>
                <w:sz w:val="22"/>
                <w:szCs w:val="22"/>
                <w:lang w:val="en-IE"/>
              </w:rPr>
              <w:t>.</w:t>
            </w:r>
            <w:r w:rsidR="00AF493B">
              <w:rPr>
                <w:rFonts w:ascii="Arial" w:hAnsi="Arial" w:cs="Arial"/>
                <w:sz w:val="22"/>
                <w:szCs w:val="22"/>
                <w:lang w:val="en-IE"/>
              </w:rPr>
              <w:t xml:space="preserve"> Go to step </w:t>
            </w:r>
            <w:r w:rsidR="004E36EC">
              <w:rPr>
                <w:rFonts w:ascii="Arial" w:hAnsi="Arial" w:cs="Arial"/>
                <w:sz w:val="22"/>
                <w:szCs w:val="22"/>
                <w:lang w:val="en-IE"/>
              </w:rPr>
              <w:t>14</w:t>
            </w:r>
            <w:r w:rsidR="002D4BE4">
              <w:rPr>
                <w:rFonts w:ascii="Arial" w:hAnsi="Arial" w:cs="Arial"/>
                <w:sz w:val="22"/>
                <w:szCs w:val="22"/>
                <w:lang w:val="en-IE"/>
              </w:rPr>
              <w:t>.</w:t>
            </w:r>
          </w:p>
          <w:p w14:paraId="78BC8BE9" w14:textId="77777777" w:rsidR="00F35000" w:rsidRPr="00A11D1F" w:rsidRDefault="00F35000" w:rsidP="00F35000">
            <w:pPr>
              <w:pStyle w:val="ProcedureBody1"/>
              <w:rPr>
                <w:rFonts w:ascii="Arial" w:hAnsi="Arial" w:cs="Arial"/>
                <w:sz w:val="22"/>
                <w:szCs w:val="22"/>
                <w:lang w:val="en-IE"/>
              </w:rPr>
            </w:pPr>
          </w:p>
        </w:tc>
        <w:tc>
          <w:tcPr>
            <w:tcW w:w="2439" w:type="dxa"/>
          </w:tcPr>
          <w:p w14:paraId="78BC8BEA"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Within 5 WD of resolution by negotiation</w:t>
            </w:r>
          </w:p>
        </w:tc>
        <w:tc>
          <w:tcPr>
            <w:tcW w:w="2209" w:type="dxa"/>
          </w:tcPr>
          <w:p w14:paraId="78BC8BEB"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EC"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ED"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 xml:space="preserve">Market Operator (Regulatory Authorities) </w:t>
            </w:r>
            <w:r w:rsidRPr="00A11D1F">
              <w:rPr>
                <w:rFonts w:ascii="Arial" w:hAnsi="Arial" w:cs="Arial"/>
                <w:sz w:val="22"/>
                <w:szCs w:val="22"/>
                <w:lang w:val="en-IE"/>
              </w:rPr>
              <w:br/>
            </w:r>
            <w:r w:rsidRPr="00A11D1F">
              <w:rPr>
                <w:rFonts w:ascii="Arial" w:hAnsi="Arial" w:cs="Arial"/>
                <w:sz w:val="22"/>
                <w:szCs w:val="22"/>
                <w:lang w:val="en-IE"/>
              </w:rPr>
              <w:br/>
              <w:t>Dispute Counterparty or Dispute Counterparties</w:t>
            </w:r>
          </w:p>
        </w:tc>
      </w:tr>
      <w:tr w:rsidR="00B46AFE" w:rsidRPr="001218D6" w14:paraId="78BC8BF9" w14:textId="77777777" w:rsidTr="0097007A">
        <w:tc>
          <w:tcPr>
            <w:tcW w:w="775" w:type="dxa"/>
          </w:tcPr>
          <w:p w14:paraId="78BC8BEF" w14:textId="77777777" w:rsidR="00B46AFE" w:rsidRDefault="00B46AFE" w:rsidP="002240B4">
            <w:pPr>
              <w:pStyle w:val="CERnon-indent"/>
              <w:rPr>
                <w:b/>
              </w:rPr>
            </w:pPr>
            <w:r>
              <w:rPr>
                <w:b/>
              </w:rPr>
              <w:t>1</w:t>
            </w:r>
            <w:r w:rsidR="00797611">
              <w:rPr>
                <w:b/>
              </w:rPr>
              <w:t>2</w:t>
            </w:r>
          </w:p>
        </w:tc>
        <w:tc>
          <w:tcPr>
            <w:tcW w:w="4614" w:type="dxa"/>
          </w:tcPr>
          <w:p w14:paraId="78BC8BF0" w14:textId="77777777" w:rsidR="00B46AFE" w:rsidRDefault="00B46AFE" w:rsidP="00F35000">
            <w:pPr>
              <w:pStyle w:val="ProcedureBody1"/>
              <w:rPr>
                <w:rFonts w:ascii="Arial" w:hAnsi="Arial" w:cs="Arial"/>
                <w:sz w:val="22"/>
                <w:szCs w:val="22"/>
                <w:lang w:val="en-IE"/>
              </w:rPr>
            </w:pPr>
            <w:r>
              <w:rPr>
                <w:rFonts w:ascii="Arial" w:hAnsi="Arial" w:cs="Arial"/>
                <w:sz w:val="22"/>
                <w:szCs w:val="22"/>
                <w:lang w:val="en-IE"/>
              </w:rPr>
              <w:t xml:space="preserve">If the attempt to resolve the Dispute within the Negotiation Period has been unsuccessful a Disputing Party may </w:t>
            </w:r>
            <w:r w:rsidRPr="00A11D1F">
              <w:rPr>
                <w:rFonts w:ascii="Arial" w:hAnsi="Arial" w:cs="Arial"/>
                <w:sz w:val="22"/>
                <w:szCs w:val="22"/>
                <w:lang w:val="en-IE"/>
              </w:rPr>
              <w:t xml:space="preserve">send a Referral Notice to the </w:t>
            </w:r>
            <w:r>
              <w:rPr>
                <w:rFonts w:ascii="Arial" w:hAnsi="Arial" w:cs="Arial"/>
                <w:sz w:val="22"/>
                <w:szCs w:val="22"/>
                <w:lang w:val="en-IE"/>
              </w:rPr>
              <w:t xml:space="preserve">Market Operator (or the Regulatory Authorities where the Market Operator is a Disputing Party) and a copy to the Disputing Parties, go to step </w:t>
            </w:r>
            <w:r w:rsidR="004E36EC">
              <w:rPr>
                <w:rFonts w:ascii="Arial" w:hAnsi="Arial" w:cs="Arial"/>
                <w:sz w:val="22"/>
                <w:szCs w:val="22"/>
                <w:lang w:val="en-IE"/>
              </w:rPr>
              <w:t>16</w:t>
            </w:r>
            <w:r>
              <w:rPr>
                <w:rFonts w:ascii="Arial" w:hAnsi="Arial" w:cs="Arial"/>
                <w:sz w:val="22"/>
                <w:szCs w:val="22"/>
                <w:lang w:val="en-IE"/>
              </w:rPr>
              <w:t>.</w:t>
            </w:r>
          </w:p>
          <w:p w14:paraId="78BC8BF1" w14:textId="77777777" w:rsidR="00B46AFE" w:rsidRDefault="00B46AFE" w:rsidP="00F35000">
            <w:pPr>
              <w:pStyle w:val="ProcedureBody1"/>
              <w:rPr>
                <w:rFonts w:ascii="Arial" w:hAnsi="Arial" w:cs="Arial"/>
                <w:sz w:val="22"/>
                <w:szCs w:val="22"/>
                <w:lang w:val="en-IE"/>
              </w:rPr>
            </w:pPr>
            <w:r>
              <w:rPr>
                <w:rFonts w:ascii="Arial" w:hAnsi="Arial" w:cs="Arial"/>
                <w:sz w:val="22"/>
                <w:szCs w:val="22"/>
                <w:lang w:val="en-IE"/>
              </w:rPr>
              <w:t xml:space="preserve">If the Dispute is not referred to the DRB by way of a Referral Notice, the Dispute is deemed to be withdrawn, </w:t>
            </w:r>
            <w:r w:rsidRPr="00B848B3">
              <w:rPr>
                <w:rFonts w:ascii="Arial" w:hAnsi="Arial" w:cs="Arial"/>
                <w:b/>
                <w:sz w:val="22"/>
                <w:szCs w:val="22"/>
                <w:lang w:val="en-IE"/>
              </w:rPr>
              <w:t>end process</w:t>
            </w:r>
            <w:r w:rsidR="00DF197C">
              <w:rPr>
                <w:rFonts w:ascii="Arial" w:hAnsi="Arial" w:cs="Arial"/>
                <w:b/>
                <w:sz w:val="22"/>
                <w:szCs w:val="22"/>
                <w:lang w:val="en-IE"/>
              </w:rPr>
              <w:t>.</w:t>
            </w:r>
          </w:p>
        </w:tc>
        <w:tc>
          <w:tcPr>
            <w:tcW w:w="2439" w:type="dxa"/>
          </w:tcPr>
          <w:p w14:paraId="78BC8BF2" w14:textId="77777777" w:rsidR="004E36EC" w:rsidRDefault="004E36EC" w:rsidP="00FE0BBD">
            <w:pPr>
              <w:pStyle w:val="ProcedureBody1"/>
              <w:rPr>
                <w:rFonts w:ascii="Arial" w:hAnsi="Arial" w:cs="Arial"/>
                <w:sz w:val="22"/>
                <w:szCs w:val="22"/>
                <w:lang w:val="en-IE"/>
              </w:rPr>
            </w:pPr>
            <w:r w:rsidRPr="00D646E0">
              <w:rPr>
                <w:rFonts w:ascii="Arial" w:hAnsi="Arial" w:cs="Arial"/>
                <w:b/>
                <w:sz w:val="22"/>
                <w:szCs w:val="22"/>
                <w:lang w:val="en-IE"/>
              </w:rPr>
              <w:t>General Dispute</w:t>
            </w:r>
            <w:r w:rsidR="005139CE">
              <w:rPr>
                <w:rFonts w:ascii="Arial" w:hAnsi="Arial" w:cs="Arial"/>
                <w:sz w:val="22"/>
                <w:szCs w:val="22"/>
                <w:lang w:val="en-IE"/>
              </w:rPr>
              <w:t>:</w:t>
            </w:r>
          </w:p>
          <w:p w14:paraId="78BC8BF3" w14:textId="77777777" w:rsidR="00B46AFE" w:rsidRDefault="00B46AFE" w:rsidP="00FE0BBD">
            <w:pPr>
              <w:pStyle w:val="ProcedureBody1"/>
              <w:rPr>
                <w:rFonts w:ascii="Arial" w:hAnsi="Arial" w:cs="Arial"/>
                <w:sz w:val="22"/>
                <w:szCs w:val="22"/>
                <w:lang w:val="en-IE"/>
              </w:rPr>
            </w:pPr>
            <w:r w:rsidRPr="00A11D1F">
              <w:rPr>
                <w:rFonts w:ascii="Arial" w:hAnsi="Arial" w:cs="Arial"/>
                <w:sz w:val="22"/>
                <w:szCs w:val="22"/>
                <w:lang w:val="en-IE"/>
              </w:rPr>
              <w:t xml:space="preserve">Within 20 WD of expiry of the Negotiation Period  </w:t>
            </w:r>
          </w:p>
          <w:p w14:paraId="78BC8BF4" w14:textId="77777777" w:rsidR="004E36EC" w:rsidRPr="00012FD0" w:rsidRDefault="004E36EC" w:rsidP="004E36EC">
            <w:pPr>
              <w:pStyle w:val="ProcedureBody1"/>
              <w:rPr>
                <w:rFonts w:ascii="Arial" w:hAnsi="Arial" w:cs="Arial"/>
                <w:b/>
                <w:sz w:val="22"/>
                <w:szCs w:val="22"/>
                <w:lang w:val="en-IE"/>
              </w:rPr>
            </w:pPr>
            <w:r>
              <w:rPr>
                <w:rFonts w:ascii="Arial" w:hAnsi="Arial" w:cs="Arial"/>
                <w:b/>
                <w:sz w:val="22"/>
                <w:szCs w:val="22"/>
                <w:lang w:val="en-IE"/>
              </w:rPr>
              <w:t>Credit Cover Dispute</w:t>
            </w:r>
            <w:r w:rsidRPr="00012FD0">
              <w:rPr>
                <w:rFonts w:ascii="Arial" w:hAnsi="Arial" w:cs="Arial"/>
                <w:b/>
                <w:sz w:val="22"/>
                <w:szCs w:val="22"/>
                <w:lang w:val="en-IE"/>
              </w:rPr>
              <w:t>:</w:t>
            </w:r>
          </w:p>
          <w:p w14:paraId="78BC8BF5" w14:textId="77777777" w:rsidR="004E36EC" w:rsidRDefault="004E36EC" w:rsidP="004E36EC">
            <w:pPr>
              <w:pStyle w:val="ProcedureBody1"/>
              <w:rPr>
                <w:rFonts w:ascii="Arial" w:hAnsi="Arial" w:cs="Arial"/>
                <w:sz w:val="22"/>
                <w:szCs w:val="22"/>
                <w:lang w:val="en-IE"/>
              </w:rPr>
            </w:pPr>
            <w:r>
              <w:rPr>
                <w:rFonts w:ascii="Arial" w:hAnsi="Arial" w:cs="Arial"/>
                <w:sz w:val="22"/>
                <w:szCs w:val="22"/>
                <w:lang w:val="en-IE"/>
              </w:rPr>
              <w:t>Within 5</w:t>
            </w:r>
            <w:r w:rsidR="0048188E">
              <w:rPr>
                <w:rFonts w:ascii="Arial" w:hAnsi="Arial" w:cs="Arial"/>
                <w:sz w:val="22"/>
                <w:szCs w:val="22"/>
                <w:lang w:val="en-IE"/>
              </w:rPr>
              <w:t xml:space="preserve"> </w:t>
            </w:r>
            <w:r>
              <w:rPr>
                <w:rFonts w:ascii="Arial" w:hAnsi="Arial" w:cs="Arial"/>
                <w:sz w:val="22"/>
                <w:szCs w:val="22"/>
                <w:lang w:val="en-IE"/>
              </w:rPr>
              <w:t>WD of the expiry of the Negotiation Period</w:t>
            </w:r>
          </w:p>
        </w:tc>
        <w:tc>
          <w:tcPr>
            <w:tcW w:w="2209" w:type="dxa"/>
          </w:tcPr>
          <w:p w14:paraId="78BC8BF6" w14:textId="77777777" w:rsidR="00B46AFE" w:rsidRDefault="00B46AFE"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F7" w14:textId="77777777" w:rsidR="00B46AFE" w:rsidRDefault="00B46AFE" w:rsidP="00A11D1F">
            <w:pPr>
              <w:pStyle w:val="ProcedureBody1"/>
              <w:rPr>
                <w:rFonts w:ascii="Arial" w:hAnsi="Arial" w:cs="Arial"/>
                <w:sz w:val="22"/>
                <w:szCs w:val="22"/>
                <w:lang w:val="en-IE"/>
              </w:rPr>
            </w:pPr>
            <w:r w:rsidRPr="00A11D1F">
              <w:rPr>
                <w:rFonts w:ascii="Arial" w:hAnsi="Arial" w:cs="Arial"/>
                <w:sz w:val="22"/>
                <w:szCs w:val="22"/>
                <w:lang w:val="en-IE"/>
              </w:rPr>
              <w:t>Any Disputing Party</w:t>
            </w:r>
          </w:p>
        </w:tc>
        <w:tc>
          <w:tcPr>
            <w:tcW w:w="2332" w:type="dxa"/>
          </w:tcPr>
          <w:p w14:paraId="78BC8BF8" w14:textId="77777777" w:rsidR="00B46AFE" w:rsidRDefault="00B46AFE" w:rsidP="00A11D1F">
            <w:pPr>
              <w:pStyle w:val="ProcedureBody1"/>
              <w:rPr>
                <w:rFonts w:ascii="Arial" w:hAnsi="Arial" w:cs="Arial"/>
                <w:sz w:val="22"/>
                <w:szCs w:val="22"/>
                <w:lang w:val="en-IE"/>
              </w:rPr>
            </w:pPr>
            <w:r>
              <w:rPr>
                <w:rFonts w:ascii="Arial" w:hAnsi="Arial" w:cs="Arial"/>
                <w:sz w:val="22"/>
                <w:szCs w:val="22"/>
                <w:lang w:val="en-IE"/>
              </w:rPr>
              <w:t xml:space="preserve">Market Operator (Regulatory Authorities </w:t>
            </w:r>
            <w:r w:rsidRPr="00095409">
              <w:rPr>
                <w:rFonts w:ascii="Arial" w:hAnsi="Arial" w:cs="Arial"/>
                <w:sz w:val="22"/>
                <w:szCs w:val="22"/>
                <w:lang w:val="en-IE"/>
              </w:rPr>
              <w:t>where the Market Operator is a Disputing Party</w:t>
            </w:r>
            <w:r>
              <w:rPr>
                <w:rFonts w:ascii="Arial" w:hAnsi="Arial" w:cs="Arial"/>
                <w:sz w:val="22"/>
                <w:szCs w:val="22"/>
                <w:lang w:val="en-IE"/>
              </w:rPr>
              <w:t>) and a copy to the Dispute Counterparties</w:t>
            </w:r>
          </w:p>
        </w:tc>
      </w:tr>
      <w:tr w:rsidR="008747AB" w:rsidRPr="001218D6" w14:paraId="78BC8C01" w14:textId="77777777" w:rsidTr="0097007A">
        <w:tc>
          <w:tcPr>
            <w:tcW w:w="775" w:type="dxa"/>
          </w:tcPr>
          <w:p w14:paraId="78BC8BFA" w14:textId="77777777" w:rsidR="008747AB" w:rsidRDefault="002D4BE4" w:rsidP="00AD0E7D">
            <w:pPr>
              <w:pStyle w:val="CERnon-indent"/>
              <w:rPr>
                <w:b/>
              </w:rPr>
            </w:pPr>
            <w:r>
              <w:rPr>
                <w:b/>
              </w:rPr>
              <w:t>1</w:t>
            </w:r>
            <w:r w:rsidR="00797611">
              <w:rPr>
                <w:b/>
              </w:rPr>
              <w:t>3</w:t>
            </w:r>
          </w:p>
        </w:tc>
        <w:tc>
          <w:tcPr>
            <w:tcW w:w="4614" w:type="dxa"/>
          </w:tcPr>
          <w:p w14:paraId="78BC8BFB" w14:textId="77777777" w:rsidR="008747AB" w:rsidRDefault="008747AB" w:rsidP="008747AB">
            <w:pPr>
              <w:pStyle w:val="ProcedureBody1"/>
              <w:rPr>
                <w:rFonts w:ascii="Arial" w:hAnsi="Arial" w:cs="Arial"/>
                <w:sz w:val="22"/>
                <w:szCs w:val="22"/>
                <w:lang w:val="en-IE"/>
              </w:rPr>
            </w:pPr>
            <w:r w:rsidRPr="00A11D1F">
              <w:rPr>
                <w:rFonts w:ascii="Arial" w:hAnsi="Arial" w:cs="Arial"/>
                <w:sz w:val="22"/>
                <w:szCs w:val="22"/>
                <w:lang w:val="en-IE"/>
              </w:rPr>
              <w:t>Unless the Market Operator determines that a manifest error has occurred</w:t>
            </w:r>
            <w:r>
              <w:rPr>
                <w:rFonts w:ascii="Arial" w:hAnsi="Arial" w:cs="Arial"/>
                <w:sz w:val="22"/>
                <w:szCs w:val="22"/>
                <w:lang w:val="en-IE"/>
              </w:rPr>
              <w:t xml:space="preserve"> under paragraph E.3.8.1 of the Code</w:t>
            </w:r>
            <w:r w:rsidRPr="00A11D1F">
              <w:rPr>
                <w:rFonts w:ascii="Arial" w:hAnsi="Arial" w:cs="Arial"/>
                <w:sz w:val="22"/>
                <w:szCs w:val="22"/>
                <w:lang w:val="en-IE"/>
              </w:rPr>
              <w:t xml:space="preserve">, a Disputing Party </w:t>
            </w:r>
            <w:r>
              <w:rPr>
                <w:rFonts w:ascii="Arial" w:hAnsi="Arial" w:cs="Arial"/>
                <w:sz w:val="22"/>
                <w:szCs w:val="22"/>
                <w:lang w:val="en-IE"/>
              </w:rPr>
              <w:t>may</w:t>
            </w:r>
            <w:r w:rsidR="00AF493B">
              <w:rPr>
                <w:rFonts w:ascii="Arial" w:hAnsi="Arial" w:cs="Arial"/>
                <w:sz w:val="22"/>
                <w:szCs w:val="22"/>
                <w:lang w:val="en-IE"/>
              </w:rPr>
              <w:t xml:space="preserve"> send a Referral Notice to </w:t>
            </w:r>
            <w:r>
              <w:rPr>
                <w:rFonts w:ascii="Arial" w:hAnsi="Arial" w:cs="Arial"/>
                <w:sz w:val="22"/>
                <w:szCs w:val="22"/>
                <w:lang w:val="en-IE"/>
              </w:rPr>
              <w:t xml:space="preserve">the </w:t>
            </w:r>
            <w:r w:rsidR="00AF493B">
              <w:rPr>
                <w:rFonts w:ascii="Arial" w:hAnsi="Arial" w:cs="Arial"/>
                <w:sz w:val="22"/>
                <w:szCs w:val="22"/>
                <w:lang w:val="en-IE"/>
              </w:rPr>
              <w:t xml:space="preserve">Market Operator with a copy to the </w:t>
            </w:r>
            <w:r>
              <w:rPr>
                <w:rFonts w:ascii="Arial" w:hAnsi="Arial" w:cs="Arial"/>
                <w:sz w:val="22"/>
                <w:szCs w:val="22"/>
                <w:lang w:val="en-IE"/>
              </w:rPr>
              <w:t>Regula</w:t>
            </w:r>
            <w:r w:rsidR="00AF493B">
              <w:rPr>
                <w:rFonts w:ascii="Arial" w:hAnsi="Arial" w:cs="Arial"/>
                <w:sz w:val="22"/>
                <w:szCs w:val="22"/>
                <w:lang w:val="en-IE"/>
              </w:rPr>
              <w:t xml:space="preserve">tory Authorities, continue to step </w:t>
            </w:r>
            <w:r w:rsidR="00FC166C">
              <w:rPr>
                <w:rFonts w:ascii="Arial" w:hAnsi="Arial" w:cs="Arial"/>
                <w:sz w:val="22"/>
                <w:szCs w:val="22"/>
                <w:lang w:val="en-IE"/>
              </w:rPr>
              <w:t>17</w:t>
            </w:r>
            <w:r w:rsidRPr="00A11D1F">
              <w:rPr>
                <w:rFonts w:ascii="Arial" w:hAnsi="Arial" w:cs="Arial"/>
                <w:sz w:val="22"/>
                <w:szCs w:val="22"/>
                <w:lang w:val="en-IE"/>
              </w:rPr>
              <w:t>.</w:t>
            </w:r>
          </w:p>
          <w:p w14:paraId="78BC8BFC" w14:textId="77777777" w:rsidR="008747AB" w:rsidRDefault="008747AB" w:rsidP="00AD0E7D">
            <w:pPr>
              <w:pStyle w:val="ProcedureBody1"/>
              <w:rPr>
                <w:rFonts w:ascii="Arial" w:hAnsi="Arial" w:cs="Arial"/>
                <w:sz w:val="22"/>
                <w:szCs w:val="22"/>
                <w:lang w:val="en-IE"/>
              </w:rPr>
            </w:pPr>
            <w:r>
              <w:rPr>
                <w:rFonts w:ascii="Arial" w:hAnsi="Arial" w:cs="Arial"/>
                <w:sz w:val="22"/>
                <w:szCs w:val="22"/>
                <w:lang w:val="en-IE"/>
              </w:rPr>
              <w:t xml:space="preserve">If the Dispute is not referred to the DRB by way of a Referral Notice, the Dispute is deemed to be withdrawn, </w:t>
            </w:r>
            <w:r w:rsidRPr="00095409">
              <w:rPr>
                <w:rFonts w:ascii="Arial" w:hAnsi="Arial" w:cs="Arial"/>
                <w:b/>
                <w:sz w:val="22"/>
                <w:szCs w:val="22"/>
                <w:lang w:val="en-IE"/>
              </w:rPr>
              <w:t>end process</w:t>
            </w:r>
            <w:r w:rsidR="00DF197C">
              <w:rPr>
                <w:rFonts w:ascii="Arial" w:hAnsi="Arial" w:cs="Arial"/>
                <w:b/>
                <w:sz w:val="22"/>
                <w:szCs w:val="22"/>
                <w:lang w:val="en-IE"/>
              </w:rPr>
              <w:t>.</w:t>
            </w:r>
          </w:p>
        </w:tc>
        <w:tc>
          <w:tcPr>
            <w:tcW w:w="2439" w:type="dxa"/>
          </w:tcPr>
          <w:p w14:paraId="78BC8BFD" w14:textId="77777777" w:rsidR="008747AB" w:rsidRDefault="008747AB" w:rsidP="00AD0E7D">
            <w:pPr>
              <w:pStyle w:val="ProcedureBody1"/>
              <w:rPr>
                <w:rFonts w:ascii="Arial" w:hAnsi="Arial" w:cs="Arial"/>
                <w:sz w:val="22"/>
                <w:szCs w:val="22"/>
                <w:lang w:val="en-IE"/>
              </w:rPr>
            </w:pPr>
            <w:r w:rsidRPr="00A11D1F">
              <w:rPr>
                <w:rFonts w:ascii="Arial" w:hAnsi="Arial" w:cs="Arial"/>
                <w:sz w:val="22"/>
                <w:szCs w:val="22"/>
                <w:lang w:val="en-IE"/>
              </w:rPr>
              <w:t xml:space="preserve">Within </w:t>
            </w:r>
            <w:r w:rsidR="00D40BE9">
              <w:rPr>
                <w:rFonts w:ascii="Arial" w:hAnsi="Arial" w:cs="Arial"/>
                <w:sz w:val="22"/>
                <w:szCs w:val="22"/>
                <w:lang w:val="en-IE"/>
              </w:rPr>
              <w:t>8</w:t>
            </w:r>
            <w:r w:rsidRPr="00A11D1F">
              <w:rPr>
                <w:rFonts w:ascii="Arial" w:hAnsi="Arial" w:cs="Arial"/>
                <w:sz w:val="22"/>
                <w:szCs w:val="22"/>
                <w:lang w:val="en-IE"/>
              </w:rPr>
              <w:t xml:space="preserve"> WD of the </w:t>
            </w:r>
            <w:r>
              <w:rPr>
                <w:rFonts w:ascii="Arial" w:hAnsi="Arial" w:cs="Arial"/>
                <w:sz w:val="22"/>
                <w:szCs w:val="22"/>
                <w:lang w:val="en-IE"/>
              </w:rPr>
              <w:t xml:space="preserve">issue of the </w:t>
            </w:r>
            <w:r w:rsidRPr="00A11D1F">
              <w:rPr>
                <w:rFonts w:ascii="Arial" w:hAnsi="Arial" w:cs="Arial"/>
                <w:sz w:val="22"/>
                <w:szCs w:val="22"/>
                <w:lang w:val="en-IE"/>
              </w:rPr>
              <w:t>Notice of Dispute</w:t>
            </w:r>
          </w:p>
        </w:tc>
        <w:tc>
          <w:tcPr>
            <w:tcW w:w="2209" w:type="dxa"/>
          </w:tcPr>
          <w:p w14:paraId="78BC8BFE" w14:textId="77777777" w:rsidR="008747AB" w:rsidRDefault="008747AB" w:rsidP="00AD0E7D">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FF" w14:textId="77777777" w:rsidR="008747AB" w:rsidRDefault="00AF493B" w:rsidP="00AD0E7D">
            <w:pPr>
              <w:pStyle w:val="ProcedureBody1"/>
              <w:rPr>
                <w:rFonts w:ascii="Arial" w:hAnsi="Arial" w:cs="Arial"/>
                <w:sz w:val="22"/>
                <w:szCs w:val="22"/>
                <w:lang w:val="en-IE"/>
              </w:rPr>
            </w:pPr>
            <w:r>
              <w:rPr>
                <w:rFonts w:ascii="Arial" w:hAnsi="Arial" w:cs="Arial"/>
                <w:sz w:val="22"/>
                <w:szCs w:val="22"/>
                <w:lang w:val="en-IE"/>
              </w:rPr>
              <w:t xml:space="preserve">Any </w:t>
            </w:r>
            <w:r w:rsidR="008747AB" w:rsidRPr="00A11D1F">
              <w:rPr>
                <w:rFonts w:ascii="Arial" w:hAnsi="Arial" w:cs="Arial"/>
                <w:sz w:val="22"/>
                <w:szCs w:val="22"/>
                <w:lang w:val="en-IE"/>
              </w:rPr>
              <w:t>Disputing Party</w:t>
            </w:r>
          </w:p>
        </w:tc>
        <w:tc>
          <w:tcPr>
            <w:tcW w:w="2332" w:type="dxa"/>
          </w:tcPr>
          <w:p w14:paraId="78BC8C00" w14:textId="77777777" w:rsidR="008747AB" w:rsidRDefault="008747AB" w:rsidP="00AF493B">
            <w:pPr>
              <w:pStyle w:val="ProcedureBody1"/>
              <w:rPr>
                <w:rFonts w:ascii="Arial" w:hAnsi="Arial" w:cs="Arial"/>
                <w:sz w:val="22"/>
                <w:szCs w:val="22"/>
                <w:lang w:val="en-IE"/>
              </w:rPr>
            </w:pPr>
            <w:r>
              <w:rPr>
                <w:rFonts w:ascii="Arial" w:hAnsi="Arial" w:cs="Arial"/>
                <w:sz w:val="22"/>
                <w:szCs w:val="22"/>
                <w:lang w:val="en-IE"/>
              </w:rPr>
              <w:t xml:space="preserve">Market Operator </w:t>
            </w:r>
            <w:r w:rsidR="00AF493B">
              <w:rPr>
                <w:rFonts w:ascii="Arial" w:hAnsi="Arial" w:cs="Arial"/>
                <w:sz w:val="22"/>
                <w:szCs w:val="22"/>
                <w:lang w:val="en-IE"/>
              </w:rPr>
              <w:t>and Regulatory Authorities</w:t>
            </w:r>
          </w:p>
        </w:tc>
      </w:tr>
      <w:tr w:rsidR="008747AB" w:rsidRPr="001218D6" w14:paraId="78BC8C08" w14:textId="77777777" w:rsidTr="0097007A">
        <w:tc>
          <w:tcPr>
            <w:tcW w:w="775" w:type="dxa"/>
          </w:tcPr>
          <w:p w14:paraId="78BC8C02" w14:textId="77777777" w:rsidR="008747AB" w:rsidRPr="00823A14" w:rsidDel="00CA7CA0" w:rsidRDefault="00797611" w:rsidP="002240B4">
            <w:pPr>
              <w:pStyle w:val="CERnon-indent"/>
              <w:rPr>
                <w:b/>
              </w:rPr>
            </w:pPr>
            <w:r>
              <w:rPr>
                <w:b/>
              </w:rPr>
              <w:t>14</w:t>
            </w:r>
          </w:p>
        </w:tc>
        <w:tc>
          <w:tcPr>
            <w:tcW w:w="4614" w:type="dxa"/>
          </w:tcPr>
          <w:p w14:paraId="78BC8C03"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If the Dispute resolution agreed between the Disputing Parties requires a Settlement Rerun, the Market Operator shall procure that an additional Settlement Rerun for the relevant Settlement Period shall be performed within the timeframe agreed with the Market Operator by the Disputing Parties. The Market Operator shall then proceed with invoicing as detailed in Agreed Procedure 15 “Settlement and Billing”.</w:t>
            </w:r>
          </w:p>
        </w:tc>
        <w:tc>
          <w:tcPr>
            <w:tcW w:w="2439" w:type="dxa"/>
          </w:tcPr>
          <w:p w14:paraId="78BC8C04"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On Dispute Resolution Form</w:t>
            </w:r>
          </w:p>
        </w:tc>
        <w:tc>
          <w:tcPr>
            <w:tcW w:w="2209" w:type="dxa"/>
          </w:tcPr>
          <w:p w14:paraId="78BC8C05" w14:textId="77777777" w:rsidR="008747AB" w:rsidRPr="00A11D1F" w:rsidDel="006751DC"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1807" w:type="dxa"/>
          </w:tcPr>
          <w:p w14:paraId="78BC8C06"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C07" w14:textId="77777777" w:rsidR="008747AB"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8747AB" w:rsidRPr="001218D6" w14:paraId="78BC8C0F" w14:textId="77777777" w:rsidTr="0097007A">
        <w:tc>
          <w:tcPr>
            <w:tcW w:w="775" w:type="dxa"/>
          </w:tcPr>
          <w:p w14:paraId="78BC8C09" w14:textId="77777777" w:rsidR="008747AB" w:rsidRPr="00823A14" w:rsidDel="00CA7CA0" w:rsidRDefault="00797611" w:rsidP="002240B4">
            <w:pPr>
              <w:pStyle w:val="CERnon-indent"/>
              <w:rPr>
                <w:b/>
              </w:rPr>
            </w:pPr>
            <w:r>
              <w:rPr>
                <w:b/>
              </w:rPr>
              <w:t>15</w:t>
            </w:r>
          </w:p>
        </w:tc>
        <w:tc>
          <w:tcPr>
            <w:tcW w:w="4614" w:type="dxa"/>
          </w:tcPr>
          <w:p w14:paraId="78BC8C0A"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If the Dispute resolution agreed between the Disputing Parties requires a Settlement Rerun and this affects an Affected Participant, inform the Affected Participant of the outcome of the Dispute</w:t>
            </w:r>
            <w:r>
              <w:rPr>
                <w:rFonts w:ascii="Arial" w:hAnsi="Arial" w:cs="Arial"/>
                <w:sz w:val="22"/>
                <w:szCs w:val="22"/>
                <w:lang w:val="en-IE"/>
              </w:rPr>
              <w:t xml:space="preserve">, </w:t>
            </w:r>
            <w:r w:rsidRPr="00F62759">
              <w:rPr>
                <w:rFonts w:ascii="Arial" w:hAnsi="Arial" w:cs="Arial"/>
                <w:b/>
                <w:sz w:val="22"/>
                <w:szCs w:val="22"/>
                <w:lang w:val="en-IE"/>
              </w:rPr>
              <w:t>end process</w:t>
            </w:r>
          </w:p>
        </w:tc>
        <w:tc>
          <w:tcPr>
            <w:tcW w:w="2439" w:type="dxa"/>
          </w:tcPr>
          <w:p w14:paraId="78BC8C0B" w14:textId="77777777" w:rsidR="008747AB" w:rsidRPr="00A11D1F" w:rsidRDefault="008747AB" w:rsidP="00FE0BBD">
            <w:pPr>
              <w:pStyle w:val="ProcedureBody1"/>
              <w:rPr>
                <w:rFonts w:ascii="Arial" w:hAnsi="Arial" w:cs="Arial"/>
                <w:sz w:val="22"/>
                <w:szCs w:val="22"/>
                <w:lang w:val="en-IE"/>
              </w:rPr>
            </w:pPr>
            <w:r w:rsidRPr="00A11D1F">
              <w:rPr>
                <w:rFonts w:ascii="Arial" w:hAnsi="Arial" w:cs="Arial"/>
                <w:sz w:val="22"/>
                <w:szCs w:val="22"/>
                <w:lang w:val="en-IE"/>
              </w:rPr>
              <w:t>Within 5 WD of resolution by negotiation or as soon as the impact is clearly identified, whichever is later</w:t>
            </w:r>
          </w:p>
        </w:tc>
        <w:tc>
          <w:tcPr>
            <w:tcW w:w="2209" w:type="dxa"/>
          </w:tcPr>
          <w:p w14:paraId="78BC8C0C" w14:textId="77777777" w:rsidR="008747AB" w:rsidRPr="00A11D1F" w:rsidDel="006751DC" w:rsidRDefault="008747AB"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C0D"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C0E"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8747AB" w:rsidRPr="001218D6" w14:paraId="78BC8C16" w14:textId="77777777" w:rsidTr="0097007A">
        <w:tc>
          <w:tcPr>
            <w:tcW w:w="775" w:type="dxa"/>
          </w:tcPr>
          <w:p w14:paraId="78BC8C10" w14:textId="77777777" w:rsidR="008747AB" w:rsidRPr="006B2969" w:rsidRDefault="00797611" w:rsidP="006B2969">
            <w:pPr>
              <w:pStyle w:val="CERnon-indent"/>
              <w:rPr>
                <w:b/>
                <w:highlight w:val="yellow"/>
              </w:rPr>
            </w:pPr>
            <w:r>
              <w:rPr>
                <w:b/>
              </w:rPr>
              <w:t>16</w:t>
            </w:r>
          </w:p>
        </w:tc>
        <w:tc>
          <w:tcPr>
            <w:tcW w:w="4614" w:type="dxa"/>
          </w:tcPr>
          <w:p w14:paraId="78BC8C11" w14:textId="77777777" w:rsidR="008747AB" w:rsidRPr="006B2969" w:rsidRDefault="008747AB" w:rsidP="006B2969">
            <w:pPr>
              <w:pStyle w:val="ProcedureBody1"/>
              <w:rPr>
                <w:rFonts w:ascii="Arial" w:hAnsi="Arial" w:cs="Arial"/>
                <w:sz w:val="22"/>
                <w:szCs w:val="22"/>
                <w:lang w:val="en-IE"/>
              </w:rPr>
            </w:pPr>
            <w:r w:rsidRPr="006B2969">
              <w:rPr>
                <w:rFonts w:ascii="Arial" w:hAnsi="Arial" w:cs="Arial"/>
                <w:sz w:val="22"/>
                <w:szCs w:val="22"/>
                <w:lang w:val="en-IE"/>
              </w:rPr>
              <w:t>Provide supporting evidence to enable the DRB to assess the likelihood that the matter in dispute will, if the Dispute is upheld, satisfy the Price Materiality Threshold</w:t>
            </w:r>
            <w:r w:rsidR="00C03E38">
              <w:rPr>
                <w:rFonts w:ascii="Arial" w:hAnsi="Arial" w:cs="Arial"/>
                <w:sz w:val="22"/>
                <w:szCs w:val="22"/>
                <w:lang w:val="en-IE"/>
              </w:rPr>
              <w:t>.</w:t>
            </w:r>
          </w:p>
        </w:tc>
        <w:tc>
          <w:tcPr>
            <w:tcW w:w="2439" w:type="dxa"/>
          </w:tcPr>
          <w:p w14:paraId="78BC8C12"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Together with the Referral Notice or as requested by the DRB</w:t>
            </w:r>
          </w:p>
        </w:tc>
        <w:tc>
          <w:tcPr>
            <w:tcW w:w="2209" w:type="dxa"/>
          </w:tcPr>
          <w:p w14:paraId="78BC8C13"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C14" w14:textId="77777777" w:rsidR="008747AB" w:rsidRPr="00A11D1F" w:rsidRDefault="008747AB" w:rsidP="006B2969">
            <w:pPr>
              <w:pStyle w:val="ProcedureBody1"/>
              <w:rPr>
                <w:rFonts w:ascii="Arial" w:hAnsi="Arial" w:cs="Arial"/>
                <w:sz w:val="22"/>
                <w:szCs w:val="22"/>
                <w:lang w:val="en-IE"/>
              </w:rPr>
            </w:pPr>
            <w:r w:rsidRPr="00A11D1F">
              <w:rPr>
                <w:rFonts w:ascii="Arial" w:hAnsi="Arial" w:cs="Arial"/>
                <w:sz w:val="22"/>
                <w:szCs w:val="22"/>
                <w:lang w:val="en-IE"/>
              </w:rPr>
              <w:t>Disputing Party that issued Referral Notice</w:t>
            </w:r>
          </w:p>
        </w:tc>
        <w:tc>
          <w:tcPr>
            <w:tcW w:w="2332" w:type="dxa"/>
          </w:tcPr>
          <w:p w14:paraId="78BC8C15"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DRB</w:t>
            </w:r>
          </w:p>
        </w:tc>
      </w:tr>
      <w:tr w:rsidR="008747AB" w:rsidRPr="001218D6" w14:paraId="78BC8C1D" w14:textId="77777777" w:rsidTr="0097007A">
        <w:tc>
          <w:tcPr>
            <w:tcW w:w="775" w:type="dxa"/>
          </w:tcPr>
          <w:p w14:paraId="78BC8C17" w14:textId="77777777" w:rsidR="008747AB" w:rsidRPr="006B2969" w:rsidRDefault="00797611" w:rsidP="006B2969">
            <w:pPr>
              <w:pStyle w:val="CERnon-indent"/>
              <w:rPr>
                <w:b/>
              </w:rPr>
            </w:pPr>
            <w:r>
              <w:rPr>
                <w:b/>
              </w:rPr>
              <w:t>17</w:t>
            </w:r>
          </w:p>
        </w:tc>
        <w:tc>
          <w:tcPr>
            <w:tcW w:w="4614" w:type="dxa"/>
          </w:tcPr>
          <w:p w14:paraId="78BC8C18" w14:textId="77777777" w:rsidR="008747AB" w:rsidRPr="006B2969" w:rsidRDefault="008747AB" w:rsidP="0068604B">
            <w:pPr>
              <w:pStyle w:val="ProcedureBody1"/>
              <w:rPr>
                <w:rFonts w:ascii="Arial" w:hAnsi="Arial" w:cs="Arial"/>
                <w:sz w:val="22"/>
                <w:szCs w:val="22"/>
                <w:lang w:val="en-IE"/>
              </w:rPr>
            </w:pPr>
            <w:r>
              <w:rPr>
                <w:rFonts w:ascii="Arial" w:hAnsi="Arial" w:cs="Arial"/>
                <w:sz w:val="22"/>
                <w:szCs w:val="22"/>
                <w:lang w:val="en-IE"/>
              </w:rPr>
              <w:t>Forward the Referral Notice to the Chairperson.</w:t>
            </w:r>
          </w:p>
        </w:tc>
        <w:tc>
          <w:tcPr>
            <w:tcW w:w="2439" w:type="dxa"/>
          </w:tcPr>
          <w:p w14:paraId="78BC8C19" w14:textId="77777777" w:rsidR="008747AB" w:rsidRPr="006B2969" w:rsidRDefault="008747AB" w:rsidP="006B2969">
            <w:pPr>
              <w:pStyle w:val="ProcedureBody1"/>
              <w:rPr>
                <w:rFonts w:ascii="Arial" w:hAnsi="Arial" w:cs="Arial"/>
                <w:sz w:val="22"/>
                <w:szCs w:val="22"/>
                <w:lang w:val="en-IE"/>
              </w:rPr>
            </w:pPr>
            <w:r>
              <w:rPr>
                <w:rFonts w:ascii="Arial" w:hAnsi="Arial" w:cs="Arial"/>
                <w:sz w:val="22"/>
                <w:szCs w:val="22"/>
                <w:lang w:val="en-IE"/>
              </w:rPr>
              <w:t>On receipt of the Referral Notice</w:t>
            </w:r>
          </w:p>
        </w:tc>
        <w:tc>
          <w:tcPr>
            <w:tcW w:w="2209" w:type="dxa"/>
          </w:tcPr>
          <w:p w14:paraId="78BC8C1A" w14:textId="77777777" w:rsidR="008747AB" w:rsidRPr="006B2969" w:rsidRDefault="008747AB" w:rsidP="006B2969">
            <w:pPr>
              <w:pStyle w:val="ProcedureBody1"/>
              <w:rPr>
                <w:rFonts w:ascii="Arial" w:hAnsi="Arial" w:cs="Arial"/>
                <w:sz w:val="22"/>
                <w:szCs w:val="22"/>
                <w:lang w:val="en-IE"/>
              </w:rPr>
            </w:pPr>
            <w:r>
              <w:rPr>
                <w:rFonts w:ascii="Arial" w:hAnsi="Arial" w:cs="Arial"/>
                <w:sz w:val="22"/>
                <w:szCs w:val="22"/>
                <w:lang w:val="en-IE"/>
              </w:rPr>
              <w:t>Email / Facsimile</w:t>
            </w:r>
          </w:p>
        </w:tc>
        <w:tc>
          <w:tcPr>
            <w:tcW w:w="1807" w:type="dxa"/>
          </w:tcPr>
          <w:p w14:paraId="78BC8C1B" w14:textId="77777777" w:rsidR="008747AB" w:rsidRPr="00A11D1F" w:rsidRDefault="008747AB" w:rsidP="006B2969">
            <w:pPr>
              <w:pStyle w:val="ProcedureBody1"/>
              <w:rPr>
                <w:rFonts w:ascii="Arial" w:hAnsi="Arial" w:cs="Arial"/>
                <w:sz w:val="22"/>
                <w:szCs w:val="22"/>
                <w:lang w:val="en-IE"/>
              </w:rPr>
            </w:pPr>
            <w:r>
              <w:rPr>
                <w:rFonts w:ascii="Arial" w:hAnsi="Arial" w:cs="Arial"/>
                <w:sz w:val="22"/>
                <w:szCs w:val="22"/>
                <w:lang w:val="en-IE"/>
              </w:rPr>
              <w:t>Market Operator</w:t>
            </w:r>
          </w:p>
        </w:tc>
        <w:tc>
          <w:tcPr>
            <w:tcW w:w="2332" w:type="dxa"/>
          </w:tcPr>
          <w:p w14:paraId="78BC8C1C" w14:textId="77777777" w:rsidR="008747AB" w:rsidRPr="006B2969" w:rsidRDefault="008747AB" w:rsidP="0068604B">
            <w:pPr>
              <w:pStyle w:val="ProcedureBody1"/>
              <w:rPr>
                <w:rFonts w:ascii="Arial" w:hAnsi="Arial" w:cs="Arial"/>
                <w:sz w:val="22"/>
                <w:szCs w:val="22"/>
                <w:lang w:val="en-IE"/>
              </w:rPr>
            </w:pPr>
            <w:r>
              <w:rPr>
                <w:rFonts w:ascii="Arial" w:hAnsi="Arial" w:cs="Arial"/>
                <w:sz w:val="22"/>
                <w:szCs w:val="22"/>
                <w:lang w:val="en-IE"/>
              </w:rPr>
              <w:t xml:space="preserve">Chairperson </w:t>
            </w:r>
          </w:p>
        </w:tc>
      </w:tr>
    </w:tbl>
    <w:p w14:paraId="78BC8C1E" w14:textId="77777777" w:rsidR="0050141B" w:rsidRDefault="0050141B" w:rsidP="00DA5D51">
      <w:pPr>
        <w:pStyle w:val="APNUMHEAD1"/>
        <w:ind w:left="851" w:hanging="851"/>
      </w:pPr>
    </w:p>
    <w:p w14:paraId="78BC8C1F" w14:textId="77777777" w:rsidR="004D5E25" w:rsidRDefault="00C966F7" w:rsidP="00011067">
      <w:pPr>
        <w:pStyle w:val="ProcedureBody1"/>
        <w:jc w:val="center"/>
        <w:rPr>
          <w:b/>
          <w:caps/>
          <w:sz w:val="28"/>
          <w:lang w:eastAsia="en-US"/>
        </w:rPr>
      </w:pPr>
      <w:r>
        <w:rPr>
          <w:noProof/>
          <w:lang w:val="en-IE" w:eastAsia="en-IE"/>
        </w:rPr>
        <w:drawing>
          <wp:inline distT="0" distB="0" distL="0" distR="0" wp14:anchorId="78BC8D0F" wp14:editId="78BC8D10">
            <wp:extent cx="8091805" cy="5732145"/>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1 Raising a Dispu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91805" cy="5732145"/>
                    </a:xfrm>
                    <a:prstGeom prst="rect">
                      <a:avLst/>
                    </a:prstGeom>
                  </pic:spPr>
                </pic:pic>
              </a:graphicData>
            </a:graphic>
          </wp:inline>
        </w:drawing>
      </w:r>
      <w:r w:rsidR="004D5E25">
        <w:br w:type="page"/>
      </w:r>
    </w:p>
    <w:p w14:paraId="78BC8C20" w14:textId="77777777" w:rsidR="0050141B" w:rsidRDefault="000F5F44" w:rsidP="000F5F44">
      <w:pPr>
        <w:pStyle w:val="APHeading2"/>
      </w:pPr>
      <w:bookmarkStart w:id="117" w:name="_Toc477423753"/>
      <w:bookmarkStart w:id="118" w:name="_Toc478995563"/>
      <w:r>
        <w:t>Dispute Resolution Board Composition</w:t>
      </w:r>
      <w:bookmarkEnd w:id="117"/>
      <w:bookmarkEnd w:id="118"/>
    </w:p>
    <w:tbl>
      <w:tblPr>
        <w:tblStyle w:val="TableList4"/>
        <w:tblW w:w="13338" w:type="dxa"/>
        <w:tblLayout w:type="fixed"/>
        <w:tblLook w:val="01E0" w:firstRow="1" w:lastRow="1" w:firstColumn="1" w:lastColumn="1" w:noHBand="0" w:noVBand="0"/>
      </w:tblPr>
      <w:tblGrid>
        <w:gridCol w:w="738"/>
        <w:gridCol w:w="4590"/>
        <w:gridCol w:w="2610"/>
        <w:gridCol w:w="2070"/>
        <w:gridCol w:w="1710"/>
        <w:gridCol w:w="1620"/>
      </w:tblGrid>
      <w:tr w:rsidR="006143A1" w:rsidRPr="00DA5379" w14:paraId="78BC8C27" w14:textId="77777777" w:rsidTr="00772B5B">
        <w:trPr>
          <w:cnfStyle w:val="100000000000" w:firstRow="1" w:lastRow="0" w:firstColumn="0" w:lastColumn="0" w:oddVBand="0" w:evenVBand="0" w:oddHBand="0" w:evenHBand="0" w:firstRowFirstColumn="0" w:firstRowLastColumn="0" w:lastRowFirstColumn="0" w:lastRowLastColumn="0"/>
          <w:tblHeader/>
        </w:trPr>
        <w:tc>
          <w:tcPr>
            <w:tcW w:w="738" w:type="dxa"/>
          </w:tcPr>
          <w:p w14:paraId="78BC8C21" w14:textId="77777777" w:rsidR="006143A1" w:rsidRPr="00DA5379" w:rsidRDefault="006143A1" w:rsidP="00542948">
            <w:pPr>
              <w:pStyle w:val="CERTableHeader"/>
            </w:pPr>
            <w:r w:rsidRPr="00DA5379">
              <w:t>Step</w:t>
            </w:r>
          </w:p>
        </w:tc>
        <w:tc>
          <w:tcPr>
            <w:tcW w:w="4590" w:type="dxa"/>
          </w:tcPr>
          <w:p w14:paraId="78BC8C22" w14:textId="77777777" w:rsidR="006143A1" w:rsidRPr="00DA5379" w:rsidRDefault="006143A1" w:rsidP="00542948">
            <w:pPr>
              <w:pStyle w:val="CERTableHeader"/>
            </w:pPr>
            <w:r w:rsidRPr="00DA5379">
              <w:t>Step</w:t>
            </w:r>
            <w:r>
              <w:t xml:space="preserve"> Description</w:t>
            </w:r>
          </w:p>
        </w:tc>
        <w:tc>
          <w:tcPr>
            <w:tcW w:w="2610" w:type="dxa"/>
          </w:tcPr>
          <w:p w14:paraId="78BC8C23" w14:textId="77777777" w:rsidR="006143A1" w:rsidRPr="00DA5379" w:rsidRDefault="006143A1" w:rsidP="00542948">
            <w:pPr>
              <w:pStyle w:val="CERTableHeader"/>
            </w:pPr>
            <w:r w:rsidRPr="00DA5379">
              <w:t>Timing</w:t>
            </w:r>
          </w:p>
        </w:tc>
        <w:tc>
          <w:tcPr>
            <w:tcW w:w="2070" w:type="dxa"/>
          </w:tcPr>
          <w:p w14:paraId="78BC8C24" w14:textId="77777777" w:rsidR="006143A1" w:rsidRPr="00DA5379" w:rsidRDefault="006143A1" w:rsidP="00542948">
            <w:pPr>
              <w:pStyle w:val="CERTableHeader"/>
            </w:pPr>
            <w:r w:rsidRPr="00DA5379">
              <w:t>Method</w:t>
            </w:r>
          </w:p>
        </w:tc>
        <w:tc>
          <w:tcPr>
            <w:tcW w:w="1710" w:type="dxa"/>
          </w:tcPr>
          <w:p w14:paraId="78BC8C25" w14:textId="77777777" w:rsidR="006143A1" w:rsidRPr="00DA5379" w:rsidRDefault="006143A1" w:rsidP="00542948">
            <w:pPr>
              <w:pStyle w:val="CERTableHeader"/>
            </w:pPr>
            <w:r w:rsidRPr="00DA5379">
              <w:t>From</w:t>
            </w:r>
            <w:r>
              <w:t xml:space="preserve"> </w:t>
            </w:r>
            <w:r w:rsidRPr="00DA5379">
              <w:t>/</w:t>
            </w:r>
            <w:r>
              <w:t xml:space="preserve"> </w:t>
            </w:r>
            <w:r w:rsidRPr="00DA5379">
              <w:t>By</w:t>
            </w:r>
          </w:p>
        </w:tc>
        <w:tc>
          <w:tcPr>
            <w:tcW w:w="1620" w:type="dxa"/>
          </w:tcPr>
          <w:p w14:paraId="78BC8C26" w14:textId="77777777" w:rsidR="006143A1" w:rsidRPr="00DA5379" w:rsidRDefault="006143A1" w:rsidP="00542948">
            <w:pPr>
              <w:pStyle w:val="CERTableHeader"/>
            </w:pPr>
            <w:r w:rsidRPr="00DA5379">
              <w:t>To</w:t>
            </w:r>
          </w:p>
        </w:tc>
      </w:tr>
      <w:tr w:rsidR="006143A1" w:rsidRPr="00A11D1F" w:rsidDel="00B400F4" w14:paraId="78BC8C2E" w14:textId="77777777" w:rsidTr="00772B5B">
        <w:tc>
          <w:tcPr>
            <w:tcW w:w="738" w:type="dxa"/>
          </w:tcPr>
          <w:p w14:paraId="78BC8C28" w14:textId="77777777" w:rsidR="006143A1" w:rsidRPr="00A11D1F" w:rsidDel="00696D4B" w:rsidRDefault="006143A1" w:rsidP="00A2796B">
            <w:pPr>
              <w:pStyle w:val="ProcedureBody1"/>
              <w:numPr>
                <w:ilvl w:val="0"/>
                <w:numId w:val="16"/>
              </w:numPr>
              <w:rPr>
                <w:rFonts w:ascii="Arial" w:hAnsi="Arial" w:cs="Arial"/>
                <w:b/>
                <w:sz w:val="22"/>
                <w:szCs w:val="22"/>
                <w:lang w:val="en-IE"/>
              </w:rPr>
            </w:pPr>
          </w:p>
        </w:tc>
        <w:tc>
          <w:tcPr>
            <w:tcW w:w="4590" w:type="dxa"/>
          </w:tcPr>
          <w:p w14:paraId="78BC8C29"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there are more than 2 Disputing Parties go to step 10.</w:t>
            </w:r>
          </w:p>
        </w:tc>
        <w:tc>
          <w:tcPr>
            <w:tcW w:w="2610" w:type="dxa"/>
          </w:tcPr>
          <w:p w14:paraId="78BC8C2A" w14:textId="77777777" w:rsidR="006143A1" w:rsidRPr="00A11D1F"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2B" w14:textId="77777777" w:rsidR="006143A1" w:rsidRPr="00A11D1F" w:rsidDel="00B400F4"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2C" w14:textId="77777777" w:rsidR="006143A1" w:rsidRPr="00A11D1F"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2D" w14:textId="77777777" w:rsidR="006143A1" w:rsidRPr="00A11D1F" w:rsidDel="00B400F4" w:rsidRDefault="003F7A8E"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35" w14:textId="77777777" w:rsidTr="00772B5B">
        <w:tc>
          <w:tcPr>
            <w:tcW w:w="738" w:type="dxa"/>
          </w:tcPr>
          <w:p w14:paraId="78BC8C2F"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30" w14:textId="2E6B15F3"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Hold a meeting to decide the composition of the </w:t>
            </w:r>
            <w:r>
              <w:rPr>
                <w:rFonts w:ascii="Arial" w:hAnsi="Arial" w:cs="Arial"/>
                <w:sz w:val="22"/>
                <w:szCs w:val="22"/>
                <w:lang w:val="en-IE"/>
              </w:rPr>
              <w:t>DRB</w:t>
            </w:r>
            <w:r w:rsidRPr="00A11D1F">
              <w:rPr>
                <w:rFonts w:ascii="Arial" w:hAnsi="Arial" w:cs="Arial"/>
                <w:sz w:val="22"/>
                <w:szCs w:val="22"/>
                <w:lang w:val="en-IE"/>
              </w:rPr>
              <w:t>.</w:t>
            </w:r>
            <w:r>
              <w:rPr>
                <w:rFonts w:ascii="Arial" w:hAnsi="Arial" w:cs="Arial"/>
                <w:sz w:val="22"/>
                <w:szCs w:val="22"/>
                <w:lang w:val="en-IE"/>
              </w:rPr>
              <w:t xml:space="preserve"> </w:t>
            </w:r>
            <w:r w:rsidRPr="00A11D1F">
              <w:rPr>
                <w:rFonts w:ascii="Arial" w:hAnsi="Arial" w:cs="Arial"/>
                <w:sz w:val="22"/>
                <w:szCs w:val="22"/>
                <w:lang w:val="en-IE"/>
              </w:rPr>
              <w:t xml:space="preserve">If agreement on the </w:t>
            </w:r>
            <w:r>
              <w:rPr>
                <w:rFonts w:ascii="Arial" w:hAnsi="Arial" w:cs="Arial"/>
                <w:sz w:val="22"/>
                <w:szCs w:val="22"/>
                <w:lang w:val="en-IE"/>
              </w:rPr>
              <w:t>composition</w:t>
            </w:r>
            <w:r w:rsidRPr="00A11D1F">
              <w:rPr>
                <w:rFonts w:ascii="Arial" w:hAnsi="Arial" w:cs="Arial"/>
                <w:sz w:val="22"/>
                <w:szCs w:val="22"/>
                <w:lang w:val="en-IE"/>
              </w:rPr>
              <w:t xml:space="preserve"> of the DRB </w:t>
            </w:r>
            <w:r>
              <w:rPr>
                <w:rFonts w:ascii="Arial" w:hAnsi="Arial" w:cs="Arial"/>
                <w:sz w:val="22"/>
                <w:szCs w:val="22"/>
                <w:lang w:val="en-IE"/>
              </w:rPr>
              <w:t>is</w:t>
            </w:r>
            <w:r w:rsidRPr="00A11D1F">
              <w:rPr>
                <w:rFonts w:ascii="Arial" w:hAnsi="Arial" w:cs="Arial"/>
                <w:sz w:val="22"/>
                <w:szCs w:val="22"/>
                <w:lang w:val="en-IE"/>
              </w:rPr>
              <w:t xml:space="preserve"> reached,</w:t>
            </w:r>
            <w:r>
              <w:rPr>
                <w:rFonts w:ascii="Arial" w:hAnsi="Arial" w:cs="Arial"/>
                <w:sz w:val="22"/>
                <w:szCs w:val="22"/>
                <w:lang w:val="en-IE"/>
              </w:rPr>
              <w:t xml:space="preserve"> go</w:t>
            </w:r>
            <w:r w:rsidRPr="00A11D1F">
              <w:rPr>
                <w:rFonts w:ascii="Arial" w:hAnsi="Arial" w:cs="Arial"/>
                <w:sz w:val="22"/>
                <w:szCs w:val="22"/>
                <w:lang w:val="en-IE"/>
              </w:rPr>
              <w:t xml:space="preserve"> </w:t>
            </w:r>
            <w:r>
              <w:rPr>
                <w:rFonts w:ascii="Arial" w:hAnsi="Arial" w:cs="Arial"/>
                <w:sz w:val="22"/>
                <w:szCs w:val="22"/>
                <w:lang w:val="en-IE"/>
              </w:rPr>
              <w:t>to step 4, otherwise</w:t>
            </w:r>
            <w:r w:rsidRPr="00A11D1F">
              <w:rPr>
                <w:rFonts w:ascii="Arial" w:hAnsi="Arial" w:cs="Arial"/>
                <w:sz w:val="22"/>
                <w:szCs w:val="22"/>
                <w:lang w:val="en-IE"/>
              </w:rPr>
              <w:t xml:space="preserve">, </w:t>
            </w:r>
            <w:r w:rsidR="00530E05">
              <w:rPr>
                <w:rFonts w:ascii="Arial" w:hAnsi="Arial" w:cs="Arial"/>
                <w:sz w:val="22"/>
                <w:szCs w:val="22"/>
                <w:lang w:val="en-IE"/>
              </w:rPr>
              <w:t>if agreement cannot be reached three DRB members should be appointed.</w:t>
            </w:r>
          </w:p>
        </w:tc>
        <w:tc>
          <w:tcPr>
            <w:tcW w:w="2610" w:type="dxa"/>
          </w:tcPr>
          <w:p w14:paraId="78BC8C3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10 WD of receipt of Referral Notice</w:t>
            </w:r>
          </w:p>
        </w:tc>
        <w:tc>
          <w:tcPr>
            <w:tcW w:w="2070" w:type="dxa"/>
          </w:tcPr>
          <w:p w14:paraId="78BC8C3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w:t>
            </w:r>
          </w:p>
        </w:tc>
        <w:tc>
          <w:tcPr>
            <w:tcW w:w="1710" w:type="dxa"/>
          </w:tcPr>
          <w:p w14:paraId="78BC8C3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620" w:type="dxa"/>
          </w:tcPr>
          <w:p w14:paraId="78BC8C34"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3C" w14:textId="77777777" w:rsidTr="00772B5B">
        <w:tc>
          <w:tcPr>
            <w:tcW w:w="738" w:type="dxa"/>
          </w:tcPr>
          <w:p w14:paraId="78BC8C36"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0F1AA14A" w14:textId="48E1E68E" w:rsidR="006143A1" w:rsidRDefault="006736CC" w:rsidP="00542948">
            <w:pPr>
              <w:pStyle w:val="ProcedureBody1"/>
              <w:rPr>
                <w:rFonts w:ascii="Arial" w:hAnsi="Arial" w:cs="Arial"/>
                <w:sz w:val="22"/>
                <w:szCs w:val="22"/>
                <w:lang w:val="en-IE"/>
              </w:rPr>
            </w:pPr>
            <w:r>
              <w:rPr>
                <w:rFonts w:ascii="Arial" w:hAnsi="Arial" w:cs="Arial"/>
                <w:b/>
                <w:sz w:val="22"/>
                <w:szCs w:val="22"/>
                <w:lang w:val="en-IE"/>
              </w:rPr>
              <w:t>INTENTIONALLY BLANK</w:t>
            </w:r>
          </w:p>
          <w:p w14:paraId="78BC8C37" w14:textId="10863F2B" w:rsidR="006736CC" w:rsidRPr="00A11D1F" w:rsidRDefault="006736CC" w:rsidP="00542948">
            <w:pPr>
              <w:pStyle w:val="ProcedureBody1"/>
              <w:rPr>
                <w:rFonts w:ascii="Arial" w:hAnsi="Arial" w:cs="Arial"/>
                <w:sz w:val="22"/>
                <w:szCs w:val="22"/>
                <w:lang w:val="en-IE"/>
              </w:rPr>
            </w:pPr>
          </w:p>
        </w:tc>
        <w:tc>
          <w:tcPr>
            <w:tcW w:w="2610" w:type="dxa"/>
          </w:tcPr>
          <w:p w14:paraId="78BC8C38" w14:textId="1D56A6E3" w:rsidR="006143A1" w:rsidRPr="00A11D1F" w:rsidRDefault="006143A1" w:rsidP="00542948">
            <w:pPr>
              <w:pStyle w:val="ProcedureBody1"/>
              <w:rPr>
                <w:rFonts w:ascii="Arial" w:hAnsi="Arial" w:cs="Arial"/>
                <w:sz w:val="22"/>
                <w:szCs w:val="22"/>
                <w:lang w:val="en-IE"/>
              </w:rPr>
            </w:pPr>
          </w:p>
        </w:tc>
        <w:tc>
          <w:tcPr>
            <w:tcW w:w="2070" w:type="dxa"/>
          </w:tcPr>
          <w:p w14:paraId="78BC8C39" w14:textId="204D0904" w:rsidR="006143A1" w:rsidRPr="00A11D1F" w:rsidRDefault="006143A1" w:rsidP="00542948">
            <w:pPr>
              <w:pStyle w:val="ProcedureBody1"/>
              <w:rPr>
                <w:rFonts w:ascii="Arial" w:hAnsi="Arial" w:cs="Arial"/>
                <w:sz w:val="22"/>
                <w:szCs w:val="22"/>
                <w:lang w:val="en-IE"/>
              </w:rPr>
            </w:pPr>
          </w:p>
        </w:tc>
        <w:tc>
          <w:tcPr>
            <w:tcW w:w="1710" w:type="dxa"/>
          </w:tcPr>
          <w:p w14:paraId="78BC8C3A" w14:textId="465F9AEC" w:rsidR="006143A1" w:rsidRPr="00A11D1F" w:rsidRDefault="006143A1" w:rsidP="00542948">
            <w:pPr>
              <w:pStyle w:val="ProcedureBody1"/>
              <w:rPr>
                <w:rFonts w:ascii="Arial" w:hAnsi="Arial" w:cs="Arial"/>
                <w:sz w:val="22"/>
                <w:szCs w:val="22"/>
                <w:lang w:val="en-IE"/>
              </w:rPr>
            </w:pPr>
          </w:p>
        </w:tc>
        <w:tc>
          <w:tcPr>
            <w:tcW w:w="1620" w:type="dxa"/>
          </w:tcPr>
          <w:p w14:paraId="78BC8C3B" w14:textId="5D2E799E" w:rsidR="006143A1" w:rsidRPr="00A11D1F" w:rsidRDefault="006143A1" w:rsidP="00542948">
            <w:pPr>
              <w:pStyle w:val="ProcedureBody1"/>
              <w:rPr>
                <w:rFonts w:ascii="Arial" w:hAnsi="Arial" w:cs="Arial"/>
                <w:sz w:val="22"/>
                <w:szCs w:val="22"/>
                <w:lang w:val="en-IE"/>
              </w:rPr>
            </w:pPr>
          </w:p>
        </w:tc>
      </w:tr>
      <w:tr w:rsidR="006143A1" w:rsidRPr="00A11D1F" w14:paraId="78BC8C43" w14:textId="77777777" w:rsidTr="00772B5B">
        <w:tc>
          <w:tcPr>
            <w:tcW w:w="738" w:type="dxa"/>
          </w:tcPr>
          <w:p w14:paraId="78BC8C3D"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3E"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 Disputing Parties agree to appoint a sole member DRB, go to step 6</w:t>
            </w:r>
          </w:p>
        </w:tc>
        <w:tc>
          <w:tcPr>
            <w:tcW w:w="2610" w:type="dxa"/>
          </w:tcPr>
          <w:p w14:paraId="78BC8C3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40"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41"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4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4A" w14:textId="77777777" w:rsidTr="00772B5B">
        <w:tc>
          <w:tcPr>
            <w:tcW w:w="738" w:type="dxa"/>
          </w:tcPr>
          <w:p w14:paraId="78BC8C44"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45"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 Disputing Parties agree to appoint a three member DRB go to step 8</w:t>
            </w:r>
          </w:p>
        </w:tc>
        <w:tc>
          <w:tcPr>
            <w:tcW w:w="2610" w:type="dxa"/>
          </w:tcPr>
          <w:p w14:paraId="78BC8C4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47"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48"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49"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53" w14:textId="77777777" w:rsidTr="00772B5B">
        <w:tc>
          <w:tcPr>
            <w:tcW w:w="738" w:type="dxa"/>
          </w:tcPr>
          <w:p w14:paraId="78BC8C4B"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4C"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Agree the identity of the sole member of the DRB.</w:t>
            </w:r>
          </w:p>
          <w:p w14:paraId="78BC8C4D"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If agreement is reached notify the DRB member, the Chairperson, Market Operator and Regulatory Authorities.</w:t>
            </w:r>
          </w:p>
          <w:p w14:paraId="78BC8C4E"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 xml:space="preserve">If agreement is not reached, notify the Chairperson and go to step 7. </w:t>
            </w:r>
          </w:p>
        </w:tc>
        <w:tc>
          <w:tcPr>
            <w:tcW w:w="2610" w:type="dxa"/>
          </w:tcPr>
          <w:p w14:paraId="78BC8C4F"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agreement </w:t>
            </w:r>
            <w:r>
              <w:rPr>
                <w:rFonts w:ascii="Arial" w:hAnsi="Arial" w:cs="Arial"/>
                <w:sz w:val="22"/>
                <w:szCs w:val="22"/>
                <w:lang w:val="en-IE"/>
              </w:rPr>
              <w:t>at</w:t>
            </w:r>
            <w:r w:rsidRPr="00A11D1F">
              <w:rPr>
                <w:rFonts w:ascii="Arial" w:hAnsi="Arial" w:cs="Arial"/>
                <w:sz w:val="22"/>
                <w:szCs w:val="22"/>
                <w:lang w:val="en-IE"/>
              </w:rPr>
              <w:t xml:space="preserve"> step 1</w:t>
            </w:r>
          </w:p>
        </w:tc>
        <w:tc>
          <w:tcPr>
            <w:tcW w:w="2070" w:type="dxa"/>
          </w:tcPr>
          <w:p w14:paraId="78BC8C50"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5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All Disputing Parties</w:t>
            </w:r>
          </w:p>
        </w:tc>
        <w:tc>
          <w:tcPr>
            <w:tcW w:w="1620" w:type="dxa"/>
          </w:tcPr>
          <w:p w14:paraId="78BC8C5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 Chairperson, Disputing Parties, Market Operator, Regulatory Authorities</w:t>
            </w:r>
          </w:p>
        </w:tc>
      </w:tr>
      <w:tr w:rsidR="006143A1" w:rsidRPr="00A11D1F" w:rsidDel="00E34D8B" w14:paraId="78BC8C5A" w14:textId="77777777" w:rsidTr="00772B5B">
        <w:tc>
          <w:tcPr>
            <w:tcW w:w="738" w:type="dxa"/>
          </w:tcPr>
          <w:p w14:paraId="78BC8C54"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55"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Chairperson shall nominate the sole member of the DRB from the Panel and shall notify the relevant persons of the appointment, go to step </w:t>
            </w:r>
            <w:r w:rsidRPr="00D00EB5">
              <w:rPr>
                <w:rFonts w:ascii="Arial" w:hAnsi="Arial" w:cs="Arial"/>
                <w:sz w:val="22"/>
                <w:szCs w:val="22"/>
                <w:lang w:val="en-IE"/>
              </w:rPr>
              <w:t>12.</w:t>
            </w:r>
          </w:p>
        </w:tc>
        <w:tc>
          <w:tcPr>
            <w:tcW w:w="2610" w:type="dxa"/>
          </w:tcPr>
          <w:p w14:paraId="78BC8C5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Within 10 WD of receipt of notification from Disputing Parties at step 6</w:t>
            </w:r>
          </w:p>
        </w:tc>
        <w:tc>
          <w:tcPr>
            <w:tcW w:w="2070" w:type="dxa"/>
          </w:tcPr>
          <w:p w14:paraId="78BC8C57" w14:textId="77777777" w:rsidR="006143A1" w:rsidRPr="00A11D1F" w:rsidDel="00EF2D35"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58"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Chairperson</w:t>
            </w:r>
          </w:p>
        </w:tc>
        <w:tc>
          <w:tcPr>
            <w:tcW w:w="1620" w:type="dxa"/>
          </w:tcPr>
          <w:p w14:paraId="78BC8C59"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 Disputing Parties, Market Operator, Regulatory Authorities</w:t>
            </w:r>
          </w:p>
        </w:tc>
      </w:tr>
      <w:tr w:rsidR="006143A1" w:rsidRPr="00A11D1F" w:rsidDel="00E34D8B" w14:paraId="78BC8C61" w14:textId="77777777" w:rsidTr="00772B5B">
        <w:tc>
          <w:tcPr>
            <w:tcW w:w="738" w:type="dxa"/>
          </w:tcPr>
          <w:p w14:paraId="78BC8C5B"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5C"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The Disputing Parties nominate one DRB member each and shall notify the relevant persons of the appointment.</w:t>
            </w:r>
          </w:p>
        </w:tc>
        <w:tc>
          <w:tcPr>
            <w:tcW w:w="2610" w:type="dxa"/>
          </w:tcPr>
          <w:p w14:paraId="78BC8C5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agreement </w:t>
            </w:r>
            <w:r>
              <w:rPr>
                <w:rFonts w:ascii="Arial" w:hAnsi="Arial" w:cs="Arial"/>
                <w:sz w:val="22"/>
                <w:szCs w:val="22"/>
                <w:lang w:val="en-IE"/>
              </w:rPr>
              <w:t>at</w:t>
            </w:r>
            <w:r w:rsidRPr="00A11D1F">
              <w:rPr>
                <w:rFonts w:ascii="Arial" w:hAnsi="Arial" w:cs="Arial"/>
                <w:sz w:val="22"/>
                <w:szCs w:val="22"/>
                <w:lang w:val="en-IE"/>
              </w:rPr>
              <w:t xml:space="preserve"> step 1</w:t>
            </w:r>
          </w:p>
        </w:tc>
        <w:tc>
          <w:tcPr>
            <w:tcW w:w="2070" w:type="dxa"/>
          </w:tcPr>
          <w:p w14:paraId="78BC8C5E"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5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Disputing Parties</w:t>
            </w:r>
          </w:p>
        </w:tc>
        <w:tc>
          <w:tcPr>
            <w:tcW w:w="1620" w:type="dxa"/>
          </w:tcPr>
          <w:p w14:paraId="78BC8C60"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rsidDel="00E34D8B" w14:paraId="78BC8C68" w14:textId="77777777" w:rsidTr="00772B5B">
        <w:tc>
          <w:tcPr>
            <w:tcW w:w="738" w:type="dxa"/>
          </w:tcPr>
          <w:p w14:paraId="78BC8C62"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63"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The DRB members appointed under step 8 nominate the third member of the DRB and notify the relevant persons of the appointment, go to step </w:t>
            </w:r>
            <w:r w:rsidRPr="00D00EB5">
              <w:rPr>
                <w:rFonts w:ascii="Arial" w:hAnsi="Arial" w:cs="Arial"/>
                <w:sz w:val="22"/>
                <w:szCs w:val="22"/>
                <w:lang w:val="en-IE"/>
              </w:rPr>
              <w:t>12.</w:t>
            </w:r>
          </w:p>
        </w:tc>
        <w:tc>
          <w:tcPr>
            <w:tcW w:w="2610" w:type="dxa"/>
          </w:tcPr>
          <w:p w14:paraId="78BC8C64"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Within 5 WD of appointment at step 8</w:t>
            </w:r>
          </w:p>
        </w:tc>
        <w:tc>
          <w:tcPr>
            <w:tcW w:w="2070" w:type="dxa"/>
          </w:tcPr>
          <w:p w14:paraId="78BC8C65"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6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members</w:t>
            </w:r>
          </w:p>
        </w:tc>
        <w:tc>
          <w:tcPr>
            <w:tcW w:w="1620" w:type="dxa"/>
          </w:tcPr>
          <w:p w14:paraId="78BC8C67"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rsidDel="00E34D8B" w14:paraId="78BC8C71" w14:textId="77777777" w:rsidTr="00772B5B">
        <w:tc>
          <w:tcPr>
            <w:tcW w:w="738" w:type="dxa"/>
          </w:tcPr>
          <w:p w14:paraId="78BC8C69"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6A"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The Disputing Parties shall seek to agree the composition of the DRB and the identity or identities of the me</w:t>
            </w:r>
            <w:r w:rsidR="003F7A8E">
              <w:rPr>
                <w:rFonts w:ascii="Arial" w:hAnsi="Arial" w:cs="Arial"/>
                <w:sz w:val="22"/>
                <w:szCs w:val="22"/>
                <w:lang w:val="en-IE"/>
              </w:rPr>
              <w:t>m</w:t>
            </w:r>
            <w:r>
              <w:rPr>
                <w:rFonts w:ascii="Arial" w:hAnsi="Arial" w:cs="Arial"/>
                <w:sz w:val="22"/>
                <w:szCs w:val="22"/>
                <w:lang w:val="en-IE"/>
              </w:rPr>
              <w:t>ber(s) of the DRB.</w:t>
            </w:r>
          </w:p>
          <w:p w14:paraId="78BC8C6B"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If agreement is reached the Disputing Parties shall notify the relevant persons of the appointment, go to step 12.</w:t>
            </w:r>
          </w:p>
          <w:p w14:paraId="78BC8C6C" w14:textId="5AFC9D94"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If agreement is not reached, notify the Chairperson and go to step </w:t>
            </w:r>
            <w:r w:rsidRPr="00D00EB5">
              <w:rPr>
                <w:rFonts w:ascii="Arial" w:hAnsi="Arial" w:cs="Arial"/>
                <w:sz w:val="22"/>
                <w:szCs w:val="22"/>
                <w:lang w:val="en-IE"/>
              </w:rPr>
              <w:t>11</w:t>
            </w:r>
            <w:r w:rsidR="00530E05">
              <w:rPr>
                <w:rFonts w:ascii="Arial" w:hAnsi="Arial" w:cs="Arial"/>
                <w:sz w:val="22"/>
                <w:szCs w:val="22"/>
                <w:lang w:val="en-IE"/>
              </w:rPr>
              <w:t>(three DRB members will be appointed in this case).</w:t>
            </w:r>
          </w:p>
        </w:tc>
        <w:tc>
          <w:tcPr>
            <w:tcW w:w="2610" w:type="dxa"/>
          </w:tcPr>
          <w:p w14:paraId="78BC8C6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w:t>
            </w:r>
            <w:r>
              <w:rPr>
                <w:rFonts w:ascii="Arial" w:hAnsi="Arial" w:cs="Arial"/>
                <w:sz w:val="22"/>
                <w:szCs w:val="22"/>
                <w:lang w:val="en-IE"/>
              </w:rPr>
              <w:t>10</w:t>
            </w:r>
            <w:r w:rsidR="003F7A8E">
              <w:rPr>
                <w:rFonts w:ascii="Arial" w:hAnsi="Arial" w:cs="Arial"/>
                <w:sz w:val="22"/>
                <w:szCs w:val="22"/>
                <w:lang w:val="en-IE"/>
              </w:rPr>
              <w:t xml:space="preserve"> </w:t>
            </w:r>
            <w:r>
              <w:rPr>
                <w:rFonts w:ascii="Arial" w:hAnsi="Arial" w:cs="Arial"/>
                <w:sz w:val="22"/>
                <w:szCs w:val="22"/>
                <w:lang w:val="en-IE"/>
              </w:rPr>
              <w:t xml:space="preserve">WD of receipt </w:t>
            </w:r>
            <w:r w:rsidRPr="00A11D1F">
              <w:rPr>
                <w:rFonts w:ascii="Arial" w:hAnsi="Arial" w:cs="Arial"/>
                <w:sz w:val="22"/>
                <w:szCs w:val="22"/>
                <w:lang w:val="en-IE"/>
              </w:rPr>
              <w:t>of Referral Notice</w:t>
            </w:r>
            <w:r w:rsidRPr="00A11D1F" w:rsidDel="00AE640C">
              <w:rPr>
                <w:rFonts w:ascii="Arial" w:hAnsi="Arial" w:cs="Arial"/>
                <w:sz w:val="22"/>
                <w:szCs w:val="22"/>
                <w:lang w:val="en-IE"/>
              </w:rPr>
              <w:t xml:space="preserve"> </w:t>
            </w:r>
          </w:p>
        </w:tc>
        <w:tc>
          <w:tcPr>
            <w:tcW w:w="2070" w:type="dxa"/>
          </w:tcPr>
          <w:p w14:paraId="78BC8C6E"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6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Disputing Parties</w:t>
            </w:r>
          </w:p>
        </w:tc>
        <w:tc>
          <w:tcPr>
            <w:tcW w:w="1620" w:type="dxa"/>
          </w:tcPr>
          <w:p w14:paraId="78BC8C70"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14:paraId="78BC8C78" w14:textId="77777777" w:rsidTr="00772B5B">
        <w:tc>
          <w:tcPr>
            <w:tcW w:w="738" w:type="dxa"/>
          </w:tcPr>
          <w:p w14:paraId="78BC8C72"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73" w14:textId="40B4331D"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r>
              <w:rPr>
                <w:rFonts w:ascii="Arial" w:hAnsi="Arial" w:cs="Arial"/>
                <w:sz w:val="22"/>
                <w:szCs w:val="22"/>
                <w:lang w:val="en-IE"/>
              </w:rPr>
              <w:t xml:space="preserve"> nominates the member(s) of the DRB and notifies the relevant persons </w:t>
            </w:r>
          </w:p>
        </w:tc>
        <w:tc>
          <w:tcPr>
            <w:tcW w:w="2610" w:type="dxa"/>
          </w:tcPr>
          <w:p w14:paraId="78BC8C74"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10 WD of receipt of request from Disputing Parties</w:t>
            </w:r>
            <w:r>
              <w:rPr>
                <w:rFonts w:ascii="Arial" w:hAnsi="Arial" w:cs="Arial"/>
                <w:sz w:val="22"/>
                <w:szCs w:val="22"/>
                <w:lang w:val="en-IE"/>
              </w:rPr>
              <w:t xml:space="preserve"> at step 10</w:t>
            </w:r>
          </w:p>
        </w:tc>
        <w:tc>
          <w:tcPr>
            <w:tcW w:w="2070" w:type="dxa"/>
          </w:tcPr>
          <w:p w14:paraId="78BC8C75"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76"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c>
          <w:tcPr>
            <w:tcW w:w="1620" w:type="dxa"/>
          </w:tcPr>
          <w:p w14:paraId="78BC8C77"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14:paraId="78BC8C7F" w14:textId="77777777" w:rsidTr="00772B5B">
        <w:tc>
          <w:tcPr>
            <w:tcW w:w="738" w:type="dxa"/>
          </w:tcPr>
          <w:p w14:paraId="78BC8C79"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7A"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Meet to finalise and execute Dispute Resolution Agreement in the form set out at Appendix B “Dispute Resolution Agreement” of the Code.</w:t>
            </w:r>
          </w:p>
        </w:tc>
        <w:tc>
          <w:tcPr>
            <w:tcW w:w="2610" w:type="dxa"/>
          </w:tcPr>
          <w:p w14:paraId="78BC8C7B"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15 WD of appointment of DRB</w:t>
            </w:r>
          </w:p>
        </w:tc>
        <w:tc>
          <w:tcPr>
            <w:tcW w:w="2070" w:type="dxa"/>
          </w:tcPr>
          <w:p w14:paraId="78BC8C7C"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w:t>
            </w:r>
          </w:p>
        </w:tc>
        <w:tc>
          <w:tcPr>
            <w:tcW w:w="1710" w:type="dxa"/>
          </w:tcPr>
          <w:p w14:paraId="78BC8C7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DRB and Disputing Parties</w:t>
            </w:r>
          </w:p>
        </w:tc>
        <w:tc>
          <w:tcPr>
            <w:tcW w:w="1620" w:type="dxa"/>
          </w:tcPr>
          <w:p w14:paraId="78BC8C7E" w14:textId="77777777" w:rsidR="006143A1" w:rsidRDefault="006143A1" w:rsidP="00542948">
            <w:pPr>
              <w:pStyle w:val="CERnon-indent"/>
            </w:pPr>
            <w:r>
              <w:t>-</w:t>
            </w:r>
          </w:p>
        </w:tc>
      </w:tr>
      <w:tr w:rsidR="006143A1" w:rsidRPr="00A11D1F" w14:paraId="78BC8C86" w14:textId="77777777" w:rsidTr="00772B5B">
        <w:tc>
          <w:tcPr>
            <w:tcW w:w="738" w:type="dxa"/>
          </w:tcPr>
          <w:p w14:paraId="78BC8C80"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If at any stage any member of DRB declines or is unable to act for reasons set out in the Code, that member must notify the Disputing Parties and the Chairperson.  </w:t>
            </w:r>
          </w:p>
        </w:tc>
        <w:tc>
          <w:tcPr>
            <w:tcW w:w="2610" w:type="dxa"/>
          </w:tcPr>
          <w:p w14:paraId="78BC8C82"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Immediately following nomination, or if subsequent event gives rise to inability to act, immediately following that event</w:t>
            </w:r>
          </w:p>
        </w:tc>
        <w:tc>
          <w:tcPr>
            <w:tcW w:w="2070" w:type="dxa"/>
          </w:tcPr>
          <w:p w14:paraId="78BC8C8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r w:rsidRPr="00A11D1F" w:rsidDel="0006686C">
              <w:rPr>
                <w:rFonts w:ascii="Arial" w:hAnsi="Arial" w:cs="Arial"/>
                <w:sz w:val="22"/>
                <w:szCs w:val="22"/>
                <w:lang w:val="en-IE"/>
              </w:rPr>
              <w:t xml:space="preserve"> </w:t>
            </w:r>
          </w:p>
        </w:tc>
        <w:tc>
          <w:tcPr>
            <w:tcW w:w="1710" w:type="dxa"/>
          </w:tcPr>
          <w:p w14:paraId="78BC8C84"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DRB member</w:t>
            </w:r>
          </w:p>
        </w:tc>
        <w:tc>
          <w:tcPr>
            <w:tcW w:w="1620" w:type="dxa"/>
          </w:tcPr>
          <w:p w14:paraId="78BC8C85" w14:textId="77777777" w:rsidR="006143A1" w:rsidRPr="00A11D1F" w:rsidRDefault="006143A1" w:rsidP="00542948">
            <w:pPr>
              <w:pStyle w:val="CERnon-indent"/>
              <w:rPr>
                <w:rFonts w:cs="Arial"/>
                <w:color w:val="auto"/>
                <w:szCs w:val="22"/>
                <w:lang w:val="en-IE" w:eastAsia="en-GB"/>
              </w:rPr>
            </w:pPr>
            <w:r w:rsidRPr="00A11D1F">
              <w:rPr>
                <w:rFonts w:cs="Arial"/>
                <w:color w:val="auto"/>
                <w:szCs w:val="22"/>
                <w:lang w:val="en-IE" w:eastAsia="en-GB"/>
              </w:rPr>
              <w:t xml:space="preserve">Chairperson and Disputing </w:t>
            </w:r>
            <w:r>
              <w:rPr>
                <w:rFonts w:cs="Arial"/>
                <w:color w:val="auto"/>
                <w:szCs w:val="22"/>
                <w:lang w:val="en-IE" w:eastAsia="en-GB"/>
              </w:rPr>
              <w:t>P</w:t>
            </w:r>
            <w:r w:rsidRPr="00A11D1F">
              <w:rPr>
                <w:rFonts w:cs="Arial"/>
                <w:color w:val="auto"/>
                <w:szCs w:val="22"/>
                <w:lang w:val="en-IE" w:eastAsia="en-GB"/>
              </w:rPr>
              <w:t>arties</w:t>
            </w:r>
          </w:p>
        </w:tc>
      </w:tr>
      <w:tr w:rsidR="006143A1" w:rsidRPr="00A11D1F" w14:paraId="78BC8C8D" w14:textId="77777777" w:rsidTr="00772B5B">
        <w:tc>
          <w:tcPr>
            <w:tcW w:w="738" w:type="dxa"/>
          </w:tcPr>
          <w:p w14:paraId="78BC8C87"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8"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If at any stage the Disputing Parties terminate the appointment of any member of the DRB pursuant to paragraph B.19.7.2 of the Code, the Disputing Parties shall notify the Chairperson.</w:t>
            </w:r>
          </w:p>
        </w:tc>
        <w:tc>
          <w:tcPr>
            <w:tcW w:w="2610" w:type="dxa"/>
          </w:tcPr>
          <w:p w14:paraId="78BC8C89"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Immediately following unanimous agreement to terminate appointment</w:t>
            </w:r>
          </w:p>
        </w:tc>
        <w:tc>
          <w:tcPr>
            <w:tcW w:w="2070" w:type="dxa"/>
          </w:tcPr>
          <w:p w14:paraId="78BC8C8A"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r w:rsidRPr="00A11D1F" w:rsidDel="0006686C">
              <w:rPr>
                <w:rFonts w:ascii="Arial" w:hAnsi="Arial" w:cs="Arial"/>
                <w:sz w:val="22"/>
                <w:szCs w:val="22"/>
                <w:lang w:val="en-IE"/>
              </w:rPr>
              <w:t xml:space="preserve"> </w:t>
            </w:r>
          </w:p>
        </w:tc>
        <w:tc>
          <w:tcPr>
            <w:tcW w:w="1710" w:type="dxa"/>
          </w:tcPr>
          <w:p w14:paraId="78BC8C8B"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620" w:type="dxa"/>
          </w:tcPr>
          <w:p w14:paraId="78BC8C8C"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r>
      <w:tr w:rsidR="006143A1" w:rsidRPr="00A11D1F" w14:paraId="78BC8C94" w14:textId="77777777" w:rsidTr="00772B5B">
        <w:tc>
          <w:tcPr>
            <w:tcW w:w="738" w:type="dxa"/>
          </w:tcPr>
          <w:p w14:paraId="78BC8C8E"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F"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 shall nominate and notify a replacement member and proceed with process in accordance with steps 1 to</w:t>
            </w:r>
            <w:r>
              <w:rPr>
                <w:rFonts w:ascii="Arial" w:hAnsi="Arial" w:cs="Arial"/>
                <w:sz w:val="22"/>
                <w:szCs w:val="22"/>
                <w:lang w:val="en-IE"/>
              </w:rPr>
              <w:t xml:space="preserve"> 11</w:t>
            </w:r>
            <w:r w:rsidRPr="00A11D1F">
              <w:rPr>
                <w:rFonts w:ascii="Arial" w:hAnsi="Arial" w:cs="Arial"/>
                <w:sz w:val="22"/>
                <w:szCs w:val="22"/>
                <w:lang w:val="en-IE"/>
              </w:rPr>
              <w:t xml:space="preserve">, or, if a Dispute Resolution Agreement </w:t>
            </w:r>
            <w:r>
              <w:rPr>
                <w:rFonts w:ascii="Arial" w:hAnsi="Arial" w:cs="Arial"/>
                <w:sz w:val="22"/>
                <w:szCs w:val="22"/>
                <w:lang w:val="en-IE"/>
              </w:rPr>
              <w:t xml:space="preserve">is </w:t>
            </w:r>
            <w:r w:rsidRPr="00A11D1F">
              <w:rPr>
                <w:rFonts w:ascii="Arial" w:hAnsi="Arial" w:cs="Arial"/>
                <w:sz w:val="22"/>
                <w:szCs w:val="22"/>
                <w:lang w:val="en-IE"/>
              </w:rPr>
              <w:t>already executed, arrange for new member to execute in place of outgoing member.</w:t>
            </w:r>
          </w:p>
        </w:tc>
        <w:tc>
          <w:tcPr>
            <w:tcW w:w="2610" w:type="dxa"/>
          </w:tcPr>
          <w:p w14:paraId="78BC8C90"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notification </w:t>
            </w:r>
            <w:r>
              <w:rPr>
                <w:rFonts w:ascii="Arial" w:hAnsi="Arial" w:cs="Arial"/>
                <w:sz w:val="22"/>
                <w:szCs w:val="22"/>
                <w:lang w:val="en-IE"/>
              </w:rPr>
              <w:t>at</w:t>
            </w:r>
            <w:r w:rsidRPr="00A11D1F">
              <w:rPr>
                <w:rFonts w:ascii="Arial" w:hAnsi="Arial" w:cs="Arial"/>
                <w:sz w:val="22"/>
                <w:szCs w:val="22"/>
                <w:lang w:val="en-IE"/>
              </w:rPr>
              <w:t xml:space="preserve"> step 1</w:t>
            </w:r>
            <w:r>
              <w:rPr>
                <w:rFonts w:ascii="Arial" w:hAnsi="Arial" w:cs="Arial"/>
                <w:sz w:val="22"/>
                <w:szCs w:val="22"/>
                <w:lang w:val="en-IE"/>
              </w:rPr>
              <w:t>4</w:t>
            </w:r>
          </w:p>
        </w:tc>
        <w:tc>
          <w:tcPr>
            <w:tcW w:w="2070" w:type="dxa"/>
          </w:tcPr>
          <w:p w14:paraId="78BC8C9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92"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c>
          <w:tcPr>
            <w:tcW w:w="1620" w:type="dxa"/>
          </w:tcPr>
          <w:p w14:paraId="78BC8C9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New DRB member and Disputing Parties</w:t>
            </w:r>
          </w:p>
        </w:tc>
      </w:tr>
    </w:tbl>
    <w:p w14:paraId="78BC8C95" w14:textId="77777777" w:rsidR="00C566E8" w:rsidRDefault="00C966F7" w:rsidP="00011067">
      <w:pPr>
        <w:pStyle w:val="ProcedureBody1"/>
        <w:jc w:val="center"/>
      </w:pPr>
      <w:r>
        <w:rPr>
          <w:noProof/>
          <w:lang w:val="en-IE" w:eastAsia="en-IE"/>
        </w:rPr>
        <w:drawing>
          <wp:inline distT="0" distB="0" distL="0" distR="0" wp14:anchorId="78BC8D11" wp14:editId="78BC8D12">
            <wp:extent cx="5515610" cy="57321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2 Dispute Resolution Board Composi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5610" cy="5732145"/>
                    </a:xfrm>
                    <a:prstGeom prst="rect">
                      <a:avLst/>
                    </a:prstGeom>
                  </pic:spPr>
                </pic:pic>
              </a:graphicData>
            </a:graphic>
          </wp:inline>
        </w:drawing>
      </w:r>
      <w:r w:rsidR="00C6085A">
        <w:br w:type="page"/>
      </w:r>
    </w:p>
    <w:p w14:paraId="78BC8C96" w14:textId="77777777" w:rsidR="000D5287" w:rsidRPr="00FE41BE" w:rsidRDefault="009A47F7" w:rsidP="004F50B7">
      <w:pPr>
        <w:pStyle w:val="APHeading2"/>
        <w:numPr>
          <w:ilvl w:val="1"/>
          <w:numId w:val="15"/>
        </w:numPr>
      </w:pPr>
      <w:bookmarkStart w:id="119" w:name="_Toc166743730"/>
      <w:bookmarkStart w:id="120" w:name="_Toc166743731"/>
      <w:bookmarkStart w:id="121" w:name="_Toc465953873"/>
      <w:bookmarkStart w:id="122" w:name="_Toc465953944"/>
      <w:bookmarkStart w:id="123" w:name="_Toc465954014"/>
      <w:bookmarkStart w:id="124" w:name="_Toc477423754"/>
      <w:bookmarkStart w:id="125" w:name="_Toc478995564"/>
      <w:bookmarkEnd w:id="119"/>
      <w:bookmarkEnd w:id="120"/>
      <w:bookmarkEnd w:id="121"/>
      <w:bookmarkEnd w:id="122"/>
      <w:bookmarkEnd w:id="123"/>
      <w:r w:rsidRPr="00FC020D">
        <w:t xml:space="preserve">Dispute Resolution Board </w:t>
      </w:r>
      <w:r w:rsidR="00FE41BE">
        <w:t>D</w:t>
      </w:r>
      <w:r w:rsidRPr="00FC020D">
        <w:t>ecision</w:t>
      </w:r>
      <w:bookmarkEnd w:id="124"/>
      <w:bookmarkEnd w:id="125"/>
    </w:p>
    <w:tbl>
      <w:tblPr>
        <w:tblStyle w:val="TableList4"/>
        <w:tblW w:w="0" w:type="auto"/>
        <w:tblLayout w:type="fixed"/>
        <w:tblLook w:val="01E0" w:firstRow="1" w:lastRow="1" w:firstColumn="1" w:lastColumn="1" w:noHBand="0" w:noVBand="0"/>
      </w:tblPr>
      <w:tblGrid>
        <w:gridCol w:w="738"/>
        <w:gridCol w:w="4590"/>
        <w:gridCol w:w="3513"/>
        <w:gridCol w:w="1527"/>
        <w:gridCol w:w="1420"/>
        <w:gridCol w:w="20"/>
        <w:gridCol w:w="1260"/>
      </w:tblGrid>
      <w:tr w:rsidR="00D052EF" w:rsidRPr="00DA5379" w14:paraId="78BC8C9D" w14:textId="77777777" w:rsidTr="00DD0A1B">
        <w:trPr>
          <w:cnfStyle w:val="100000000000" w:firstRow="1" w:lastRow="0" w:firstColumn="0" w:lastColumn="0" w:oddVBand="0" w:evenVBand="0" w:oddHBand="0" w:evenHBand="0" w:firstRowFirstColumn="0" w:firstRowLastColumn="0" w:lastRowFirstColumn="0" w:lastRowLastColumn="0"/>
          <w:tblHeader/>
        </w:trPr>
        <w:tc>
          <w:tcPr>
            <w:tcW w:w="738" w:type="dxa"/>
          </w:tcPr>
          <w:p w14:paraId="78BC8C97" w14:textId="77777777" w:rsidR="00D052EF" w:rsidRPr="00DA5379" w:rsidRDefault="00DA5379" w:rsidP="005604C6">
            <w:pPr>
              <w:pStyle w:val="CERTableHeader"/>
              <w:rPr>
                <w:rFonts w:cs="Arial"/>
              </w:rPr>
            </w:pPr>
            <w:r w:rsidRPr="00DA5379">
              <w:rPr>
                <w:rFonts w:cs="Arial"/>
              </w:rPr>
              <w:t>Step</w:t>
            </w:r>
          </w:p>
        </w:tc>
        <w:tc>
          <w:tcPr>
            <w:tcW w:w="4590" w:type="dxa"/>
          </w:tcPr>
          <w:p w14:paraId="78BC8C98" w14:textId="77777777" w:rsidR="00D052EF" w:rsidRPr="00DA5379" w:rsidRDefault="00C85DBB" w:rsidP="005604C6">
            <w:pPr>
              <w:pStyle w:val="CERTableHeader"/>
              <w:rPr>
                <w:rFonts w:cs="Arial"/>
              </w:rPr>
            </w:pPr>
            <w:r>
              <w:rPr>
                <w:rFonts w:cs="Arial"/>
              </w:rPr>
              <w:t>Step Description</w:t>
            </w:r>
          </w:p>
        </w:tc>
        <w:tc>
          <w:tcPr>
            <w:tcW w:w="3513" w:type="dxa"/>
          </w:tcPr>
          <w:p w14:paraId="78BC8C99" w14:textId="77777777" w:rsidR="00D052EF" w:rsidRPr="00DA5379" w:rsidRDefault="00D052EF" w:rsidP="005604C6">
            <w:pPr>
              <w:pStyle w:val="CERTableHeader"/>
              <w:rPr>
                <w:rFonts w:cs="Arial"/>
              </w:rPr>
            </w:pPr>
            <w:r w:rsidRPr="00DA5379">
              <w:rPr>
                <w:rFonts w:cs="Arial"/>
              </w:rPr>
              <w:t>Timing</w:t>
            </w:r>
          </w:p>
        </w:tc>
        <w:tc>
          <w:tcPr>
            <w:tcW w:w="1527" w:type="dxa"/>
          </w:tcPr>
          <w:p w14:paraId="78BC8C9A" w14:textId="77777777" w:rsidR="00D052EF" w:rsidRPr="00DA5379" w:rsidRDefault="00D052EF" w:rsidP="005604C6">
            <w:pPr>
              <w:pStyle w:val="CERTableHeader"/>
              <w:rPr>
                <w:rFonts w:cs="Arial"/>
              </w:rPr>
            </w:pPr>
            <w:r w:rsidRPr="00DA5379">
              <w:rPr>
                <w:rFonts w:cs="Arial"/>
              </w:rPr>
              <w:t>Method</w:t>
            </w:r>
          </w:p>
        </w:tc>
        <w:tc>
          <w:tcPr>
            <w:tcW w:w="1420" w:type="dxa"/>
          </w:tcPr>
          <w:p w14:paraId="78BC8C9B" w14:textId="77777777" w:rsidR="00D052EF" w:rsidRPr="00DA5379" w:rsidRDefault="00D052EF" w:rsidP="005604C6">
            <w:pPr>
              <w:pStyle w:val="CERTableHeader"/>
              <w:rPr>
                <w:rFonts w:cs="Arial"/>
              </w:rPr>
            </w:pPr>
            <w:r w:rsidRPr="00DA5379">
              <w:rPr>
                <w:rFonts w:cs="Arial"/>
              </w:rPr>
              <w:t>From</w:t>
            </w:r>
            <w:r w:rsidR="00DA5379" w:rsidRPr="00DA5379">
              <w:rPr>
                <w:rFonts w:cs="Arial"/>
              </w:rPr>
              <w:t xml:space="preserve"> </w:t>
            </w:r>
            <w:r w:rsidRPr="00DA5379">
              <w:rPr>
                <w:rFonts w:cs="Arial"/>
              </w:rPr>
              <w:t>/</w:t>
            </w:r>
            <w:r w:rsidR="00DA5379" w:rsidRPr="00DA5379">
              <w:rPr>
                <w:rFonts w:cs="Arial"/>
              </w:rPr>
              <w:t xml:space="preserve"> </w:t>
            </w:r>
            <w:r w:rsidRPr="00DA5379">
              <w:rPr>
                <w:rFonts w:cs="Arial"/>
              </w:rPr>
              <w:t>By</w:t>
            </w:r>
          </w:p>
        </w:tc>
        <w:tc>
          <w:tcPr>
            <w:tcW w:w="1280" w:type="dxa"/>
            <w:gridSpan w:val="2"/>
          </w:tcPr>
          <w:p w14:paraId="78BC8C9C" w14:textId="77777777" w:rsidR="00D052EF" w:rsidRPr="00DA5379" w:rsidRDefault="00D052EF" w:rsidP="005604C6">
            <w:pPr>
              <w:pStyle w:val="CERTableHeader"/>
              <w:rPr>
                <w:rFonts w:cs="Arial"/>
              </w:rPr>
            </w:pPr>
            <w:r w:rsidRPr="00DA5379">
              <w:rPr>
                <w:rFonts w:cs="Arial"/>
              </w:rPr>
              <w:t>To</w:t>
            </w:r>
          </w:p>
        </w:tc>
      </w:tr>
      <w:tr w:rsidR="00D052EF" w:rsidRPr="00D57C19" w14:paraId="78BC8CA4" w14:textId="77777777" w:rsidTr="00DD0A1B">
        <w:tc>
          <w:tcPr>
            <w:tcW w:w="738" w:type="dxa"/>
          </w:tcPr>
          <w:p w14:paraId="78BC8C9E" w14:textId="77777777" w:rsidR="00D052EF" w:rsidRPr="00E71044" w:rsidRDefault="00D052EF" w:rsidP="00A11D1F">
            <w:pPr>
              <w:pStyle w:val="ProcedureBody1"/>
              <w:rPr>
                <w:rFonts w:ascii="Arial" w:hAnsi="Arial" w:cs="Arial"/>
                <w:b/>
                <w:sz w:val="22"/>
                <w:szCs w:val="22"/>
                <w:lang w:val="en-IE"/>
              </w:rPr>
            </w:pPr>
            <w:r w:rsidRPr="00E71044">
              <w:rPr>
                <w:rFonts w:ascii="Arial" w:hAnsi="Arial" w:cs="Arial"/>
                <w:b/>
                <w:sz w:val="22"/>
                <w:szCs w:val="22"/>
                <w:lang w:val="en-IE"/>
              </w:rPr>
              <w:t>1</w:t>
            </w:r>
          </w:p>
        </w:tc>
        <w:tc>
          <w:tcPr>
            <w:tcW w:w="4590" w:type="dxa"/>
          </w:tcPr>
          <w:p w14:paraId="78BC8C9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Provide the Dispute Resolution Board with all available information </w:t>
            </w:r>
            <w:r w:rsidR="00CD007F" w:rsidRPr="00A11D1F">
              <w:rPr>
                <w:rFonts w:ascii="Arial" w:hAnsi="Arial" w:cs="Arial"/>
                <w:sz w:val="22"/>
                <w:szCs w:val="22"/>
                <w:lang w:val="en-IE"/>
              </w:rPr>
              <w:t xml:space="preserve">required </w:t>
            </w:r>
            <w:r w:rsidRPr="00A11D1F">
              <w:rPr>
                <w:rFonts w:ascii="Arial" w:hAnsi="Arial" w:cs="Arial"/>
                <w:sz w:val="22"/>
                <w:szCs w:val="22"/>
                <w:lang w:val="en-IE"/>
              </w:rPr>
              <w:t>to enable the DRB to make an informed decision.</w:t>
            </w:r>
          </w:p>
        </w:tc>
        <w:tc>
          <w:tcPr>
            <w:tcW w:w="3513" w:type="dxa"/>
          </w:tcPr>
          <w:p w14:paraId="78BC8CA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As soon as possible following the appointment of DRB</w:t>
            </w:r>
          </w:p>
        </w:tc>
        <w:tc>
          <w:tcPr>
            <w:tcW w:w="1527" w:type="dxa"/>
          </w:tcPr>
          <w:p w14:paraId="78BC8CA1"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A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A3"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r>
      <w:tr w:rsidR="00D052EF" w:rsidRPr="00D57C19" w14:paraId="78BC8CAB" w14:textId="77777777" w:rsidTr="00DD0A1B">
        <w:tc>
          <w:tcPr>
            <w:tcW w:w="738" w:type="dxa"/>
          </w:tcPr>
          <w:p w14:paraId="78BC8CA5"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2</w:t>
            </w:r>
          </w:p>
        </w:tc>
        <w:tc>
          <w:tcPr>
            <w:tcW w:w="4590" w:type="dxa"/>
          </w:tcPr>
          <w:p w14:paraId="78BC8CA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For a Pricing Dispute, the DRB must advise the Disputing Parties of its assessment as to the likelihood that the matter disputed will, if the Dispute is upheld, satisfy the Price Materiality Threshold.</w:t>
            </w:r>
          </w:p>
        </w:tc>
        <w:tc>
          <w:tcPr>
            <w:tcW w:w="3513" w:type="dxa"/>
          </w:tcPr>
          <w:p w14:paraId="78BC8CA7" w14:textId="77777777" w:rsidR="00D052EF" w:rsidRPr="00A11D1F" w:rsidRDefault="00D052EF" w:rsidP="006B2969">
            <w:pPr>
              <w:pStyle w:val="ProcedureBody1"/>
              <w:rPr>
                <w:rFonts w:ascii="Arial" w:hAnsi="Arial" w:cs="Arial"/>
                <w:sz w:val="22"/>
                <w:szCs w:val="22"/>
                <w:lang w:val="en-IE"/>
              </w:rPr>
            </w:pPr>
            <w:r w:rsidRPr="00A11D1F">
              <w:rPr>
                <w:rFonts w:ascii="Arial" w:hAnsi="Arial" w:cs="Arial"/>
                <w:sz w:val="22"/>
                <w:szCs w:val="22"/>
                <w:lang w:val="en-IE"/>
              </w:rPr>
              <w:t>Within 5 WD after the appointment of the DRB or such longer time as may be agreed by the Disputing Parties</w:t>
            </w:r>
          </w:p>
        </w:tc>
        <w:tc>
          <w:tcPr>
            <w:tcW w:w="1527" w:type="dxa"/>
          </w:tcPr>
          <w:p w14:paraId="78BC8CA8"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A9"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A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B2" w14:textId="77777777" w:rsidTr="00DD0A1B">
        <w:tc>
          <w:tcPr>
            <w:tcW w:w="738" w:type="dxa"/>
          </w:tcPr>
          <w:p w14:paraId="78BC8CAC"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3</w:t>
            </w:r>
          </w:p>
        </w:tc>
        <w:tc>
          <w:tcPr>
            <w:tcW w:w="4590" w:type="dxa"/>
          </w:tcPr>
          <w:p w14:paraId="78BC8CAD"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In the event that further information is required from the Disputing Parties to enable the DRB to make its decision</w:t>
            </w:r>
            <w:r w:rsidR="004901E5" w:rsidRPr="00A11D1F">
              <w:rPr>
                <w:rFonts w:ascii="Arial" w:hAnsi="Arial" w:cs="Arial"/>
                <w:sz w:val="22"/>
                <w:szCs w:val="22"/>
                <w:lang w:val="en-IE"/>
              </w:rPr>
              <w:t>,</w:t>
            </w:r>
            <w:r w:rsidRPr="00A11D1F">
              <w:rPr>
                <w:rFonts w:ascii="Arial" w:hAnsi="Arial" w:cs="Arial"/>
                <w:sz w:val="22"/>
                <w:szCs w:val="22"/>
                <w:lang w:val="en-IE"/>
              </w:rPr>
              <w:t xml:space="preserve"> request this information from the Disputing Parties</w:t>
            </w:r>
          </w:p>
        </w:tc>
        <w:tc>
          <w:tcPr>
            <w:tcW w:w="3513" w:type="dxa"/>
          </w:tcPr>
          <w:p w14:paraId="78BC8CA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Within the timescale  constraints within which the DRB must make its decision</w:t>
            </w:r>
          </w:p>
        </w:tc>
        <w:tc>
          <w:tcPr>
            <w:tcW w:w="1527" w:type="dxa"/>
          </w:tcPr>
          <w:p w14:paraId="78BC8CA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B1"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B9" w14:textId="77777777" w:rsidTr="00DD0A1B">
        <w:tc>
          <w:tcPr>
            <w:tcW w:w="738" w:type="dxa"/>
          </w:tcPr>
          <w:p w14:paraId="78BC8CB3"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4</w:t>
            </w:r>
          </w:p>
        </w:tc>
        <w:tc>
          <w:tcPr>
            <w:tcW w:w="4590" w:type="dxa"/>
          </w:tcPr>
          <w:p w14:paraId="78BC8CB4"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Provide the required information to the Dispute Resolution Board</w:t>
            </w:r>
          </w:p>
        </w:tc>
        <w:tc>
          <w:tcPr>
            <w:tcW w:w="3513" w:type="dxa"/>
          </w:tcPr>
          <w:p w14:paraId="78BC8CB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Within the DRB’s specified timescales</w:t>
            </w:r>
          </w:p>
        </w:tc>
        <w:tc>
          <w:tcPr>
            <w:tcW w:w="1527" w:type="dxa"/>
          </w:tcPr>
          <w:p w14:paraId="78BC8CB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7"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B8"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r>
      <w:tr w:rsidR="00D052EF" w:rsidRPr="00D57C19" w14:paraId="78BC8CC0" w14:textId="77777777" w:rsidTr="00DD0A1B">
        <w:tc>
          <w:tcPr>
            <w:tcW w:w="738" w:type="dxa"/>
          </w:tcPr>
          <w:p w14:paraId="78BC8CBA"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5</w:t>
            </w:r>
          </w:p>
        </w:tc>
        <w:tc>
          <w:tcPr>
            <w:tcW w:w="4590" w:type="dxa"/>
          </w:tcPr>
          <w:p w14:paraId="78BC8CBB"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If necessary, request additional time to make the decision on the Dispute.</w:t>
            </w:r>
          </w:p>
        </w:tc>
        <w:tc>
          <w:tcPr>
            <w:tcW w:w="3513" w:type="dxa"/>
          </w:tcPr>
          <w:p w14:paraId="78BC8CBC" w14:textId="77777777" w:rsidR="00D052EF" w:rsidRPr="00A11D1F" w:rsidRDefault="00D052EF" w:rsidP="00462624">
            <w:pPr>
              <w:pStyle w:val="ProcedureBody1"/>
              <w:rPr>
                <w:rFonts w:ascii="Arial" w:hAnsi="Arial" w:cs="Arial"/>
                <w:sz w:val="22"/>
                <w:szCs w:val="22"/>
                <w:lang w:val="en-IE"/>
              </w:rPr>
            </w:pPr>
            <w:r w:rsidRPr="00A11D1F">
              <w:rPr>
                <w:rFonts w:ascii="Arial" w:hAnsi="Arial" w:cs="Arial"/>
                <w:sz w:val="22"/>
                <w:szCs w:val="22"/>
                <w:lang w:val="en-IE"/>
              </w:rPr>
              <w:t>As soon as possible</w:t>
            </w:r>
            <w:r w:rsidR="008712AC" w:rsidRPr="00A11D1F">
              <w:rPr>
                <w:rFonts w:ascii="Arial" w:hAnsi="Arial" w:cs="Arial"/>
                <w:sz w:val="22"/>
                <w:szCs w:val="22"/>
                <w:lang w:val="en-IE"/>
              </w:rPr>
              <w:t xml:space="preserve"> and</w:t>
            </w:r>
            <w:r w:rsidRPr="00A11D1F">
              <w:rPr>
                <w:rFonts w:ascii="Arial" w:hAnsi="Arial" w:cs="Arial"/>
                <w:sz w:val="22"/>
                <w:szCs w:val="22"/>
                <w:lang w:val="en-IE"/>
              </w:rPr>
              <w:t xml:space="preserve"> within 30 WD of appointment of the DRB for bilateral </w:t>
            </w:r>
            <w:r w:rsidR="00462624">
              <w:rPr>
                <w:rFonts w:ascii="Arial" w:hAnsi="Arial" w:cs="Arial"/>
                <w:sz w:val="22"/>
                <w:szCs w:val="22"/>
                <w:lang w:val="en-IE"/>
              </w:rPr>
              <w:t>D</w:t>
            </w:r>
            <w:r w:rsidRPr="00A11D1F">
              <w:rPr>
                <w:rFonts w:ascii="Arial" w:hAnsi="Arial" w:cs="Arial"/>
                <w:sz w:val="22"/>
                <w:szCs w:val="22"/>
                <w:lang w:val="en-IE"/>
              </w:rPr>
              <w:t>isputes</w:t>
            </w:r>
            <w:r w:rsidR="008712AC" w:rsidRPr="00A11D1F">
              <w:rPr>
                <w:rFonts w:ascii="Arial" w:hAnsi="Arial" w:cs="Arial"/>
                <w:sz w:val="22"/>
                <w:szCs w:val="22"/>
                <w:lang w:val="en-IE"/>
              </w:rPr>
              <w:t>,</w:t>
            </w:r>
            <w:r w:rsidRPr="00A11D1F">
              <w:rPr>
                <w:rFonts w:ascii="Arial" w:hAnsi="Arial" w:cs="Arial"/>
                <w:sz w:val="22"/>
                <w:szCs w:val="22"/>
                <w:lang w:val="en-IE"/>
              </w:rPr>
              <w:t xml:space="preserve"> </w:t>
            </w:r>
            <w:r w:rsidR="008712AC" w:rsidRPr="00A11D1F">
              <w:rPr>
                <w:rFonts w:ascii="Arial" w:hAnsi="Arial" w:cs="Arial"/>
                <w:sz w:val="22"/>
                <w:szCs w:val="22"/>
                <w:lang w:val="en-IE"/>
              </w:rPr>
              <w:t xml:space="preserve">or </w:t>
            </w:r>
            <w:r w:rsidRPr="00A11D1F">
              <w:rPr>
                <w:rFonts w:ascii="Arial" w:hAnsi="Arial" w:cs="Arial"/>
                <w:sz w:val="22"/>
                <w:szCs w:val="22"/>
                <w:lang w:val="en-IE"/>
              </w:rPr>
              <w:t xml:space="preserve">within 40 WD of the appointment of the DRB for multilateral </w:t>
            </w:r>
            <w:r w:rsidR="00462624">
              <w:rPr>
                <w:rFonts w:ascii="Arial" w:hAnsi="Arial" w:cs="Arial"/>
                <w:sz w:val="22"/>
                <w:szCs w:val="22"/>
                <w:lang w:val="en-IE"/>
              </w:rPr>
              <w:t>D</w:t>
            </w:r>
            <w:r w:rsidRPr="00A11D1F">
              <w:rPr>
                <w:rFonts w:ascii="Arial" w:hAnsi="Arial" w:cs="Arial"/>
                <w:sz w:val="22"/>
                <w:szCs w:val="22"/>
                <w:lang w:val="en-IE"/>
              </w:rPr>
              <w:t>isputes</w:t>
            </w:r>
          </w:p>
        </w:tc>
        <w:tc>
          <w:tcPr>
            <w:tcW w:w="1527" w:type="dxa"/>
          </w:tcPr>
          <w:p w14:paraId="78BC8CBD"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B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C7" w14:textId="77777777" w:rsidTr="00DD0A1B">
        <w:tc>
          <w:tcPr>
            <w:tcW w:w="738" w:type="dxa"/>
          </w:tcPr>
          <w:p w14:paraId="78BC8CC1"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6</w:t>
            </w:r>
          </w:p>
        </w:tc>
        <w:tc>
          <w:tcPr>
            <w:tcW w:w="4590" w:type="dxa"/>
          </w:tcPr>
          <w:p w14:paraId="78BC8CC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 determine whether they agree to extension of period and notify the DRB of decision (with copy to the Market Operator, or if the Market Operator is a Disputing Party, to the Regulatory Authorities).</w:t>
            </w:r>
          </w:p>
        </w:tc>
        <w:tc>
          <w:tcPr>
            <w:tcW w:w="3513" w:type="dxa"/>
          </w:tcPr>
          <w:p w14:paraId="78BC8CC3" w14:textId="77777777" w:rsidR="00D052EF" w:rsidRPr="00A11D1F" w:rsidRDefault="00D052EF" w:rsidP="006B2969">
            <w:pPr>
              <w:pStyle w:val="ProcedureBody1"/>
              <w:rPr>
                <w:rFonts w:ascii="Arial" w:hAnsi="Arial" w:cs="Arial"/>
                <w:sz w:val="22"/>
                <w:szCs w:val="22"/>
                <w:lang w:val="en-IE"/>
              </w:rPr>
            </w:pPr>
            <w:r w:rsidRPr="00A11D1F">
              <w:rPr>
                <w:rFonts w:ascii="Arial" w:hAnsi="Arial" w:cs="Arial"/>
                <w:sz w:val="22"/>
                <w:szCs w:val="22"/>
                <w:lang w:val="en-IE"/>
              </w:rPr>
              <w:t xml:space="preserve">Within 2 WD of request from DRB or prior to expiry of the period referred to in step </w:t>
            </w:r>
            <w:r w:rsidR="00573C12" w:rsidRPr="00A11D1F">
              <w:rPr>
                <w:rFonts w:ascii="Arial" w:hAnsi="Arial" w:cs="Arial"/>
                <w:sz w:val="22"/>
                <w:szCs w:val="22"/>
                <w:lang w:val="en-IE"/>
              </w:rPr>
              <w:t>5</w:t>
            </w:r>
            <w:r w:rsidR="0035576C" w:rsidRPr="00A11D1F">
              <w:rPr>
                <w:rFonts w:ascii="Arial" w:hAnsi="Arial" w:cs="Arial"/>
                <w:sz w:val="22"/>
                <w:szCs w:val="22"/>
                <w:lang w:val="en-IE"/>
              </w:rPr>
              <w:t>,</w:t>
            </w:r>
            <w:r w:rsidR="00573C12" w:rsidRPr="00A11D1F">
              <w:rPr>
                <w:rFonts w:ascii="Arial" w:hAnsi="Arial" w:cs="Arial"/>
                <w:sz w:val="22"/>
                <w:szCs w:val="22"/>
                <w:lang w:val="en-IE"/>
              </w:rPr>
              <w:t xml:space="preserve"> </w:t>
            </w:r>
            <w:r w:rsidRPr="00A11D1F">
              <w:rPr>
                <w:rFonts w:ascii="Arial" w:hAnsi="Arial" w:cs="Arial"/>
                <w:sz w:val="22"/>
                <w:szCs w:val="22"/>
                <w:lang w:val="en-IE"/>
              </w:rPr>
              <w:t xml:space="preserve">whichever is </w:t>
            </w:r>
            <w:r w:rsidR="0035576C" w:rsidRPr="00A11D1F">
              <w:rPr>
                <w:rFonts w:ascii="Arial" w:hAnsi="Arial" w:cs="Arial"/>
                <w:sz w:val="22"/>
                <w:szCs w:val="22"/>
                <w:lang w:val="en-IE"/>
              </w:rPr>
              <w:t xml:space="preserve">the </w:t>
            </w:r>
            <w:r w:rsidRPr="00A11D1F">
              <w:rPr>
                <w:rFonts w:ascii="Arial" w:hAnsi="Arial" w:cs="Arial"/>
                <w:sz w:val="22"/>
                <w:szCs w:val="22"/>
                <w:lang w:val="en-IE"/>
              </w:rPr>
              <w:t>earlier</w:t>
            </w:r>
          </w:p>
        </w:tc>
        <w:tc>
          <w:tcPr>
            <w:tcW w:w="1527" w:type="dxa"/>
          </w:tcPr>
          <w:p w14:paraId="78BC8CC4"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C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C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 Market Operator or Regulatory Authorities</w:t>
            </w:r>
          </w:p>
        </w:tc>
      </w:tr>
      <w:tr w:rsidR="00D052EF" w:rsidRPr="00D57C19" w14:paraId="78BC8CD1" w14:textId="77777777" w:rsidTr="00DD0A1B">
        <w:tc>
          <w:tcPr>
            <w:tcW w:w="738" w:type="dxa"/>
          </w:tcPr>
          <w:p w14:paraId="78BC8CC8"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7</w:t>
            </w:r>
          </w:p>
        </w:tc>
        <w:tc>
          <w:tcPr>
            <w:tcW w:w="4590" w:type="dxa"/>
          </w:tcPr>
          <w:p w14:paraId="78BC8CC9" w14:textId="3B291180"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 makes its decision having due regard to the objectives of the Dispute</w:t>
            </w:r>
            <w:r w:rsidR="00B92A50" w:rsidRPr="00A11D1F">
              <w:rPr>
                <w:rFonts w:ascii="Arial" w:hAnsi="Arial" w:cs="Arial"/>
                <w:sz w:val="22"/>
                <w:szCs w:val="22"/>
                <w:lang w:val="en-IE"/>
              </w:rPr>
              <w:t xml:space="preserve"> Resolution</w:t>
            </w:r>
            <w:r w:rsidRPr="00A11D1F">
              <w:rPr>
                <w:rFonts w:ascii="Arial" w:hAnsi="Arial" w:cs="Arial"/>
                <w:sz w:val="22"/>
                <w:szCs w:val="22"/>
                <w:lang w:val="en-IE"/>
              </w:rPr>
              <w:t xml:space="preserve"> </w:t>
            </w:r>
            <w:r w:rsidR="00B92A50" w:rsidRPr="00A11D1F">
              <w:rPr>
                <w:rFonts w:ascii="Arial" w:hAnsi="Arial" w:cs="Arial"/>
                <w:sz w:val="22"/>
                <w:szCs w:val="22"/>
                <w:lang w:val="en-IE"/>
              </w:rPr>
              <w:t xml:space="preserve">Process </w:t>
            </w:r>
            <w:r w:rsidRPr="00A11D1F">
              <w:rPr>
                <w:rFonts w:ascii="Arial" w:hAnsi="Arial" w:cs="Arial"/>
                <w:sz w:val="22"/>
                <w:szCs w:val="22"/>
                <w:lang w:val="en-IE"/>
              </w:rPr>
              <w:t>and notifies Disputing Parties</w:t>
            </w:r>
            <w:r w:rsidR="00B92A50" w:rsidRPr="00A11D1F">
              <w:rPr>
                <w:rFonts w:ascii="Arial" w:hAnsi="Arial" w:cs="Arial"/>
                <w:sz w:val="22"/>
                <w:szCs w:val="22"/>
                <w:lang w:val="en-IE"/>
              </w:rPr>
              <w:t xml:space="preserve"> in writing</w:t>
            </w:r>
            <w:r w:rsidRPr="00A11D1F">
              <w:rPr>
                <w:rFonts w:ascii="Arial" w:hAnsi="Arial" w:cs="Arial"/>
                <w:sz w:val="22"/>
                <w:szCs w:val="22"/>
                <w:lang w:val="en-IE"/>
              </w:rPr>
              <w:t xml:space="preserve"> of its decision</w:t>
            </w:r>
            <w:r w:rsidR="00B92A50" w:rsidRPr="00A11D1F">
              <w:rPr>
                <w:rFonts w:ascii="Arial" w:hAnsi="Arial" w:cs="Arial"/>
                <w:sz w:val="22"/>
                <w:szCs w:val="22"/>
                <w:lang w:val="en-IE"/>
              </w:rPr>
              <w:t xml:space="preserve"> and reasons for its decision</w:t>
            </w:r>
            <w:r w:rsidRPr="00A11D1F">
              <w:rPr>
                <w:rFonts w:ascii="Arial" w:hAnsi="Arial" w:cs="Arial"/>
                <w:sz w:val="22"/>
                <w:szCs w:val="22"/>
                <w:lang w:val="en-IE"/>
              </w:rPr>
              <w:t>.</w:t>
            </w:r>
            <w:r w:rsidR="00357DED">
              <w:rPr>
                <w:rFonts w:ascii="Arial" w:hAnsi="Arial" w:cs="Arial"/>
                <w:sz w:val="22"/>
                <w:szCs w:val="22"/>
                <w:lang w:val="en-IE"/>
              </w:rPr>
              <w:t xml:space="preserve"> If this decision includes a recommendation by the DRB for a proposed Modification to the Code, the Market Operator will raise this for discussion at the next Modifications Committee Meeting and outline proposed next steps (if any).</w:t>
            </w:r>
          </w:p>
        </w:tc>
        <w:tc>
          <w:tcPr>
            <w:tcW w:w="3513" w:type="dxa"/>
          </w:tcPr>
          <w:p w14:paraId="78BC8CC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For bilateral </w:t>
            </w:r>
            <w:r w:rsidR="00462624">
              <w:rPr>
                <w:rFonts w:ascii="Arial" w:hAnsi="Arial" w:cs="Arial"/>
                <w:sz w:val="22"/>
                <w:szCs w:val="22"/>
                <w:lang w:val="en-IE"/>
              </w:rPr>
              <w:t>D</w:t>
            </w:r>
            <w:r w:rsidRPr="00A11D1F">
              <w:rPr>
                <w:rFonts w:ascii="Arial" w:hAnsi="Arial" w:cs="Arial"/>
                <w:sz w:val="22"/>
                <w:szCs w:val="22"/>
                <w:lang w:val="en-IE"/>
              </w:rPr>
              <w:t>isputes</w:t>
            </w:r>
            <w:r w:rsidR="00D43F82" w:rsidRPr="00A11D1F">
              <w:rPr>
                <w:rFonts w:ascii="Arial" w:hAnsi="Arial" w:cs="Arial"/>
                <w:sz w:val="22"/>
                <w:szCs w:val="22"/>
                <w:lang w:val="en-IE"/>
              </w:rPr>
              <w:t>,</w:t>
            </w:r>
            <w:r w:rsidRPr="00A11D1F">
              <w:rPr>
                <w:rFonts w:ascii="Arial" w:hAnsi="Arial" w:cs="Arial"/>
                <w:sz w:val="22"/>
                <w:szCs w:val="22"/>
                <w:lang w:val="en-IE"/>
              </w:rPr>
              <w:t xml:space="preserve"> within 30 WD of appointment of DRB or such longer period as agreed by DRB and the Disputing Parties under step </w:t>
            </w:r>
            <w:r w:rsidR="00327C4D" w:rsidRPr="00A11D1F">
              <w:rPr>
                <w:rFonts w:ascii="Arial" w:hAnsi="Arial" w:cs="Arial"/>
                <w:sz w:val="22"/>
                <w:szCs w:val="22"/>
                <w:lang w:val="en-IE"/>
              </w:rPr>
              <w:t>6</w:t>
            </w:r>
            <w:r w:rsidR="00D43F82" w:rsidRPr="00A11D1F">
              <w:rPr>
                <w:rFonts w:ascii="Arial" w:hAnsi="Arial" w:cs="Arial"/>
                <w:sz w:val="22"/>
                <w:szCs w:val="22"/>
                <w:lang w:val="en-IE"/>
              </w:rPr>
              <w:t>; or</w:t>
            </w:r>
          </w:p>
          <w:p w14:paraId="78BC8CCB" w14:textId="77777777" w:rsidR="00D052EF" w:rsidRPr="00A11D1F" w:rsidRDefault="00D052EF" w:rsidP="00A11D1F">
            <w:pPr>
              <w:pStyle w:val="ProcedureBody1"/>
              <w:rPr>
                <w:rFonts w:ascii="Arial" w:hAnsi="Arial" w:cs="Arial"/>
                <w:sz w:val="22"/>
                <w:szCs w:val="22"/>
                <w:lang w:val="en-IE"/>
              </w:rPr>
            </w:pPr>
          </w:p>
          <w:p w14:paraId="78BC8CCC" w14:textId="77777777" w:rsidR="00462624" w:rsidRDefault="00D052EF" w:rsidP="00FE0BBD">
            <w:pPr>
              <w:pStyle w:val="ProcedureBody1"/>
              <w:rPr>
                <w:rFonts w:ascii="Arial" w:hAnsi="Arial" w:cs="Arial"/>
                <w:sz w:val="22"/>
                <w:szCs w:val="22"/>
                <w:lang w:val="en-IE"/>
              </w:rPr>
            </w:pPr>
            <w:r w:rsidRPr="00A11D1F">
              <w:rPr>
                <w:rFonts w:ascii="Arial" w:hAnsi="Arial" w:cs="Arial"/>
                <w:sz w:val="22"/>
                <w:szCs w:val="22"/>
                <w:lang w:val="en-IE"/>
              </w:rPr>
              <w:t xml:space="preserve">For multilateral </w:t>
            </w:r>
          </w:p>
          <w:p w14:paraId="78BC8CCD" w14:textId="77777777" w:rsidR="00D052EF" w:rsidRPr="00A11D1F" w:rsidRDefault="00462624" w:rsidP="00FE0BBD">
            <w:pPr>
              <w:pStyle w:val="ProcedureBody1"/>
              <w:rPr>
                <w:rFonts w:ascii="Arial" w:hAnsi="Arial" w:cs="Arial"/>
                <w:sz w:val="22"/>
                <w:szCs w:val="22"/>
                <w:lang w:val="en-IE"/>
              </w:rPr>
            </w:pPr>
            <w:r>
              <w:rPr>
                <w:rFonts w:ascii="Arial" w:hAnsi="Arial" w:cs="Arial"/>
                <w:sz w:val="22"/>
                <w:szCs w:val="22"/>
                <w:lang w:val="en-IE"/>
              </w:rPr>
              <w:t>D</w:t>
            </w:r>
            <w:r w:rsidR="00D052EF" w:rsidRPr="00A11D1F">
              <w:rPr>
                <w:rFonts w:ascii="Arial" w:hAnsi="Arial" w:cs="Arial"/>
                <w:sz w:val="22"/>
                <w:szCs w:val="22"/>
                <w:lang w:val="en-IE"/>
              </w:rPr>
              <w:t>isputes</w:t>
            </w:r>
            <w:r w:rsidR="00D43F82" w:rsidRPr="00A11D1F">
              <w:rPr>
                <w:rFonts w:ascii="Arial" w:hAnsi="Arial" w:cs="Arial"/>
                <w:sz w:val="22"/>
                <w:szCs w:val="22"/>
                <w:lang w:val="en-IE"/>
              </w:rPr>
              <w:t>,</w:t>
            </w:r>
            <w:r w:rsidR="00D052EF" w:rsidRPr="00A11D1F">
              <w:rPr>
                <w:rFonts w:ascii="Arial" w:hAnsi="Arial" w:cs="Arial"/>
                <w:sz w:val="22"/>
                <w:szCs w:val="22"/>
                <w:lang w:val="en-IE"/>
              </w:rPr>
              <w:t xml:space="preserve"> within 40 WD of appointment of DRB or such longer period as agreed by DRB and the</w:t>
            </w:r>
            <w:r w:rsidR="00573C12" w:rsidRPr="00A11D1F">
              <w:rPr>
                <w:rFonts w:ascii="Arial" w:hAnsi="Arial" w:cs="Arial"/>
                <w:sz w:val="22"/>
                <w:szCs w:val="22"/>
                <w:lang w:val="en-IE"/>
              </w:rPr>
              <w:t xml:space="preserve"> Disputing Parties under step </w:t>
            </w:r>
            <w:r w:rsidR="00327C4D" w:rsidRPr="00A11D1F">
              <w:rPr>
                <w:rFonts w:ascii="Arial" w:hAnsi="Arial" w:cs="Arial"/>
                <w:sz w:val="22"/>
                <w:szCs w:val="22"/>
                <w:lang w:val="en-IE"/>
              </w:rPr>
              <w:t>6</w:t>
            </w:r>
          </w:p>
        </w:tc>
        <w:tc>
          <w:tcPr>
            <w:tcW w:w="1527" w:type="dxa"/>
          </w:tcPr>
          <w:p w14:paraId="78BC8CC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C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D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 Market Operator or Regulatory Authorities</w:t>
            </w:r>
          </w:p>
        </w:tc>
      </w:tr>
      <w:tr w:rsidR="00D052EF" w:rsidRPr="00D57C19" w14:paraId="78BC8CD9" w14:textId="77777777" w:rsidTr="00DD0A1B">
        <w:tc>
          <w:tcPr>
            <w:tcW w:w="738" w:type="dxa"/>
          </w:tcPr>
          <w:p w14:paraId="78BC8CD2"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8</w:t>
            </w:r>
          </w:p>
        </w:tc>
        <w:tc>
          <w:tcPr>
            <w:tcW w:w="4590" w:type="dxa"/>
          </w:tcPr>
          <w:p w14:paraId="78BC8CD3"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If any Disputing </w:t>
            </w:r>
            <w:r w:rsidR="0086105D" w:rsidRPr="00A11D1F">
              <w:rPr>
                <w:rFonts w:ascii="Arial" w:hAnsi="Arial" w:cs="Arial"/>
                <w:sz w:val="22"/>
                <w:szCs w:val="22"/>
                <w:lang w:val="en-IE"/>
              </w:rPr>
              <w:t>Party is</w:t>
            </w:r>
            <w:r w:rsidRPr="00A11D1F">
              <w:rPr>
                <w:rFonts w:ascii="Arial" w:hAnsi="Arial" w:cs="Arial"/>
                <w:sz w:val="22"/>
                <w:szCs w:val="22"/>
                <w:lang w:val="en-IE"/>
              </w:rPr>
              <w:t xml:space="preserve"> dissatisfied with the decision</w:t>
            </w:r>
            <w:r w:rsidR="001E330F" w:rsidRPr="00A11D1F">
              <w:rPr>
                <w:rFonts w:ascii="Arial" w:hAnsi="Arial" w:cs="Arial"/>
                <w:sz w:val="22"/>
                <w:szCs w:val="22"/>
                <w:lang w:val="en-IE"/>
              </w:rPr>
              <w:t xml:space="preserve"> </w:t>
            </w:r>
            <w:r w:rsidRPr="00A11D1F">
              <w:rPr>
                <w:rFonts w:ascii="Arial" w:hAnsi="Arial" w:cs="Arial"/>
                <w:sz w:val="22"/>
                <w:szCs w:val="22"/>
                <w:lang w:val="en-IE"/>
              </w:rPr>
              <w:t>/</w:t>
            </w:r>
            <w:r w:rsidR="001E330F" w:rsidRPr="00A11D1F">
              <w:rPr>
                <w:rFonts w:ascii="Arial" w:hAnsi="Arial" w:cs="Arial"/>
                <w:sz w:val="22"/>
                <w:szCs w:val="22"/>
                <w:lang w:val="en-IE"/>
              </w:rPr>
              <w:t xml:space="preserve"> </w:t>
            </w:r>
            <w:r w:rsidRPr="00A11D1F">
              <w:rPr>
                <w:rFonts w:ascii="Arial" w:hAnsi="Arial" w:cs="Arial"/>
                <w:sz w:val="22"/>
                <w:szCs w:val="22"/>
                <w:lang w:val="en-IE"/>
              </w:rPr>
              <w:t>no decision of the DRB</w:t>
            </w:r>
            <w:r w:rsidR="001E330F" w:rsidRPr="00A11D1F">
              <w:rPr>
                <w:rFonts w:ascii="Arial" w:hAnsi="Arial" w:cs="Arial"/>
                <w:sz w:val="22"/>
                <w:szCs w:val="22"/>
                <w:lang w:val="en-IE"/>
              </w:rPr>
              <w:t>,</w:t>
            </w:r>
            <w:r w:rsidRPr="00A11D1F">
              <w:rPr>
                <w:rFonts w:ascii="Arial" w:hAnsi="Arial" w:cs="Arial"/>
                <w:sz w:val="22"/>
                <w:szCs w:val="22"/>
                <w:lang w:val="en-IE"/>
              </w:rPr>
              <w:t xml:space="preserve"> give notice to the other Disputing Parties that it is dissatisfied with the decision</w:t>
            </w:r>
            <w:r w:rsidR="001E330F" w:rsidRPr="00A11D1F">
              <w:rPr>
                <w:rFonts w:ascii="Arial" w:hAnsi="Arial" w:cs="Arial"/>
                <w:sz w:val="22"/>
                <w:szCs w:val="22"/>
                <w:lang w:val="en-IE"/>
              </w:rPr>
              <w:t xml:space="preserve"> </w:t>
            </w:r>
            <w:r w:rsidRPr="00A11D1F">
              <w:rPr>
                <w:rFonts w:ascii="Arial" w:hAnsi="Arial" w:cs="Arial"/>
                <w:sz w:val="22"/>
                <w:szCs w:val="22"/>
                <w:lang w:val="en-IE"/>
              </w:rPr>
              <w:t>/</w:t>
            </w:r>
            <w:r w:rsidR="001E330F" w:rsidRPr="00A11D1F">
              <w:rPr>
                <w:rFonts w:ascii="Arial" w:hAnsi="Arial" w:cs="Arial"/>
                <w:sz w:val="22"/>
                <w:szCs w:val="22"/>
                <w:lang w:val="en-IE"/>
              </w:rPr>
              <w:t xml:space="preserve"> </w:t>
            </w:r>
            <w:r w:rsidRPr="00A11D1F">
              <w:rPr>
                <w:rFonts w:ascii="Arial" w:hAnsi="Arial" w:cs="Arial"/>
                <w:sz w:val="22"/>
                <w:szCs w:val="22"/>
                <w:lang w:val="en-IE"/>
              </w:rPr>
              <w:t>no decision</w:t>
            </w:r>
            <w:r w:rsidR="001E330F" w:rsidRPr="00A11D1F">
              <w:rPr>
                <w:rFonts w:ascii="Arial" w:hAnsi="Arial" w:cs="Arial"/>
                <w:sz w:val="22"/>
                <w:szCs w:val="22"/>
                <w:lang w:val="en-IE"/>
              </w:rPr>
              <w:t xml:space="preserve"> together with </w:t>
            </w:r>
            <w:r w:rsidRPr="00A11D1F">
              <w:rPr>
                <w:rFonts w:ascii="Arial" w:hAnsi="Arial" w:cs="Arial"/>
                <w:sz w:val="22"/>
                <w:szCs w:val="22"/>
                <w:lang w:val="en-IE"/>
              </w:rPr>
              <w:t>reasons</w:t>
            </w:r>
            <w:r w:rsidR="001E330F" w:rsidRPr="00A11D1F">
              <w:rPr>
                <w:rFonts w:ascii="Arial" w:hAnsi="Arial" w:cs="Arial"/>
                <w:sz w:val="22"/>
                <w:szCs w:val="22"/>
                <w:lang w:val="en-IE"/>
              </w:rPr>
              <w:t xml:space="preserve"> for dissatisfaction</w:t>
            </w:r>
            <w:r w:rsidRPr="00A11D1F">
              <w:rPr>
                <w:rFonts w:ascii="Arial" w:hAnsi="Arial" w:cs="Arial"/>
                <w:sz w:val="22"/>
                <w:szCs w:val="22"/>
                <w:lang w:val="en-IE"/>
              </w:rPr>
              <w:t xml:space="preserve">.  </w:t>
            </w:r>
            <w:r w:rsidR="00A255A7" w:rsidRPr="00A11D1F">
              <w:rPr>
                <w:rFonts w:ascii="Arial" w:hAnsi="Arial" w:cs="Arial"/>
                <w:sz w:val="22"/>
                <w:szCs w:val="22"/>
                <w:lang w:val="en-IE"/>
              </w:rPr>
              <w:t xml:space="preserve">Continue </w:t>
            </w:r>
            <w:r w:rsidRPr="00A11D1F">
              <w:rPr>
                <w:rFonts w:ascii="Arial" w:hAnsi="Arial" w:cs="Arial"/>
                <w:sz w:val="22"/>
                <w:szCs w:val="22"/>
                <w:lang w:val="en-IE"/>
              </w:rPr>
              <w:t xml:space="preserve">to </w:t>
            </w:r>
            <w:r w:rsidR="00A255A7" w:rsidRPr="00A11D1F">
              <w:rPr>
                <w:rFonts w:ascii="Arial" w:hAnsi="Arial" w:cs="Arial"/>
                <w:sz w:val="22"/>
                <w:szCs w:val="22"/>
                <w:lang w:val="en-IE"/>
              </w:rPr>
              <w:t>s</w:t>
            </w:r>
            <w:r w:rsidRPr="00A11D1F">
              <w:rPr>
                <w:rFonts w:ascii="Arial" w:hAnsi="Arial" w:cs="Arial"/>
                <w:sz w:val="22"/>
                <w:szCs w:val="22"/>
                <w:lang w:val="en-IE"/>
              </w:rPr>
              <w:t xml:space="preserve">tep </w:t>
            </w:r>
            <w:r w:rsidR="00327C4D" w:rsidRPr="00A11D1F">
              <w:rPr>
                <w:rFonts w:ascii="Arial" w:hAnsi="Arial" w:cs="Arial"/>
                <w:sz w:val="22"/>
                <w:szCs w:val="22"/>
                <w:lang w:val="en-IE"/>
              </w:rPr>
              <w:t>9</w:t>
            </w:r>
            <w:r w:rsidR="00103230" w:rsidRPr="00A11D1F">
              <w:rPr>
                <w:rFonts w:ascii="Arial" w:hAnsi="Arial" w:cs="Arial"/>
                <w:sz w:val="22"/>
                <w:szCs w:val="22"/>
                <w:lang w:val="en-IE"/>
              </w:rPr>
              <w:t>.</w:t>
            </w:r>
          </w:p>
          <w:p w14:paraId="78BC8CD4" w14:textId="77777777" w:rsidR="00D052EF" w:rsidRPr="00A11D1F" w:rsidRDefault="00D052EF" w:rsidP="00470430">
            <w:pPr>
              <w:pStyle w:val="ProcedureBody1"/>
              <w:rPr>
                <w:rFonts w:ascii="Arial" w:hAnsi="Arial" w:cs="Arial"/>
                <w:sz w:val="22"/>
                <w:szCs w:val="22"/>
                <w:lang w:val="en-IE"/>
              </w:rPr>
            </w:pPr>
            <w:r w:rsidRPr="00A11D1F">
              <w:rPr>
                <w:rFonts w:ascii="Arial" w:hAnsi="Arial" w:cs="Arial"/>
                <w:sz w:val="22"/>
                <w:szCs w:val="22"/>
                <w:lang w:val="en-IE"/>
              </w:rPr>
              <w:t xml:space="preserve">If all Parties satisfied with the decision of the </w:t>
            </w:r>
            <w:r w:rsidR="001E330F" w:rsidRPr="00A11D1F">
              <w:rPr>
                <w:rFonts w:ascii="Arial" w:hAnsi="Arial" w:cs="Arial"/>
                <w:sz w:val="22"/>
                <w:szCs w:val="22"/>
                <w:lang w:val="en-IE"/>
              </w:rPr>
              <w:t>DRB</w:t>
            </w:r>
            <w:r w:rsidRPr="00A11D1F">
              <w:rPr>
                <w:rFonts w:ascii="Arial" w:hAnsi="Arial" w:cs="Arial"/>
                <w:sz w:val="22"/>
                <w:szCs w:val="22"/>
                <w:lang w:val="en-IE"/>
              </w:rPr>
              <w:t xml:space="preserve">, complete Dispute Resolution Form </w:t>
            </w:r>
            <w:r w:rsidR="00470430">
              <w:rPr>
                <w:rFonts w:ascii="Arial" w:hAnsi="Arial" w:cs="Arial"/>
                <w:sz w:val="22"/>
                <w:szCs w:val="22"/>
                <w:lang w:val="en-IE"/>
              </w:rPr>
              <w:t xml:space="preserve">(available from the Market </w:t>
            </w:r>
            <w:r w:rsidR="00907201">
              <w:rPr>
                <w:rFonts w:ascii="Arial" w:hAnsi="Arial" w:cs="Arial"/>
                <w:sz w:val="22"/>
                <w:szCs w:val="22"/>
                <w:lang w:val="en-IE"/>
              </w:rPr>
              <w:t>Operator’s</w:t>
            </w:r>
            <w:r w:rsidR="00470430">
              <w:rPr>
                <w:rFonts w:ascii="Arial" w:hAnsi="Arial" w:cs="Arial"/>
                <w:sz w:val="22"/>
                <w:szCs w:val="22"/>
                <w:lang w:val="en-IE"/>
              </w:rPr>
              <w:t xml:space="preserve"> website)</w:t>
            </w:r>
            <w:r w:rsidRPr="00A11D1F">
              <w:rPr>
                <w:rFonts w:ascii="Arial" w:hAnsi="Arial" w:cs="Arial"/>
                <w:sz w:val="22"/>
                <w:szCs w:val="22"/>
                <w:lang w:val="en-IE"/>
              </w:rPr>
              <w:t xml:space="preserve"> and go to </w:t>
            </w:r>
            <w:r w:rsidR="001E330F" w:rsidRPr="00A11D1F">
              <w:rPr>
                <w:rFonts w:ascii="Arial" w:hAnsi="Arial" w:cs="Arial"/>
                <w:sz w:val="22"/>
                <w:szCs w:val="22"/>
                <w:lang w:val="en-IE"/>
              </w:rPr>
              <w:t>s</w:t>
            </w:r>
            <w:r w:rsidRPr="00A11D1F">
              <w:rPr>
                <w:rFonts w:ascii="Arial" w:hAnsi="Arial" w:cs="Arial"/>
                <w:sz w:val="22"/>
                <w:szCs w:val="22"/>
                <w:lang w:val="en-IE"/>
              </w:rPr>
              <w:t>tep 1</w:t>
            </w:r>
            <w:r w:rsidR="00A255A7" w:rsidRPr="00A11D1F">
              <w:rPr>
                <w:rFonts w:ascii="Arial" w:hAnsi="Arial" w:cs="Arial"/>
                <w:sz w:val="22"/>
                <w:szCs w:val="22"/>
                <w:lang w:val="en-IE"/>
              </w:rPr>
              <w:t>1</w:t>
            </w:r>
            <w:r w:rsidRPr="00A11D1F">
              <w:rPr>
                <w:rFonts w:ascii="Arial" w:hAnsi="Arial" w:cs="Arial"/>
                <w:sz w:val="22"/>
                <w:szCs w:val="22"/>
                <w:lang w:val="en-IE"/>
              </w:rPr>
              <w:t>.</w:t>
            </w:r>
          </w:p>
        </w:tc>
        <w:tc>
          <w:tcPr>
            <w:tcW w:w="3513" w:type="dxa"/>
          </w:tcPr>
          <w:p w14:paraId="78BC8CD5" w14:textId="77777777" w:rsidR="00D052EF" w:rsidRPr="00A11D1F" w:rsidRDefault="00D052EF" w:rsidP="00FE0BBD">
            <w:pPr>
              <w:pStyle w:val="ProcedureBody1"/>
              <w:rPr>
                <w:rFonts w:ascii="Arial" w:hAnsi="Arial" w:cs="Arial"/>
                <w:sz w:val="22"/>
                <w:szCs w:val="22"/>
                <w:lang w:val="en-IE"/>
              </w:rPr>
            </w:pPr>
            <w:r w:rsidRPr="00A11D1F">
              <w:rPr>
                <w:rFonts w:ascii="Arial" w:hAnsi="Arial" w:cs="Arial"/>
                <w:sz w:val="22"/>
                <w:szCs w:val="22"/>
                <w:lang w:val="en-IE"/>
              </w:rPr>
              <w:t>Within 15 WD of receipt of decision or there being no decision from the DRB</w:t>
            </w:r>
          </w:p>
        </w:tc>
        <w:tc>
          <w:tcPr>
            <w:tcW w:w="1527" w:type="dxa"/>
          </w:tcPr>
          <w:p w14:paraId="78BC8CD6"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D7" w14:textId="77777777" w:rsidR="00D052EF" w:rsidRPr="00A11D1F" w:rsidRDefault="001E330F" w:rsidP="00A11D1F">
            <w:pPr>
              <w:pStyle w:val="ProcedureBody1"/>
              <w:rPr>
                <w:rFonts w:ascii="Arial" w:hAnsi="Arial" w:cs="Arial"/>
                <w:sz w:val="22"/>
                <w:szCs w:val="22"/>
                <w:lang w:val="en-IE"/>
              </w:rPr>
            </w:pPr>
            <w:r w:rsidRPr="00A11D1F">
              <w:rPr>
                <w:rFonts w:ascii="Arial" w:hAnsi="Arial" w:cs="Arial"/>
                <w:sz w:val="22"/>
                <w:szCs w:val="22"/>
                <w:lang w:val="en-IE"/>
              </w:rPr>
              <w:t xml:space="preserve">Any </w:t>
            </w:r>
            <w:r w:rsidR="00D052EF" w:rsidRPr="00A11D1F">
              <w:rPr>
                <w:rFonts w:ascii="Arial" w:hAnsi="Arial" w:cs="Arial"/>
                <w:sz w:val="22"/>
                <w:szCs w:val="22"/>
                <w:lang w:val="en-IE"/>
              </w:rPr>
              <w:t>Disputing Party</w:t>
            </w:r>
          </w:p>
        </w:tc>
        <w:tc>
          <w:tcPr>
            <w:tcW w:w="1280" w:type="dxa"/>
            <w:gridSpan w:val="2"/>
          </w:tcPr>
          <w:p w14:paraId="78BC8CD8"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327C4D" w:rsidRPr="00D57C19" w14:paraId="78BC8CE0" w14:textId="77777777" w:rsidTr="00DD0A1B">
        <w:tc>
          <w:tcPr>
            <w:tcW w:w="738" w:type="dxa"/>
          </w:tcPr>
          <w:p w14:paraId="78BC8CDA"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9</w:t>
            </w:r>
          </w:p>
        </w:tc>
        <w:tc>
          <w:tcPr>
            <w:tcW w:w="4590" w:type="dxa"/>
          </w:tcPr>
          <w:p w14:paraId="78BC8CDB" w14:textId="77777777" w:rsidR="00D052EF" w:rsidRPr="00A11D1F" w:rsidRDefault="00D052EF" w:rsidP="001E701B">
            <w:pPr>
              <w:pStyle w:val="ProcedureBody1"/>
              <w:rPr>
                <w:rFonts w:ascii="Arial" w:hAnsi="Arial" w:cs="Arial"/>
                <w:sz w:val="22"/>
                <w:szCs w:val="22"/>
                <w:lang w:val="en-IE"/>
              </w:rPr>
            </w:pPr>
            <w:r w:rsidRPr="00A11D1F">
              <w:rPr>
                <w:rFonts w:ascii="Arial" w:hAnsi="Arial" w:cs="Arial"/>
                <w:sz w:val="22"/>
                <w:szCs w:val="22"/>
                <w:lang w:val="en-IE"/>
              </w:rPr>
              <w:t xml:space="preserve">Attempt to settle the </w:t>
            </w:r>
            <w:r w:rsidR="001E701B">
              <w:rPr>
                <w:rFonts w:ascii="Arial" w:hAnsi="Arial" w:cs="Arial"/>
                <w:sz w:val="22"/>
                <w:szCs w:val="22"/>
                <w:lang w:val="en-IE"/>
              </w:rPr>
              <w:t>D</w:t>
            </w:r>
            <w:r w:rsidRPr="00A11D1F">
              <w:rPr>
                <w:rFonts w:ascii="Arial" w:hAnsi="Arial" w:cs="Arial"/>
                <w:sz w:val="22"/>
                <w:szCs w:val="22"/>
                <w:lang w:val="en-IE"/>
              </w:rPr>
              <w:t>ispute amicably. If the Dispute has been settled amicably</w:t>
            </w:r>
            <w:r w:rsidR="00EB28CD" w:rsidRPr="00A11D1F">
              <w:rPr>
                <w:rFonts w:ascii="Arial" w:hAnsi="Arial" w:cs="Arial"/>
                <w:sz w:val="22"/>
                <w:szCs w:val="22"/>
                <w:lang w:val="en-IE"/>
              </w:rPr>
              <w:t>,</w:t>
            </w:r>
            <w:r w:rsidRPr="00A11D1F">
              <w:rPr>
                <w:rFonts w:ascii="Arial" w:hAnsi="Arial" w:cs="Arial"/>
                <w:sz w:val="22"/>
                <w:szCs w:val="22"/>
                <w:lang w:val="en-IE"/>
              </w:rPr>
              <w:t xml:space="preserve"> </w:t>
            </w:r>
            <w:r w:rsidRPr="00FE0BBD">
              <w:rPr>
                <w:rFonts w:ascii="Arial" w:hAnsi="Arial" w:cs="Arial"/>
                <w:b/>
                <w:sz w:val="22"/>
                <w:szCs w:val="22"/>
                <w:lang w:val="en-IE"/>
              </w:rPr>
              <w:t>end process</w:t>
            </w:r>
            <w:r w:rsidRPr="00A11D1F">
              <w:rPr>
                <w:rFonts w:ascii="Arial" w:hAnsi="Arial" w:cs="Arial"/>
                <w:sz w:val="22"/>
                <w:szCs w:val="22"/>
                <w:lang w:val="en-IE"/>
              </w:rPr>
              <w:t>, otherwise continue to step 10.</w:t>
            </w:r>
          </w:p>
        </w:tc>
        <w:tc>
          <w:tcPr>
            <w:tcW w:w="3513" w:type="dxa"/>
          </w:tcPr>
          <w:p w14:paraId="78BC8CDC" w14:textId="77777777" w:rsidR="00D052EF" w:rsidRPr="00A11D1F" w:rsidRDefault="00D052EF" w:rsidP="004B4400">
            <w:pPr>
              <w:pStyle w:val="ProcedureBody1"/>
              <w:rPr>
                <w:rFonts w:ascii="Arial" w:hAnsi="Arial" w:cs="Arial"/>
                <w:sz w:val="22"/>
                <w:szCs w:val="22"/>
                <w:lang w:val="en-IE"/>
              </w:rPr>
            </w:pPr>
            <w:r w:rsidRPr="00A11D1F">
              <w:rPr>
                <w:rFonts w:ascii="Arial" w:hAnsi="Arial" w:cs="Arial"/>
                <w:sz w:val="22"/>
                <w:szCs w:val="22"/>
                <w:lang w:val="en-IE"/>
              </w:rPr>
              <w:t>Within 21 WD of noti</w:t>
            </w:r>
            <w:r w:rsidR="001B1CAC" w:rsidRPr="00A11D1F">
              <w:rPr>
                <w:rFonts w:ascii="Arial" w:hAnsi="Arial" w:cs="Arial"/>
                <w:sz w:val="22"/>
                <w:szCs w:val="22"/>
                <w:lang w:val="en-IE"/>
              </w:rPr>
              <w:t>fication</w:t>
            </w:r>
            <w:r w:rsidRPr="00A11D1F">
              <w:rPr>
                <w:rFonts w:ascii="Arial" w:hAnsi="Arial" w:cs="Arial"/>
                <w:sz w:val="22"/>
                <w:szCs w:val="22"/>
                <w:lang w:val="en-IE"/>
              </w:rPr>
              <w:t xml:space="preserve"> of dissatisfaction</w:t>
            </w:r>
            <w:r w:rsidR="001E330F" w:rsidRPr="00A11D1F">
              <w:rPr>
                <w:rFonts w:ascii="Arial" w:hAnsi="Arial" w:cs="Arial"/>
                <w:sz w:val="22"/>
                <w:szCs w:val="22"/>
                <w:lang w:val="en-IE"/>
              </w:rPr>
              <w:t xml:space="preserve"> at step 8</w:t>
            </w:r>
            <w:r w:rsidRPr="00A11D1F">
              <w:rPr>
                <w:rFonts w:ascii="Arial" w:hAnsi="Arial" w:cs="Arial"/>
                <w:sz w:val="22"/>
                <w:szCs w:val="22"/>
                <w:lang w:val="en-IE"/>
              </w:rPr>
              <w:t xml:space="preserve"> or </w:t>
            </w:r>
            <w:r w:rsidR="001B1CAC" w:rsidRPr="00A11D1F">
              <w:rPr>
                <w:rFonts w:ascii="Arial" w:hAnsi="Arial" w:cs="Arial"/>
                <w:sz w:val="22"/>
                <w:szCs w:val="22"/>
                <w:lang w:val="en-IE"/>
              </w:rPr>
              <w:t>as otherwise agreed</w:t>
            </w:r>
          </w:p>
        </w:tc>
        <w:tc>
          <w:tcPr>
            <w:tcW w:w="1527" w:type="dxa"/>
          </w:tcPr>
          <w:p w14:paraId="78BC8CDD"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40" w:type="dxa"/>
            <w:gridSpan w:val="2"/>
          </w:tcPr>
          <w:p w14:paraId="78BC8CD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60" w:type="dxa"/>
          </w:tcPr>
          <w:p w14:paraId="78BC8CDF"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D052EF" w:rsidRPr="00D57C19" w14:paraId="78BC8CE7" w14:textId="77777777" w:rsidTr="00DD0A1B">
        <w:tc>
          <w:tcPr>
            <w:tcW w:w="738" w:type="dxa"/>
          </w:tcPr>
          <w:p w14:paraId="78BC8CE1"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1</w:t>
            </w:r>
            <w:r w:rsidR="00327C4D" w:rsidRPr="00E71044">
              <w:rPr>
                <w:rFonts w:ascii="Arial" w:hAnsi="Arial" w:cs="Arial"/>
                <w:b/>
                <w:sz w:val="22"/>
                <w:szCs w:val="22"/>
                <w:lang w:val="en-IE"/>
              </w:rPr>
              <w:t>0</w:t>
            </w:r>
          </w:p>
        </w:tc>
        <w:tc>
          <w:tcPr>
            <w:tcW w:w="4590" w:type="dxa"/>
          </w:tcPr>
          <w:p w14:paraId="78BC8CE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If the Dispute has not been </w:t>
            </w:r>
            <w:r w:rsidR="00DA5379" w:rsidRPr="00A11D1F">
              <w:rPr>
                <w:rFonts w:ascii="Arial" w:hAnsi="Arial" w:cs="Arial"/>
                <w:sz w:val="22"/>
                <w:szCs w:val="22"/>
                <w:lang w:val="en-IE"/>
              </w:rPr>
              <w:t>resolved</w:t>
            </w:r>
            <w:r w:rsidRPr="00A11D1F">
              <w:rPr>
                <w:rFonts w:ascii="Arial" w:hAnsi="Arial" w:cs="Arial"/>
                <w:sz w:val="22"/>
                <w:szCs w:val="22"/>
                <w:lang w:val="en-IE"/>
              </w:rPr>
              <w:t xml:space="preserve"> amicably under step </w:t>
            </w:r>
            <w:r w:rsidR="00A255A7" w:rsidRPr="00A11D1F">
              <w:rPr>
                <w:rFonts w:ascii="Arial" w:hAnsi="Arial" w:cs="Arial"/>
                <w:sz w:val="22"/>
                <w:szCs w:val="22"/>
                <w:lang w:val="en-IE"/>
              </w:rPr>
              <w:t>9</w:t>
            </w:r>
            <w:r w:rsidRPr="00A11D1F">
              <w:rPr>
                <w:rFonts w:ascii="Arial" w:hAnsi="Arial" w:cs="Arial"/>
                <w:sz w:val="22"/>
                <w:szCs w:val="22"/>
                <w:lang w:val="en-IE"/>
              </w:rPr>
              <w:t xml:space="preserve">, and the dissatisfied Party has issued notification of dissatisfaction to all other Disputing Parties under step </w:t>
            </w:r>
            <w:r w:rsidR="00A255A7" w:rsidRPr="00A11D1F">
              <w:rPr>
                <w:rFonts w:ascii="Arial" w:hAnsi="Arial" w:cs="Arial"/>
                <w:sz w:val="22"/>
                <w:szCs w:val="22"/>
                <w:lang w:val="en-IE"/>
              </w:rPr>
              <w:t>8</w:t>
            </w:r>
            <w:r w:rsidRPr="00A11D1F">
              <w:rPr>
                <w:rFonts w:ascii="Arial" w:hAnsi="Arial" w:cs="Arial"/>
                <w:sz w:val="22"/>
                <w:szCs w:val="22"/>
                <w:lang w:val="en-IE"/>
              </w:rPr>
              <w:t>, then the Dispute may be settled through proceedings in a Court having competent jurisdiction.</w:t>
            </w:r>
          </w:p>
        </w:tc>
        <w:tc>
          <w:tcPr>
            <w:tcW w:w="3513" w:type="dxa"/>
          </w:tcPr>
          <w:p w14:paraId="78BC8CE3" w14:textId="77777777" w:rsidR="00D052EF" w:rsidRPr="00A11D1F" w:rsidRDefault="00A41935" w:rsidP="00A11D1F">
            <w:pPr>
              <w:pStyle w:val="ProcedureBody1"/>
              <w:rPr>
                <w:rFonts w:ascii="Arial" w:hAnsi="Arial" w:cs="Arial"/>
                <w:sz w:val="22"/>
                <w:szCs w:val="22"/>
                <w:lang w:val="en-IE"/>
              </w:rPr>
            </w:pPr>
            <w:r w:rsidRPr="00A11D1F">
              <w:rPr>
                <w:rFonts w:ascii="Arial" w:hAnsi="Arial" w:cs="Arial"/>
                <w:sz w:val="22"/>
                <w:szCs w:val="22"/>
                <w:lang w:val="en-IE"/>
              </w:rPr>
              <w:t xml:space="preserve">Within </w:t>
            </w:r>
            <w:r w:rsidR="00FE0BBD">
              <w:rPr>
                <w:rFonts w:ascii="Arial" w:hAnsi="Arial" w:cs="Arial"/>
                <w:sz w:val="22"/>
                <w:szCs w:val="22"/>
                <w:lang w:val="en-IE"/>
              </w:rPr>
              <w:t>21 WD</w:t>
            </w:r>
            <w:r w:rsidR="00D052EF" w:rsidRPr="00A11D1F">
              <w:rPr>
                <w:rFonts w:ascii="Arial" w:hAnsi="Arial" w:cs="Arial"/>
                <w:sz w:val="22"/>
                <w:szCs w:val="22"/>
                <w:lang w:val="en-IE"/>
              </w:rPr>
              <w:t xml:space="preserve"> (or such longer period as agreed by all Disputing Parties) after notification of dissatisfaction received </w:t>
            </w:r>
            <w:r w:rsidR="00F86DEA" w:rsidRPr="00A11D1F">
              <w:rPr>
                <w:rFonts w:ascii="Arial" w:hAnsi="Arial" w:cs="Arial"/>
                <w:sz w:val="22"/>
                <w:szCs w:val="22"/>
                <w:lang w:val="en-IE"/>
              </w:rPr>
              <w:t xml:space="preserve">under step 8, </w:t>
            </w:r>
            <w:r w:rsidR="00D052EF" w:rsidRPr="00A11D1F">
              <w:rPr>
                <w:rFonts w:ascii="Arial" w:hAnsi="Arial" w:cs="Arial"/>
                <w:sz w:val="22"/>
                <w:szCs w:val="22"/>
                <w:lang w:val="en-IE"/>
              </w:rPr>
              <w:t>even if no attempt at amicable settlement has been made</w:t>
            </w:r>
          </w:p>
        </w:tc>
        <w:tc>
          <w:tcPr>
            <w:tcW w:w="1527" w:type="dxa"/>
          </w:tcPr>
          <w:p w14:paraId="78BC8CE4"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E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E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EE" w14:textId="77777777" w:rsidTr="00DD0A1B">
        <w:tc>
          <w:tcPr>
            <w:tcW w:w="738" w:type="dxa"/>
          </w:tcPr>
          <w:p w14:paraId="78BC8CE8" w14:textId="77777777" w:rsidR="00D052EF" w:rsidRPr="00E71044" w:rsidRDefault="00D052EF" w:rsidP="00A11D1F">
            <w:pPr>
              <w:pStyle w:val="ProcedureBody1"/>
              <w:rPr>
                <w:rFonts w:ascii="Arial" w:hAnsi="Arial" w:cs="Arial"/>
                <w:b/>
                <w:sz w:val="22"/>
                <w:szCs w:val="22"/>
                <w:lang w:val="en-IE"/>
              </w:rPr>
            </w:pPr>
            <w:r w:rsidRPr="00E71044">
              <w:rPr>
                <w:rFonts w:ascii="Arial" w:hAnsi="Arial" w:cs="Arial"/>
                <w:b/>
                <w:sz w:val="22"/>
                <w:szCs w:val="22"/>
                <w:lang w:val="en-IE"/>
              </w:rPr>
              <w:t>1</w:t>
            </w:r>
            <w:r w:rsidR="00327C4D" w:rsidRPr="00E71044">
              <w:rPr>
                <w:rFonts w:ascii="Arial" w:hAnsi="Arial" w:cs="Arial"/>
                <w:b/>
                <w:sz w:val="22"/>
                <w:szCs w:val="22"/>
                <w:lang w:val="en-IE"/>
              </w:rPr>
              <w:t>1</w:t>
            </w:r>
          </w:p>
        </w:tc>
        <w:tc>
          <w:tcPr>
            <w:tcW w:w="4590" w:type="dxa"/>
          </w:tcPr>
          <w:p w14:paraId="78BC8CE9"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If</w:t>
            </w:r>
            <w:r w:rsidR="00F86DEA" w:rsidRPr="00A11D1F">
              <w:rPr>
                <w:rFonts w:ascii="Arial" w:hAnsi="Arial" w:cs="Arial"/>
                <w:sz w:val="22"/>
                <w:szCs w:val="22"/>
                <w:lang w:val="en-IE"/>
              </w:rPr>
              <w:t>,</w:t>
            </w:r>
            <w:r w:rsidRPr="00A11D1F">
              <w:rPr>
                <w:rFonts w:ascii="Arial" w:hAnsi="Arial" w:cs="Arial"/>
                <w:sz w:val="22"/>
                <w:szCs w:val="22"/>
                <w:lang w:val="en-IE"/>
              </w:rPr>
              <w:t xml:space="preserve"> following resolution of the Dispute</w:t>
            </w:r>
            <w:r w:rsidR="00F86DEA" w:rsidRPr="00A11D1F">
              <w:rPr>
                <w:rFonts w:ascii="Arial" w:hAnsi="Arial" w:cs="Arial"/>
                <w:sz w:val="22"/>
                <w:szCs w:val="22"/>
                <w:lang w:val="en-IE"/>
              </w:rPr>
              <w:t>,</w:t>
            </w:r>
            <w:r w:rsidRPr="00A11D1F">
              <w:rPr>
                <w:rFonts w:ascii="Arial" w:hAnsi="Arial" w:cs="Arial"/>
                <w:sz w:val="22"/>
                <w:szCs w:val="22"/>
                <w:lang w:val="en-IE"/>
              </w:rPr>
              <w:t xml:space="preserve"> a Party believes that the other Party has not complied with the decision of the DRB</w:t>
            </w:r>
            <w:r w:rsidR="00F86DEA" w:rsidRPr="00A11D1F">
              <w:rPr>
                <w:rFonts w:ascii="Arial" w:hAnsi="Arial" w:cs="Arial"/>
                <w:sz w:val="22"/>
                <w:szCs w:val="22"/>
                <w:lang w:val="en-IE"/>
              </w:rPr>
              <w:t>,</w:t>
            </w:r>
            <w:r w:rsidRPr="00A11D1F">
              <w:rPr>
                <w:rFonts w:ascii="Arial" w:hAnsi="Arial" w:cs="Arial"/>
                <w:sz w:val="22"/>
                <w:szCs w:val="22"/>
                <w:lang w:val="en-IE"/>
              </w:rPr>
              <w:t xml:space="preserve"> they may refer the matter to proceedings in a Court having competent jurisdiction.</w:t>
            </w:r>
          </w:p>
        </w:tc>
        <w:tc>
          <w:tcPr>
            <w:tcW w:w="3513" w:type="dxa"/>
          </w:tcPr>
          <w:p w14:paraId="78BC8CE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Once decision of DRB has become final and binding in accordance with the Code</w:t>
            </w:r>
          </w:p>
        </w:tc>
        <w:tc>
          <w:tcPr>
            <w:tcW w:w="1527" w:type="dxa"/>
          </w:tcPr>
          <w:p w14:paraId="78BC8CEB"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EC"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Any Disputing Party</w:t>
            </w:r>
          </w:p>
        </w:tc>
        <w:tc>
          <w:tcPr>
            <w:tcW w:w="1280" w:type="dxa"/>
            <w:gridSpan w:val="2"/>
          </w:tcPr>
          <w:p w14:paraId="78BC8CED"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097FAB" w:rsidRPr="00D57C19" w14:paraId="1AC62642" w14:textId="77777777" w:rsidTr="00DD0A1B">
        <w:tc>
          <w:tcPr>
            <w:tcW w:w="738" w:type="dxa"/>
          </w:tcPr>
          <w:p w14:paraId="68627233" w14:textId="609797C4" w:rsidR="00097FAB" w:rsidRPr="00E71044" w:rsidRDefault="00097FAB" w:rsidP="00A11D1F">
            <w:pPr>
              <w:pStyle w:val="ProcedureBody1"/>
              <w:rPr>
                <w:rFonts w:ascii="Arial" w:hAnsi="Arial" w:cs="Arial"/>
                <w:b/>
                <w:sz w:val="22"/>
                <w:szCs w:val="22"/>
                <w:lang w:val="en-IE"/>
              </w:rPr>
            </w:pPr>
            <w:r>
              <w:rPr>
                <w:rFonts w:ascii="Arial" w:hAnsi="Arial" w:cs="Arial"/>
                <w:b/>
                <w:sz w:val="22"/>
                <w:szCs w:val="22"/>
                <w:lang w:val="en-IE"/>
              </w:rPr>
              <w:t>12</w:t>
            </w:r>
          </w:p>
        </w:tc>
        <w:tc>
          <w:tcPr>
            <w:tcW w:w="4590" w:type="dxa"/>
          </w:tcPr>
          <w:p w14:paraId="2B585945"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 xml:space="preserve">The DRB shall send a copy of its decision </w:t>
            </w:r>
          </w:p>
          <w:p w14:paraId="29B6322F"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to the Market Operator no later than 30 days</w:t>
            </w:r>
          </w:p>
          <w:p w14:paraId="23C4103B" w14:textId="5D14D9D7"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from</w:t>
            </w:r>
            <w:r w:rsidR="00150FE0">
              <w:rPr>
                <w:rFonts w:ascii="Arial" w:hAnsi="Arial" w:cs="Arial"/>
                <w:sz w:val="22"/>
                <w:szCs w:val="22"/>
                <w:lang w:val="en-IE"/>
              </w:rPr>
              <w:t xml:space="preserve"> </w:t>
            </w:r>
            <w:r>
              <w:rPr>
                <w:rFonts w:ascii="Arial" w:hAnsi="Arial" w:cs="Arial"/>
                <w:sz w:val="22"/>
                <w:szCs w:val="22"/>
                <w:lang w:val="en-IE"/>
              </w:rPr>
              <w:t>the date that the DRB issued its decision to the Disputing Parties, unless a notice of dissatisfaction is raised</w:t>
            </w:r>
          </w:p>
        </w:tc>
        <w:tc>
          <w:tcPr>
            <w:tcW w:w="3513" w:type="dxa"/>
          </w:tcPr>
          <w:p w14:paraId="7D9E8564"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 xml:space="preserve">Once decision of DRB has become final and binding in </w:t>
            </w:r>
          </w:p>
          <w:p w14:paraId="33AF6B05" w14:textId="2A189547"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accordance with the Code</w:t>
            </w:r>
          </w:p>
        </w:tc>
        <w:tc>
          <w:tcPr>
            <w:tcW w:w="1527" w:type="dxa"/>
          </w:tcPr>
          <w:p w14:paraId="6BA97282" w14:textId="0C238981" w:rsidR="00097FAB" w:rsidRDefault="00097FAB"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5E9AE14E" w14:textId="4A5EE2FE"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DRB</w:t>
            </w:r>
          </w:p>
        </w:tc>
        <w:tc>
          <w:tcPr>
            <w:tcW w:w="1280" w:type="dxa"/>
            <w:gridSpan w:val="2"/>
          </w:tcPr>
          <w:p w14:paraId="76C265BE" w14:textId="664EC0E6" w:rsidR="00097FAB" w:rsidRDefault="00097FAB" w:rsidP="00A11D1F">
            <w:pPr>
              <w:pStyle w:val="ProcedureBody1"/>
              <w:rPr>
                <w:rFonts w:ascii="Arial" w:hAnsi="Arial" w:cs="Arial"/>
                <w:sz w:val="22"/>
                <w:szCs w:val="22"/>
                <w:lang w:val="en-IE"/>
              </w:rPr>
            </w:pPr>
            <w:r>
              <w:rPr>
                <w:rFonts w:ascii="Arial" w:hAnsi="Arial" w:cs="Arial"/>
                <w:sz w:val="22"/>
                <w:szCs w:val="22"/>
                <w:lang w:val="en-IE"/>
              </w:rPr>
              <w:t>Disputing Parties and Market Operator</w:t>
            </w:r>
          </w:p>
        </w:tc>
      </w:tr>
    </w:tbl>
    <w:p w14:paraId="78BC8CEF" w14:textId="457045F7" w:rsidR="000D6E30" w:rsidRDefault="00C966F7" w:rsidP="00011067">
      <w:pPr>
        <w:pStyle w:val="ProcedureBody1"/>
        <w:jc w:val="center"/>
      </w:pPr>
      <w:r>
        <w:rPr>
          <w:noProof/>
          <w:lang w:val="en-IE" w:eastAsia="en-IE"/>
        </w:rPr>
        <w:drawing>
          <wp:inline distT="0" distB="0" distL="0" distR="0" wp14:anchorId="78BC8D13" wp14:editId="78BC8D14">
            <wp:extent cx="7895590" cy="5732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3 Dispute Resolution Board Decis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5590" cy="5732145"/>
                    </a:xfrm>
                    <a:prstGeom prst="rect">
                      <a:avLst/>
                    </a:prstGeom>
                  </pic:spPr>
                </pic:pic>
              </a:graphicData>
            </a:graphic>
          </wp:inline>
        </w:drawing>
      </w:r>
      <w:r w:rsidR="000D6E30">
        <w:br w:type="page"/>
      </w:r>
    </w:p>
    <w:p w14:paraId="78BC8CF0" w14:textId="77777777" w:rsidR="000D6E30" w:rsidRPr="001218D6" w:rsidRDefault="000D6E30" w:rsidP="00C966F7">
      <w:pPr>
        <w:pStyle w:val="ProcedureBody1"/>
        <w:jc w:val="center"/>
        <w:sectPr w:rsidR="000D6E30" w:rsidRPr="001218D6" w:rsidSect="00B923FE">
          <w:headerReference w:type="default" r:id="rId22"/>
          <w:footerReference w:type="default" r:id="rId23"/>
          <w:pgSz w:w="16840" w:h="11907" w:orient="landscape" w:code="9"/>
          <w:pgMar w:top="1440" w:right="1440" w:bottom="1440" w:left="1440" w:header="720" w:footer="720" w:gutter="0"/>
          <w:cols w:space="720"/>
        </w:sectPr>
      </w:pPr>
    </w:p>
    <w:p w14:paraId="78BC8CF1" w14:textId="77777777" w:rsidR="009E6AED" w:rsidRDefault="009E6AED" w:rsidP="009E6AED">
      <w:pPr>
        <w:pStyle w:val="CERNUMAPPENDXHD1"/>
        <w:keepNext/>
        <w:pageBreakBefore/>
        <w:tabs>
          <w:tab w:val="num" w:pos="709"/>
        </w:tabs>
        <w:spacing w:before="120" w:after="120"/>
        <w:ind w:left="706" w:hanging="706"/>
      </w:pPr>
      <w:bookmarkStart w:id="126" w:name="_Toc22548754"/>
      <w:bookmarkStart w:id="127" w:name="_Toc139788502"/>
      <w:bookmarkStart w:id="128" w:name="_Toc476224834"/>
      <w:bookmarkStart w:id="129" w:name="_Toc477423755"/>
      <w:bookmarkStart w:id="130" w:name="_Toc478995565"/>
      <w:bookmarkEnd w:id="110"/>
      <w:bookmarkEnd w:id="111"/>
      <w:bookmarkEnd w:id="112"/>
      <w:bookmarkEnd w:id="113"/>
      <w:bookmarkEnd w:id="114"/>
      <w:r w:rsidRPr="007362BF">
        <w:t>D</w:t>
      </w:r>
      <w:bookmarkEnd w:id="126"/>
      <w:bookmarkEnd w:id="127"/>
      <w:r>
        <w:t>efinitions</w:t>
      </w:r>
      <w:bookmarkEnd w:id="128"/>
      <w:bookmarkEnd w:id="129"/>
      <w:bookmarkEnd w:id="130"/>
    </w:p>
    <w:p w14:paraId="78BC8CF2" w14:textId="77777777" w:rsidR="009E6AED" w:rsidRDefault="009E6AED" w:rsidP="006B2969">
      <w:pPr>
        <w:pStyle w:val="Body1"/>
        <w:spacing w:before="120" w:after="120"/>
        <w:jc w:val="both"/>
        <w:rPr>
          <w:rFonts w:ascii="Arial" w:hAnsi="Arial" w:cs="Arial"/>
          <w:lang w:val="en-IE"/>
        </w:rPr>
      </w:pPr>
    </w:p>
    <w:p w14:paraId="78BC8CF3" w14:textId="77777777" w:rsidR="00CE02BE" w:rsidRPr="00CE02BE" w:rsidRDefault="00CE02BE" w:rsidP="00DA5D51">
      <w:pPr>
        <w:pStyle w:val="CERBODY"/>
        <w:numPr>
          <w:ilvl w:val="0"/>
          <w:numId w:val="0"/>
        </w:numPr>
        <w:tabs>
          <w:tab w:val="left" w:pos="0"/>
        </w:tabs>
      </w:pPr>
    </w:p>
    <w:tbl>
      <w:tblPr>
        <w:tblW w:w="8100" w:type="dxa"/>
        <w:tblInd w:w="1008" w:type="dxa"/>
        <w:tblLook w:val="0000" w:firstRow="0" w:lastRow="0" w:firstColumn="0" w:lastColumn="0" w:noHBand="0" w:noVBand="0"/>
      </w:tblPr>
      <w:tblGrid>
        <w:gridCol w:w="2404"/>
        <w:gridCol w:w="5696"/>
      </w:tblGrid>
      <w:tr w:rsidR="00EC07DD" w:rsidRPr="00E42138" w14:paraId="78BC8CF6"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78BC8CF4" w14:textId="77777777" w:rsidR="00EC07DD" w:rsidRPr="00FE0BBD" w:rsidRDefault="00EC07DD" w:rsidP="00FE0BBD">
            <w:pPr>
              <w:pStyle w:val="ProcedureBody1"/>
              <w:rPr>
                <w:rFonts w:ascii="Arial" w:hAnsi="Arial" w:cs="Arial"/>
                <w:b/>
                <w:sz w:val="22"/>
                <w:szCs w:val="22"/>
                <w:lang w:val="en-IE"/>
              </w:rPr>
            </w:pPr>
            <w:r w:rsidRPr="00FE0BBD">
              <w:rPr>
                <w:rFonts w:ascii="Arial" w:hAnsi="Arial" w:cs="Arial"/>
                <w:b/>
                <w:sz w:val="22"/>
                <w:szCs w:val="22"/>
                <w:lang w:val="en-IE"/>
              </w:rPr>
              <w:t xml:space="preserve">Authorised </w:t>
            </w:r>
            <w:r w:rsidR="003D56CA" w:rsidRPr="00FE0BBD">
              <w:rPr>
                <w:rFonts w:ascii="Arial" w:hAnsi="Arial" w:cs="Arial"/>
                <w:b/>
                <w:sz w:val="22"/>
                <w:szCs w:val="22"/>
                <w:lang w:val="en-IE"/>
              </w:rPr>
              <w:t>Person</w:t>
            </w:r>
          </w:p>
        </w:tc>
        <w:tc>
          <w:tcPr>
            <w:tcW w:w="5696" w:type="dxa"/>
            <w:tcBorders>
              <w:top w:val="single" w:sz="4" w:space="0" w:color="auto"/>
              <w:left w:val="nil"/>
              <w:bottom w:val="single" w:sz="4" w:space="0" w:color="auto"/>
              <w:right w:val="single" w:sz="4" w:space="0" w:color="auto"/>
            </w:tcBorders>
            <w:shd w:val="clear" w:color="auto" w:fill="auto"/>
            <w:noWrap/>
          </w:tcPr>
          <w:p w14:paraId="78BC8CF5" w14:textId="77777777" w:rsidR="00EC07DD" w:rsidRPr="00FE0BBD" w:rsidRDefault="003D56CA" w:rsidP="00FE0BBD">
            <w:pPr>
              <w:pStyle w:val="ProcedureBody1"/>
              <w:rPr>
                <w:rFonts w:ascii="Arial" w:hAnsi="Arial" w:cs="Arial"/>
                <w:sz w:val="22"/>
                <w:szCs w:val="22"/>
                <w:lang w:val="en-IE"/>
              </w:rPr>
            </w:pPr>
            <w:r w:rsidRPr="00FE0BBD">
              <w:rPr>
                <w:rFonts w:ascii="Arial" w:hAnsi="Arial" w:cs="Arial"/>
                <w:sz w:val="22"/>
                <w:szCs w:val="22"/>
                <w:lang w:val="en-IE"/>
              </w:rPr>
              <w:t xml:space="preserve">means a representative of a Party who is authorised by that Party to communicate with the Market Operator as set out in Agreed Procedure 11 “Market System Operation, </w:t>
            </w:r>
            <w:r w:rsidR="005D0075">
              <w:rPr>
                <w:rFonts w:ascii="Arial" w:hAnsi="Arial" w:cs="Arial"/>
                <w:sz w:val="22"/>
                <w:szCs w:val="22"/>
                <w:lang w:val="en-IE"/>
              </w:rPr>
              <w:t>Testing, Upgrading and Support”.</w:t>
            </w:r>
          </w:p>
        </w:tc>
      </w:tr>
      <w:tr w:rsidR="003A5BD6" w:rsidRPr="00E42138" w14:paraId="78BC8CFB"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78BC8CF7" w14:textId="77777777" w:rsidR="003A5BD6" w:rsidRPr="00FE0BBD" w:rsidRDefault="003A5BD6" w:rsidP="00FE0BBD">
            <w:pPr>
              <w:pStyle w:val="ProcedureBody1"/>
              <w:rPr>
                <w:rFonts w:ascii="Arial" w:hAnsi="Arial" w:cs="Arial"/>
                <w:b/>
                <w:sz w:val="22"/>
                <w:szCs w:val="22"/>
                <w:lang w:val="en-IE"/>
              </w:rPr>
            </w:pPr>
            <w:r>
              <w:rPr>
                <w:rFonts w:ascii="Arial" w:hAnsi="Arial" w:cs="Arial"/>
                <w:b/>
                <w:sz w:val="22"/>
                <w:szCs w:val="22"/>
                <w:lang w:val="en-IE"/>
              </w:rPr>
              <w:t>Credit Cover Dispute</w:t>
            </w:r>
          </w:p>
        </w:tc>
        <w:tc>
          <w:tcPr>
            <w:tcW w:w="5696" w:type="dxa"/>
            <w:tcBorders>
              <w:top w:val="single" w:sz="4" w:space="0" w:color="auto"/>
              <w:left w:val="nil"/>
              <w:bottom w:val="single" w:sz="4" w:space="0" w:color="auto"/>
              <w:right w:val="single" w:sz="4" w:space="0" w:color="auto"/>
            </w:tcBorders>
            <w:shd w:val="clear" w:color="auto" w:fill="auto"/>
            <w:noWrap/>
          </w:tcPr>
          <w:p w14:paraId="78BC8CF8" w14:textId="77777777" w:rsidR="003A5BD6" w:rsidRDefault="003A5BD6" w:rsidP="003A5BD6">
            <w:pPr>
              <w:pStyle w:val="ProcedureBody1"/>
              <w:rPr>
                <w:rFonts w:ascii="Arial" w:hAnsi="Arial" w:cs="Arial"/>
                <w:sz w:val="22"/>
                <w:szCs w:val="22"/>
                <w:lang w:val="en-IE"/>
              </w:rPr>
            </w:pPr>
            <w:r>
              <w:rPr>
                <w:rFonts w:ascii="Arial" w:hAnsi="Arial" w:cs="Arial"/>
                <w:sz w:val="22"/>
                <w:szCs w:val="22"/>
                <w:lang w:val="en-IE"/>
              </w:rPr>
              <w:t>means, in accordance with paragraph B.19.2.1 of the Code, a Dispute concerning:</w:t>
            </w:r>
          </w:p>
          <w:p w14:paraId="78BC8CF9" w14:textId="77777777" w:rsidR="003A5BD6" w:rsidRPr="00E80854" w:rsidRDefault="003A5BD6" w:rsidP="003A5BD6">
            <w:pPr>
              <w:pStyle w:val="CERLEVEL5"/>
              <w:ind w:left="458" w:hanging="450"/>
            </w:pPr>
            <w:r w:rsidRPr="00A67306">
              <w:t>the application of</w:t>
            </w:r>
            <w:r w:rsidRPr="00E80854">
              <w:t xml:space="preserve"> the provisions of the Code relating to </w:t>
            </w:r>
            <w:r>
              <w:t>C</w:t>
            </w:r>
            <w:r w:rsidRPr="00E80854">
              <w:t xml:space="preserve">redit </w:t>
            </w:r>
            <w:r>
              <w:t>C</w:t>
            </w:r>
            <w:r w:rsidRPr="00E80854">
              <w:t xml:space="preserve">over </w:t>
            </w:r>
            <w:r>
              <w:t>R</w:t>
            </w:r>
            <w:r w:rsidRPr="00E80854">
              <w:t xml:space="preserve">equirements and action is being taken under </w:t>
            </w:r>
            <w:r>
              <w:t>section G.2.6 or</w:t>
            </w:r>
            <w:r w:rsidRPr="00741A79">
              <w:t xml:space="preserve"> G.12</w:t>
            </w:r>
            <w:r>
              <w:t>.1 of the Code;</w:t>
            </w:r>
            <w:r w:rsidRPr="00E80854">
              <w:t xml:space="preserve"> or</w:t>
            </w:r>
          </w:p>
          <w:p w14:paraId="78BC8CFA" w14:textId="77777777" w:rsidR="003A5BD6" w:rsidRPr="00FE0BBD" w:rsidRDefault="003A5BD6" w:rsidP="003A5BD6">
            <w:pPr>
              <w:pStyle w:val="CERLEVEL5"/>
              <w:ind w:left="458" w:hanging="450"/>
              <w:rPr>
                <w:rFonts w:cs="Arial"/>
                <w:lang w:val="en-IE"/>
              </w:rPr>
            </w:pPr>
            <w:r w:rsidRPr="00E80854">
              <w:t xml:space="preserve">the </w:t>
            </w:r>
            <w:r>
              <w:t xml:space="preserve">non-acceptance </w:t>
            </w:r>
            <w:r w:rsidRPr="00E80854">
              <w:t xml:space="preserve">of a Contracted Quantity under </w:t>
            </w:r>
            <w:r>
              <w:t>section</w:t>
            </w:r>
            <w:r w:rsidRPr="00011929">
              <w:t xml:space="preserve"> </w:t>
            </w:r>
            <w:r>
              <w:t>G.12.3 of the Code.</w:t>
            </w:r>
          </w:p>
        </w:tc>
      </w:tr>
      <w:tr w:rsidR="00C70592" w:rsidRPr="00E42138" w14:paraId="78BC8CFE"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78BC8CFC"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Dispute Counterparty</w:t>
            </w:r>
          </w:p>
        </w:tc>
        <w:tc>
          <w:tcPr>
            <w:tcW w:w="5696" w:type="dxa"/>
            <w:tcBorders>
              <w:top w:val="single" w:sz="4" w:space="0" w:color="auto"/>
              <w:left w:val="nil"/>
              <w:bottom w:val="single" w:sz="4" w:space="0" w:color="auto"/>
              <w:right w:val="single" w:sz="4" w:space="0" w:color="auto"/>
            </w:tcBorders>
            <w:shd w:val="clear" w:color="auto" w:fill="auto"/>
            <w:noWrap/>
          </w:tcPr>
          <w:p w14:paraId="78BC8CFD" w14:textId="77777777" w:rsidR="00C70592" w:rsidRPr="00FE0BBD" w:rsidRDefault="00DA1071" w:rsidP="00FE0BBD">
            <w:pPr>
              <w:pStyle w:val="ProcedureBody1"/>
              <w:rPr>
                <w:rFonts w:ascii="Arial" w:hAnsi="Arial" w:cs="Arial"/>
                <w:sz w:val="22"/>
                <w:szCs w:val="22"/>
                <w:lang w:val="en-IE"/>
              </w:rPr>
            </w:pPr>
            <w:r w:rsidRPr="00FE0BBD">
              <w:rPr>
                <w:rFonts w:ascii="Arial" w:hAnsi="Arial" w:cs="Arial"/>
                <w:sz w:val="22"/>
                <w:szCs w:val="22"/>
                <w:lang w:val="en-IE"/>
              </w:rPr>
              <w:t>means the Disputing Parties other than the Raising Party</w:t>
            </w:r>
            <w:r w:rsidR="005D0075">
              <w:rPr>
                <w:rFonts w:ascii="Arial" w:hAnsi="Arial" w:cs="Arial"/>
                <w:sz w:val="22"/>
                <w:szCs w:val="22"/>
                <w:lang w:val="en-IE"/>
              </w:rPr>
              <w:t>.</w:t>
            </w:r>
          </w:p>
        </w:tc>
      </w:tr>
      <w:tr w:rsidR="00C70592" w:rsidRPr="00E42138" w14:paraId="78BC8D01" w14:textId="77777777">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78BC8CFF"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Dispute Resolution Form</w:t>
            </w:r>
          </w:p>
        </w:tc>
        <w:tc>
          <w:tcPr>
            <w:tcW w:w="5696" w:type="dxa"/>
            <w:tcBorders>
              <w:top w:val="nil"/>
              <w:left w:val="nil"/>
              <w:bottom w:val="single" w:sz="4" w:space="0" w:color="auto"/>
              <w:right w:val="single" w:sz="4" w:space="0" w:color="auto"/>
            </w:tcBorders>
            <w:shd w:val="clear" w:color="auto" w:fill="auto"/>
            <w:noWrap/>
          </w:tcPr>
          <w:p w14:paraId="78BC8D00" w14:textId="77777777" w:rsidR="00C70592" w:rsidRPr="00FE0BBD" w:rsidRDefault="00DA1071" w:rsidP="00470430">
            <w:pPr>
              <w:pStyle w:val="ProcedureBody1"/>
              <w:rPr>
                <w:rFonts w:ascii="Arial" w:hAnsi="Arial" w:cs="Arial"/>
                <w:sz w:val="22"/>
                <w:szCs w:val="22"/>
                <w:lang w:val="en-IE"/>
              </w:rPr>
            </w:pPr>
            <w:r w:rsidRPr="00FE0BBD">
              <w:rPr>
                <w:rFonts w:ascii="Arial" w:hAnsi="Arial" w:cs="Arial"/>
                <w:sz w:val="22"/>
                <w:szCs w:val="22"/>
                <w:lang w:val="en-IE"/>
              </w:rPr>
              <w:t>means the form</w:t>
            </w:r>
            <w:r w:rsidR="00CC69EF" w:rsidRPr="00FE0BBD">
              <w:rPr>
                <w:rFonts w:ascii="Arial" w:hAnsi="Arial" w:cs="Arial"/>
                <w:sz w:val="22"/>
                <w:szCs w:val="22"/>
                <w:lang w:val="en-IE"/>
              </w:rPr>
              <w:t xml:space="preserve"> </w:t>
            </w:r>
            <w:r w:rsidR="00470430">
              <w:rPr>
                <w:rFonts w:ascii="Arial" w:hAnsi="Arial" w:cs="Arial"/>
                <w:sz w:val="22"/>
                <w:szCs w:val="22"/>
                <w:lang w:val="en-IE"/>
              </w:rPr>
              <w:t>available on the Market Operator’s website</w:t>
            </w:r>
            <w:r w:rsidR="00CC69EF" w:rsidRPr="00FE0BBD">
              <w:rPr>
                <w:rFonts w:ascii="Arial" w:hAnsi="Arial" w:cs="Arial"/>
                <w:sz w:val="22"/>
                <w:szCs w:val="22"/>
                <w:lang w:val="en-IE"/>
              </w:rPr>
              <w:t xml:space="preserve"> to be</w:t>
            </w:r>
            <w:r w:rsidRPr="00FE0BBD">
              <w:rPr>
                <w:rFonts w:ascii="Arial" w:hAnsi="Arial" w:cs="Arial"/>
                <w:sz w:val="22"/>
                <w:szCs w:val="22"/>
                <w:lang w:val="en-IE"/>
              </w:rPr>
              <w:t xml:space="preserve"> </w:t>
            </w:r>
            <w:r w:rsidR="00095F98" w:rsidRPr="00FE0BBD">
              <w:rPr>
                <w:rFonts w:ascii="Arial" w:hAnsi="Arial" w:cs="Arial"/>
                <w:sz w:val="22"/>
                <w:szCs w:val="22"/>
                <w:lang w:val="en-IE"/>
              </w:rPr>
              <w:t>completed on successful resolution of a Dispute</w:t>
            </w:r>
            <w:r w:rsidR="005D0075">
              <w:rPr>
                <w:rFonts w:ascii="Arial" w:hAnsi="Arial" w:cs="Arial"/>
                <w:sz w:val="22"/>
                <w:szCs w:val="22"/>
                <w:lang w:val="en-IE"/>
              </w:rPr>
              <w:t>.</w:t>
            </w:r>
          </w:p>
        </w:tc>
      </w:tr>
      <w:tr w:rsidR="00C70592" w:rsidRPr="00E42138" w14:paraId="78BC8D04" w14:textId="77777777">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78BC8D02"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Chairperson</w:t>
            </w:r>
          </w:p>
        </w:tc>
        <w:tc>
          <w:tcPr>
            <w:tcW w:w="5696" w:type="dxa"/>
            <w:tcBorders>
              <w:top w:val="nil"/>
              <w:left w:val="nil"/>
              <w:bottom w:val="single" w:sz="4" w:space="0" w:color="auto"/>
              <w:right w:val="single" w:sz="4" w:space="0" w:color="auto"/>
            </w:tcBorders>
            <w:shd w:val="clear" w:color="auto" w:fill="auto"/>
            <w:noWrap/>
          </w:tcPr>
          <w:p w14:paraId="78BC8D03" w14:textId="77777777" w:rsidR="00C70592" w:rsidRPr="00FE0BBD" w:rsidRDefault="00851829" w:rsidP="00FE0BBD">
            <w:pPr>
              <w:pStyle w:val="ProcedureBody1"/>
              <w:rPr>
                <w:rFonts w:ascii="Arial" w:hAnsi="Arial" w:cs="Arial"/>
                <w:sz w:val="22"/>
                <w:szCs w:val="22"/>
                <w:lang w:val="en-IE"/>
              </w:rPr>
            </w:pPr>
            <w:r w:rsidRPr="00FE0BBD">
              <w:rPr>
                <w:rFonts w:ascii="Arial" w:hAnsi="Arial" w:cs="Arial"/>
                <w:sz w:val="22"/>
                <w:szCs w:val="22"/>
                <w:lang w:val="en-IE"/>
              </w:rPr>
              <w:t>m</w:t>
            </w:r>
            <w:r w:rsidR="00DA1071" w:rsidRPr="00FE0BBD">
              <w:rPr>
                <w:rFonts w:ascii="Arial" w:hAnsi="Arial" w:cs="Arial"/>
                <w:sz w:val="22"/>
                <w:szCs w:val="22"/>
                <w:lang w:val="en-IE"/>
              </w:rPr>
              <w:t>eans the c</w:t>
            </w:r>
            <w:r w:rsidR="00095F98" w:rsidRPr="00FE0BBD">
              <w:rPr>
                <w:rFonts w:ascii="Arial" w:hAnsi="Arial" w:cs="Arial"/>
                <w:sz w:val="22"/>
                <w:szCs w:val="22"/>
                <w:lang w:val="en-IE"/>
              </w:rPr>
              <w:t>hairperson</w:t>
            </w:r>
            <w:r w:rsidR="006707C3" w:rsidRPr="00FE0BBD">
              <w:rPr>
                <w:rFonts w:ascii="Arial" w:hAnsi="Arial" w:cs="Arial"/>
                <w:sz w:val="22"/>
                <w:szCs w:val="22"/>
                <w:lang w:val="en-IE"/>
              </w:rPr>
              <w:t xml:space="preserve"> for the time being</w:t>
            </w:r>
            <w:r w:rsidR="00095F98" w:rsidRPr="00FE0BBD">
              <w:rPr>
                <w:rFonts w:ascii="Arial" w:hAnsi="Arial" w:cs="Arial"/>
                <w:sz w:val="22"/>
                <w:szCs w:val="22"/>
                <w:lang w:val="en-IE"/>
              </w:rPr>
              <w:t xml:space="preserve"> of the </w:t>
            </w:r>
            <w:r w:rsidR="006707C3" w:rsidRPr="00FE0BBD">
              <w:rPr>
                <w:rFonts w:ascii="Arial" w:hAnsi="Arial" w:cs="Arial"/>
                <w:sz w:val="22"/>
                <w:szCs w:val="22"/>
                <w:lang w:val="en-IE"/>
              </w:rPr>
              <w:t xml:space="preserve">Panel </w:t>
            </w:r>
            <w:r w:rsidR="0068604B">
              <w:rPr>
                <w:rFonts w:ascii="Arial" w:hAnsi="Arial" w:cs="Arial"/>
                <w:sz w:val="22"/>
                <w:szCs w:val="22"/>
                <w:lang w:val="en-IE"/>
              </w:rPr>
              <w:t xml:space="preserve">(referred to at B.19.6.4 of the Code) </w:t>
            </w:r>
            <w:r w:rsidR="00095F98" w:rsidRPr="00FE0BBD">
              <w:rPr>
                <w:rFonts w:ascii="Arial" w:hAnsi="Arial" w:cs="Arial"/>
                <w:sz w:val="22"/>
                <w:szCs w:val="22"/>
                <w:lang w:val="en-IE"/>
              </w:rPr>
              <w:t>who is appointed by the Regulatory Authorities</w:t>
            </w:r>
            <w:r w:rsidR="006707C3" w:rsidRPr="00FE0BBD">
              <w:rPr>
                <w:rFonts w:ascii="Arial" w:hAnsi="Arial" w:cs="Arial"/>
                <w:sz w:val="22"/>
                <w:szCs w:val="22"/>
                <w:lang w:val="en-IE"/>
              </w:rPr>
              <w:t xml:space="preserve"> in accordance with the Code</w:t>
            </w:r>
            <w:r w:rsidR="005D0075">
              <w:rPr>
                <w:rFonts w:ascii="Arial" w:hAnsi="Arial" w:cs="Arial"/>
                <w:sz w:val="22"/>
                <w:szCs w:val="22"/>
                <w:lang w:val="en-IE"/>
              </w:rPr>
              <w:t>.</w:t>
            </w:r>
          </w:p>
        </w:tc>
      </w:tr>
      <w:tr w:rsidR="00D97CB7" w:rsidRPr="00E42138" w14:paraId="78BC8D07" w14:textId="77777777" w:rsidTr="0020581F">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78BC8D05" w14:textId="77777777" w:rsidR="00D97CB7" w:rsidRPr="00FE0BBD" w:rsidDel="006707C3" w:rsidRDefault="00D97CB7" w:rsidP="00FE0BBD">
            <w:pPr>
              <w:pStyle w:val="ProcedureBody1"/>
              <w:rPr>
                <w:rFonts w:ascii="Arial" w:hAnsi="Arial" w:cs="Arial"/>
                <w:b/>
                <w:sz w:val="22"/>
                <w:szCs w:val="22"/>
                <w:lang w:val="en-IE"/>
              </w:rPr>
            </w:pPr>
            <w:r w:rsidRPr="00FE0BBD">
              <w:rPr>
                <w:rFonts w:ascii="Arial" w:hAnsi="Arial" w:cs="Arial"/>
                <w:b/>
                <w:sz w:val="22"/>
                <w:szCs w:val="22"/>
                <w:lang w:val="en-IE"/>
              </w:rPr>
              <w:t>Negotiation Period</w:t>
            </w:r>
          </w:p>
        </w:tc>
        <w:tc>
          <w:tcPr>
            <w:tcW w:w="5696" w:type="dxa"/>
            <w:tcBorders>
              <w:top w:val="nil"/>
              <w:left w:val="nil"/>
              <w:bottom w:val="single" w:sz="4" w:space="0" w:color="auto"/>
              <w:right w:val="single" w:sz="4" w:space="0" w:color="auto"/>
            </w:tcBorders>
            <w:shd w:val="clear" w:color="auto" w:fill="auto"/>
            <w:noWrap/>
          </w:tcPr>
          <w:p w14:paraId="78BC8D06" w14:textId="77777777" w:rsidR="00D97CB7" w:rsidRPr="00FE0BBD" w:rsidRDefault="001A76AD" w:rsidP="001A76AD">
            <w:pPr>
              <w:pStyle w:val="ProcedureBody1"/>
              <w:rPr>
                <w:rFonts w:ascii="Arial" w:hAnsi="Arial" w:cs="Arial"/>
                <w:sz w:val="22"/>
                <w:szCs w:val="22"/>
                <w:lang w:val="en-IE"/>
              </w:rPr>
            </w:pPr>
            <w:r>
              <w:rPr>
                <w:rFonts w:ascii="Arial" w:hAnsi="Arial" w:cs="Arial"/>
                <w:sz w:val="22"/>
                <w:szCs w:val="22"/>
                <w:lang w:val="en-IE"/>
              </w:rPr>
              <w:t>m</w:t>
            </w:r>
            <w:r w:rsidR="00D97CB7" w:rsidRPr="00FE0BBD">
              <w:rPr>
                <w:rFonts w:ascii="Arial" w:hAnsi="Arial" w:cs="Arial"/>
                <w:sz w:val="22"/>
                <w:szCs w:val="22"/>
                <w:lang w:val="en-IE"/>
              </w:rPr>
              <w:t>eans</w:t>
            </w:r>
            <w:r>
              <w:rPr>
                <w:rFonts w:ascii="Arial" w:hAnsi="Arial" w:cs="Arial"/>
                <w:sz w:val="22"/>
                <w:szCs w:val="22"/>
                <w:lang w:val="en-IE"/>
              </w:rPr>
              <w:t xml:space="preserve"> the period in which Disputing Parties shall negotiate in good faith and use reasonable endeavours to resolve the Dispute </w:t>
            </w:r>
            <w:r w:rsidR="00D97CB7" w:rsidRPr="00FE0BBD">
              <w:rPr>
                <w:rFonts w:ascii="Arial" w:hAnsi="Arial" w:cs="Arial"/>
                <w:sz w:val="22"/>
                <w:szCs w:val="22"/>
                <w:lang w:val="en-IE"/>
              </w:rPr>
              <w:t>in accordance with the Code</w:t>
            </w:r>
            <w:r w:rsidR="005D0075">
              <w:rPr>
                <w:rFonts w:ascii="Arial" w:hAnsi="Arial" w:cs="Arial"/>
                <w:sz w:val="22"/>
                <w:szCs w:val="22"/>
                <w:lang w:val="en-IE"/>
              </w:rPr>
              <w:t>.</w:t>
            </w:r>
          </w:p>
        </w:tc>
      </w:tr>
      <w:tr w:rsidR="0020581F" w:rsidRPr="00E42138" w14:paraId="78BC8D0A" w14:textId="77777777" w:rsidTr="0020581F">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78BC8D08" w14:textId="77777777" w:rsidR="0020581F" w:rsidRPr="00FE0BBD" w:rsidRDefault="0020581F" w:rsidP="00FE0BBD">
            <w:pPr>
              <w:pStyle w:val="ProcedureBody1"/>
              <w:rPr>
                <w:rFonts w:ascii="Arial" w:hAnsi="Arial" w:cs="Arial"/>
                <w:b/>
                <w:sz w:val="22"/>
                <w:szCs w:val="22"/>
                <w:lang w:val="en-IE"/>
              </w:rPr>
            </w:pPr>
            <w:r w:rsidRPr="00FE0BBD">
              <w:rPr>
                <w:rFonts w:ascii="Arial" w:hAnsi="Arial" w:cs="Arial"/>
                <w:b/>
                <w:sz w:val="22"/>
                <w:szCs w:val="22"/>
                <w:lang w:val="en-IE"/>
              </w:rPr>
              <w:t>Notice of Dispute Form</w:t>
            </w:r>
          </w:p>
        </w:tc>
        <w:tc>
          <w:tcPr>
            <w:tcW w:w="5696" w:type="dxa"/>
            <w:tcBorders>
              <w:top w:val="single" w:sz="4" w:space="0" w:color="auto"/>
              <w:left w:val="nil"/>
              <w:bottom w:val="single" w:sz="4" w:space="0" w:color="auto"/>
              <w:right w:val="single" w:sz="4" w:space="0" w:color="auto"/>
            </w:tcBorders>
            <w:shd w:val="clear" w:color="auto" w:fill="auto"/>
            <w:noWrap/>
          </w:tcPr>
          <w:p w14:paraId="78BC8D09" w14:textId="77777777" w:rsidR="0020581F" w:rsidRPr="00FE0BBD" w:rsidRDefault="00470430" w:rsidP="00470430">
            <w:pPr>
              <w:pStyle w:val="ProcedureBody1"/>
              <w:rPr>
                <w:rFonts w:ascii="Arial" w:hAnsi="Arial" w:cs="Arial"/>
                <w:sz w:val="22"/>
                <w:szCs w:val="22"/>
                <w:lang w:val="en-IE"/>
              </w:rPr>
            </w:pPr>
            <w:r>
              <w:rPr>
                <w:rFonts w:ascii="Arial" w:hAnsi="Arial" w:cs="Arial"/>
                <w:sz w:val="22"/>
                <w:szCs w:val="22"/>
                <w:lang w:val="en-IE"/>
              </w:rPr>
              <w:t>m</w:t>
            </w:r>
            <w:r w:rsidR="002A5002" w:rsidRPr="00FE0BBD">
              <w:rPr>
                <w:rFonts w:ascii="Arial" w:hAnsi="Arial" w:cs="Arial"/>
                <w:sz w:val="22"/>
                <w:szCs w:val="22"/>
                <w:lang w:val="en-IE"/>
              </w:rPr>
              <w:t>eans t</w:t>
            </w:r>
            <w:r w:rsidR="0020581F" w:rsidRPr="00FE0BBD">
              <w:rPr>
                <w:rFonts w:ascii="Arial" w:hAnsi="Arial" w:cs="Arial"/>
                <w:sz w:val="22"/>
                <w:szCs w:val="22"/>
                <w:lang w:val="en-IE"/>
              </w:rPr>
              <w:t xml:space="preserve">he form </w:t>
            </w:r>
            <w:r>
              <w:rPr>
                <w:rFonts w:ascii="Arial" w:hAnsi="Arial" w:cs="Arial"/>
                <w:sz w:val="22"/>
                <w:szCs w:val="22"/>
                <w:lang w:val="en-IE"/>
              </w:rPr>
              <w:t>available on the Market Operator’s website</w:t>
            </w:r>
            <w:r w:rsidR="0020581F" w:rsidRPr="00FE0BBD">
              <w:rPr>
                <w:rFonts w:ascii="Arial" w:hAnsi="Arial" w:cs="Arial"/>
                <w:sz w:val="22"/>
                <w:szCs w:val="22"/>
                <w:lang w:val="en-IE"/>
              </w:rPr>
              <w:t xml:space="preserve"> to be completed </w:t>
            </w:r>
            <w:r w:rsidR="00A62951" w:rsidRPr="00FE0BBD">
              <w:rPr>
                <w:rFonts w:ascii="Arial" w:hAnsi="Arial" w:cs="Arial"/>
                <w:sz w:val="22"/>
                <w:szCs w:val="22"/>
                <w:lang w:val="en-IE"/>
              </w:rPr>
              <w:t xml:space="preserve">and delivered </w:t>
            </w:r>
            <w:r w:rsidR="0020581F" w:rsidRPr="00FE0BBD">
              <w:rPr>
                <w:rFonts w:ascii="Arial" w:hAnsi="Arial" w:cs="Arial"/>
                <w:sz w:val="22"/>
                <w:szCs w:val="22"/>
                <w:lang w:val="en-IE"/>
              </w:rPr>
              <w:t>for the purposes of a Notice of Dispute</w:t>
            </w:r>
            <w:r w:rsidR="00EC07DD" w:rsidRPr="00FE0BBD">
              <w:rPr>
                <w:rFonts w:ascii="Arial" w:hAnsi="Arial" w:cs="Arial"/>
                <w:sz w:val="22"/>
                <w:szCs w:val="22"/>
                <w:lang w:val="en-IE"/>
              </w:rPr>
              <w:t>.</w:t>
            </w:r>
          </w:p>
        </w:tc>
      </w:tr>
    </w:tbl>
    <w:p w14:paraId="78BC8D0B" w14:textId="77777777" w:rsidR="00700D79" w:rsidRPr="00700D79" w:rsidRDefault="00700D79" w:rsidP="00823B9F">
      <w:pPr>
        <w:pStyle w:val="CERNORMAL"/>
        <w:rPr>
          <w:szCs w:val="22"/>
        </w:rPr>
      </w:pPr>
    </w:p>
    <w:p w14:paraId="78BC8D0C" w14:textId="77777777" w:rsidR="00A73C91" w:rsidRPr="00A73C91" w:rsidRDefault="00A73C91" w:rsidP="00A73C91">
      <w:pPr>
        <w:pStyle w:val="CERBODY"/>
        <w:numPr>
          <w:ilvl w:val="0"/>
          <w:numId w:val="0"/>
        </w:numPr>
        <w:rPr>
          <w:lang w:val="en-US"/>
        </w:rPr>
      </w:pPr>
      <w:bookmarkStart w:id="131" w:name="_Toc160609634"/>
      <w:bookmarkStart w:id="132" w:name="_Toc162236008"/>
      <w:bookmarkStart w:id="133" w:name="_Toc162932710"/>
      <w:bookmarkStart w:id="134" w:name="_Toc164243582"/>
      <w:bookmarkStart w:id="135" w:name="_Toc164243665"/>
      <w:bookmarkStart w:id="136" w:name="_Toc164243712"/>
      <w:bookmarkStart w:id="137" w:name="_Toc164243797"/>
      <w:bookmarkStart w:id="138" w:name="_Toc160609637"/>
      <w:bookmarkStart w:id="139" w:name="_Toc162236011"/>
      <w:bookmarkStart w:id="140" w:name="_Toc162932713"/>
      <w:bookmarkStart w:id="141" w:name="_Toc164243585"/>
      <w:bookmarkStart w:id="142" w:name="_Toc164243668"/>
      <w:bookmarkStart w:id="143" w:name="_Toc164243715"/>
      <w:bookmarkStart w:id="144" w:name="_Toc164243800"/>
      <w:bookmarkStart w:id="145" w:name="_Toc160609640"/>
      <w:bookmarkStart w:id="146" w:name="_Toc162236014"/>
      <w:bookmarkStart w:id="147" w:name="_Toc162932716"/>
      <w:bookmarkStart w:id="148" w:name="_Toc164243588"/>
      <w:bookmarkStart w:id="149" w:name="_Toc164243671"/>
      <w:bookmarkStart w:id="150" w:name="_Toc164243718"/>
      <w:bookmarkStart w:id="151" w:name="_Toc16424380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sectPr w:rsidR="00A73C91" w:rsidRPr="00A73C91" w:rsidSect="006A0292">
      <w:headerReference w:type="default" r:id="rId24"/>
      <w:footerReference w:type="default" r:id="rId25"/>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8E97E" w14:textId="77777777" w:rsidR="000809ED" w:rsidRDefault="000809ED">
      <w:r>
        <w:separator/>
      </w:r>
    </w:p>
  </w:endnote>
  <w:endnote w:type="continuationSeparator" w:id="0">
    <w:p w14:paraId="3F759831" w14:textId="77777777" w:rsidR="000809ED" w:rsidRDefault="00080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temporary/>
      <w:showingPlcHdr/>
    </w:sdtPr>
    <w:sdtContent>
      <w:p w14:paraId="47EF9C62" w14:textId="77777777" w:rsidR="00542948" w:rsidRDefault="00542948">
        <w:pPr>
          <w:pStyle w:val="Footer"/>
        </w:pPr>
        <w:r>
          <w:t>[Type text]</w:t>
        </w:r>
      </w:p>
    </w:sdtContent>
  </w:sdt>
  <w:p w14:paraId="78BC8D19" w14:textId="77777777" w:rsidR="00542948" w:rsidRPr="005479BE" w:rsidRDefault="00542948" w:rsidP="005A684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8D1A" w14:textId="77777777" w:rsidR="00542948" w:rsidRPr="005A6842" w:rsidRDefault="00542948" w:rsidP="005A684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8D1C" w14:textId="77777777" w:rsidR="00542948" w:rsidRPr="005479BE" w:rsidRDefault="00542948" w:rsidP="005A6842">
    <w:pPr>
      <w:jc w:val="center"/>
    </w:pPr>
    <w:r>
      <w:t>AP14 –</w:t>
    </w:r>
    <w:r w:rsidRPr="005479BE">
      <w:t xml:space="preserve"> </w:t>
    </w:r>
    <w:r>
      <w:fldChar w:fldCharType="begin"/>
    </w:r>
    <w:r>
      <w:instrText xml:space="preserve"> PAGE </w:instrText>
    </w:r>
    <w:r>
      <w:fldChar w:fldCharType="separate"/>
    </w:r>
    <w:r>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8D1E" w14:textId="77777777" w:rsidR="00542948" w:rsidRPr="005479BE" w:rsidRDefault="00542948" w:rsidP="005A6842">
    <w:pPr>
      <w:tabs>
        <w:tab w:val="right" w:pos="14034"/>
      </w:tabs>
      <w:jc w:val="center"/>
    </w:pPr>
    <w:r>
      <w:t>AP14 –</w:t>
    </w:r>
    <w:r w:rsidRPr="005479BE">
      <w:t xml:space="preserve"> </w:t>
    </w:r>
    <w:r>
      <w:fldChar w:fldCharType="begin"/>
    </w:r>
    <w:r>
      <w:instrText xml:space="preserve"> PAGE </w:instrText>
    </w:r>
    <w:r>
      <w:fldChar w:fldCharType="separate"/>
    </w:r>
    <w:r>
      <w:rPr>
        <w:noProof/>
      </w:rPr>
      <w:t>18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8D20" w14:textId="77777777" w:rsidR="00542948" w:rsidRPr="005479BE" w:rsidRDefault="00542948" w:rsidP="005A6842">
    <w:pPr>
      <w:jc w:val="center"/>
    </w:pPr>
    <w:r>
      <w:t>A</w:t>
    </w:r>
    <w:r w:rsidRPr="005479BE">
      <w:t>P</w:t>
    </w:r>
    <w:r>
      <w:t>14 –</w:t>
    </w:r>
    <w:r w:rsidRPr="005479BE">
      <w:t xml:space="preserve"> </w:t>
    </w:r>
    <w:r>
      <w:fldChar w:fldCharType="begin"/>
    </w:r>
    <w:r>
      <w:instrText xml:space="preserve"> PAGE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FA30A8" w14:textId="77777777" w:rsidR="000809ED" w:rsidRDefault="000809ED">
      <w:r>
        <w:separator/>
      </w:r>
    </w:p>
  </w:footnote>
  <w:footnote w:type="continuationSeparator" w:id="0">
    <w:p w14:paraId="60A355A8" w14:textId="77777777" w:rsidR="000809ED" w:rsidRDefault="00080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8D1B" w14:textId="77777777" w:rsidR="00542948" w:rsidRPr="002240B4" w:rsidRDefault="00542948" w:rsidP="002240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8D1D" w14:textId="77777777" w:rsidR="00542948" w:rsidRPr="00E210BB" w:rsidRDefault="00542948" w:rsidP="00E210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8D1F" w14:textId="77777777" w:rsidR="00542948" w:rsidRPr="00E210BB" w:rsidRDefault="00542948" w:rsidP="00E21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7A23"/>
    <w:multiLevelType w:val="hybridMultilevel"/>
    <w:tmpl w:val="E0E2C5C2"/>
    <w:lvl w:ilvl="0" w:tplc="987400D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66ECD"/>
    <w:multiLevelType w:val="hybridMultilevel"/>
    <w:tmpl w:val="F8C43B3A"/>
    <w:lvl w:ilvl="0" w:tplc="99DE42B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6613E9"/>
    <w:multiLevelType w:val="hybridMultilevel"/>
    <w:tmpl w:val="F8A0D6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2B038D"/>
    <w:multiLevelType w:val="multilevel"/>
    <w:tmpl w:val="8288FB7C"/>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i w:val="0"/>
        <w:color w:val="00000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1CF47D5"/>
    <w:multiLevelType w:val="hybridMultilevel"/>
    <w:tmpl w:val="10469C94"/>
    <w:lvl w:ilvl="0" w:tplc="99DE42BC">
      <w:start w:val="1"/>
      <w:numFmt w:val="lowerLetter"/>
      <w:lvlText w:val="(%1)"/>
      <w:lvlJc w:val="left"/>
      <w:pPr>
        <w:tabs>
          <w:tab w:val="num" w:pos="567"/>
        </w:tabs>
        <w:ind w:left="567" w:hanging="567"/>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6C50AB5"/>
    <w:multiLevelType w:val="hybridMultilevel"/>
    <w:tmpl w:val="D6E23D1E"/>
    <w:lvl w:ilvl="0" w:tplc="18090017">
      <w:start w:val="1"/>
      <w:numFmt w:val="lowerLetter"/>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8" w15:restartNumberingAfterBreak="0">
    <w:nsid w:val="29611FBA"/>
    <w:multiLevelType w:val="hybridMultilevel"/>
    <w:tmpl w:val="97F06FDE"/>
    <w:lvl w:ilvl="0" w:tplc="F5C2DC3A">
      <w:start w:val="1"/>
      <w:numFmt w:val="bullet"/>
      <w:pStyle w:val="CERNONINDENTBULLET3"/>
      <w:lvlText w:val=""/>
      <w:lvlJc w:val="left"/>
      <w:pPr>
        <w:tabs>
          <w:tab w:val="num" w:pos="1276"/>
        </w:tabs>
        <w:ind w:left="1276"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0" w15:restartNumberingAfterBreak="0">
    <w:nsid w:val="2AB75F65"/>
    <w:multiLevelType w:val="hybridMultilevel"/>
    <w:tmpl w:val="638EBB9E"/>
    <w:lvl w:ilvl="0" w:tplc="C17C4F02">
      <w:start w:val="1"/>
      <w:numFmt w:val="bullet"/>
      <w:pStyle w:val="CERNONINDENTBULLET2"/>
      <w:lvlText w:val=""/>
      <w:lvlJc w:val="left"/>
      <w:pPr>
        <w:tabs>
          <w:tab w:val="num" w:pos="992"/>
        </w:tabs>
        <w:ind w:left="992"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6EC4A87"/>
    <w:multiLevelType w:val="hybridMultilevel"/>
    <w:tmpl w:val="D6E23D1E"/>
    <w:lvl w:ilvl="0" w:tplc="18090017">
      <w:start w:val="1"/>
      <w:numFmt w:val="lowerLetter"/>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3" w15:restartNumberingAfterBreak="0">
    <w:nsid w:val="40052FB3"/>
    <w:multiLevelType w:val="hybridMultilevel"/>
    <w:tmpl w:val="2F8A12C4"/>
    <w:lvl w:ilvl="0" w:tplc="C8EA30E8">
      <w:start w:val="1"/>
      <w:numFmt w:val="bullet"/>
      <w:pStyle w:val="CERNONINDENTBULLET"/>
      <w:lvlText w:val=""/>
      <w:lvlJc w:val="left"/>
      <w:pPr>
        <w:tabs>
          <w:tab w:val="num" w:pos="567"/>
        </w:tabs>
        <w:ind w:left="567" w:hanging="567"/>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1C79EB"/>
    <w:multiLevelType w:val="multilevel"/>
    <w:tmpl w:val="8B06D872"/>
    <w:lvl w:ilvl="0">
      <w:start w:val="2"/>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
      <w:lvlText w:val="(%5)"/>
      <w:lvlJc w:val="left"/>
      <w:pPr>
        <w:ind w:left="709"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552" w:hanging="426"/>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1545D6"/>
    <w:multiLevelType w:val="hybridMultilevel"/>
    <w:tmpl w:val="C116EC5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3AC125F"/>
    <w:multiLevelType w:val="multilevel"/>
    <w:tmpl w:val="24C039DC"/>
    <w:lvl w:ilvl="0">
      <w:start w:val="1"/>
      <w:numFmt w:val="decimal"/>
      <w:pStyle w:val="CERNUMAPPENDXHD1"/>
      <w:suff w:val="space"/>
      <w:lvlText w:val="APPENDIX %1: "/>
      <w:lvlJc w:val="center"/>
      <w:pPr>
        <w:ind w:left="-1758" w:firstLine="1758"/>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7" w15:restartNumberingAfterBreak="0">
    <w:nsid w:val="6F6658CD"/>
    <w:multiLevelType w:val="hybridMultilevel"/>
    <w:tmpl w:val="D9263E98"/>
    <w:lvl w:ilvl="0" w:tplc="987400D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CC4045"/>
    <w:multiLevelType w:val="hybridMultilevel"/>
    <w:tmpl w:val="A134DCB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EA843FE"/>
    <w:multiLevelType w:val="hybridMultilevel"/>
    <w:tmpl w:val="57C245F0"/>
    <w:lvl w:ilvl="0" w:tplc="1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4907082">
    <w:abstractNumId w:val="16"/>
  </w:num>
  <w:num w:numId="2" w16cid:durableId="376006707">
    <w:abstractNumId w:val="2"/>
  </w:num>
  <w:num w:numId="3" w16cid:durableId="1554003468">
    <w:abstractNumId w:val="9"/>
  </w:num>
  <w:num w:numId="4" w16cid:durableId="551623062">
    <w:abstractNumId w:val="11"/>
  </w:num>
  <w:num w:numId="5" w16cid:durableId="722414181">
    <w:abstractNumId w:val="6"/>
  </w:num>
  <w:num w:numId="6" w16cid:durableId="897521539">
    <w:abstractNumId w:val="13"/>
  </w:num>
  <w:num w:numId="7" w16cid:durableId="1183980885">
    <w:abstractNumId w:val="4"/>
  </w:num>
  <w:num w:numId="8" w16cid:durableId="1605457042">
    <w:abstractNumId w:val="10"/>
  </w:num>
  <w:num w:numId="9" w16cid:durableId="1195770337">
    <w:abstractNumId w:val="8"/>
  </w:num>
  <w:num w:numId="10" w16cid:durableId="597371185">
    <w:abstractNumId w:val="5"/>
  </w:num>
  <w:num w:numId="11" w16cid:durableId="609167578">
    <w:abstractNumId w:val="14"/>
  </w:num>
  <w:num w:numId="12" w16cid:durableId="944382038">
    <w:abstractNumId w:val="0"/>
  </w:num>
  <w:num w:numId="13" w16cid:durableId="354966665">
    <w:abstractNumId w:val="17"/>
  </w:num>
  <w:num w:numId="14" w16cid:durableId="1375035391">
    <w:abstractNumId w:val="1"/>
  </w:num>
  <w:num w:numId="15" w16cid:durableId="1533490818">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2383608">
    <w:abstractNumId w:val="18"/>
  </w:num>
  <w:num w:numId="17" w16cid:durableId="1797290682">
    <w:abstractNumId w:val="15"/>
  </w:num>
  <w:num w:numId="18" w16cid:durableId="1639993677">
    <w:abstractNumId w:val="3"/>
  </w:num>
  <w:num w:numId="19" w16cid:durableId="847791486">
    <w:abstractNumId w:val="19"/>
  </w:num>
  <w:num w:numId="20" w16cid:durableId="2063475770">
    <w:abstractNumId w:val="12"/>
  </w:num>
  <w:num w:numId="21" w16cid:durableId="932736586">
    <w:abstractNumId w:val="7"/>
  </w:num>
  <w:num w:numId="22" w16cid:durableId="1814986702">
    <w:abstractNumId w:val="4"/>
  </w:num>
  <w:num w:numId="23" w16cid:durableId="381370428">
    <w:abstractNumId w:val="4"/>
  </w:num>
  <w:num w:numId="24" w16cid:durableId="168378268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GB" w:vendorID="64" w:dllVersion="6" w:nlCheck="1" w:checkStyle="0"/>
  <w:activeWritingStyle w:appName="MSWord" w:lang="en-IE" w:vendorID="64" w:dllVersion="6" w:nlCheck="1" w:checkStyle="1"/>
  <w:activeWritingStyle w:appName="MSWord" w:lang="en-US" w:vendorID="64" w:dllVersion="6" w:nlCheck="1" w:checkStyle="1"/>
  <w:activeWritingStyle w:appName="MSWord" w:lang="en-AU" w:vendorID="64" w:dllVersion="6" w:nlCheck="1" w:checkStyle="1"/>
  <w:activeWritingStyle w:appName="MSWord" w:lang="en-IE"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357"/>
  <w:clickAndTypeStyle w:val="CERBodyManual"/>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B72"/>
    <w:rsid w:val="0000266C"/>
    <w:rsid w:val="000030FB"/>
    <w:rsid w:val="00004668"/>
    <w:rsid w:val="00007971"/>
    <w:rsid w:val="00010EED"/>
    <w:rsid w:val="00011067"/>
    <w:rsid w:val="00014DBB"/>
    <w:rsid w:val="0002048D"/>
    <w:rsid w:val="00021103"/>
    <w:rsid w:val="00021636"/>
    <w:rsid w:val="00021D5A"/>
    <w:rsid w:val="0002349D"/>
    <w:rsid w:val="000260CE"/>
    <w:rsid w:val="0002657C"/>
    <w:rsid w:val="000305B4"/>
    <w:rsid w:val="00030D23"/>
    <w:rsid w:val="00030DB9"/>
    <w:rsid w:val="00033B39"/>
    <w:rsid w:val="000340FB"/>
    <w:rsid w:val="0004160A"/>
    <w:rsid w:val="000416C5"/>
    <w:rsid w:val="00043BB0"/>
    <w:rsid w:val="00043CDF"/>
    <w:rsid w:val="00043D8A"/>
    <w:rsid w:val="00044252"/>
    <w:rsid w:val="000454D9"/>
    <w:rsid w:val="00045F0E"/>
    <w:rsid w:val="00046721"/>
    <w:rsid w:val="00046B5F"/>
    <w:rsid w:val="000509C5"/>
    <w:rsid w:val="00051AB1"/>
    <w:rsid w:val="00053774"/>
    <w:rsid w:val="000546DA"/>
    <w:rsid w:val="0005588D"/>
    <w:rsid w:val="0005654A"/>
    <w:rsid w:val="0006103E"/>
    <w:rsid w:val="00061B19"/>
    <w:rsid w:val="00062752"/>
    <w:rsid w:val="0006379A"/>
    <w:rsid w:val="000645FE"/>
    <w:rsid w:val="000646E2"/>
    <w:rsid w:val="0006686C"/>
    <w:rsid w:val="0006722B"/>
    <w:rsid w:val="00067788"/>
    <w:rsid w:val="00067B27"/>
    <w:rsid w:val="00074B19"/>
    <w:rsid w:val="00074B43"/>
    <w:rsid w:val="00075583"/>
    <w:rsid w:val="000809ED"/>
    <w:rsid w:val="00081472"/>
    <w:rsid w:val="00081AFD"/>
    <w:rsid w:val="00082B55"/>
    <w:rsid w:val="00084318"/>
    <w:rsid w:val="000843DF"/>
    <w:rsid w:val="0008447B"/>
    <w:rsid w:val="00085BD5"/>
    <w:rsid w:val="0008745B"/>
    <w:rsid w:val="00091171"/>
    <w:rsid w:val="00093BDD"/>
    <w:rsid w:val="000940DC"/>
    <w:rsid w:val="00095409"/>
    <w:rsid w:val="00095F98"/>
    <w:rsid w:val="000962CF"/>
    <w:rsid w:val="000972A4"/>
    <w:rsid w:val="000974AA"/>
    <w:rsid w:val="00097FAB"/>
    <w:rsid w:val="000A01AA"/>
    <w:rsid w:val="000A0CA8"/>
    <w:rsid w:val="000A1A66"/>
    <w:rsid w:val="000A33F5"/>
    <w:rsid w:val="000A3B1D"/>
    <w:rsid w:val="000A7298"/>
    <w:rsid w:val="000A77D4"/>
    <w:rsid w:val="000B162A"/>
    <w:rsid w:val="000B247D"/>
    <w:rsid w:val="000B2852"/>
    <w:rsid w:val="000B4B00"/>
    <w:rsid w:val="000C11E9"/>
    <w:rsid w:val="000C1F47"/>
    <w:rsid w:val="000C4301"/>
    <w:rsid w:val="000C4FF6"/>
    <w:rsid w:val="000C6DC0"/>
    <w:rsid w:val="000C71CC"/>
    <w:rsid w:val="000C781E"/>
    <w:rsid w:val="000D0F52"/>
    <w:rsid w:val="000D291D"/>
    <w:rsid w:val="000D4661"/>
    <w:rsid w:val="000D4CB4"/>
    <w:rsid w:val="000D4DFC"/>
    <w:rsid w:val="000D5287"/>
    <w:rsid w:val="000D6E30"/>
    <w:rsid w:val="000E1D90"/>
    <w:rsid w:val="000E22EE"/>
    <w:rsid w:val="000E32EE"/>
    <w:rsid w:val="000E3CB1"/>
    <w:rsid w:val="000E6CE7"/>
    <w:rsid w:val="000F3B76"/>
    <w:rsid w:val="000F57B3"/>
    <w:rsid w:val="000F5F44"/>
    <w:rsid w:val="000F7111"/>
    <w:rsid w:val="00100DC6"/>
    <w:rsid w:val="00101300"/>
    <w:rsid w:val="00101735"/>
    <w:rsid w:val="001019E6"/>
    <w:rsid w:val="00102E3A"/>
    <w:rsid w:val="00103230"/>
    <w:rsid w:val="00104756"/>
    <w:rsid w:val="00106650"/>
    <w:rsid w:val="0010709B"/>
    <w:rsid w:val="00110D0A"/>
    <w:rsid w:val="00111793"/>
    <w:rsid w:val="00112822"/>
    <w:rsid w:val="001142F0"/>
    <w:rsid w:val="00114487"/>
    <w:rsid w:val="0011470B"/>
    <w:rsid w:val="0011478A"/>
    <w:rsid w:val="00117575"/>
    <w:rsid w:val="00117E47"/>
    <w:rsid w:val="001216D8"/>
    <w:rsid w:val="00121742"/>
    <w:rsid w:val="001218D6"/>
    <w:rsid w:val="001220AA"/>
    <w:rsid w:val="00122218"/>
    <w:rsid w:val="001278C9"/>
    <w:rsid w:val="001308CA"/>
    <w:rsid w:val="00130F66"/>
    <w:rsid w:val="001333FD"/>
    <w:rsid w:val="00135423"/>
    <w:rsid w:val="00135ABE"/>
    <w:rsid w:val="00136860"/>
    <w:rsid w:val="00137396"/>
    <w:rsid w:val="001373B1"/>
    <w:rsid w:val="00141326"/>
    <w:rsid w:val="00141500"/>
    <w:rsid w:val="0014369C"/>
    <w:rsid w:val="001438CB"/>
    <w:rsid w:val="0014399D"/>
    <w:rsid w:val="001442E2"/>
    <w:rsid w:val="00150016"/>
    <w:rsid w:val="00150FE0"/>
    <w:rsid w:val="001518C4"/>
    <w:rsid w:val="0015257D"/>
    <w:rsid w:val="00153385"/>
    <w:rsid w:val="00154449"/>
    <w:rsid w:val="00154CA5"/>
    <w:rsid w:val="001551A3"/>
    <w:rsid w:val="00160AA6"/>
    <w:rsid w:val="00164079"/>
    <w:rsid w:val="00166548"/>
    <w:rsid w:val="0017073B"/>
    <w:rsid w:val="00170F78"/>
    <w:rsid w:val="001732ED"/>
    <w:rsid w:val="00173A7B"/>
    <w:rsid w:val="00174953"/>
    <w:rsid w:val="0017559A"/>
    <w:rsid w:val="0017575D"/>
    <w:rsid w:val="00176272"/>
    <w:rsid w:val="0017699F"/>
    <w:rsid w:val="00177A35"/>
    <w:rsid w:val="00182E9B"/>
    <w:rsid w:val="00185DBA"/>
    <w:rsid w:val="00191B6B"/>
    <w:rsid w:val="00192F65"/>
    <w:rsid w:val="00193358"/>
    <w:rsid w:val="00193705"/>
    <w:rsid w:val="00195263"/>
    <w:rsid w:val="001A0393"/>
    <w:rsid w:val="001A08D4"/>
    <w:rsid w:val="001A0CE7"/>
    <w:rsid w:val="001A2628"/>
    <w:rsid w:val="001A4F67"/>
    <w:rsid w:val="001A5DEE"/>
    <w:rsid w:val="001A6563"/>
    <w:rsid w:val="001A76AD"/>
    <w:rsid w:val="001A7A85"/>
    <w:rsid w:val="001B0261"/>
    <w:rsid w:val="001B04E7"/>
    <w:rsid w:val="001B1292"/>
    <w:rsid w:val="001B1922"/>
    <w:rsid w:val="001B1CAC"/>
    <w:rsid w:val="001B2B5C"/>
    <w:rsid w:val="001B34DE"/>
    <w:rsid w:val="001C1EB7"/>
    <w:rsid w:val="001C3978"/>
    <w:rsid w:val="001C5BDA"/>
    <w:rsid w:val="001C79F2"/>
    <w:rsid w:val="001C7C16"/>
    <w:rsid w:val="001D05BB"/>
    <w:rsid w:val="001D1048"/>
    <w:rsid w:val="001D12F5"/>
    <w:rsid w:val="001D158D"/>
    <w:rsid w:val="001D1AAD"/>
    <w:rsid w:val="001D283A"/>
    <w:rsid w:val="001D296E"/>
    <w:rsid w:val="001D414D"/>
    <w:rsid w:val="001E330F"/>
    <w:rsid w:val="001E3467"/>
    <w:rsid w:val="001E3B4D"/>
    <w:rsid w:val="001E40C9"/>
    <w:rsid w:val="001E701B"/>
    <w:rsid w:val="001E7615"/>
    <w:rsid w:val="001E7F5E"/>
    <w:rsid w:val="001F0685"/>
    <w:rsid w:val="001F27BE"/>
    <w:rsid w:val="001F4EB8"/>
    <w:rsid w:val="001F6167"/>
    <w:rsid w:val="001F7725"/>
    <w:rsid w:val="001F7D65"/>
    <w:rsid w:val="002026D0"/>
    <w:rsid w:val="002044DF"/>
    <w:rsid w:val="0020581F"/>
    <w:rsid w:val="00206839"/>
    <w:rsid w:val="00207BAD"/>
    <w:rsid w:val="00211598"/>
    <w:rsid w:val="0021626E"/>
    <w:rsid w:val="00216A32"/>
    <w:rsid w:val="002171AB"/>
    <w:rsid w:val="00220608"/>
    <w:rsid w:val="00220751"/>
    <w:rsid w:val="00220771"/>
    <w:rsid w:val="00220A1F"/>
    <w:rsid w:val="00220CDA"/>
    <w:rsid w:val="002210B9"/>
    <w:rsid w:val="0022268B"/>
    <w:rsid w:val="002237C2"/>
    <w:rsid w:val="002240B4"/>
    <w:rsid w:val="00227DC6"/>
    <w:rsid w:val="00230747"/>
    <w:rsid w:val="00232DB7"/>
    <w:rsid w:val="00234498"/>
    <w:rsid w:val="0023494A"/>
    <w:rsid w:val="00234976"/>
    <w:rsid w:val="0023509B"/>
    <w:rsid w:val="00235345"/>
    <w:rsid w:val="00235467"/>
    <w:rsid w:val="00236148"/>
    <w:rsid w:val="00236DD7"/>
    <w:rsid w:val="002374AC"/>
    <w:rsid w:val="002412B2"/>
    <w:rsid w:val="0024430D"/>
    <w:rsid w:val="002448B6"/>
    <w:rsid w:val="00245146"/>
    <w:rsid w:val="00245D3A"/>
    <w:rsid w:val="00246E43"/>
    <w:rsid w:val="00251B4C"/>
    <w:rsid w:val="00253CF0"/>
    <w:rsid w:val="002557CA"/>
    <w:rsid w:val="002559BC"/>
    <w:rsid w:val="0025641D"/>
    <w:rsid w:val="00260016"/>
    <w:rsid w:val="00262222"/>
    <w:rsid w:val="002629BE"/>
    <w:rsid w:val="00265988"/>
    <w:rsid w:val="002661D2"/>
    <w:rsid w:val="00266D86"/>
    <w:rsid w:val="0026711F"/>
    <w:rsid w:val="00270572"/>
    <w:rsid w:val="00271680"/>
    <w:rsid w:val="00272149"/>
    <w:rsid w:val="00272D9D"/>
    <w:rsid w:val="0027319E"/>
    <w:rsid w:val="0027347A"/>
    <w:rsid w:val="0027455E"/>
    <w:rsid w:val="002754D2"/>
    <w:rsid w:val="00276284"/>
    <w:rsid w:val="002769D8"/>
    <w:rsid w:val="00276D8C"/>
    <w:rsid w:val="00280346"/>
    <w:rsid w:val="00282088"/>
    <w:rsid w:val="002822C4"/>
    <w:rsid w:val="00283F83"/>
    <w:rsid w:val="00290364"/>
    <w:rsid w:val="00290725"/>
    <w:rsid w:val="00290810"/>
    <w:rsid w:val="00290D8B"/>
    <w:rsid w:val="002913D3"/>
    <w:rsid w:val="00292742"/>
    <w:rsid w:val="00293F35"/>
    <w:rsid w:val="00294454"/>
    <w:rsid w:val="0029542A"/>
    <w:rsid w:val="00295551"/>
    <w:rsid w:val="002A297C"/>
    <w:rsid w:val="002A3167"/>
    <w:rsid w:val="002A3B8B"/>
    <w:rsid w:val="002A4416"/>
    <w:rsid w:val="002A4BA9"/>
    <w:rsid w:val="002A5002"/>
    <w:rsid w:val="002A5E80"/>
    <w:rsid w:val="002A6FE0"/>
    <w:rsid w:val="002A729A"/>
    <w:rsid w:val="002B1138"/>
    <w:rsid w:val="002B1469"/>
    <w:rsid w:val="002B18EB"/>
    <w:rsid w:val="002B2DDC"/>
    <w:rsid w:val="002B5865"/>
    <w:rsid w:val="002B601E"/>
    <w:rsid w:val="002B6C25"/>
    <w:rsid w:val="002B7ACA"/>
    <w:rsid w:val="002B7C1E"/>
    <w:rsid w:val="002C0CCD"/>
    <w:rsid w:val="002C1835"/>
    <w:rsid w:val="002C2504"/>
    <w:rsid w:val="002C366D"/>
    <w:rsid w:val="002C36CD"/>
    <w:rsid w:val="002C39DB"/>
    <w:rsid w:val="002C4F20"/>
    <w:rsid w:val="002C5881"/>
    <w:rsid w:val="002D1990"/>
    <w:rsid w:val="002D1CF9"/>
    <w:rsid w:val="002D3DF6"/>
    <w:rsid w:val="002D4BE4"/>
    <w:rsid w:val="002D4EC4"/>
    <w:rsid w:val="002D6F88"/>
    <w:rsid w:val="002E18D5"/>
    <w:rsid w:val="002E6A24"/>
    <w:rsid w:val="002E7A4D"/>
    <w:rsid w:val="002F00E9"/>
    <w:rsid w:val="002F02A8"/>
    <w:rsid w:val="002F070C"/>
    <w:rsid w:val="002F11E3"/>
    <w:rsid w:val="002F16B7"/>
    <w:rsid w:val="002F1CAC"/>
    <w:rsid w:val="002F3C75"/>
    <w:rsid w:val="002F46B2"/>
    <w:rsid w:val="003008E2"/>
    <w:rsid w:val="00302CE7"/>
    <w:rsid w:val="00303DF3"/>
    <w:rsid w:val="00304F54"/>
    <w:rsid w:val="003063FD"/>
    <w:rsid w:val="00307F88"/>
    <w:rsid w:val="003103B4"/>
    <w:rsid w:val="00311D65"/>
    <w:rsid w:val="00312185"/>
    <w:rsid w:val="0031234C"/>
    <w:rsid w:val="00312F30"/>
    <w:rsid w:val="003134C6"/>
    <w:rsid w:val="00316A0B"/>
    <w:rsid w:val="003176A7"/>
    <w:rsid w:val="003218D8"/>
    <w:rsid w:val="00322935"/>
    <w:rsid w:val="0032567B"/>
    <w:rsid w:val="0032589A"/>
    <w:rsid w:val="00327C4D"/>
    <w:rsid w:val="00331036"/>
    <w:rsid w:val="00332590"/>
    <w:rsid w:val="003344D1"/>
    <w:rsid w:val="00341EA4"/>
    <w:rsid w:val="0034431A"/>
    <w:rsid w:val="0034510D"/>
    <w:rsid w:val="00347108"/>
    <w:rsid w:val="00347814"/>
    <w:rsid w:val="0035003E"/>
    <w:rsid w:val="003505A4"/>
    <w:rsid w:val="00351FFD"/>
    <w:rsid w:val="00353B7D"/>
    <w:rsid w:val="00354CF9"/>
    <w:rsid w:val="00354DE6"/>
    <w:rsid w:val="00355466"/>
    <w:rsid w:val="0035576C"/>
    <w:rsid w:val="00356C47"/>
    <w:rsid w:val="00357DED"/>
    <w:rsid w:val="0036129A"/>
    <w:rsid w:val="003625A3"/>
    <w:rsid w:val="00362AA7"/>
    <w:rsid w:val="00362CD6"/>
    <w:rsid w:val="003643B4"/>
    <w:rsid w:val="003645EC"/>
    <w:rsid w:val="00364812"/>
    <w:rsid w:val="00365721"/>
    <w:rsid w:val="00365F55"/>
    <w:rsid w:val="0036693E"/>
    <w:rsid w:val="00367A05"/>
    <w:rsid w:val="003727D7"/>
    <w:rsid w:val="0037337A"/>
    <w:rsid w:val="00375744"/>
    <w:rsid w:val="00375D50"/>
    <w:rsid w:val="00375E0B"/>
    <w:rsid w:val="00375E9D"/>
    <w:rsid w:val="00375E9F"/>
    <w:rsid w:val="003765DA"/>
    <w:rsid w:val="00377853"/>
    <w:rsid w:val="00381B51"/>
    <w:rsid w:val="0038271B"/>
    <w:rsid w:val="00383BF8"/>
    <w:rsid w:val="003840B7"/>
    <w:rsid w:val="00384437"/>
    <w:rsid w:val="003852DD"/>
    <w:rsid w:val="00385782"/>
    <w:rsid w:val="00390555"/>
    <w:rsid w:val="00390BFF"/>
    <w:rsid w:val="00391143"/>
    <w:rsid w:val="00391561"/>
    <w:rsid w:val="00391AB2"/>
    <w:rsid w:val="003929A0"/>
    <w:rsid w:val="00392CAE"/>
    <w:rsid w:val="00392EB4"/>
    <w:rsid w:val="0039307B"/>
    <w:rsid w:val="00394EAD"/>
    <w:rsid w:val="003950A4"/>
    <w:rsid w:val="00396519"/>
    <w:rsid w:val="003A0054"/>
    <w:rsid w:val="003A1AB1"/>
    <w:rsid w:val="003A20EA"/>
    <w:rsid w:val="003A2542"/>
    <w:rsid w:val="003A2C0C"/>
    <w:rsid w:val="003A2E91"/>
    <w:rsid w:val="003A3849"/>
    <w:rsid w:val="003A5BD6"/>
    <w:rsid w:val="003A62A8"/>
    <w:rsid w:val="003A6BB2"/>
    <w:rsid w:val="003A6C30"/>
    <w:rsid w:val="003A7E1D"/>
    <w:rsid w:val="003B1297"/>
    <w:rsid w:val="003B1FA1"/>
    <w:rsid w:val="003B2C1A"/>
    <w:rsid w:val="003B2D15"/>
    <w:rsid w:val="003B36EE"/>
    <w:rsid w:val="003B3BD0"/>
    <w:rsid w:val="003B43FA"/>
    <w:rsid w:val="003B4809"/>
    <w:rsid w:val="003B51A5"/>
    <w:rsid w:val="003B5ABD"/>
    <w:rsid w:val="003B6697"/>
    <w:rsid w:val="003C2296"/>
    <w:rsid w:val="003C271A"/>
    <w:rsid w:val="003C487A"/>
    <w:rsid w:val="003C6E92"/>
    <w:rsid w:val="003C7C60"/>
    <w:rsid w:val="003C7F3F"/>
    <w:rsid w:val="003D3767"/>
    <w:rsid w:val="003D3C13"/>
    <w:rsid w:val="003D56CA"/>
    <w:rsid w:val="003E2F2A"/>
    <w:rsid w:val="003E3139"/>
    <w:rsid w:val="003F0326"/>
    <w:rsid w:val="003F155B"/>
    <w:rsid w:val="003F3E0E"/>
    <w:rsid w:val="003F52AB"/>
    <w:rsid w:val="003F5936"/>
    <w:rsid w:val="003F6664"/>
    <w:rsid w:val="003F73D6"/>
    <w:rsid w:val="003F7A8E"/>
    <w:rsid w:val="004004EE"/>
    <w:rsid w:val="00400F94"/>
    <w:rsid w:val="00401B9F"/>
    <w:rsid w:val="004068F8"/>
    <w:rsid w:val="0041254F"/>
    <w:rsid w:val="004125A7"/>
    <w:rsid w:val="004143CC"/>
    <w:rsid w:val="00414F14"/>
    <w:rsid w:val="0041648B"/>
    <w:rsid w:val="00417F44"/>
    <w:rsid w:val="0042252E"/>
    <w:rsid w:val="00422D43"/>
    <w:rsid w:val="00424421"/>
    <w:rsid w:val="00425127"/>
    <w:rsid w:val="00426503"/>
    <w:rsid w:val="004275D4"/>
    <w:rsid w:val="00427EE1"/>
    <w:rsid w:val="00431D1B"/>
    <w:rsid w:val="00431D83"/>
    <w:rsid w:val="00433100"/>
    <w:rsid w:val="004336A8"/>
    <w:rsid w:val="004337F0"/>
    <w:rsid w:val="00433D86"/>
    <w:rsid w:val="00435077"/>
    <w:rsid w:val="004354D0"/>
    <w:rsid w:val="00436766"/>
    <w:rsid w:val="00436D3F"/>
    <w:rsid w:val="00441459"/>
    <w:rsid w:val="00442126"/>
    <w:rsid w:val="00442FFB"/>
    <w:rsid w:val="004449AA"/>
    <w:rsid w:val="00447FD3"/>
    <w:rsid w:val="004578A0"/>
    <w:rsid w:val="00460A1E"/>
    <w:rsid w:val="00460B09"/>
    <w:rsid w:val="004624DF"/>
    <w:rsid w:val="00462624"/>
    <w:rsid w:val="00462B42"/>
    <w:rsid w:val="00465DEE"/>
    <w:rsid w:val="00466258"/>
    <w:rsid w:val="00466C65"/>
    <w:rsid w:val="00466F15"/>
    <w:rsid w:val="00470430"/>
    <w:rsid w:val="00472412"/>
    <w:rsid w:val="0047322D"/>
    <w:rsid w:val="0048188E"/>
    <w:rsid w:val="00481AE6"/>
    <w:rsid w:val="00481CC7"/>
    <w:rsid w:val="00487482"/>
    <w:rsid w:val="004901E5"/>
    <w:rsid w:val="00493B2A"/>
    <w:rsid w:val="0049754D"/>
    <w:rsid w:val="00497ACC"/>
    <w:rsid w:val="004A0410"/>
    <w:rsid w:val="004A3716"/>
    <w:rsid w:val="004A710A"/>
    <w:rsid w:val="004A786F"/>
    <w:rsid w:val="004B1647"/>
    <w:rsid w:val="004B385B"/>
    <w:rsid w:val="004B4400"/>
    <w:rsid w:val="004B694F"/>
    <w:rsid w:val="004B7CD9"/>
    <w:rsid w:val="004C0136"/>
    <w:rsid w:val="004C0B57"/>
    <w:rsid w:val="004C10C1"/>
    <w:rsid w:val="004C2F1A"/>
    <w:rsid w:val="004C3CA3"/>
    <w:rsid w:val="004C583D"/>
    <w:rsid w:val="004C59A3"/>
    <w:rsid w:val="004C73AB"/>
    <w:rsid w:val="004C7645"/>
    <w:rsid w:val="004D18D2"/>
    <w:rsid w:val="004D34A1"/>
    <w:rsid w:val="004D4533"/>
    <w:rsid w:val="004D50EF"/>
    <w:rsid w:val="004D556E"/>
    <w:rsid w:val="004D5E25"/>
    <w:rsid w:val="004E1174"/>
    <w:rsid w:val="004E1D6D"/>
    <w:rsid w:val="004E27BF"/>
    <w:rsid w:val="004E36EC"/>
    <w:rsid w:val="004E5D5F"/>
    <w:rsid w:val="004E7FEA"/>
    <w:rsid w:val="004F0E7E"/>
    <w:rsid w:val="004F1F9E"/>
    <w:rsid w:val="004F4330"/>
    <w:rsid w:val="004F50B7"/>
    <w:rsid w:val="004F7179"/>
    <w:rsid w:val="004F7649"/>
    <w:rsid w:val="005006BE"/>
    <w:rsid w:val="0050141B"/>
    <w:rsid w:val="00501D5C"/>
    <w:rsid w:val="00502ADB"/>
    <w:rsid w:val="005039E0"/>
    <w:rsid w:val="005044EF"/>
    <w:rsid w:val="00510F40"/>
    <w:rsid w:val="00511FFD"/>
    <w:rsid w:val="005139CE"/>
    <w:rsid w:val="00513E1F"/>
    <w:rsid w:val="00516273"/>
    <w:rsid w:val="00516292"/>
    <w:rsid w:val="00517B26"/>
    <w:rsid w:val="0052087D"/>
    <w:rsid w:val="0052126A"/>
    <w:rsid w:val="00521B9F"/>
    <w:rsid w:val="00524045"/>
    <w:rsid w:val="00524181"/>
    <w:rsid w:val="00530E05"/>
    <w:rsid w:val="00530EA2"/>
    <w:rsid w:val="005316E6"/>
    <w:rsid w:val="0053212D"/>
    <w:rsid w:val="00532B16"/>
    <w:rsid w:val="00532C92"/>
    <w:rsid w:val="00533677"/>
    <w:rsid w:val="00533FB9"/>
    <w:rsid w:val="00535097"/>
    <w:rsid w:val="005358FE"/>
    <w:rsid w:val="00536619"/>
    <w:rsid w:val="0054063E"/>
    <w:rsid w:val="00542290"/>
    <w:rsid w:val="00542948"/>
    <w:rsid w:val="00544409"/>
    <w:rsid w:val="00545F99"/>
    <w:rsid w:val="005464C7"/>
    <w:rsid w:val="005474F9"/>
    <w:rsid w:val="005479BE"/>
    <w:rsid w:val="0055217F"/>
    <w:rsid w:val="00554C51"/>
    <w:rsid w:val="0056015A"/>
    <w:rsid w:val="005604C6"/>
    <w:rsid w:val="005608F6"/>
    <w:rsid w:val="0056096F"/>
    <w:rsid w:val="00560DBF"/>
    <w:rsid w:val="005615D7"/>
    <w:rsid w:val="00564156"/>
    <w:rsid w:val="00564503"/>
    <w:rsid w:val="00566CE4"/>
    <w:rsid w:val="00572863"/>
    <w:rsid w:val="00573C12"/>
    <w:rsid w:val="00573FC5"/>
    <w:rsid w:val="005742AF"/>
    <w:rsid w:val="005755C6"/>
    <w:rsid w:val="00581E04"/>
    <w:rsid w:val="005840C0"/>
    <w:rsid w:val="00584B86"/>
    <w:rsid w:val="005865DF"/>
    <w:rsid w:val="00591785"/>
    <w:rsid w:val="00592483"/>
    <w:rsid w:val="00592EDF"/>
    <w:rsid w:val="00593613"/>
    <w:rsid w:val="00593819"/>
    <w:rsid w:val="00593DA8"/>
    <w:rsid w:val="00593F74"/>
    <w:rsid w:val="005A00AB"/>
    <w:rsid w:val="005A1B85"/>
    <w:rsid w:val="005A2FD0"/>
    <w:rsid w:val="005A3DB5"/>
    <w:rsid w:val="005A58ED"/>
    <w:rsid w:val="005A6842"/>
    <w:rsid w:val="005A6F4C"/>
    <w:rsid w:val="005A72B2"/>
    <w:rsid w:val="005A7A16"/>
    <w:rsid w:val="005A7EA7"/>
    <w:rsid w:val="005B1646"/>
    <w:rsid w:val="005B319D"/>
    <w:rsid w:val="005B3F06"/>
    <w:rsid w:val="005B5981"/>
    <w:rsid w:val="005B760A"/>
    <w:rsid w:val="005B7A7E"/>
    <w:rsid w:val="005C0229"/>
    <w:rsid w:val="005C2149"/>
    <w:rsid w:val="005C2542"/>
    <w:rsid w:val="005C39C3"/>
    <w:rsid w:val="005C3C18"/>
    <w:rsid w:val="005C511C"/>
    <w:rsid w:val="005C643F"/>
    <w:rsid w:val="005C6CCC"/>
    <w:rsid w:val="005C75BE"/>
    <w:rsid w:val="005D0075"/>
    <w:rsid w:val="005D02B3"/>
    <w:rsid w:val="005D0464"/>
    <w:rsid w:val="005D100D"/>
    <w:rsid w:val="005D141F"/>
    <w:rsid w:val="005D4482"/>
    <w:rsid w:val="005D4868"/>
    <w:rsid w:val="005D6100"/>
    <w:rsid w:val="005D711E"/>
    <w:rsid w:val="005E2EED"/>
    <w:rsid w:val="005E32C7"/>
    <w:rsid w:val="005E40EF"/>
    <w:rsid w:val="005E7DAA"/>
    <w:rsid w:val="005F0003"/>
    <w:rsid w:val="005F0079"/>
    <w:rsid w:val="005F143D"/>
    <w:rsid w:val="005F14D9"/>
    <w:rsid w:val="005F2303"/>
    <w:rsid w:val="005F2532"/>
    <w:rsid w:val="005F496C"/>
    <w:rsid w:val="005F536D"/>
    <w:rsid w:val="005F68D8"/>
    <w:rsid w:val="00601804"/>
    <w:rsid w:val="006018AE"/>
    <w:rsid w:val="00602490"/>
    <w:rsid w:val="00603F48"/>
    <w:rsid w:val="00605556"/>
    <w:rsid w:val="00610CDC"/>
    <w:rsid w:val="00613916"/>
    <w:rsid w:val="006143A1"/>
    <w:rsid w:val="006149ED"/>
    <w:rsid w:val="00614A2F"/>
    <w:rsid w:val="00616DCA"/>
    <w:rsid w:val="00627036"/>
    <w:rsid w:val="00631263"/>
    <w:rsid w:val="00631AA4"/>
    <w:rsid w:val="00632510"/>
    <w:rsid w:val="00641393"/>
    <w:rsid w:val="006416F3"/>
    <w:rsid w:val="00644937"/>
    <w:rsid w:val="00644ED0"/>
    <w:rsid w:val="006464EA"/>
    <w:rsid w:val="00647DBA"/>
    <w:rsid w:val="00650300"/>
    <w:rsid w:val="0065135B"/>
    <w:rsid w:val="00651CB4"/>
    <w:rsid w:val="00653190"/>
    <w:rsid w:val="00653F03"/>
    <w:rsid w:val="006553B9"/>
    <w:rsid w:val="0065638A"/>
    <w:rsid w:val="006571CF"/>
    <w:rsid w:val="00657366"/>
    <w:rsid w:val="00660E68"/>
    <w:rsid w:val="00661ED1"/>
    <w:rsid w:val="006633D1"/>
    <w:rsid w:val="0066349E"/>
    <w:rsid w:val="00663663"/>
    <w:rsid w:val="00664620"/>
    <w:rsid w:val="00665563"/>
    <w:rsid w:val="006656F8"/>
    <w:rsid w:val="00667E03"/>
    <w:rsid w:val="006707C3"/>
    <w:rsid w:val="00672CEE"/>
    <w:rsid w:val="006736CC"/>
    <w:rsid w:val="006751DC"/>
    <w:rsid w:val="0067546A"/>
    <w:rsid w:val="00677181"/>
    <w:rsid w:val="0068117F"/>
    <w:rsid w:val="00681535"/>
    <w:rsid w:val="006816AE"/>
    <w:rsid w:val="0068283B"/>
    <w:rsid w:val="006830D0"/>
    <w:rsid w:val="006842E4"/>
    <w:rsid w:val="0068521A"/>
    <w:rsid w:val="0068604B"/>
    <w:rsid w:val="0068626B"/>
    <w:rsid w:val="00686788"/>
    <w:rsid w:val="00686AC1"/>
    <w:rsid w:val="006906E8"/>
    <w:rsid w:val="0069204E"/>
    <w:rsid w:val="006931C0"/>
    <w:rsid w:val="006935F8"/>
    <w:rsid w:val="006938AD"/>
    <w:rsid w:val="00696D4B"/>
    <w:rsid w:val="00697D89"/>
    <w:rsid w:val="006A014B"/>
    <w:rsid w:val="006A0292"/>
    <w:rsid w:val="006A217A"/>
    <w:rsid w:val="006A5E7B"/>
    <w:rsid w:val="006A757E"/>
    <w:rsid w:val="006A7A18"/>
    <w:rsid w:val="006A7E3E"/>
    <w:rsid w:val="006B2969"/>
    <w:rsid w:val="006B2F63"/>
    <w:rsid w:val="006B314E"/>
    <w:rsid w:val="006B44CF"/>
    <w:rsid w:val="006B632F"/>
    <w:rsid w:val="006B6695"/>
    <w:rsid w:val="006C2B19"/>
    <w:rsid w:val="006C444D"/>
    <w:rsid w:val="006C44C0"/>
    <w:rsid w:val="006C6A57"/>
    <w:rsid w:val="006C785E"/>
    <w:rsid w:val="006D0B9E"/>
    <w:rsid w:val="006D1491"/>
    <w:rsid w:val="006D1EE5"/>
    <w:rsid w:val="006D3F10"/>
    <w:rsid w:val="006D43B1"/>
    <w:rsid w:val="006D4514"/>
    <w:rsid w:val="006D4F2C"/>
    <w:rsid w:val="006D58FB"/>
    <w:rsid w:val="006E149B"/>
    <w:rsid w:val="006E208A"/>
    <w:rsid w:val="006E3F90"/>
    <w:rsid w:val="006E44D3"/>
    <w:rsid w:val="006E5C77"/>
    <w:rsid w:val="006E6234"/>
    <w:rsid w:val="006E69F1"/>
    <w:rsid w:val="006E70E7"/>
    <w:rsid w:val="006E7309"/>
    <w:rsid w:val="006E77C6"/>
    <w:rsid w:val="006E7D1A"/>
    <w:rsid w:val="006F1793"/>
    <w:rsid w:val="006F206D"/>
    <w:rsid w:val="006F2797"/>
    <w:rsid w:val="006F4297"/>
    <w:rsid w:val="006F4310"/>
    <w:rsid w:val="006F495E"/>
    <w:rsid w:val="006F5344"/>
    <w:rsid w:val="00700449"/>
    <w:rsid w:val="00700D79"/>
    <w:rsid w:val="0070134D"/>
    <w:rsid w:val="00703D59"/>
    <w:rsid w:val="00704AC2"/>
    <w:rsid w:val="007056A8"/>
    <w:rsid w:val="00707CEE"/>
    <w:rsid w:val="00710564"/>
    <w:rsid w:val="00710573"/>
    <w:rsid w:val="007105AA"/>
    <w:rsid w:val="00710CFB"/>
    <w:rsid w:val="00714327"/>
    <w:rsid w:val="00714697"/>
    <w:rsid w:val="00714F4E"/>
    <w:rsid w:val="00715387"/>
    <w:rsid w:val="0071624D"/>
    <w:rsid w:val="00720DE1"/>
    <w:rsid w:val="00720E26"/>
    <w:rsid w:val="007228CC"/>
    <w:rsid w:val="0072344C"/>
    <w:rsid w:val="0072582E"/>
    <w:rsid w:val="00726969"/>
    <w:rsid w:val="007277A0"/>
    <w:rsid w:val="00727D7B"/>
    <w:rsid w:val="007335DF"/>
    <w:rsid w:val="00735110"/>
    <w:rsid w:val="007362BF"/>
    <w:rsid w:val="00737879"/>
    <w:rsid w:val="00742A99"/>
    <w:rsid w:val="0074308C"/>
    <w:rsid w:val="007430D4"/>
    <w:rsid w:val="007432B6"/>
    <w:rsid w:val="007439B9"/>
    <w:rsid w:val="00743B33"/>
    <w:rsid w:val="00743C6D"/>
    <w:rsid w:val="007456DD"/>
    <w:rsid w:val="00747672"/>
    <w:rsid w:val="00747D32"/>
    <w:rsid w:val="00750F19"/>
    <w:rsid w:val="007513CF"/>
    <w:rsid w:val="007523C5"/>
    <w:rsid w:val="00752D8D"/>
    <w:rsid w:val="0075354C"/>
    <w:rsid w:val="00757555"/>
    <w:rsid w:val="0076126C"/>
    <w:rsid w:val="00761495"/>
    <w:rsid w:val="007620FC"/>
    <w:rsid w:val="007660C1"/>
    <w:rsid w:val="00772B5B"/>
    <w:rsid w:val="0077314C"/>
    <w:rsid w:val="0077321A"/>
    <w:rsid w:val="00777209"/>
    <w:rsid w:val="00780745"/>
    <w:rsid w:val="00780C39"/>
    <w:rsid w:val="00780D7E"/>
    <w:rsid w:val="007827A7"/>
    <w:rsid w:val="00783299"/>
    <w:rsid w:val="00784CA6"/>
    <w:rsid w:val="00786B9F"/>
    <w:rsid w:val="00791226"/>
    <w:rsid w:val="00792341"/>
    <w:rsid w:val="0079257F"/>
    <w:rsid w:val="00792736"/>
    <w:rsid w:val="00792833"/>
    <w:rsid w:val="0079321D"/>
    <w:rsid w:val="00793C3C"/>
    <w:rsid w:val="00796298"/>
    <w:rsid w:val="00796BC5"/>
    <w:rsid w:val="00797611"/>
    <w:rsid w:val="007A07E7"/>
    <w:rsid w:val="007A0AC3"/>
    <w:rsid w:val="007A4D77"/>
    <w:rsid w:val="007A4F03"/>
    <w:rsid w:val="007B3521"/>
    <w:rsid w:val="007B3967"/>
    <w:rsid w:val="007B54B9"/>
    <w:rsid w:val="007B6844"/>
    <w:rsid w:val="007B7226"/>
    <w:rsid w:val="007B7792"/>
    <w:rsid w:val="007C2090"/>
    <w:rsid w:val="007C4615"/>
    <w:rsid w:val="007D113D"/>
    <w:rsid w:val="007D3D4F"/>
    <w:rsid w:val="007D5D33"/>
    <w:rsid w:val="007D62AD"/>
    <w:rsid w:val="007D63A8"/>
    <w:rsid w:val="007D6880"/>
    <w:rsid w:val="007D7EDE"/>
    <w:rsid w:val="007E054A"/>
    <w:rsid w:val="007E13DC"/>
    <w:rsid w:val="007E3968"/>
    <w:rsid w:val="007E3DE1"/>
    <w:rsid w:val="007E3F8E"/>
    <w:rsid w:val="007E4B92"/>
    <w:rsid w:val="007E7534"/>
    <w:rsid w:val="007E7F68"/>
    <w:rsid w:val="007F00A8"/>
    <w:rsid w:val="007F032A"/>
    <w:rsid w:val="007F06DB"/>
    <w:rsid w:val="007F3A23"/>
    <w:rsid w:val="007F3CCD"/>
    <w:rsid w:val="007F5F00"/>
    <w:rsid w:val="007F760A"/>
    <w:rsid w:val="007F778E"/>
    <w:rsid w:val="007F788B"/>
    <w:rsid w:val="008012FE"/>
    <w:rsid w:val="008033B9"/>
    <w:rsid w:val="0080447D"/>
    <w:rsid w:val="008106D7"/>
    <w:rsid w:val="00814F12"/>
    <w:rsid w:val="00816767"/>
    <w:rsid w:val="00821968"/>
    <w:rsid w:val="008219C5"/>
    <w:rsid w:val="00821E68"/>
    <w:rsid w:val="00823A14"/>
    <w:rsid w:val="00823B9F"/>
    <w:rsid w:val="00823EA8"/>
    <w:rsid w:val="00824C83"/>
    <w:rsid w:val="0082678C"/>
    <w:rsid w:val="00826FBE"/>
    <w:rsid w:val="00826FCF"/>
    <w:rsid w:val="008304D9"/>
    <w:rsid w:val="008315B0"/>
    <w:rsid w:val="0083164D"/>
    <w:rsid w:val="008322D4"/>
    <w:rsid w:val="0083239C"/>
    <w:rsid w:val="0083261B"/>
    <w:rsid w:val="00833276"/>
    <w:rsid w:val="00833CFE"/>
    <w:rsid w:val="0083799E"/>
    <w:rsid w:val="00840F70"/>
    <w:rsid w:val="00841827"/>
    <w:rsid w:val="00842182"/>
    <w:rsid w:val="00842A38"/>
    <w:rsid w:val="00846C5F"/>
    <w:rsid w:val="0084783F"/>
    <w:rsid w:val="00847858"/>
    <w:rsid w:val="008478D6"/>
    <w:rsid w:val="00847CE8"/>
    <w:rsid w:val="00851829"/>
    <w:rsid w:val="0085197D"/>
    <w:rsid w:val="008530D9"/>
    <w:rsid w:val="008564E7"/>
    <w:rsid w:val="00856526"/>
    <w:rsid w:val="00856D6F"/>
    <w:rsid w:val="00857BD5"/>
    <w:rsid w:val="0086105D"/>
    <w:rsid w:val="0086186F"/>
    <w:rsid w:val="00861FCF"/>
    <w:rsid w:val="0086273D"/>
    <w:rsid w:val="00862BB1"/>
    <w:rsid w:val="00863E7A"/>
    <w:rsid w:val="00864FBD"/>
    <w:rsid w:val="0087002B"/>
    <w:rsid w:val="008705E3"/>
    <w:rsid w:val="008712AC"/>
    <w:rsid w:val="00872B42"/>
    <w:rsid w:val="008747AB"/>
    <w:rsid w:val="008756E0"/>
    <w:rsid w:val="008768EC"/>
    <w:rsid w:val="00876A79"/>
    <w:rsid w:val="00876C63"/>
    <w:rsid w:val="008803C3"/>
    <w:rsid w:val="008825E7"/>
    <w:rsid w:val="00883DFE"/>
    <w:rsid w:val="00884AA0"/>
    <w:rsid w:val="00886583"/>
    <w:rsid w:val="00886ED5"/>
    <w:rsid w:val="008903B1"/>
    <w:rsid w:val="0089061E"/>
    <w:rsid w:val="008911BF"/>
    <w:rsid w:val="00893294"/>
    <w:rsid w:val="008A0B6C"/>
    <w:rsid w:val="008A31C2"/>
    <w:rsid w:val="008A3FFD"/>
    <w:rsid w:val="008A4CB6"/>
    <w:rsid w:val="008B021C"/>
    <w:rsid w:val="008B05EA"/>
    <w:rsid w:val="008B2A27"/>
    <w:rsid w:val="008B2C25"/>
    <w:rsid w:val="008B31B6"/>
    <w:rsid w:val="008B5FB6"/>
    <w:rsid w:val="008B6CC4"/>
    <w:rsid w:val="008B7101"/>
    <w:rsid w:val="008C0128"/>
    <w:rsid w:val="008C0B0E"/>
    <w:rsid w:val="008C36C0"/>
    <w:rsid w:val="008C3779"/>
    <w:rsid w:val="008C4358"/>
    <w:rsid w:val="008C4732"/>
    <w:rsid w:val="008C67A8"/>
    <w:rsid w:val="008D1D98"/>
    <w:rsid w:val="008D1E13"/>
    <w:rsid w:val="008D6E19"/>
    <w:rsid w:val="008D6F4C"/>
    <w:rsid w:val="008D711D"/>
    <w:rsid w:val="008D71AC"/>
    <w:rsid w:val="008E044B"/>
    <w:rsid w:val="008E1BE9"/>
    <w:rsid w:val="008E1E02"/>
    <w:rsid w:val="008E3CC4"/>
    <w:rsid w:val="008E4045"/>
    <w:rsid w:val="008E4DBB"/>
    <w:rsid w:val="008E729A"/>
    <w:rsid w:val="008E77B2"/>
    <w:rsid w:val="008F0308"/>
    <w:rsid w:val="008F48B7"/>
    <w:rsid w:val="008F6196"/>
    <w:rsid w:val="008F7598"/>
    <w:rsid w:val="008F77C4"/>
    <w:rsid w:val="008F7E2D"/>
    <w:rsid w:val="0090104D"/>
    <w:rsid w:val="009010BA"/>
    <w:rsid w:val="00901AC4"/>
    <w:rsid w:val="00906C50"/>
    <w:rsid w:val="00906CE9"/>
    <w:rsid w:val="00906F5E"/>
    <w:rsid w:val="00907201"/>
    <w:rsid w:val="009105BC"/>
    <w:rsid w:val="00913E7E"/>
    <w:rsid w:val="00916719"/>
    <w:rsid w:val="00917DFA"/>
    <w:rsid w:val="00921CB5"/>
    <w:rsid w:val="00922B0E"/>
    <w:rsid w:val="00923F58"/>
    <w:rsid w:val="00927376"/>
    <w:rsid w:val="00927FA3"/>
    <w:rsid w:val="00930423"/>
    <w:rsid w:val="009310BF"/>
    <w:rsid w:val="0093224C"/>
    <w:rsid w:val="00932E38"/>
    <w:rsid w:val="00935596"/>
    <w:rsid w:val="00940450"/>
    <w:rsid w:val="00940D39"/>
    <w:rsid w:val="00940EEF"/>
    <w:rsid w:val="0094245F"/>
    <w:rsid w:val="00942AB2"/>
    <w:rsid w:val="009439BB"/>
    <w:rsid w:val="0094615C"/>
    <w:rsid w:val="009468D3"/>
    <w:rsid w:val="009504DA"/>
    <w:rsid w:val="009509EC"/>
    <w:rsid w:val="00950D57"/>
    <w:rsid w:val="0095246F"/>
    <w:rsid w:val="009539CB"/>
    <w:rsid w:val="009545B9"/>
    <w:rsid w:val="00954B35"/>
    <w:rsid w:val="00954C5C"/>
    <w:rsid w:val="00955C12"/>
    <w:rsid w:val="009603DF"/>
    <w:rsid w:val="00962DE9"/>
    <w:rsid w:val="00963AEF"/>
    <w:rsid w:val="00964581"/>
    <w:rsid w:val="00966281"/>
    <w:rsid w:val="00967DB5"/>
    <w:rsid w:val="0097007A"/>
    <w:rsid w:val="00970361"/>
    <w:rsid w:val="00972CE7"/>
    <w:rsid w:val="00972F3D"/>
    <w:rsid w:val="0097404A"/>
    <w:rsid w:val="009759FA"/>
    <w:rsid w:val="00980CF9"/>
    <w:rsid w:val="009834F5"/>
    <w:rsid w:val="0098381D"/>
    <w:rsid w:val="00984776"/>
    <w:rsid w:val="00984E18"/>
    <w:rsid w:val="00986B5A"/>
    <w:rsid w:val="00986ED1"/>
    <w:rsid w:val="00990B05"/>
    <w:rsid w:val="009918C8"/>
    <w:rsid w:val="009A14C1"/>
    <w:rsid w:val="009A1720"/>
    <w:rsid w:val="009A1DC9"/>
    <w:rsid w:val="009A1F7A"/>
    <w:rsid w:val="009A3E6F"/>
    <w:rsid w:val="009A42C1"/>
    <w:rsid w:val="009A4568"/>
    <w:rsid w:val="009A47F7"/>
    <w:rsid w:val="009A78AE"/>
    <w:rsid w:val="009B103C"/>
    <w:rsid w:val="009B114F"/>
    <w:rsid w:val="009B3749"/>
    <w:rsid w:val="009B3CE0"/>
    <w:rsid w:val="009B6092"/>
    <w:rsid w:val="009B62B6"/>
    <w:rsid w:val="009C07F7"/>
    <w:rsid w:val="009C36E5"/>
    <w:rsid w:val="009C3E02"/>
    <w:rsid w:val="009C5671"/>
    <w:rsid w:val="009C57D6"/>
    <w:rsid w:val="009C6D1B"/>
    <w:rsid w:val="009C783E"/>
    <w:rsid w:val="009D2BC4"/>
    <w:rsid w:val="009D2C31"/>
    <w:rsid w:val="009D4675"/>
    <w:rsid w:val="009D54EC"/>
    <w:rsid w:val="009D6093"/>
    <w:rsid w:val="009D6152"/>
    <w:rsid w:val="009D653D"/>
    <w:rsid w:val="009D73CB"/>
    <w:rsid w:val="009E05E2"/>
    <w:rsid w:val="009E105D"/>
    <w:rsid w:val="009E379D"/>
    <w:rsid w:val="009E4EC4"/>
    <w:rsid w:val="009E4F9E"/>
    <w:rsid w:val="009E5360"/>
    <w:rsid w:val="009E6AED"/>
    <w:rsid w:val="009E71EB"/>
    <w:rsid w:val="009E7834"/>
    <w:rsid w:val="009F1912"/>
    <w:rsid w:val="009F572A"/>
    <w:rsid w:val="009F5905"/>
    <w:rsid w:val="009F5AA3"/>
    <w:rsid w:val="009F65EF"/>
    <w:rsid w:val="009F7978"/>
    <w:rsid w:val="00A00126"/>
    <w:rsid w:val="00A0058F"/>
    <w:rsid w:val="00A0196A"/>
    <w:rsid w:val="00A021E1"/>
    <w:rsid w:val="00A036ED"/>
    <w:rsid w:val="00A03DF9"/>
    <w:rsid w:val="00A03EF3"/>
    <w:rsid w:val="00A0454E"/>
    <w:rsid w:val="00A06865"/>
    <w:rsid w:val="00A10B66"/>
    <w:rsid w:val="00A11891"/>
    <w:rsid w:val="00A11CA2"/>
    <w:rsid w:val="00A11D1F"/>
    <w:rsid w:val="00A13D8F"/>
    <w:rsid w:val="00A155C2"/>
    <w:rsid w:val="00A155CC"/>
    <w:rsid w:val="00A17CC9"/>
    <w:rsid w:val="00A20372"/>
    <w:rsid w:val="00A22F62"/>
    <w:rsid w:val="00A25308"/>
    <w:rsid w:val="00A255A7"/>
    <w:rsid w:val="00A2796B"/>
    <w:rsid w:val="00A27A05"/>
    <w:rsid w:val="00A33C15"/>
    <w:rsid w:val="00A35DAF"/>
    <w:rsid w:val="00A35EB4"/>
    <w:rsid w:val="00A36874"/>
    <w:rsid w:val="00A3797C"/>
    <w:rsid w:val="00A405B4"/>
    <w:rsid w:val="00A41935"/>
    <w:rsid w:val="00A426C1"/>
    <w:rsid w:val="00A43535"/>
    <w:rsid w:val="00A45A2E"/>
    <w:rsid w:val="00A541F6"/>
    <w:rsid w:val="00A56EBD"/>
    <w:rsid w:val="00A61033"/>
    <w:rsid w:val="00A618B5"/>
    <w:rsid w:val="00A6199D"/>
    <w:rsid w:val="00A61A0E"/>
    <w:rsid w:val="00A62951"/>
    <w:rsid w:val="00A635EE"/>
    <w:rsid w:val="00A63A92"/>
    <w:rsid w:val="00A63FBC"/>
    <w:rsid w:val="00A64491"/>
    <w:rsid w:val="00A65583"/>
    <w:rsid w:val="00A6773D"/>
    <w:rsid w:val="00A7073B"/>
    <w:rsid w:val="00A7242E"/>
    <w:rsid w:val="00A73C91"/>
    <w:rsid w:val="00A76008"/>
    <w:rsid w:val="00A76CCE"/>
    <w:rsid w:val="00A801F2"/>
    <w:rsid w:val="00A81775"/>
    <w:rsid w:val="00A81D58"/>
    <w:rsid w:val="00A85C76"/>
    <w:rsid w:val="00A8642D"/>
    <w:rsid w:val="00A87FBA"/>
    <w:rsid w:val="00A906FC"/>
    <w:rsid w:val="00A915D8"/>
    <w:rsid w:val="00A91765"/>
    <w:rsid w:val="00A91BDB"/>
    <w:rsid w:val="00A92DCA"/>
    <w:rsid w:val="00A92EC7"/>
    <w:rsid w:val="00A9363D"/>
    <w:rsid w:val="00A93B88"/>
    <w:rsid w:val="00A940F5"/>
    <w:rsid w:val="00A946C9"/>
    <w:rsid w:val="00A9762C"/>
    <w:rsid w:val="00AA1712"/>
    <w:rsid w:val="00AA2895"/>
    <w:rsid w:val="00AA2F2D"/>
    <w:rsid w:val="00AA3B0D"/>
    <w:rsid w:val="00AA40B4"/>
    <w:rsid w:val="00AA4A7B"/>
    <w:rsid w:val="00AA5DE3"/>
    <w:rsid w:val="00AA7515"/>
    <w:rsid w:val="00AB0292"/>
    <w:rsid w:val="00AB17DE"/>
    <w:rsid w:val="00AB3F51"/>
    <w:rsid w:val="00AB4386"/>
    <w:rsid w:val="00AB5122"/>
    <w:rsid w:val="00AB6BAD"/>
    <w:rsid w:val="00AB7A53"/>
    <w:rsid w:val="00AC04AD"/>
    <w:rsid w:val="00AC0916"/>
    <w:rsid w:val="00AC1FE1"/>
    <w:rsid w:val="00AC2392"/>
    <w:rsid w:val="00AC3149"/>
    <w:rsid w:val="00AC4569"/>
    <w:rsid w:val="00AC6105"/>
    <w:rsid w:val="00AD04A6"/>
    <w:rsid w:val="00AD0E7D"/>
    <w:rsid w:val="00AD1226"/>
    <w:rsid w:val="00AD4C4B"/>
    <w:rsid w:val="00AD4CFF"/>
    <w:rsid w:val="00AD64BE"/>
    <w:rsid w:val="00AD720B"/>
    <w:rsid w:val="00AD7375"/>
    <w:rsid w:val="00AD7557"/>
    <w:rsid w:val="00AD7E94"/>
    <w:rsid w:val="00AE2633"/>
    <w:rsid w:val="00AE293E"/>
    <w:rsid w:val="00AE370E"/>
    <w:rsid w:val="00AE3E4B"/>
    <w:rsid w:val="00AE42DE"/>
    <w:rsid w:val="00AE432B"/>
    <w:rsid w:val="00AE4941"/>
    <w:rsid w:val="00AE4A8B"/>
    <w:rsid w:val="00AE6A9B"/>
    <w:rsid w:val="00AE7B1B"/>
    <w:rsid w:val="00AF2430"/>
    <w:rsid w:val="00AF28F5"/>
    <w:rsid w:val="00AF3C47"/>
    <w:rsid w:val="00AF493B"/>
    <w:rsid w:val="00AF5C94"/>
    <w:rsid w:val="00B01894"/>
    <w:rsid w:val="00B02329"/>
    <w:rsid w:val="00B05DE1"/>
    <w:rsid w:val="00B116BC"/>
    <w:rsid w:val="00B1182F"/>
    <w:rsid w:val="00B11935"/>
    <w:rsid w:val="00B11FA0"/>
    <w:rsid w:val="00B12563"/>
    <w:rsid w:val="00B136DF"/>
    <w:rsid w:val="00B138E0"/>
    <w:rsid w:val="00B14C83"/>
    <w:rsid w:val="00B20FB2"/>
    <w:rsid w:val="00B223D8"/>
    <w:rsid w:val="00B238C2"/>
    <w:rsid w:val="00B23C2C"/>
    <w:rsid w:val="00B2614E"/>
    <w:rsid w:val="00B2670F"/>
    <w:rsid w:val="00B26925"/>
    <w:rsid w:val="00B2706A"/>
    <w:rsid w:val="00B27A50"/>
    <w:rsid w:val="00B34C96"/>
    <w:rsid w:val="00B358BA"/>
    <w:rsid w:val="00B36654"/>
    <w:rsid w:val="00B366ED"/>
    <w:rsid w:val="00B37389"/>
    <w:rsid w:val="00B400F4"/>
    <w:rsid w:val="00B40182"/>
    <w:rsid w:val="00B4022D"/>
    <w:rsid w:val="00B40798"/>
    <w:rsid w:val="00B41259"/>
    <w:rsid w:val="00B41A66"/>
    <w:rsid w:val="00B4438A"/>
    <w:rsid w:val="00B455AC"/>
    <w:rsid w:val="00B4592E"/>
    <w:rsid w:val="00B46AFE"/>
    <w:rsid w:val="00B47608"/>
    <w:rsid w:val="00B47797"/>
    <w:rsid w:val="00B50C66"/>
    <w:rsid w:val="00B50DCD"/>
    <w:rsid w:val="00B51A4C"/>
    <w:rsid w:val="00B51E13"/>
    <w:rsid w:val="00B527A3"/>
    <w:rsid w:val="00B5361A"/>
    <w:rsid w:val="00B57023"/>
    <w:rsid w:val="00B57326"/>
    <w:rsid w:val="00B60039"/>
    <w:rsid w:val="00B60F22"/>
    <w:rsid w:val="00B61306"/>
    <w:rsid w:val="00B61401"/>
    <w:rsid w:val="00B62B0D"/>
    <w:rsid w:val="00B62B23"/>
    <w:rsid w:val="00B62FF9"/>
    <w:rsid w:val="00B648E2"/>
    <w:rsid w:val="00B64D67"/>
    <w:rsid w:val="00B653F4"/>
    <w:rsid w:val="00B65C8E"/>
    <w:rsid w:val="00B65F56"/>
    <w:rsid w:val="00B66082"/>
    <w:rsid w:val="00B675E9"/>
    <w:rsid w:val="00B70EC4"/>
    <w:rsid w:val="00B72C3D"/>
    <w:rsid w:val="00B73C1B"/>
    <w:rsid w:val="00B83786"/>
    <w:rsid w:val="00B848B3"/>
    <w:rsid w:val="00B86435"/>
    <w:rsid w:val="00B916A9"/>
    <w:rsid w:val="00B9176F"/>
    <w:rsid w:val="00B91CE3"/>
    <w:rsid w:val="00B92309"/>
    <w:rsid w:val="00B923FE"/>
    <w:rsid w:val="00B92A50"/>
    <w:rsid w:val="00B94376"/>
    <w:rsid w:val="00B9472C"/>
    <w:rsid w:val="00BA1714"/>
    <w:rsid w:val="00BA1996"/>
    <w:rsid w:val="00BA229B"/>
    <w:rsid w:val="00BA2A4B"/>
    <w:rsid w:val="00BA3FCE"/>
    <w:rsid w:val="00BA5B8D"/>
    <w:rsid w:val="00BA5D4C"/>
    <w:rsid w:val="00BA6512"/>
    <w:rsid w:val="00BA6787"/>
    <w:rsid w:val="00BA70E2"/>
    <w:rsid w:val="00BA7610"/>
    <w:rsid w:val="00BB314C"/>
    <w:rsid w:val="00BB6F46"/>
    <w:rsid w:val="00BB72D2"/>
    <w:rsid w:val="00BC0617"/>
    <w:rsid w:val="00BC09D8"/>
    <w:rsid w:val="00BC1C1D"/>
    <w:rsid w:val="00BC239A"/>
    <w:rsid w:val="00BD1F25"/>
    <w:rsid w:val="00BD2512"/>
    <w:rsid w:val="00BD3E40"/>
    <w:rsid w:val="00BD55EA"/>
    <w:rsid w:val="00BD5637"/>
    <w:rsid w:val="00BD582D"/>
    <w:rsid w:val="00BD6730"/>
    <w:rsid w:val="00BE2B81"/>
    <w:rsid w:val="00BE35A7"/>
    <w:rsid w:val="00BE3BC7"/>
    <w:rsid w:val="00BE4635"/>
    <w:rsid w:val="00BE4E46"/>
    <w:rsid w:val="00BE518E"/>
    <w:rsid w:val="00BE7B31"/>
    <w:rsid w:val="00BF0C7D"/>
    <w:rsid w:val="00BF1356"/>
    <w:rsid w:val="00BF278A"/>
    <w:rsid w:val="00BF2E3C"/>
    <w:rsid w:val="00BF333F"/>
    <w:rsid w:val="00BF4C12"/>
    <w:rsid w:val="00BF4C6D"/>
    <w:rsid w:val="00BF7F6A"/>
    <w:rsid w:val="00C001E6"/>
    <w:rsid w:val="00C022E0"/>
    <w:rsid w:val="00C02E3B"/>
    <w:rsid w:val="00C0314E"/>
    <w:rsid w:val="00C03E38"/>
    <w:rsid w:val="00C059CA"/>
    <w:rsid w:val="00C06648"/>
    <w:rsid w:val="00C10A49"/>
    <w:rsid w:val="00C112AC"/>
    <w:rsid w:val="00C115B4"/>
    <w:rsid w:val="00C1185A"/>
    <w:rsid w:val="00C1485F"/>
    <w:rsid w:val="00C150CD"/>
    <w:rsid w:val="00C20BB8"/>
    <w:rsid w:val="00C20C0F"/>
    <w:rsid w:val="00C210E0"/>
    <w:rsid w:val="00C21D19"/>
    <w:rsid w:val="00C22A6B"/>
    <w:rsid w:val="00C22F87"/>
    <w:rsid w:val="00C23CDA"/>
    <w:rsid w:val="00C303AE"/>
    <w:rsid w:val="00C30535"/>
    <w:rsid w:val="00C318D0"/>
    <w:rsid w:val="00C34240"/>
    <w:rsid w:val="00C36314"/>
    <w:rsid w:val="00C372C5"/>
    <w:rsid w:val="00C37A08"/>
    <w:rsid w:val="00C401D6"/>
    <w:rsid w:val="00C4021D"/>
    <w:rsid w:val="00C41450"/>
    <w:rsid w:val="00C415B4"/>
    <w:rsid w:val="00C45BCD"/>
    <w:rsid w:val="00C45D5C"/>
    <w:rsid w:val="00C463CB"/>
    <w:rsid w:val="00C508F1"/>
    <w:rsid w:val="00C53F1A"/>
    <w:rsid w:val="00C55FB7"/>
    <w:rsid w:val="00C566E8"/>
    <w:rsid w:val="00C57444"/>
    <w:rsid w:val="00C6085A"/>
    <w:rsid w:val="00C60DB9"/>
    <w:rsid w:val="00C6152F"/>
    <w:rsid w:val="00C677A9"/>
    <w:rsid w:val="00C70592"/>
    <w:rsid w:val="00C745E5"/>
    <w:rsid w:val="00C74C45"/>
    <w:rsid w:val="00C74C64"/>
    <w:rsid w:val="00C762DE"/>
    <w:rsid w:val="00C763A4"/>
    <w:rsid w:val="00C769FA"/>
    <w:rsid w:val="00C77B15"/>
    <w:rsid w:val="00C80368"/>
    <w:rsid w:val="00C831A0"/>
    <w:rsid w:val="00C832D9"/>
    <w:rsid w:val="00C85DBB"/>
    <w:rsid w:val="00C86320"/>
    <w:rsid w:val="00C9018E"/>
    <w:rsid w:val="00C9044A"/>
    <w:rsid w:val="00C90733"/>
    <w:rsid w:val="00C91BA0"/>
    <w:rsid w:val="00C94EF5"/>
    <w:rsid w:val="00C966F7"/>
    <w:rsid w:val="00C96D9D"/>
    <w:rsid w:val="00CA21D1"/>
    <w:rsid w:val="00CA3097"/>
    <w:rsid w:val="00CA376A"/>
    <w:rsid w:val="00CA4624"/>
    <w:rsid w:val="00CA694E"/>
    <w:rsid w:val="00CA71EB"/>
    <w:rsid w:val="00CA7CA0"/>
    <w:rsid w:val="00CB0BF1"/>
    <w:rsid w:val="00CB16D2"/>
    <w:rsid w:val="00CB186C"/>
    <w:rsid w:val="00CB1ED7"/>
    <w:rsid w:val="00CB294B"/>
    <w:rsid w:val="00CB355A"/>
    <w:rsid w:val="00CB4854"/>
    <w:rsid w:val="00CB4D9A"/>
    <w:rsid w:val="00CB545D"/>
    <w:rsid w:val="00CB5EC2"/>
    <w:rsid w:val="00CB656A"/>
    <w:rsid w:val="00CC20BB"/>
    <w:rsid w:val="00CC40E6"/>
    <w:rsid w:val="00CC43F7"/>
    <w:rsid w:val="00CC5FB2"/>
    <w:rsid w:val="00CC63BF"/>
    <w:rsid w:val="00CC641A"/>
    <w:rsid w:val="00CC64A2"/>
    <w:rsid w:val="00CC69EF"/>
    <w:rsid w:val="00CC6E55"/>
    <w:rsid w:val="00CD007F"/>
    <w:rsid w:val="00CD03B1"/>
    <w:rsid w:val="00CD064A"/>
    <w:rsid w:val="00CD0E8B"/>
    <w:rsid w:val="00CD481E"/>
    <w:rsid w:val="00CD5CD7"/>
    <w:rsid w:val="00CD6306"/>
    <w:rsid w:val="00CD6639"/>
    <w:rsid w:val="00CE02BE"/>
    <w:rsid w:val="00CE1289"/>
    <w:rsid w:val="00CE12DD"/>
    <w:rsid w:val="00CE27B7"/>
    <w:rsid w:val="00CE32FA"/>
    <w:rsid w:val="00CE491C"/>
    <w:rsid w:val="00CE5216"/>
    <w:rsid w:val="00CE68B2"/>
    <w:rsid w:val="00CF18CF"/>
    <w:rsid w:val="00CF1CC7"/>
    <w:rsid w:val="00CF305A"/>
    <w:rsid w:val="00CF4B2B"/>
    <w:rsid w:val="00CF6719"/>
    <w:rsid w:val="00CF7496"/>
    <w:rsid w:val="00CF76A3"/>
    <w:rsid w:val="00D00EB5"/>
    <w:rsid w:val="00D0378E"/>
    <w:rsid w:val="00D04486"/>
    <w:rsid w:val="00D052EF"/>
    <w:rsid w:val="00D0575C"/>
    <w:rsid w:val="00D0616F"/>
    <w:rsid w:val="00D07EB9"/>
    <w:rsid w:val="00D10094"/>
    <w:rsid w:val="00D11F12"/>
    <w:rsid w:val="00D12BA0"/>
    <w:rsid w:val="00D12DD6"/>
    <w:rsid w:val="00D13606"/>
    <w:rsid w:val="00D13930"/>
    <w:rsid w:val="00D179A4"/>
    <w:rsid w:val="00D202A7"/>
    <w:rsid w:val="00D22050"/>
    <w:rsid w:val="00D2285E"/>
    <w:rsid w:val="00D22E65"/>
    <w:rsid w:val="00D24657"/>
    <w:rsid w:val="00D2587B"/>
    <w:rsid w:val="00D27308"/>
    <w:rsid w:val="00D27811"/>
    <w:rsid w:val="00D31DBB"/>
    <w:rsid w:val="00D31EDC"/>
    <w:rsid w:val="00D326D1"/>
    <w:rsid w:val="00D32857"/>
    <w:rsid w:val="00D32A22"/>
    <w:rsid w:val="00D33B7F"/>
    <w:rsid w:val="00D3439C"/>
    <w:rsid w:val="00D35CF7"/>
    <w:rsid w:val="00D36567"/>
    <w:rsid w:val="00D36F21"/>
    <w:rsid w:val="00D37BFD"/>
    <w:rsid w:val="00D37F07"/>
    <w:rsid w:val="00D4035A"/>
    <w:rsid w:val="00D40BE9"/>
    <w:rsid w:val="00D40E44"/>
    <w:rsid w:val="00D42438"/>
    <w:rsid w:val="00D43B7A"/>
    <w:rsid w:val="00D43F82"/>
    <w:rsid w:val="00D45F3F"/>
    <w:rsid w:val="00D47CD3"/>
    <w:rsid w:val="00D5065E"/>
    <w:rsid w:val="00D51A27"/>
    <w:rsid w:val="00D53D0C"/>
    <w:rsid w:val="00D56655"/>
    <w:rsid w:val="00D57383"/>
    <w:rsid w:val="00D57C19"/>
    <w:rsid w:val="00D60F20"/>
    <w:rsid w:val="00D62F0E"/>
    <w:rsid w:val="00D631C7"/>
    <w:rsid w:val="00D63442"/>
    <w:rsid w:val="00D63BFA"/>
    <w:rsid w:val="00D646E0"/>
    <w:rsid w:val="00D652F9"/>
    <w:rsid w:val="00D65C54"/>
    <w:rsid w:val="00D65DB2"/>
    <w:rsid w:val="00D67855"/>
    <w:rsid w:val="00D67E39"/>
    <w:rsid w:val="00D7007F"/>
    <w:rsid w:val="00D7048C"/>
    <w:rsid w:val="00D7078C"/>
    <w:rsid w:val="00D71856"/>
    <w:rsid w:val="00D73760"/>
    <w:rsid w:val="00D7401A"/>
    <w:rsid w:val="00D746BB"/>
    <w:rsid w:val="00D74E6F"/>
    <w:rsid w:val="00D75243"/>
    <w:rsid w:val="00D75DD5"/>
    <w:rsid w:val="00D7754E"/>
    <w:rsid w:val="00D77AE3"/>
    <w:rsid w:val="00D805E7"/>
    <w:rsid w:val="00D808B9"/>
    <w:rsid w:val="00D80C9F"/>
    <w:rsid w:val="00D835AC"/>
    <w:rsid w:val="00D837C8"/>
    <w:rsid w:val="00D84166"/>
    <w:rsid w:val="00D853BC"/>
    <w:rsid w:val="00D85445"/>
    <w:rsid w:val="00D86DF4"/>
    <w:rsid w:val="00D8752A"/>
    <w:rsid w:val="00D90019"/>
    <w:rsid w:val="00D9091F"/>
    <w:rsid w:val="00D920FB"/>
    <w:rsid w:val="00D93AB4"/>
    <w:rsid w:val="00D945CC"/>
    <w:rsid w:val="00D94D50"/>
    <w:rsid w:val="00D97C84"/>
    <w:rsid w:val="00D97CB7"/>
    <w:rsid w:val="00DA0549"/>
    <w:rsid w:val="00DA0D93"/>
    <w:rsid w:val="00DA0DD3"/>
    <w:rsid w:val="00DA1071"/>
    <w:rsid w:val="00DA20F3"/>
    <w:rsid w:val="00DA2894"/>
    <w:rsid w:val="00DA3C19"/>
    <w:rsid w:val="00DA5379"/>
    <w:rsid w:val="00DA5D51"/>
    <w:rsid w:val="00DA5F1C"/>
    <w:rsid w:val="00DB29AF"/>
    <w:rsid w:val="00DB498B"/>
    <w:rsid w:val="00DB7307"/>
    <w:rsid w:val="00DC0E41"/>
    <w:rsid w:val="00DC2DDB"/>
    <w:rsid w:val="00DC3FFF"/>
    <w:rsid w:val="00DC4829"/>
    <w:rsid w:val="00DC4DD5"/>
    <w:rsid w:val="00DC5608"/>
    <w:rsid w:val="00DC5F18"/>
    <w:rsid w:val="00DC747F"/>
    <w:rsid w:val="00DD061E"/>
    <w:rsid w:val="00DD071B"/>
    <w:rsid w:val="00DD0A1B"/>
    <w:rsid w:val="00DD120B"/>
    <w:rsid w:val="00DD1D8E"/>
    <w:rsid w:val="00DD5202"/>
    <w:rsid w:val="00DE0523"/>
    <w:rsid w:val="00DE1080"/>
    <w:rsid w:val="00DE40A7"/>
    <w:rsid w:val="00DE5618"/>
    <w:rsid w:val="00DE5D29"/>
    <w:rsid w:val="00DE5DC2"/>
    <w:rsid w:val="00DE5F70"/>
    <w:rsid w:val="00DE702A"/>
    <w:rsid w:val="00DE7113"/>
    <w:rsid w:val="00DF13CF"/>
    <w:rsid w:val="00DF197C"/>
    <w:rsid w:val="00DF29D0"/>
    <w:rsid w:val="00DF3519"/>
    <w:rsid w:val="00DF44F5"/>
    <w:rsid w:val="00E002AB"/>
    <w:rsid w:val="00E01D47"/>
    <w:rsid w:val="00E0235D"/>
    <w:rsid w:val="00E030CA"/>
    <w:rsid w:val="00E031FC"/>
    <w:rsid w:val="00E03C6D"/>
    <w:rsid w:val="00E046A0"/>
    <w:rsid w:val="00E07E51"/>
    <w:rsid w:val="00E10046"/>
    <w:rsid w:val="00E123E9"/>
    <w:rsid w:val="00E129EF"/>
    <w:rsid w:val="00E12C73"/>
    <w:rsid w:val="00E14595"/>
    <w:rsid w:val="00E14C9C"/>
    <w:rsid w:val="00E14D4E"/>
    <w:rsid w:val="00E210BB"/>
    <w:rsid w:val="00E22F27"/>
    <w:rsid w:val="00E2334E"/>
    <w:rsid w:val="00E2429D"/>
    <w:rsid w:val="00E24545"/>
    <w:rsid w:val="00E24680"/>
    <w:rsid w:val="00E255A1"/>
    <w:rsid w:val="00E27E71"/>
    <w:rsid w:val="00E3153E"/>
    <w:rsid w:val="00E3327A"/>
    <w:rsid w:val="00E33C83"/>
    <w:rsid w:val="00E34D8B"/>
    <w:rsid w:val="00E355B8"/>
    <w:rsid w:val="00E417EF"/>
    <w:rsid w:val="00E42138"/>
    <w:rsid w:val="00E43E1F"/>
    <w:rsid w:val="00E43F0F"/>
    <w:rsid w:val="00E44482"/>
    <w:rsid w:val="00E470EE"/>
    <w:rsid w:val="00E515C8"/>
    <w:rsid w:val="00E52F79"/>
    <w:rsid w:val="00E53421"/>
    <w:rsid w:val="00E55C69"/>
    <w:rsid w:val="00E57A5F"/>
    <w:rsid w:val="00E608F4"/>
    <w:rsid w:val="00E619A0"/>
    <w:rsid w:val="00E62B41"/>
    <w:rsid w:val="00E64FE5"/>
    <w:rsid w:val="00E66933"/>
    <w:rsid w:val="00E673FA"/>
    <w:rsid w:val="00E67E3E"/>
    <w:rsid w:val="00E71044"/>
    <w:rsid w:val="00E737C3"/>
    <w:rsid w:val="00E75D56"/>
    <w:rsid w:val="00E767BB"/>
    <w:rsid w:val="00E80B67"/>
    <w:rsid w:val="00E84172"/>
    <w:rsid w:val="00E8488D"/>
    <w:rsid w:val="00E84E94"/>
    <w:rsid w:val="00E850EA"/>
    <w:rsid w:val="00E85826"/>
    <w:rsid w:val="00E8599C"/>
    <w:rsid w:val="00E86855"/>
    <w:rsid w:val="00E911F7"/>
    <w:rsid w:val="00E9352B"/>
    <w:rsid w:val="00E9380A"/>
    <w:rsid w:val="00E93CC5"/>
    <w:rsid w:val="00E949B5"/>
    <w:rsid w:val="00E95E71"/>
    <w:rsid w:val="00E9685C"/>
    <w:rsid w:val="00E9784F"/>
    <w:rsid w:val="00E97870"/>
    <w:rsid w:val="00EA03AD"/>
    <w:rsid w:val="00EA04A0"/>
    <w:rsid w:val="00EA544C"/>
    <w:rsid w:val="00EA5A07"/>
    <w:rsid w:val="00EA677B"/>
    <w:rsid w:val="00EA6F96"/>
    <w:rsid w:val="00EA76BA"/>
    <w:rsid w:val="00EA7CDB"/>
    <w:rsid w:val="00EB28CD"/>
    <w:rsid w:val="00EB4D66"/>
    <w:rsid w:val="00EB5FE2"/>
    <w:rsid w:val="00EB7F92"/>
    <w:rsid w:val="00EC07DD"/>
    <w:rsid w:val="00EC083D"/>
    <w:rsid w:val="00EC12F2"/>
    <w:rsid w:val="00EC33D3"/>
    <w:rsid w:val="00EC3BA2"/>
    <w:rsid w:val="00EC5180"/>
    <w:rsid w:val="00EC5459"/>
    <w:rsid w:val="00EC6637"/>
    <w:rsid w:val="00EC77E0"/>
    <w:rsid w:val="00EC7AF6"/>
    <w:rsid w:val="00ED4427"/>
    <w:rsid w:val="00ED6A9B"/>
    <w:rsid w:val="00EE2F9F"/>
    <w:rsid w:val="00EE353F"/>
    <w:rsid w:val="00EE35A7"/>
    <w:rsid w:val="00EE63E2"/>
    <w:rsid w:val="00EF2D35"/>
    <w:rsid w:val="00EF31E3"/>
    <w:rsid w:val="00EF787C"/>
    <w:rsid w:val="00EF7F23"/>
    <w:rsid w:val="00F01490"/>
    <w:rsid w:val="00F0161C"/>
    <w:rsid w:val="00F04345"/>
    <w:rsid w:val="00F04903"/>
    <w:rsid w:val="00F04FF0"/>
    <w:rsid w:val="00F06224"/>
    <w:rsid w:val="00F1164F"/>
    <w:rsid w:val="00F1300B"/>
    <w:rsid w:val="00F13328"/>
    <w:rsid w:val="00F13EF6"/>
    <w:rsid w:val="00F14441"/>
    <w:rsid w:val="00F14C78"/>
    <w:rsid w:val="00F14F9D"/>
    <w:rsid w:val="00F17FCE"/>
    <w:rsid w:val="00F2065D"/>
    <w:rsid w:val="00F237E7"/>
    <w:rsid w:val="00F238B4"/>
    <w:rsid w:val="00F23DAF"/>
    <w:rsid w:val="00F23EEA"/>
    <w:rsid w:val="00F2619B"/>
    <w:rsid w:val="00F26AD6"/>
    <w:rsid w:val="00F26CC6"/>
    <w:rsid w:val="00F307A4"/>
    <w:rsid w:val="00F30B16"/>
    <w:rsid w:val="00F30EDA"/>
    <w:rsid w:val="00F3160F"/>
    <w:rsid w:val="00F31D3E"/>
    <w:rsid w:val="00F32304"/>
    <w:rsid w:val="00F327CA"/>
    <w:rsid w:val="00F329F9"/>
    <w:rsid w:val="00F335D7"/>
    <w:rsid w:val="00F338B1"/>
    <w:rsid w:val="00F34FD2"/>
    <w:rsid w:val="00F35000"/>
    <w:rsid w:val="00F37BA5"/>
    <w:rsid w:val="00F421CF"/>
    <w:rsid w:val="00F431C1"/>
    <w:rsid w:val="00F47409"/>
    <w:rsid w:val="00F511CE"/>
    <w:rsid w:val="00F51232"/>
    <w:rsid w:val="00F539C3"/>
    <w:rsid w:val="00F5485A"/>
    <w:rsid w:val="00F56ECB"/>
    <w:rsid w:val="00F571A1"/>
    <w:rsid w:val="00F57605"/>
    <w:rsid w:val="00F577E3"/>
    <w:rsid w:val="00F607F0"/>
    <w:rsid w:val="00F62759"/>
    <w:rsid w:val="00F64056"/>
    <w:rsid w:val="00F669F6"/>
    <w:rsid w:val="00F6757A"/>
    <w:rsid w:val="00F679F3"/>
    <w:rsid w:val="00F71187"/>
    <w:rsid w:val="00F71879"/>
    <w:rsid w:val="00F7358E"/>
    <w:rsid w:val="00F8320F"/>
    <w:rsid w:val="00F86DEA"/>
    <w:rsid w:val="00F90D28"/>
    <w:rsid w:val="00F910B5"/>
    <w:rsid w:val="00F91E38"/>
    <w:rsid w:val="00F92AF6"/>
    <w:rsid w:val="00F95A83"/>
    <w:rsid w:val="00F96447"/>
    <w:rsid w:val="00FA0D0D"/>
    <w:rsid w:val="00FA1F68"/>
    <w:rsid w:val="00FA5EE5"/>
    <w:rsid w:val="00FA7838"/>
    <w:rsid w:val="00FA7CCF"/>
    <w:rsid w:val="00FB05B8"/>
    <w:rsid w:val="00FB2335"/>
    <w:rsid w:val="00FB2FAF"/>
    <w:rsid w:val="00FB3865"/>
    <w:rsid w:val="00FB456C"/>
    <w:rsid w:val="00FB603B"/>
    <w:rsid w:val="00FB6A25"/>
    <w:rsid w:val="00FB6ECA"/>
    <w:rsid w:val="00FB703E"/>
    <w:rsid w:val="00FB7D4D"/>
    <w:rsid w:val="00FC020D"/>
    <w:rsid w:val="00FC0FFF"/>
    <w:rsid w:val="00FC166C"/>
    <w:rsid w:val="00FC1894"/>
    <w:rsid w:val="00FC2D6C"/>
    <w:rsid w:val="00FC36F7"/>
    <w:rsid w:val="00FC3B25"/>
    <w:rsid w:val="00FC6069"/>
    <w:rsid w:val="00FC66AE"/>
    <w:rsid w:val="00FC6A6F"/>
    <w:rsid w:val="00FD285E"/>
    <w:rsid w:val="00FD5222"/>
    <w:rsid w:val="00FD6860"/>
    <w:rsid w:val="00FE092C"/>
    <w:rsid w:val="00FE0BBD"/>
    <w:rsid w:val="00FE40A9"/>
    <w:rsid w:val="00FE41BE"/>
    <w:rsid w:val="00FE5FC3"/>
    <w:rsid w:val="00FF0FE3"/>
    <w:rsid w:val="00FF210C"/>
    <w:rsid w:val="00FF3846"/>
    <w:rsid w:val="00FF4BF6"/>
    <w:rsid w:val="00FF4FC5"/>
    <w:rsid w:val="00FF61A3"/>
    <w:rsid w:val="00FF6319"/>
    <w:rsid w:val="00FF79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C8AEC"/>
  <w15:docId w15:val="{01037D3E-0856-4808-BCBC-C242573F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3B9F"/>
    <w:pPr>
      <w:overflowPunct w:val="0"/>
      <w:autoSpaceDE w:val="0"/>
      <w:autoSpaceDN w:val="0"/>
      <w:adjustRightInd w:val="0"/>
      <w:textAlignment w:val="baseline"/>
    </w:pPr>
    <w:rPr>
      <w:rFonts w:ascii="Arial" w:hAnsi="Arial"/>
      <w:sz w:val="22"/>
      <w:szCs w:val="22"/>
      <w:lang w:val="en-GB" w:eastAsia="en-GB"/>
    </w:rPr>
  </w:style>
  <w:style w:type="paragraph" w:styleId="Heading1">
    <w:name w:val="heading 1"/>
    <w:basedOn w:val="Normal"/>
    <w:next w:val="Normal"/>
    <w:uiPriority w:val="99"/>
    <w:qFormat/>
    <w:rsid w:val="00067B27"/>
    <w:pPr>
      <w:keepNext/>
      <w:pageBreakBefore/>
      <w:spacing w:before="60" w:after="180"/>
      <w:outlineLvl w:val="0"/>
    </w:pPr>
    <w:rPr>
      <w:b/>
      <w:bCs/>
      <w:caps/>
      <w:kern w:val="28"/>
      <w:sz w:val="28"/>
      <w:szCs w:val="28"/>
    </w:rPr>
  </w:style>
  <w:style w:type="paragraph" w:styleId="Heading2">
    <w:name w:val="heading 2"/>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uiPriority w:val="99"/>
    <w:qFormat/>
    <w:rsid w:val="00BF7F6A"/>
    <w:pPr>
      <w:keepNext/>
      <w:spacing w:before="120" w:after="60"/>
      <w:outlineLvl w:val="2"/>
    </w:pPr>
    <w:rPr>
      <w:b/>
      <w:bCs/>
      <w:sz w:val="24"/>
      <w:szCs w:val="24"/>
    </w:rPr>
  </w:style>
  <w:style w:type="paragraph" w:styleId="Heading4">
    <w:name w:val="heading 4"/>
    <w:basedOn w:val="Normal"/>
    <w:next w:val="Normal"/>
    <w:uiPriority w:val="99"/>
    <w:qFormat/>
    <w:rsid w:val="0052126A"/>
    <w:pPr>
      <w:keepNext/>
      <w:spacing w:before="60" w:after="60"/>
      <w:outlineLvl w:val="3"/>
    </w:pPr>
    <w:rPr>
      <w:b/>
      <w:bCs/>
    </w:rPr>
  </w:style>
  <w:style w:type="paragraph" w:styleId="Heading5">
    <w:name w:val="heading 5"/>
    <w:basedOn w:val="Normal"/>
    <w:next w:val="Normal"/>
    <w:uiPriority w:val="99"/>
    <w:qFormat/>
    <w:rsid w:val="0052126A"/>
    <w:pPr>
      <w:keepNext/>
      <w:spacing w:before="60" w:after="60"/>
      <w:outlineLvl w:val="4"/>
    </w:pPr>
    <w:rPr>
      <w:b/>
      <w:bCs/>
      <w:i/>
      <w:iCs/>
    </w:rPr>
  </w:style>
  <w:style w:type="paragraph" w:styleId="Heading6">
    <w:name w:val="heading 6"/>
    <w:basedOn w:val="Normal"/>
    <w:next w:val="Normal"/>
    <w:uiPriority w:val="99"/>
    <w:qFormat/>
    <w:rsid w:val="0052126A"/>
    <w:pPr>
      <w:spacing w:before="240" w:after="60"/>
      <w:outlineLvl w:val="5"/>
    </w:pPr>
  </w:style>
  <w:style w:type="paragraph" w:styleId="Heading7">
    <w:name w:val="heading 7"/>
    <w:basedOn w:val="Normal"/>
    <w:next w:val="Normal"/>
    <w:uiPriority w:val="99"/>
    <w:qFormat/>
    <w:rsid w:val="0052126A"/>
    <w:pPr>
      <w:spacing w:before="240" w:after="60"/>
      <w:outlineLvl w:val="6"/>
    </w:pPr>
  </w:style>
  <w:style w:type="paragraph" w:styleId="Heading8">
    <w:name w:val="heading 8"/>
    <w:basedOn w:val="Normal"/>
    <w:next w:val="Normal"/>
    <w:uiPriority w:val="99"/>
    <w:qFormat/>
    <w:rsid w:val="0052126A"/>
    <w:pPr>
      <w:spacing w:before="240" w:after="60"/>
      <w:outlineLvl w:val="7"/>
    </w:pPr>
    <w:rPr>
      <w:i/>
      <w:iCs/>
    </w:rPr>
  </w:style>
  <w:style w:type="paragraph" w:styleId="Heading9">
    <w:name w:val="heading 9"/>
    <w:basedOn w:val="Normal"/>
    <w:next w:val="Normal"/>
    <w:uiPriority w:val="99"/>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044DF"/>
    <w:pPr>
      <w:keepNext/>
      <w:overflowPunct/>
      <w:autoSpaceDE/>
      <w:autoSpaceDN/>
      <w:adjustRightInd/>
      <w:spacing w:before="120" w:after="120"/>
      <w:ind w:left="851"/>
      <w:textAlignment w:val="auto"/>
    </w:pPr>
    <w:rPr>
      <w:b/>
      <w:bCs/>
      <w:lang w:val="en-IE"/>
    </w:rPr>
  </w:style>
  <w:style w:type="paragraph" w:customStyle="1" w:styleId="CERAPPENDIXBODY">
    <w:name w:val="CER APPENDIX BODY"/>
    <w:link w:val="CERAPPENDIXBODYChar"/>
    <w:rsid w:val="00D77AE3"/>
    <w:pPr>
      <w:numPr>
        <w:ilvl w:val="1"/>
        <w:numId w:val="1"/>
      </w:numPr>
      <w:tabs>
        <w:tab w:val="left" w:pos="851"/>
      </w:tabs>
      <w:spacing w:before="120" w:after="120"/>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D77AE3"/>
    <w:rPr>
      <w:rFonts w:ascii="Arial" w:hAnsi="Arial"/>
      <w:color w:val="000000"/>
      <w:sz w:val="22"/>
      <w:lang w:val="en-GB" w:eastAsia="en-US"/>
    </w:rPr>
  </w:style>
  <w:style w:type="paragraph" w:customStyle="1" w:styleId="CERAPPENDIXHEADING1">
    <w:name w:val="CER APPENDIX HEADING 1"/>
    <w:next w:val="Normal"/>
    <w:rsid w:val="00D77AE3"/>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2044DF"/>
    <w:pPr>
      <w:keepNext/>
      <w:numPr>
        <w:numId w:val="2"/>
      </w:numPr>
      <w:tabs>
        <w:tab w:val="clear" w:pos="851"/>
        <w:tab w:val="num" w:pos="900"/>
      </w:tabs>
      <w:spacing w:before="120" w:after="120"/>
      <w:ind w:left="1467" w:hanging="567"/>
    </w:pPr>
    <w:rPr>
      <w:rFonts w:ascii="Arial" w:hAnsi="Arial"/>
      <w:b/>
      <w:sz w:val="22"/>
      <w:szCs w:val="24"/>
      <w:lang w:eastAsia="en-US"/>
    </w:rPr>
  </w:style>
  <w:style w:type="paragraph" w:customStyle="1" w:styleId="CERBODY">
    <w:name w:val="CER BODY"/>
    <w:link w:val="CERBODYCharChar"/>
    <w:rsid w:val="002044DF"/>
    <w:pPr>
      <w:numPr>
        <w:ilvl w:val="1"/>
        <w:numId w:val="3"/>
      </w:numPr>
      <w:tabs>
        <w:tab w:val="clear" w:pos="851"/>
        <w:tab w:val="num" w:pos="1440"/>
      </w:tabs>
      <w:spacing w:before="120" w:after="120"/>
      <w:ind w:left="1440"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2044DF"/>
    <w:rPr>
      <w:rFonts w:ascii="Arial" w:hAnsi="Arial"/>
      <w:sz w:val="22"/>
      <w:szCs w:val="22"/>
      <w:lang w:val="en-GB" w:eastAsia="en-US"/>
    </w:rPr>
  </w:style>
  <w:style w:type="character" w:customStyle="1" w:styleId="CERBODYCharChar1">
    <w:name w:val="CER BODY Char Char1"/>
    <w:basedOn w:val="DefaultParagraphFont"/>
    <w:rsid w:val="002044DF"/>
    <w:rPr>
      <w:rFonts w:ascii="Arial" w:hAnsi="Arial"/>
      <w:sz w:val="22"/>
      <w:szCs w:val="22"/>
      <w:lang w:val="en-GB" w:eastAsia="en-US" w:bidi="ar-SA"/>
    </w:rPr>
  </w:style>
  <w:style w:type="paragraph" w:customStyle="1" w:styleId="CERBodyManual">
    <w:name w:val="CER Body Manual"/>
    <w:next w:val="CERBODY"/>
    <w:link w:val="CERBodyManualChar"/>
    <w:rsid w:val="002044DF"/>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2044DF"/>
    <w:rPr>
      <w:rFonts w:ascii="Arial" w:hAnsi="Arial"/>
      <w:sz w:val="22"/>
      <w:szCs w:val="22"/>
      <w:lang w:val="en-GB" w:eastAsia="en-US" w:bidi="ar-SA"/>
    </w:rPr>
  </w:style>
  <w:style w:type="character" w:customStyle="1" w:styleId="CERBodyManualCharChar">
    <w:name w:val="CER Body Manual Char Char"/>
    <w:basedOn w:val="DefaultParagraphFont"/>
    <w:rsid w:val="002044DF"/>
    <w:rPr>
      <w:rFonts w:ascii="Arial" w:hAnsi="Arial"/>
      <w:sz w:val="22"/>
      <w:szCs w:val="22"/>
      <w:lang w:val="en-GB" w:eastAsia="en-US" w:bidi="ar-SA"/>
    </w:rPr>
  </w:style>
  <w:style w:type="paragraph" w:customStyle="1" w:styleId="CERBODYUnnumbered">
    <w:name w:val="CER BODY Unnumbered"/>
    <w:link w:val="CERBODYUnnumberedChar"/>
    <w:rsid w:val="002044DF"/>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2044DF"/>
    <w:rPr>
      <w:rFonts w:ascii="Arial" w:hAnsi="Arial"/>
      <w:sz w:val="22"/>
      <w:szCs w:val="22"/>
      <w:lang w:val="en-GB" w:eastAsia="en-US" w:bidi="ar-SA"/>
    </w:rPr>
  </w:style>
  <w:style w:type="paragraph" w:customStyle="1" w:styleId="CERBULLET2">
    <w:name w:val="CER BULLET 2"/>
    <w:link w:val="CERBULLET2Char"/>
    <w:rsid w:val="002044DF"/>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2044DF"/>
    <w:rPr>
      <w:rFonts w:ascii="Arial" w:hAnsi="Arial"/>
      <w:iCs/>
      <w:sz w:val="22"/>
      <w:lang w:val="en-GB" w:eastAsia="en-US" w:bidi="ar-SA"/>
    </w:rPr>
  </w:style>
  <w:style w:type="paragraph" w:customStyle="1" w:styleId="CERBULLET3">
    <w:name w:val="CER BULLET 3"/>
    <w:link w:val="CERBULLET3Char"/>
    <w:rsid w:val="002044DF"/>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2044DF"/>
    <w:rPr>
      <w:rFonts w:ascii="Arial" w:hAnsi="Arial"/>
      <w:color w:val="000000"/>
      <w:sz w:val="22"/>
      <w:lang w:val="en-GB" w:eastAsia="en-US" w:bidi="ar-SA"/>
    </w:rPr>
  </w:style>
  <w:style w:type="paragraph" w:customStyle="1" w:styleId="CEREquation">
    <w:name w:val="CER Equation"/>
    <w:basedOn w:val="CERBODYUnnumbered"/>
    <w:link w:val="CEREquationChar"/>
    <w:rsid w:val="002044DF"/>
    <w:pPr>
      <w:tabs>
        <w:tab w:val="left" w:pos="1418"/>
      </w:tabs>
    </w:pPr>
  </w:style>
  <w:style w:type="character" w:customStyle="1" w:styleId="CEREquationChar">
    <w:name w:val="CER Equation Char"/>
    <w:basedOn w:val="CERBODYUnnumberedChar"/>
    <w:link w:val="CEREquation"/>
    <w:rsid w:val="002044DF"/>
    <w:rPr>
      <w:rFonts w:ascii="Arial" w:hAnsi="Arial"/>
      <w:sz w:val="22"/>
      <w:szCs w:val="22"/>
      <w:lang w:val="en-GB" w:eastAsia="en-US" w:bidi="ar-SA"/>
    </w:rPr>
  </w:style>
  <w:style w:type="paragraph" w:customStyle="1" w:styleId="CERFOOTNOTEREFERENCE">
    <w:name w:val="CER FOOTNOTE REFERENCE"/>
    <w:next w:val="Normal"/>
    <w:link w:val="CERFOOTNOTEREFERENCEChar"/>
    <w:rsid w:val="002044DF"/>
    <w:rPr>
      <w:rFonts w:ascii="Arial" w:hAnsi="Arial"/>
      <w:vertAlign w:val="superscript"/>
      <w:lang w:val="en-GB" w:eastAsia="en-US"/>
    </w:rPr>
  </w:style>
  <w:style w:type="paragraph" w:styleId="FootnoteText">
    <w:name w:val="footnote text"/>
    <w:basedOn w:val="Normal"/>
    <w:semiHidden/>
    <w:rsid w:val="002044DF"/>
    <w:pPr>
      <w:overflowPunct/>
      <w:autoSpaceDE/>
      <w:autoSpaceDN/>
      <w:adjustRightInd/>
      <w:textAlignment w:val="auto"/>
    </w:pPr>
    <w:rPr>
      <w:lang w:eastAsia="en-US"/>
    </w:rPr>
  </w:style>
  <w:style w:type="paragraph" w:customStyle="1" w:styleId="CERFootnoteReference0">
    <w:name w:val="CER Footnote Reference"/>
    <w:basedOn w:val="FootnoteText"/>
    <w:rsid w:val="002044DF"/>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2044DF"/>
    <w:rPr>
      <w:rFonts w:ascii="Arial" w:hAnsi="Arial"/>
      <w:vertAlign w:val="superscript"/>
      <w:lang w:val="en-GB" w:eastAsia="en-US" w:bidi="ar-SA"/>
    </w:rPr>
  </w:style>
  <w:style w:type="paragraph" w:customStyle="1" w:styleId="CERFOOTNOTETEXT">
    <w:name w:val="CER FOOTNOTE TEXT"/>
    <w:link w:val="CERFOOTNOTETEXTChar"/>
    <w:rsid w:val="002044DF"/>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2044DF"/>
    <w:rPr>
      <w:rFonts w:ascii="Arial" w:hAnsi="Arial"/>
      <w:lang w:val="en-GB" w:eastAsia="en-US" w:bidi="ar-SA"/>
    </w:rPr>
  </w:style>
  <w:style w:type="paragraph" w:customStyle="1" w:styleId="CERFRONTTEXT2NDLEVEL">
    <w:name w:val="CER FRONT TEXT 2ND LEVEL"/>
    <w:rsid w:val="002044DF"/>
    <w:pPr>
      <w:spacing w:after="960"/>
      <w:jc w:val="center"/>
    </w:pPr>
    <w:rPr>
      <w:rFonts w:ascii="Arial" w:hAnsi="Arial"/>
      <w:b/>
      <w:bCs/>
      <w:color w:val="000000"/>
      <w:sz w:val="48"/>
      <w:lang w:eastAsia="en-US"/>
    </w:rPr>
  </w:style>
  <w:style w:type="paragraph" w:customStyle="1" w:styleId="CERHEADING1">
    <w:name w:val="CER HEADING 1"/>
    <w:next w:val="CERBODY"/>
    <w:link w:val="CERHEADING1Char"/>
    <w:rsid w:val="002044DF"/>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2044DF"/>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2044DF"/>
    <w:rPr>
      <w:rFonts w:ascii="Arial" w:hAnsi="Arial"/>
      <w:b/>
      <w:caps/>
      <w:sz w:val="24"/>
      <w:lang w:val="en-GB" w:eastAsia="en-US" w:bidi="ar-SA"/>
    </w:rPr>
  </w:style>
  <w:style w:type="paragraph" w:customStyle="1" w:styleId="CERHEADING3">
    <w:name w:val="CER HEADING 3"/>
    <w:next w:val="CERBODY"/>
    <w:rsid w:val="002044DF"/>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2044DF"/>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2044DF"/>
    <w:rPr>
      <w:rFonts w:ascii="Arial" w:hAnsi="Arial"/>
      <w:b/>
      <w:i/>
      <w:color w:val="000000"/>
      <w:sz w:val="22"/>
      <w:lang w:val="en-GB" w:eastAsia="en-US" w:bidi="ar-SA"/>
    </w:rPr>
  </w:style>
  <w:style w:type="paragraph" w:customStyle="1" w:styleId="CERHEADING5">
    <w:name w:val="CER HEADING 5"/>
    <w:basedOn w:val="CERHEADING4"/>
    <w:rsid w:val="002044DF"/>
    <w:rPr>
      <w:b w:val="0"/>
    </w:rPr>
  </w:style>
  <w:style w:type="paragraph" w:customStyle="1" w:styleId="CERLISTBULLET">
    <w:name w:val="CER LIST BULLET"/>
    <w:next w:val="CERBODY"/>
    <w:rsid w:val="002044DF"/>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2044DF"/>
    <w:pPr>
      <w:numPr>
        <w:numId w:val="5"/>
      </w:numPr>
      <w:tabs>
        <w:tab w:val="clear" w:pos="1985"/>
        <w:tab w:val="num" w:pos="900"/>
      </w:tabs>
      <w:overflowPunct/>
      <w:autoSpaceDE/>
      <w:autoSpaceDN/>
      <w:adjustRightInd/>
      <w:spacing w:before="120" w:after="120"/>
      <w:ind w:left="1467"/>
      <w:jc w:val="both"/>
      <w:textAlignment w:val="auto"/>
    </w:pPr>
    <w:rPr>
      <w:iCs/>
      <w:color w:val="000000"/>
      <w:lang w:eastAsia="en-US"/>
    </w:rPr>
  </w:style>
  <w:style w:type="paragraph" w:customStyle="1" w:styleId="CERMAINFRONTTEXT">
    <w:name w:val="CER MAIN FRONT TEXT"/>
    <w:rsid w:val="002044DF"/>
    <w:pPr>
      <w:spacing w:after="960"/>
      <w:jc w:val="center"/>
    </w:pPr>
    <w:rPr>
      <w:rFonts w:ascii="Arial" w:hAnsi="Arial"/>
      <w:b/>
      <w:bCs/>
      <w:sz w:val="52"/>
      <w:lang w:val="en-GB" w:eastAsia="en-US"/>
    </w:rPr>
  </w:style>
  <w:style w:type="paragraph" w:customStyle="1" w:styleId="CERNORMAL">
    <w:name w:val="CER NORMAL"/>
    <w:link w:val="CERNORMALChar"/>
    <w:rsid w:val="002044DF"/>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2044DF"/>
    <w:pPr>
      <w:ind w:left="0"/>
    </w:pPr>
  </w:style>
  <w:style w:type="character" w:customStyle="1" w:styleId="CERNORMALChar">
    <w:name w:val="CER NORMAL Char"/>
    <w:basedOn w:val="DefaultParagraphFont"/>
    <w:link w:val="CERNORMAL"/>
    <w:rsid w:val="002044DF"/>
    <w:rPr>
      <w:rFonts w:ascii="Arial" w:hAnsi="Arial"/>
      <w:color w:val="000000"/>
      <w:sz w:val="22"/>
      <w:lang w:val="en-GB" w:eastAsia="en-US" w:bidi="ar-SA"/>
    </w:rPr>
  </w:style>
  <w:style w:type="character" w:customStyle="1" w:styleId="CERnon-indentChar">
    <w:name w:val="CER non-indent Char"/>
    <w:basedOn w:val="CERNORMALChar"/>
    <w:link w:val="CERnon-indent"/>
    <w:rsid w:val="002044DF"/>
    <w:rPr>
      <w:rFonts w:ascii="Arial" w:hAnsi="Arial"/>
      <w:color w:val="000000"/>
      <w:sz w:val="22"/>
      <w:lang w:val="en-GB" w:eastAsia="en-US" w:bidi="ar-SA"/>
    </w:rPr>
  </w:style>
  <w:style w:type="paragraph" w:customStyle="1" w:styleId="CERNORMALBOLDITALIC">
    <w:name w:val="CER NORMAL BOLD ITALIC"/>
    <w:basedOn w:val="CERNORMAL"/>
    <w:rsid w:val="002044DF"/>
    <w:rPr>
      <w:b/>
      <w:i/>
    </w:rPr>
  </w:style>
  <w:style w:type="character" w:customStyle="1" w:styleId="CERNORMALCharChar">
    <w:name w:val="CER NORMAL Char Char"/>
    <w:basedOn w:val="DefaultParagraphFont"/>
    <w:rsid w:val="002044DF"/>
    <w:rPr>
      <w:rFonts w:ascii="Arial" w:hAnsi="Arial"/>
      <w:color w:val="000000"/>
      <w:sz w:val="22"/>
      <w:szCs w:val="24"/>
      <w:lang w:val="en-GB" w:eastAsia="en-US" w:bidi="ar-SA"/>
    </w:rPr>
  </w:style>
  <w:style w:type="paragraph" w:customStyle="1" w:styleId="CERNORMALHeading1">
    <w:name w:val="CER NORMAL Heading 1"/>
    <w:basedOn w:val="CERNORMAL"/>
    <w:rsid w:val="002044DF"/>
    <w:pPr>
      <w:keepNext/>
      <w:pBdr>
        <w:top w:val="single" w:sz="4" w:space="1" w:color="auto"/>
        <w:bottom w:val="single" w:sz="4" w:space="1" w:color="auto"/>
      </w:pBdr>
      <w:jc w:val="center"/>
    </w:pPr>
    <w:rPr>
      <w:b/>
      <w:bCs/>
      <w:sz w:val="32"/>
    </w:rPr>
  </w:style>
  <w:style w:type="paragraph" w:customStyle="1" w:styleId="CERNormalIndent">
    <w:name w:val="CER Normal Indent"/>
    <w:basedOn w:val="CERNORMAL"/>
    <w:rsid w:val="002044DF"/>
    <w:pPr>
      <w:ind w:left="1418"/>
    </w:pPr>
  </w:style>
  <w:style w:type="paragraph" w:customStyle="1" w:styleId="CERNormalIndent2">
    <w:name w:val="CER Normal Indent 2"/>
    <w:basedOn w:val="CERNORMAL"/>
    <w:rsid w:val="002044DF"/>
    <w:pPr>
      <w:ind w:left="1985"/>
    </w:pPr>
  </w:style>
  <w:style w:type="paragraph" w:customStyle="1" w:styleId="CERNUMBERBULLET">
    <w:name w:val="CER NUMBER BULLET"/>
    <w:link w:val="CERNUMBERBULLETCharChar"/>
    <w:rsid w:val="002044DF"/>
    <w:pPr>
      <w:numPr>
        <w:numId w:val="4"/>
      </w:numPr>
      <w:spacing w:before="120" w:after="120"/>
    </w:pPr>
    <w:rPr>
      <w:rFonts w:ascii="Arial" w:hAnsi="Arial"/>
      <w:color w:val="000000"/>
      <w:sz w:val="22"/>
      <w:szCs w:val="24"/>
      <w:lang w:val="en-GB" w:eastAsia="en-US"/>
    </w:rPr>
  </w:style>
  <w:style w:type="paragraph" w:customStyle="1" w:styleId="CERNUMBERBULLET2">
    <w:name w:val="CER NUMBER BULLET 2"/>
    <w:link w:val="CERNUMBERBULLET2CharChar1"/>
    <w:rsid w:val="002044DF"/>
    <w:pPr>
      <w:spacing w:before="120" w:after="120"/>
    </w:pPr>
    <w:rPr>
      <w:rFonts w:ascii="Arial" w:hAnsi="Arial" w:cs="Arial"/>
      <w:sz w:val="22"/>
      <w:lang w:eastAsia="en-US"/>
    </w:rPr>
  </w:style>
  <w:style w:type="character" w:customStyle="1" w:styleId="CERNUMBERBULLET2Char">
    <w:name w:val="CER NUMBER BULLET 2 Char"/>
    <w:basedOn w:val="DefaultParagraphFont"/>
    <w:rsid w:val="002044DF"/>
    <w:rPr>
      <w:rFonts w:ascii="Arial" w:hAnsi="Arial" w:cs="Arial"/>
      <w:sz w:val="22"/>
      <w:lang w:val="en-IE" w:eastAsia="en-US" w:bidi="ar-SA"/>
    </w:rPr>
  </w:style>
  <w:style w:type="character" w:customStyle="1" w:styleId="CERNUMBERBULLET2CharChar">
    <w:name w:val="CER NUMBER BULLET 2 Char Char"/>
    <w:basedOn w:val="DefaultParagraphFont"/>
    <w:semiHidden/>
    <w:rsid w:val="002044DF"/>
    <w:rPr>
      <w:rFonts w:ascii="Arial" w:hAnsi="Arial" w:cs="Arial"/>
      <w:sz w:val="22"/>
      <w:lang w:val="en-IE" w:eastAsia="en-US" w:bidi="ar-SA"/>
    </w:rPr>
  </w:style>
  <w:style w:type="character" w:customStyle="1" w:styleId="CERNUMBERBULLET2CharCharChar">
    <w:name w:val="CER NUMBER BULLET 2 Char Char Char"/>
    <w:basedOn w:val="DefaultParagraphFont"/>
    <w:rsid w:val="002044DF"/>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2044DF"/>
    <w:rPr>
      <w:rFonts w:ascii="Arial" w:hAnsi="Arial" w:cs="Arial"/>
      <w:sz w:val="22"/>
      <w:lang w:val="en-IE" w:eastAsia="en-US" w:bidi="ar-SA"/>
    </w:rPr>
  </w:style>
  <w:style w:type="character" w:customStyle="1" w:styleId="CERNUMBERBULLETChar">
    <w:name w:val="CER NUMBER BULLET Char"/>
    <w:basedOn w:val="DefaultParagraphFont"/>
    <w:rsid w:val="002044DF"/>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2044DF"/>
    <w:rPr>
      <w:rFonts w:ascii="Arial" w:hAnsi="Arial"/>
      <w:color w:val="000000"/>
      <w:sz w:val="22"/>
      <w:szCs w:val="24"/>
      <w:lang w:val="en-GB" w:eastAsia="en-US"/>
    </w:rPr>
  </w:style>
  <w:style w:type="paragraph" w:customStyle="1" w:styleId="CERTableHeader">
    <w:name w:val="CER Table Header"/>
    <w:rsid w:val="00E210BB"/>
    <w:pPr>
      <w:spacing w:before="120" w:after="120"/>
    </w:pPr>
    <w:rPr>
      <w:rFonts w:ascii="Arial" w:hAnsi="Arial"/>
      <w:b/>
      <w:bCs/>
      <w:sz w:val="22"/>
      <w:szCs w:val="22"/>
      <w:lang w:val="en-GB" w:eastAsia="en-GB"/>
    </w:rPr>
  </w:style>
  <w:style w:type="paragraph" w:customStyle="1" w:styleId="CERSection7">
    <w:name w:val="CERSection7"/>
    <w:basedOn w:val="CERNORMAL"/>
    <w:next w:val="CERBODY"/>
    <w:rsid w:val="002044DF"/>
    <w:pPr>
      <w:tabs>
        <w:tab w:val="clear" w:pos="851"/>
      </w:tabs>
      <w:ind w:left="1680" w:hanging="829"/>
      <w:jc w:val="both"/>
    </w:pPr>
  </w:style>
  <w:style w:type="paragraph" w:customStyle="1" w:styleId="CERSection7NumBullet1">
    <w:name w:val="CERSection7 Num Bullet 1"/>
    <w:next w:val="CERSection7"/>
    <w:rsid w:val="002044DF"/>
    <w:rPr>
      <w:rFonts w:ascii="Arial" w:hAnsi="Arial" w:cs="Arial"/>
      <w:sz w:val="22"/>
      <w:lang w:eastAsia="en-US"/>
    </w:rPr>
  </w:style>
  <w:style w:type="character" w:styleId="CommentReference">
    <w:name w:val="annotation reference"/>
    <w:aliases w:val="Stinking Styles6,Marque de commentaire1,Stinking Styles61,Marque de commentaire11"/>
    <w:basedOn w:val="DefaultParagraphFont"/>
    <w:rsid w:val="002044DF"/>
    <w:rPr>
      <w:sz w:val="16"/>
      <w:szCs w:val="16"/>
    </w:rPr>
  </w:style>
  <w:style w:type="paragraph" w:styleId="CommentText">
    <w:name w:val="annotation text"/>
    <w:basedOn w:val="Normal"/>
    <w:link w:val="CommentTextChar"/>
    <w:rsid w:val="002044DF"/>
    <w:pPr>
      <w:overflowPunct/>
      <w:autoSpaceDE/>
      <w:autoSpaceDN/>
      <w:adjustRightInd/>
      <w:textAlignment w:val="auto"/>
    </w:pPr>
    <w:rPr>
      <w:lang w:eastAsia="en-US"/>
    </w:rPr>
  </w:style>
  <w:style w:type="paragraph" w:styleId="CommentSubject">
    <w:name w:val="annotation subject"/>
    <w:basedOn w:val="CommentText"/>
    <w:next w:val="CommentText"/>
    <w:semiHidden/>
    <w:rsid w:val="002044DF"/>
    <w:rPr>
      <w:b/>
      <w:bCs/>
    </w:rPr>
  </w:style>
  <w:style w:type="paragraph" w:customStyle="1" w:styleId="Default">
    <w:name w:val="Default"/>
    <w:semiHidden/>
    <w:rsid w:val="002044DF"/>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2044DF"/>
    <w:pPr>
      <w:overflowPunct/>
      <w:adjustRightInd/>
      <w:textAlignment w:val="auto"/>
    </w:pPr>
    <w:rPr>
      <w:szCs w:val="24"/>
      <w:lang w:val="en-US" w:eastAsia="en-US"/>
    </w:rPr>
  </w:style>
  <w:style w:type="paragraph" w:styleId="DocumentMap">
    <w:name w:val="Document Map"/>
    <w:basedOn w:val="Normal"/>
    <w:semiHidden/>
    <w:rsid w:val="002044DF"/>
    <w:pPr>
      <w:shd w:val="clear" w:color="auto" w:fill="000080"/>
      <w:overflowPunct/>
      <w:autoSpaceDE/>
      <w:autoSpaceDN/>
      <w:adjustRightInd/>
      <w:textAlignment w:val="auto"/>
    </w:pPr>
    <w:rPr>
      <w:rFonts w:ascii="Tahoma" w:hAnsi="Tahoma" w:cs="Tahoma"/>
      <w:lang w:eastAsia="en-US"/>
    </w:rPr>
  </w:style>
  <w:style w:type="character" w:styleId="FollowedHyperlink">
    <w:name w:val="FollowedHyperlink"/>
    <w:basedOn w:val="DefaultParagraphFont"/>
    <w:rsid w:val="002044DF"/>
    <w:rPr>
      <w:color w:val="800080"/>
      <w:u w:val="single"/>
    </w:rPr>
  </w:style>
  <w:style w:type="paragraph" w:styleId="Footer">
    <w:name w:val="footer"/>
    <w:basedOn w:val="Normal"/>
    <w:link w:val="FooterChar"/>
    <w:uiPriority w:val="99"/>
    <w:rsid w:val="002044DF"/>
    <w:pPr>
      <w:tabs>
        <w:tab w:val="center" w:pos="4153"/>
        <w:tab w:val="right" w:pos="8306"/>
      </w:tabs>
      <w:overflowPunct/>
      <w:autoSpaceDE/>
      <w:autoSpaceDN/>
      <w:adjustRightInd/>
      <w:textAlignment w:val="auto"/>
    </w:pPr>
    <w:rPr>
      <w:szCs w:val="24"/>
      <w:lang w:eastAsia="en-US"/>
    </w:rPr>
  </w:style>
  <w:style w:type="character" w:styleId="FootnoteReference">
    <w:name w:val="footnote reference"/>
    <w:basedOn w:val="DefaultParagraphFont"/>
    <w:semiHidden/>
    <w:rsid w:val="002044DF"/>
    <w:rPr>
      <w:vertAlign w:val="superscript"/>
    </w:rPr>
  </w:style>
  <w:style w:type="paragraph" w:styleId="Header">
    <w:name w:val="header"/>
    <w:basedOn w:val="Normal"/>
    <w:link w:val="HeaderChar"/>
    <w:rsid w:val="002044DF"/>
    <w:pPr>
      <w:tabs>
        <w:tab w:val="center" w:pos="4153"/>
        <w:tab w:val="right" w:pos="8306"/>
      </w:tabs>
      <w:overflowPunct/>
      <w:autoSpaceDE/>
      <w:autoSpaceDN/>
      <w:adjustRightInd/>
      <w:textAlignment w:val="auto"/>
    </w:pPr>
    <w:rPr>
      <w:szCs w:val="24"/>
      <w:lang w:eastAsia="en-US"/>
    </w:rPr>
  </w:style>
  <w:style w:type="paragraph" w:styleId="TOC1">
    <w:name w:val="toc 1"/>
    <w:basedOn w:val="Normal"/>
    <w:next w:val="Normal"/>
    <w:autoRedefine/>
    <w:uiPriority w:val="39"/>
    <w:rsid w:val="002A4416"/>
    <w:pPr>
      <w:tabs>
        <w:tab w:val="left" w:pos="567"/>
        <w:tab w:val="right" w:leader="dot" w:pos="8295"/>
      </w:tabs>
      <w:overflowPunct/>
      <w:autoSpaceDE/>
      <w:autoSpaceDN/>
      <w:adjustRightInd/>
      <w:textAlignment w:val="auto"/>
    </w:pPr>
    <w:rPr>
      <w:b/>
      <w:bCs/>
      <w:sz w:val="28"/>
      <w:szCs w:val="28"/>
      <w:lang w:eastAsia="en-US"/>
    </w:rPr>
  </w:style>
  <w:style w:type="paragraph" w:styleId="TOC2">
    <w:name w:val="toc 2"/>
    <w:basedOn w:val="Normal"/>
    <w:next w:val="Normal"/>
    <w:autoRedefine/>
    <w:uiPriority w:val="39"/>
    <w:rsid w:val="002A4416"/>
    <w:pPr>
      <w:tabs>
        <w:tab w:val="right" w:leader="dot" w:pos="8295"/>
      </w:tabs>
      <w:overflowPunct/>
      <w:autoSpaceDE/>
      <w:autoSpaceDN/>
      <w:adjustRightInd/>
      <w:ind w:left="567"/>
      <w:textAlignment w:val="auto"/>
    </w:pPr>
    <w:rPr>
      <w:szCs w:val="24"/>
      <w:lang w:eastAsia="en-US"/>
    </w:rPr>
  </w:style>
  <w:style w:type="paragraph" w:styleId="TOC3">
    <w:name w:val="toc 3"/>
    <w:basedOn w:val="Normal"/>
    <w:next w:val="Normal"/>
    <w:autoRedefine/>
    <w:uiPriority w:val="39"/>
    <w:rsid w:val="002A4416"/>
    <w:pPr>
      <w:tabs>
        <w:tab w:val="right" w:leader="dot" w:pos="8295"/>
      </w:tabs>
      <w:overflowPunct/>
      <w:autoSpaceDE/>
      <w:autoSpaceDN/>
      <w:adjustRightInd/>
      <w:ind w:left="1135" w:hanging="284"/>
      <w:textAlignment w:val="auto"/>
    </w:pPr>
    <w:rPr>
      <w:noProof/>
      <w:lang w:eastAsia="en-US"/>
    </w:rPr>
  </w:style>
  <w:style w:type="paragraph" w:styleId="TOC4">
    <w:name w:val="toc 4"/>
    <w:basedOn w:val="Normal"/>
    <w:next w:val="Normal"/>
    <w:autoRedefine/>
    <w:semiHidden/>
    <w:rsid w:val="002A4416"/>
    <w:pPr>
      <w:tabs>
        <w:tab w:val="right" w:leader="dot" w:pos="8278"/>
      </w:tabs>
      <w:overflowPunct/>
      <w:autoSpaceDE/>
      <w:autoSpaceDN/>
      <w:adjustRightInd/>
      <w:ind w:left="658"/>
      <w:textAlignment w:val="auto"/>
    </w:pPr>
    <w:rPr>
      <w:b/>
      <w:sz w:val="28"/>
      <w:szCs w:val="24"/>
      <w:lang w:eastAsia="en-US"/>
    </w:rPr>
  </w:style>
  <w:style w:type="character" w:customStyle="1" w:styleId="CERHEADING1Char">
    <w:name w:val="CER HEADING 1 Char"/>
    <w:basedOn w:val="DefaultParagraphFont"/>
    <w:link w:val="CERHEADING1"/>
    <w:rsid w:val="00E210BB"/>
    <w:rPr>
      <w:rFonts w:ascii="Arial" w:hAnsi="Arial"/>
      <w:b/>
      <w:caps/>
      <w:sz w:val="28"/>
      <w:lang w:val="en-GB" w:eastAsia="en-US" w:bidi="ar-SA"/>
    </w:rPr>
  </w:style>
  <w:style w:type="table" w:styleId="TableGrid">
    <w:name w:val="Table Grid"/>
    <w:basedOn w:val="TableNormal"/>
    <w:rsid w:val="001E40C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NUMHEAD1">
    <w:name w:val="AP NUM HEAD 1"/>
    <w:link w:val="APNUMHEAD1Char"/>
    <w:rsid w:val="004E7FEA"/>
    <w:pPr>
      <w:spacing w:before="60" w:after="180"/>
    </w:pPr>
    <w:rPr>
      <w:rFonts w:ascii="Arial" w:hAnsi="Arial"/>
      <w:b/>
      <w:caps/>
      <w:sz w:val="28"/>
      <w:lang w:val="en-GB" w:eastAsia="en-US"/>
    </w:rPr>
  </w:style>
  <w:style w:type="paragraph" w:customStyle="1" w:styleId="APNUMHEAD2">
    <w:name w:val="AP NUM HEAD 2"/>
    <w:rsid w:val="004E7FEA"/>
    <w:pPr>
      <w:tabs>
        <w:tab w:val="num" w:pos="851"/>
      </w:tabs>
      <w:spacing w:before="240" w:after="120"/>
      <w:ind w:left="851" w:hanging="851"/>
    </w:pPr>
    <w:rPr>
      <w:rFonts w:ascii="Arial" w:hAnsi="Arial"/>
      <w:b/>
      <w:caps/>
      <w:sz w:val="24"/>
      <w:lang w:val="en-GB" w:eastAsia="en-US"/>
    </w:rPr>
  </w:style>
  <w:style w:type="paragraph" w:customStyle="1" w:styleId="CERNONINDENTBULLET">
    <w:name w:val="CER NON INDENT BULLET"/>
    <w:basedOn w:val="CERnon-indent"/>
    <w:rsid w:val="002240B4"/>
    <w:pPr>
      <w:numPr>
        <w:numId w:val="6"/>
      </w:numPr>
    </w:pPr>
  </w:style>
  <w:style w:type="paragraph" w:customStyle="1" w:styleId="CERNUMAPPENDXHD1">
    <w:name w:val="CER NUM APPENDX HD 1"/>
    <w:basedOn w:val="CERAPPENDIXHEADING1"/>
    <w:rsid w:val="00D77AE3"/>
    <w:pPr>
      <w:numPr>
        <w:numId w:val="1"/>
      </w:numPr>
      <w:ind w:left="0" w:firstLine="540"/>
    </w:pPr>
    <w:rPr>
      <w:color w:val="auto"/>
    </w:rPr>
  </w:style>
  <w:style w:type="character" w:styleId="Hyperlink">
    <w:name w:val="Hyperlink"/>
    <w:basedOn w:val="DefaultParagraphFont"/>
    <w:uiPriority w:val="99"/>
    <w:rsid w:val="002A4416"/>
    <w:rPr>
      <w:color w:val="0000FF"/>
      <w:u w:val="single"/>
    </w:rPr>
  </w:style>
  <w:style w:type="paragraph" w:customStyle="1" w:styleId="APNUMHEAD3">
    <w:name w:val="AP NUM HEAD 3"/>
    <w:next w:val="CERnon-indent"/>
    <w:link w:val="APNUMHEAD3Char"/>
    <w:rsid w:val="004E7FEA"/>
    <w:pPr>
      <w:keepNext/>
    </w:pPr>
    <w:rPr>
      <w:rFonts w:ascii="Arial" w:hAnsi="Arial"/>
      <w:b/>
      <w:color w:val="000000"/>
      <w:sz w:val="24"/>
      <w:lang w:val="en-GB" w:eastAsia="en-US"/>
    </w:rPr>
  </w:style>
  <w:style w:type="paragraph" w:customStyle="1" w:styleId="CERNONINDENTBULLET2">
    <w:name w:val="CER NON INDENT BULLET 2"/>
    <w:basedOn w:val="CERnon-indent"/>
    <w:rsid w:val="004E7FEA"/>
    <w:pPr>
      <w:numPr>
        <w:numId w:val="8"/>
      </w:numPr>
      <w:tabs>
        <w:tab w:val="clear" w:pos="992"/>
        <w:tab w:val="num" w:pos="360"/>
      </w:tabs>
      <w:ind w:left="0" w:firstLine="0"/>
    </w:pPr>
  </w:style>
  <w:style w:type="paragraph" w:customStyle="1" w:styleId="CERNONINDENTBULLET3">
    <w:name w:val="CER NON INDENT BULLET 3"/>
    <w:basedOn w:val="CERnon-indent"/>
    <w:rsid w:val="004E7FEA"/>
    <w:pPr>
      <w:numPr>
        <w:numId w:val="9"/>
      </w:numPr>
      <w:tabs>
        <w:tab w:val="clear" w:pos="1276"/>
        <w:tab w:val="num" w:pos="360"/>
      </w:tabs>
      <w:ind w:left="0" w:firstLine="0"/>
    </w:pPr>
  </w:style>
  <w:style w:type="paragraph" w:styleId="BalloonText">
    <w:name w:val="Balloon Text"/>
    <w:basedOn w:val="Normal"/>
    <w:link w:val="BalloonTextChar"/>
    <w:rsid w:val="00270572"/>
    <w:rPr>
      <w:rFonts w:ascii="Tahoma" w:hAnsi="Tahoma" w:cs="Tahoma"/>
      <w:sz w:val="16"/>
      <w:szCs w:val="16"/>
    </w:rPr>
  </w:style>
  <w:style w:type="character" w:customStyle="1" w:styleId="BalloonTextChar">
    <w:name w:val="Balloon Text Char"/>
    <w:basedOn w:val="DefaultParagraphFont"/>
    <w:link w:val="BalloonText"/>
    <w:rsid w:val="00270572"/>
    <w:rPr>
      <w:rFonts w:ascii="Tahoma" w:hAnsi="Tahoma" w:cs="Tahoma"/>
      <w:sz w:val="16"/>
      <w:szCs w:val="16"/>
    </w:rPr>
  </w:style>
  <w:style w:type="character" w:customStyle="1" w:styleId="APNUMHEAD3Char">
    <w:name w:val="AP NUM HEAD 3 Char"/>
    <w:basedOn w:val="DefaultParagraphFont"/>
    <w:link w:val="APNUMHEAD3"/>
    <w:rsid w:val="00EC5459"/>
    <w:rPr>
      <w:rFonts w:ascii="Arial" w:hAnsi="Arial"/>
      <w:b/>
      <w:color w:val="000000"/>
      <w:sz w:val="24"/>
      <w:lang w:val="en-GB" w:eastAsia="en-US"/>
    </w:rPr>
  </w:style>
  <w:style w:type="paragraph" w:customStyle="1" w:styleId="Body1">
    <w:name w:val="Body 1"/>
    <w:basedOn w:val="Normal"/>
    <w:link w:val="Body1Char"/>
    <w:rsid w:val="00EC5459"/>
    <w:pPr>
      <w:keepLines/>
      <w:spacing w:before="60" w:after="60"/>
    </w:pPr>
    <w:rPr>
      <w:rFonts w:ascii="Times New Roman" w:hAnsi="Times New Roman"/>
      <w:lang w:val="en-AU"/>
    </w:rPr>
  </w:style>
  <w:style w:type="character" w:customStyle="1" w:styleId="Body1Char">
    <w:name w:val="Body 1 Char"/>
    <w:link w:val="Body1"/>
    <w:locked/>
    <w:rsid w:val="00EC5459"/>
    <w:rPr>
      <w:sz w:val="22"/>
      <w:szCs w:val="22"/>
      <w:lang w:val="en-AU" w:eastAsia="en-GB"/>
    </w:rPr>
  </w:style>
  <w:style w:type="table" w:styleId="TableList3">
    <w:name w:val="Table List 3"/>
    <w:basedOn w:val="TableNormal"/>
    <w:rsid w:val="00EC5459"/>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A5379"/>
    <w:pPr>
      <w:overflowPunct w:val="0"/>
      <w:autoSpaceDE w:val="0"/>
      <w:autoSpaceDN w:val="0"/>
      <w:adjustRightInd w:val="0"/>
      <w:textAlignment w:val="baseline"/>
    </w:pPr>
    <w:rPr>
      <w:rFonts w:ascii="Arial" w:hAnsi="Arial"/>
      <w:sz w:val="22"/>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table" w:styleId="TableColumns5">
    <w:name w:val="Table Columns 5"/>
    <w:basedOn w:val="TableNormal"/>
    <w:rsid w:val="00DA5379"/>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DA5379"/>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5">
    <w:name w:val="Table List 5"/>
    <w:basedOn w:val="TableNormal"/>
    <w:rsid w:val="00DA5379"/>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Web1">
    <w:name w:val="Table Web 1"/>
    <w:basedOn w:val="TableNormal"/>
    <w:rsid w:val="00DA5379"/>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DA5379"/>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ERLEVEL1">
    <w:name w:val="CER LEVEL 1"/>
    <w:basedOn w:val="Normal"/>
    <w:next w:val="CERLEVEL2"/>
    <w:qFormat/>
    <w:rsid w:val="009E105D"/>
    <w:pPr>
      <w:keepNext/>
      <w:numPr>
        <w:numId w:val="11"/>
      </w:numPr>
      <w:pBdr>
        <w:top w:val="single" w:sz="4" w:space="1" w:color="auto"/>
        <w:bottom w:val="single" w:sz="4" w:space="1" w:color="auto"/>
      </w:pBdr>
      <w:overflowPunct/>
      <w:autoSpaceDE/>
      <w:autoSpaceDN/>
      <w:adjustRightInd/>
      <w:spacing w:before="240" w:after="120"/>
      <w:jc w:val="center"/>
      <w:textAlignment w:val="auto"/>
      <w:outlineLvl w:val="0"/>
    </w:pPr>
    <w:rPr>
      <w:b/>
      <w:caps/>
      <w:sz w:val="28"/>
      <w:lang w:val="en-US" w:eastAsia="en-US"/>
    </w:rPr>
  </w:style>
  <w:style w:type="paragraph" w:customStyle="1" w:styleId="CERLEVEL2">
    <w:name w:val="CER LEVEL 2"/>
    <w:basedOn w:val="Normal"/>
    <w:qFormat/>
    <w:rsid w:val="009E105D"/>
    <w:pPr>
      <w:keepNext/>
      <w:numPr>
        <w:ilvl w:val="1"/>
        <w:numId w:val="11"/>
      </w:numPr>
      <w:overflowPunct/>
      <w:autoSpaceDE/>
      <w:autoSpaceDN/>
      <w:adjustRightInd/>
      <w:spacing w:before="240" w:after="120"/>
      <w:jc w:val="both"/>
      <w:textAlignment w:val="auto"/>
      <w:outlineLvl w:val="1"/>
    </w:pPr>
    <w:rPr>
      <w:b/>
      <w:caps/>
      <w:sz w:val="24"/>
      <w:lang w:val="en-US" w:eastAsia="en-US"/>
    </w:rPr>
  </w:style>
  <w:style w:type="paragraph" w:customStyle="1" w:styleId="CERLEVEL3">
    <w:name w:val="CER LEVEL 3"/>
    <w:basedOn w:val="Normal"/>
    <w:qFormat/>
    <w:rsid w:val="009E105D"/>
    <w:pPr>
      <w:keepNext/>
      <w:numPr>
        <w:ilvl w:val="2"/>
        <w:numId w:val="11"/>
      </w:numPr>
      <w:overflowPunct/>
      <w:autoSpaceDE/>
      <w:autoSpaceDN/>
      <w:adjustRightInd/>
      <w:spacing w:before="240" w:after="120"/>
      <w:jc w:val="both"/>
      <w:textAlignment w:val="auto"/>
      <w:outlineLvl w:val="2"/>
    </w:pPr>
    <w:rPr>
      <w:b/>
      <w:lang w:val="en-US" w:eastAsia="en-US"/>
    </w:rPr>
  </w:style>
  <w:style w:type="paragraph" w:customStyle="1" w:styleId="CERLEVEL4">
    <w:name w:val="CER LEVEL 4"/>
    <w:basedOn w:val="Normal"/>
    <w:next w:val="CERLEVEL5"/>
    <w:qFormat/>
    <w:rsid w:val="009E105D"/>
    <w:pPr>
      <w:numPr>
        <w:ilvl w:val="3"/>
        <w:numId w:val="11"/>
      </w:numPr>
      <w:overflowPunct/>
      <w:autoSpaceDE/>
      <w:autoSpaceDN/>
      <w:adjustRightInd/>
      <w:spacing w:before="120" w:after="120"/>
      <w:jc w:val="both"/>
      <w:textAlignment w:val="auto"/>
      <w:outlineLvl w:val="3"/>
    </w:pPr>
    <w:rPr>
      <w:lang w:val="en-US" w:eastAsia="en-US"/>
    </w:rPr>
  </w:style>
  <w:style w:type="paragraph" w:customStyle="1" w:styleId="CERLEVEL5">
    <w:name w:val="CER LEVEL 5"/>
    <w:basedOn w:val="Normal"/>
    <w:qFormat/>
    <w:rsid w:val="009E105D"/>
    <w:pPr>
      <w:numPr>
        <w:ilvl w:val="4"/>
        <w:numId w:val="11"/>
      </w:numPr>
      <w:overflowPunct/>
      <w:autoSpaceDE/>
      <w:autoSpaceDN/>
      <w:adjustRightInd/>
      <w:spacing w:before="120" w:after="120"/>
      <w:jc w:val="both"/>
      <w:textAlignment w:val="auto"/>
    </w:pPr>
    <w:rPr>
      <w:lang w:val="en-US" w:eastAsia="en-US"/>
    </w:rPr>
  </w:style>
  <w:style w:type="paragraph" w:customStyle="1" w:styleId="CERLEVEL6">
    <w:name w:val="CER LEVEL 6"/>
    <w:basedOn w:val="Normal"/>
    <w:qFormat/>
    <w:rsid w:val="009E105D"/>
    <w:pPr>
      <w:numPr>
        <w:ilvl w:val="5"/>
        <w:numId w:val="11"/>
      </w:numPr>
      <w:overflowPunct/>
      <w:autoSpaceDE/>
      <w:autoSpaceDN/>
      <w:adjustRightInd/>
      <w:spacing w:before="120" w:after="120"/>
      <w:jc w:val="both"/>
      <w:textAlignment w:val="auto"/>
    </w:pPr>
    <w:rPr>
      <w:lang w:val="en-US" w:eastAsia="en-US"/>
    </w:rPr>
  </w:style>
  <w:style w:type="paragraph" w:customStyle="1" w:styleId="CERLEVEL7">
    <w:name w:val="CER LEVEL 7"/>
    <w:basedOn w:val="Normal"/>
    <w:qFormat/>
    <w:rsid w:val="009E105D"/>
    <w:pPr>
      <w:numPr>
        <w:ilvl w:val="6"/>
        <w:numId w:val="11"/>
      </w:numPr>
      <w:overflowPunct/>
      <w:autoSpaceDE/>
      <w:autoSpaceDN/>
      <w:adjustRightInd/>
      <w:spacing w:before="120" w:after="120"/>
      <w:jc w:val="both"/>
      <w:textAlignment w:val="auto"/>
    </w:pPr>
    <w:rPr>
      <w:lang w:val="en-US" w:eastAsia="en-US"/>
    </w:rPr>
  </w:style>
  <w:style w:type="paragraph" w:customStyle="1" w:styleId="Project">
    <w:name w:val="Project"/>
    <w:basedOn w:val="Normal"/>
    <w:rsid w:val="009539CB"/>
    <w:pPr>
      <w:keepLines/>
      <w:spacing w:before="60" w:after="60"/>
      <w:jc w:val="center"/>
    </w:pPr>
    <w:rPr>
      <w:rFonts w:ascii="Times New Roman" w:hAnsi="Times New Roman"/>
      <w:b/>
      <w:sz w:val="32"/>
      <w:szCs w:val="20"/>
      <w:lang w:val="en-IE"/>
    </w:rPr>
  </w:style>
  <w:style w:type="paragraph" w:customStyle="1" w:styleId="APHeading1">
    <w:name w:val="AP Heading1"/>
    <w:basedOn w:val="APNUMHEAD1"/>
    <w:link w:val="APHeading1Char"/>
    <w:qFormat/>
    <w:rsid w:val="006B2969"/>
    <w:pPr>
      <w:keepNext/>
      <w:pageBreakBefore/>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B2969"/>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0D6E30"/>
    <w:rPr>
      <w:rFonts w:ascii="Arial" w:hAnsi="Arial"/>
      <w:b/>
      <w:caps/>
      <w:sz w:val="28"/>
      <w:lang w:val="en-GB" w:eastAsia="en-US"/>
    </w:rPr>
  </w:style>
  <w:style w:type="character" w:customStyle="1" w:styleId="HeaderChar">
    <w:name w:val="Header Char"/>
    <w:basedOn w:val="DefaultParagraphFont"/>
    <w:link w:val="Header"/>
    <w:rsid w:val="000D6E30"/>
    <w:rPr>
      <w:rFonts w:ascii="Arial" w:hAnsi="Arial"/>
      <w:sz w:val="22"/>
      <w:szCs w:val="24"/>
      <w:lang w:val="en-GB" w:eastAsia="en-US"/>
    </w:rPr>
  </w:style>
  <w:style w:type="paragraph" w:customStyle="1" w:styleId="APHeading2">
    <w:name w:val="AP Heading2"/>
    <w:basedOn w:val="APNUMHEAD3"/>
    <w:link w:val="APHeading2Char"/>
    <w:qFormat/>
    <w:rsid w:val="006B2969"/>
    <w:pPr>
      <w:numPr>
        <w:ilvl w:val="1"/>
        <w:numId w:val="7"/>
      </w:numPr>
      <w:spacing w:before="120" w:after="240"/>
      <w:jc w:val="both"/>
    </w:pPr>
  </w:style>
  <w:style w:type="character" w:customStyle="1" w:styleId="APHeading2Char">
    <w:name w:val="AP Heading2 Char"/>
    <w:basedOn w:val="APNUMHEAD3Char"/>
    <w:link w:val="APHeading2"/>
    <w:rsid w:val="006B2969"/>
    <w:rPr>
      <w:rFonts w:ascii="Arial" w:hAnsi="Arial"/>
      <w:b/>
      <w:color w:val="000000"/>
      <w:sz w:val="24"/>
      <w:lang w:val="en-GB" w:eastAsia="en-US"/>
    </w:rPr>
  </w:style>
  <w:style w:type="paragraph" w:customStyle="1" w:styleId="ProcedureBody1">
    <w:name w:val="Procedure Body 1"/>
    <w:basedOn w:val="Body1"/>
    <w:rsid w:val="00A11D1F"/>
    <w:rPr>
      <w:sz w:val="20"/>
      <w:szCs w:val="20"/>
    </w:rPr>
  </w:style>
  <w:style w:type="paragraph" w:styleId="Revision">
    <w:name w:val="Revision"/>
    <w:hidden/>
    <w:uiPriority w:val="99"/>
    <w:semiHidden/>
    <w:rsid w:val="00593F74"/>
    <w:rPr>
      <w:rFonts w:ascii="Arial" w:hAnsi="Arial"/>
      <w:sz w:val="22"/>
      <w:szCs w:val="22"/>
      <w:lang w:val="en-GB" w:eastAsia="en-GB"/>
    </w:rPr>
  </w:style>
  <w:style w:type="character" w:customStyle="1" w:styleId="CommentTextChar">
    <w:name w:val="Comment Text Char"/>
    <w:basedOn w:val="DefaultParagraphFont"/>
    <w:link w:val="CommentText"/>
    <w:rsid w:val="00442FFB"/>
    <w:rPr>
      <w:rFonts w:ascii="Arial" w:hAnsi="Arial"/>
      <w:sz w:val="22"/>
      <w:szCs w:val="22"/>
      <w:lang w:val="en-GB" w:eastAsia="en-US"/>
    </w:rPr>
  </w:style>
  <w:style w:type="paragraph" w:styleId="NoSpacing">
    <w:name w:val="No Spacing"/>
    <w:link w:val="NoSpacingChar"/>
    <w:uiPriority w:val="1"/>
    <w:qFormat/>
    <w:rsid w:val="00292742"/>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292742"/>
    <w:rPr>
      <w:lang w:val="en-AU" w:eastAsia="en-GB"/>
    </w:rPr>
  </w:style>
  <w:style w:type="paragraph" w:customStyle="1" w:styleId="TableColumnHeadings">
    <w:name w:val="Table Column Headings"/>
    <w:basedOn w:val="Normal"/>
    <w:rsid w:val="006A014B"/>
    <w:pPr>
      <w:keepNext/>
      <w:spacing w:before="60" w:after="60"/>
      <w:textAlignment w:val="auto"/>
    </w:pPr>
    <w:rPr>
      <w:rFonts w:ascii="Times New Roman" w:hAnsi="Times New Roman"/>
      <w:b/>
      <w:bCs/>
      <w:smallCaps/>
      <w:lang w:val="en-AU"/>
    </w:rPr>
  </w:style>
  <w:style w:type="paragraph" w:customStyle="1" w:styleId="H1">
    <w:name w:val="H1"/>
    <w:basedOn w:val="Normal"/>
    <w:rsid w:val="006A014B"/>
    <w:pPr>
      <w:keepNext/>
      <w:spacing w:before="120" w:after="60"/>
      <w:textAlignment w:val="auto"/>
    </w:pPr>
    <w:rPr>
      <w:rFonts w:ascii="Times New Roman" w:hAnsi="Times New Roman"/>
      <w:b/>
      <w:bCs/>
      <w:caps/>
      <w:kern w:val="28"/>
      <w:sz w:val="28"/>
      <w:szCs w:val="28"/>
      <w:lang w:val="en-AU"/>
    </w:rPr>
  </w:style>
  <w:style w:type="character" w:customStyle="1" w:styleId="FooterChar">
    <w:name w:val="Footer Char"/>
    <w:basedOn w:val="DefaultParagraphFont"/>
    <w:link w:val="Footer"/>
    <w:uiPriority w:val="99"/>
    <w:rsid w:val="00B11935"/>
    <w:rPr>
      <w:rFonts w:ascii="Arial" w:hAnsi="Arial"/>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88105237">
      <w:bodyDiv w:val="1"/>
      <w:marLeft w:val="0"/>
      <w:marRight w:val="0"/>
      <w:marTop w:val="0"/>
      <w:marBottom w:val="0"/>
      <w:divBdr>
        <w:top w:val="none" w:sz="0" w:space="0" w:color="auto"/>
        <w:left w:val="none" w:sz="0" w:space="0" w:color="auto"/>
        <w:bottom w:val="none" w:sz="0" w:space="0" w:color="auto"/>
        <w:right w:val="none" w:sz="0" w:space="0" w:color="auto"/>
      </w:divBdr>
    </w:div>
    <w:div w:id="1462922429">
      <w:bodyDiv w:val="1"/>
      <w:marLeft w:val="0"/>
      <w:marRight w:val="0"/>
      <w:marTop w:val="0"/>
      <w:marBottom w:val="0"/>
      <w:divBdr>
        <w:top w:val="none" w:sz="0" w:space="0" w:color="auto"/>
        <w:left w:val="none" w:sz="0" w:space="0" w:color="auto"/>
        <w:bottom w:val="none" w:sz="0" w:space="0" w:color="auto"/>
        <w:right w:val="none" w:sz="0" w:space="0" w:color="auto"/>
      </w:divBdr>
    </w:div>
    <w:div w:id="175316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734E19-42EA-46B0-8F86-EE5ED9C4A33A}">
  <ds:schemaRefs>
    <ds:schemaRef ds:uri="http://schemas.microsoft.com/sharepoint/v3/contenttype/forms"/>
  </ds:schemaRefs>
</ds:datastoreItem>
</file>

<file path=customXml/itemProps3.xml><?xml version="1.0" encoding="utf-8"?>
<ds:datastoreItem xmlns:ds="http://schemas.openxmlformats.org/officeDocument/2006/customXml" ds:itemID="{85E332E0-A4B2-46D9-AAA3-253BCC7F5858}">
  <ds:schemaRefs>
    <ds:schemaRef ds:uri="http://schemas.microsoft.com/office/2006/metadata/longProperties"/>
  </ds:schemaRefs>
</ds:datastoreItem>
</file>

<file path=customXml/itemProps4.xml><?xml version="1.0" encoding="utf-8"?>
<ds:datastoreItem xmlns:ds="http://schemas.openxmlformats.org/officeDocument/2006/customXml" ds:itemID="{432F580E-C484-4CC8-942B-80E3FD7A3855}">
  <ds:schemaRefs>
    <ds:schemaRef ds:uri="http://schemas.openxmlformats.org/officeDocument/2006/bibliography"/>
  </ds:schemaRefs>
</ds:datastoreItem>
</file>

<file path=customXml/itemProps5.xml><?xml version="1.0" encoding="utf-8"?>
<ds:datastoreItem xmlns:ds="http://schemas.openxmlformats.org/officeDocument/2006/customXml" ds:itemID="{E5DF13E0-77A4-4E8B-9426-C63FC6738180}">
  <ds:schemaRefs>
    <ds:schemaRef ds:uri="http://schemas.microsoft.com/office/2006/metadata/properties"/>
    <ds:schemaRef ds:uri="da47a76b-6d6c-4664-990f-1faf15b5f31c"/>
    <ds:schemaRef ds:uri="3cada6dc-2705-46ed-bab2-0b2cd6d935ca"/>
  </ds:schemaRefs>
</ds:datastoreItem>
</file>

<file path=customXml/itemProps6.xml><?xml version="1.0" encoding="utf-8"?>
<ds:datastoreItem xmlns:ds="http://schemas.openxmlformats.org/officeDocument/2006/customXml" ds:itemID="{EEB4560E-3578-411E-9528-DBEEBC24E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3695</Words>
  <Characters>21066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Part B Agreed Procedure 14: Disputes</vt:lpstr>
    </vt:vector>
  </TitlesOfParts>
  <Company>ESB</Company>
  <LinksUpToDate>false</LinksUpToDate>
  <CharactersWithSpaces>24712</CharactersWithSpaces>
  <SharedDoc>false</SharedDoc>
  <HLinks>
    <vt:vector size="102" baseType="variant">
      <vt:variant>
        <vt:i4>1769522</vt:i4>
      </vt:variant>
      <vt:variant>
        <vt:i4>98</vt:i4>
      </vt:variant>
      <vt:variant>
        <vt:i4>0</vt:i4>
      </vt:variant>
      <vt:variant>
        <vt:i4>5</vt:i4>
      </vt:variant>
      <vt:variant>
        <vt:lpwstr/>
      </vt:variant>
      <vt:variant>
        <vt:lpwstr>_Toc292448696</vt:lpwstr>
      </vt:variant>
      <vt:variant>
        <vt:i4>1769522</vt:i4>
      </vt:variant>
      <vt:variant>
        <vt:i4>92</vt:i4>
      </vt:variant>
      <vt:variant>
        <vt:i4>0</vt:i4>
      </vt:variant>
      <vt:variant>
        <vt:i4>5</vt:i4>
      </vt:variant>
      <vt:variant>
        <vt:lpwstr/>
      </vt:variant>
      <vt:variant>
        <vt:lpwstr>_Toc292448695</vt:lpwstr>
      </vt:variant>
      <vt:variant>
        <vt:i4>1769522</vt:i4>
      </vt:variant>
      <vt:variant>
        <vt:i4>86</vt:i4>
      </vt:variant>
      <vt:variant>
        <vt:i4>0</vt:i4>
      </vt:variant>
      <vt:variant>
        <vt:i4>5</vt:i4>
      </vt:variant>
      <vt:variant>
        <vt:lpwstr/>
      </vt:variant>
      <vt:variant>
        <vt:lpwstr>_Toc292448694</vt:lpwstr>
      </vt:variant>
      <vt:variant>
        <vt:i4>1769522</vt:i4>
      </vt:variant>
      <vt:variant>
        <vt:i4>80</vt:i4>
      </vt:variant>
      <vt:variant>
        <vt:i4>0</vt:i4>
      </vt:variant>
      <vt:variant>
        <vt:i4>5</vt:i4>
      </vt:variant>
      <vt:variant>
        <vt:lpwstr/>
      </vt:variant>
      <vt:variant>
        <vt:lpwstr>_Toc292448693</vt:lpwstr>
      </vt:variant>
      <vt:variant>
        <vt:i4>1769522</vt:i4>
      </vt:variant>
      <vt:variant>
        <vt:i4>74</vt:i4>
      </vt:variant>
      <vt:variant>
        <vt:i4>0</vt:i4>
      </vt:variant>
      <vt:variant>
        <vt:i4>5</vt:i4>
      </vt:variant>
      <vt:variant>
        <vt:lpwstr/>
      </vt:variant>
      <vt:variant>
        <vt:lpwstr>_Toc292448692</vt:lpwstr>
      </vt:variant>
      <vt:variant>
        <vt:i4>1769522</vt:i4>
      </vt:variant>
      <vt:variant>
        <vt:i4>68</vt:i4>
      </vt:variant>
      <vt:variant>
        <vt:i4>0</vt:i4>
      </vt:variant>
      <vt:variant>
        <vt:i4>5</vt:i4>
      </vt:variant>
      <vt:variant>
        <vt:lpwstr/>
      </vt:variant>
      <vt:variant>
        <vt:lpwstr>_Toc292448691</vt:lpwstr>
      </vt:variant>
      <vt:variant>
        <vt:i4>1769522</vt:i4>
      </vt:variant>
      <vt:variant>
        <vt:i4>62</vt:i4>
      </vt:variant>
      <vt:variant>
        <vt:i4>0</vt:i4>
      </vt:variant>
      <vt:variant>
        <vt:i4>5</vt:i4>
      </vt:variant>
      <vt:variant>
        <vt:lpwstr/>
      </vt:variant>
      <vt:variant>
        <vt:lpwstr>_Toc292448690</vt:lpwstr>
      </vt:variant>
      <vt:variant>
        <vt:i4>1703986</vt:i4>
      </vt:variant>
      <vt:variant>
        <vt:i4>56</vt:i4>
      </vt:variant>
      <vt:variant>
        <vt:i4>0</vt:i4>
      </vt:variant>
      <vt:variant>
        <vt:i4>5</vt:i4>
      </vt:variant>
      <vt:variant>
        <vt:lpwstr/>
      </vt:variant>
      <vt:variant>
        <vt:lpwstr>_Toc292448689</vt:lpwstr>
      </vt:variant>
      <vt:variant>
        <vt:i4>1703986</vt:i4>
      </vt:variant>
      <vt:variant>
        <vt:i4>50</vt:i4>
      </vt:variant>
      <vt:variant>
        <vt:i4>0</vt:i4>
      </vt:variant>
      <vt:variant>
        <vt:i4>5</vt:i4>
      </vt:variant>
      <vt:variant>
        <vt:lpwstr/>
      </vt:variant>
      <vt:variant>
        <vt:lpwstr>_Toc292448688</vt:lpwstr>
      </vt:variant>
      <vt:variant>
        <vt:i4>1703986</vt:i4>
      </vt:variant>
      <vt:variant>
        <vt:i4>44</vt:i4>
      </vt:variant>
      <vt:variant>
        <vt:i4>0</vt:i4>
      </vt:variant>
      <vt:variant>
        <vt:i4>5</vt:i4>
      </vt:variant>
      <vt:variant>
        <vt:lpwstr/>
      </vt:variant>
      <vt:variant>
        <vt:lpwstr>_Toc292448687</vt:lpwstr>
      </vt:variant>
      <vt:variant>
        <vt:i4>1703986</vt:i4>
      </vt:variant>
      <vt:variant>
        <vt:i4>38</vt:i4>
      </vt:variant>
      <vt:variant>
        <vt:i4>0</vt:i4>
      </vt:variant>
      <vt:variant>
        <vt:i4>5</vt:i4>
      </vt:variant>
      <vt:variant>
        <vt:lpwstr/>
      </vt:variant>
      <vt:variant>
        <vt:lpwstr>_Toc292448686</vt:lpwstr>
      </vt:variant>
      <vt:variant>
        <vt:i4>1703986</vt:i4>
      </vt:variant>
      <vt:variant>
        <vt:i4>32</vt:i4>
      </vt:variant>
      <vt:variant>
        <vt:i4>0</vt:i4>
      </vt:variant>
      <vt:variant>
        <vt:i4>5</vt:i4>
      </vt:variant>
      <vt:variant>
        <vt:lpwstr/>
      </vt:variant>
      <vt:variant>
        <vt:lpwstr>_Toc292448685</vt:lpwstr>
      </vt:variant>
      <vt:variant>
        <vt:i4>1703986</vt:i4>
      </vt:variant>
      <vt:variant>
        <vt:i4>26</vt:i4>
      </vt:variant>
      <vt:variant>
        <vt:i4>0</vt:i4>
      </vt:variant>
      <vt:variant>
        <vt:i4>5</vt:i4>
      </vt:variant>
      <vt:variant>
        <vt:lpwstr/>
      </vt:variant>
      <vt:variant>
        <vt:lpwstr>_Toc292448684</vt:lpwstr>
      </vt:variant>
      <vt:variant>
        <vt:i4>1703986</vt:i4>
      </vt:variant>
      <vt:variant>
        <vt:i4>20</vt:i4>
      </vt:variant>
      <vt:variant>
        <vt:i4>0</vt:i4>
      </vt:variant>
      <vt:variant>
        <vt:i4>5</vt:i4>
      </vt:variant>
      <vt:variant>
        <vt:lpwstr/>
      </vt:variant>
      <vt:variant>
        <vt:lpwstr>_Toc292448683</vt:lpwstr>
      </vt:variant>
      <vt:variant>
        <vt:i4>1703986</vt:i4>
      </vt:variant>
      <vt:variant>
        <vt:i4>14</vt:i4>
      </vt:variant>
      <vt:variant>
        <vt:i4>0</vt:i4>
      </vt:variant>
      <vt:variant>
        <vt:i4>5</vt:i4>
      </vt:variant>
      <vt:variant>
        <vt:lpwstr/>
      </vt:variant>
      <vt:variant>
        <vt:lpwstr>_Toc292448682</vt:lpwstr>
      </vt:variant>
      <vt:variant>
        <vt:i4>1703986</vt:i4>
      </vt:variant>
      <vt:variant>
        <vt:i4>8</vt:i4>
      </vt:variant>
      <vt:variant>
        <vt:i4>0</vt:i4>
      </vt:variant>
      <vt:variant>
        <vt:i4>5</vt:i4>
      </vt:variant>
      <vt:variant>
        <vt:lpwstr/>
      </vt:variant>
      <vt:variant>
        <vt:lpwstr>_Toc292448681</vt:lpwstr>
      </vt:variant>
      <vt:variant>
        <vt:i4>1703986</vt:i4>
      </vt:variant>
      <vt:variant>
        <vt:i4>2</vt:i4>
      </vt:variant>
      <vt:variant>
        <vt:i4>0</vt:i4>
      </vt:variant>
      <vt:variant>
        <vt:i4>5</vt:i4>
      </vt:variant>
      <vt:variant>
        <vt:lpwstr/>
      </vt:variant>
      <vt:variant>
        <vt:lpwstr>_Toc292448680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14: Disputes</dc:title>
  <dc:creator>"ahern_r"</dc:creator>
  <cp:lastModifiedBy>Linnane, Sandra</cp:lastModifiedBy>
  <cp:revision>2</cp:revision>
  <cp:lastPrinted>2017-03-09T20:39:00Z</cp:lastPrinted>
  <dcterms:created xsi:type="dcterms:W3CDTF">2024-11-27T13:49:00Z</dcterms:created>
  <dcterms:modified xsi:type="dcterms:W3CDTF">2024-11-27T13:49:00Z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12600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2012-11-05T14:19:00+00:00</vt:lpwstr>
  </property>
  <property fmtid="{D5CDD505-2E9C-101B-9397-08002B2CF9AE}" pid="18" name="_CopySource">
    <vt:lpwstr>AP14.docx</vt:lpwstr>
  </property>
  <property fmtid="{D5CDD505-2E9C-101B-9397-08002B2CF9AE}" pid="19" name="MMTID">
    <vt:lpwstr>182</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2023-08-16T13:41:04Z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a08e0924-460b-4464-88be-044377fd142f</vt:lpwstr>
  </property>
  <property fmtid="{D5CDD505-2E9C-101B-9397-08002B2CF9AE}" pid="30" name="MSIP_Label_4c99bc9a-9772-4b7e-bcf5-e39ce86bfb30_ContentBits">
    <vt:lpwstr>0</vt:lpwstr>
  </property>
</Properties>
</file>