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ECAB3" w14:textId="77777777" w:rsidR="00E27466" w:rsidRPr="00CA21D1" w:rsidRDefault="00E27466" w:rsidP="00E27466">
      <w:pPr>
        <w:pStyle w:val="CERNORMAL"/>
      </w:pPr>
    </w:p>
    <w:p w14:paraId="43BECAB4" w14:textId="77777777" w:rsidR="00E27466" w:rsidRPr="00CA21D1" w:rsidRDefault="0070041C" w:rsidP="00E27466">
      <w:pPr>
        <w:pStyle w:val="CERNORMAL"/>
      </w:pPr>
      <w:bookmarkStart w:id="0" w:name="_Ref171000438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 wp14:anchorId="43BECDA1" wp14:editId="43BECD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81320" cy="1004570"/>
            <wp:effectExtent l="1905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320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BECAB5" w14:textId="77777777" w:rsidR="00E27466" w:rsidRPr="00CA21D1" w:rsidRDefault="00E27466" w:rsidP="00E27466">
      <w:pPr>
        <w:pStyle w:val="CERNORMAL"/>
      </w:pPr>
    </w:p>
    <w:p w14:paraId="43BECAB6" w14:textId="77777777" w:rsidR="00E27466" w:rsidRPr="00CA21D1" w:rsidRDefault="00E27466" w:rsidP="00E27466">
      <w:pPr>
        <w:pStyle w:val="CERNORMAL"/>
      </w:pPr>
    </w:p>
    <w:p w14:paraId="43BECAB7" w14:textId="77777777" w:rsidR="00E27466" w:rsidRPr="00CA21D1" w:rsidRDefault="00E27466" w:rsidP="00E27466">
      <w:pPr>
        <w:pStyle w:val="CERNORMAL"/>
      </w:pPr>
    </w:p>
    <w:p w14:paraId="43BECAB8" w14:textId="77777777" w:rsidR="00E27466" w:rsidRPr="00CA21D1" w:rsidRDefault="00E27466" w:rsidP="00E27466">
      <w:pPr>
        <w:pStyle w:val="CERNORMAL"/>
      </w:pPr>
    </w:p>
    <w:p w14:paraId="43BECAB9" w14:textId="77777777" w:rsidR="00E27466" w:rsidRPr="00CA21D1" w:rsidRDefault="00E27466" w:rsidP="00E27466">
      <w:pPr>
        <w:pStyle w:val="CERNORMAL"/>
      </w:pPr>
    </w:p>
    <w:p w14:paraId="43BECABA" w14:textId="77777777" w:rsidR="00E27466" w:rsidRPr="00CA21D1" w:rsidRDefault="00E27466" w:rsidP="00E27466">
      <w:pPr>
        <w:pStyle w:val="CERNORMAL"/>
      </w:pPr>
    </w:p>
    <w:p w14:paraId="43BECABB" w14:textId="77777777" w:rsidR="00E27466" w:rsidRPr="00CA21D1" w:rsidRDefault="00E27466" w:rsidP="00E27466">
      <w:pPr>
        <w:pStyle w:val="CERNORMAL"/>
      </w:pPr>
    </w:p>
    <w:p w14:paraId="43BECABC" w14:textId="77777777" w:rsidR="00E27466" w:rsidRPr="00CA21D1" w:rsidRDefault="00E27466" w:rsidP="00E27466">
      <w:pPr>
        <w:pStyle w:val="CERNORMAL"/>
      </w:pPr>
    </w:p>
    <w:p w14:paraId="43BECABD" w14:textId="77777777" w:rsidR="00E27466" w:rsidRPr="00E210BB" w:rsidRDefault="00E27466" w:rsidP="00E27466">
      <w:pPr>
        <w:pStyle w:val="CERMAINFRONTTEXT"/>
      </w:pPr>
      <w:r w:rsidRPr="00E210BB">
        <w:t>The Single Electricity Market (SEM)</w:t>
      </w:r>
    </w:p>
    <w:p w14:paraId="43BECABE" w14:textId="77777777" w:rsidR="00E27466" w:rsidRPr="00E27466" w:rsidRDefault="00382496" w:rsidP="00085EE3">
      <w:pPr>
        <w:pStyle w:val="CERMAINFRONTTEXT"/>
      </w:pPr>
      <w:r>
        <w:t xml:space="preserve">Part A </w:t>
      </w:r>
      <w:r w:rsidR="00E27466" w:rsidRPr="00E210BB">
        <w:t xml:space="preserve">Agreed Procedure </w:t>
      </w:r>
      <w:r w:rsidR="00E27466">
        <w:t xml:space="preserve">3: </w:t>
      </w:r>
      <w:r w:rsidR="00E27466" w:rsidRPr="00E27466">
        <w:t>Communication Channel Qualification</w:t>
      </w:r>
    </w:p>
    <w:p w14:paraId="43BECABF" w14:textId="026C2020" w:rsidR="00E27466" w:rsidRPr="00E210BB" w:rsidRDefault="00AC5CB7" w:rsidP="00085EE3">
      <w:pPr>
        <w:pStyle w:val="CERMAINFRONTTEXT"/>
      </w:pPr>
      <w:r>
        <w:t xml:space="preserve">Version </w:t>
      </w:r>
      <w:r w:rsidR="00382496">
        <w:t>2</w:t>
      </w:r>
      <w:r w:rsidR="00D863F1">
        <w:t>8</w:t>
      </w:r>
      <w:r w:rsidR="00085EE3">
        <w:t>.0</w:t>
      </w:r>
    </w:p>
    <w:p w14:paraId="43BECAC0" w14:textId="77777777" w:rsidR="00E27466" w:rsidRPr="00CA21D1" w:rsidRDefault="00E27466" w:rsidP="00085EE3">
      <w:pPr>
        <w:pStyle w:val="CERNORMAL"/>
        <w:jc w:val="center"/>
      </w:pPr>
    </w:p>
    <w:p w14:paraId="43BECAC1" w14:textId="60536817" w:rsidR="00E27466" w:rsidRPr="00085EE3" w:rsidRDefault="00FF28E8" w:rsidP="00085EE3">
      <w:pPr>
        <w:pStyle w:val="CERMAINFRONTTEXT"/>
        <w:sectPr w:rsidR="00E27466" w:rsidRPr="00085EE3" w:rsidSect="00E27466">
          <w:footerReference w:type="default" r:id="rId12"/>
          <w:pgSz w:w="11907" w:h="16840" w:code="9"/>
          <w:pgMar w:top="1440" w:right="1440" w:bottom="1440" w:left="1440" w:header="720" w:footer="720" w:gutter="0"/>
          <w:pgNumType w:start="1"/>
          <w:cols w:space="720"/>
          <w:titlePg/>
        </w:sectPr>
      </w:pPr>
      <w:r>
        <w:t xml:space="preserve"> </w:t>
      </w:r>
      <w:r w:rsidR="00D863F1">
        <w:t>1</w:t>
      </w:r>
      <w:r w:rsidR="00C62831">
        <w:t>8</w:t>
      </w:r>
      <w:r w:rsidR="00D863F1">
        <w:t xml:space="preserve"> August 2023</w:t>
      </w:r>
    </w:p>
    <w:p w14:paraId="43BECAC2" w14:textId="77777777" w:rsidR="00DD5202" w:rsidRPr="007362BF" w:rsidRDefault="00DD5202" w:rsidP="00E27466">
      <w:pPr>
        <w:pStyle w:val="CERNORMALHeading1"/>
        <w:tabs>
          <w:tab w:val="clear" w:pos="851"/>
        </w:tabs>
        <w:rPr>
          <w:lang w:val="en-AU"/>
        </w:rPr>
      </w:pPr>
      <w:r w:rsidRPr="007362BF">
        <w:rPr>
          <w:lang w:val="en-AU"/>
        </w:rPr>
        <w:lastRenderedPageBreak/>
        <w:t xml:space="preserve">SEM </w:t>
      </w:r>
      <w:r w:rsidR="00302505">
        <w:t xml:space="preserve">Part A </w:t>
      </w:r>
      <w:r w:rsidR="007D4ED0">
        <w:rPr>
          <w:lang w:val="en-AU"/>
        </w:rPr>
        <w:t>Agreed</w:t>
      </w:r>
      <w:r w:rsidR="009E6032" w:rsidRPr="009E6032">
        <w:rPr>
          <w:lang w:val="en-AU"/>
        </w:rPr>
        <w:t xml:space="preserve"> Procedure</w:t>
      </w:r>
    </w:p>
    <w:p w14:paraId="43BECAC3" w14:textId="77777777" w:rsidR="00CF7496" w:rsidRPr="007362BF" w:rsidRDefault="00CF7496" w:rsidP="00E27466">
      <w:pPr>
        <w:pStyle w:val="CERnon-indent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92"/>
      </w:tblGrid>
      <w:tr w:rsidR="00DD5202" w:rsidRPr="007362BF" w14:paraId="43BECAC6" w14:textId="77777777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3BECAC4" w14:textId="77777777" w:rsidR="00DD5202" w:rsidRPr="007362BF" w:rsidRDefault="00DD5202" w:rsidP="00E27466">
            <w:pPr>
              <w:pStyle w:val="CERTableHeader"/>
            </w:pPr>
            <w:r w:rsidRPr="007362BF">
              <w:t>Title</w:t>
            </w:r>
          </w:p>
        </w:tc>
        <w:tc>
          <w:tcPr>
            <w:tcW w:w="72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BECAC5" w14:textId="77777777" w:rsidR="00DD5202" w:rsidRPr="007362BF" w:rsidRDefault="00302505" w:rsidP="00E27466">
            <w:pPr>
              <w:pStyle w:val="CERnon-indent"/>
              <w:rPr>
                <w:lang w:val="en-AU"/>
              </w:rPr>
            </w:pPr>
            <w:r>
              <w:t xml:space="preserve">Part A </w:t>
            </w:r>
            <w:r w:rsidR="00DD5202" w:rsidRPr="007362BF">
              <w:rPr>
                <w:lang w:val="en-AU"/>
              </w:rPr>
              <w:t xml:space="preserve">Agreed Procedure </w:t>
            </w:r>
            <w:r w:rsidR="00F65F2D">
              <w:rPr>
                <w:lang w:val="en-AU"/>
              </w:rPr>
              <w:t>3</w:t>
            </w:r>
            <w:r w:rsidR="00DD5202" w:rsidRPr="007362BF">
              <w:rPr>
                <w:lang w:val="en-AU"/>
              </w:rPr>
              <w:t xml:space="preserve">: </w:t>
            </w:r>
            <w:r w:rsidR="00F65F2D">
              <w:rPr>
                <w:lang w:val="en-AU"/>
              </w:rPr>
              <w:t>Communication Channel Qualification</w:t>
            </w:r>
          </w:p>
        </w:tc>
      </w:tr>
      <w:tr w:rsidR="00DD5202" w:rsidRPr="007362BF" w14:paraId="43BECAC9" w14:textId="77777777">
        <w:tc>
          <w:tcPr>
            <w:tcW w:w="195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3BECAC7" w14:textId="77777777" w:rsidR="00DD5202" w:rsidRPr="007362BF" w:rsidRDefault="00DD5202" w:rsidP="00E27466">
            <w:pPr>
              <w:pStyle w:val="CERTableHeader"/>
            </w:pPr>
            <w:r w:rsidRPr="007362BF">
              <w:t>Version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BECAC8" w14:textId="2E7C0189" w:rsidR="00DD5202" w:rsidRPr="007362BF" w:rsidRDefault="00085EE3" w:rsidP="00C55565">
            <w:pPr>
              <w:pStyle w:val="CERnon-indent"/>
              <w:rPr>
                <w:lang w:val="en-AU"/>
              </w:rPr>
            </w:pPr>
            <w:r>
              <w:rPr>
                <w:lang w:val="en-AU"/>
              </w:rPr>
              <w:t>2</w:t>
            </w:r>
            <w:r w:rsidR="00D863F1">
              <w:rPr>
                <w:lang w:val="en-AU"/>
              </w:rPr>
              <w:t>8</w:t>
            </w:r>
            <w:r>
              <w:rPr>
                <w:lang w:val="en-AU"/>
              </w:rPr>
              <w:t>.0</w:t>
            </w:r>
          </w:p>
        </w:tc>
      </w:tr>
      <w:tr w:rsidR="00DD5202" w:rsidRPr="007362BF" w14:paraId="43BECACC" w14:textId="77777777">
        <w:tc>
          <w:tcPr>
            <w:tcW w:w="195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BECACA" w14:textId="77777777" w:rsidR="00DD5202" w:rsidRPr="007362BF" w:rsidRDefault="00DD5202" w:rsidP="00E27466">
            <w:pPr>
              <w:pStyle w:val="CERTableHeader"/>
            </w:pPr>
            <w:r w:rsidRPr="007362BF">
              <w:t>Date</w:t>
            </w:r>
          </w:p>
        </w:tc>
        <w:tc>
          <w:tcPr>
            <w:tcW w:w="72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BECACB" w14:textId="2BA8DB7A" w:rsidR="00DD5202" w:rsidRPr="00196CA9" w:rsidRDefault="00D863F1" w:rsidP="00C55565">
            <w:pPr>
              <w:pStyle w:val="CERnon-indent"/>
              <w:rPr>
                <w:vertAlign w:val="superscript"/>
                <w:lang w:val="en-AU"/>
              </w:rPr>
            </w:pPr>
            <w:r>
              <w:rPr>
                <w:lang w:val="en-AU"/>
              </w:rPr>
              <w:t>1</w:t>
            </w:r>
            <w:r w:rsidR="00C62831">
              <w:rPr>
                <w:lang w:val="en-AU"/>
              </w:rPr>
              <w:t>8</w:t>
            </w:r>
            <w:r>
              <w:rPr>
                <w:lang w:val="en-AU"/>
              </w:rPr>
              <w:t xml:space="preserve"> August 2023</w:t>
            </w:r>
          </w:p>
        </w:tc>
      </w:tr>
    </w:tbl>
    <w:p w14:paraId="43BECACD" w14:textId="77777777" w:rsidR="005479BE" w:rsidRPr="007362BF" w:rsidRDefault="005479BE" w:rsidP="00E27466">
      <w:pPr>
        <w:pStyle w:val="CERnon-indent"/>
      </w:pPr>
    </w:p>
    <w:p w14:paraId="43BECACE" w14:textId="77777777" w:rsidR="005B3F06" w:rsidRPr="007362BF" w:rsidRDefault="005B3F06" w:rsidP="00E27466">
      <w:pPr>
        <w:pStyle w:val="CERnon-indent"/>
      </w:pPr>
    </w:p>
    <w:p w14:paraId="43BECACF" w14:textId="77777777" w:rsidR="0052126A" w:rsidRPr="007362BF" w:rsidRDefault="005479BE" w:rsidP="003D2CDF">
      <w:pPr>
        <w:pStyle w:val="CERNORMALHeading1"/>
      </w:pPr>
      <w:r w:rsidRPr="007362BF">
        <w:br w:type="page"/>
      </w:r>
      <w:r w:rsidR="0052126A" w:rsidRPr="007362BF">
        <w:t>Table of Contents</w:t>
      </w:r>
    </w:p>
    <w:p w14:paraId="43BECAD0" w14:textId="77777777" w:rsidR="00DD5202" w:rsidRPr="007362BF" w:rsidRDefault="00DD5202" w:rsidP="00E27466">
      <w:pPr>
        <w:pStyle w:val="CERnon-indent"/>
      </w:pPr>
    </w:p>
    <w:p w14:paraId="43BECAD1" w14:textId="77777777" w:rsidR="003B008A" w:rsidRDefault="00430BA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r>
        <w:rPr>
          <w:caps/>
        </w:rPr>
        <w:fldChar w:fldCharType="begin"/>
      </w:r>
      <w:r w:rsidR="00F60077">
        <w:rPr>
          <w:caps/>
        </w:rPr>
        <w:instrText xml:space="preserve"> TOC \h \z \t "AP NUM HEAD 1,1,AP NUM HEAD 2,2,CER HEADING 2,2,CER NUM APPENDX HD 1,1" </w:instrText>
      </w:r>
      <w:r>
        <w:rPr>
          <w:caps/>
        </w:rPr>
        <w:fldChar w:fldCharType="separate"/>
      </w:r>
      <w:hyperlink w:anchor="_Toc356217538" w:history="1">
        <w:r w:rsidR="003B008A" w:rsidRPr="004471DB">
          <w:rPr>
            <w:rStyle w:val="Hyperlink"/>
            <w:noProof/>
          </w:rPr>
          <w:t>1.</w:t>
        </w:r>
        <w:r w:rsidR="003B008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Introduction</w:t>
        </w:r>
        <w:r w:rsidR="003B008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BECAD2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39" w:history="1">
        <w:r w:rsidR="003B008A" w:rsidRPr="004471DB">
          <w:rPr>
            <w:rStyle w:val="Hyperlink"/>
            <w:noProof/>
          </w:rPr>
          <w:t>1.1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Background and Purpose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_Toc356217539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6</w:t>
        </w:r>
        <w:r w:rsidR="00430BA3">
          <w:rPr>
            <w:noProof/>
            <w:webHidden/>
          </w:rPr>
          <w:fldChar w:fldCharType="end"/>
        </w:r>
      </w:hyperlink>
    </w:p>
    <w:p w14:paraId="43BECAD3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40" w:history="1">
        <w:r w:rsidR="003B008A" w:rsidRPr="004471DB">
          <w:rPr>
            <w:rStyle w:val="Hyperlink"/>
            <w:noProof/>
          </w:rPr>
          <w:t>1.2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Scope of Agreed Procedure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_Toc356217540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6</w:t>
        </w:r>
        <w:r w:rsidR="00430BA3">
          <w:rPr>
            <w:noProof/>
            <w:webHidden/>
          </w:rPr>
          <w:fldChar w:fldCharType="end"/>
        </w:r>
      </w:hyperlink>
    </w:p>
    <w:p w14:paraId="43BECAD4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41" w:history="1">
        <w:r w:rsidR="003B008A" w:rsidRPr="004471DB">
          <w:rPr>
            <w:rStyle w:val="Hyperlink"/>
            <w:noProof/>
          </w:rPr>
          <w:t>1.3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Definitions</w:t>
        </w:r>
        <w:r w:rsidR="003B008A" w:rsidRPr="004471DB">
          <w:rPr>
            <w:rStyle w:val="Hyperlink"/>
            <w:noProof/>
            <w:lang w:val="en-IE"/>
          </w:rPr>
          <w:t xml:space="preserve"> and Interpretation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_Toc356217541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6</w:t>
        </w:r>
        <w:r w:rsidR="00430BA3">
          <w:rPr>
            <w:noProof/>
            <w:webHidden/>
          </w:rPr>
          <w:fldChar w:fldCharType="end"/>
        </w:r>
      </w:hyperlink>
    </w:p>
    <w:p w14:paraId="43BECAD5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42" w:history="1">
        <w:r w:rsidR="003B008A" w:rsidRPr="004471DB">
          <w:rPr>
            <w:rStyle w:val="Hyperlink"/>
            <w:noProof/>
          </w:rPr>
          <w:t>1.4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Compliance with Agreed Procedure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_Toc356217542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6</w:t>
        </w:r>
        <w:r w:rsidR="00430BA3">
          <w:rPr>
            <w:noProof/>
            <w:webHidden/>
          </w:rPr>
          <w:fldChar w:fldCharType="end"/>
        </w:r>
      </w:hyperlink>
    </w:p>
    <w:p w14:paraId="43BECAD6" w14:textId="77777777" w:rsidR="003B008A" w:rsidRDefault="0063155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356217543" w:history="1">
        <w:r w:rsidR="003B008A" w:rsidRPr="004471DB">
          <w:rPr>
            <w:rStyle w:val="Hyperlink"/>
            <w:noProof/>
          </w:rPr>
          <w:t>2.</w:t>
        </w:r>
        <w:r w:rsidR="003B008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Descriptive Overview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_Toc356217543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7</w:t>
        </w:r>
        <w:r w:rsidR="00430BA3">
          <w:rPr>
            <w:noProof/>
            <w:webHidden/>
          </w:rPr>
          <w:fldChar w:fldCharType="end"/>
        </w:r>
      </w:hyperlink>
    </w:p>
    <w:p w14:paraId="43BECAD7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44" w:history="1">
        <w:r w:rsidR="003B008A" w:rsidRPr="004471DB">
          <w:rPr>
            <w:rStyle w:val="Hyperlink"/>
            <w:noProof/>
            <w:snapToGrid w:val="0"/>
          </w:rPr>
          <w:t>2.1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  <w:snapToGrid w:val="0"/>
          </w:rPr>
          <w:t>Registration for Communication Channel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_Toc356217544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7</w:t>
        </w:r>
        <w:r w:rsidR="00430BA3">
          <w:rPr>
            <w:noProof/>
            <w:webHidden/>
          </w:rPr>
          <w:fldChar w:fldCharType="end"/>
        </w:r>
      </w:hyperlink>
    </w:p>
    <w:p w14:paraId="43BECAD8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45" w:history="1">
        <w:r w:rsidR="003B008A" w:rsidRPr="004471DB">
          <w:rPr>
            <w:rStyle w:val="Hyperlink"/>
            <w:noProof/>
          </w:rPr>
          <w:t>2.2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Communication Channel Testing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_Toc356217545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8</w:t>
        </w:r>
        <w:r w:rsidR="00430BA3">
          <w:rPr>
            <w:noProof/>
            <w:webHidden/>
          </w:rPr>
          <w:fldChar w:fldCharType="end"/>
        </w:r>
      </w:hyperlink>
    </w:p>
    <w:p w14:paraId="43BECAD9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46" w:history="1">
        <w:r w:rsidR="003B008A" w:rsidRPr="004471DB">
          <w:rPr>
            <w:rStyle w:val="Hyperlink"/>
            <w:noProof/>
          </w:rPr>
          <w:t>2.3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Accessing the Market Operator Isolated Market System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_Toc356217546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9</w:t>
        </w:r>
        <w:r w:rsidR="00430BA3">
          <w:rPr>
            <w:noProof/>
            <w:webHidden/>
          </w:rPr>
          <w:fldChar w:fldCharType="end"/>
        </w:r>
      </w:hyperlink>
    </w:p>
    <w:p w14:paraId="43BECADA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47" w:history="1">
        <w:r w:rsidR="003B008A" w:rsidRPr="004471DB">
          <w:rPr>
            <w:rStyle w:val="Hyperlink"/>
            <w:noProof/>
          </w:rPr>
          <w:t>2.4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Maintaining A Communication Channel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_Toc356217547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9</w:t>
        </w:r>
        <w:r w:rsidR="00430BA3">
          <w:rPr>
            <w:noProof/>
            <w:webHidden/>
          </w:rPr>
          <w:fldChar w:fldCharType="end"/>
        </w:r>
      </w:hyperlink>
    </w:p>
    <w:p w14:paraId="43BECADB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48" w:history="1">
        <w:r w:rsidR="003B008A" w:rsidRPr="004471DB">
          <w:rPr>
            <w:rStyle w:val="Hyperlink"/>
            <w:noProof/>
          </w:rPr>
          <w:t>2.5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Communication Channel Suspension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_Toc356217548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10</w:t>
        </w:r>
        <w:r w:rsidR="00430BA3">
          <w:rPr>
            <w:noProof/>
            <w:webHidden/>
          </w:rPr>
          <w:fldChar w:fldCharType="end"/>
        </w:r>
      </w:hyperlink>
    </w:p>
    <w:p w14:paraId="43BECADC" w14:textId="77777777" w:rsidR="003B008A" w:rsidRDefault="0063155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356217549" w:history="1">
        <w:r w:rsidR="003B008A" w:rsidRPr="004471DB">
          <w:rPr>
            <w:rStyle w:val="Hyperlink"/>
            <w:noProof/>
          </w:rPr>
          <w:t>3.</w:t>
        </w:r>
        <w:r w:rsidR="003B008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SwimLanes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_Toc356217549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11</w:t>
        </w:r>
        <w:r w:rsidR="00430BA3">
          <w:rPr>
            <w:noProof/>
            <w:webHidden/>
          </w:rPr>
          <w:fldChar w:fldCharType="end"/>
        </w:r>
      </w:hyperlink>
    </w:p>
    <w:p w14:paraId="43BECADD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50" w:history="1">
        <w:r w:rsidR="003B008A" w:rsidRPr="004471DB">
          <w:rPr>
            <w:rStyle w:val="Hyperlink"/>
            <w:noProof/>
          </w:rPr>
          <w:t>3.1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Obtaining a Digital Certificate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_Toc356217550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11</w:t>
        </w:r>
        <w:r w:rsidR="00430BA3">
          <w:rPr>
            <w:noProof/>
            <w:webHidden/>
          </w:rPr>
          <w:fldChar w:fldCharType="end"/>
        </w:r>
      </w:hyperlink>
    </w:p>
    <w:p w14:paraId="43BECADE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51" w:history="1">
        <w:r w:rsidR="003B008A" w:rsidRPr="004471DB">
          <w:rPr>
            <w:rStyle w:val="Hyperlink"/>
            <w:noProof/>
          </w:rPr>
          <w:t>3.2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Communication Channel Qualification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_Toc356217551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12</w:t>
        </w:r>
        <w:r w:rsidR="00430BA3">
          <w:rPr>
            <w:noProof/>
            <w:webHidden/>
          </w:rPr>
          <w:fldChar w:fldCharType="end"/>
        </w:r>
      </w:hyperlink>
    </w:p>
    <w:p w14:paraId="43BECADF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52" w:history="1">
        <w:r w:rsidR="003B008A" w:rsidRPr="004471DB">
          <w:rPr>
            <w:rStyle w:val="Hyperlink"/>
            <w:noProof/>
          </w:rPr>
          <w:t>3.3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Digital Certificate Cancellation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_Toc356217552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13</w:t>
        </w:r>
        <w:r w:rsidR="00430BA3">
          <w:rPr>
            <w:noProof/>
            <w:webHidden/>
          </w:rPr>
          <w:fldChar w:fldCharType="end"/>
        </w:r>
      </w:hyperlink>
    </w:p>
    <w:p w14:paraId="43BECAE0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53" w:history="1">
        <w:r w:rsidR="003B008A" w:rsidRPr="004471DB">
          <w:rPr>
            <w:rStyle w:val="Hyperlink"/>
            <w:noProof/>
          </w:rPr>
          <w:t>3.4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Communication Channel Suspension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_Toc356217553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14</w:t>
        </w:r>
        <w:r w:rsidR="00430BA3">
          <w:rPr>
            <w:noProof/>
            <w:webHidden/>
          </w:rPr>
          <w:fldChar w:fldCharType="end"/>
        </w:r>
      </w:hyperlink>
    </w:p>
    <w:p w14:paraId="43BECAE1" w14:textId="77777777" w:rsidR="003B008A" w:rsidRDefault="0063155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356217554" w:history="1">
        <w:r w:rsidR="003B008A" w:rsidRPr="004471DB">
          <w:rPr>
            <w:rStyle w:val="Hyperlink"/>
            <w:noProof/>
          </w:rPr>
          <w:t>4.</w:t>
        </w:r>
        <w:r w:rsidR="003B008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Procedural Steps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_Toc356217554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15</w:t>
        </w:r>
        <w:r w:rsidR="00430BA3">
          <w:rPr>
            <w:noProof/>
            <w:webHidden/>
          </w:rPr>
          <w:fldChar w:fldCharType="end"/>
        </w:r>
      </w:hyperlink>
    </w:p>
    <w:p w14:paraId="43BECAE2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55" w:history="1">
        <w:r w:rsidR="003B008A" w:rsidRPr="004471DB">
          <w:rPr>
            <w:rStyle w:val="Hyperlink"/>
            <w:noProof/>
          </w:rPr>
          <w:t>4.1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Obtaining A Digital Certificate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_Toc356217555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15</w:t>
        </w:r>
        <w:r w:rsidR="00430BA3">
          <w:rPr>
            <w:noProof/>
            <w:webHidden/>
          </w:rPr>
          <w:fldChar w:fldCharType="end"/>
        </w:r>
      </w:hyperlink>
    </w:p>
    <w:p w14:paraId="43BECAE3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56" w:history="1">
        <w:r w:rsidR="003B008A" w:rsidRPr="004471DB">
          <w:rPr>
            <w:rStyle w:val="Hyperlink"/>
            <w:noProof/>
          </w:rPr>
          <w:t>4.2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Communication Channel Qualification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_Toc356217556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16</w:t>
        </w:r>
        <w:r w:rsidR="00430BA3">
          <w:rPr>
            <w:noProof/>
            <w:webHidden/>
          </w:rPr>
          <w:fldChar w:fldCharType="end"/>
        </w:r>
      </w:hyperlink>
    </w:p>
    <w:p w14:paraId="43BECAE4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57" w:history="1">
        <w:r w:rsidR="003B008A" w:rsidRPr="004471DB">
          <w:rPr>
            <w:rStyle w:val="Hyperlink"/>
            <w:noProof/>
          </w:rPr>
          <w:t>4.3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Digital Certificate Cancellation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_Toc356217557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17</w:t>
        </w:r>
        <w:r w:rsidR="00430BA3">
          <w:rPr>
            <w:noProof/>
            <w:webHidden/>
          </w:rPr>
          <w:fldChar w:fldCharType="end"/>
        </w:r>
      </w:hyperlink>
    </w:p>
    <w:p w14:paraId="43BECAE5" w14:textId="77777777" w:rsidR="003B008A" w:rsidRDefault="00631554">
      <w:pPr>
        <w:pStyle w:val="TOC2"/>
        <w:tabs>
          <w:tab w:val="left" w:pos="1135"/>
        </w:tabs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58" w:history="1">
        <w:r w:rsidR="003B008A" w:rsidRPr="004471DB">
          <w:rPr>
            <w:rStyle w:val="Hyperlink"/>
            <w:noProof/>
          </w:rPr>
          <w:t>4.4</w:t>
        </w:r>
        <w:r w:rsidR="003B008A">
          <w:rPr>
            <w:rFonts w:asciiTheme="minorHAnsi" w:eastAsiaTheme="minorEastAsia" w:hAnsiTheme="minorHAnsi" w:cstheme="minorBidi"/>
            <w:noProof/>
            <w:szCs w:val="22"/>
            <w:lang w:val="en-US"/>
          </w:rPr>
          <w:tab/>
        </w:r>
        <w:r w:rsidR="003B008A" w:rsidRPr="004471DB">
          <w:rPr>
            <w:rStyle w:val="Hyperlink"/>
            <w:noProof/>
          </w:rPr>
          <w:t>Communication Channel Suspension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_Toc356217558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18</w:t>
        </w:r>
        <w:r w:rsidR="00430BA3">
          <w:rPr>
            <w:noProof/>
            <w:webHidden/>
          </w:rPr>
          <w:fldChar w:fldCharType="end"/>
        </w:r>
      </w:hyperlink>
    </w:p>
    <w:p w14:paraId="43BECAE6" w14:textId="77777777" w:rsidR="003B008A" w:rsidRDefault="00631554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val="en-US"/>
        </w:rPr>
      </w:pPr>
      <w:hyperlink w:anchor="_Toc356217559" w:history="1">
        <w:r w:rsidR="003B008A" w:rsidRPr="004471DB">
          <w:rPr>
            <w:rStyle w:val="Hyperlink"/>
            <w:noProof/>
          </w:rPr>
          <w:t>APPENDIX 1: Definitions and Abbreviations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_Toc356217559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20</w:t>
        </w:r>
        <w:r w:rsidR="00430BA3">
          <w:rPr>
            <w:noProof/>
            <w:webHidden/>
          </w:rPr>
          <w:fldChar w:fldCharType="end"/>
        </w:r>
      </w:hyperlink>
    </w:p>
    <w:p w14:paraId="43BECAE7" w14:textId="77777777" w:rsidR="003B008A" w:rsidRDefault="00631554">
      <w:pPr>
        <w:pStyle w:val="TOC2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60" w:history="1">
        <w:r w:rsidR="003B008A" w:rsidRPr="004471DB">
          <w:rPr>
            <w:rStyle w:val="Hyperlink"/>
            <w:noProof/>
          </w:rPr>
          <w:t>Definitions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_Toc356217560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20</w:t>
        </w:r>
        <w:r w:rsidR="00430BA3">
          <w:rPr>
            <w:noProof/>
            <w:webHidden/>
          </w:rPr>
          <w:fldChar w:fldCharType="end"/>
        </w:r>
      </w:hyperlink>
    </w:p>
    <w:p w14:paraId="43BECAE8" w14:textId="77777777" w:rsidR="003B008A" w:rsidRDefault="00631554">
      <w:pPr>
        <w:pStyle w:val="TOC2"/>
        <w:rPr>
          <w:rFonts w:asciiTheme="minorHAnsi" w:eastAsiaTheme="minorEastAsia" w:hAnsiTheme="minorHAnsi" w:cstheme="minorBidi"/>
          <w:noProof/>
          <w:szCs w:val="22"/>
          <w:lang w:val="en-US"/>
        </w:rPr>
      </w:pPr>
      <w:hyperlink w:anchor="_Toc356217561" w:history="1">
        <w:r w:rsidR="003B008A" w:rsidRPr="004471DB">
          <w:rPr>
            <w:rStyle w:val="Hyperlink"/>
            <w:noProof/>
          </w:rPr>
          <w:t>Abbreviations</w:t>
        </w:r>
        <w:r w:rsidR="003B008A">
          <w:rPr>
            <w:noProof/>
            <w:webHidden/>
          </w:rPr>
          <w:tab/>
        </w:r>
        <w:r w:rsidR="00430BA3">
          <w:rPr>
            <w:noProof/>
            <w:webHidden/>
          </w:rPr>
          <w:fldChar w:fldCharType="begin"/>
        </w:r>
        <w:r w:rsidR="003B008A">
          <w:rPr>
            <w:noProof/>
            <w:webHidden/>
          </w:rPr>
          <w:instrText xml:space="preserve"> PAGEREF _Toc356217561 \h </w:instrText>
        </w:r>
        <w:r w:rsidR="00430BA3">
          <w:rPr>
            <w:noProof/>
            <w:webHidden/>
          </w:rPr>
        </w:r>
        <w:r w:rsidR="00430BA3">
          <w:rPr>
            <w:noProof/>
            <w:webHidden/>
          </w:rPr>
          <w:fldChar w:fldCharType="separate"/>
        </w:r>
        <w:r w:rsidR="003B008A">
          <w:rPr>
            <w:noProof/>
            <w:webHidden/>
          </w:rPr>
          <w:t>21</w:t>
        </w:r>
        <w:r w:rsidR="00430BA3">
          <w:rPr>
            <w:noProof/>
            <w:webHidden/>
          </w:rPr>
          <w:fldChar w:fldCharType="end"/>
        </w:r>
      </w:hyperlink>
    </w:p>
    <w:p w14:paraId="43BECAE9" w14:textId="77777777" w:rsidR="00DD5202" w:rsidRPr="007362BF" w:rsidRDefault="00430BA3" w:rsidP="00E27466">
      <w:pPr>
        <w:pStyle w:val="CERnon-indent"/>
      </w:pPr>
      <w:r>
        <w:rPr>
          <w:caps/>
          <w:color w:val="auto"/>
          <w:sz w:val="28"/>
          <w:szCs w:val="28"/>
        </w:rPr>
        <w:fldChar w:fldCharType="end"/>
      </w:r>
    </w:p>
    <w:p w14:paraId="43BECAEA" w14:textId="77777777" w:rsidR="00792833" w:rsidRPr="00DA71E1" w:rsidRDefault="005479BE" w:rsidP="00E27466">
      <w:pPr>
        <w:pStyle w:val="CERnon-indent"/>
        <w:rPr>
          <w:b/>
          <w:sz w:val="24"/>
          <w:szCs w:val="24"/>
        </w:rPr>
      </w:pPr>
      <w:r w:rsidRPr="007362BF">
        <w:br w:type="page"/>
      </w:r>
      <w:r w:rsidR="00DA71E1" w:rsidRPr="00DA71E1">
        <w:rPr>
          <w:b/>
          <w:sz w:val="24"/>
          <w:szCs w:val="24"/>
        </w:rPr>
        <w:t>DOCUMENT HISTORY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1452"/>
        <w:gridCol w:w="1932"/>
        <w:gridCol w:w="4728"/>
      </w:tblGrid>
      <w:tr w:rsidR="00792833" w:rsidRPr="007362BF" w14:paraId="43BECAEF" w14:textId="77777777" w:rsidTr="0059700F">
        <w:trPr>
          <w:trHeight w:val="77"/>
        </w:trPr>
        <w:tc>
          <w:tcPr>
            <w:tcW w:w="1176" w:type="dxa"/>
            <w:shd w:val="clear" w:color="auto" w:fill="auto"/>
          </w:tcPr>
          <w:p w14:paraId="43BECAEB" w14:textId="77777777" w:rsidR="00792833" w:rsidRPr="007362BF" w:rsidRDefault="00792833" w:rsidP="00DA71E1">
            <w:pPr>
              <w:pStyle w:val="CERTableHeader"/>
            </w:pPr>
            <w:r w:rsidRPr="007362BF">
              <w:t>Version</w:t>
            </w:r>
          </w:p>
        </w:tc>
        <w:tc>
          <w:tcPr>
            <w:tcW w:w="1452" w:type="dxa"/>
            <w:shd w:val="clear" w:color="auto" w:fill="auto"/>
          </w:tcPr>
          <w:p w14:paraId="43BECAEC" w14:textId="77777777" w:rsidR="00792833" w:rsidRPr="007362BF" w:rsidRDefault="00792833" w:rsidP="00DA71E1">
            <w:pPr>
              <w:pStyle w:val="CERTableHeader"/>
            </w:pPr>
            <w:r w:rsidRPr="007362BF">
              <w:t>Date</w:t>
            </w:r>
          </w:p>
        </w:tc>
        <w:tc>
          <w:tcPr>
            <w:tcW w:w="1932" w:type="dxa"/>
            <w:shd w:val="clear" w:color="auto" w:fill="auto"/>
          </w:tcPr>
          <w:p w14:paraId="43BECAED" w14:textId="77777777" w:rsidR="00792833" w:rsidRPr="007362BF" w:rsidRDefault="00792833" w:rsidP="00DA71E1">
            <w:pPr>
              <w:pStyle w:val="CERTableHeader"/>
            </w:pPr>
            <w:r w:rsidRPr="007362BF">
              <w:t>Author</w:t>
            </w:r>
          </w:p>
        </w:tc>
        <w:tc>
          <w:tcPr>
            <w:tcW w:w="4728" w:type="dxa"/>
            <w:shd w:val="clear" w:color="auto" w:fill="auto"/>
          </w:tcPr>
          <w:p w14:paraId="43BECAEE" w14:textId="77777777" w:rsidR="00792833" w:rsidRPr="007362BF" w:rsidRDefault="00792833" w:rsidP="00DA71E1">
            <w:pPr>
              <w:pStyle w:val="CERTableHeader"/>
            </w:pPr>
            <w:r w:rsidRPr="007362BF">
              <w:t>Comment</w:t>
            </w:r>
          </w:p>
        </w:tc>
      </w:tr>
      <w:tr w:rsidR="00A74294" w:rsidRPr="007362BF" w14:paraId="43BECAF4" w14:textId="77777777">
        <w:trPr>
          <w:trHeight w:val="300"/>
        </w:trPr>
        <w:tc>
          <w:tcPr>
            <w:tcW w:w="1176" w:type="dxa"/>
          </w:tcPr>
          <w:p w14:paraId="43BECAF0" w14:textId="77777777" w:rsidR="00A74294" w:rsidRDefault="00A74294" w:rsidP="00E27466">
            <w:pPr>
              <w:pStyle w:val="CERnon-indent"/>
            </w:pPr>
            <w:r>
              <w:t>1</w:t>
            </w:r>
            <w:r w:rsidRPr="007362BF">
              <w:t>.</w:t>
            </w:r>
            <w:r>
              <w:t>0</w:t>
            </w:r>
          </w:p>
        </w:tc>
        <w:tc>
          <w:tcPr>
            <w:tcW w:w="1452" w:type="dxa"/>
          </w:tcPr>
          <w:p w14:paraId="43BECAF1" w14:textId="77777777" w:rsidR="00A74294" w:rsidRDefault="00A74294" w:rsidP="00E27466">
            <w:pPr>
              <w:pStyle w:val="CERnon-indent"/>
            </w:pPr>
            <w:r>
              <w:t>21/07</w:t>
            </w:r>
            <w:r w:rsidRPr="007362BF">
              <w:t>/</w:t>
            </w:r>
            <w:r w:rsidR="00230680">
              <w:t>20</w:t>
            </w:r>
            <w:r w:rsidRPr="007362BF">
              <w:t>06</w:t>
            </w:r>
          </w:p>
        </w:tc>
        <w:tc>
          <w:tcPr>
            <w:tcW w:w="1932" w:type="dxa"/>
          </w:tcPr>
          <w:p w14:paraId="43BECAF2" w14:textId="77777777" w:rsidR="00A74294" w:rsidRDefault="00A74294" w:rsidP="00E27466">
            <w:pPr>
              <w:pStyle w:val="CERnon-indent"/>
            </w:pPr>
            <w:r>
              <w:t>Kim McClenaghan</w:t>
            </w:r>
          </w:p>
        </w:tc>
        <w:tc>
          <w:tcPr>
            <w:tcW w:w="4728" w:type="dxa"/>
          </w:tcPr>
          <w:p w14:paraId="43BECAF3" w14:textId="77777777" w:rsidR="00A74294" w:rsidRPr="007362BF" w:rsidRDefault="00A74294" w:rsidP="00E27466">
            <w:pPr>
              <w:pStyle w:val="CERnon-indent"/>
            </w:pPr>
            <w:r>
              <w:t>Initial draft</w:t>
            </w:r>
          </w:p>
        </w:tc>
      </w:tr>
      <w:tr w:rsidR="00A74294" w:rsidRPr="007362BF" w14:paraId="43BECAF9" w14:textId="77777777">
        <w:trPr>
          <w:trHeight w:val="300"/>
        </w:trPr>
        <w:tc>
          <w:tcPr>
            <w:tcW w:w="1176" w:type="dxa"/>
          </w:tcPr>
          <w:p w14:paraId="43BECAF5" w14:textId="77777777" w:rsidR="00A74294" w:rsidRPr="007362BF" w:rsidRDefault="00BF5A7D" w:rsidP="00E27466">
            <w:pPr>
              <w:pStyle w:val="CERnon-indent"/>
            </w:pPr>
            <w:r>
              <w:t>2.0</w:t>
            </w:r>
          </w:p>
        </w:tc>
        <w:tc>
          <w:tcPr>
            <w:tcW w:w="1452" w:type="dxa"/>
          </w:tcPr>
          <w:p w14:paraId="43BECAF6" w14:textId="77777777" w:rsidR="00A74294" w:rsidRPr="007362BF" w:rsidRDefault="00BF5A7D" w:rsidP="00E27466">
            <w:pPr>
              <w:pStyle w:val="CERnon-indent"/>
            </w:pPr>
            <w:r>
              <w:t>03/11/</w:t>
            </w:r>
            <w:r w:rsidR="00230680">
              <w:t>20</w:t>
            </w:r>
            <w:r>
              <w:t>06</w:t>
            </w:r>
          </w:p>
        </w:tc>
        <w:tc>
          <w:tcPr>
            <w:tcW w:w="1932" w:type="dxa"/>
          </w:tcPr>
          <w:p w14:paraId="43BECAF7" w14:textId="77777777" w:rsidR="00A74294" w:rsidRPr="007362BF" w:rsidRDefault="00BF5A7D" w:rsidP="00E27466">
            <w:pPr>
              <w:pStyle w:val="CERnon-indent"/>
            </w:pPr>
            <w:r>
              <w:t>Kim McClenaghan</w:t>
            </w:r>
          </w:p>
        </w:tc>
        <w:tc>
          <w:tcPr>
            <w:tcW w:w="4728" w:type="dxa"/>
          </w:tcPr>
          <w:p w14:paraId="43BECAF8" w14:textId="77777777" w:rsidR="00A74294" w:rsidRPr="007362BF" w:rsidRDefault="00BF5A7D" w:rsidP="00E27466">
            <w:pPr>
              <w:pStyle w:val="CERnon-indent"/>
            </w:pPr>
            <w:r>
              <w:t xml:space="preserve">Issued to </w:t>
            </w:r>
            <w:r w:rsidR="009E6032">
              <w:t>Regulatory Authorities</w:t>
            </w:r>
          </w:p>
        </w:tc>
      </w:tr>
      <w:tr w:rsidR="00832648" w:rsidRPr="007362BF" w14:paraId="43BECAFE" w14:textId="77777777">
        <w:trPr>
          <w:trHeight w:val="300"/>
        </w:trPr>
        <w:tc>
          <w:tcPr>
            <w:tcW w:w="1176" w:type="dxa"/>
          </w:tcPr>
          <w:p w14:paraId="43BECAFA" w14:textId="77777777" w:rsidR="00832648" w:rsidRDefault="005433C5" w:rsidP="00E27466">
            <w:pPr>
              <w:pStyle w:val="CERnon-indent"/>
            </w:pPr>
            <w:r>
              <w:t>3.0</w:t>
            </w:r>
          </w:p>
        </w:tc>
        <w:tc>
          <w:tcPr>
            <w:tcW w:w="1452" w:type="dxa"/>
          </w:tcPr>
          <w:p w14:paraId="43BECAFB" w14:textId="77777777" w:rsidR="00832648" w:rsidRDefault="006327B7" w:rsidP="00E27466">
            <w:pPr>
              <w:pStyle w:val="CERnon-indent"/>
            </w:pPr>
            <w:smartTag w:uri="urn:schemas-microsoft-com:office:smarttags" w:element="date">
              <w:smartTagPr>
                <w:attr w:name="Month" w:val="5"/>
                <w:attr w:name="Day" w:val="11"/>
                <w:attr w:name="Year" w:val="2007"/>
              </w:smartTagPr>
              <w:r>
                <w:t>11/05/2007</w:t>
              </w:r>
            </w:smartTag>
          </w:p>
        </w:tc>
        <w:tc>
          <w:tcPr>
            <w:tcW w:w="1932" w:type="dxa"/>
          </w:tcPr>
          <w:p w14:paraId="43BECAFC" w14:textId="77777777" w:rsidR="00832648" w:rsidRDefault="00832648" w:rsidP="00E27466">
            <w:pPr>
              <w:pStyle w:val="CERnon-indent"/>
            </w:pPr>
            <w:r>
              <w:t>Regulatory Authorities</w:t>
            </w:r>
          </w:p>
        </w:tc>
        <w:tc>
          <w:tcPr>
            <w:tcW w:w="4728" w:type="dxa"/>
          </w:tcPr>
          <w:p w14:paraId="43BECAFD" w14:textId="77777777" w:rsidR="00832648" w:rsidRDefault="006327B7" w:rsidP="00E27466">
            <w:pPr>
              <w:pStyle w:val="CERnon-indent"/>
            </w:pPr>
            <w:r>
              <w:t>Consultation Version</w:t>
            </w:r>
          </w:p>
        </w:tc>
      </w:tr>
      <w:tr w:rsidR="00951295" w:rsidRPr="007362BF" w14:paraId="43BECB03" w14:textId="77777777">
        <w:trPr>
          <w:trHeight w:val="300"/>
        </w:trPr>
        <w:tc>
          <w:tcPr>
            <w:tcW w:w="1176" w:type="dxa"/>
          </w:tcPr>
          <w:p w14:paraId="43BECAFF" w14:textId="77777777" w:rsidR="00951295" w:rsidRDefault="00D42730" w:rsidP="00E27466">
            <w:pPr>
              <w:pStyle w:val="CERnon-indent"/>
            </w:pPr>
            <w:r>
              <w:t>3.2</w:t>
            </w:r>
          </w:p>
        </w:tc>
        <w:tc>
          <w:tcPr>
            <w:tcW w:w="1452" w:type="dxa"/>
          </w:tcPr>
          <w:p w14:paraId="43BECB00" w14:textId="77777777" w:rsidR="00951295" w:rsidRDefault="00D42730" w:rsidP="00E27466">
            <w:pPr>
              <w:pStyle w:val="CERnon-indent"/>
            </w:pPr>
            <w:smartTag w:uri="urn:schemas-microsoft-com:office:smarttags" w:element="date">
              <w:smartTagPr>
                <w:attr w:name="Month" w:val="6"/>
                <w:attr w:name="Day" w:val="22"/>
                <w:attr w:name="Year" w:val="2007"/>
              </w:smartTagPr>
              <w:r>
                <w:t>22</w:t>
              </w:r>
              <w:r w:rsidR="00951295">
                <w:t>/06/2007</w:t>
              </w:r>
            </w:smartTag>
          </w:p>
        </w:tc>
        <w:tc>
          <w:tcPr>
            <w:tcW w:w="1932" w:type="dxa"/>
          </w:tcPr>
          <w:p w14:paraId="43BECB01" w14:textId="77777777" w:rsidR="00951295" w:rsidRDefault="00951295" w:rsidP="00E27466">
            <w:pPr>
              <w:pStyle w:val="CERnon-indent"/>
            </w:pPr>
            <w:r>
              <w:t>Regulatory Authorities</w:t>
            </w:r>
          </w:p>
        </w:tc>
        <w:tc>
          <w:tcPr>
            <w:tcW w:w="4728" w:type="dxa"/>
          </w:tcPr>
          <w:p w14:paraId="43BECB02" w14:textId="77777777" w:rsidR="00951295" w:rsidRDefault="00D42730" w:rsidP="00E27466">
            <w:pPr>
              <w:pStyle w:val="CERnon-indent"/>
            </w:pPr>
            <w:r>
              <w:t>Approved for Go-Active by Regulatory Authorities and TSO/SEM Programme</w:t>
            </w:r>
          </w:p>
        </w:tc>
      </w:tr>
      <w:tr w:rsidR="00AC5CB7" w:rsidRPr="007362BF" w14:paraId="43BECB08" w14:textId="77777777">
        <w:trPr>
          <w:trHeight w:val="300"/>
        </w:trPr>
        <w:tc>
          <w:tcPr>
            <w:tcW w:w="1176" w:type="dxa"/>
          </w:tcPr>
          <w:p w14:paraId="43BECB04" w14:textId="77777777" w:rsidR="00AC5CB7" w:rsidRDefault="00AC5CB7" w:rsidP="00E27466">
            <w:pPr>
              <w:pStyle w:val="CERnon-indent"/>
            </w:pPr>
            <w:r>
              <w:t>5.0</w:t>
            </w:r>
          </w:p>
        </w:tc>
        <w:tc>
          <w:tcPr>
            <w:tcW w:w="1452" w:type="dxa"/>
          </w:tcPr>
          <w:p w14:paraId="43BECB05" w14:textId="77777777" w:rsidR="00AC5CB7" w:rsidRDefault="00AC5CB7" w:rsidP="00E27466">
            <w:pPr>
              <w:pStyle w:val="CERnon-indent"/>
            </w:pPr>
            <w:r>
              <w:t>07/04/2009</w:t>
            </w:r>
          </w:p>
        </w:tc>
        <w:tc>
          <w:tcPr>
            <w:tcW w:w="1932" w:type="dxa"/>
          </w:tcPr>
          <w:p w14:paraId="43BECB06" w14:textId="77777777" w:rsidR="00AC5CB7" w:rsidRDefault="00AC5CB7" w:rsidP="00E27466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07" w14:textId="77777777" w:rsidR="00AC5CB7" w:rsidRDefault="00AC5CB7" w:rsidP="00E27466">
            <w:pPr>
              <w:pStyle w:val="CERnon-indent"/>
            </w:pPr>
            <w:r>
              <w:t>SEM Design Baseline Documentation at V5.0</w:t>
            </w:r>
          </w:p>
        </w:tc>
      </w:tr>
      <w:tr w:rsidR="00220344" w:rsidRPr="007362BF" w14:paraId="43BECB0D" w14:textId="77777777">
        <w:trPr>
          <w:trHeight w:val="300"/>
        </w:trPr>
        <w:tc>
          <w:tcPr>
            <w:tcW w:w="1176" w:type="dxa"/>
          </w:tcPr>
          <w:p w14:paraId="43BECB09" w14:textId="77777777" w:rsidR="00220344" w:rsidRDefault="00220344" w:rsidP="00220344">
            <w:pPr>
              <w:pStyle w:val="CERnon-indent"/>
            </w:pPr>
            <w:r>
              <w:t>6.0</w:t>
            </w:r>
          </w:p>
        </w:tc>
        <w:tc>
          <w:tcPr>
            <w:tcW w:w="1452" w:type="dxa"/>
          </w:tcPr>
          <w:p w14:paraId="43BECB0A" w14:textId="77777777" w:rsidR="00220344" w:rsidRDefault="00347F7D" w:rsidP="00220344">
            <w:pPr>
              <w:pStyle w:val="CERnon-indent"/>
            </w:pPr>
            <w:r>
              <w:t>30/10/</w:t>
            </w:r>
            <w:r w:rsidR="00220344">
              <w:t>2009</w:t>
            </w:r>
          </w:p>
        </w:tc>
        <w:tc>
          <w:tcPr>
            <w:tcW w:w="1932" w:type="dxa"/>
          </w:tcPr>
          <w:p w14:paraId="43BECB0B" w14:textId="77777777" w:rsidR="00220344" w:rsidRDefault="00220344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0C" w14:textId="77777777" w:rsidR="00220344" w:rsidRDefault="00220344" w:rsidP="00220344">
            <w:pPr>
              <w:pStyle w:val="CERnon-indent"/>
            </w:pPr>
            <w:r>
              <w:t>SEM Design Baseline Documentation at V6.0</w:t>
            </w:r>
          </w:p>
        </w:tc>
      </w:tr>
      <w:tr w:rsidR="00476EBB" w:rsidRPr="007362BF" w14:paraId="43BECB12" w14:textId="77777777">
        <w:trPr>
          <w:trHeight w:val="300"/>
        </w:trPr>
        <w:tc>
          <w:tcPr>
            <w:tcW w:w="1176" w:type="dxa"/>
          </w:tcPr>
          <w:p w14:paraId="43BECB0E" w14:textId="77777777" w:rsidR="00476EBB" w:rsidRDefault="00476EBB" w:rsidP="00220344">
            <w:pPr>
              <w:pStyle w:val="CERnon-indent"/>
            </w:pPr>
            <w:r>
              <w:t>7.0</w:t>
            </w:r>
          </w:p>
        </w:tc>
        <w:tc>
          <w:tcPr>
            <w:tcW w:w="1452" w:type="dxa"/>
          </w:tcPr>
          <w:p w14:paraId="43BECB0F" w14:textId="77777777" w:rsidR="00476EBB" w:rsidRDefault="006574FA" w:rsidP="00220344">
            <w:pPr>
              <w:pStyle w:val="CERnon-indent"/>
            </w:pPr>
            <w:r>
              <w:t xml:space="preserve">28 </w:t>
            </w:r>
            <w:r w:rsidR="004A66B2">
              <w:t>/05/</w:t>
            </w:r>
            <w:r>
              <w:t>2010</w:t>
            </w:r>
          </w:p>
        </w:tc>
        <w:tc>
          <w:tcPr>
            <w:tcW w:w="1932" w:type="dxa"/>
          </w:tcPr>
          <w:p w14:paraId="43BECB10" w14:textId="77777777" w:rsidR="00476EBB" w:rsidRDefault="00476EBB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11" w14:textId="77777777" w:rsidR="00476EBB" w:rsidRDefault="00476EBB" w:rsidP="00220344">
            <w:pPr>
              <w:pStyle w:val="CERnon-indent"/>
            </w:pPr>
            <w:r>
              <w:t>SEM Design Baseline Documentation at V7.0</w:t>
            </w:r>
          </w:p>
        </w:tc>
      </w:tr>
      <w:tr w:rsidR="004A66B2" w:rsidRPr="007362BF" w14:paraId="43BECB17" w14:textId="77777777">
        <w:trPr>
          <w:trHeight w:val="300"/>
        </w:trPr>
        <w:tc>
          <w:tcPr>
            <w:tcW w:w="1176" w:type="dxa"/>
          </w:tcPr>
          <w:p w14:paraId="43BECB13" w14:textId="77777777" w:rsidR="004A66B2" w:rsidRDefault="004A66B2" w:rsidP="00220344">
            <w:pPr>
              <w:pStyle w:val="CERnon-indent"/>
            </w:pPr>
            <w:r>
              <w:t>8.0</w:t>
            </w:r>
          </w:p>
        </w:tc>
        <w:tc>
          <w:tcPr>
            <w:tcW w:w="1452" w:type="dxa"/>
          </w:tcPr>
          <w:p w14:paraId="43BECB14" w14:textId="77777777" w:rsidR="004A66B2" w:rsidRDefault="004A66B2" w:rsidP="00220344">
            <w:pPr>
              <w:pStyle w:val="CERnon-indent"/>
            </w:pPr>
            <w:r>
              <w:t>19/11/2010</w:t>
            </w:r>
          </w:p>
        </w:tc>
        <w:tc>
          <w:tcPr>
            <w:tcW w:w="1932" w:type="dxa"/>
          </w:tcPr>
          <w:p w14:paraId="43BECB15" w14:textId="77777777" w:rsidR="004A66B2" w:rsidRDefault="004A66B2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16" w14:textId="77777777" w:rsidR="004A66B2" w:rsidRDefault="004A66B2" w:rsidP="00220344">
            <w:pPr>
              <w:pStyle w:val="CERnon-indent"/>
            </w:pPr>
            <w:r>
              <w:t>SEM Design Baseline Documentation at V8.0</w:t>
            </w:r>
          </w:p>
        </w:tc>
      </w:tr>
      <w:tr w:rsidR="00855C6E" w:rsidRPr="007362BF" w14:paraId="43BECB1C" w14:textId="77777777">
        <w:trPr>
          <w:trHeight w:val="300"/>
        </w:trPr>
        <w:tc>
          <w:tcPr>
            <w:tcW w:w="1176" w:type="dxa"/>
          </w:tcPr>
          <w:p w14:paraId="43BECB18" w14:textId="77777777" w:rsidR="00855C6E" w:rsidRDefault="00855C6E" w:rsidP="00220344">
            <w:pPr>
              <w:pStyle w:val="CERnon-indent"/>
            </w:pPr>
            <w:r>
              <w:t>9.0</w:t>
            </w:r>
          </w:p>
        </w:tc>
        <w:tc>
          <w:tcPr>
            <w:tcW w:w="1452" w:type="dxa"/>
          </w:tcPr>
          <w:p w14:paraId="43BECB19" w14:textId="77777777" w:rsidR="00855C6E" w:rsidRDefault="00855C6E" w:rsidP="00220344">
            <w:pPr>
              <w:pStyle w:val="CERnon-indent"/>
            </w:pPr>
            <w:r>
              <w:t>06/05/2011</w:t>
            </w:r>
          </w:p>
        </w:tc>
        <w:tc>
          <w:tcPr>
            <w:tcW w:w="1932" w:type="dxa"/>
          </w:tcPr>
          <w:p w14:paraId="43BECB1A" w14:textId="77777777" w:rsidR="00855C6E" w:rsidRDefault="00855C6E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1B" w14:textId="77777777" w:rsidR="00855C6E" w:rsidRDefault="00855C6E" w:rsidP="00220344">
            <w:pPr>
              <w:pStyle w:val="CERnon-indent"/>
            </w:pPr>
            <w:r>
              <w:t>SEM Design Baseline Documentation at V9.0</w:t>
            </w:r>
          </w:p>
        </w:tc>
      </w:tr>
      <w:tr w:rsidR="00A63B31" w:rsidRPr="007362BF" w14:paraId="43BECB21" w14:textId="77777777">
        <w:trPr>
          <w:trHeight w:val="300"/>
        </w:trPr>
        <w:tc>
          <w:tcPr>
            <w:tcW w:w="1176" w:type="dxa"/>
          </w:tcPr>
          <w:p w14:paraId="43BECB1D" w14:textId="77777777" w:rsidR="00A63B31" w:rsidRDefault="00A63B31" w:rsidP="00220344">
            <w:pPr>
              <w:pStyle w:val="CERnon-indent"/>
            </w:pPr>
            <w:r>
              <w:t>10.0</w:t>
            </w:r>
          </w:p>
        </w:tc>
        <w:tc>
          <w:tcPr>
            <w:tcW w:w="1452" w:type="dxa"/>
          </w:tcPr>
          <w:p w14:paraId="43BECB1E" w14:textId="77777777" w:rsidR="00A63B31" w:rsidRDefault="00D12765" w:rsidP="00220344">
            <w:pPr>
              <w:pStyle w:val="CERnon-indent"/>
            </w:pPr>
            <w:r>
              <w:t>21</w:t>
            </w:r>
            <w:r w:rsidR="00230680">
              <w:t>/10/</w:t>
            </w:r>
            <w:r w:rsidR="00A63B31">
              <w:t>2011</w:t>
            </w:r>
          </w:p>
        </w:tc>
        <w:tc>
          <w:tcPr>
            <w:tcW w:w="1932" w:type="dxa"/>
          </w:tcPr>
          <w:p w14:paraId="43BECB1F" w14:textId="77777777" w:rsidR="00A63B31" w:rsidRDefault="00A63B31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20" w14:textId="77777777" w:rsidR="00A63B31" w:rsidRDefault="00A63B31" w:rsidP="00220344">
            <w:pPr>
              <w:pStyle w:val="CERnon-indent"/>
            </w:pPr>
            <w:r>
              <w:t>SEM Design Baseline Documentation at V10.0</w:t>
            </w:r>
          </w:p>
        </w:tc>
      </w:tr>
      <w:tr w:rsidR="00DC46E8" w:rsidRPr="007362BF" w14:paraId="43BECB26" w14:textId="77777777">
        <w:trPr>
          <w:trHeight w:val="300"/>
        </w:trPr>
        <w:tc>
          <w:tcPr>
            <w:tcW w:w="1176" w:type="dxa"/>
          </w:tcPr>
          <w:p w14:paraId="43BECB22" w14:textId="77777777" w:rsidR="00DC46E8" w:rsidRDefault="00DC46E8" w:rsidP="00220344">
            <w:pPr>
              <w:pStyle w:val="CERnon-indent"/>
            </w:pPr>
            <w:r>
              <w:t>11.0</w:t>
            </w:r>
          </w:p>
        </w:tc>
        <w:tc>
          <w:tcPr>
            <w:tcW w:w="1452" w:type="dxa"/>
          </w:tcPr>
          <w:p w14:paraId="43BECB23" w14:textId="77777777" w:rsidR="00DC46E8" w:rsidRDefault="00DC46E8" w:rsidP="00220344">
            <w:pPr>
              <w:pStyle w:val="CERnon-indent"/>
            </w:pPr>
            <w:r>
              <w:t>21/07/2012</w:t>
            </w:r>
          </w:p>
        </w:tc>
        <w:tc>
          <w:tcPr>
            <w:tcW w:w="1932" w:type="dxa"/>
          </w:tcPr>
          <w:p w14:paraId="43BECB24" w14:textId="77777777" w:rsidR="00DC46E8" w:rsidRDefault="00DC46E8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25" w14:textId="77777777" w:rsidR="00DC46E8" w:rsidRDefault="00DC46E8" w:rsidP="00220344">
            <w:pPr>
              <w:pStyle w:val="CERnon-indent"/>
            </w:pPr>
            <w:r>
              <w:t>SEM Design Baseline Documentation at V11.0</w:t>
            </w:r>
          </w:p>
        </w:tc>
      </w:tr>
      <w:tr w:rsidR="00C1752D" w:rsidRPr="007362BF" w14:paraId="43BECB2B" w14:textId="77777777">
        <w:trPr>
          <w:trHeight w:val="300"/>
        </w:trPr>
        <w:tc>
          <w:tcPr>
            <w:tcW w:w="1176" w:type="dxa"/>
          </w:tcPr>
          <w:p w14:paraId="43BECB27" w14:textId="77777777" w:rsidR="00C1752D" w:rsidRDefault="00C1752D" w:rsidP="00220344">
            <w:pPr>
              <w:pStyle w:val="CERnon-indent"/>
            </w:pPr>
            <w:r>
              <w:t>12.0</w:t>
            </w:r>
          </w:p>
        </w:tc>
        <w:tc>
          <w:tcPr>
            <w:tcW w:w="1452" w:type="dxa"/>
          </w:tcPr>
          <w:p w14:paraId="43BECB28" w14:textId="77777777" w:rsidR="00C1752D" w:rsidRDefault="00C1752D" w:rsidP="00220344">
            <w:pPr>
              <w:pStyle w:val="CERnon-indent"/>
            </w:pPr>
            <w:r>
              <w:t>16/11/2012</w:t>
            </w:r>
          </w:p>
        </w:tc>
        <w:tc>
          <w:tcPr>
            <w:tcW w:w="1932" w:type="dxa"/>
          </w:tcPr>
          <w:p w14:paraId="43BECB29" w14:textId="77777777" w:rsidR="00C1752D" w:rsidRDefault="00C1752D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2A" w14:textId="77777777" w:rsidR="00C1752D" w:rsidRDefault="00C1752D" w:rsidP="00220344">
            <w:pPr>
              <w:pStyle w:val="CERnon-indent"/>
            </w:pPr>
            <w:r>
              <w:t>SEM Design Baseline Documentation at V12.0</w:t>
            </w:r>
          </w:p>
        </w:tc>
      </w:tr>
      <w:tr w:rsidR="00401CEA" w:rsidRPr="007362BF" w14:paraId="43BECB30" w14:textId="77777777">
        <w:trPr>
          <w:trHeight w:val="300"/>
        </w:trPr>
        <w:tc>
          <w:tcPr>
            <w:tcW w:w="1176" w:type="dxa"/>
          </w:tcPr>
          <w:p w14:paraId="43BECB2C" w14:textId="77777777" w:rsidR="00401CEA" w:rsidRDefault="00401CEA" w:rsidP="00220344">
            <w:pPr>
              <w:pStyle w:val="CERnon-indent"/>
            </w:pPr>
            <w:r>
              <w:t>13.0</w:t>
            </w:r>
          </w:p>
        </w:tc>
        <w:tc>
          <w:tcPr>
            <w:tcW w:w="1452" w:type="dxa"/>
          </w:tcPr>
          <w:p w14:paraId="43BECB2D" w14:textId="77777777" w:rsidR="00401CEA" w:rsidRDefault="00401CEA" w:rsidP="00220344">
            <w:pPr>
              <w:pStyle w:val="CERnon-indent"/>
            </w:pPr>
            <w:r>
              <w:t>10/05/2013</w:t>
            </w:r>
          </w:p>
        </w:tc>
        <w:tc>
          <w:tcPr>
            <w:tcW w:w="1932" w:type="dxa"/>
          </w:tcPr>
          <w:p w14:paraId="43BECB2E" w14:textId="77777777" w:rsidR="00401CEA" w:rsidRDefault="00A44AFA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2F" w14:textId="77777777" w:rsidR="00401CEA" w:rsidRDefault="00401CEA" w:rsidP="00401CEA">
            <w:pPr>
              <w:pStyle w:val="CERnon-indent"/>
            </w:pPr>
            <w:r>
              <w:t>SEM Design Baseline Documentation at V13.0</w:t>
            </w:r>
          </w:p>
        </w:tc>
      </w:tr>
      <w:tr w:rsidR="009922D4" w:rsidRPr="007362BF" w14:paraId="43BECB35" w14:textId="77777777">
        <w:trPr>
          <w:trHeight w:val="300"/>
        </w:trPr>
        <w:tc>
          <w:tcPr>
            <w:tcW w:w="1176" w:type="dxa"/>
          </w:tcPr>
          <w:p w14:paraId="43BECB31" w14:textId="77777777" w:rsidR="009922D4" w:rsidRDefault="009922D4" w:rsidP="00220344">
            <w:pPr>
              <w:pStyle w:val="CERnon-indent"/>
            </w:pPr>
            <w:r>
              <w:t>14.0</w:t>
            </w:r>
          </w:p>
        </w:tc>
        <w:tc>
          <w:tcPr>
            <w:tcW w:w="1452" w:type="dxa"/>
          </w:tcPr>
          <w:p w14:paraId="43BECB32" w14:textId="77777777" w:rsidR="009922D4" w:rsidRDefault="009922D4" w:rsidP="00220344">
            <w:pPr>
              <w:pStyle w:val="CERnon-indent"/>
            </w:pPr>
            <w:r>
              <w:t>15/11/2013</w:t>
            </w:r>
          </w:p>
        </w:tc>
        <w:tc>
          <w:tcPr>
            <w:tcW w:w="1932" w:type="dxa"/>
          </w:tcPr>
          <w:p w14:paraId="43BECB33" w14:textId="77777777" w:rsidR="009922D4" w:rsidRDefault="009922D4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34" w14:textId="77777777" w:rsidR="009922D4" w:rsidRDefault="009922D4" w:rsidP="009922D4">
            <w:pPr>
              <w:pStyle w:val="CERnon-indent"/>
            </w:pPr>
            <w:r>
              <w:t>SEM Design Baseline Documentation at V14.0</w:t>
            </w:r>
          </w:p>
        </w:tc>
      </w:tr>
      <w:tr w:rsidR="00FC2B31" w:rsidRPr="007362BF" w14:paraId="43BECB3A" w14:textId="77777777">
        <w:trPr>
          <w:trHeight w:val="300"/>
        </w:trPr>
        <w:tc>
          <w:tcPr>
            <w:tcW w:w="1176" w:type="dxa"/>
          </w:tcPr>
          <w:p w14:paraId="43BECB36" w14:textId="77777777" w:rsidR="00FC2B31" w:rsidRDefault="00FC2B31" w:rsidP="00220344">
            <w:pPr>
              <w:pStyle w:val="CERnon-indent"/>
            </w:pPr>
            <w:r>
              <w:t>15.0</w:t>
            </w:r>
          </w:p>
        </w:tc>
        <w:tc>
          <w:tcPr>
            <w:tcW w:w="1452" w:type="dxa"/>
          </w:tcPr>
          <w:p w14:paraId="43BECB37" w14:textId="77777777" w:rsidR="00FC2B31" w:rsidRDefault="00FC2B31" w:rsidP="00220344">
            <w:pPr>
              <w:pStyle w:val="CERnon-indent"/>
            </w:pPr>
            <w:r>
              <w:t>16/05/2014</w:t>
            </w:r>
          </w:p>
        </w:tc>
        <w:tc>
          <w:tcPr>
            <w:tcW w:w="1932" w:type="dxa"/>
          </w:tcPr>
          <w:p w14:paraId="43BECB38" w14:textId="77777777" w:rsidR="00FC2B31" w:rsidRDefault="00FC2B31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39" w14:textId="77777777" w:rsidR="00FC2B31" w:rsidRDefault="00FC2B31" w:rsidP="009922D4">
            <w:pPr>
              <w:pStyle w:val="CERnon-indent"/>
            </w:pPr>
            <w:r>
              <w:t>SEM Design Baseline Documentation at V15.0</w:t>
            </w:r>
          </w:p>
        </w:tc>
      </w:tr>
      <w:tr w:rsidR="00AB297E" w:rsidRPr="007362BF" w14:paraId="43BECB3F" w14:textId="77777777">
        <w:trPr>
          <w:trHeight w:val="300"/>
        </w:trPr>
        <w:tc>
          <w:tcPr>
            <w:tcW w:w="1176" w:type="dxa"/>
          </w:tcPr>
          <w:p w14:paraId="43BECB3B" w14:textId="77777777" w:rsidR="00AB297E" w:rsidRDefault="00AB297E" w:rsidP="00220344">
            <w:pPr>
              <w:pStyle w:val="CERnon-indent"/>
            </w:pPr>
            <w:r>
              <w:t>16.0</w:t>
            </w:r>
          </w:p>
        </w:tc>
        <w:tc>
          <w:tcPr>
            <w:tcW w:w="1452" w:type="dxa"/>
          </w:tcPr>
          <w:p w14:paraId="43BECB3C" w14:textId="77777777" w:rsidR="00AB297E" w:rsidRDefault="00AB297E" w:rsidP="00220344">
            <w:pPr>
              <w:pStyle w:val="CERnon-indent"/>
            </w:pPr>
            <w:r>
              <w:t>14/11/2014</w:t>
            </w:r>
          </w:p>
        </w:tc>
        <w:tc>
          <w:tcPr>
            <w:tcW w:w="1932" w:type="dxa"/>
          </w:tcPr>
          <w:p w14:paraId="43BECB3D" w14:textId="77777777" w:rsidR="00AB297E" w:rsidRDefault="00AB297E" w:rsidP="00220344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3E" w14:textId="77777777" w:rsidR="00AB297E" w:rsidRDefault="00AB297E" w:rsidP="009922D4">
            <w:pPr>
              <w:pStyle w:val="CERnon-indent"/>
            </w:pPr>
            <w:r>
              <w:t>SEM Design Baseline Documentation at V16.0</w:t>
            </w:r>
          </w:p>
        </w:tc>
      </w:tr>
      <w:tr w:rsidR="00D167AE" w:rsidRPr="007362BF" w14:paraId="43BECB44" w14:textId="77777777" w:rsidTr="00B618F5">
        <w:trPr>
          <w:trHeight w:val="300"/>
        </w:trPr>
        <w:tc>
          <w:tcPr>
            <w:tcW w:w="1176" w:type="dxa"/>
          </w:tcPr>
          <w:p w14:paraId="43BECB40" w14:textId="77777777" w:rsidR="00D167AE" w:rsidRDefault="00D167AE" w:rsidP="00B618F5">
            <w:pPr>
              <w:pStyle w:val="CERnon-indent"/>
            </w:pPr>
            <w:r>
              <w:t>17.0</w:t>
            </w:r>
          </w:p>
        </w:tc>
        <w:tc>
          <w:tcPr>
            <w:tcW w:w="1452" w:type="dxa"/>
          </w:tcPr>
          <w:p w14:paraId="43BECB41" w14:textId="77777777" w:rsidR="00D167AE" w:rsidRDefault="00D167AE" w:rsidP="00B618F5">
            <w:pPr>
              <w:pStyle w:val="CERnon-indent"/>
            </w:pPr>
            <w:r>
              <w:t>15/05/2015</w:t>
            </w:r>
          </w:p>
        </w:tc>
        <w:tc>
          <w:tcPr>
            <w:tcW w:w="1932" w:type="dxa"/>
          </w:tcPr>
          <w:p w14:paraId="43BECB42" w14:textId="77777777" w:rsidR="00D167AE" w:rsidRDefault="00D167AE" w:rsidP="00B618F5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</w:tcPr>
          <w:p w14:paraId="43BECB43" w14:textId="77777777" w:rsidR="00D167AE" w:rsidRDefault="00D167AE" w:rsidP="00B618F5">
            <w:pPr>
              <w:pStyle w:val="CERnon-indent"/>
            </w:pPr>
            <w:r>
              <w:t>SEM Design Baseline Documentation at V17.0</w:t>
            </w:r>
          </w:p>
        </w:tc>
      </w:tr>
      <w:tr w:rsidR="002C7249" w:rsidRPr="007362BF" w14:paraId="43BECB49" w14:textId="77777777" w:rsidTr="002C7249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5" w14:textId="77777777" w:rsidR="002C7249" w:rsidRDefault="002C7249" w:rsidP="00B618F5">
            <w:pPr>
              <w:pStyle w:val="CERnon-indent"/>
            </w:pPr>
            <w:r>
              <w:t>18.0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6" w14:textId="77777777" w:rsidR="002C7249" w:rsidRDefault="002C7249" w:rsidP="00B618F5">
            <w:pPr>
              <w:pStyle w:val="CERnon-indent"/>
            </w:pPr>
            <w:r>
              <w:t>02/10/2015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7" w14:textId="77777777" w:rsidR="002C7249" w:rsidRDefault="002C7249" w:rsidP="00B618F5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8" w14:textId="77777777" w:rsidR="002C7249" w:rsidRDefault="002C7249" w:rsidP="00B618F5">
            <w:pPr>
              <w:pStyle w:val="CERnon-indent"/>
            </w:pPr>
            <w:r>
              <w:t>SEM Design Baseline Documentation at V18.0</w:t>
            </w:r>
          </w:p>
        </w:tc>
      </w:tr>
      <w:tr w:rsidR="00CE0AA8" w:rsidRPr="007362BF" w14:paraId="43BECB4E" w14:textId="77777777" w:rsidTr="00CE0AA8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A" w14:textId="77777777" w:rsidR="00CE0AA8" w:rsidRDefault="00CE0AA8" w:rsidP="00B618F5">
            <w:pPr>
              <w:pStyle w:val="CERnon-indent"/>
            </w:pPr>
            <w:r>
              <w:t>19.0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B" w14:textId="77777777" w:rsidR="00CE0AA8" w:rsidRDefault="00D45C40" w:rsidP="00B618F5">
            <w:pPr>
              <w:pStyle w:val="CERnon-indent"/>
            </w:pPr>
            <w:r>
              <w:t>17/05/2017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C" w14:textId="77777777" w:rsidR="00CE0AA8" w:rsidRDefault="00CE0AA8" w:rsidP="00B618F5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D" w14:textId="77777777" w:rsidR="00CE0AA8" w:rsidRDefault="00CE0AA8" w:rsidP="00B618F5">
            <w:pPr>
              <w:pStyle w:val="CERnon-indent"/>
            </w:pPr>
            <w:r>
              <w:t>SEM Design Baseline Documentation at V19.0</w:t>
            </w:r>
          </w:p>
        </w:tc>
      </w:tr>
      <w:tr w:rsidR="00382496" w:rsidRPr="007362BF" w14:paraId="43BECB53" w14:textId="77777777" w:rsidTr="00382496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4F" w14:textId="77777777" w:rsidR="00382496" w:rsidRDefault="00382496" w:rsidP="00B618F5">
            <w:pPr>
              <w:pStyle w:val="CERnon-indent"/>
            </w:pPr>
            <w:r>
              <w:t>20.0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0" w14:textId="77777777" w:rsidR="00382496" w:rsidRDefault="00382496" w:rsidP="00B618F5">
            <w:pPr>
              <w:pStyle w:val="CERnon-indent"/>
            </w:pPr>
            <w:r>
              <w:t>23/05/2017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1" w14:textId="77777777" w:rsidR="00382496" w:rsidRDefault="00382496" w:rsidP="00B618F5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2" w14:textId="77777777" w:rsidR="00382496" w:rsidRDefault="00382496" w:rsidP="00B618F5">
            <w:pPr>
              <w:pStyle w:val="CERnon-indent"/>
            </w:pPr>
            <w:r>
              <w:t>SEM Design Baseline Documentation at V20.0</w:t>
            </w:r>
          </w:p>
        </w:tc>
      </w:tr>
      <w:tr w:rsidR="00382496" w:rsidRPr="007362BF" w14:paraId="43BECB58" w14:textId="77777777" w:rsidTr="00382496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4" w14:textId="77777777" w:rsidR="00382496" w:rsidRDefault="00382496" w:rsidP="00B618F5">
            <w:pPr>
              <w:pStyle w:val="CERnon-indent"/>
            </w:pPr>
            <w:r>
              <w:t>20.0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5" w14:textId="77777777" w:rsidR="00382496" w:rsidRDefault="00382496" w:rsidP="00B618F5">
            <w:pPr>
              <w:pStyle w:val="CERnon-indent"/>
            </w:pPr>
            <w:r>
              <w:t>23/05/2017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6" w14:textId="77777777" w:rsidR="00382496" w:rsidRDefault="00382496" w:rsidP="00B618F5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7" w14:textId="77777777" w:rsidR="00382496" w:rsidRDefault="00382496" w:rsidP="00B618F5">
            <w:pPr>
              <w:pStyle w:val="CERnon-indent"/>
            </w:pPr>
            <w:r>
              <w:t>Mod_01_17 Change to enable I-SEM (Part A)</w:t>
            </w:r>
          </w:p>
        </w:tc>
      </w:tr>
      <w:tr w:rsidR="00812C51" w14:paraId="43BECB5D" w14:textId="77777777" w:rsidTr="00812C5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9" w14:textId="77777777" w:rsidR="00812C51" w:rsidRPr="00812C51" w:rsidRDefault="00812C51">
            <w:pPr>
              <w:pStyle w:val="CERnon-indent"/>
            </w:pPr>
            <w:r>
              <w:t>21</w:t>
            </w:r>
            <w:r w:rsidRPr="00812C51">
              <w:t>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A" w14:textId="77777777" w:rsidR="00812C51" w:rsidRPr="00812C51" w:rsidRDefault="003B3146">
            <w:pPr>
              <w:pStyle w:val="CERnon-indent"/>
            </w:pPr>
            <w:r>
              <w:t>12/04</w:t>
            </w:r>
            <w:r w:rsidR="00812C51" w:rsidRPr="00812C51">
              <w:t>/201</w:t>
            </w:r>
            <w:r>
              <w:t>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B" w14:textId="77777777" w:rsidR="00812C51" w:rsidRPr="00812C51" w:rsidRDefault="00812C51">
            <w:pPr>
              <w:pStyle w:val="CERnon-indent"/>
            </w:pPr>
            <w:r w:rsidRPr="00812C51"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B5C" w14:textId="77777777" w:rsidR="00812C51" w:rsidRPr="00812C51" w:rsidRDefault="00812C51">
            <w:pPr>
              <w:pStyle w:val="CERnon-indent"/>
            </w:pPr>
            <w:r w:rsidRPr="00812C51">
              <w:t>SEM</w:t>
            </w:r>
            <w:r>
              <w:t>O Baseline Documentation at V 21</w:t>
            </w:r>
            <w:r w:rsidRPr="00812C51">
              <w:t>.0</w:t>
            </w:r>
          </w:p>
        </w:tc>
      </w:tr>
      <w:tr w:rsidR="00F84FA0" w14:paraId="6A170643" w14:textId="77777777" w:rsidTr="00812C5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C80C" w14:textId="16D54BBA" w:rsidR="00F84FA0" w:rsidRDefault="00F84FA0" w:rsidP="00F84FA0">
            <w:pPr>
              <w:pStyle w:val="CERnon-indent"/>
            </w:pPr>
            <w:r>
              <w:t>22</w:t>
            </w:r>
            <w:r w:rsidRPr="00812C51">
              <w:t>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34F3" w14:textId="0AEC0245" w:rsidR="00F84FA0" w:rsidRDefault="0063003E" w:rsidP="0063003E">
            <w:pPr>
              <w:pStyle w:val="CERnon-indent"/>
            </w:pPr>
            <w:r>
              <w:t>29/04/2020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17C9" w14:textId="58318AE3" w:rsidR="00F84FA0" w:rsidRPr="00812C51" w:rsidRDefault="00F84FA0">
            <w:pPr>
              <w:pStyle w:val="CERnon-indent"/>
            </w:pPr>
            <w:r w:rsidRPr="00812C51"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34C3" w14:textId="7E7ABB28" w:rsidR="00F84FA0" w:rsidRPr="00812C51" w:rsidRDefault="00F84FA0" w:rsidP="00F84FA0">
            <w:pPr>
              <w:pStyle w:val="CERnon-indent"/>
            </w:pPr>
            <w:r w:rsidRPr="00812C51">
              <w:t>SEM</w:t>
            </w:r>
            <w:r>
              <w:t>O Baseline Documentation at V 22</w:t>
            </w:r>
            <w:r w:rsidRPr="00812C51">
              <w:t>.0</w:t>
            </w:r>
          </w:p>
        </w:tc>
      </w:tr>
      <w:tr w:rsidR="009978CB" w14:paraId="2EABEFD5" w14:textId="77777777" w:rsidTr="00812C5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94D" w14:textId="5D7F0F57" w:rsidR="009978CB" w:rsidRDefault="009978CB" w:rsidP="00F84FA0">
            <w:pPr>
              <w:pStyle w:val="CERnon-indent"/>
            </w:pPr>
            <w:r>
              <w:t>23.0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D92" w14:textId="6E7C722B" w:rsidR="009978CB" w:rsidRDefault="009978CB" w:rsidP="0063003E">
            <w:pPr>
              <w:pStyle w:val="CERnon-indent"/>
            </w:pPr>
            <w:r>
              <w:t>03/11/2020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16A" w14:textId="3734C0B3" w:rsidR="009978CB" w:rsidRPr="00812C51" w:rsidRDefault="009978CB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BE6" w14:textId="3451B467" w:rsidR="009978CB" w:rsidRPr="00812C51" w:rsidRDefault="009978CB" w:rsidP="009978CB">
            <w:pPr>
              <w:pStyle w:val="CERnon-indent"/>
            </w:pPr>
            <w:r w:rsidRPr="00812C51">
              <w:t>SEM</w:t>
            </w:r>
            <w:r>
              <w:t>O Baseline Documentation at V 23</w:t>
            </w:r>
            <w:r w:rsidRPr="00812C51">
              <w:t>.0</w:t>
            </w:r>
          </w:p>
        </w:tc>
      </w:tr>
      <w:tr w:rsidR="009F13F2" w14:paraId="434F6793" w14:textId="77777777" w:rsidTr="00812C5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9BA8" w14:textId="6384F42B" w:rsidR="009F13F2" w:rsidRDefault="009F13F2" w:rsidP="00F84FA0">
            <w:pPr>
              <w:pStyle w:val="CERnon-indent"/>
            </w:pPr>
            <w:r>
              <w:t>24.0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25A" w14:textId="7E97F90C" w:rsidR="009F13F2" w:rsidRDefault="009F13F2" w:rsidP="0063003E">
            <w:pPr>
              <w:pStyle w:val="CERnon-indent"/>
            </w:pPr>
            <w:r>
              <w:t>01/07/2021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03C2" w14:textId="273A42FD" w:rsidR="009F13F2" w:rsidRDefault="009F13F2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2B1A" w14:textId="0128A0AE" w:rsidR="009F13F2" w:rsidRPr="00812C51" w:rsidRDefault="009F13F2" w:rsidP="009978CB">
            <w:pPr>
              <w:pStyle w:val="CERnon-indent"/>
            </w:pPr>
            <w:r>
              <w:t>SEMO Baseline Documentation at V 24.0</w:t>
            </w:r>
          </w:p>
        </w:tc>
      </w:tr>
      <w:tr w:rsidR="00C55565" w14:paraId="46F59AE6" w14:textId="77777777" w:rsidTr="00812C5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45D3" w14:textId="1F488834" w:rsidR="00C55565" w:rsidRDefault="00C55565" w:rsidP="00F84FA0">
            <w:pPr>
              <w:pStyle w:val="CERnon-indent"/>
            </w:pPr>
            <w:r>
              <w:t>25.0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3E7" w14:textId="7C4878A4" w:rsidR="00C55565" w:rsidRDefault="00942B44" w:rsidP="0063003E">
            <w:pPr>
              <w:pStyle w:val="CERnon-indent"/>
            </w:pPr>
            <w:r>
              <w:t>09</w:t>
            </w:r>
            <w:r w:rsidR="00C55565">
              <w:t>/11/2021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069E" w14:textId="14334C70" w:rsidR="00C55565" w:rsidRDefault="00C55565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56C" w14:textId="55A5A629" w:rsidR="00C55565" w:rsidRDefault="00C55565" w:rsidP="009978CB">
            <w:pPr>
              <w:pStyle w:val="CERnon-indent"/>
            </w:pPr>
            <w:r>
              <w:t>SEMO Baseline Documentation at V</w:t>
            </w:r>
            <w:r w:rsidR="00BE1D98">
              <w:t xml:space="preserve"> </w:t>
            </w:r>
            <w:r>
              <w:t>25.0</w:t>
            </w:r>
          </w:p>
        </w:tc>
      </w:tr>
      <w:tr w:rsidR="00585630" w14:paraId="16B132E0" w14:textId="77777777" w:rsidTr="00812C5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4E49" w14:textId="11E175E1" w:rsidR="00585630" w:rsidRDefault="00585630" w:rsidP="00F84FA0">
            <w:pPr>
              <w:pStyle w:val="CERnon-indent"/>
            </w:pPr>
            <w:r>
              <w:t>26.0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262" w14:textId="01190293" w:rsidR="00585630" w:rsidRDefault="00D82E49" w:rsidP="0063003E">
            <w:pPr>
              <w:pStyle w:val="CERnon-indent"/>
            </w:pPr>
            <w:r>
              <w:t>17/05/2022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799" w14:textId="0A412D90" w:rsidR="00585630" w:rsidRDefault="00585630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C28" w14:textId="688C80BB" w:rsidR="00585630" w:rsidRDefault="00585630" w:rsidP="009978CB">
            <w:pPr>
              <w:pStyle w:val="CERnon-indent"/>
            </w:pPr>
            <w:r>
              <w:t>SEMO Baseline Documentation at V 26.0</w:t>
            </w:r>
          </w:p>
        </w:tc>
      </w:tr>
      <w:tr w:rsidR="00FF28E8" w14:paraId="1AB5E97F" w14:textId="77777777" w:rsidTr="00812C5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730" w14:textId="010CB817" w:rsidR="00FF28E8" w:rsidRDefault="00FF28E8" w:rsidP="00F84FA0">
            <w:pPr>
              <w:pStyle w:val="CERnon-indent"/>
            </w:pPr>
            <w:r>
              <w:t>27.0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D8F" w14:textId="4EF19982" w:rsidR="00FF28E8" w:rsidRDefault="00FF28E8" w:rsidP="0063003E">
            <w:pPr>
              <w:pStyle w:val="CERnon-indent"/>
            </w:pPr>
            <w:r>
              <w:t>0</w:t>
            </w:r>
            <w:r w:rsidR="0018469E">
              <w:t>7</w:t>
            </w:r>
            <w:r>
              <w:t>/12/2022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55D" w14:textId="7B076115" w:rsidR="00FF28E8" w:rsidRDefault="00FF28E8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664" w14:textId="6829F868" w:rsidR="00FF28E8" w:rsidRDefault="00FF28E8" w:rsidP="009978CB">
            <w:pPr>
              <w:pStyle w:val="CERnon-indent"/>
            </w:pPr>
            <w:r>
              <w:t>SEMO Baseline Documentation at V 27.0</w:t>
            </w:r>
          </w:p>
        </w:tc>
      </w:tr>
      <w:tr w:rsidR="00D863F1" w14:paraId="1881EA32" w14:textId="77777777" w:rsidTr="00812C51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F6BF" w14:textId="1C455A2B" w:rsidR="00D863F1" w:rsidRDefault="00D863F1" w:rsidP="00F84FA0">
            <w:pPr>
              <w:pStyle w:val="CERnon-indent"/>
            </w:pPr>
            <w:r>
              <w:t>28.0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A734" w14:textId="6AD3C203" w:rsidR="00D863F1" w:rsidRDefault="00D863F1" w:rsidP="0063003E">
            <w:pPr>
              <w:pStyle w:val="CERnon-indent"/>
            </w:pPr>
            <w:r>
              <w:t>1</w:t>
            </w:r>
            <w:r w:rsidR="00C62831">
              <w:t>8</w:t>
            </w:r>
            <w:r>
              <w:t>/08/2023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7A5" w14:textId="61FF5EB7" w:rsidR="00D863F1" w:rsidRDefault="00D863F1">
            <w:pPr>
              <w:pStyle w:val="CERnon-indent"/>
            </w:pPr>
            <w:r>
              <w:t>SEMO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AFCB" w14:textId="2AF68A31" w:rsidR="00D863F1" w:rsidRDefault="00D863F1" w:rsidP="009978CB">
            <w:pPr>
              <w:pStyle w:val="CERnon-indent"/>
            </w:pPr>
            <w:r>
              <w:t>SEMO Baseline Documentation at V28.0</w:t>
            </w:r>
          </w:p>
        </w:tc>
      </w:tr>
    </w:tbl>
    <w:p w14:paraId="43BECB5E" w14:textId="77777777" w:rsidR="00EA15EF" w:rsidRDefault="00EA15EF" w:rsidP="00E27466">
      <w:pPr>
        <w:pStyle w:val="CERnon-indent"/>
        <w:rPr>
          <w:b/>
          <w:sz w:val="24"/>
          <w:szCs w:val="24"/>
        </w:rPr>
      </w:pPr>
    </w:p>
    <w:p w14:paraId="43BECB5F" w14:textId="77777777" w:rsidR="00792833" w:rsidRPr="00DA71E1" w:rsidRDefault="00EA15EF" w:rsidP="00E27466">
      <w:pPr>
        <w:pStyle w:val="CERnon-inden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A71E1" w:rsidRPr="00DA71E1">
        <w:rPr>
          <w:b/>
          <w:sz w:val="24"/>
          <w:szCs w:val="24"/>
        </w:rPr>
        <w:t>RELATED DOCUMENTS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620"/>
        <w:gridCol w:w="1651"/>
        <w:gridCol w:w="2381"/>
      </w:tblGrid>
      <w:tr w:rsidR="00792833" w:rsidRPr="007362BF" w14:paraId="43BECB64" w14:textId="77777777" w:rsidTr="00C32720">
        <w:trPr>
          <w:trHeight w:val="109"/>
        </w:trPr>
        <w:tc>
          <w:tcPr>
            <w:tcW w:w="3528" w:type="dxa"/>
            <w:shd w:val="clear" w:color="auto" w:fill="auto"/>
          </w:tcPr>
          <w:p w14:paraId="43BECB60" w14:textId="77777777" w:rsidR="00792833" w:rsidRPr="007362BF" w:rsidRDefault="00792833" w:rsidP="00DA71E1">
            <w:pPr>
              <w:pStyle w:val="CERTableHeader"/>
            </w:pPr>
            <w:r w:rsidRPr="007362BF">
              <w:t>Document Title</w:t>
            </w:r>
          </w:p>
        </w:tc>
        <w:tc>
          <w:tcPr>
            <w:tcW w:w="1620" w:type="dxa"/>
            <w:shd w:val="clear" w:color="auto" w:fill="auto"/>
          </w:tcPr>
          <w:p w14:paraId="43BECB61" w14:textId="77777777" w:rsidR="00792833" w:rsidRPr="007362BF" w:rsidRDefault="00792833" w:rsidP="00DA71E1">
            <w:pPr>
              <w:pStyle w:val="CERTableHeader"/>
            </w:pPr>
            <w:r w:rsidRPr="007362BF">
              <w:t xml:space="preserve">Version </w:t>
            </w:r>
          </w:p>
        </w:tc>
        <w:tc>
          <w:tcPr>
            <w:tcW w:w="1651" w:type="dxa"/>
            <w:shd w:val="clear" w:color="auto" w:fill="auto"/>
          </w:tcPr>
          <w:p w14:paraId="43BECB62" w14:textId="77777777" w:rsidR="00792833" w:rsidRPr="007362BF" w:rsidRDefault="00792833" w:rsidP="00DA71E1">
            <w:pPr>
              <w:pStyle w:val="CERTableHeader"/>
            </w:pPr>
            <w:r w:rsidRPr="007362BF">
              <w:t>Date</w:t>
            </w:r>
          </w:p>
        </w:tc>
        <w:tc>
          <w:tcPr>
            <w:tcW w:w="2381" w:type="dxa"/>
            <w:shd w:val="clear" w:color="auto" w:fill="auto"/>
          </w:tcPr>
          <w:p w14:paraId="43BECB63" w14:textId="77777777" w:rsidR="00792833" w:rsidRPr="007362BF" w:rsidRDefault="00792833" w:rsidP="00DA71E1">
            <w:pPr>
              <w:pStyle w:val="CERTableHeader"/>
            </w:pPr>
            <w:r w:rsidRPr="007362BF">
              <w:t>By</w:t>
            </w:r>
          </w:p>
        </w:tc>
      </w:tr>
      <w:tr w:rsidR="00F84FA0" w:rsidRPr="007362BF" w14:paraId="43BECB69" w14:textId="77777777" w:rsidTr="00C32720">
        <w:trPr>
          <w:trHeight w:val="300"/>
        </w:trPr>
        <w:tc>
          <w:tcPr>
            <w:tcW w:w="3528" w:type="dxa"/>
          </w:tcPr>
          <w:p w14:paraId="43BECB65" w14:textId="77777777" w:rsidR="00F84FA0" w:rsidRPr="007362BF" w:rsidRDefault="00F84FA0" w:rsidP="00E27466">
            <w:pPr>
              <w:pStyle w:val="CERnon-indent"/>
            </w:pPr>
            <w:r w:rsidRPr="007362BF">
              <w:t xml:space="preserve">Trading and Settlement </w:t>
            </w:r>
            <w:r>
              <w:t>C</w:t>
            </w:r>
            <w:r w:rsidRPr="007362BF">
              <w:t xml:space="preserve">ode </w:t>
            </w:r>
          </w:p>
        </w:tc>
        <w:tc>
          <w:tcPr>
            <w:tcW w:w="1620" w:type="dxa"/>
          </w:tcPr>
          <w:p w14:paraId="43BECB66" w14:textId="441D3E60" w:rsidR="00F84FA0" w:rsidRDefault="006A6296" w:rsidP="00C55565">
            <w:pPr>
              <w:pStyle w:val="CERnon-indent"/>
              <w:rPr>
                <w:szCs w:val="24"/>
              </w:rPr>
            </w:pPr>
            <w:r>
              <w:t>V2</w:t>
            </w:r>
            <w:r w:rsidR="00D863F1">
              <w:t>8</w:t>
            </w:r>
            <w:r w:rsidR="00F84FA0">
              <w:t>.0</w:t>
            </w:r>
          </w:p>
        </w:tc>
        <w:tc>
          <w:tcPr>
            <w:tcW w:w="1651" w:type="dxa"/>
          </w:tcPr>
          <w:p w14:paraId="43BECB67" w14:textId="60CF7BE8" w:rsidR="00F84FA0" w:rsidRDefault="00D863F1" w:rsidP="00C55565">
            <w:pPr>
              <w:pStyle w:val="CERnon-inden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62831">
              <w:rPr>
                <w:szCs w:val="24"/>
              </w:rPr>
              <w:t>8</w:t>
            </w:r>
            <w:r>
              <w:rPr>
                <w:szCs w:val="24"/>
              </w:rPr>
              <w:t>/08/2023</w:t>
            </w:r>
          </w:p>
        </w:tc>
        <w:tc>
          <w:tcPr>
            <w:tcW w:w="2381" w:type="dxa"/>
          </w:tcPr>
          <w:p w14:paraId="43BECB68" w14:textId="77777777" w:rsidR="00F84FA0" w:rsidRPr="007362BF" w:rsidRDefault="00F84FA0" w:rsidP="00E27466">
            <w:pPr>
              <w:pStyle w:val="CERnon-indent"/>
            </w:pPr>
            <w:r>
              <w:t>SEMO</w:t>
            </w:r>
          </w:p>
        </w:tc>
      </w:tr>
      <w:tr w:rsidR="00F84FA0" w:rsidRPr="007362BF" w14:paraId="43BECB6E" w14:textId="77777777" w:rsidTr="00C32720">
        <w:trPr>
          <w:trHeight w:val="300"/>
        </w:trPr>
        <w:tc>
          <w:tcPr>
            <w:tcW w:w="3528" w:type="dxa"/>
          </w:tcPr>
          <w:p w14:paraId="43BECB6A" w14:textId="77777777" w:rsidR="00F84FA0" w:rsidRPr="002D7D7D" w:rsidRDefault="00F84FA0" w:rsidP="00E27466">
            <w:pPr>
              <w:pStyle w:val="CERnon-indent"/>
            </w:pPr>
            <w:r>
              <w:t>Agreed Procedure 1 “</w:t>
            </w:r>
            <w:r w:rsidRPr="00F17458">
              <w:t>Participant and Unit Registration and Deregistration</w:t>
            </w:r>
            <w:r>
              <w:t>”</w:t>
            </w:r>
          </w:p>
        </w:tc>
        <w:tc>
          <w:tcPr>
            <w:tcW w:w="1620" w:type="dxa"/>
          </w:tcPr>
          <w:p w14:paraId="43BECB6B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1651" w:type="dxa"/>
          </w:tcPr>
          <w:p w14:paraId="43BECB6C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2381" w:type="dxa"/>
          </w:tcPr>
          <w:p w14:paraId="43BECB6D" w14:textId="77777777" w:rsidR="00F84FA0" w:rsidRPr="007362BF" w:rsidRDefault="00F84FA0" w:rsidP="00E27466">
            <w:pPr>
              <w:pStyle w:val="CERnon-indent"/>
            </w:pPr>
          </w:p>
        </w:tc>
      </w:tr>
      <w:tr w:rsidR="00F84FA0" w:rsidRPr="007362BF" w14:paraId="43BECB73" w14:textId="77777777" w:rsidTr="00C32720">
        <w:trPr>
          <w:trHeight w:val="300"/>
        </w:trPr>
        <w:tc>
          <w:tcPr>
            <w:tcW w:w="3528" w:type="dxa"/>
          </w:tcPr>
          <w:p w14:paraId="43BECB6F" w14:textId="77777777" w:rsidR="00F84FA0" w:rsidRDefault="00F84FA0" w:rsidP="00E27466">
            <w:pPr>
              <w:pStyle w:val="CERnon-indent"/>
            </w:pPr>
            <w:r w:rsidRPr="005E20D6">
              <w:t>Agreed Procedure 4 “Transaction Submission and Validation”</w:t>
            </w:r>
          </w:p>
        </w:tc>
        <w:tc>
          <w:tcPr>
            <w:tcW w:w="1620" w:type="dxa"/>
          </w:tcPr>
          <w:p w14:paraId="43BECB70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1651" w:type="dxa"/>
          </w:tcPr>
          <w:p w14:paraId="43BECB71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2381" w:type="dxa"/>
          </w:tcPr>
          <w:p w14:paraId="43BECB72" w14:textId="77777777" w:rsidR="00F84FA0" w:rsidRPr="007362BF" w:rsidRDefault="00F84FA0" w:rsidP="00E27466">
            <w:pPr>
              <w:pStyle w:val="CERnon-indent"/>
            </w:pPr>
          </w:p>
        </w:tc>
      </w:tr>
      <w:tr w:rsidR="00F84FA0" w:rsidRPr="007362BF" w14:paraId="43BECB78" w14:textId="77777777" w:rsidTr="00C32720">
        <w:trPr>
          <w:trHeight w:val="300"/>
        </w:trPr>
        <w:tc>
          <w:tcPr>
            <w:tcW w:w="3528" w:type="dxa"/>
          </w:tcPr>
          <w:p w14:paraId="43BECB74" w14:textId="77777777" w:rsidR="00F84FA0" w:rsidRDefault="00F84FA0" w:rsidP="00E27466">
            <w:pPr>
              <w:pStyle w:val="CERnon-indent"/>
            </w:pPr>
            <w:r>
              <w:t xml:space="preserve">Agreed Procedure 5 </w:t>
            </w:r>
            <w:r w:rsidRPr="002D7D7D">
              <w:t>"Data Storage and IT Security"</w:t>
            </w:r>
          </w:p>
        </w:tc>
        <w:tc>
          <w:tcPr>
            <w:tcW w:w="1620" w:type="dxa"/>
          </w:tcPr>
          <w:p w14:paraId="43BECB75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1651" w:type="dxa"/>
          </w:tcPr>
          <w:p w14:paraId="43BECB76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2381" w:type="dxa"/>
          </w:tcPr>
          <w:p w14:paraId="43BECB77" w14:textId="77777777" w:rsidR="00F84FA0" w:rsidRPr="007362BF" w:rsidRDefault="00F84FA0" w:rsidP="00E27466">
            <w:pPr>
              <w:pStyle w:val="CERnon-indent"/>
            </w:pPr>
          </w:p>
        </w:tc>
      </w:tr>
      <w:tr w:rsidR="00F84FA0" w:rsidRPr="007362BF" w14:paraId="43BECB7D" w14:textId="77777777" w:rsidTr="00C32720">
        <w:trPr>
          <w:trHeight w:val="300"/>
        </w:trPr>
        <w:tc>
          <w:tcPr>
            <w:tcW w:w="3528" w:type="dxa"/>
          </w:tcPr>
          <w:p w14:paraId="43BECB79" w14:textId="77777777" w:rsidR="00F84FA0" w:rsidRDefault="00F84FA0" w:rsidP="00E27466">
            <w:pPr>
              <w:pStyle w:val="CERnon-indent"/>
            </w:pPr>
            <w:r>
              <w:t>Agreed Procedure 7 “Emergency Communications”</w:t>
            </w:r>
          </w:p>
        </w:tc>
        <w:tc>
          <w:tcPr>
            <w:tcW w:w="1620" w:type="dxa"/>
          </w:tcPr>
          <w:p w14:paraId="43BECB7A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1651" w:type="dxa"/>
          </w:tcPr>
          <w:p w14:paraId="43BECB7B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2381" w:type="dxa"/>
          </w:tcPr>
          <w:p w14:paraId="43BECB7C" w14:textId="77777777" w:rsidR="00F84FA0" w:rsidRPr="007362BF" w:rsidRDefault="00F84FA0" w:rsidP="00E27466">
            <w:pPr>
              <w:pStyle w:val="CERnon-indent"/>
            </w:pPr>
          </w:p>
        </w:tc>
      </w:tr>
      <w:tr w:rsidR="00F84FA0" w:rsidRPr="007362BF" w14:paraId="43BECB82" w14:textId="77777777" w:rsidTr="00C32720">
        <w:trPr>
          <w:trHeight w:val="300"/>
        </w:trPr>
        <w:tc>
          <w:tcPr>
            <w:tcW w:w="3528" w:type="dxa"/>
          </w:tcPr>
          <w:p w14:paraId="43BECB7E" w14:textId="77777777" w:rsidR="00F84FA0" w:rsidRDefault="00F84FA0" w:rsidP="00E27466">
            <w:pPr>
              <w:pStyle w:val="CERnon-indent"/>
            </w:pPr>
            <w:r w:rsidRPr="002B041A">
              <w:t>Agreed Procedure 11 "Market System Operation, Testing, Upgrading and Support"</w:t>
            </w:r>
          </w:p>
        </w:tc>
        <w:tc>
          <w:tcPr>
            <w:tcW w:w="1620" w:type="dxa"/>
          </w:tcPr>
          <w:p w14:paraId="43BECB7F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1651" w:type="dxa"/>
          </w:tcPr>
          <w:p w14:paraId="43BECB80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2381" w:type="dxa"/>
          </w:tcPr>
          <w:p w14:paraId="43BECB81" w14:textId="77777777" w:rsidR="00F84FA0" w:rsidRPr="007362BF" w:rsidRDefault="00F84FA0" w:rsidP="00E27466">
            <w:pPr>
              <w:pStyle w:val="CERnon-indent"/>
            </w:pPr>
          </w:p>
        </w:tc>
      </w:tr>
      <w:tr w:rsidR="00F84FA0" w:rsidRPr="007362BF" w14:paraId="43BECB87" w14:textId="77777777" w:rsidTr="00C32720">
        <w:trPr>
          <w:trHeight w:val="300"/>
        </w:trPr>
        <w:tc>
          <w:tcPr>
            <w:tcW w:w="3528" w:type="dxa"/>
          </w:tcPr>
          <w:p w14:paraId="43BECB83" w14:textId="77777777" w:rsidR="00F84FA0" w:rsidRDefault="00F84FA0" w:rsidP="00E27466">
            <w:pPr>
              <w:pStyle w:val="CERnon-indent"/>
            </w:pPr>
            <w:r>
              <w:t>Agreed Procedure 14 “Disputes”</w:t>
            </w:r>
          </w:p>
        </w:tc>
        <w:tc>
          <w:tcPr>
            <w:tcW w:w="1620" w:type="dxa"/>
          </w:tcPr>
          <w:p w14:paraId="43BECB84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1651" w:type="dxa"/>
          </w:tcPr>
          <w:p w14:paraId="43BECB85" w14:textId="77777777" w:rsidR="00F84FA0" w:rsidRPr="007362BF" w:rsidRDefault="00F84FA0" w:rsidP="00E27466">
            <w:pPr>
              <w:pStyle w:val="CERnon-indent"/>
            </w:pPr>
          </w:p>
        </w:tc>
        <w:tc>
          <w:tcPr>
            <w:tcW w:w="2381" w:type="dxa"/>
          </w:tcPr>
          <w:p w14:paraId="43BECB86" w14:textId="77777777" w:rsidR="00F84FA0" w:rsidRPr="007362BF" w:rsidRDefault="00F84FA0" w:rsidP="00E27466">
            <w:pPr>
              <w:pStyle w:val="CERnon-indent"/>
            </w:pPr>
          </w:p>
        </w:tc>
      </w:tr>
    </w:tbl>
    <w:p w14:paraId="43BECB88" w14:textId="77777777" w:rsidR="0052126A" w:rsidRPr="007362BF" w:rsidRDefault="0052126A" w:rsidP="00E27466">
      <w:pPr>
        <w:pStyle w:val="CERnon-indent"/>
        <w:sectPr w:rsidR="0052126A" w:rsidRPr="007362BF" w:rsidSect="0073556E">
          <w:headerReference w:type="default" r:id="rId13"/>
          <w:footerReference w:type="default" r:id="rId14"/>
          <w:footerReference w:type="first" r:id="rId15"/>
          <w:pgSz w:w="11907" w:h="16840" w:code="9"/>
          <w:pgMar w:top="1440" w:right="1440" w:bottom="1440" w:left="1440" w:header="720" w:footer="720" w:gutter="0"/>
          <w:pgNumType w:start="2"/>
          <w:cols w:space="720"/>
        </w:sectPr>
      </w:pPr>
    </w:p>
    <w:p w14:paraId="43BECB89" w14:textId="77777777" w:rsidR="0052126A" w:rsidRPr="007362BF" w:rsidRDefault="00CF7496" w:rsidP="00DA71E1">
      <w:pPr>
        <w:pStyle w:val="APNUMHEAD1"/>
      </w:pPr>
      <w:bookmarkStart w:id="1" w:name="_Toc356217538"/>
      <w:r w:rsidRPr="007362BF">
        <w:t>Introduction</w:t>
      </w:r>
      <w:bookmarkEnd w:id="1"/>
    </w:p>
    <w:p w14:paraId="43BECB8A" w14:textId="77777777" w:rsidR="00DB498B" w:rsidRPr="007362BF" w:rsidRDefault="00DB498B" w:rsidP="00DA71E1">
      <w:pPr>
        <w:pStyle w:val="APNUMHEAD2"/>
      </w:pPr>
      <w:bookmarkStart w:id="2" w:name="_Toc22548714"/>
      <w:bookmarkStart w:id="3" w:name="_Toc139788471"/>
      <w:bookmarkStart w:id="4" w:name="_Toc356217539"/>
      <w:r w:rsidRPr="007362BF">
        <w:t xml:space="preserve">Background </w:t>
      </w:r>
      <w:r w:rsidR="009935E8">
        <w:t>and</w:t>
      </w:r>
      <w:r w:rsidRPr="007362BF">
        <w:t xml:space="preserve"> Purpose</w:t>
      </w:r>
      <w:bookmarkEnd w:id="2"/>
      <w:bookmarkEnd w:id="3"/>
      <w:bookmarkEnd w:id="4"/>
    </w:p>
    <w:p w14:paraId="43BECB8B" w14:textId="77777777" w:rsidR="00DB498B" w:rsidRPr="007362BF" w:rsidRDefault="00DB498B" w:rsidP="00E27466">
      <w:pPr>
        <w:pStyle w:val="CERnon-indent"/>
      </w:pPr>
      <w:r w:rsidRPr="007362BF">
        <w:t xml:space="preserve">This Agreed Procedure describes the </w:t>
      </w:r>
      <w:r w:rsidR="00427EE1" w:rsidRPr="007362BF">
        <w:t xml:space="preserve">specific procedures for </w:t>
      </w:r>
      <w:r w:rsidR="00F90D28" w:rsidRPr="007362BF">
        <w:t xml:space="preserve">the </w:t>
      </w:r>
      <w:r w:rsidR="0035599F">
        <w:t xml:space="preserve">qualification, setup and maintenance of </w:t>
      </w:r>
      <w:r w:rsidR="002153EA">
        <w:t>T</w:t>
      </w:r>
      <w:r w:rsidR="0035599F">
        <w:t>ype 2</w:t>
      </w:r>
      <w:r w:rsidR="002153EA">
        <w:t xml:space="preserve"> Channels</w:t>
      </w:r>
      <w:r w:rsidR="0035599F">
        <w:t xml:space="preserve"> and </w:t>
      </w:r>
      <w:r w:rsidR="002153EA">
        <w:t xml:space="preserve">Type </w:t>
      </w:r>
      <w:r w:rsidR="0035599F">
        <w:t>3</w:t>
      </w:r>
      <w:r w:rsidR="002153EA">
        <w:t xml:space="preserve"> Channels</w:t>
      </w:r>
      <w:r w:rsidR="00427EE1" w:rsidRPr="007362BF">
        <w:t xml:space="preserve">, and with which </w:t>
      </w:r>
      <w:r w:rsidR="007D4ED0">
        <w:t>P</w:t>
      </w:r>
      <w:r w:rsidRPr="007362BF">
        <w:t>art</w:t>
      </w:r>
      <w:r w:rsidR="00F90D28" w:rsidRPr="007362BF">
        <w:t>ies</w:t>
      </w:r>
      <w:r w:rsidRPr="007362BF">
        <w:t xml:space="preserve"> to the Trading and Settlement Code (the Code) </w:t>
      </w:r>
      <w:r w:rsidR="00F90D28" w:rsidRPr="007362BF">
        <w:t>must</w:t>
      </w:r>
      <w:r w:rsidRPr="007362BF">
        <w:t xml:space="preserve"> comply</w:t>
      </w:r>
      <w:r w:rsidR="00F90D28" w:rsidRPr="007362BF">
        <w:t>.</w:t>
      </w:r>
    </w:p>
    <w:p w14:paraId="43BECB8C" w14:textId="77777777" w:rsidR="00F90D28" w:rsidRPr="007362BF" w:rsidRDefault="00F90D28" w:rsidP="00DA71E1">
      <w:pPr>
        <w:pStyle w:val="APNUMHEAD2"/>
      </w:pPr>
      <w:bookmarkStart w:id="5" w:name="_Toc22548718"/>
      <w:bookmarkStart w:id="6" w:name="_Toc139788474"/>
      <w:bookmarkStart w:id="7" w:name="_Toc356217540"/>
      <w:r w:rsidRPr="007362BF">
        <w:t>Scope of Agreed Procedure</w:t>
      </w:r>
      <w:bookmarkEnd w:id="5"/>
      <w:bookmarkEnd w:id="6"/>
      <w:bookmarkEnd w:id="7"/>
    </w:p>
    <w:p w14:paraId="43BECB8D" w14:textId="77777777" w:rsidR="00F90D28" w:rsidRPr="007362BF" w:rsidRDefault="00F90D28" w:rsidP="00E27466">
      <w:pPr>
        <w:pStyle w:val="CERnon-indent"/>
      </w:pPr>
      <w:r w:rsidRPr="007362BF">
        <w:t>This Agreed Procedure is a definition of procedural steps to be followed by the M</w:t>
      </w:r>
      <w:r w:rsidR="007D4ED0">
        <w:t xml:space="preserve">arket </w:t>
      </w:r>
      <w:r w:rsidRPr="007362BF">
        <w:t>O</w:t>
      </w:r>
      <w:r w:rsidR="007D4ED0">
        <w:t>perator</w:t>
      </w:r>
      <w:r w:rsidRPr="007362BF">
        <w:t xml:space="preserve"> and Participants. It forms an annexe to, and is governed by, the Trading </w:t>
      </w:r>
      <w:r w:rsidR="009935E8">
        <w:t>and</w:t>
      </w:r>
      <w:r w:rsidRPr="007362BF">
        <w:t xml:space="preserve"> Settlement Code. This document is a statement of process and procedure</w:t>
      </w:r>
      <w:r w:rsidR="00E417EF" w:rsidRPr="007362BF">
        <w:t xml:space="preserve">. </w:t>
      </w:r>
      <w:r w:rsidR="004D556E" w:rsidRPr="007362BF">
        <w:t>Parties’ r</w:t>
      </w:r>
      <w:r w:rsidRPr="007362BF">
        <w:t>ights and obligations</w:t>
      </w:r>
      <w:r w:rsidR="00E417EF" w:rsidRPr="007362BF">
        <w:t xml:space="preserve"> </w:t>
      </w:r>
      <w:r w:rsidRPr="007362BF">
        <w:t xml:space="preserve">are set out in the </w:t>
      </w:r>
      <w:r w:rsidR="00E417EF" w:rsidRPr="007362BF">
        <w:t>Code.</w:t>
      </w:r>
    </w:p>
    <w:p w14:paraId="43BECB8E" w14:textId="77777777" w:rsidR="00DB498B" w:rsidRPr="007362BF" w:rsidRDefault="00DB498B" w:rsidP="00DA71E1">
      <w:pPr>
        <w:pStyle w:val="APNUMHEAD2"/>
      </w:pPr>
      <w:bookmarkStart w:id="8" w:name="_Toc22359370"/>
      <w:bookmarkStart w:id="9" w:name="_Toc22545099"/>
      <w:bookmarkStart w:id="10" w:name="_Toc22548623"/>
      <w:bookmarkStart w:id="11" w:name="_Toc22548715"/>
      <w:bookmarkStart w:id="12" w:name="_Toc139788472"/>
      <w:bookmarkStart w:id="13" w:name="_Toc356217541"/>
      <w:r w:rsidRPr="007362BF">
        <w:t>Definitions</w:t>
      </w:r>
      <w:bookmarkEnd w:id="8"/>
      <w:bookmarkEnd w:id="9"/>
      <w:bookmarkEnd w:id="10"/>
      <w:bookmarkEnd w:id="11"/>
      <w:bookmarkEnd w:id="12"/>
      <w:r w:rsidR="00D200C0" w:rsidRPr="00D200C0">
        <w:rPr>
          <w:lang w:val="en-IE"/>
        </w:rPr>
        <w:t xml:space="preserve"> </w:t>
      </w:r>
      <w:r w:rsidR="00D200C0">
        <w:rPr>
          <w:lang w:val="en-IE"/>
        </w:rPr>
        <w:t>and Interpretation</w:t>
      </w:r>
      <w:bookmarkEnd w:id="13"/>
    </w:p>
    <w:p w14:paraId="43BECB8F" w14:textId="77777777" w:rsidR="00DB498B" w:rsidRPr="007362BF" w:rsidRDefault="00DB498B" w:rsidP="00E27466">
      <w:pPr>
        <w:pStyle w:val="CERnon-indent"/>
      </w:pPr>
      <w:r w:rsidRPr="007362BF">
        <w:t>Save as expressly defined, words and expressions defined in the Code shall have the same meanings when used in this Agreed Procedure.</w:t>
      </w:r>
    </w:p>
    <w:p w14:paraId="43BECB90" w14:textId="77777777" w:rsidR="00DB498B" w:rsidRPr="007362BF" w:rsidRDefault="00DB498B" w:rsidP="00E27466">
      <w:pPr>
        <w:pStyle w:val="CERnon-indent"/>
      </w:pPr>
      <w:r w:rsidRPr="007362BF">
        <w:t>References to particular sections relate internally to this Agreed Procedure unless specifically noted.</w:t>
      </w:r>
    </w:p>
    <w:p w14:paraId="43BECB91" w14:textId="77777777" w:rsidR="00F90D28" w:rsidRPr="007362BF" w:rsidRDefault="00F90D28" w:rsidP="00DA71E1">
      <w:pPr>
        <w:pStyle w:val="APNUMHEAD2"/>
      </w:pPr>
      <w:bookmarkStart w:id="14" w:name="_Toc22548719"/>
      <w:bookmarkStart w:id="15" w:name="_Toc139788475"/>
      <w:bookmarkStart w:id="16" w:name="_Toc356217542"/>
      <w:r w:rsidRPr="007362BF">
        <w:t>Compliance with Agreed Procedure</w:t>
      </w:r>
      <w:bookmarkEnd w:id="14"/>
      <w:bookmarkEnd w:id="15"/>
      <w:bookmarkEnd w:id="16"/>
    </w:p>
    <w:p w14:paraId="43BECB92" w14:textId="77777777" w:rsidR="00427EE1" w:rsidRPr="007362BF" w:rsidRDefault="00F90D28" w:rsidP="00E27466">
      <w:pPr>
        <w:pStyle w:val="CERnon-indent"/>
      </w:pPr>
      <w:r w:rsidRPr="007362BF">
        <w:t>Compliance with this Agreed Procedure is required under the terms of the Code</w:t>
      </w:r>
      <w:r w:rsidR="002A0645">
        <w:t>.</w:t>
      </w:r>
      <w:r w:rsidRPr="007362BF">
        <w:t xml:space="preserve"> </w:t>
      </w:r>
    </w:p>
    <w:p w14:paraId="43BECB93" w14:textId="77777777" w:rsidR="00427EE1" w:rsidRDefault="00427EE1" w:rsidP="00DA71E1">
      <w:pPr>
        <w:pStyle w:val="APNUMHEAD1"/>
      </w:pPr>
      <w:bookmarkStart w:id="17" w:name="_Ref169936571"/>
      <w:bookmarkStart w:id="18" w:name="_Toc356217543"/>
      <w:r w:rsidRPr="007362BF">
        <w:t>Descriptive Overview</w:t>
      </w:r>
      <w:bookmarkEnd w:id="17"/>
      <w:bookmarkEnd w:id="18"/>
    </w:p>
    <w:p w14:paraId="43BECB94" w14:textId="77777777" w:rsidR="00965255" w:rsidRDefault="00965255" w:rsidP="00E27466">
      <w:pPr>
        <w:pStyle w:val="CERnon-indent"/>
      </w:pPr>
      <w:r w:rsidRPr="00F07D9D">
        <w:t xml:space="preserve">This section </w:t>
      </w:r>
      <w:r w:rsidR="007F64F3">
        <w:fldChar w:fldCharType="begin"/>
      </w:r>
      <w:r w:rsidR="007F64F3">
        <w:instrText xml:space="preserve"> REF _Ref169936571 \r \h  \* MERGEFORMAT </w:instrText>
      </w:r>
      <w:r w:rsidR="007F64F3">
        <w:fldChar w:fldCharType="separate"/>
      </w:r>
      <w:r w:rsidR="002A0645">
        <w:t>2</w:t>
      </w:r>
      <w:r w:rsidR="007F64F3">
        <w:fldChar w:fldCharType="end"/>
      </w:r>
      <w:r w:rsidRPr="00F07D9D">
        <w:t xml:space="preserve"> provides an overview of the procedure provided for in the main Sections of the Code, for explanatory purposes and to set the context for this Agreed Procedure only. </w:t>
      </w:r>
      <w:r w:rsidR="00DA71E1">
        <w:t xml:space="preserve"> </w:t>
      </w:r>
      <w:r w:rsidRPr="00F07D9D">
        <w:t>The overview contained in this section is not legally binding and is not intended to create rights or impose obligations on any Party.</w:t>
      </w:r>
    </w:p>
    <w:p w14:paraId="43BECB95" w14:textId="77777777" w:rsidR="005B37FB" w:rsidRDefault="003C3894" w:rsidP="00E27466">
      <w:pPr>
        <w:pStyle w:val="CERnon-indent"/>
      </w:pPr>
      <w:r>
        <w:t xml:space="preserve">These processes detail how a </w:t>
      </w:r>
      <w:r w:rsidR="002153EA">
        <w:t>Participant</w:t>
      </w:r>
      <w:r>
        <w:t xml:space="preserve"> gains access to the </w:t>
      </w:r>
      <w:r w:rsidR="009E6032" w:rsidRPr="009E6032">
        <w:t>Market Operator Isolated Market System</w:t>
      </w:r>
      <w:r w:rsidR="009E6032" w:rsidRPr="009E6032" w:rsidDel="009E6032">
        <w:t xml:space="preserve"> </w:t>
      </w:r>
      <w:r>
        <w:t xml:space="preserve">through either the </w:t>
      </w:r>
      <w:r w:rsidR="002153EA">
        <w:t>Type 2 Channel</w:t>
      </w:r>
      <w:r>
        <w:t xml:space="preserve"> or the </w:t>
      </w:r>
      <w:r w:rsidR="002D7D7D">
        <w:t xml:space="preserve">Type 3 </w:t>
      </w:r>
      <w:r w:rsidR="001D0235">
        <w:t>C</w:t>
      </w:r>
      <w:r>
        <w:t xml:space="preserve">hannel.  The steps required to maintain this access are also detailed.  </w:t>
      </w:r>
      <w:r w:rsidR="005B37FB">
        <w:t>To qualify for a particular</w:t>
      </w:r>
      <w:r w:rsidR="002D7D7D">
        <w:t xml:space="preserve"> Communication</w:t>
      </w:r>
      <w:r w:rsidR="005B37FB">
        <w:t xml:space="preserve"> </w:t>
      </w:r>
      <w:r w:rsidR="00F64137">
        <w:t>Channel</w:t>
      </w:r>
      <w:r w:rsidR="005B37FB">
        <w:t xml:space="preserve"> the following </w:t>
      </w:r>
      <w:r w:rsidR="008F3E7B">
        <w:t>sequence of events need to occur</w:t>
      </w:r>
      <w:r w:rsidR="005B37FB">
        <w:t>:</w:t>
      </w:r>
    </w:p>
    <w:p w14:paraId="43BECB96" w14:textId="77777777" w:rsidR="005B37FB" w:rsidRDefault="005B37FB" w:rsidP="00DA71E1">
      <w:pPr>
        <w:pStyle w:val="CERBULLET2"/>
      </w:pPr>
      <w:r>
        <w:t xml:space="preserve">Obtain a </w:t>
      </w:r>
      <w:r w:rsidR="002153EA">
        <w:t>Digital Certificate</w:t>
      </w:r>
      <w:r>
        <w:t xml:space="preserve"> for the test environment.</w:t>
      </w:r>
    </w:p>
    <w:p w14:paraId="43BECB97" w14:textId="77777777" w:rsidR="005B37FB" w:rsidRDefault="005B37FB" w:rsidP="00DA71E1">
      <w:pPr>
        <w:pStyle w:val="CERBULLET2"/>
      </w:pPr>
      <w:r>
        <w:t xml:space="preserve">Perform a series of data transfer tests using the </w:t>
      </w:r>
      <w:r w:rsidR="008F3E7B">
        <w:t xml:space="preserve">desired </w:t>
      </w:r>
      <w:r w:rsidR="002D7D7D">
        <w:t xml:space="preserve">Communication </w:t>
      </w:r>
      <w:r w:rsidR="00F64137">
        <w:t>Channel</w:t>
      </w:r>
      <w:r w:rsidR="008F3E7B">
        <w:t>(s)</w:t>
      </w:r>
      <w:r>
        <w:t>.</w:t>
      </w:r>
    </w:p>
    <w:p w14:paraId="43BECB98" w14:textId="77777777" w:rsidR="003C3894" w:rsidRDefault="005B37FB" w:rsidP="00DA71E1">
      <w:pPr>
        <w:pStyle w:val="CERBULLET2"/>
      </w:pPr>
      <w:r>
        <w:t xml:space="preserve">Obtain a </w:t>
      </w:r>
      <w:r w:rsidR="002153EA">
        <w:t>Digital Certificate</w:t>
      </w:r>
      <w:r>
        <w:t xml:space="preserve"> for the production environment.</w:t>
      </w:r>
    </w:p>
    <w:p w14:paraId="43BECB99" w14:textId="77777777" w:rsidR="005B37FB" w:rsidRPr="007362BF" w:rsidRDefault="005B37FB" w:rsidP="00DA71E1">
      <w:pPr>
        <w:pStyle w:val="CERBULLET2"/>
      </w:pPr>
      <w:r>
        <w:t xml:space="preserve">Gain full access to the </w:t>
      </w:r>
      <w:r w:rsidR="009E6032" w:rsidRPr="009E6032">
        <w:t>production Market Operator Isolated Market System</w:t>
      </w:r>
      <w:r>
        <w:t>.</w:t>
      </w:r>
    </w:p>
    <w:p w14:paraId="43BECB9A" w14:textId="77777777" w:rsidR="00360FF6" w:rsidRDefault="00953870" w:rsidP="00E27466">
      <w:pPr>
        <w:pStyle w:val="CERnon-indent"/>
      </w:pPr>
      <w:r>
        <w:t>Type 1 Channel communication is a manual communication option for Data Transactions generally consist</w:t>
      </w:r>
      <w:r w:rsidR="0035728F">
        <w:t>ing</w:t>
      </w:r>
      <w:r w:rsidR="00201B19">
        <w:t xml:space="preserve"> of paper based and fax communication</w:t>
      </w:r>
      <w:r w:rsidR="0035728F">
        <w:t>s</w:t>
      </w:r>
      <w:r w:rsidR="00201B19">
        <w:t xml:space="preserve">.  </w:t>
      </w:r>
      <w:r w:rsidR="0035728F">
        <w:t>Type 1 Channel communications</w:t>
      </w:r>
      <w:r w:rsidR="00201B19">
        <w:t xml:space="preserve"> are </w:t>
      </w:r>
      <w:r w:rsidR="00360FF6">
        <w:t xml:space="preserve">used </w:t>
      </w:r>
    </w:p>
    <w:p w14:paraId="43BECB9B" w14:textId="77777777" w:rsidR="00360FF6" w:rsidRDefault="00360FF6" w:rsidP="00DA71E1">
      <w:pPr>
        <w:pStyle w:val="CERBULLET2"/>
        <w:numPr>
          <w:ilvl w:val="0"/>
          <w:numId w:val="12"/>
        </w:numPr>
      </w:pPr>
      <w:r>
        <w:t xml:space="preserve">during the initial registration  as </w:t>
      </w:r>
      <w:r w:rsidR="00201B19">
        <w:t>described in Agreed Procedure 1 “</w:t>
      </w:r>
      <w:r w:rsidR="00201B19" w:rsidRPr="00F17458">
        <w:t>Participant and Unit Registration and Deregistration</w:t>
      </w:r>
      <w:r>
        <w:t xml:space="preserve">”; </w:t>
      </w:r>
    </w:p>
    <w:p w14:paraId="43BECB9C" w14:textId="77777777" w:rsidR="00360FF6" w:rsidRDefault="00360FF6" w:rsidP="00DA71E1">
      <w:pPr>
        <w:pStyle w:val="CERBULLET2"/>
        <w:numPr>
          <w:ilvl w:val="0"/>
          <w:numId w:val="12"/>
        </w:numPr>
      </w:pPr>
      <w:r>
        <w:t>where there is problem with the use of Type 2 Channel and Type 3 Channel Communication as described in Agreed Procedure 7 “Emergency Communications”; and</w:t>
      </w:r>
    </w:p>
    <w:p w14:paraId="43BECB9D" w14:textId="77777777" w:rsidR="003C3894" w:rsidRDefault="00360FF6" w:rsidP="00DA71E1">
      <w:pPr>
        <w:pStyle w:val="CERBULLET2"/>
        <w:numPr>
          <w:ilvl w:val="0"/>
          <w:numId w:val="12"/>
        </w:numPr>
      </w:pPr>
      <w:r>
        <w:t>for all Data Transactions not supported via Type 2 Channel or Type 3 Channel</w:t>
      </w:r>
      <w:r w:rsidR="00201B19">
        <w:t>.</w:t>
      </w:r>
      <w:r w:rsidR="001555EB">
        <w:t xml:space="preserve"> </w:t>
      </w:r>
    </w:p>
    <w:p w14:paraId="43BECB9E" w14:textId="77777777" w:rsidR="00C74C64" w:rsidRPr="007362BF" w:rsidRDefault="000C1E02" w:rsidP="00DA71E1">
      <w:pPr>
        <w:pStyle w:val="APNUMHEAD2"/>
        <w:rPr>
          <w:snapToGrid w:val="0"/>
        </w:rPr>
      </w:pPr>
      <w:bookmarkStart w:id="19" w:name="_Toc356217544"/>
      <w:r>
        <w:rPr>
          <w:snapToGrid w:val="0"/>
        </w:rPr>
        <w:t>Registration for Communication Channel</w:t>
      </w:r>
      <w:bookmarkEnd w:id="19"/>
    </w:p>
    <w:p w14:paraId="43BECB9F" w14:textId="77777777" w:rsidR="00EC12F2" w:rsidRDefault="003C3894" w:rsidP="00E27466">
      <w:pPr>
        <w:pStyle w:val="CERnon-indent"/>
      </w:pPr>
      <w:r>
        <w:t xml:space="preserve">This process applies to </w:t>
      </w:r>
      <w:r w:rsidR="002153EA">
        <w:t>Participant</w:t>
      </w:r>
      <w:r>
        <w:t xml:space="preserve">s wishing to access </w:t>
      </w:r>
      <w:r w:rsidR="009E6032">
        <w:t xml:space="preserve">the </w:t>
      </w:r>
      <w:r w:rsidR="009E6032" w:rsidRPr="009E6032">
        <w:t>Market Operator Isolated Market System</w:t>
      </w:r>
      <w:r w:rsidR="009E6032" w:rsidRPr="009E6032" w:rsidDel="009E6032">
        <w:t xml:space="preserve"> </w:t>
      </w:r>
      <w:r>
        <w:t xml:space="preserve">through </w:t>
      </w:r>
      <w:r w:rsidR="002D7D7D">
        <w:t>T</w:t>
      </w:r>
      <w:r>
        <w:t>ype 2</w:t>
      </w:r>
      <w:r w:rsidR="004B52F6">
        <w:t xml:space="preserve"> </w:t>
      </w:r>
      <w:r w:rsidR="002D7D7D">
        <w:t>Channels</w:t>
      </w:r>
      <w:r>
        <w:t xml:space="preserve"> and </w:t>
      </w:r>
      <w:r w:rsidR="002D7D7D">
        <w:t>T</w:t>
      </w:r>
      <w:r w:rsidR="00A82DAA">
        <w:t xml:space="preserve">ype </w:t>
      </w:r>
      <w:r>
        <w:t xml:space="preserve">3 </w:t>
      </w:r>
      <w:r w:rsidR="00F64137">
        <w:t>Channel</w:t>
      </w:r>
      <w:r>
        <w:t>s only.</w:t>
      </w:r>
      <w:r w:rsidR="00B74F6D">
        <w:t xml:space="preserve">  </w:t>
      </w:r>
    </w:p>
    <w:p w14:paraId="43BECBA0" w14:textId="77777777" w:rsidR="003C3894" w:rsidRDefault="003C3894" w:rsidP="00DA71E1">
      <w:pPr>
        <w:pStyle w:val="CERBULLET2"/>
        <w:numPr>
          <w:ilvl w:val="0"/>
          <w:numId w:val="13"/>
        </w:numPr>
      </w:pPr>
      <w:r>
        <w:t xml:space="preserve">The </w:t>
      </w:r>
      <w:r w:rsidR="002153EA">
        <w:t>Participant</w:t>
      </w:r>
      <w:r>
        <w:t xml:space="preserve"> submits their registration de</w:t>
      </w:r>
      <w:r w:rsidR="00B643DD">
        <w:t xml:space="preserve">tails in hard copy (refer to </w:t>
      </w:r>
      <w:r w:rsidR="00A31CD6">
        <w:t xml:space="preserve">Agreed Procedure </w:t>
      </w:r>
      <w:r>
        <w:t>1</w:t>
      </w:r>
      <w:r w:rsidR="002D7D7D">
        <w:t xml:space="preserve"> </w:t>
      </w:r>
      <w:r w:rsidR="002D7D7D" w:rsidRPr="002D7D7D">
        <w:t xml:space="preserve">"Participant </w:t>
      </w:r>
      <w:r w:rsidR="009935E8">
        <w:t>and</w:t>
      </w:r>
      <w:r w:rsidR="002D7D7D" w:rsidRPr="002D7D7D">
        <w:t xml:space="preserve"> Unit Registration and Deregistration"</w:t>
      </w:r>
      <w:r>
        <w:t xml:space="preserve"> for more detail</w:t>
      </w:r>
      <w:r w:rsidR="00B74F6D">
        <w:t>).</w:t>
      </w:r>
      <w:r w:rsidR="002E218E">
        <w:t xml:space="preserve"> </w:t>
      </w:r>
    </w:p>
    <w:p w14:paraId="43BECBA1" w14:textId="77777777" w:rsidR="003C3894" w:rsidRDefault="003C3894" w:rsidP="00DA71E1">
      <w:pPr>
        <w:pStyle w:val="CERBULLET2"/>
        <w:numPr>
          <w:ilvl w:val="0"/>
          <w:numId w:val="13"/>
        </w:numPr>
      </w:pPr>
      <w:r>
        <w:t xml:space="preserve">The application </w:t>
      </w:r>
      <w:r w:rsidR="008F3E7B">
        <w:t>will</w:t>
      </w:r>
      <w:r>
        <w:t xml:space="preserve"> include </w:t>
      </w:r>
      <w:r w:rsidR="008F3E7B">
        <w:t xml:space="preserve">a </w:t>
      </w:r>
      <w:r>
        <w:t xml:space="preserve">reference to the required </w:t>
      </w:r>
      <w:r w:rsidR="002D7D7D">
        <w:t>C</w:t>
      </w:r>
      <w:r>
        <w:t xml:space="preserve">ommunication </w:t>
      </w:r>
      <w:r w:rsidR="00F64137">
        <w:t>Channel</w:t>
      </w:r>
      <w:r>
        <w:t>s</w:t>
      </w:r>
      <w:r w:rsidR="00BB5755">
        <w:t xml:space="preserve"> </w:t>
      </w:r>
      <w:r>
        <w:t>(Type 2</w:t>
      </w:r>
      <w:r w:rsidR="009935E8">
        <w:t xml:space="preserve"> Channel</w:t>
      </w:r>
      <w:r>
        <w:t>, Type 3</w:t>
      </w:r>
      <w:r w:rsidR="009935E8">
        <w:t xml:space="preserve"> Channel</w:t>
      </w:r>
      <w:r>
        <w:t xml:space="preserve"> or both</w:t>
      </w:r>
      <w:r w:rsidR="001E0DDF">
        <w:t>).</w:t>
      </w:r>
      <w:r w:rsidR="005321F9">
        <w:t xml:space="preserve">  </w:t>
      </w:r>
      <w:r w:rsidR="008F3E7B">
        <w:t xml:space="preserve">Test and </w:t>
      </w:r>
      <w:r w:rsidR="00A268FF">
        <w:t>p</w:t>
      </w:r>
      <w:r w:rsidR="008F3E7B">
        <w:t xml:space="preserve">roduction </w:t>
      </w:r>
      <w:r w:rsidR="00A268FF">
        <w:t>u</w:t>
      </w:r>
      <w:r w:rsidR="00552BA9">
        <w:t>ser</w:t>
      </w:r>
      <w:r w:rsidR="008F3E7B">
        <w:t xml:space="preserve">s are </w:t>
      </w:r>
      <w:r w:rsidR="00552BA9">
        <w:t xml:space="preserve">to be associated with </w:t>
      </w:r>
      <w:r w:rsidR="00B74F6D">
        <w:t>each</w:t>
      </w:r>
      <w:r w:rsidR="00552BA9">
        <w:t xml:space="preserve"> </w:t>
      </w:r>
      <w:r w:rsidR="002D7D7D">
        <w:t xml:space="preserve">Communication </w:t>
      </w:r>
      <w:r w:rsidR="00F64137">
        <w:t>Channel</w:t>
      </w:r>
      <w:r w:rsidR="00552BA9">
        <w:t>.</w:t>
      </w:r>
    </w:p>
    <w:p w14:paraId="43BECBA2" w14:textId="77777777" w:rsidR="005321F9" w:rsidRDefault="005321F9" w:rsidP="00DA71E1">
      <w:pPr>
        <w:pStyle w:val="CERBULLET2"/>
        <w:numPr>
          <w:ilvl w:val="0"/>
          <w:numId w:val="13"/>
        </w:numPr>
      </w:pPr>
      <w:r>
        <w:t xml:space="preserve">The </w:t>
      </w:r>
      <w:r w:rsidR="001E0DDF">
        <w:t>M</w:t>
      </w:r>
      <w:r>
        <w:t xml:space="preserve">arket </w:t>
      </w:r>
      <w:r w:rsidR="001E0DDF">
        <w:t>O</w:t>
      </w:r>
      <w:r>
        <w:t>perator validates the application</w:t>
      </w:r>
      <w:r w:rsidR="000A5792">
        <w:t>.</w:t>
      </w:r>
      <w:r w:rsidR="00000B1E">
        <w:t xml:space="preserve">  If the</w:t>
      </w:r>
      <w:r w:rsidR="00552BA9">
        <w:t xml:space="preserve"> </w:t>
      </w:r>
      <w:r w:rsidR="009935E8">
        <w:t>Participant U</w:t>
      </w:r>
      <w:r w:rsidR="00552BA9">
        <w:t>ser does not already have a</w:t>
      </w:r>
      <w:r w:rsidR="008F3E7B">
        <w:t>ppropriate</w:t>
      </w:r>
      <w:r w:rsidR="00552BA9">
        <w:t xml:space="preserve"> </w:t>
      </w:r>
      <w:r w:rsidR="002153EA">
        <w:t>Digital Certificate</w:t>
      </w:r>
      <w:r w:rsidR="008F3E7B">
        <w:t>s</w:t>
      </w:r>
      <w:r w:rsidR="001C47CE">
        <w:t xml:space="preserve"> </w:t>
      </w:r>
      <w:r w:rsidR="00552BA9">
        <w:t>then the following steps must take place.</w:t>
      </w:r>
    </w:p>
    <w:p w14:paraId="43BECBA3" w14:textId="77777777" w:rsidR="005321F9" w:rsidRDefault="005321F9" w:rsidP="00DA71E1">
      <w:pPr>
        <w:pStyle w:val="CERBULLET2"/>
        <w:numPr>
          <w:ilvl w:val="0"/>
          <w:numId w:val="13"/>
        </w:numPr>
      </w:pPr>
      <w:r>
        <w:t xml:space="preserve">The </w:t>
      </w:r>
      <w:r w:rsidR="001E0DDF">
        <w:t>Market O</w:t>
      </w:r>
      <w:r>
        <w:t xml:space="preserve">perator informs </w:t>
      </w:r>
      <w:r w:rsidR="00B430A6">
        <w:t xml:space="preserve">the </w:t>
      </w:r>
      <w:r w:rsidR="009935E8">
        <w:t>Certificate</w:t>
      </w:r>
      <w:r w:rsidR="00B430A6">
        <w:t xml:space="preserve"> Authority </w:t>
      </w:r>
      <w:r w:rsidR="0050312D">
        <w:t>that the P</w:t>
      </w:r>
      <w:r>
        <w:t xml:space="preserve">articipant </w:t>
      </w:r>
      <w:r w:rsidR="00D330A6">
        <w:t xml:space="preserve">User </w:t>
      </w:r>
      <w:r>
        <w:t xml:space="preserve">has been authorised to receive </w:t>
      </w:r>
      <w:r w:rsidR="0050312D">
        <w:t>a</w:t>
      </w:r>
      <w:r>
        <w:t xml:space="preserve"> </w:t>
      </w:r>
      <w:r w:rsidR="002153EA">
        <w:t>Digital Certificate</w:t>
      </w:r>
      <w:r>
        <w:t xml:space="preserve">.  </w:t>
      </w:r>
    </w:p>
    <w:p w14:paraId="43BECBA4" w14:textId="77777777" w:rsidR="005321F9" w:rsidRDefault="001E0DDF" w:rsidP="00DA71E1">
      <w:pPr>
        <w:pStyle w:val="CERBULLET2"/>
        <w:numPr>
          <w:ilvl w:val="0"/>
          <w:numId w:val="13"/>
        </w:numPr>
      </w:pPr>
      <w:r>
        <w:t>The Market O</w:t>
      </w:r>
      <w:r w:rsidR="000A5792">
        <w:t xml:space="preserve">perator issues an </w:t>
      </w:r>
      <w:r w:rsidR="000A5792" w:rsidRPr="001C47CE">
        <w:t>email</w:t>
      </w:r>
      <w:r w:rsidR="001C47CE" w:rsidRPr="001C47CE">
        <w:t xml:space="preserve"> </w:t>
      </w:r>
      <w:r w:rsidR="000A5792">
        <w:t xml:space="preserve">to the </w:t>
      </w:r>
      <w:r w:rsidR="008F3E7B">
        <w:t>Participant</w:t>
      </w:r>
      <w:r w:rsidR="000A5792">
        <w:t xml:space="preserve"> </w:t>
      </w:r>
      <w:r w:rsidR="00D330A6">
        <w:t xml:space="preserve">User </w:t>
      </w:r>
      <w:r w:rsidR="000A5792">
        <w:t xml:space="preserve">indicating authorisation to collect </w:t>
      </w:r>
      <w:r w:rsidR="0050312D">
        <w:t xml:space="preserve">a </w:t>
      </w:r>
      <w:r w:rsidR="002153EA">
        <w:t>Digital Certificate</w:t>
      </w:r>
      <w:r w:rsidR="000A5792">
        <w:t xml:space="preserve"> and provides the </w:t>
      </w:r>
      <w:r w:rsidR="008F3E7B">
        <w:t>Participant</w:t>
      </w:r>
      <w:r w:rsidR="000A5792">
        <w:t xml:space="preserve"> </w:t>
      </w:r>
      <w:r w:rsidR="00D330A6">
        <w:t xml:space="preserve">User </w:t>
      </w:r>
      <w:r w:rsidR="000A5792">
        <w:t xml:space="preserve">with a link to the </w:t>
      </w:r>
      <w:r w:rsidR="009935E8">
        <w:t>Certificate</w:t>
      </w:r>
      <w:r w:rsidR="0050312D">
        <w:t xml:space="preserve"> Authority’s</w:t>
      </w:r>
      <w:r w:rsidR="000A5792">
        <w:t xml:space="preserve"> enrolment web</w:t>
      </w:r>
      <w:r w:rsidR="00EE7175">
        <w:t xml:space="preserve">page (hosted on the </w:t>
      </w:r>
      <w:r w:rsidR="00AD6D43" w:rsidRPr="00AD6D43">
        <w:t>Corporate</w:t>
      </w:r>
      <w:r w:rsidR="00EE7175">
        <w:t xml:space="preserve"> </w:t>
      </w:r>
      <w:r w:rsidR="00AD6D43">
        <w:t>W</w:t>
      </w:r>
      <w:r w:rsidR="00EE7175">
        <w:t>ebsite)</w:t>
      </w:r>
      <w:r w:rsidR="00552BA9">
        <w:t>.</w:t>
      </w:r>
    </w:p>
    <w:p w14:paraId="43BECBA5" w14:textId="77777777" w:rsidR="000A5792" w:rsidRDefault="00DC478D" w:rsidP="00DA71E1">
      <w:pPr>
        <w:pStyle w:val="CERBULLET2"/>
        <w:numPr>
          <w:ilvl w:val="0"/>
          <w:numId w:val="13"/>
        </w:numPr>
      </w:pPr>
      <w:r>
        <w:t>The P</w:t>
      </w:r>
      <w:r w:rsidR="000A5792">
        <w:t xml:space="preserve">articipant </w:t>
      </w:r>
      <w:r w:rsidR="00D330A6">
        <w:t xml:space="preserve">User </w:t>
      </w:r>
      <w:r w:rsidR="000A5792">
        <w:t xml:space="preserve">navigates to the link </w:t>
      </w:r>
      <w:r w:rsidR="00157229">
        <w:t xml:space="preserve">and </w:t>
      </w:r>
      <w:r w:rsidR="008F3E7B">
        <w:t>enters the required information</w:t>
      </w:r>
      <w:r w:rsidR="00157229">
        <w:t xml:space="preserve">.  </w:t>
      </w:r>
    </w:p>
    <w:p w14:paraId="43BECBA6" w14:textId="77777777" w:rsidR="00157229" w:rsidRDefault="0050312D" w:rsidP="00DA71E1">
      <w:pPr>
        <w:pStyle w:val="CERBULLET2"/>
        <w:numPr>
          <w:ilvl w:val="0"/>
          <w:numId w:val="13"/>
        </w:numPr>
      </w:pPr>
      <w:r>
        <w:t xml:space="preserve">The </w:t>
      </w:r>
      <w:r w:rsidR="009935E8">
        <w:t>Certificate</w:t>
      </w:r>
      <w:r>
        <w:t xml:space="preserve"> Authority</w:t>
      </w:r>
      <w:r w:rsidR="00157229">
        <w:t xml:space="preserve"> checks that the </w:t>
      </w:r>
      <w:r w:rsidR="008F3E7B">
        <w:t>Participant</w:t>
      </w:r>
      <w:r w:rsidR="00157229">
        <w:t xml:space="preserve"> </w:t>
      </w:r>
      <w:r w:rsidR="00D330A6">
        <w:t xml:space="preserve">User </w:t>
      </w:r>
      <w:r w:rsidR="00157229">
        <w:t xml:space="preserve">is authorised and once validated issues a PIN and URL via email to the </w:t>
      </w:r>
      <w:r w:rsidR="008F3E7B">
        <w:t>Participant</w:t>
      </w:r>
      <w:r w:rsidR="00D330A6">
        <w:t xml:space="preserve"> User</w:t>
      </w:r>
      <w:r w:rsidR="00157229">
        <w:t>.</w:t>
      </w:r>
    </w:p>
    <w:p w14:paraId="43BECBA7" w14:textId="77777777" w:rsidR="00157229" w:rsidRPr="007362BF" w:rsidRDefault="00157229" w:rsidP="00DA71E1">
      <w:pPr>
        <w:pStyle w:val="CERBULLET2"/>
        <w:numPr>
          <w:ilvl w:val="0"/>
          <w:numId w:val="13"/>
        </w:numPr>
      </w:pPr>
      <w:r>
        <w:t xml:space="preserve">Using the URL and PIN the </w:t>
      </w:r>
      <w:r w:rsidR="008F3E7B">
        <w:t>Participant</w:t>
      </w:r>
      <w:r>
        <w:t xml:space="preserve"> </w:t>
      </w:r>
      <w:r w:rsidR="00D330A6">
        <w:t xml:space="preserve">User </w:t>
      </w:r>
      <w:r>
        <w:t xml:space="preserve">connects to the </w:t>
      </w:r>
      <w:r w:rsidR="009935E8">
        <w:t>Certificate</w:t>
      </w:r>
      <w:r w:rsidR="00E143BC">
        <w:t xml:space="preserve"> Authority</w:t>
      </w:r>
      <w:r>
        <w:t xml:space="preserve"> website</w:t>
      </w:r>
      <w:r w:rsidR="008F3E7B">
        <w:t>,</w:t>
      </w:r>
      <w:r>
        <w:t xml:space="preserve"> and downloads</w:t>
      </w:r>
      <w:r w:rsidR="002931F0">
        <w:t xml:space="preserve"> and installs</w:t>
      </w:r>
      <w:r>
        <w:t xml:space="preserve"> the </w:t>
      </w:r>
      <w:r w:rsidR="002153EA">
        <w:t>Digital Certificate</w:t>
      </w:r>
      <w:r w:rsidR="00340D14">
        <w:t>.</w:t>
      </w:r>
    </w:p>
    <w:p w14:paraId="43BECBA8" w14:textId="77777777" w:rsidR="00C74C64" w:rsidRDefault="00C74C64" w:rsidP="00E27466">
      <w:pPr>
        <w:pStyle w:val="CERnon-indent"/>
      </w:pPr>
    </w:p>
    <w:p w14:paraId="43BECBA9" w14:textId="77777777" w:rsidR="00B430A6" w:rsidRDefault="00B430A6" w:rsidP="00E27466">
      <w:pPr>
        <w:pStyle w:val="CERnon-indent"/>
      </w:pPr>
      <w:r>
        <w:t xml:space="preserve">The following process relates to </w:t>
      </w:r>
      <w:r w:rsidR="001C47CE">
        <w:t xml:space="preserve">obtaining </w:t>
      </w:r>
      <w:r w:rsidR="002153EA">
        <w:t>Digital Certificate</w:t>
      </w:r>
      <w:r w:rsidR="001C47CE">
        <w:t xml:space="preserve">s for additional </w:t>
      </w:r>
      <w:r w:rsidR="004B52F6">
        <w:t>Participant U</w:t>
      </w:r>
      <w:r w:rsidR="001C47CE">
        <w:t>sers</w:t>
      </w:r>
      <w:r>
        <w:t xml:space="preserve"> </w:t>
      </w:r>
      <w:r w:rsidR="001C47CE">
        <w:t>post</w:t>
      </w:r>
      <w:r w:rsidR="00C133DE">
        <w:t xml:space="preserve"> Communication Channel Qualification of the first Participant User</w:t>
      </w:r>
      <w:r w:rsidR="001C47CE">
        <w:t>.</w:t>
      </w:r>
    </w:p>
    <w:p w14:paraId="43BECBAA" w14:textId="77777777" w:rsidR="00B430A6" w:rsidRDefault="00B430A6" w:rsidP="00DA71E1">
      <w:pPr>
        <w:pStyle w:val="CERBULLET2"/>
        <w:numPr>
          <w:ilvl w:val="0"/>
          <w:numId w:val="15"/>
        </w:numPr>
      </w:pPr>
      <w:r>
        <w:t xml:space="preserve">The </w:t>
      </w:r>
      <w:r w:rsidR="00C133DE">
        <w:t>Participant U</w:t>
      </w:r>
      <w:r>
        <w:t xml:space="preserve">ser is created with the appropriate attributes using </w:t>
      </w:r>
      <w:r w:rsidR="00F959B9">
        <w:t>the</w:t>
      </w:r>
      <w:r>
        <w:t xml:space="preserve"> </w:t>
      </w:r>
      <w:r w:rsidR="00812A84" w:rsidRPr="00544DB5">
        <w:t xml:space="preserve">Market </w:t>
      </w:r>
      <w:r w:rsidR="00812A84">
        <w:t xml:space="preserve">Operator’s Isolated Market </w:t>
      </w:r>
      <w:r w:rsidR="00812A84" w:rsidRPr="00544DB5">
        <w:t>System</w:t>
      </w:r>
      <w:r>
        <w:t>.</w:t>
      </w:r>
    </w:p>
    <w:p w14:paraId="43BECBAB" w14:textId="77777777" w:rsidR="00B430A6" w:rsidRDefault="00B430A6" w:rsidP="00DA71E1">
      <w:pPr>
        <w:pStyle w:val="CERBULLET2"/>
        <w:numPr>
          <w:ilvl w:val="0"/>
          <w:numId w:val="15"/>
        </w:numPr>
      </w:pPr>
      <w:r>
        <w:t xml:space="preserve">The </w:t>
      </w:r>
      <w:r w:rsidR="002153EA">
        <w:t>Participant</w:t>
      </w:r>
      <w:r>
        <w:t xml:space="preserve"> notifies the Market Operator that a </w:t>
      </w:r>
      <w:r w:rsidR="002153EA">
        <w:t>Digital Certificate</w:t>
      </w:r>
      <w:r w:rsidR="00DD6036">
        <w:t xml:space="preserve"> is required for a new </w:t>
      </w:r>
      <w:r w:rsidR="00333907">
        <w:t>Participant U</w:t>
      </w:r>
      <w:r w:rsidR="00DD6036">
        <w:t>ser.</w:t>
      </w:r>
    </w:p>
    <w:p w14:paraId="43BECBAC" w14:textId="77777777" w:rsidR="00953870" w:rsidRDefault="0050312D" w:rsidP="00DA71E1">
      <w:pPr>
        <w:pStyle w:val="CERBULLET2"/>
        <w:numPr>
          <w:ilvl w:val="0"/>
          <w:numId w:val="15"/>
        </w:numPr>
      </w:pPr>
      <w:r>
        <w:t>The steps 3 to 7 in the above process are followed.</w:t>
      </w:r>
    </w:p>
    <w:p w14:paraId="43BECBAD" w14:textId="77777777" w:rsidR="00C77B15" w:rsidRPr="007362BF" w:rsidRDefault="00340D14" w:rsidP="00DA71E1">
      <w:pPr>
        <w:pStyle w:val="APNUMHEAD3"/>
      </w:pPr>
      <w:r>
        <w:t>G</w:t>
      </w:r>
      <w:r w:rsidR="00157229">
        <w:t>uidelines Governing Digital Certificate Use</w:t>
      </w:r>
    </w:p>
    <w:p w14:paraId="43BECBAE" w14:textId="77777777" w:rsidR="00330535" w:rsidRDefault="005850C5" w:rsidP="00DA71E1">
      <w:pPr>
        <w:pStyle w:val="CERBULLET2"/>
        <w:numPr>
          <w:ilvl w:val="0"/>
          <w:numId w:val="16"/>
        </w:numPr>
      </w:pPr>
      <w:r>
        <w:t xml:space="preserve">One </w:t>
      </w:r>
      <w:r w:rsidR="002153EA">
        <w:t>Digital Certificate</w:t>
      </w:r>
      <w:r>
        <w:t xml:space="preserve"> is required for each </w:t>
      </w:r>
      <w:r w:rsidR="00D330A6">
        <w:t>Participant U</w:t>
      </w:r>
      <w:r w:rsidR="00010153">
        <w:t>ser</w:t>
      </w:r>
      <w:r w:rsidR="0064578F">
        <w:t xml:space="preserve"> and is associated with that </w:t>
      </w:r>
      <w:r w:rsidR="00D330A6">
        <w:t>U</w:t>
      </w:r>
      <w:r w:rsidR="0064578F">
        <w:t>ser</w:t>
      </w:r>
      <w:r w:rsidR="00D330A6">
        <w:t>’</w:t>
      </w:r>
      <w:r w:rsidR="0064578F">
        <w:t>s profile.</w:t>
      </w:r>
      <w:r w:rsidR="00B70761">
        <w:t xml:space="preserve"> </w:t>
      </w:r>
      <w:r w:rsidR="0064578F">
        <w:t xml:space="preserve"> </w:t>
      </w:r>
      <w:r w:rsidR="00EE7175">
        <w:t xml:space="preserve">For </w:t>
      </w:r>
      <w:r w:rsidR="002D7D7D">
        <w:t xml:space="preserve">Type 3 </w:t>
      </w:r>
      <w:r w:rsidR="00F64137">
        <w:t>Channel</w:t>
      </w:r>
      <w:r w:rsidR="00EE7175">
        <w:t xml:space="preserve"> interactions</w:t>
      </w:r>
      <w:r w:rsidR="00D330A6">
        <w:t>,</w:t>
      </w:r>
      <w:r w:rsidR="00EE7175">
        <w:t xml:space="preserve"> </w:t>
      </w:r>
      <w:r w:rsidR="00563ACB">
        <w:t>note that a Participant User may represent a machine rather than an individual person.</w:t>
      </w:r>
    </w:p>
    <w:p w14:paraId="43BECBAF" w14:textId="77777777" w:rsidR="00330535" w:rsidRDefault="00330535" w:rsidP="00DA71E1">
      <w:pPr>
        <w:pStyle w:val="CERBULLET2"/>
        <w:numPr>
          <w:ilvl w:val="0"/>
          <w:numId w:val="16"/>
        </w:numPr>
      </w:pPr>
      <w:r>
        <w:t xml:space="preserve">A single </w:t>
      </w:r>
      <w:r w:rsidR="002153EA">
        <w:t>Digital Certificate</w:t>
      </w:r>
      <w:r w:rsidR="0071183B">
        <w:t xml:space="preserve"> can</w:t>
      </w:r>
      <w:r w:rsidR="00B643DD">
        <w:t xml:space="preserve"> allow the </w:t>
      </w:r>
      <w:r w:rsidR="00D330A6">
        <w:t>Participant U</w:t>
      </w:r>
      <w:r w:rsidR="00B643DD">
        <w:t>ser</w:t>
      </w:r>
      <w:r>
        <w:t xml:space="preserve"> </w:t>
      </w:r>
      <w:r w:rsidR="00B643DD">
        <w:t xml:space="preserve">to access </w:t>
      </w:r>
      <w:r w:rsidR="0064578F">
        <w:t>any</w:t>
      </w:r>
      <w:r w:rsidR="00F64137">
        <w:t xml:space="preserve"> or </w:t>
      </w:r>
      <w:r w:rsidR="00B643DD">
        <w:t>all</w:t>
      </w:r>
      <w:r w:rsidR="0064578F">
        <w:t xml:space="preserve"> of the</w:t>
      </w:r>
      <w:r>
        <w:t xml:space="preserve"> </w:t>
      </w:r>
      <w:r w:rsidR="00536B31">
        <w:t>F</w:t>
      </w:r>
      <w:r>
        <w:t xml:space="preserve">unctional </w:t>
      </w:r>
      <w:r w:rsidR="00536B31">
        <w:t>A</w:t>
      </w:r>
      <w:r w:rsidR="0064578F">
        <w:t>reas</w:t>
      </w:r>
      <w:r w:rsidR="00F64137">
        <w:t xml:space="preserve"> as specified when the </w:t>
      </w:r>
      <w:r w:rsidR="00333907">
        <w:t>U</w:t>
      </w:r>
      <w:r w:rsidR="00F64137">
        <w:t xml:space="preserve">ser was set-up in the </w:t>
      </w:r>
      <w:r w:rsidR="00812A84" w:rsidRPr="00544DB5">
        <w:t xml:space="preserve">Market </w:t>
      </w:r>
      <w:r w:rsidR="00812A84">
        <w:t xml:space="preserve">Operator’s Isolated Market </w:t>
      </w:r>
      <w:r w:rsidR="00812A84" w:rsidRPr="00544DB5">
        <w:t>System</w:t>
      </w:r>
      <w:r w:rsidR="00F64137">
        <w:t>.</w:t>
      </w:r>
      <w:r w:rsidR="00780C41">
        <w:t xml:space="preserve"> </w:t>
      </w:r>
    </w:p>
    <w:p w14:paraId="43BECBB0" w14:textId="77777777" w:rsidR="006553B9" w:rsidRDefault="00F64137" w:rsidP="00DA71E1">
      <w:pPr>
        <w:pStyle w:val="CERBULLET2"/>
        <w:numPr>
          <w:ilvl w:val="0"/>
          <w:numId w:val="16"/>
        </w:numPr>
      </w:pPr>
      <w:r>
        <w:t>A Participant U</w:t>
      </w:r>
      <w:r w:rsidR="00552BA9">
        <w:t xml:space="preserve">ser </w:t>
      </w:r>
      <w:r>
        <w:t xml:space="preserve">can be </w:t>
      </w:r>
      <w:r w:rsidR="00552BA9">
        <w:t xml:space="preserve">associated with </w:t>
      </w:r>
      <w:r>
        <w:t xml:space="preserve">any or all of the </w:t>
      </w:r>
      <w:r w:rsidR="00333907">
        <w:t>U</w:t>
      </w:r>
      <w:r w:rsidR="00552BA9">
        <w:t>nits</w:t>
      </w:r>
      <w:r w:rsidR="0064578F">
        <w:t xml:space="preserve"> </w:t>
      </w:r>
      <w:r w:rsidR="0064578F" w:rsidRPr="005B5CC2">
        <w:t>for a single Party</w:t>
      </w:r>
      <w:r>
        <w:t xml:space="preserve">, so long as the entity hierarchy (defined in </w:t>
      </w:r>
      <w:r w:rsidR="00A31CD6">
        <w:t xml:space="preserve">Agreed Procedure </w:t>
      </w:r>
      <w:r>
        <w:t>1</w:t>
      </w:r>
      <w:r w:rsidR="002D7D7D">
        <w:t xml:space="preserve"> </w:t>
      </w:r>
      <w:r w:rsidR="002D7D7D" w:rsidRPr="002D7D7D">
        <w:t xml:space="preserve">"Participant </w:t>
      </w:r>
      <w:r w:rsidR="00333907">
        <w:t>and</w:t>
      </w:r>
      <w:r w:rsidR="002D7D7D" w:rsidRPr="002D7D7D">
        <w:t xml:space="preserve"> Unit Registration and Deregistration"</w:t>
      </w:r>
      <w:r>
        <w:t>) is adhered to</w:t>
      </w:r>
      <w:r w:rsidR="00E12020">
        <w:t>.</w:t>
      </w:r>
      <w:r w:rsidR="00330535" w:rsidRPr="005B5CC2">
        <w:t xml:space="preserve"> </w:t>
      </w:r>
    </w:p>
    <w:p w14:paraId="43BECBB1" w14:textId="77777777" w:rsidR="00CF489A" w:rsidRDefault="002153EA" w:rsidP="00DA71E1">
      <w:pPr>
        <w:pStyle w:val="CERBULLET2"/>
        <w:numPr>
          <w:ilvl w:val="0"/>
          <w:numId w:val="16"/>
        </w:numPr>
      </w:pPr>
      <w:r>
        <w:t>Digital Certificate</w:t>
      </w:r>
      <w:r w:rsidR="00CF489A">
        <w:t xml:space="preserve">s are environment specific </w:t>
      </w:r>
      <w:r w:rsidR="00F64137">
        <w:t xml:space="preserve">– </w:t>
      </w:r>
      <w:r w:rsidR="00CF489A">
        <w:t xml:space="preserve">i.e. a separate </w:t>
      </w:r>
      <w:r>
        <w:t>Digital Certificate</w:t>
      </w:r>
      <w:r w:rsidR="00CF489A">
        <w:t xml:space="preserve"> is required when accessing test and production environments.</w:t>
      </w:r>
    </w:p>
    <w:p w14:paraId="43BECBB2" w14:textId="77777777" w:rsidR="00E12020" w:rsidRPr="005B5CC2" w:rsidRDefault="00E12020" w:rsidP="00DA71E1">
      <w:pPr>
        <w:pStyle w:val="CERBULLET2"/>
        <w:numPr>
          <w:ilvl w:val="0"/>
          <w:numId w:val="16"/>
        </w:numPr>
      </w:pPr>
      <w:r>
        <w:t>When qualifying for a new Communication Channel Type, it is required that a different Participant User identifier be used to those previously used for other Communication Channel Types for that Participant.</w:t>
      </w:r>
    </w:p>
    <w:p w14:paraId="43BECBB3" w14:textId="77777777" w:rsidR="0068626B" w:rsidRDefault="002D7D7D" w:rsidP="00DA71E1">
      <w:pPr>
        <w:pStyle w:val="APNUMHEAD2"/>
      </w:pPr>
      <w:bookmarkStart w:id="20" w:name="_Toc356217545"/>
      <w:r>
        <w:t xml:space="preserve">Communication </w:t>
      </w:r>
      <w:r w:rsidR="00B643DD">
        <w:t xml:space="preserve">Channel </w:t>
      </w:r>
      <w:r w:rsidR="00340D14">
        <w:t>Testing</w:t>
      </w:r>
      <w:bookmarkEnd w:id="20"/>
    </w:p>
    <w:p w14:paraId="43BECBB4" w14:textId="77777777" w:rsidR="00340D14" w:rsidRDefault="00CC5F3C" w:rsidP="00E27466">
      <w:pPr>
        <w:pStyle w:val="CERnon-indent"/>
      </w:pPr>
      <w:r>
        <w:t xml:space="preserve">The following steps apply for both </w:t>
      </w:r>
      <w:r w:rsidR="002D7D7D">
        <w:t xml:space="preserve">Type 2 </w:t>
      </w:r>
      <w:r w:rsidR="00F64137">
        <w:t>Channel</w:t>
      </w:r>
      <w:r>
        <w:t xml:space="preserve"> and </w:t>
      </w:r>
      <w:r w:rsidR="002D7D7D">
        <w:t>T</w:t>
      </w:r>
      <w:r w:rsidR="0020660C">
        <w:t xml:space="preserve">ype </w:t>
      </w:r>
      <w:r>
        <w:t>3</w:t>
      </w:r>
      <w:r w:rsidR="002D7D7D">
        <w:t xml:space="preserve"> Channel</w:t>
      </w:r>
      <w:r>
        <w:t xml:space="preserve"> testing.  </w:t>
      </w:r>
      <w:r w:rsidR="002D7D7D">
        <w:t xml:space="preserve">Communication </w:t>
      </w:r>
      <w:r w:rsidR="00340D14">
        <w:t>C</w:t>
      </w:r>
      <w:r w:rsidR="00BB5755">
        <w:t>hannel</w:t>
      </w:r>
      <w:r w:rsidR="00340D14">
        <w:t xml:space="preserve"> testing can only begin when the </w:t>
      </w:r>
      <w:r w:rsidR="002153EA">
        <w:t>Participant</w:t>
      </w:r>
      <w:r w:rsidR="00340D14">
        <w:t xml:space="preserve"> is in possession of a valid </w:t>
      </w:r>
      <w:r w:rsidR="002153EA">
        <w:t>Digital Certificate</w:t>
      </w:r>
      <w:r w:rsidR="0020660C">
        <w:t xml:space="preserve"> and ha</w:t>
      </w:r>
      <w:r w:rsidR="00695DA4">
        <w:t>s</w:t>
      </w:r>
      <w:r w:rsidR="0020660C">
        <w:t xml:space="preserve"> </w:t>
      </w:r>
      <w:r w:rsidR="00F64137">
        <w:t xml:space="preserve">been granted </w:t>
      </w:r>
      <w:r w:rsidR="0020660C">
        <w:t xml:space="preserve">read/write access to </w:t>
      </w:r>
      <w:r w:rsidR="00F64137">
        <w:t xml:space="preserve">the relevant </w:t>
      </w:r>
      <w:r w:rsidR="00536B31">
        <w:t>F</w:t>
      </w:r>
      <w:r w:rsidR="0020660C">
        <w:t xml:space="preserve">unctional </w:t>
      </w:r>
      <w:r w:rsidR="00536B31">
        <w:t>A</w:t>
      </w:r>
      <w:r w:rsidR="0020660C">
        <w:t xml:space="preserve">reas. </w:t>
      </w:r>
    </w:p>
    <w:p w14:paraId="43BECBB5" w14:textId="77777777" w:rsidR="00340D14" w:rsidRDefault="00CC5F3C" w:rsidP="00AD65A7">
      <w:pPr>
        <w:pStyle w:val="CERBULLET2"/>
        <w:numPr>
          <w:ilvl w:val="0"/>
          <w:numId w:val="17"/>
        </w:numPr>
      </w:pPr>
      <w:r>
        <w:t xml:space="preserve">The </w:t>
      </w:r>
      <w:r w:rsidR="002153EA">
        <w:t>Participant</w:t>
      </w:r>
      <w:r>
        <w:t xml:space="preserve"> connects to the </w:t>
      </w:r>
      <w:r w:rsidR="002153EA">
        <w:t>Participant</w:t>
      </w:r>
      <w:r>
        <w:t xml:space="preserve"> Certification Environment. In the case of</w:t>
      </w:r>
      <w:r w:rsidR="00695DA4">
        <w:t xml:space="preserve"> a</w:t>
      </w:r>
      <w:r>
        <w:t xml:space="preserve"> </w:t>
      </w:r>
      <w:r w:rsidR="002D7D7D">
        <w:t>T</w:t>
      </w:r>
      <w:r>
        <w:t xml:space="preserve">ype 2 </w:t>
      </w:r>
      <w:r w:rsidR="00F64137">
        <w:t>Channel</w:t>
      </w:r>
      <w:r>
        <w:t xml:space="preserve"> this involves accessing a website </w:t>
      </w:r>
      <w:r w:rsidR="002D7D7D">
        <w:t xml:space="preserve">whereas a Type 3 </w:t>
      </w:r>
      <w:r w:rsidR="00F64137">
        <w:t>Channel</w:t>
      </w:r>
      <w:r>
        <w:t xml:space="preserve"> involves </w:t>
      </w:r>
      <w:r w:rsidR="00563ACB">
        <w:t xml:space="preserve">Web Services </w:t>
      </w:r>
      <w:r>
        <w:t xml:space="preserve">interaction. Note that this </w:t>
      </w:r>
      <w:r w:rsidR="002153EA">
        <w:t>Participant</w:t>
      </w:r>
      <w:r w:rsidR="00F64137">
        <w:t xml:space="preserve"> </w:t>
      </w:r>
      <w:r>
        <w:t xml:space="preserve">Certification Environment is </w:t>
      </w:r>
      <w:r w:rsidR="00F64137">
        <w:t xml:space="preserve">a test environment </w:t>
      </w:r>
      <w:r>
        <w:t xml:space="preserve">distinct from the </w:t>
      </w:r>
      <w:r w:rsidR="009E6032" w:rsidRPr="009E6032">
        <w:t>Market Operator</w:t>
      </w:r>
      <w:r w:rsidR="00D200C0">
        <w:t>’s</w:t>
      </w:r>
      <w:r w:rsidR="009E6032" w:rsidRPr="009E6032">
        <w:t xml:space="preserve"> Isolated Market System</w:t>
      </w:r>
      <w:r>
        <w:t>.</w:t>
      </w:r>
    </w:p>
    <w:p w14:paraId="43BECBB6" w14:textId="77777777" w:rsidR="00B643DD" w:rsidRDefault="00CC5F3C" w:rsidP="00AD65A7">
      <w:pPr>
        <w:pStyle w:val="CERBULLET2"/>
        <w:numPr>
          <w:ilvl w:val="0"/>
          <w:numId w:val="17"/>
        </w:numPr>
      </w:pPr>
      <w:r>
        <w:t>A</w:t>
      </w:r>
      <w:r w:rsidR="00B643DD">
        <w:t xml:space="preserve"> number of tests must be successfully performed. </w:t>
      </w:r>
      <w:r w:rsidR="00A745BA">
        <w:t>Where appropriate this may include</w:t>
      </w:r>
      <w:r w:rsidR="00B643DD">
        <w:t>:</w:t>
      </w:r>
    </w:p>
    <w:p w14:paraId="43BECBB7" w14:textId="77777777" w:rsidR="00B643DD" w:rsidRDefault="00B643DD" w:rsidP="00AD65A7">
      <w:pPr>
        <w:pStyle w:val="CERNONINDENTBULLET2"/>
      </w:pPr>
      <w:r>
        <w:t>Upload/submit bid/offer</w:t>
      </w:r>
      <w:r w:rsidR="00A745BA">
        <w:t xml:space="preserve"> data</w:t>
      </w:r>
    </w:p>
    <w:p w14:paraId="43BECBB8" w14:textId="77777777" w:rsidR="00B643DD" w:rsidRDefault="00B643DD" w:rsidP="00AD65A7">
      <w:pPr>
        <w:pStyle w:val="CERNONINDENTBULLET2"/>
      </w:pPr>
      <w:r>
        <w:t>Download/request bid/offer</w:t>
      </w:r>
      <w:r w:rsidR="00A745BA">
        <w:t xml:space="preserve"> data</w:t>
      </w:r>
    </w:p>
    <w:p w14:paraId="43BECBB9" w14:textId="77777777" w:rsidR="00B643DD" w:rsidRDefault="00B643DD" w:rsidP="00AD65A7">
      <w:pPr>
        <w:pStyle w:val="CERNONINDENTBULLET2"/>
      </w:pPr>
      <w:r>
        <w:t>Download a report</w:t>
      </w:r>
    </w:p>
    <w:p w14:paraId="43BECBBA" w14:textId="77777777" w:rsidR="00B643DD" w:rsidRDefault="00B643DD" w:rsidP="00AD65A7">
      <w:pPr>
        <w:pStyle w:val="CERNONINDENTBULLET2"/>
      </w:pPr>
      <w:r>
        <w:t>Update registration details</w:t>
      </w:r>
    </w:p>
    <w:p w14:paraId="43BECBBB" w14:textId="77777777" w:rsidR="00CC5F3C" w:rsidRDefault="00BA6F6D" w:rsidP="00AD65A7">
      <w:pPr>
        <w:pStyle w:val="CERNONINDENTBULLET2"/>
      </w:pPr>
      <w:r>
        <w:t>Download a s</w:t>
      </w:r>
      <w:r w:rsidR="007314D0">
        <w:t>ettlement file</w:t>
      </w:r>
    </w:p>
    <w:p w14:paraId="43BECBBC" w14:textId="77777777" w:rsidR="00A745BA" w:rsidRDefault="0054211D" w:rsidP="00AD65A7">
      <w:pPr>
        <w:pStyle w:val="CERNONINDENTBULLET2"/>
      </w:pPr>
      <w:r>
        <w:t xml:space="preserve">The </w:t>
      </w:r>
      <w:r w:rsidR="00333907">
        <w:t>M</w:t>
      </w:r>
      <w:r>
        <w:t xml:space="preserve">arket </w:t>
      </w:r>
      <w:r w:rsidR="00333907">
        <w:t>O</w:t>
      </w:r>
      <w:r>
        <w:t xml:space="preserve">perator evaluates </w:t>
      </w:r>
      <w:r w:rsidR="007314D0">
        <w:t>all the transaction results</w:t>
      </w:r>
      <w:r w:rsidR="00A745BA">
        <w:t>.</w:t>
      </w:r>
    </w:p>
    <w:p w14:paraId="43BECBBD" w14:textId="77777777" w:rsidR="0054211D" w:rsidRDefault="00A745BA" w:rsidP="00AD65A7">
      <w:pPr>
        <w:pStyle w:val="CERBULLET2"/>
      </w:pPr>
      <w:r>
        <w:t xml:space="preserve">The </w:t>
      </w:r>
      <w:r w:rsidR="008F3E7B">
        <w:t>Participant</w:t>
      </w:r>
      <w:r>
        <w:t xml:space="preserve"> is notified by </w:t>
      </w:r>
      <w:r w:rsidR="00022913" w:rsidRPr="00981A48">
        <w:t>fax</w:t>
      </w:r>
      <w:r>
        <w:t xml:space="preserve"> that testing is complete and is informed either that additional tests are required or that </w:t>
      </w:r>
      <w:r w:rsidR="00F64137">
        <w:t>Communication C</w:t>
      </w:r>
      <w:r>
        <w:t xml:space="preserve">hannel </w:t>
      </w:r>
      <w:r w:rsidR="00F64137">
        <w:t>Q</w:t>
      </w:r>
      <w:r>
        <w:t xml:space="preserve">ualification </w:t>
      </w:r>
      <w:r w:rsidR="00F64137">
        <w:t xml:space="preserve">has been granted for specified </w:t>
      </w:r>
      <w:r w:rsidR="002D7D7D">
        <w:t xml:space="preserve">Communication </w:t>
      </w:r>
      <w:r w:rsidR="00F64137">
        <w:t>Channels</w:t>
      </w:r>
      <w:r>
        <w:t>.</w:t>
      </w:r>
    </w:p>
    <w:p w14:paraId="43BECBBE" w14:textId="77777777" w:rsidR="00CC5F3C" w:rsidRPr="007362BF" w:rsidRDefault="00CC5F3C" w:rsidP="00AD65A7">
      <w:pPr>
        <w:pStyle w:val="APNUMHEAD3"/>
      </w:pPr>
      <w:r>
        <w:t xml:space="preserve">Guidelines Governing </w:t>
      </w:r>
      <w:r w:rsidR="002D7D7D">
        <w:t xml:space="preserve">Communication </w:t>
      </w:r>
      <w:r>
        <w:t>C</w:t>
      </w:r>
      <w:r w:rsidR="00B643DD">
        <w:t>hannel</w:t>
      </w:r>
      <w:r>
        <w:t xml:space="preserve"> Testing</w:t>
      </w:r>
    </w:p>
    <w:p w14:paraId="43BECBBF" w14:textId="77777777" w:rsidR="00340D14" w:rsidRDefault="00CC5F3C" w:rsidP="00AD65A7">
      <w:pPr>
        <w:pStyle w:val="CERNONINDENTBULLET"/>
      </w:pPr>
      <w:r>
        <w:t>It is envisaged that this process will only be conducted once per</w:t>
      </w:r>
      <w:r w:rsidR="00B643DD">
        <w:t xml:space="preserve"> </w:t>
      </w:r>
      <w:r w:rsidR="002B1C63">
        <w:t>Participant</w:t>
      </w:r>
      <w:r w:rsidR="002F5731">
        <w:t xml:space="preserve"> per </w:t>
      </w:r>
      <w:r w:rsidR="002D7D7D">
        <w:t xml:space="preserve">Communication </w:t>
      </w:r>
      <w:r w:rsidR="00F64137">
        <w:t>Channel</w:t>
      </w:r>
      <w:r w:rsidR="00A745BA">
        <w:t xml:space="preserve">.  If a </w:t>
      </w:r>
      <w:r w:rsidR="007217C0">
        <w:t>Participant U</w:t>
      </w:r>
      <w:r w:rsidR="00A745BA">
        <w:t>ser is added</w:t>
      </w:r>
      <w:r>
        <w:t xml:space="preserve"> at a later date </w:t>
      </w:r>
      <w:r w:rsidR="002D7D7D">
        <w:t xml:space="preserve">Communication </w:t>
      </w:r>
      <w:r w:rsidR="00F64137">
        <w:t>Channel</w:t>
      </w:r>
      <w:r>
        <w:t xml:space="preserve"> testing will not be repeated.</w:t>
      </w:r>
    </w:p>
    <w:p w14:paraId="43BECBC0" w14:textId="77777777" w:rsidR="002F5731" w:rsidRDefault="002F5731" w:rsidP="00AD65A7">
      <w:pPr>
        <w:pStyle w:val="CERNONINDENTBULLET"/>
      </w:pPr>
      <w:r>
        <w:t xml:space="preserve">Testing is </w:t>
      </w:r>
      <w:r w:rsidR="002D7D7D">
        <w:t xml:space="preserve">Communication </w:t>
      </w:r>
      <w:r w:rsidR="00F64137">
        <w:t>C</w:t>
      </w:r>
      <w:r>
        <w:t xml:space="preserve">hannel specific.  </w:t>
      </w:r>
      <w:r w:rsidR="00A745BA">
        <w:t>S</w:t>
      </w:r>
      <w:r>
        <w:t>eparate test</w:t>
      </w:r>
      <w:r w:rsidR="00A745BA">
        <w:t>s are</w:t>
      </w:r>
      <w:r>
        <w:t xml:space="preserve"> required for each </w:t>
      </w:r>
      <w:r w:rsidR="002D7D7D">
        <w:t xml:space="preserve">Communication </w:t>
      </w:r>
      <w:r w:rsidR="00F64137">
        <w:t>Channel</w:t>
      </w:r>
      <w:r>
        <w:t xml:space="preserve">. </w:t>
      </w:r>
    </w:p>
    <w:p w14:paraId="43BECBC1" w14:textId="77777777" w:rsidR="00340D14" w:rsidRDefault="002D7D7D" w:rsidP="00AD65A7">
      <w:pPr>
        <w:pStyle w:val="CERNONINDENTBULLET"/>
      </w:pPr>
      <w:r>
        <w:t xml:space="preserve">Communication </w:t>
      </w:r>
      <w:r w:rsidR="00F64137">
        <w:t>Channel Qualification</w:t>
      </w:r>
      <w:r w:rsidR="00A745BA">
        <w:t xml:space="preserve"> can be </w:t>
      </w:r>
      <w:r w:rsidR="001D0235">
        <w:t>suspended</w:t>
      </w:r>
      <w:r w:rsidR="00A745BA">
        <w:t xml:space="preserve"> by the Market Operator (details in </w:t>
      </w:r>
      <w:r w:rsidR="007F64F3">
        <w:fldChar w:fldCharType="begin"/>
      </w:r>
      <w:r w:rsidR="007F64F3">
        <w:instrText xml:space="preserve"> REF _Ref161812085 \r \h  \* MERGEFORMAT </w:instrText>
      </w:r>
      <w:r w:rsidR="007F64F3">
        <w:fldChar w:fldCharType="separate"/>
      </w:r>
      <w:r w:rsidR="00AE71EF">
        <w:t>2.5</w:t>
      </w:r>
      <w:r w:rsidR="007F64F3">
        <w:fldChar w:fldCharType="end"/>
      </w:r>
      <w:r w:rsidR="00A745BA">
        <w:t xml:space="preserve">) </w:t>
      </w:r>
    </w:p>
    <w:p w14:paraId="43BECBC2" w14:textId="77777777" w:rsidR="00BA6F6D" w:rsidRDefault="00373035" w:rsidP="00AD65A7">
      <w:pPr>
        <w:pStyle w:val="APNUMHEAD2"/>
      </w:pPr>
      <w:bookmarkStart w:id="21" w:name="_Toc356217546"/>
      <w:r>
        <w:t xml:space="preserve">Accessing the </w:t>
      </w:r>
      <w:r w:rsidR="009E6032" w:rsidRPr="009E6032">
        <w:t>Market Operator Isolated Market System</w:t>
      </w:r>
      <w:bookmarkEnd w:id="21"/>
    </w:p>
    <w:p w14:paraId="43BECBC3" w14:textId="77777777" w:rsidR="00080281" w:rsidRDefault="00022913" w:rsidP="00E27466">
      <w:pPr>
        <w:pStyle w:val="CERnon-indent"/>
      </w:pPr>
      <w:r>
        <w:t>In order to o</w:t>
      </w:r>
      <w:r w:rsidR="005241A3">
        <w:t xml:space="preserve">btain full access to the </w:t>
      </w:r>
      <w:r w:rsidR="009E6032" w:rsidRPr="009E6032">
        <w:t>Market Operator Isolated Market System</w:t>
      </w:r>
      <w:r w:rsidR="009E6032" w:rsidRPr="009E6032" w:rsidDel="009E6032">
        <w:t xml:space="preserve"> </w:t>
      </w:r>
      <w:r>
        <w:t>the following steps must be followed:</w:t>
      </w:r>
    </w:p>
    <w:p w14:paraId="43BECBC4" w14:textId="77777777" w:rsidR="007A1A82" w:rsidRPr="003154EB" w:rsidRDefault="007A1A82" w:rsidP="00AD65A7">
      <w:pPr>
        <w:pStyle w:val="CERNONINDENTBULLET"/>
      </w:pPr>
      <w:r w:rsidRPr="003154EB">
        <w:t xml:space="preserve">The Market Operator verifies that </w:t>
      </w:r>
      <w:r w:rsidR="002D7D7D">
        <w:t xml:space="preserve">Communication </w:t>
      </w:r>
      <w:r w:rsidR="00F64137">
        <w:t>Channel</w:t>
      </w:r>
      <w:r w:rsidRPr="003154EB">
        <w:t xml:space="preserve"> testing</w:t>
      </w:r>
      <w:r w:rsidR="001D0235">
        <w:t xml:space="preserve"> h</w:t>
      </w:r>
      <w:r w:rsidR="00080281" w:rsidRPr="003154EB">
        <w:t>as</w:t>
      </w:r>
      <w:r w:rsidR="001D0235">
        <w:t xml:space="preserve"> been</w:t>
      </w:r>
      <w:r w:rsidRPr="003154EB">
        <w:t xml:space="preserve"> completed successfully</w:t>
      </w:r>
      <w:r w:rsidR="00080281" w:rsidRPr="003154EB">
        <w:t>.</w:t>
      </w:r>
    </w:p>
    <w:p w14:paraId="43BECBC5" w14:textId="77777777" w:rsidR="003154EB" w:rsidRPr="003154EB" w:rsidRDefault="003154EB" w:rsidP="00AD65A7">
      <w:pPr>
        <w:pStyle w:val="CERNONINDENTBULLET"/>
      </w:pPr>
      <w:r w:rsidRPr="003154EB">
        <w:t xml:space="preserve">The Market Operator verifies that the </w:t>
      </w:r>
      <w:r w:rsidR="002153EA">
        <w:t>Participant</w:t>
      </w:r>
      <w:r w:rsidRPr="003154EB">
        <w:t xml:space="preserve"> has</w:t>
      </w:r>
      <w:r>
        <w:t xml:space="preserve"> demonstrated compliance </w:t>
      </w:r>
      <w:r w:rsidRPr="00981A48">
        <w:t>through self certification</w:t>
      </w:r>
      <w:r>
        <w:t xml:space="preserve"> with the IT </w:t>
      </w:r>
      <w:r w:rsidR="002153EA">
        <w:t>s</w:t>
      </w:r>
      <w:r>
        <w:t>ecurity guidelines out</w:t>
      </w:r>
      <w:r w:rsidR="005241A3">
        <w:t>lined</w:t>
      </w:r>
      <w:r>
        <w:t xml:space="preserve"> in </w:t>
      </w:r>
      <w:r w:rsidR="00A31CD6">
        <w:t xml:space="preserve">Agreed Procedure </w:t>
      </w:r>
      <w:r>
        <w:t>5</w:t>
      </w:r>
      <w:r w:rsidR="002925A0">
        <w:t xml:space="preserve"> </w:t>
      </w:r>
      <w:r w:rsidR="002D7D7D" w:rsidRPr="002D7D7D">
        <w:t xml:space="preserve">"Data Storage and IT Security" </w:t>
      </w:r>
      <w:r w:rsidR="002D7D7D">
        <w:t>sections</w:t>
      </w:r>
      <w:r w:rsidR="002925A0">
        <w:t xml:space="preserve"> </w:t>
      </w:r>
      <w:r w:rsidR="00951295">
        <w:t>2</w:t>
      </w:r>
      <w:r w:rsidR="002925A0">
        <w:t>.2</w:t>
      </w:r>
      <w:r w:rsidR="002D7D7D">
        <w:t xml:space="preserve"> and</w:t>
      </w:r>
      <w:r w:rsidR="002925A0">
        <w:t xml:space="preserve"> </w:t>
      </w:r>
      <w:r w:rsidR="00951295">
        <w:t>2</w:t>
      </w:r>
      <w:r w:rsidR="002925A0">
        <w:t>.3</w:t>
      </w:r>
      <w:r w:rsidR="002D7D7D">
        <w:t>.</w:t>
      </w:r>
    </w:p>
    <w:p w14:paraId="43BECBC6" w14:textId="77777777" w:rsidR="00821122" w:rsidRDefault="000C34B0" w:rsidP="00AD65A7">
      <w:pPr>
        <w:pStyle w:val="CERNONINDENTBULLET"/>
      </w:pPr>
      <w:r w:rsidRPr="003154EB">
        <w:t xml:space="preserve">The Market Operator sets the </w:t>
      </w:r>
      <w:r>
        <w:t>C</w:t>
      </w:r>
      <w:r w:rsidRPr="003154EB">
        <w:t xml:space="preserve">ommunication </w:t>
      </w:r>
      <w:r>
        <w:t>Channel Qualification</w:t>
      </w:r>
      <w:r w:rsidRPr="003154EB">
        <w:t xml:space="preserve"> flag allowing access to the </w:t>
      </w:r>
      <w:r w:rsidR="009E6032" w:rsidRPr="009E6032">
        <w:t>Market Operator Isolated Market System</w:t>
      </w:r>
      <w:r w:rsidRPr="003154EB">
        <w:t>.</w:t>
      </w:r>
      <w:r>
        <w:t xml:space="preserve"> </w:t>
      </w:r>
      <w:r w:rsidR="009A5406" w:rsidRPr="003154EB">
        <w:t xml:space="preserve">Once the Market Operator is satisfied with the above the </w:t>
      </w:r>
      <w:r w:rsidR="002153EA">
        <w:t>Participant</w:t>
      </w:r>
      <w:r w:rsidR="009A5406" w:rsidRPr="003154EB">
        <w:t xml:space="preserve"> is notified</w:t>
      </w:r>
      <w:r w:rsidR="00915F35" w:rsidRPr="003154EB">
        <w:t xml:space="preserve"> </w:t>
      </w:r>
      <w:r w:rsidR="00EE0D05" w:rsidRPr="00A32B27">
        <w:t>by fax</w:t>
      </w:r>
      <w:r w:rsidR="00A32B27" w:rsidRPr="00A32B27">
        <w:t xml:space="preserve"> </w:t>
      </w:r>
      <w:r w:rsidR="009A5406" w:rsidRPr="003154EB">
        <w:t xml:space="preserve">that they </w:t>
      </w:r>
      <w:r w:rsidR="00A32B27">
        <w:t>will be granted</w:t>
      </w:r>
      <w:r w:rsidR="009A5406" w:rsidRPr="003154EB">
        <w:t xml:space="preserve"> access to </w:t>
      </w:r>
      <w:r w:rsidR="00915F35" w:rsidRPr="003154EB">
        <w:t xml:space="preserve">the </w:t>
      </w:r>
      <w:r w:rsidR="009E6032" w:rsidRPr="009E6032">
        <w:t>Market Operator</w:t>
      </w:r>
      <w:r w:rsidR="00573537">
        <w:t xml:space="preserve">‘s </w:t>
      </w:r>
      <w:r w:rsidR="009E6032" w:rsidRPr="009E6032">
        <w:t>Isolated Market System</w:t>
      </w:r>
      <w:r w:rsidR="0097272D">
        <w:t xml:space="preserve"> via the relevant Communication Channel for which testing has been successfully completed</w:t>
      </w:r>
      <w:r w:rsidR="00A32B27">
        <w:t>.</w:t>
      </w:r>
    </w:p>
    <w:p w14:paraId="43BECBC7" w14:textId="77777777" w:rsidR="007D773B" w:rsidRDefault="007D773B" w:rsidP="00AD65A7">
      <w:pPr>
        <w:pStyle w:val="APNUMHEAD2"/>
      </w:pPr>
      <w:bookmarkStart w:id="22" w:name="_Toc164161131"/>
      <w:bookmarkStart w:id="23" w:name="_Toc164161132"/>
      <w:bookmarkStart w:id="24" w:name="_Toc356217547"/>
      <w:bookmarkEnd w:id="22"/>
      <w:bookmarkEnd w:id="23"/>
      <w:r>
        <w:t>Maintaining A</w:t>
      </w:r>
      <w:r w:rsidR="002D7D7D">
        <w:t xml:space="preserve"> Communication</w:t>
      </w:r>
      <w:r>
        <w:t xml:space="preserve"> Channel</w:t>
      </w:r>
      <w:bookmarkEnd w:id="24"/>
      <w:r>
        <w:t xml:space="preserve"> </w:t>
      </w:r>
    </w:p>
    <w:p w14:paraId="43BECBC8" w14:textId="77777777" w:rsidR="000E07D6" w:rsidRDefault="000E07D6" w:rsidP="00AD65A7">
      <w:pPr>
        <w:pStyle w:val="APNUMHEAD3"/>
      </w:pPr>
      <w:r>
        <w:t>IT Security Requirements</w:t>
      </w:r>
    </w:p>
    <w:p w14:paraId="43BECBC9" w14:textId="77777777" w:rsidR="000E07D6" w:rsidRDefault="000E07D6" w:rsidP="00E27466">
      <w:pPr>
        <w:pStyle w:val="CERnon-indent"/>
      </w:pPr>
      <w:r>
        <w:t>Parties shall ensure that interfaces to their Type 2 Channels and Type 3 Channels comply with the IT security requirements set out in Agreed Procedure 5 “Data Storage and IT Security”</w:t>
      </w:r>
      <w:r w:rsidR="0097272D">
        <w:t xml:space="preserve"> as required under the Code</w:t>
      </w:r>
      <w:r w:rsidR="000A27AE">
        <w:t xml:space="preserve">.  Any significant deviation from these requirements could effect a Communication Channel suspension in accordance with section </w:t>
      </w:r>
      <w:r w:rsidR="007F64F3">
        <w:fldChar w:fldCharType="begin"/>
      </w:r>
      <w:r w:rsidR="007F64F3">
        <w:instrText xml:space="preserve"> REF _Ref161812085 \r \h  \* MERGEFORMAT </w:instrText>
      </w:r>
      <w:r w:rsidR="007F64F3">
        <w:fldChar w:fldCharType="separate"/>
      </w:r>
      <w:r w:rsidR="00AE71EF">
        <w:t>2.5</w:t>
      </w:r>
      <w:r w:rsidR="007F64F3">
        <w:fldChar w:fldCharType="end"/>
      </w:r>
      <w:r w:rsidR="000A27AE">
        <w:t xml:space="preserve"> of this Agreed Procedure.</w:t>
      </w:r>
    </w:p>
    <w:p w14:paraId="43BECBCA" w14:textId="77777777" w:rsidR="007D773B" w:rsidRDefault="007D773B" w:rsidP="00AD65A7">
      <w:pPr>
        <w:pStyle w:val="APNUMHEAD3"/>
      </w:pPr>
      <w:r>
        <w:t>Maintaining a Type 2 Channel</w:t>
      </w:r>
    </w:p>
    <w:p w14:paraId="43BECBCB" w14:textId="77777777" w:rsidR="00095D88" w:rsidRDefault="00080281" w:rsidP="00E27466">
      <w:pPr>
        <w:pStyle w:val="CERnon-indent"/>
      </w:pPr>
      <w:r>
        <w:t xml:space="preserve">In order </w:t>
      </w:r>
      <w:r w:rsidR="0097272D">
        <w:t xml:space="preserve">for a Participant </w:t>
      </w:r>
      <w:r>
        <w:t xml:space="preserve">to maintain a </w:t>
      </w:r>
      <w:r w:rsidR="00AB2AD6">
        <w:t>T</w:t>
      </w:r>
      <w:r>
        <w:t xml:space="preserve">ype 2 </w:t>
      </w:r>
      <w:r w:rsidR="00F64137">
        <w:t>Channel</w:t>
      </w:r>
      <w:r w:rsidR="0097272D">
        <w:t>,</w:t>
      </w:r>
      <w:r>
        <w:t xml:space="preserve"> t</w:t>
      </w:r>
      <w:r w:rsidR="00095D88">
        <w:t xml:space="preserve">he </w:t>
      </w:r>
      <w:r w:rsidR="0097272D">
        <w:t xml:space="preserve">Participant shall fulfil the </w:t>
      </w:r>
      <w:r w:rsidR="00095D88">
        <w:t xml:space="preserve">following </w:t>
      </w:r>
      <w:r w:rsidR="0097272D">
        <w:t>requirements</w:t>
      </w:r>
      <w:r>
        <w:t xml:space="preserve">: </w:t>
      </w:r>
      <w:r w:rsidR="00095D88">
        <w:t xml:space="preserve"> </w:t>
      </w:r>
    </w:p>
    <w:p w14:paraId="43BECBCC" w14:textId="77777777" w:rsidR="000C34B0" w:rsidRDefault="000C34B0" w:rsidP="00AD65A7">
      <w:pPr>
        <w:pStyle w:val="CERNONINDENTBULLET"/>
      </w:pPr>
      <w:r>
        <w:t xml:space="preserve">There must be a valid Participant User per Functional Area, with </w:t>
      </w:r>
      <w:r w:rsidR="0097272D">
        <w:t>required</w:t>
      </w:r>
      <w:r>
        <w:t xml:space="preserve"> access</w:t>
      </w:r>
      <w:r w:rsidR="0097272D">
        <w:t xml:space="preserve"> to administer the required functionality, except where this access </w:t>
      </w:r>
      <w:r w:rsidR="00E12020">
        <w:t xml:space="preserve">to this Functional Area </w:t>
      </w:r>
      <w:r w:rsidR="0097272D">
        <w:t>is covered under a qualified Type 3 Channel</w:t>
      </w:r>
      <w:r w:rsidR="00984B59">
        <w:t>.</w:t>
      </w:r>
    </w:p>
    <w:p w14:paraId="43BECBCD" w14:textId="77777777" w:rsidR="00095D88" w:rsidRDefault="00095D88" w:rsidP="00AD65A7">
      <w:pPr>
        <w:pStyle w:val="CERNONINDENTBULLET"/>
      </w:pPr>
      <w:r>
        <w:t xml:space="preserve">A valid </w:t>
      </w:r>
      <w:r w:rsidR="002153EA">
        <w:t>Digital Certificate</w:t>
      </w:r>
      <w:r w:rsidR="007B06C5">
        <w:t xml:space="preserve"> </w:t>
      </w:r>
      <w:r w:rsidR="00080281">
        <w:t xml:space="preserve">is required </w:t>
      </w:r>
      <w:r w:rsidR="007B06C5">
        <w:t xml:space="preserve">per </w:t>
      </w:r>
      <w:r w:rsidR="000C34B0">
        <w:t>Participant U</w:t>
      </w:r>
      <w:r w:rsidR="007B06C5">
        <w:t>ser</w:t>
      </w:r>
      <w:r w:rsidR="00080281">
        <w:t>.</w:t>
      </w:r>
    </w:p>
    <w:p w14:paraId="43BECBCE" w14:textId="77777777" w:rsidR="007B06C5" w:rsidRDefault="00A25018" w:rsidP="00AD65A7">
      <w:pPr>
        <w:pStyle w:val="CERNONINDENTBULLET"/>
      </w:pPr>
      <w:r>
        <w:t>Adequate i</w:t>
      </w:r>
      <w:r w:rsidR="007B06C5">
        <w:t>nternet access</w:t>
      </w:r>
      <w:r w:rsidR="00080281">
        <w:t xml:space="preserve"> is required </w:t>
      </w:r>
      <w:r w:rsidR="007B06C5">
        <w:t>per</w:t>
      </w:r>
      <w:r w:rsidR="000E07D6">
        <w:t xml:space="preserve"> </w:t>
      </w:r>
      <w:r w:rsidR="000C34B0">
        <w:t>Participant U</w:t>
      </w:r>
      <w:r w:rsidR="007B06C5">
        <w:t>ser</w:t>
      </w:r>
      <w:r w:rsidR="00080281">
        <w:t>.</w:t>
      </w:r>
    </w:p>
    <w:p w14:paraId="43BECBCF" w14:textId="77777777" w:rsidR="00080281" w:rsidRDefault="00080281" w:rsidP="00AD65A7">
      <w:pPr>
        <w:pStyle w:val="CERNONINDENTBULLET"/>
      </w:pPr>
      <w:r>
        <w:t xml:space="preserve">Each </w:t>
      </w:r>
      <w:r w:rsidR="000C34B0">
        <w:t>Participant U</w:t>
      </w:r>
      <w:r>
        <w:t xml:space="preserve">ser is to access the </w:t>
      </w:r>
      <w:r w:rsidR="009E6032" w:rsidRPr="009E6032">
        <w:t>production Market Operator</w:t>
      </w:r>
      <w:r w:rsidR="00FD3BBE">
        <w:t>’s</w:t>
      </w:r>
      <w:r w:rsidR="009E6032" w:rsidRPr="009E6032">
        <w:t xml:space="preserve"> Isolated Market System</w:t>
      </w:r>
      <w:r w:rsidR="009E6032" w:rsidRPr="009E6032" w:rsidDel="009E6032">
        <w:t xml:space="preserve"> </w:t>
      </w:r>
      <w:r w:rsidR="000C34B0">
        <w:t xml:space="preserve">using their assigned </w:t>
      </w:r>
      <w:r w:rsidR="002153EA">
        <w:t>Digital Certificate</w:t>
      </w:r>
      <w:r>
        <w:t>.</w:t>
      </w:r>
    </w:p>
    <w:p w14:paraId="43BECBD0" w14:textId="77777777" w:rsidR="00080281" w:rsidRDefault="002153EA" w:rsidP="00AD65A7">
      <w:pPr>
        <w:pStyle w:val="CERNONINDENTBULLET"/>
      </w:pPr>
      <w:r>
        <w:t>Participant</w:t>
      </w:r>
      <w:r w:rsidR="000C34B0">
        <w:t>s</w:t>
      </w:r>
      <w:r w:rsidR="00080281">
        <w:t xml:space="preserve"> are </w:t>
      </w:r>
      <w:r w:rsidR="000C34B0">
        <w:t xml:space="preserve">required </w:t>
      </w:r>
      <w:r w:rsidR="00080281">
        <w:t>to notify the Mark</w:t>
      </w:r>
      <w:r w:rsidR="00EE0D05">
        <w:t>et Operator</w:t>
      </w:r>
      <w:r w:rsidR="00D84FA5">
        <w:t>,</w:t>
      </w:r>
      <w:r w:rsidR="00EE0D05">
        <w:t xml:space="preserve"> </w:t>
      </w:r>
      <w:r w:rsidR="00705291" w:rsidRPr="00705291">
        <w:t xml:space="preserve">via the </w:t>
      </w:r>
      <w:r w:rsidR="002B041A">
        <w:t>H</w:t>
      </w:r>
      <w:r w:rsidR="00705291" w:rsidRPr="00705291">
        <w:t xml:space="preserve">elp </w:t>
      </w:r>
      <w:r w:rsidR="002B041A">
        <w:t>D</w:t>
      </w:r>
      <w:r w:rsidR="00705291" w:rsidRPr="00705291">
        <w:t>esk</w:t>
      </w:r>
      <w:r w:rsidR="00FD3BBE" w:rsidRPr="00FD3BBE">
        <w:t xml:space="preserve"> </w:t>
      </w:r>
      <w:r w:rsidR="00FD3BBE">
        <w:t xml:space="preserve">in accordance with </w:t>
      </w:r>
      <w:r w:rsidR="00FD3BBE" w:rsidRPr="002B041A">
        <w:t>Agreed Procedure 11 "Market System Operation, Testing, Upgrading and Support"</w:t>
      </w:r>
      <w:r w:rsidR="00D84FA5">
        <w:t>, of</w:t>
      </w:r>
      <w:r w:rsidR="00705291">
        <w:t xml:space="preserve"> </w:t>
      </w:r>
      <w:r w:rsidR="00D84FA5">
        <w:t>transaction malfunction issues</w:t>
      </w:r>
      <w:r w:rsidR="00705291">
        <w:t xml:space="preserve"> due to </w:t>
      </w:r>
      <w:r>
        <w:t xml:space="preserve">Communication </w:t>
      </w:r>
      <w:r w:rsidR="00F64137">
        <w:t>Channel</w:t>
      </w:r>
      <w:r w:rsidR="00705291">
        <w:t xml:space="preserve"> failure.</w:t>
      </w:r>
    </w:p>
    <w:p w14:paraId="43BECBD1" w14:textId="77777777" w:rsidR="00953870" w:rsidRDefault="00953870" w:rsidP="00E27466">
      <w:pPr>
        <w:pStyle w:val="CERnon-indent"/>
      </w:pPr>
      <w:r>
        <w:t>A Participant that has qualified for Type 2 Channel communications is obliged to remain qualified for the duration of its participation in the Pool</w:t>
      </w:r>
      <w:r w:rsidR="00732438">
        <w:t xml:space="preserve"> unless the Participant </w:t>
      </w:r>
      <w:r w:rsidR="0097272D">
        <w:t xml:space="preserve">has also qualified for </w:t>
      </w:r>
      <w:r w:rsidR="00732438">
        <w:t>Type 3 Channel</w:t>
      </w:r>
      <w:r w:rsidR="0097272D">
        <w:t xml:space="preserve"> communications</w:t>
      </w:r>
      <w:r w:rsidR="00732438">
        <w:t>.</w:t>
      </w:r>
    </w:p>
    <w:p w14:paraId="43BECBD2" w14:textId="77777777" w:rsidR="00472BD2" w:rsidRDefault="00472BD2" w:rsidP="00AD65A7">
      <w:pPr>
        <w:pStyle w:val="APNUMHEAD3"/>
      </w:pPr>
      <w:r>
        <w:t>Maintaining a Type 3 Channel</w:t>
      </w:r>
    </w:p>
    <w:p w14:paraId="43BECBD3" w14:textId="77777777" w:rsidR="000A27AE" w:rsidRDefault="0097272D" w:rsidP="00E27466">
      <w:pPr>
        <w:pStyle w:val="CERnon-indent"/>
      </w:pPr>
      <w:r>
        <w:t>In order for a Participant to maintain a Type 3 Channel, the Participant shall fulfil the following requirements:</w:t>
      </w:r>
      <w:r w:rsidR="000A27AE">
        <w:t xml:space="preserve">  </w:t>
      </w:r>
    </w:p>
    <w:p w14:paraId="43BECBD4" w14:textId="77777777" w:rsidR="000A27AE" w:rsidRDefault="00E12020" w:rsidP="00AD65A7">
      <w:pPr>
        <w:pStyle w:val="CERNONINDENTBULLET"/>
      </w:pPr>
      <w:r>
        <w:t>There must be a valid Participant User per Functional Area, with required access to administer the required functionality, except where this access to this Functional Area is covered under a qualified Type 2 Channel.</w:t>
      </w:r>
    </w:p>
    <w:p w14:paraId="43BECBD5" w14:textId="77777777" w:rsidR="000A27AE" w:rsidRDefault="000A27AE" w:rsidP="00AD65A7">
      <w:pPr>
        <w:pStyle w:val="CERNONINDENTBULLET"/>
      </w:pPr>
      <w:r>
        <w:t xml:space="preserve">A valid Digital Certificate is required per Participant user. </w:t>
      </w:r>
    </w:p>
    <w:p w14:paraId="43BECBD6" w14:textId="77777777" w:rsidR="000A27AE" w:rsidRDefault="000A27AE" w:rsidP="00AD65A7">
      <w:pPr>
        <w:pStyle w:val="CERNONINDENTBULLET"/>
      </w:pPr>
      <w:r>
        <w:t xml:space="preserve">Adequate internet access is required. </w:t>
      </w:r>
    </w:p>
    <w:p w14:paraId="43BECBD7" w14:textId="77777777" w:rsidR="000A27AE" w:rsidRDefault="000A27AE" w:rsidP="00AD65A7">
      <w:pPr>
        <w:pStyle w:val="CERNONINDENTBULLET"/>
      </w:pPr>
      <w:r>
        <w:t xml:space="preserve">Participants are to notify the Market Operator, </w:t>
      </w:r>
      <w:r w:rsidRPr="00705291">
        <w:t xml:space="preserve">via the </w:t>
      </w:r>
      <w:r>
        <w:t>H</w:t>
      </w:r>
      <w:r w:rsidRPr="00705291">
        <w:t xml:space="preserve">elp </w:t>
      </w:r>
      <w:r>
        <w:t>D</w:t>
      </w:r>
      <w:r w:rsidRPr="00705291">
        <w:t>esk</w:t>
      </w:r>
      <w:r w:rsidR="00573537">
        <w:t xml:space="preserve"> in accordance with </w:t>
      </w:r>
      <w:r w:rsidR="00573537" w:rsidRPr="002B041A">
        <w:t>Agreed Procedure 11 "Market System Operation, Testing, Upgrading and Support"</w:t>
      </w:r>
      <w:r>
        <w:t>, of transaction malfunction issues due to Communication Channel failure.</w:t>
      </w:r>
    </w:p>
    <w:p w14:paraId="43BECBD8" w14:textId="77777777" w:rsidR="000A27AE" w:rsidRDefault="000A27AE" w:rsidP="00AD65A7">
      <w:pPr>
        <w:pStyle w:val="CERNONINDENTBULLET"/>
      </w:pPr>
      <w:r>
        <w:t>Participants are to monitor their operations to ensure that required submissions are made, and error messages are acted upon in an appropriate and timely manner.</w:t>
      </w:r>
    </w:p>
    <w:p w14:paraId="43BECBD9" w14:textId="77777777" w:rsidR="000A27AE" w:rsidRDefault="00E12020" w:rsidP="00E27466">
      <w:pPr>
        <w:pStyle w:val="CERnon-indent"/>
      </w:pPr>
      <w:r>
        <w:t>A Participant that has qualified for Type 3 Channel communications is obliged to remain qualified for the duration of its participation in the Pool unless the Participant has also qualified for Type 2 Channel communications.</w:t>
      </w:r>
    </w:p>
    <w:p w14:paraId="43BECBDA" w14:textId="77777777" w:rsidR="007B06C5" w:rsidRDefault="002153EA" w:rsidP="009433D2">
      <w:pPr>
        <w:pStyle w:val="APNUMHEAD2"/>
      </w:pPr>
      <w:bookmarkStart w:id="25" w:name="_Ref161812085"/>
      <w:bookmarkStart w:id="26" w:name="_Ref161812088"/>
      <w:bookmarkStart w:id="27" w:name="_Toc356217548"/>
      <w:r>
        <w:t xml:space="preserve">Communication </w:t>
      </w:r>
      <w:r w:rsidR="007B06C5">
        <w:t xml:space="preserve">Channel </w:t>
      </w:r>
      <w:r w:rsidR="00EE0D05">
        <w:t>Suspension</w:t>
      </w:r>
      <w:bookmarkEnd w:id="25"/>
      <w:bookmarkEnd w:id="26"/>
      <w:bookmarkEnd w:id="27"/>
    </w:p>
    <w:p w14:paraId="43BECBDB" w14:textId="77777777" w:rsidR="007B06C5" w:rsidRDefault="007B06C5" w:rsidP="00E27466">
      <w:pPr>
        <w:pStyle w:val="CERnon-indent"/>
      </w:pPr>
      <w:r>
        <w:t xml:space="preserve">A </w:t>
      </w:r>
      <w:r w:rsidR="002153EA">
        <w:t>Participant</w:t>
      </w:r>
      <w:r>
        <w:t xml:space="preserve"> may be </w:t>
      </w:r>
      <w:r w:rsidR="00EE0D05">
        <w:t>suspended</w:t>
      </w:r>
      <w:r>
        <w:t xml:space="preserve"> from using either a </w:t>
      </w:r>
      <w:r w:rsidR="00AB2AD6">
        <w:t>T</w:t>
      </w:r>
      <w:r>
        <w:t>ype 2</w:t>
      </w:r>
      <w:r w:rsidR="002153EA">
        <w:t xml:space="preserve"> Channel</w:t>
      </w:r>
      <w:r>
        <w:t xml:space="preserve"> or </w:t>
      </w:r>
      <w:r w:rsidR="00AB2AD6">
        <w:t>T</w:t>
      </w:r>
      <w:r>
        <w:t xml:space="preserve">ype 3 </w:t>
      </w:r>
      <w:r w:rsidR="00F64137">
        <w:t>Channel</w:t>
      </w:r>
      <w:r>
        <w:t xml:space="preserve">.  This will be a temporary measure reversed when the Market Operator is satisfied that appropriate action has been taken towards re-qualification.  The following may lead to </w:t>
      </w:r>
      <w:r w:rsidR="002153EA">
        <w:t xml:space="preserve">Communication </w:t>
      </w:r>
      <w:r w:rsidR="00F64137">
        <w:t>Channel</w:t>
      </w:r>
      <w:r>
        <w:t xml:space="preserve"> </w:t>
      </w:r>
      <w:r w:rsidR="002153EA">
        <w:t>s</w:t>
      </w:r>
      <w:r w:rsidR="00A25018">
        <w:t>uspension</w:t>
      </w:r>
      <w:r>
        <w:t>:</w:t>
      </w:r>
    </w:p>
    <w:p w14:paraId="43BECBDC" w14:textId="77777777" w:rsidR="007B06C5" w:rsidRDefault="007B06C5" w:rsidP="009433D2">
      <w:pPr>
        <w:pStyle w:val="CERNONINDENTBULLET"/>
      </w:pPr>
      <w:r>
        <w:t xml:space="preserve">The </w:t>
      </w:r>
      <w:r w:rsidR="002153EA">
        <w:t>Participant</w:t>
      </w:r>
      <w:r>
        <w:t xml:space="preserve"> may request for a particular </w:t>
      </w:r>
      <w:r w:rsidR="002153EA">
        <w:t xml:space="preserve">Communication </w:t>
      </w:r>
      <w:r w:rsidR="00F64137">
        <w:t>Channel</w:t>
      </w:r>
      <w:r>
        <w:t xml:space="preserve"> to be temporarily </w:t>
      </w:r>
      <w:r w:rsidR="00EE0D05">
        <w:t>suspended</w:t>
      </w:r>
      <w:r>
        <w:t xml:space="preserve">. This </w:t>
      </w:r>
      <w:r w:rsidR="00093772">
        <w:t xml:space="preserve">could </w:t>
      </w:r>
      <w:r>
        <w:t>arise when the Participant becomes aware of a security breach.</w:t>
      </w:r>
    </w:p>
    <w:p w14:paraId="43BECBDD" w14:textId="77777777" w:rsidR="007B06C5" w:rsidRDefault="00420153" w:rsidP="009433D2">
      <w:pPr>
        <w:pStyle w:val="CERNONINDENTBULLET"/>
      </w:pPr>
      <w:r>
        <w:t>T</w:t>
      </w:r>
      <w:r w:rsidR="007B06C5">
        <w:t xml:space="preserve">he </w:t>
      </w:r>
      <w:r w:rsidR="002153EA">
        <w:t>Participant</w:t>
      </w:r>
      <w:r w:rsidR="007B06C5">
        <w:t xml:space="preserve"> does not have valid users with the appropriate access rights to operate in the </w:t>
      </w:r>
      <w:r w:rsidR="0073041D">
        <w:t>Single Electricity M</w:t>
      </w:r>
      <w:r w:rsidR="007B06C5">
        <w:t>arket.</w:t>
      </w:r>
    </w:p>
    <w:p w14:paraId="43BECBDE" w14:textId="77777777" w:rsidR="00420153" w:rsidRDefault="00420153" w:rsidP="009433D2">
      <w:pPr>
        <w:pStyle w:val="CERNONINDENTBULLET"/>
      </w:pPr>
      <w:r>
        <w:t xml:space="preserve">The </w:t>
      </w:r>
      <w:r w:rsidR="002153EA">
        <w:t>Participant</w:t>
      </w:r>
      <w:r>
        <w:t xml:space="preserve"> is deemed </w:t>
      </w:r>
      <w:r w:rsidR="00E12020">
        <w:t xml:space="preserve">by the Market Operator </w:t>
      </w:r>
      <w:r>
        <w:t xml:space="preserve">to be non compliant with the required IT standards as specified in </w:t>
      </w:r>
      <w:r w:rsidR="00A31CD6">
        <w:t xml:space="preserve">Agreed Procedure </w:t>
      </w:r>
      <w:r>
        <w:t>5</w:t>
      </w:r>
      <w:r w:rsidR="002D7D7D">
        <w:t xml:space="preserve"> </w:t>
      </w:r>
      <w:r w:rsidR="002D7D7D" w:rsidRPr="002D7D7D">
        <w:t>"Data Storage and IT Security"</w:t>
      </w:r>
      <w:r w:rsidR="00093772">
        <w:t xml:space="preserve"> and this could affect the security/performance of the Market Operator</w:t>
      </w:r>
      <w:r w:rsidR="0073041D">
        <w:t>’s</w:t>
      </w:r>
      <w:r w:rsidR="00093772">
        <w:t xml:space="preserve"> </w:t>
      </w:r>
      <w:r w:rsidR="0073041D">
        <w:t>Isolated Market S</w:t>
      </w:r>
      <w:r w:rsidR="00093772">
        <w:t>ystems.</w:t>
      </w:r>
    </w:p>
    <w:p w14:paraId="43BECBDF" w14:textId="77777777" w:rsidR="00420153" w:rsidRDefault="00420153" w:rsidP="009433D2">
      <w:pPr>
        <w:pStyle w:val="CERNONINDENTBULLET"/>
      </w:pPr>
      <w:r>
        <w:t>The Market Operat</w:t>
      </w:r>
      <w:r w:rsidR="007A56FB">
        <w:t>or has reasonable evidence of an</w:t>
      </w:r>
      <w:r>
        <w:t xml:space="preserve"> IT security breach</w:t>
      </w:r>
      <w:r w:rsidR="009E3D50">
        <w:t xml:space="preserve"> in the </w:t>
      </w:r>
      <w:r w:rsidR="002153EA">
        <w:t>Participant</w:t>
      </w:r>
      <w:r w:rsidR="00573537">
        <w:t>’</w:t>
      </w:r>
      <w:r w:rsidR="009E3D50">
        <w:t xml:space="preserve">s </w:t>
      </w:r>
      <w:r w:rsidR="00882E1F">
        <w:t xml:space="preserve">Isolated Market Systems </w:t>
      </w:r>
      <w:r w:rsidR="00705291">
        <w:t xml:space="preserve">and this </w:t>
      </w:r>
      <w:r w:rsidR="00AB2AD6">
        <w:t xml:space="preserve">could </w:t>
      </w:r>
      <w:r w:rsidR="00705291">
        <w:t>affect the security/performance of the Market Operator</w:t>
      </w:r>
      <w:r w:rsidR="0073041D">
        <w:t>’s Isolated Market</w:t>
      </w:r>
      <w:r w:rsidR="00705291">
        <w:t xml:space="preserve"> </w:t>
      </w:r>
      <w:r w:rsidR="0073041D">
        <w:t>S</w:t>
      </w:r>
      <w:r w:rsidR="00705291">
        <w:t>ystems</w:t>
      </w:r>
      <w:r>
        <w:t>.</w:t>
      </w:r>
    </w:p>
    <w:p w14:paraId="43BECBE0" w14:textId="77777777" w:rsidR="007B06C5" w:rsidRDefault="000353BA" w:rsidP="00E27466">
      <w:pPr>
        <w:pStyle w:val="CERnon-indent"/>
      </w:pPr>
      <w:r>
        <w:t>Where the Market Operator has suspended a</w:t>
      </w:r>
      <w:r w:rsidR="002153EA">
        <w:t xml:space="preserve"> Communication</w:t>
      </w:r>
      <w:r>
        <w:t xml:space="preserve"> </w:t>
      </w:r>
      <w:r w:rsidR="00F64137">
        <w:t>Channel</w:t>
      </w:r>
      <w:r>
        <w:t xml:space="preserve"> for a particular </w:t>
      </w:r>
      <w:r w:rsidR="002153EA">
        <w:t>Participant</w:t>
      </w:r>
      <w:r>
        <w:t xml:space="preserve"> the </w:t>
      </w:r>
      <w:r w:rsidR="002153EA">
        <w:t>Participant</w:t>
      </w:r>
      <w:r>
        <w:t xml:space="preserve"> will be </w:t>
      </w:r>
      <w:r w:rsidR="00DF2B80">
        <w:t xml:space="preserve">immediately </w:t>
      </w:r>
      <w:r>
        <w:t>notified by fax</w:t>
      </w:r>
      <w:r w:rsidR="00DF2B80">
        <w:t xml:space="preserve"> and provided with the reason(s) for the suspension</w:t>
      </w:r>
      <w:r>
        <w:t xml:space="preserve">. </w:t>
      </w:r>
      <w:r w:rsidR="00DF2B80">
        <w:t xml:space="preserve"> Steps shall be taken with the Participant to resolve the issue. </w:t>
      </w:r>
      <w:r>
        <w:t xml:space="preserve"> Due to the time restrictions involved it is not possible to make the suspension dependent on an appeals process.  Any disagreement with a temporary suspension </w:t>
      </w:r>
      <w:r w:rsidR="00EC1EA9">
        <w:t>must be dealt with through the D</w:t>
      </w:r>
      <w:r>
        <w:t>ispute process</w:t>
      </w:r>
      <w:r w:rsidR="007E4370">
        <w:t xml:space="preserve"> </w:t>
      </w:r>
      <w:r w:rsidR="00732438">
        <w:t>under Agreed Procedure 14 “Disputes”</w:t>
      </w:r>
      <w:r>
        <w:t>.</w:t>
      </w:r>
    </w:p>
    <w:p w14:paraId="43BECBE1" w14:textId="77777777" w:rsidR="006A0292" w:rsidRDefault="006A0292" w:rsidP="00E27466">
      <w:pPr>
        <w:pStyle w:val="CERnon-indent"/>
      </w:pPr>
      <w:bookmarkStart w:id="28" w:name="_Ref18384429"/>
      <w:bookmarkStart w:id="29" w:name="_Ref18384471"/>
      <w:bookmarkStart w:id="30" w:name="_Ref18384594"/>
      <w:bookmarkStart w:id="31" w:name="_Toc22548733"/>
      <w:bookmarkStart w:id="32" w:name="_Toc139788482"/>
    </w:p>
    <w:p w14:paraId="43BECBE2" w14:textId="77777777" w:rsidR="006A0292" w:rsidRDefault="006A0292" w:rsidP="00E27466">
      <w:pPr>
        <w:pStyle w:val="CERnon-indent"/>
        <w:sectPr w:rsidR="006A0292" w:rsidSect="002A3B8B">
          <w:headerReference w:type="default" r:id="rId16"/>
          <w:type w:val="continuous"/>
          <w:pgSz w:w="11907" w:h="16840" w:code="9"/>
          <w:pgMar w:top="1440" w:right="1440" w:bottom="1440" w:left="1440" w:header="720" w:footer="720" w:gutter="0"/>
          <w:cols w:space="720"/>
        </w:sectPr>
      </w:pPr>
    </w:p>
    <w:p w14:paraId="43BECBE3" w14:textId="77777777" w:rsidR="00FA2794" w:rsidRDefault="00973F60" w:rsidP="009433D2">
      <w:pPr>
        <w:pStyle w:val="APNUMHEAD1"/>
      </w:pPr>
      <w:bookmarkStart w:id="33" w:name="_Toc356217549"/>
      <w:r>
        <w:t>SwimLanes</w:t>
      </w:r>
      <w:bookmarkEnd w:id="33"/>
    </w:p>
    <w:p w14:paraId="43BECBE4" w14:textId="77777777" w:rsidR="00F937E9" w:rsidRPr="009433D2" w:rsidRDefault="00F937E9" w:rsidP="00E27466">
      <w:pPr>
        <w:pStyle w:val="CERnon-indent"/>
        <w:rPr>
          <w:szCs w:val="22"/>
          <w:lang w:val="en-IE"/>
        </w:rPr>
      </w:pPr>
      <w:r w:rsidRPr="009433D2">
        <w:rPr>
          <w:szCs w:val="22"/>
          <w:lang w:val="en-IE"/>
        </w:rPr>
        <w:t>These swimlanes are provided as an illustration of the Procedural Steps. The Procedural Steps take precedence, in the event of conflict between the swimlanes and the Procedural Steps.</w:t>
      </w:r>
    </w:p>
    <w:p w14:paraId="43BECBE5" w14:textId="77777777" w:rsidR="006A0292" w:rsidRDefault="00CB72D4" w:rsidP="009433D2">
      <w:pPr>
        <w:pStyle w:val="APNUMHEAD2"/>
      </w:pPr>
      <w:bookmarkStart w:id="34" w:name="_Toc356217550"/>
      <w:r>
        <w:t>Obtaining a Digital Certificate</w:t>
      </w:r>
      <w:bookmarkEnd w:id="34"/>
      <w:r w:rsidR="00301599">
        <w:t xml:space="preserve"> </w:t>
      </w:r>
    </w:p>
    <w:p w14:paraId="43BECBE6" w14:textId="77777777" w:rsidR="00301599" w:rsidRPr="00196CA9" w:rsidRDefault="0070041C" w:rsidP="00E27466">
      <w:pPr>
        <w:pStyle w:val="CERnon-indent"/>
      </w:pPr>
      <w:r>
        <w:rPr>
          <w:noProof/>
          <w:lang w:val="en-IE" w:eastAsia="en-IE"/>
        </w:rPr>
        <w:drawing>
          <wp:inline distT="0" distB="0" distL="0" distR="0" wp14:anchorId="43BECDA3" wp14:editId="43BECDA4">
            <wp:extent cx="6972300" cy="4676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ECBE7" w14:textId="77777777" w:rsidR="00301599" w:rsidRDefault="00301599" w:rsidP="009433D2">
      <w:pPr>
        <w:pStyle w:val="APNUMHEAD2"/>
      </w:pPr>
      <w:bookmarkStart w:id="35" w:name="_Toc356217551"/>
      <w:r>
        <w:rPr>
          <w:noProof/>
        </w:rPr>
        <w:t>Communication Channel Qualification</w:t>
      </w:r>
      <w:bookmarkEnd w:id="35"/>
    </w:p>
    <w:p w14:paraId="43BECBE8" w14:textId="77777777" w:rsidR="00CB72D4" w:rsidRPr="006E18C0" w:rsidRDefault="00DD779F" w:rsidP="00E27466">
      <w:pPr>
        <w:pStyle w:val="CERnon-indent"/>
      </w:pPr>
      <w:r w:rsidRPr="00DD779F">
        <w:t xml:space="preserve"> </w:t>
      </w:r>
      <w:r w:rsidR="00973F60" w:rsidRPr="00973F60">
        <w:t xml:space="preserve"> </w:t>
      </w:r>
      <w:r w:rsidR="0070041C">
        <w:rPr>
          <w:noProof/>
          <w:lang w:val="en-IE" w:eastAsia="en-IE"/>
        </w:rPr>
        <w:drawing>
          <wp:inline distT="0" distB="0" distL="0" distR="0" wp14:anchorId="43BECDA5" wp14:editId="43BECDA6">
            <wp:extent cx="7934325" cy="52673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ECBE9" w14:textId="77777777" w:rsidR="00973F60" w:rsidRDefault="001830EE" w:rsidP="009433D2">
      <w:pPr>
        <w:pStyle w:val="APNUMHEAD2"/>
      </w:pPr>
      <w:bookmarkStart w:id="36" w:name="_Toc356217552"/>
      <w:r>
        <w:rPr>
          <w:noProof/>
        </w:rPr>
        <w:t xml:space="preserve">Digital Certificate </w:t>
      </w:r>
      <w:r w:rsidR="00973F60">
        <w:rPr>
          <w:noProof/>
        </w:rPr>
        <w:t>Cancellation</w:t>
      </w:r>
      <w:bookmarkEnd w:id="36"/>
      <w:r w:rsidR="00973F60">
        <w:rPr>
          <w:noProof/>
        </w:rPr>
        <w:t xml:space="preserve"> </w:t>
      </w:r>
    </w:p>
    <w:p w14:paraId="43BECBEA" w14:textId="77777777" w:rsidR="00973F60" w:rsidRDefault="0070041C" w:rsidP="00E27466">
      <w:pPr>
        <w:pStyle w:val="CERnon-indent"/>
      </w:pPr>
      <w:r>
        <w:rPr>
          <w:noProof/>
          <w:lang w:val="en-IE" w:eastAsia="en-IE"/>
        </w:rPr>
        <w:drawing>
          <wp:inline distT="0" distB="0" distL="0" distR="0" wp14:anchorId="43BECDA7" wp14:editId="43BECDA8">
            <wp:extent cx="7639050" cy="50387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ECBEB" w14:textId="77777777" w:rsidR="00000037" w:rsidRDefault="00000037" w:rsidP="00E27466">
      <w:pPr>
        <w:pStyle w:val="CERnon-indent"/>
      </w:pPr>
    </w:p>
    <w:p w14:paraId="43BECBEC" w14:textId="77777777" w:rsidR="00000037" w:rsidRDefault="00000037" w:rsidP="009433D2">
      <w:pPr>
        <w:pStyle w:val="APNUMHEAD2"/>
        <w:rPr>
          <w:noProof/>
        </w:rPr>
      </w:pPr>
      <w:bookmarkStart w:id="37" w:name="_Toc356217553"/>
      <w:r>
        <w:rPr>
          <w:noProof/>
        </w:rPr>
        <w:t>Communication Channel Suspension</w:t>
      </w:r>
      <w:bookmarkEnd w:id="37"/>
    </w:p>
    <w:p w14:paraId="43BECBED" w14:textId="77777777" w:rsidR="00000037" w:rsidRPr="00000037" w:rsidRDefault="0070041C" w:rsidP="00E27466">
      <w:pPr>
        <w:pStyle w:val="CERnon-indent"/>
        <w:sectPr w:rsidR="00000037" w:rsidRPr="00000037" w:rsidSect="00A642DC">
          <w:headerReference w:type="default" r:id="rId20"/>
          <w:footerReference w:type="default" r:id="rId21"/>
          <w:pgSz w:w="16840" w:h="11907" w:orient="landscape" w:code="9"/>
          <w:pgMar w:top="1440" w:right="1440" w:bottom="1440" w:left="1440" w:header="720" w:footer="720" w:gutter="0"/>
          <w:cols w:space="720"/>
        </w:sectPr>
      </w:pPr>
      <w:r>
        <w:rPr>
          <w:noProof/>
          <w:lang w:val="en-IE" w:eastAsia="en-IE"/>
        </w:rPr>
        <w:drawing>
          <wp:inline distT="0" distB="0" distL="0" distR="0" wp14:anchorId="43BECDA9" wp14:editId="43BECDAA">
            <wp:extent cx="7886700" cy="52959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BECBEE" w14:textId="77777777" w:rsidR="006E18C0" w:rsidRDefault="006E18C0" w:rsidP="009433D2">
      <w:pPr>
        <w:pStyle w:val="APNUMHEAD1"/>
      </w:pPr>
      <w:bookmarkStart w:id="38" w:name="_Toc163376600"/>
      <w:bookmarkStart w:id="39" w:name="_Toc356217554"/>
      <w:r>
        <w:t>Procedural Steps</w:t>
      </w:r>
      <w:bookmarkEnd w:id="38"/>
      <w:bookmarkEnd w:id="39"/>
    </w:p>
    <w:p w14:paraId="43BECBEF" w14:textId="77777777" w:rsidR="006E18C0" w:rsidRDefault="006E18C0" w:rsidP="009433D2">
      <w:pPr>
        <w:pStyle w:val="APNUMHEAD2"/>
      </w:pPr>
      <w:bookmarkStart w:id="40" w:name="_Toc163376601"/>
      <w:bookmarkStart w:id="41" w:name="_Ref169936617"/>
      <w:bookmarkStart w:id="42" w:name="_Ref169936653"/>
      <w:bookmarkStart w:id="43" w:name="_Toc356217555"/>
      <w:r>
        <w:t>Obtaining A Digital Certificate</w:t>
      </w:r>
      <w:bookmarkEnd w:id="40"/>
      <w:bookmarkEnd w:id="41"/>
      <w:bookmarkEnd w:id="42"/>
      <w:bookmarkEnd w:id="4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6480"/>
        <w:gridCol w:w="1783"/>
        <w:gridCol w:w="2030"/>
        <w:gridCol w:w="1203"/>
        <w:gridCol w:w="1190"/>
        <w:gridCol w:w="1022"/>
      </w:tblGrid>
      <w:tr w:rsidR="009433D2" w:rsidRPr="001218D6" w14:paraId="43BECBF7" w14:textId="77777777">
        <w:trPr>
          <w:cantSplit/>
          <w:tblHeader/>
        </w:trPr>
        <w:tc>
          <w:tcPr>
            <w:tcW w:w="468" w:type="dxa"/>
          </w:tcPr>
          <w:p w14:paraId="43BECBF0" w14:textId="77777777" w:rsidR="006E18C0" w:rsidRPr="001218D6" w:rsidRDefault="006E18C0" w:rsidP="009433D2">
            <w:pPr>
              <w:pStyle w:val="CERTableHeader"/>
            </w:pPr>
            <w:r w:rsidRPr="001218D6">
              <w:t>#</w:t>
            </w:r>
          </w:p>
        </w:tc>
        <w:tc>
          <w:tcPr>
            <w:tcW w:w="6480" w:type="dxa"/>
          </w:tcPr>
          <w:p w14:paraId="43BECBF1" w14:textId="77777777" w:rsidR="006E18C0" w:rsidRPr="009433D2" w:rsidRDefault="006E18C0" w:rsidP="009433D2">
            <w:pPr>
              <w:pStyle w:val="CERTableHeader"/>
            </w:pPr>
            <w:r w:rsidRPr="009433D2">
              <w:t>Procedural Step</w:t>
            </w:r>
          </w:p>
        </w:tc>
        <w:tc>
          <w:tcPr>
            <w:tcW w:w="1783" w:type="dxa"/>
          </w:tcPr>
          <w:p w14:paraId="43BECBF2" w14:textId="77777777" w:rsidR="006E18C0" w:rsidRPr="009433D2" w:rsidRDefault="006E18C0" w:rsidP="009433D2">
            <w:pPr>
              <w:pStyle w:val="CERTableHeader"/>
            </w:pPr>
            <w:r w:rsidRPr="009433D2">
              <w:t>Timing</w:t>
            </w:r>
          </w:p>
        </w:tc>
        <w:tc>
          <w:tcPr>
            <w:tcW w:w="2030" w:type="dxa"/>
          </w:tcPr>
          <w:p w14:paraId="43BECBF3" w14:textId="77777777" w:rsidR="006E18C0" w:rsidRPr="009433D2" w:rsidRDefault="006E18C0" w:rsidP="009433D2">
            <w:pPr>
              <w:pStyle w:val="CERTableHeader"/>
            </w:pPr>
            <w:r w:rsidRPr="009433D2">
              <w:t>Method</w:t>
            </w:r>
          </w:p>
        </w:tc>
        <w:tc>
          <w:tcPr>
            <w:tcW w:w="1203" w:type="dxa"/>
          </w:tcPr>
          <w:p w14:paraId="43BECBF4" w14:textId="77777777" w:rsidR="006E18C0" w:rsidRPr="009433D2" w:rsidRDefault="006E18C0" w:rsidP="009433D2">
            <w:pPr>
              <w:pStyle w:val="CERTableHeader"/>
            </w:pPr>
            <w:r w:rsidRPr="009433D2">
              <w:t>By / From</w:t>
            </w:r>
          </w:p>
        </w:tc>
        <w:tc>
          <w:tcPr>
            <w:tcW w:w="1190" w:type="dxa"/>
          </w:tcPr>
          <w:p w14:paraId="43BECBF5" w14:textId="77777777" w:rsidR="006E18C0" w:rsidRPr="009433D2" w:rsidRDefault="006E18C0" w:rsidP="009433D2">
            <w:pPr>
              <w:pStyle w:val="CERTableHeader"/>
            </w:pPr>
            <w:r w:rsidRPr="009433D2">
              <w:t>To</w:t>
            </w:r>
          </w:p>
        </w:tc>
        <w:tc>
          <w:tcPr>
            <w:tcW w:w="1022" w:type="dxa"/>
          </w:tcPr>
          <w:p w14:paraId="43BECBF6" w14:textId="77777777" w:rsidR="006E18C0" w:rsidRPr="009433D2" w:rsidRDefault="006E18C0" w:rsidP="009433D2">
            <w:pPr>
              <w:pStyle w:val="CERTableHeader"/>
            </w:pPr>
            <w:r w:rsidRPr="009433D2">
              <w:t>Linkage</w:t>
            </w:r>
          </w:p>
        </w:tc>
      </w:tr>
      <w:tr w:rsidR="009433D2" w:rsidRPr="00236C5D" w14:paraId="43BECC03" w14:textId="77777777">
        <w:trPr>
          <w:cantSplit/>
          <w:tblHeader/>
        </w:trPr>
        <w:tc>
          <w:tcPr>
            <w:tcW w:w="468" w:type="dxa"/>
          </w:tcPr>
          <w:p w14:paraId="43BECBF8" w14:textId="77777777" w:rsidR="006E18C0" w:rsidRPr="00236C5D" w:rsidRDefault="006E18C0" w:rsidP="00E27466">
            <w:pPr>
              <w:pStyle w:val="CERnon-indent"/>
              <w:rPr>
                <w:lang w:val="en-IE"/>
              </w:rPr>
            </w:pPr>
            <w:r w:rsidRPr="00236C5D">
              <w:rPr>
                <w:lang w:val="en-IE"/>
              </w:rPr>
              <w:t>1</w:t>
            </w:r>
          </w:p>
        </w:tc>
        <w:tc>
          <w:tcPr>
            <w:tcW w:w="6480" w:type="dxa"/>
          </w:tcPr>
          <w:p w14:paraId="43BECBF9" w14:textId="77777777" w:rsidR="00FD3BBE" w:rsidRPr="009433D2" w:rsidRDefault="00FD3BBE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Start:</w:t>
            </w:r>
          </w:p>
          <w:p w14:paraId="43BECBFA" w14:textId="77777777" w:rsidR="00FD3BBE" w:rsidRPr="009433D2" w:rsidRDefault="007F33AF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From e</w:t>
            </w:r>
            <w:r w:rsidR="00FD3BBE" w:rsidRPr="009433D2">
              <w:rPr>
                <w:sz w:val="20"/>
              </w:rPr>
              <w:t xml:space="preserve">ither </w:t>
            </w:r>
          </w:p>
          <w:p w14:paraId="43BECBFB" w14:textId="77777777" w:rsidR="006E18C0" w:rsidRPr="009433D2" w:rsidRDefault="005A297E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Digital Certificate request from U</w:t>
            </w:r>
            <w:r w:rsidR="006E18C0" w:rsidRPr="009433D2">
              <w:rPr>
                <w:sz w:val="20"/>
              </w:rPr>
              <w:t xml:space="preserve">nit </w:t>
            </w:r>
            <w:r w:rsidRPr="009433D2">
              <w:rPr>
                <w:sz w:val="20"/>
              </w:rPr>
              <w:t>R</w:t>
            </w:r>
            <w:r w:rsidR="006E18C0" w:rsidRPr="009433D2">
              <w:rPr>
                <w:sz w:val="20"/>
              </w:rPr>
              <w:t xml:space="preserve">egistration </w:t>
            </w:r>
            <w:r w:rsidRPr="009433D2">
              <w:rPr>
                <w:sz w:val="20"/>
              </w:rPr>
              <w:t>application</w:t>
            </w:r>
            <w:r w:rsidR="007F33AF" w:rsidRPr="009433D2">
              <w:rPr>
                <w:sz w:val="20"/>
              </w:rPr>
              <w:t xml:space="preserve"> from Agreed Procedure 1 "Participant and Unit Registration and Deregistration</w:t>
            </w:r>
            <w:r w:rsidR="007F33AF" w:rsidRPr="009433D2" w:rsidDel="005A297E">
              <w:rPr>
                <w:sz w:val="20"/>
              </w:rPr>
              <w:t xml:space="preserve"> </w:t>
            </w:r>
            <w:r w:rsidR="007F33AF" w:rsidRPr="009433D2">
              <w:rPr>
                <w:sz w:val="20"/>
              </w:rPr>
              <w:t>“; or</w:t>
            </w:r>
          </w:p>
          <w:p w14:paraId="43BECBFC" w14:textId="77777777" w:rsidR="00FD3BBE" w:rsidRPr="009433D2" w:rsidRDefault="00FD3BBE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Enter new User via MPI and request Digital Certificate for the new User</w:t>
            </w:r>
            <w:r w:rsidR="007F33AF" w:rsidRPr="009433D2">
              <w:rPr>
                <w:sz w:val="20"/>
              </w:rPr>
              <w:t xml:space="preserve"> in Agreed Procedure 1 "Participant and Unit Registration and Deregistration”; or</w:t>
            </w:r>
          </w:p>
          <w:p w14:paraId="43BECBFD" w14:textId="77777777" w:rsidR="00FD3BBE" w:rsidRPr="009433D2" w:rsidRDefault="007F33AF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Successful completion of Communication Channel Qualification and setting up of authorising Digital Certificates for Users requested during Registration in Agreed Procedure 1 "Participant and Unit Registration and Deregistration”</w:t>
            </w:r>
          </w:p>
        </w:tc>
        <w:tc>
          <w:tcPr>
            <w:tcW w:w="1783" w:type="dxa"/>
          </w:tcPr>
          <w:p w14:paraId="43BECBFE" w14:textId="77777777" w:rsidR="006E18C0" w:rsidRPr="009433D2" w:rsidRDefault="00FA1774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As required</w:t>
            </w:r>
          </w:p>
        </w:tc>
        <w:tc>
          <w:tcPr>
            <w:tcW w:w="2030" w:type="dxa"/>
          </w:tcPr>
          <w:p w14:paraId="43BECBFF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03" w:type="dxa"/>
          </w:tcPr>
          <w:p w14:paraId="43BECC00" w14:textId="77777777" w:rsidR="006E18C0" w:rsidRPr="009433D2" w:rsidRDefault="007F33AF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  <w:r w:rsidRPr="009433D2" w:rsidDel="007F33AF">
              <w:rPr>
                <w:sz w:val="20"/>
                <w:lang w:val="en-IE"/>
              </w:rPr>
              <w:t xml:space="preserve"> </w:t>
            </w:r>
          </w:p>
        </w:tc>
        <w:tc>
          <w:tcPr>
            <w:tcW w:w="1190" w:type="dxa"/>
          </w:tcPr>
          <w:p w14:paraId="43BECC01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022" w:type="dxa"/>
          </w:tcPr>
          <w:p w14:paraId="43BECC02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433D2" w:rsidRPr="00236C5D" w14:paraId="43BECC0B" w14:textId="77777777">
        <w:trPr>
          <w:cantSplit/>
          <w:tblHeader/>
        </w:trPr>
        <w:tc>
          <w:tcPr>
            <w:tcW w:w="468" w:type="dxa"/>
          </w:tcPr>
          <w:p w14:paraId="43BECC04" w14:textId="77777777" w:rsidR="006E18C0" w:rsidRPr="00236C5D" w:rsidRDefault="004E5974" w:rsidP="00E27466">
            <w:pPr>
              <w:pStyle w:val="CERnon-indent"/>
              <w:rPr>
                <w:lang w:val="en-IE"/>
              </w:rPr>
            </w:pPr>
            <w:r>
              <w:rPr>
                <w:lang w:val="en-IE"/>
              </w:rPr>
              <w:t>2</w:t>
            </w:r>
          </w:p>
        </w:tc>
        <w:tc>
          <w:tcPr>
            <w:tcW w:w="6480" w:type="dxa"/>
          </w:tcPr>
          <w:p w14:paraId="43BECC05" w14:textId="77777777" w:rsidR="006E18C0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Inform the Certificate Authority that the Participant User has been authorised to receive a Digital Certificate</w:t>
            </w:r>
          </w:p>
        </w:tc>
        <w:tc>
          <w:tcPr>
            <w:tcW w:w="1783" w:type="dxa"/>
          </w:tcPr>
          <w:p w14:paraId="43BECC06" w14:textId="77777777" w:rsidR="006E18C0" w:rsidRPr="009433D2" w:rsidRDefault="00FA1774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2 Working Days</w:t>
            </w:r>
          </w:p>
        </w:tc>
        <w:tc>
          <w:tcPr>
            <w:tcW w:w="2030" w:type="dxa"/>
          </w:tcPr>
          <w:p w14:paraId="43BECC07" w14:textId="77777777" w:rsidR="006E18C0" w:rsidRPr="009433D2" w:rsidRDefault="00704367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</w:rPr>
              <w:t>Certificate Authority’s website</w:t>
            </w:r>
            <w:r w:rsidRPr="009433D2">
              <w:rPr>
                <w:sz w:val="20"/>
                <w:lang w:val="en-IE"/>
              </w:rPr>
              <w:t xml:space="preserve"> </w:t>
            </w:r>
          </w:p>
        </w:tc>
        <w:tc>
          <w:tcPr>
            <w:tcW w:w="1203" w:type="dxa"/>
          </w:tcPr>
          <w:p w14:paraId="43BECC08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1190" w:type="dxa"/>
          </w:tcPr>
          <w:p w14:paraId="43BECC09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Certificate Authority</w:t>
            </w:r>
          </w:p>
        </w:tc>
        <w:tc>
          <w:tcPr>
            <w:tcW w:w="1022" w:type="dxa"/>
          </w:tcPr>
          <w:p w14:paraId="43BECC0A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433D2" w:rsidRPr="00236C5D" w14:paraId="43BECC13" w14:textId="77777777">
        <w:trPr>
          <w:cantSplit/>
          <w:tblHeader/>
        </w:trPr>
        <w:tc>
          <w:tcPr>
            <w:tcW w:w="468" w:type="dxa"/>
          </w:tcPr>
          <w:p w14:paraId="43BECC0C" w14:textId="77777777" w:rsidR="006E18C0" w:rsidRPr="00236C5D" w:rsidRDefault="00B361CD" w:rsidP="00E27466">
            <w:pPr>
              <w:pStyle w:val="CERnon-indent"/>
              <w:rPr>
                <w:lang w:val="en-IE"/>
              </w:rPr>
            </w:pPr>
            <w:r>
              <w:rPr>
                <w:lang w:val="en-IE"/>
              </w:rPr>
              <w:t>3</w:t>
            </w:r>
          </w:p>
        </w:tc>
        <w:tc>
          <w:tcPr>
            <w:tcW w:w="6480" w:type="dxa"/>
          </w:tcPr>
          <w:p w14:paraId="43BECC0D" w14:textId="77777777" w:rsidR="006E18C0" w:rsidRPr="009433D2" w:rsidRDefault="003A0615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Inform</w:t>
            </w:r>
            <w:r w:rsidR="006E18C0" w:rsidRPr="009433D2">
              <w:rPr>
                <w:sz w:val="20"/>
              </w:rPr>
              <w:t xml:space="preserve"> the Participant User indicating authorisation to collect a Digital Certificate and provide link to the Certificate Authority’s enrolment webpage</w:t>
            </w:r>
          </w:p>
        </w:tc>
        <w:tc>
          <w:tcPr>
            <w:tcW w:w="1783" w:type="dxa"/>
          </w:tcPr>
          <w:p w14:paraId="43BECC0E" w14:textId="77777777" w:rsidR="006E18C0" w:rsidRPr="009433D2" w:rsidRDefault="00CF2387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2 Working Days</w:t>
            </w:r>
          </w:p>
        </w:tc>
        <w:tc>
          <w:tcPr>
            <w:tcW w:w="2030" w:type="dxa"/>
          </w:tcPr>
          <w:p w14:paraId="43BECC0F" w14:textId="77777777" w:rsidR="006E18C0" w:rsidRPr="009433D2" w:rsidRDefault="003A0615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Fax</w:t>
            </w:r>
          </w:p>
        </w:tc>
        <w:tc>
          <w:tcPr>
            <w:tcW w:w="1203" w:type="dxa"/>
          </w:tcPr>
          <w:p w14:paraId="43BECC10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1190" w:type="dxa"/>
          </w:tcPr>
          <w:p w14:paraId="43BECC11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1022" w:type="dxa"/>
          </w:tcPr>
          <w:p w14:paraId="43BECC12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433D2" w:rsidRPr="00236C5D" w14:paraId="43BECC1B" w14:textId="77777777">
        <w:trPr>
          <w:cantSplit/>
          <w:tblHeader/>
        </w:trPr>
        <w:tc>
          <w:tcPr>
            <w:tcW w:w="468" w:type="dxa"/>
          </w:tcPr>
          <w:p w14:paraId="43BECC14" w14:textId="77777777" w:rsidR="006E18C0" w:rsidRPr="00236C5D" w:rsidRDefault="00B361CD" w:rsidP="00E27466">
            <w:pPr>
              <w:pStyle w:val="CERnon-indent"/>
              <w:rPr>
                <w:lang w:val="en-IE"/>
              </w:rPr>
            </w:pPr>
            <w:r>
              <w:rPr>
                <w:lang w:val="en-IE"/>
              </w:rPr>
              <w:t>4</w:t>
            </w:r>
          </w:p>
        </w:tc>
        <w:tc>
          <w:tcPr>
            <w:tcW w:w="6480" w:type="dxa"/>
          </w:tcPr>
          <w:p w14:paraId="43BECC15" w14:textId="77777777" w:rsidR="006E18C0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Access Certificate Authority’s enrolment webpage and enter required information</w:t>
            </w:r>
          </w:p>
        </w:tc>
        <w:tc>
          <w:tcPr>
            <w:tcW w:w="1783" w:type="dxa"/>
          </w:tcPr>
          <w:p w14:paraId="43BECC16" w14:textId="77777777" w:rsidR="006E18C0" w:rsidRPr="009433D2" w:rsidRDefault="00CF2387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As required</w:t>
            </w:r>
          </w:p>
        </w:tc>
        <w:tc>
          <w:tcPr>
            <w:tcW w:w="2030" w:type="dxa"/>
          </w:tcPr>
          <w:p w14:paraId="43BECC17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</w:rPr>
              <w:t>Certificate Authority’s website</w:t>
            </w:r>
          </w:p>
        </w:tc>
        <w:tc>
          <w:tcPr>
            <w:tcW w:w="1203" w:type="dxa"/>
          </w:tcPr>
          <w:p w14:paraId="43BECC18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1190" w:type="dxa"/>
          </w:tcPr>
          <w:p w14:paraId="43BECC19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022" w:type="dxa"/>
          </w:tcPr>
          <w:p w14:paraId="43BECC1A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433D2" w:rsidRPr="00236C5D" w14:paraId="43BECC23" w14:textId="77777777">
        <w:trPr>
          <w:cantSplit/>
          <w:tblHeader/>
        </w:trPr>
        <w:tc>
          <w:tcPr>
            <w:tcW w:w="468" w:type="dxa"/>
          </w:tcPr>
          <w:p w14:paraId="43BECC1C" w14:textId="77777777" w:rsidR="006E18C0" w:rsidRPr="00236C5D" w:rsidRDefault="00B361CD" w:rsidP="00E27466">
            <w:pPr>
              <w:pStyle w:val="CERnon-indent"/>
              <w:rPr>
                <w:lang w:val="en-IE"/>
              </w:rPr>
            </w:pPr>
            <w:r>
              <w:rPr>
                <w:lang w:val="en-IE"/>
              </w:rPr>
              <w:t>5</w:t>
            </w:r>
          </w:p>
        </w:tc>
        <w:tc>
          <w:tcPr>
            <w:tcW w:w="6480" w:type="dxa"/>
          </w:tcPr>
          <w:p w14:paraId="43BECC1D" w14:textId="77777777" w:rsidR="006E18C0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  <w:lang w:val="en-IE"/>
              </w:rPr>
              <w:t>C</w:t>
            </w:r>
            <w:r w:rsidRPr="009433D2">
              <w:rPr>
                <w:sz w:val="20"/>
              </w:rPr>
              <w:t xml:space="preserve">heck that the Participant User is authorised and issue PIN and URL </w:t>
            </w:r>
          </w:p>
        </w:tc>
        <w:tc>
          <w:tcPr>
            <w:tcW w:w="1783" w:type="dxa"/>
          </w:tcPr>
          <w:p w14:paraId="43BECC1E" w14:textId="77777777" w:rsidR="006E18C0" w:rsidRPr="009433D2" w:rsidRDefault="00CF2387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1 Working Day</w:t>
            </w:r>
          </w:p>
        </w:tc>
        <w:tc>
          <w:tcPr>
            <w:tcW w:w="2030" w:type="dxa"/>
          </w:tcPr>
          <w:p w14:paraId="43BECC1F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Email</w:t>
            </w:r>
          </w:p>
        </w:tc>
        <w:tc>
          <w:tcPr>
            <w:tcW w:w="1203" w:type="dxa"/>
          </w:tcPr>
          <w:p w14:paraId="43BECC20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</w:rPr>
              <w:t>Certificate Authority</w:t>
            </w:r>
          </w:p>
        </w:tc>
        <w:tc>
          <w:tcPr>
            <w:tcW w:w="1190" w:type="dxa"/>
          </w:tcPr>
          <w:p w14:paraId="43BECC21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1022" w:type="dxa"/>
          </w:tcPr>
          <w:p w14:paraId="43BECC22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433D2" w:rsidRPr="0099282E" w14:paraId="43BECC2B" w14:textId="77777777">
        <w:trPr>
          <w:cantSplit/>
          <w:tblHeader/>
        </w:trPr>
        <w:tc>
          <w:tcPr>
            <w:tcW w:w="468" w:type="dxa"/>
          </w:tcPr>
          <w:p w14:paraId="43BECC24" w14:textId="77777777" w:rsidR="006E18C0" w:rsidRPr="0099282E" w:rsidRDefault="00B361CD" w:rsidP="00E27466">
            <w:pPr>
              <w:pStyle w:val="CERnon-indent"/>
              <w:rPr>
                <w:lang w:val="en-IE"/>
              </w:rPr>
            </w:pPr>
            <w:r>
              <w:rPr>
                <w:lang w:val="en-IE"/>
              </w:rPr>
              <w:t>6</w:t>
            </w:r>
          </w:p>
        </w:tc>
        <w:tc>
          <w:tcPr>
            <w:tcW w:w="6480" w:type="dxa"/>
          </w:tcPr>
          <w:p w14:paraId="43BECC25" w14:textId="77777777" w:rsidR="006E18C0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Download and install Digital Certificate using URL and PIN</w:t>
            </w:r>
          </w:p>
        </w:tc>
        <w:tc>
          <w:tcPr>
            <w:tcW w:w="1783" w:type="dxa"/>
          </w:tcPr>
          <w:p w14:paraId="43BECC26" w14:textId="77777777" w:rsidR="006E18C0" w:rsidRPr="009433D2" w:rsidRDefault="00CF2387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As required</w:t>
            </w:r>
          </w:p>
        </w:tc>
        <w:tc>
          <w:tcPr>
            <w:tcW w:w="2030" w:type="dxa"/>
          </w:tcPr>
          <w:p w14:paraId="43BECC27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</w:rPr>
              <w:t>Certificate Authority’s website</w:t>
            </w:r>
          </w:p>
        </w:tc>
        <w:tc>
          <w:tcPr>
            <w:tcW w:w="1203" w:type="dxa"/>
          </w:tcPr>
          <w:p w14:paraId="43BECC28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1190" w:type="dxa"/>
          </w:tcPr>
          <w:p w14:paraId="43BECC29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022" w:type="dxa"/>
          </w:tcPr>
          <w:p w14:paraId="43BECC2A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</w:tbl>
    <w:p w14:paraId="43BECC2C" w14:textId="77777777" w:rsidR="006E18C0" w:rsidRPr="00313607" w:rsidRDefault="006E18C0" w:rsidP="009433D2">
      <w:pPr>
        <w:pStyle w:val="APNUMHEAD2"/>
      </w:pPr>
      <w:r>
        <w:br w:type="page"/>
      </w:r>
      <w:bookmarkStart w:id="44" w:name="_Toc163376602"/>
      <w:bookmarkStart w:id="45" w:name="_Toc356217556"/>
      <w:r>
        <w:rPr>
          <w:noProof/>
        </w:rPr>
        <w:t>Communication Channel Qualification</w:t>
      </w:r>
      <w:bookmarkEnd w:id="44"/>
      <w:bookmarkEnd w:id="45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6060"/>
        <w:gridCol w:w="1620"/>
        <w:gridCol w:w="2373"/>
        <w:gridCol w:w="1259"/>
        <w:gridCol w:w="1162"/>
        <w:gridCol w:w="994"/>
      </w:tblGrid>
      <w:tr w:rsidR="008F065A" w:rsidRPr="001218D6" w14:paraId="43BECC34" w14:textId="77777777">
        <w:trPr>
          <w:cantSplit/>
          <w:tblHeader/>
        </w:trPr>
        <w:tc>
          <w:tcPr>
            <w:tcW w:w="708" w:type="dxa"/>
          </w:tcPr>
          <w:p w14:paraId="43BECC2D" w14:textId="77777777" w:rsidR="006E18C0" w:rsidRPr="009433D2" w:rsidRDefault="006E18C0" w:rsidP="009433D2">
            <w:pPr>
              <w:pStyle w:val="CERTableHeader"/>
            </w:pPr>
            <w:r w:rsidRPr="009433D2">
              <w:t>#</w:t>
            </w:r>
          </w:p>
        </w:tc>
        <w:tc>
          <w:tcPr>
            <w:tcW w:w="6060" w:type="dxa"/>
          </w:tcPr>
          <w:p w14:paraId="43BECC2E" w14:textId="77777777" w:rsidR="006E18C0" w:rsidRPr="009433D2" w:rsidRDefault="006E18C0" w:rsidP="009433D2">
            <w:pPr>
              <w:pStyle w:val="CERTableHeader"/>
            </w:pPr>
            <w:r w:rsidRPr="009433D2">
              <w:t>Procedural Step</w:t>
            </w:r>
          </w:p>
        </w:tc>
        <w:tc>
          <w:tcPr>
            <w:tcW w:w="1620" w:type="dxa"/>
          </w:tcPr>
          <w:p w14:paraId="43BECC2F" w14:textId="77777777" w:rsidR="006E18C0" w:rsidRPr="009433D2" w:rsidRDefault="006E18C0" w:rsidP="009433D2">
            <w:pPr>
              <w:pStyle w:val="CERTableHeader"/>
            </w:pPr>
            <w:r w:rsidRPr="009433D2">
              <w:t>Timing</w:t>
            </w:r>
          </w:p>
        </w:tc>
        <w:tc>
          <w:tcPr>
            <w:tcW w:w="2373" w:type="dxa"/>
          </w:tcPr>
          <w:p w14:paraId="43BECC30" w14:textId="77777777" w:rsidR="006E18C0" w:rsidRPr="009433D2" w:rsidRDefault="006E18C0" w:rsidP="009433D2">
            <w:pPr>
              <w:pStyle w:val="CERTableHeader"/>
            </w:pPr>
            <w:r w:rsidRPr="009433D2">
              <w:t>Method</w:t>
            </w:r>
          </w:p>
        </w:tc>
        <w:tc>
          <w:tcPr>
            <w:tcW w:w="1259" w:type="dxa"/>
          </w:tcPr>
          <w:p w14:paraId="43BECC31" w14:textId="77777777" w:rsidR="006E18C0" w:rsidRPr="009433D2" w:rsidRDefault="006E18C0" w:rsidP="009433D2">
            <w:pPr>
              <w:pStyle w:val="CERTableHeader"/>
            </w:pPr>
            <w:r w:rsidRPr="009433D2">
              <w:t>By / From</w:t>
            </w:r>
          </w:p>
        </w:tc>
        <w:tc>
          <w:tcPr>
            <w:tcW w:w="1162" w:type="dxa"/>
          </w:tcPr>
          <w:p w14:paraId="43BECC32" w14:textId="77777777" w:rsidR="006E18C0" w:rsidRPr="009433D2" w:rsidRDefault="006E18C0" w:rsidP="009433D2">
            <w:pPr>
              <w:pStyle w:val="CERTableHeader"/>
            </w:pPr>
            <w:r w:rsidRPr="009433D2">
              <w:t>To</w:t>
            </w:r>
          </w:p>
        </w:tc>
        <w:tc>
          <w:tcPr>
            <w:tcW w:w="994" w:type="dxa"/>
          </w:tcPr>
          <w:p w14:paraId="43BECC33" w14:textId="77777777" w:rsidR="006E18C0" w:rsidRPr="009433D2" w:rsidRDefault="006E18C0" w:rsidP="009433D2">
            <w:pPr>
              <w:pStyle w:val="CERTableHeader"/>
            </w:pPr>
            <w:r w:rsidRPr="009433D2">
              <w:t>Linkage</w:t>
            </w:r>
          </w:p>
        </w:tc>
      </w:tr>
      <w:tr w:rsidR="008F065A" w:rsidRPr="00236C5D" w14:paraId="43BECC3D" w14:textId="77777777">
        <w:trPr>
          <w:cantSplit/>
          <w:tblHeader/>
        </w:trPr>
        <w:tc>
          <w:tcPr>
            <w:tcW w:w="708" w:type="dxa"/>
          </w:tcPr>
          <w:p w14:paraId="43BECC35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1</w:t>
            </w:r>
          </w:p>
        </w:tc>
        <w:tc>
          <w:tcPr>
            <w:tcW w:w="6060" w:type="dxa"/>
          </w:tcPr>
          <w:p w14:paraId="43BECC36" w14:textId="77777777" w:rsidR="00B81A42" w:rsidRPr="009433D2" w:rsidRDefault="00B81A42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 xml:space="preserve">Request Communication Channel Testing. </w:t>
            </w:r>
          </w:p>
          <w:p w14:paraId="43BECC37" w14:textId="77777777" w:rsidR="006E18C0" w:rsidRPr="009433D2" w:rsidRDefault="00B81A42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 xml:space="preserve">(Note Participant will need to obtain a Digital Certificate </w:t>
            </w:r>
            <w:r w:rsidR="00704367" w:rsidRPr="009433D2">
              <w:rPr>
                <w:sz w:val="20"/>
              </w:rPr>
              <w:t xml:space="preserve">for the Participant Certification Environment </w:t>
            </w:r>
            <w:r w:rsidRPr="009433D2">
              <w:rPr>
                <w:sz w:val="20"/>
              </w:rPr>
              <w:t xml:space="preserve">using  </w:t>
            </w:r>
            <w:r w:rsidRPr="009433D2">
              <w:rPr>
                <w:sz w:val="20"/>
                <w:lang w:val="en-IE"/>
              </w:rPr>
              <w:t xml:space="preserve">Obtaining a Digital Certificate process (section </w:t>
            </w:r>
            <w:r w:rsidR="007F64F3">
              <w:fldChar w:fldCharType="begin"/>
            </w:r>
            <w:r w:rsidR="007F64F3">
              <w:instrText xml:space="preserve"> REF _Ref169936617 \r \h  \* MERGEFORMAT </w:instrText>
            </w:r>
            <w:r w:rsidR="007F64F3">
              <w:fldChar w:fldCharType="separate"/>
            </w:r>
            <w:r w:rsidR="002A0645" w:rsidRPr="009433D2">
              <w:rPr>
                <w:sz w:val="20"/>
                <w:lang w:val="en-IE"/>
              </w:rPr>
              <w:t>4.1</w:t>
            </w:r>
            <w:r w:rsidR="007F64F3">
              <w:fldChar w:fldCharType="end"/>
            </w:r>
            <w:r w:rsidRPr="009433D2">
              <w:rPr>
                <w:sz w:val="20"/>
                <w:lang w:val="en-IE"/>
              </w:rPr>
              <w:t xml:space="preserve"> in this Agreed Procedure) to perform testing)</w:t>
            </w:r>
          </w:p>
        </w:tc>
        <w:tc>
          <w:tcPr>
            <w:tcW w:w="1620" w:type="dxa"/>
          </w:tcPr>
          <w:p w14:paraId="43BECC38" w14:textId="77777777" w:rsidR="006E18C0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As required</w:t>
            </w:r>
          </w:p>
        </w:tc>
        <w:tc>
          <w:tcPr>
            <w:tcW w:w="2373" w:type="dxa"/>
          </w:tcPr>
          <w:p w14:paraId="43BECC39" w14:textId="77777777" w:rsidR="006E18C0" w:rsidRPr="009433D2" w:rsidRDefault="00B81A42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 xml:space="preserve">Fax / Post </w:t>
            </w:r>
          </w:p>
        </w:tc>
        <w:tc>
          <w:tcPr>
            <w:tcW w:w="1259" w:type="dxa"/>
          </w:tcPr>
          <w:p w14:paraId="43BECC3A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1162" w:type="dxa"/>
          </w:tcPr>
          <w:p w14:paraId="43BECC3B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994" w:type="dxa"/>
          </w:tcPr>
          <w:p w14:paraId="43BECC3C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8F065A" w:rsidRPr="00236C5D" w14:paraId="43BECC45" w14:textId="77777777">
        <w:trPr>
          <w:cantSplit/>
          <w:tblHeader/>
        </w:trPr>
        <w:tc>
          <w:tcPr>
            <w:tcW w:w="708" w:type="dxa"/>
          </w:tcPr>
          <w:p w14:paraId="43BECC3E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2</w:t>
            </w:r>
          </w:p>
        </w:tc>
        <w:tc>
          <w:tcPr>
            <w:tcW w:w="6060" w:type="dxa"/>
          </w:tcPr>
          <w:p w14:paraId="43BECC3F" w14:textId="77777777" w:rsidR="006E18C0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Notify Participant of tests required</w:t>
            </w:r>
            <w:r w:rsidR="00BF63AD" w:rsidRPr="009433D2">
              <w:rPr>
                <w:sz w:val="20"/>
              </w:rPr>
              <w:t xml:space="preserve"> and fixed scripted schedule of test</w:t>
            </w:r>
          </w:p>
        </w:tc>
        <w:tc>
          <w:tcPr>
            <w:tcW w:w="1620" w:type="dxa"/>
          </w:tcPr>
          <w:p w14:paraId="43BECC40" w14:textId="77777777" w:rsidR="006E18C0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3 Working Days</w:t>
            </w:r>
          </w:p>
        </w:tc>
        <w:tc>
          <w:tcPr>
            <w:tcW w:w="2373" w:type="dxa"/>
          </w:tcPr>
          <w:p w14:paraId="43BECC41" w14:textId="77777777" w:rsidR="006E18C0" w:rsidRPr="009433D2" w:rsidRDefault="008F065A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Fax</w:t>
            </w:r>
          </w:p>
        </w:tc>
        <w:tc>
          <w:tcPr>
            <w:tcW w:w="1259" w:type="dxa"/>
          </w:tcPr>
          <w:p w14:paraId="43BECC42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1162" w:type="dxa"/>
          </w:tcPr>
          <w:p w14:paraId="43BECC43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994" w:type="dxa"/>
          </w:tcPr>
          <w:p w14:paraId="43BECC44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8F065A" w:rsidRPr="00236C5D" w14:paraId="43BECC4D" w14:textId="77777777">
        <w:trPr>
          <w:cantSplit/>
          <w:tblHeader/>
        </w:trPr>
        <w:tc>
          <w:tcPr>
            <w:tcW w:w="708" w:type="dxa"/>
          </w:tcPr>
          <w:p w14:paraId="43BECC46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3</w:t>
            </w:r>
          </w:p>
        </w:tc>
        <w:tc>
          <w:tcPr>
            <w:tcW w:w="6060" w:type="dxa"/>
          </w:tcPr>
          <w:p w14:paraId="43BECC47" w14:textId="77777777" w:rsidR="006E18C0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Prepare tests</w:t>
            </w:r>
            <w:r w:rsidR="007E17EB" w:rsidRPr="009433D2">
              <w:rPr>
                <w:sz w:val="20"/>
              </w:rPr>
              <w:t xml:space="preserve">, </w:t>
            </w:r>
            <w:r w:rsidRPr="009433D2">
              <w:rPr>
                <w:sz w:val="20"/>
              </w:rPr>
              <w:t>connect to Participant Certification Environment</w:t>
            </w:r>
            <w:r w:rsidR="007E17EB" w:rsidRPr="009433D2">
              <w:rPr>
                <w:sz w:val="20"/>
              </w:rPr>
              <w:t xml:space="preserve"> and execute tests</w:t>
            </w:r>
          </w:p>
        </w:tc>
        <w:tc>
          <w:tcPr>
            <w:tcW w:w="1620" w:type="dxa"/>
          </w:tcPr>
          <w:p w14:paraId="43BECC48" w14:textId="77777777" w:rsidR="006E18C0" w:rsidRPr="009433D2" w:rsidRDefault="007E17EB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Under fixed script in Step 2</w:t>
            </w:r>
          </w:p>
        </w:tc>
        <w:tc>
          <w:tcPr>
            <w:tcW w:w="2373" w:type="dxa"/>
          </w:tcPr>
          <w:p w14:paraId="43BECC49" w14:textId="77777777" w:rsidR="006E18C0" w:rsidRPr="009433D2" w:rsidRDefault="002B1C63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</w:rPr>
              <w:t xml:space="preserve">Participant Certification Environment </w:t>
            </w:r>
            <w:r w:rsidR="006E18C0" w:rsidRPr="009433D2">
              <w:rPr>
                <w:sz w:val="20"/>
                <w:lang w:val="en-IE"/>
              </w:rPr>
              <w:t>Website</w:t>
            </w:r>
          </w:p>
        </w:tc>
        <w:tc>
          <w:tcPr>
            <w:tcW w:w="1259" w:type="dxa"/>
          </w:tcPr>
          <w:p w14:paraId="43BECC4A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1162" w:type="dxa"/>
          </w:tcPr>
          <w:p w14:paraId="43BECC4B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994" w:type="dxa"/>
          </w:tcPr>
          <w:p w14:paraId="43BECC4C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8F065A" w:rsidRPr="00236C5D" w14:paraId="43BECC56" w14:textId="77777777">
        <w:trPr>
          <w:cantSplit/>
          <w:tblHeader/>
        </w:trPr>
        <w:tc>
          <w:tcPr>
            <w:tcW w:w="708" w:type="dxa"/>
          </w:tcPr>
          <w:p w14:paraId="43BECC4E" w14:textId="77777777" w:rsidR="006E18C0" w:rsidRPr="009433D2" w:rsidRDefault="007E17EB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4</w:t>
            </w:r>
          </w:p>
        </w:tc>
        <w:tc>
          <w:tcPr>
            <w:tcW w:w="6060" w:type="dxa"/>
          </w:tcPr>
          <w:p w14:paraId="43BECC4F" w14:textId="77777777" w:rsidR="006116D2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 xml:space="preserve">Validate tests.  </w:t>
            </w:r>
          </w:p>
          <w:p w14:paraId="43BECC50" w14:textId="77777777" w:rsidR="006E18C0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 xml:space="preserve">If acceptable go to step 7, otherwise go to step </w:t>
            </w:r>
            <w:r w:rsidR="006116D2" w:rsidRPr="009433D2">
              <w:rPr>
                <w:sz w:val="20"/>
              </w:rPr>
              <w:t>5</w:t>
            </w:r>
          </w:p>
        </w:tc>
        <w:tc>
          <w:tcPr>
            <w:tcW w:w="1620" w:type="dxa"/>
          </w:tcPr>
          <w:p w14:paraId="43BECC51" w14:textId="77777777" w:rsidR="006E18C0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Under fixed script in Step 2</w:t>
            </w:r>
          </w:p>
        </w:tc>
        <w:tc>
          <w:tcPr>
            <w:tcW w:w="2373" w:type="dxa"/>
          </w:tcPr>
          <w:p w14:paraId="43BECC52" w14:textId="77777777" w:rsidR="006E18C0" w:rsidRPr="009433D2" w:rsidRDefault="006116D2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-</w:t>
            </w:r>
          </w:p>
        </w:tc>
        <w:tc>
          <w:tcPr>
            <w:tcW w:w="1259" w:type="dxa"/>
          </w:tcPr>
          <w:p w14:paraId="43BECC53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1162" w:type="dxa"/>
          </w:tcPr>
          <w:p w14:paraId="43BECC54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994" w:type="dxa"/>
          </w:tcPr>
          <w:p w14:paraId="43BECC55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8F065A" w:rsidRPr="00236C5D" w14:paraId="43BECC5E" w14:textId="77777777">
        <w:trPr>
          <w:cantSplit/>
          <w:tblHeader/>
        </w:trPr>
        <w:tc>
          <w:tcPr>
            <w:tcW w:w="708" w:type="dxa"/>
          </w:tcPr>
          <w:p w14:paraId="43BECC57" w14:textId="77777777" w:rsidR="006E18C0" w:rsidRPr="009433D2" w:rsidRDefault="006116D2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5</w:t>
            </w:r>
          </w:p>
        </w:tc>
        <w:tc>
          <w:tcPr>
            <w:tcW w:w="6060" w:type="dxa"/>
          </w:tcPr>
          <w:p w14:paraId="43BECC58" w14:textId="77777777" w:rsidR="006E18C0" w:rsidRPr="009433D2" w:rsidRDefault="006E18C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 xml:space="preserve">Inform </w:t>
            </w:r>
            <w:r w:rsidR="006116D2" w:rsidRPr="009433D2">
              <w:rPr>
                <w:sz w:val="20"/>
              </w:rPr>
              <w:t xml:space="preserve">Participant </w:t>
            </w:r>
            <w:r w:rsidR="002A0645" w:rsidRPr="009433D2">
              <w:rPr>
                <w:sz w:val="20"/>
              </w:rPr>
              <w:t>of failed</w:t>
            </w:r>
            <w:r w:rsidRPr="009433D2">
              <w:rPr>
                <w:sz w:val="20"/>
              </w:rPr>
              <w:t xml:space="preserve"> tests</w:t>
            </w:r>
            <w:r w:rsidR="006116D2" w:rsidRPr="009433D2">
              <w:rPr>
                <w:sz w:val="20"/>
              </w:rPr>
              <w:t>.</w:t>
            </w:r>
            <w:r w:rsidRPr="009433D2">
              <w:rPr>
                <w:sz w:val="20"/>
              </w:rPr>
              <w:t xml:space="preserve"> </w:t>
            </w:r>
            <w:r w:rsidR="00BF63AD" w:rsidRPr="009433D2">
              <w:rPr>
                <w:sz w:val="20"/>
              </w:rPr>
              <w:t xml:space="preserve"> </w:t>
            </w:r>
          </w:p>
        </w:tc>
        <w:tc>
          <w:tcPr>
            <w:tcW w:w="1620" w:type="dxa"/>
          </w:tcPr>
          <w:p w14:paraId="43BECC59" w14:textId="77777777" w:rsidR="006E18C0" w:rsidRPr="009433D2" w:rsidRDefault="00BF074D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  <w:lang w:val="en-IE"/>
              </w:rPr>
              <w:t>Within 3 Working Days</w:t>
            </w:r>
          </w:p>
        </w:tc>
        <w:tc>
          <w:tcPr>
            <w:tcW w:w="2373" w:type="dxa"/>
          </w:tcPr>
          <w:p w14:paraId="43BECC5A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Fax</w:t>
            </w:r>
          </w:p>
        </w:tc>
        <w:tc>
          <w:tcPr>
            <w:tcW w:w="1259" w:type="dxa"/>
          </w:tcPr>
          <w:p w14:paraId="43BECC5B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1162" w:type="dxa"/>
          </w:tcPr>
          <w:p w14:paraId="43BECC5C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994" w:type="dxa"/>
          </w:tcPr>
          <w:p w14:paraId="43BECC5D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6116D2" w:rsidRPr="00236C5D" w14:paraId="43BECC67" w14:textId="77777777">
        <w:trPr>
          <w:cantSplit/>
          <w:tblHeader/>
        </w:trPr>
        <w:tc>
          <w:tcPr>
            <w:tcW w:w="708" w:type="dxa"/>
          </w:tcPr>
          <w:p w14:paraId="43BECC5F" w14:textId="77777777" w:rsidR="006116D2" w:rsidRPr="009433D2" w:rsidRDefault="006116D2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6</w:t>
            </w:r>
          </w:p>
        </w:tc>
        <w:tc>
          <w:tcPr>
            <w:tcW w:w="6060" w:type="dxa"/>
          </w:tcPr>
          <w:p w14:paraId="43BECC60" w14:textId="77777777" w:rsidR="006116D2" w:rsidRPr="009433D2" w:rsidRDefault="006116D2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If Participant requires retest (after correction of Participant’s systems complete) go to step 1</w:t>
            </w:r>
          </w:p>
          <w:p w14:paraId="43BECC61" w14:textId="77777777" w:rsidR="006116D2" w:rsidRPr="009433D2" w:rsidRDefault="006116D2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Otherwise Stop</w:t>
            </w:r>
          </w:p>
        </w:tc>
        <w:tc>
          <w:tcPr>
            <w:tcW w:w="1620" w:type="dxa"/>
          </w:tcPr>
          <w:p w14:paraId="43BECC62" w14:textId="77777777" w:rsidR="006116D2" w:rsidRPr="009433D2" w:rsidRDefault="006116D2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As required</w:t>
            </w:r>
          </w:p>
        </w:tc>
        <w:tc>
          <w:tcPr>
            <w:tcW w:w="2373" w:type="dxa"/>
          </w:tcPr>
          <w:p w14:paraId="43BECC63" w14:textId="77777777" w:rsidR="006116D2" w:rsidRPr="009433D2" w:rsidRDefault="006116D2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-</w:t>
            </w:r>
          </w:p>
        </w:tc>
        <w:tc>
          <w:tcPr>
            <w:tcW w:w="1259" w:type="dxa"/>
          </w:tcPr>
          <w:p w14:paraId="43BECC64" w14:textId="77777777" w:rsidR="006116D2" w:rsidRPr="009433D2" w:rsidRDefault="006116D2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1162" w:type="dxa"/>
          </w:tcPr>
          <w:p w14:paraId="43BECC65" w14:textId="77777777" w:rsidR="006116D2" w:rsidRPr="009433D2" w:rsidRDefault="006116D2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994" w:type="dxa"/>
          </w:tcPr>
          <w:p w14:paraId="43BECC66" w14:textId="77777777" w:rsidR="006116D2" w:rsidRPr="009433D2" w:rsidRDefault="006116D2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8F065A" w:rsidRPr="00236C5D" w14:paraId="43BECC6F" w14:textId="77777777">
        <w:trPr>
          <w:cantSplit/>
          <w:tblHeader/>
        </w:trPr>
        <w:tc>
          <w:tcPr>
            <w:tcW w:w="708" w:type="dxa"/>
          </w:tcPr>
          <w:p w14:paraId="43BECC68" w14:textId="77777777" w:rsidR="00BF63AD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7</w:t>
            </w:r>
          </w:p>
        </w:tc>
        <w:tc>
          <w:tcPr>
            <w:tcW w:w="6060" w:type="dxa"/>
          </w:tcPr>
          <w:p w14:paraId="43BECC69" w14:textId="77777777" w:rsidR="00BF63AD" w:rsidRPr="009433D2" w:rsidRDefault="00BF63AD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Inform of successful tests and set Communication Channel Qualification flag</w:t>
            </w:r>
          </w:p>
        </w:tc>
        <w:tc>
          <w:tcPr>
            <w:tcW w:w="1620" w:type="dxa"/>
          </w:tcPr>
          <w:p w14:paraId="43BECC6A" w14:textId="77777777" w:rsidR="00BF63AD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3 Working Days</w:t>
            </w:r>
          </w:p>
        </w:tc>
        <w:tc>
          <w:tcPr>
            <w:tcW w:w="2373" w:type="dxa"/>
          </w:tcPr>
          <w:p w14:paraId="43BECC6B" w14:textId="77777777" w:rsidR="00BF63AD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Fax</w:t>
            </w:r>
          </w:p>
        </w:tc>
        <w:tc>
          <w:tcPr>
            <w:tcW w:w="1259" w:type="dxa"/>
          </w:tcPr>
          <w:p w14:paraId="43BECC6C" w14:textId="77777777" w:rsidR="00BF63AD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1162" w:type="dxa"/>
          </w:tcPr>
          <w:p w14:paraId="43BECC6D" w14:textId="77777777" w:rsidR="00BF63AD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994" w:type="dxa"/>
          </w:tcPr>
          <w:p w14:paraId="43BECC6E" w14:textId="77777777" w:rsidR="00BF63AD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8F065A" w:rsidRPr="00236C5D" w14:paraId="43BECC77" w14:textId="77777777">
        <w:trPr>
          <w:cantSplit/>
          <w:tblHeader/>
        </w:trPr>
        <w:tc>
          <w:tcPr>
            <w:tcW w:w="708" w:type="dxa"/>
          </w:tcPr>
          <w:p w14:paraId="43BECC70" w14:textId="77777777" w:rsidR="006E18C0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8</w:t>
            </w:r>
          </w:p>
        </w:tc>
        <w:tc>
          <w:tcPr>
            <w:tcW w:w="6060" w:type="dxa"/>
          </w:tcPr>
          <w:p w14:paraId="43BECC71" w14:textId="77777777" w:rsidR="006E18C0" w:rsidRPr="009433D2" w:rsidRDefault="006116D2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 xml:space="preserve">Go to </w:t>
            </w:r>
            <w:r w:rsidR="00BF63AD" w:rsidRPr="009433D2">
              <w:rPr>
                <w:sz w:val="20"/>
              </w:rPr>
              <w:t xml:space="preserve"> process </w:t>
            </w:r>
            <w:r w:rsidR="002A0645" w:rsidRPr="009433D2">
              <w:rPr>
                <w:sz w:val="20"/>
              </w:rPr>
              <w:t xml:space="preserve">in section </w:t>
            </w:r>
            <w:r w:rsidR="007F64F3">
              <w:fldChar w:fldCharType="begin"/>
            </w:r>
            <w:r w:rsidR="007F64F3">
              <w:instrText xml:space="preserve"> REF _Ref169936653 \r \h  \* MERGEFORMAT </w:instrText>
            </w:r>
            <w:r w:rsidR="007F64F3">
              <w:fldChar w:fldCharType="separate"/>
            </w:r>
            <w:r w:rsidR="002A0645" w:rsidRPr="009433D2">
              <w:rPr>
                <w:sz w:val="20"/>
              </w:rPr>
              <w:t>4.1</w:t>
            </w:r>
            <w:r w:rsidR="007F64F3">
              <w:fldChar w:fldCharType="end"/>
            </w:r>
            <w:r w:rsidR="00BF63AD" w:rsidRPr="009433D2">
              <w:rPr>
                <w:sz w:val="20"/>
              </w:rPr>
              <w:t xml:space="preserve"> in this AP to </w:t>
            </w:r>
            <w:r w:rsidRPr="009433D2">
              <w:rPr>
                <w:sz w:val="20"/>
              </w:rPr>
              <w:t xml:space="preserve">authorise </w:t>
            </w:r>
            <w:r w:rsidR="00BF63AD" w:rsidRPr="009433D2">
              <w:rPr>
                <w:sz w:val="20"/>
              </w:rPr>
              <w:t>obtain a Digital Certificate in the Production Environment</w:t>
            </w:r>
          </w:p>
        </w:tc>
        <w:tc>
          <w:tcPr>
            <w:tcW w:w="1620" w:type="dxa"/>
          </w:tcPr>
          <w:p w14:paraId="43BECC72" w14:textId="77777777" w:rsidR="006E18C0" w:rsidRPr="009433D2" w:rsidRDefault="00BF63AD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3 Working Days</w:t>
            </w:r>
          </w:p>
        </w:tc>
        <w:tc>
          <w:tcPr>
            <w:tcW w:w="2373" w:type="dxa"/>
          </w:tcPr>
          <w:p w14:paraId="43BECC73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Fax</w:t>
            </w:r>
          </w:p>
        </w:tc>
        <w:tc>
          <w:tcPr>
            <w:tcW w:w="1259" w:type="dxa"/>
          </w:tcPr>
          <w:p w14:paraId="43BECC74" w14:textId="77777777" w:rsidR="006E18C0" w:rsidRPr="009433D2" w:rsidRDefault="00FA1774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1162" w:type="dxa"/>
          </w:tcPr>
          <w:p w14:paraId="43BECC75" w14:textId="77777777" w:rsidR="006E18C0" w:rsidRPr="009433D2" w:rsidRDefault="00FA1774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994" w:type="dxa"/>
          </w:tcPr>
          <w:p w14:paraId="43BECC76" w14:textId="77777777" w:rsidR="006E18C0" w:rsidRPr="009433D2" w:rsidRDefault="006E18C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</w:tbl>
    <w:p w14:paraId="43BECC78" w14:textId="77777777" w:rsidR="00973F60" w:rsidRPr="00313607" w:rsidRDefault="00973F60" w:rsidP="009433D2">
      <w:pPr>
        <w:pStyle w:val="APNUMHEAD2"/>
      </w:pPr>
      <w:r>
        <w:rPr>
          <w:noProof/>
        </w:rPr>
        <w:br w:type="page"/>
      </w:r>
      <w:bookmarkStart w:id="46" w:name="_Toc356217557"/>
      <w:r w:rsidR="001830EE">
        <w:rPr>
          <w:noProof/>
        </w:rPr>
        <w:t>Digital Certificate Cancellation</w:t>
      </w:r>
      <w:bookmarkEnd w:id="46"/>
    </w:p>
    <w:tbl>
      <w:tblPr>
        <w:tblW w:w="0" w:type="auto"/>
        <w:tblLook w:val="01E0" w:firstRow="1" w:lastRow="1" w:firstColumn="1" w:lastColumn="1" w:noHBand="0" w:noVBand="0"/>
      </w:tblPr>
      <w:tblGrid>
        <w:gridCol w:w="698"/>
        <w:gridCol w:w="4782"/>
        <w:gridCol w:w="1489"/>
        <w:gridCol w:w="1980"/>
        <w:gridCol w:w="1781"/>
        <w:gridCol w:w="2001"/>
        <w:gridCol w:w="1229"/>
      </w:tblGrid>
      <w:tr w:rsidR="00973F60" w:rsidRPr="001218D6" w14:paraId="43BECC80" w14:textId="77777777">
        <w:trPr>
          <w:cantSplit/>
          <w:tblHeader/>
        </w:trPr>
        <w:tc>
          <w:tcPr>
            <w:tcW w:w="708" w:type="dxa"/>
          </w:tcPr>
          <w:p w14:paraId="43BECC79" w14:textId="77777777" w:rsidR="00973F60" w:rsidRPr="009433D2" w:rsidRDefault="00973F60" w:rsidP="009433D2">
            <w:pPr>
              <w:pStyle w:val="CERTableHeader"/>
            </w:pPr>
            <w:r w:rsidRPr="009433D2">
              <w:t>#</w:t>
            </w:r>
          </w:p>
        </w:tc>
        <w:tc>
          <w:tcPr>
            <w:tcW w:w="4884" w:type="dxa"/>
          </w:tcPr>
          <w:p w14:paraId="43BECC7A" w14:textId="77777777" w:rsidR="00973F60" w:rsidRPr="009433D2" w:rsidRDefault="00973F60" w:rsidP="009433D2">
            <w:pPr>
              <w:pStyle w:val="CERTableHeader"/>
            </w:pPr>
            <w:r w:rsidRPr="009433D2">
              <w:t>Procedural Step</w:t>
            </w:r>
          </w:p>
        </w:tc>
        <w:tc>
          <w:tcPr>
            <w:tcW w:w="1505" w:type="dxa"/>
          </w:tcPr>
          <w:p w14:paraId="43BECC7B" w14:textId="77777777" w:rsidR="00973F60" w:rsidRPr="009433D2" w:rsidRDefault="00973F60" w:rsidP="009433D2">
            <w:pPr>
              <w:pStyle w:val="CERTableHeader"/>
            </w:pPr>
            <w:r w:rsidRPr="009433D2">
              <w:t>Timing</w:t>
            </w:r>
          </w:p>
        </w:tc>
        <w:tc>
          <w:tcPr>
            <w:tcW w:w="2011" w:type="dxa"/>
          </w:tcPr>
          <w:p w14:paraId="43BECC7C" w14:textId="77777777" w:rsidR="00973F60" w:rsidRPr="009433D2" w:rsidRDefault="00973F60" w:rsidP="009433D2">
            <w:pPr>
              <w:pStyle w:val="CERTableHeader"/>
            </w:pPr>
            <w:r w:rsidRPr="009433D2">
              <w:t>Method</w:t>
            </w:r>
          </w:p>
        </w:tc>
        <w:tc>
          <w:tcPr>
            <w:tcW w:w="1800" w:type="dxa"/>
          </w:tcPr>
          <w:p w14:paraId="43BECC7D" w14:textId="77777777" w:rsidR="00973F60" w:rsidRPr="009433D2" w:rsidRDefault="00973F60" w:rsidP="009433D2">
            <w:pPr>
              <w:pStyle w:val="CERTableHeader"/>
            </w:pPr>
            <w:r w:rsidRPr="009433D2">
              <w:t>By / From</w:t>
            </w:r>
          </w:p>
        </w:tc>
        <w:tc>
          <w:tcPr>
            <w:tcW w:w="2031" w:type="dxa"/>
          </w:tcPr>
          <w:p w14:paraId="43BECC7E" w14:textId="77777777" w:rsidR="00973F60" w:rsidRPr="009433D2" w:rsidRDefault="00973F60" w:rsidP="009433D2">
            <w:pPr>
              <w:pStyle w:val="CERTableHeader"/>
            </w:pPr>
            <w:r w:rsidRPr="009433D2">
              <w:t>To</w:t>
            </w:r>
          </w:p>
        </w:tc>
        <w:tc>
          <w:tcPr>
            <w:tcW w:w="1237" w:type="dxa"/>
          </w:tcPr>
          <w:p w14:paraId="43BECC7F" w14:textId="77777777" w:rsidR="00973F60" w:rsidRPr="009433D2" w:rsidRDefault="00973F60" w:rsidP="009433D2">
            <w:pPr>
              <w:pStyle w:val="CERTableHeader"/>
            </w:pPr>
            <w:r w:rsidRPr="009433D2">
              <w:t>Linkage</w:t>
            </w:r>
          </w:p>
        </w:tc>
      </w:tr>
      <w:tr w:rsidR="00973F60" w:rsidRPr="00236C5D" w14:paraId="43BECC88" w14:textId="77777777">
        <w:trPr>
          <w:cantSplit/>
          <w:tblHeader/>
        </w:trPr>
        <w:tc>
          <w:tcPr>
            <w:tcW w:w="708" w:type="dxa"/>
          </w:tcPr>
          <w:p w14:paraId="43BECC81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1</w:t>
            </w:r>
          </w:p>
        </w:tc>
        <w:tc>
          <w:tcPr>
            <w:tcW w:w="4884" w:type="dxa"/>
          </w:tcPr>
          <w:p w14:paraId="43BECC82" w14:textId="77777777" w:rsidR="00973F60" w:rsidRPr="009433D2" w:rsidRDefault="00973F6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 xml:space="preserve">Request Cancellation of Digital Certificate. </w:t>
            </w:r>
          </w:p>
        </w:tc>
        <w:tc>
          <w:tcPr>
            <w:tcW w:w="1505" w:type="dxa"/>
          </w:tcPr>
          <w:p w14:paraId="43BECC83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As required</w:t>
            </w:r>
          </w:p>
        </w:tc>
        <w:tc>
          <w:tcPr>
            <w:tcW w:w="2011" w:type="dxa"/>
          </w:tcPr>
          <w:p w14:paraId="43BECC84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 xml:space="preserve">Fax / Post </w:t>
            </w:r>
          </w:p>
        </w:tc>
        <w:tc>
          <w:tcPr>
            <w:tcW w:w="1800" w:type="dxa"/>
          </w:tcPr>
          <w:p w14:paraId="43BECC85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2031" w:type="dxa"/>
          </w:tcPr>
          <w:p w14:paraId="43BECC86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1237" w:type="dxa"/>
          </w:tcPr>
          <w:p w14:paraId="43BECC87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73F60" w:rsidRPr="00236C5D" w14:paraId="43BECC92" w14:textId="77777777">
        <w:trPr>
          <w:cantSplit/>
          <w:tblHeader/>
        </w:trPr>
        <w:tc>
          <w:tcPr>
            <w:tcW w:w="708" w:type="dxa"/>
          </w:tcPr>
          <w:p w14:paraId="43BECC89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2</w:t>
            </w:r>
          </w:p>
        </w:tc>
        <w:tc>
          <w:tcPr>
            <w:tcW w:w="4884" w:type="dxa"/>
          </w:tcPr>
          <w:p w14:paraId="43BECC8A" w14:textId="77777777" w:rsidR="00973F60" w:rsidRPr="009433D2" w:rsidRDefault="00973F60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Validate the request has all the required information and is from an appropriately Authorised Person (see Agreed Procedure 11 "Market System Operation, Testing, Upgrading and Support")</w:t>
            </w:r>
          </w:p>
          <w:p w14:paraId="43BECC8B" w14:textId="77777777" w:rsidR="004613FF" w:rsidRPr="009433D2" w:rsidRDefault="004613FF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If valid go to step 4</w:t>
            </w:r>
          </w:p>
          <w:p w14:paraId="43BECC8C" w14:textId="77777777" w:rsidR="004613FF" w:rsidRPr="009433D2" w:rsidRDefault="004613FF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If invalid go to step 3</w:t>
            </w:r>
          </w:p>
        </w:tc>
        <w:tc>
          <w:tcPr>
            <w:tcW w:w="1505" w:type="dxa"/>
          </w:tcPr>
          <w:p w14:paraId="43BECC8D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2 Working Days</w:t>
            </w:r>
          </w:p>
        </w:tc>
        <w:tc>
          <w:tcPr>
            <w:tcW w:w="2011" w:type="dxa"/>
          </w:tcPr>
          <w:p w14:paraId="43BECC8E" w14:textId="77777777" w:rsidR="00973F60" w:rsidRPr="009433D2" w:rsidRDefault="004613FF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-</w:t>
            </w:r>
          </w:p>
        </w:tc>
        <w:tc>
          <w:tcPr>
            <w:tcW w:w="1800" w:type="dxa"/>
          </w:tcPr>
          <w:p w14:paraId="43BECC8F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C90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C91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73F60" w:rsidRPr="00236C5D" w14:paraId="43BECC9A" w14:textId="77777777">
        <w:trPr>
          <w:cantSplit/>
          <w:tblHeader/>
        </w:trPr>
        <w:tc>
          <w:tcPr>
            <w:tcW w:w="708" w:type="dxa"/>
          </w:tcPr>
          <w:p w14:paraId="43BECC93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3</w:t>
            </w:r>
          </w:p>
        </w:tc>
        <w:tc>
          <w:tcPr>
            <w:tcW w:w="4884" w:type="dxa"/>
          </w:tcPr>
          <w:p w14:paraId="43BECC94" w14:textId="77777777" w:rsidR="00973F60" w:rsidRPr="009433D2" w:rsidRDefault="004613FF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Inform Participant of reasons for invalidity then process stops.</w:t>
            </w:r>
          </w:p>
        </w:tc>
        <w:tc>
          <w:tcPr>
            <w:tcW w:w="1505" w:type="dxa"/>
          </w:tcPr>
          <w:p w14:paraId="43BECC95" w14:textId="77777777" w:rsidR="00973F60" w:rsidRPr="009433D2" w:rsidRDefault="004613FF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2 Working Days</w:t>
            </w:r>
          </w:p>
        </w:tc>
        <w:tc>
          <w:tcPr>
            <w:tcW w:w="2011" w:type="dxa"/>
          </w:tcPr>
          <w:p w14:paraId="43BECC96" w14:textId="77777777" w:rsidR="00973F60" w:rsidRPr="009433D2" w:rsidRDefault="001830EE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Fax</w:t>
            </w:r>
          </w:p>
        </w:tc>
        <w:tc>
          <w:tcPr>
            <w:tcW w:w="1800" w:type="dxa"/>
          </w:tcPr>
          <w:p w14:paraId="43BECC97" w14:textId="77777777" w:rsidR="00973F60" w:rsidRPr="009433D2" w:rsidRDefault="004613FF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C98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C99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73F60" w:rsidRPr="00236C5D" w14:paraId="43BECCA2" w14:textId="77777777">
        <w:trPr>
          <w:cantSplit/>
          <w:tblHeader/>
        </w:trPr>
        <w:tc>
          <w:tcPr>
            <w:tcW w:w="708" w:type="dxa"/>
          </w:tcPr>
          <w:p w14:paraId="43BECC9B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4</w:t>
            </w:r>
          </w:p>
        </w:tc>
        <w:tc>
          <w:tcPr>
            <w:tcW w:w="4884" w:type="dxa"/>
          </w:tcPr>
          <w:p w14:paraId="43BECC9C" w14:textId="77777777" w:rsidR="00973F60" w:rsidRPr="009433D2" w:rsidRDefault="004613FF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Notify Certificate Authority of Digital Certificate cancellation</w:t>
            </w:r>
          </w:p>
        </w:tc>
        <w:tc>
          <w:tcPr>
            <w:tcW w:w="1505" w:type="dxa"/>
          </w:tcPr>
          <w:p w14:paraId="43BECC9D" w14:textId="77777777" w:rsidR="00973F60" w:rsidRPr="009433D2" w:rsidRDefault="001830EE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2 Working Days</w:t>
            </w:r>
          </w:p>
        </w:tc>
        <w:tc>
          <w:tcPr>
            <w:tcW w:w="2011" w:type="dxa"/>
          </w:tcPr>
          <w:p w14:paraId="43BECC9E" w14:textId="77777777" w:rsidR="00973F60" w:rsidRPr="009433D2" w:rsidRDefault="001830EE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CA Website</w:t>
            </w:r>
          </w:p>
        </w:tc>
        <w:tc>
          <w:tcPr>
            <w:tcW w:w="1800" w:type="dxa"/>
          </w:tcPr>
          <w:p w14:paraId="43BECC9F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CA0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CA1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73F60" w:rsidRPr="00236C5D" w14:paraId="43BECCAA" w14:textId="77777777">
        <w:trPr>
          <w:cantSplit/>
          <w:tblHeader/>
        </w:trPr>
        <w:tc>
          <w:tcPr>
            <w:tcW w:w="708" w:type="dxa"/>
          </w:tcPr>
          <w:p w14:paraId="43BECCA3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5</w:t>
            </w:r>
          </w:p>
        </w:tc>
        <w:tc>
          <w:tcPr>
            <w:tcW w:w="4884" w:type="dxa"/>
          </w:tcPr>
          <w:p w14:paraId="43BECCA4" w14:textId="77777777" w:rsidR="00973F60" w:rsidRPr="009433D2" w:rsidRDefault="004613FF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Place Digital Certificate on revocation list</w:t>
            </w:r>
            <w:r w:rsidR="00973F60" w:rsidRPr="009433D2">
              <w:rPr>
                <w:sz w:val="20"/>
              </w:rPr>
              <w:t xml:space="preserve">  </w:t>
            </w:r>
          </w:p>
        </w:tc>
        <w:tc>
          <w:tcPr>
            <w:tcW w:w="1505" w:type="dxa"/>
          </w:tcPr>
          <w:p w14:paraId="43BECCA5" w14:textId="77777777" w:rsidR="00973F60" w:rsidRPr="009433D2" w:rsidRDefault="001830EE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  <w:lang w:val="en-IE"/>
              </w:rPr>
              <w:t>-</w:t>
            </w:r>
          </w:p>
        </w:tc>
        <w:tc>
          <w:tcPr>
            <w:tcW w:w="2011" w:type="dxa"/>
          </w:tcPr>
          <w:p w14:paraId="43BECCA6" w14:textId="77777777" w:rsidR="00973F60" w:rsidRPr="009433D2" w:rsidRDefault="001830EE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CA Website</w:t>
            </w:r>
          </w:p>
        </w:tc>
        <w:tc>
          <w:tcPr>
            <w:tcW w:w="1800" w:type="dxa"/>
          </w:tcPr>
          <w:p w14:paraId="43BECCA7" w14:textId="77777777" w:rsidR="00973F60" w:rsidRPr="009433D2" w:rsidRDefault="004613FF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</w:rPr>
              <w:t>Certificate Authority</w:t>
            </w:r>
            <w:r w:rsidRPr="009433D2">
              <w:rPr>
                <w:sz w:val="20"/>
                <w:lang w:val="en-IE"/>
              </w:rPr>
              <w:t xml:space="preserve"> </w:t>
            </w:r>
          </w:p>
        </w:tc>
        <w:tc>
          <w:tcPr>
            <w:tcW w:w="2031" w:type="dxa"/>
          </w:tcPr>
          <w:p w14:paraId="43BECCA8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CA9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973F60" w:rsidRPr="00236C5D" w14:paraId="43BECCB2" w14:textId="77777777">
        <w:trPr>
          <w:cantSplit/>
          <w:tblHeader/>
        </w:trPr>
        <w:tc>
          <w:tcPr>
            <w:tcW w:w="708" w:type="dxa"/>
          </w:tcPr>
          <w:p w14:paraId="43BECCAB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6</w:t>
            </w:r>
          </w:p>
        </w:tc>
        <w:tc>
          <w:tcPr>
            <w:tcW w:w="4884" w:type="dxa"/>
          </w:tcPr>
          <w:p w14:paraId="43BECCAC" w14:textId="77777777" w:rsidR="00973F60" w:rsidRPr="009433D2" w:rsidRDefault="001830EE" w:rsidP="00E27466">
            <w:pPr>
              <w:pStyle w:val="CERnon-indent"/>
              <w:rPr>
                <w:sz w:val="20"/>
              </w:rPr>
            </w:pPr>
            <w:r w:rsidRPr="009433D2">
              <w:rPr>
                <w:sz w:val="20"/>
              </w:rPr>
              <w:t>Notify Participant of cancellation of Digital certificate</w:t>
            </w:r>
          </w:p>
        </w:tc>
        <w:tc>
          <w:tcPr>
            <w:tcW w:w="1505" w:type="dxa"/>
          </w:tcPr>
          <w:p w14:paraId="43BECCAD" w14:textId="77777777" w:rsidR="00973F60" w:rsidRPr="009433D2" w:rsidRDefault="001830EE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Within 2 Working Days</w:t>
            </w:r>
          </w:p>
        </w:tc>
        <w:tc>
          <w:tcPr>
            <w:tcW w:w="2011" w:type="dxa"/>
          </w:tcPr>
          <w:p w14:paraId="43BECCAE" w14:textId="77777777" w:rsidR="00973F60" w:rsidRPr="009433D2" w:rsidRDefault="001830EE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 xml:space="preserve"> Fax</w:t>
            </w:r>
          </w:p>
        </w:tc>
        <w:tc>
          <w:tcPr>
            <w:tcW w:w="1800" w:type="dxa"/>
          </w:tcPr>
          <w:p w14:paraId="43BECCAF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  <w:r w:rsidRPr="009433D2">
              <w:rPr>
                <w:sz w:val="20"/>
                <w:lang w:val="en-IE"/>
              </w:rPr>
              <w:t>Participant</w:t>
            </w:r>
          </w:p>
        </w:tc>
        <w:tc>
          <w:tcPr>
            <w:tcW w:w="2031" w:type="dxa"/>
          </w:tcPr>
          <w:p w14:paraId="43BECCB0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CB1" w14:textId="77777777" w:rsidR="00973F60" w:rsidRPr="009433D2" w:rsidRDefault="00973F60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</w:tbl>
    <w:p w14:paraId="43BECCB3" w14:textId="77777777" w:rsidR="00B5057F" w:rsidRPr="00313607" w:rsidRDefault="00B5057F" w:rsidP="00884084">
      <w:pPr>
        <w:pStyle w:val="APNUMHEAD2"/>
      </w:pPr>
      <w:r>
        <w:rPr>
          <w:noProof/>
        </w:rPr>
        <w:br w:type="page"/>
      </w:r>
      <w:bookmarkStart w:id="47" w:name="_Toc356217558"/>
      <w:r>
        <w:rPr>
          <w:noProof/>
        </w:rPr>
        <w:t>Communication Channel Suspension</w:t>
      </w:r>
      <w:bookmarkEnd w:id="47"/>
    </w:p>
    <w:tbl>
      <w:tblPr>
        <w:tblW w:w="0" w:type="auto"/>
        <w:tblLook w:val="01E0" w:firstRow="1" w:lastRow="1" w:firstColumn="1" w:lastColumn="1" w:noHBand="0" w:noVBand="0"/>
      </w:tblPr>
      <w:tblGrid>
        <w:gridCol w:w="700"/>
        <w:gridCol w:w="4782"/>
        <w:gridCol w:w="1488"/>
        <w:gridCol w:w="1977"/>
        <w:gridCol w:w="1780"/>
        <w:gridCol w:w="2004"/>
        <w:gridCol w:w="1229"/>
      </w:tblGrid>
      <w:tr w:rsidR="00B5057F" w:rsidRPr="00884084" w14:paraId="43BECCBB" w14:textId="77777777">
        <w:trPr>
          <w:cantSplit/>
          <w:tblHeader/>
        </w:trPr>
        <w:tc>
          <w:tcPr>
            <w:tcW w:w="708" w:type="dxa"/>
          </w:tcPr>
          <w:p w14:paraId="43BECCB4" w14:textId="77777777" w:rsidR="00B5057F" w:rsidRPr="00884084" w:rsidRDefault="00B5057F" w:rsidP="00884084">
            <w:pPr>
              <w:pStyle w:val="CERTableHeader"/>
            </w:pPr>
            <w:r w:rsidRPr="00884084">
              <w:t>#</w:t>
            </w:r>
          </w:p>
        </w:tc>
        <w:tc>
          <w:tcPr>
            <w:tcW w:w="4884" w:type="dxa"/>
          </w:tcPr>
          <w:p w14:paraId="43BECCB5" w14:textId="77777777" w:rsidR="00B5057F" w:rsidRPr="00884084" w:rsidRDefault="00B5057F" w:rsidP="00884084">
            <w:pPr>
              <w:pStyle w:val="CERTableHeader"/>
            </w:pPr>
            <w:r w:rsidRPr="00884084">
              <w:t>Procedural Step</w:t>
            </w:r>
          </w:p>
        </w:tc>
        <w:tc>
          <w:tcPr>
            <w:tcW w:w="1505" w:type="dxa"/>
          </w:tcPr>
          <w:p w14:paraId="43BECCB6" w14:textId="77777777" w:rsidR="00B5057F" w:rsidRPr="00884084" w:rsidRDefault="00B5057F" w:rsidP="00884084">
            <w:pPr>
              <w:pStyle w:val="CERTableHeader"/>
            </w:pPr>
            <w:r w:rsidRPr="00884084">
              <w:t>Timing</w:t>
            </w:r>
          </w:p>
        </w:tc>
        <w:tc>
          <w:tcPr>
            <w:tcW w:w="2011" w:type="dxa"/>
          </w:tcPr>
          <w:p w14:paraId="43BECCB7" w14:textId="77777777" w:rsidR="00B5057F" w:rsidRPr="00884084" w:rsidRDefault="00B5057F" w:rsidP="00884084">
            <w:pPr>
              <w:pStyle w:val="CERTableHeader"/>
            </w:pPr>
            <w:r w:rsidRPr="00884084">
              <w:t>Method</w:t>
            </w:r>
          </w:p>
        </w:tc>
        <w:tc>
          <w:tcPr>
            <w:tcW w:w="1800" w:type="dxa"/>
          </w:tcPr>
          <w:p w14:paraId="43BECCB8" w14:textId="77777777" w:rsidR="00B5057F" w:rsidRPr="00884084" w:rsidRDefault="00B5057F" w:rsidP="00884084">
            <w:pPr>
              <w:pStyle w:val="CERTableHeader"/>
            </w:pPr>
            <w:r w:rsidRPr="00884084">
              <w:t>By / From</w:t>
            </w:r>
          </w:p>
        </w:tc>
        <w:tc>
          <w:tcPr>
            <w:tcW w:w="2031" w:type="dxa"/>
          </w:tcPr>
          <w:p w14:paraId="43BECCB9" w14:textId="77777777" w:rsidR="00B5057F" w:rsidRPr="00884084" w:rsidRDefault="00B5057F" w:rsidP="00884084">
            <w:pPr>
              <w:pStyle w:val="CERTableHeader"/>
            </w:pPr>
            <w:r w:rsidRPr="00884084">
              <w:t>To</w:t>
            </w:r>
          </w:p>
        </w:tc>
        <w:tc>
          <w:tcPr>
            <w:tcW w:w="1237" w:type="dxa"/>
          </w:tcPr>
          <w:p w14:paraId="43BECCBA" w14:textId="77777777" w:rsidR="00B5057F" w:rsidRPr="00884084" w:rsidRDefault="00B5057F" w:rsidP="00884084">
            <w:pPr>
              <w:pStyle w:val="CERTableHeader"/>
            </w:pPr>
            <w:r w:rsidRPr="00884084">
              <w:t>Linkage</w:t>
            </w:r>
          </w:p>
        </w:tc>
      </w:tr>
      <w:tr w:rsidR="00B5057F" w:rsidRPr="00884084" w14:paraId="43BECCD2" w14:textId="77777777">
        <w:trPr>
          <w:cantSplit/>
          <w:tblHeader/>
        </w:trPr>
        <w:tc>
          <w:tcPr>
            <w:tcW w:w="708" w:type="dxa"/>
          </w:tcPr>
          <w:p w14:paraId="43BECCBC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1</w:t>
            </w:r>
          </w:p>
        </w:tc>
        <w:tc>
          <w:tcPr>
            <w:tcW w:w="4884" w:type="dxa"/>
          </w:tcPr>
          <w:p w14:paraId="43BECCBD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Start:</w:t>
            </w:r>
          </w:p>
          <w:p w14:paraId="43BECCBE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Either</w:t>
            </w:r>
          </w:p>
          <w:p w14:paraId="43BECCBF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Participant request suspension of Communication Channel , go to step 2</w:t>
            </w:r>
          </w:p>
          <w:p w14:paraId="43BECCC0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 xml:space="preserve">Market Operator identifies requirement to suspend a Participants Communication Channel, go to step </w:t>
            </w:r>
            <w:r w:rsidR="0040404F" w:rsidRPr="00884084">
              <w:rPr>
                <w:sz w:val="20"/>
              </w:rPr>
              <w:t>4</w:t>
            </w:r>
          </w:p>
        </w:tc>
        <w:tc>
          <w:tcPr>
            <w:tcW w:w="1505" w:type="dxa"/>
          </w:tcPr>
          <w:p w14:paraId="43BECCC1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2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3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As required</w:t>
            </w:r>
          </w:p>
          <w:p w14:paraId="43BECCC4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5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As required</w:t>
            </w:r>
          </w:p>
        </w:tc>
        <w:tc>
          <w:tcPr>
            <w:tcW w:w="2011" w:type="dxa"/>
          </w:tcPr>
          <w:p w14:paraId="43BECCC6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7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8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 xml:space="preserve">Fax / Post </w:t>
            </w:r>
          </w:p>
        </w:tc>
        <w:tc>
          <w:tcPr>
            <w:tcW w:w="1800" w:type="dxa"/>
          </w:tcPr>
          <w:p w14:paraId="43BECCC9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A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B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 xml:space="preserve">Participant </w:t>
            </w:r>
          </w:p>
          <w:p w14:paraId="43BECCCC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D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CCE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CF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  <w:p w14:paraId="43BECCD0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1237" w:type="dxa"/>
          </w:tcPr>
          <w:p w14:paraId="43BECCD1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B5057F" w:rsidRPr="00884084" w14:paraId="43BECCDC" w14:textId="77777777">
        <w:trPr>
          <w:cantSplit/>
          <w:tblHeader/>
        </w:trPr>
        <w:tc>
          <w:tcPr>
            <w:tcW w:w="708" w:type="dxa"/>
          </w:tcPr>
          <w:p w14:paraId="43BECCD3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2</w:t>
            </w:r>
          </w:p>
        </w:tc>
        <w:tc>
          <w:tcPr>
            <w:tcW w:w="4884" w:type="dxa"/>
          </w:tcPr>
          <w:p w14:paraId="43BECCD4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Validate the suspension request has all the required information and is from an appropriately Authorised Person (see Agreed Procedure 11 "Market System Operation, Testing, Upgrading and Support")</w:t>
            </w:r>
          </w:p>
          <w:p w14:paraId="43BECCD5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If v</w:t>
            </w:r>
            <w:r w:rsidR="0040404F" w:rsidRPr="00884084">
              <w:rPr>
                <w:sz w:val="20"/>
              </w:rPr>
              <w:t>alid go to step 5</w:t>
            </w:r>
          </w:p>
          <w:p w14:paraId="43BECCD6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If invalid go to step 3</w:t>
            </w:r>
          </w:p>
        </w:tc>
        <w:tc>
          <w:tcPr>
            <w:tcW w:w="1505" w:type="dxa"/>
          </w:tcPr>
          <w:p w14:paraId="43BECCD7" w14:textId="77777777" w:rsidR="00B5057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-</w:t>
            </w:r>
          </w:p>
        </w:tc>
        <w:tc>
          <w:tcPr>
            <w:tcW w:w="2011" w:type="dxa"/>
          </w:tcPr>
          <w:p w14:paraId="43BECCD8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-</w:t>
            </w:r>
          </w:p>
        </w:tc>
        <w:tc>
          <w:tcPr>
            <w:tcW w:w="1800" w:type="dxa"/>
          </w:tcPr>
          <w:p w14:paraId="43BECCD9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CDA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CDB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B5057F" w:rsidRPr="00884084" w14:paraId="43BECCE4" w14:textId="77777777">
        <w:trPr>
          <w:cantSplit/>
          <w:tblHeader/>
        </w:trPr>
        <w:tc>
          <w:tcPr>
            <w:tcW w:w="708" w:type="dxa"/>
          </w:tcPr>
          <w:p w14:paraId="43BECCDD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3</w:t>
            </w:r>
          </w:p>
        </w:tc>
        <w:tc>
          <w:tcPr>
            <w:tcW w:w="4884" w:type="dxa"/>
          </w:tcPr>
          <w:p w14:paraId="43BECCDE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Inform Participant of reasons for invalidity then process stops.</w:t>
            </w:r>
          </w:p>
        </w:tc>
        <w:tc>
          <w:tcPr>
            <w:tcW w:w="1505" w:type="dxa"/>
          </w:tcPr>
          <w:p w14:paraId="43BECCDF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 xml:space="preserve">Within </w:t>
            </w:r>
            <w:r w:rsidR="0040404F" w:rsidRPr="00884084">
              <w:rPr>
                <w:sz w:val="20"/>
                <w:lang w:val="en-IE"/>
              </w:rPr>
              <w:t>1</w:t>
            </w:r>
            <w:r w:rsidRPr="00884084">
              <w:rPr>
                <w:sz w:val="20"/>
                <w:lang w:val="en-IE"/>
              </w:rPr>
              <w:t xml:space="preserve"> </w:t>
            </w:r>
            <w:r w:rsidR="0040404F" w:rsidRPr="00884084">
              <w:rPr>
                <w:sz w:val="20"/>
                <w:lang w:val="en-IE"/>
              </w:rPr>
              <w:t>WD</w:t>
            </w:r>
          </w:p>
        </w:tc>
        <w:tc>
          <w:tcPr>
            <w:tcW w:w="2011" w:type="dxa"/>
          </w:tcPr>
          <w:p w14:paraId="43BECCE0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Fax</w:t>
            </w:r>
          </w:p>
        </w:tc>
        <w:tc>
          <w:tcPr>
            <w:tcW w:w="1800" w:type="dxa"/>
          </w:tcPr>
          <w:p w14:paraId="43BECCE1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CE2" w14:textId="77777777" w:rsidR="00B5057F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1237" w:type="dxa"/>
          </w:tcPr>
          <w:p w14:paraId="43BECCE3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B5057F" w:rsidRPr="00884084" w14:paraId="43BECCED" w14:textId="77777777">
        <w:trPr>
          <w:cantSplit/>
          <w:tblHeader/>
        </w:trPr>
        <w:tc>
          <w:tcPr>
            <w:tcW w:w="708" w:type="dxa"/>
          </w:tcPr>
          <w:p w14:paraId="43BECCE5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4</w:t>
            </w:r>
          </w:p>
        </w:tc>
        <w:tc>
          <w:tcPr>
            <w:tcW w:w="4884" w:type="dxa"/>
          </w:tcPr>
          <w:p w14:paraId="43BECCE6" w14:textId="77777777" w:rsidR="00B5057F" w:rsidRPr="00884084" w:rsidRDefault="0040404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If suspension is required immediately got to step 5</w:t>
            </w:r>
          </w:p>
          <w:p w14:paraId="43BECCE7" w14:textId="77777777" w:rsidR="0040404F" w:rsidRPr="00884084" w:rsidRDefault="0040404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Otherwise go to step</w:t>
            </w:r>
            <w:r w:rsidR="00143032" w:rsidRPr="00884084">
              <w:rPr>
                <w:sz w:val="20"/>
              </w:rPr>
              <w:t xml:space="preserve"> 12</w:t>
            </w:r>
          </w:p>
        </w:tc>
        <w:tc>
          <w:tcPr>
            <w:tcW w:w="1505" w:type="dxa"/>
          </w:tcPr>
          <w:p w14:paraId="43BECCE8" w14:textId="77777777" w:rsidR="00B5057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-</w:t>
            </w:r>
          </w:p>
        </w:tc>
        <w:tc>
          <w:tcPr>
            <w:tcW w:w="2011" w:type="dxa"/>
          </w:tcPr>
          <w:p w14:paraId="43BECCE9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800" w:type="dxa"/>
          </w:tcPr>
          <w:p w14:paraId="43BECCEA" w14:textId="77777777" w:rsidR="00B5057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CEB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CEC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B5057F" w:rsidRPr="00884084" w14:paraId="43BECCF5" w14:textId="77777777">
        <w:trPr>
          <w:cantSplit/>
          <w:tblHeader/>
        </w:trPr>
        <w:tc>
          <w:tcPr>
            <w:tcW w:w="708" w:type="dxa"/>
          </w:tcPr>
          <w:p w14:paraId="43BECCEE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5</w:t>
            </w:r>
          </w:p>
        </w:tc>
        <w:tc>
          <w:tcPr>
            <w:tcW w:w="4884" w:type="dxa"/>
          </w:tcPr>
          <w:p w14:paraId="43BECCEF" w14:textId="77777777" w:rsidR="00B5057F" w:rsidRPr="00884084" w:rsidRDefault="0040404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Suspend Communication Channel and inform Participant</w:t>
            </w:r>
            <w:r w:rsidR="00B5057F" w:rsidRPr="00884084">
              <w:rPr>
                <w:sz w:val="20"/>
              </w:rPr>
              <w:t xml:space="preserve">  </w:t>
            </w:r>
          </w:p>
        </w:tc>
        <w:tc>
          <w:tcPr>
            <w:tcW w:w="1505" w:type="dxa"/>
          </w:tcPr>
          <w:p w14:paraId="43BECCF0" w14:textId="77777777" w:rsidR="00B5057F" w:rsidRPr="00884084" w:rsidRDefault="0040404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  <w:lang w:val="en-IE"/>
              </w:rPr>
              <w:t>Within 1 WD</w:t>
            </w:r>
          </w:p>
        </w:tc>
        <w:tc>
          <w:tcPr>
            <w:tcW w:w="2011" w:type="dxa"/>
          </w:tcPr>
          <w:p w14:paraId="43BECCF1" w14:textId="77777777" w:rsidR="00B5057F" w:rsidRPr="00884084" w:rsidRDefault="002B1C63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Fax &amp; Phone</w:t>
            </w:r>
          </w:p>
        </w:tc>
        <w:tc>
          <w:tcPr>
            <w:tcW w:w="1800" w:type="dxa"/>
          </w:tcPr>
          <w:p w14:paraId="43BECCF2" w14:textId="77777777" w:rsidR="00B5057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CF3" w14:textId="77777777" w:rsidR="00B5057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1237" w:type="dxa"/>
          </w:tcPr>
          <w:p w14:paraId="43BECCF4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B5057F" w:rsidRPr="00884084" w14:paraId="43BECCFD" w14:textId="77777777">
        <w:trPr>
          <w:cantSplit/>
          <w:tblHeader/>
        </w:trPr>
        <w:tc>
          <w:tcPr>
            <w:tcW w:w="708" w:type="dxa"/>
          </w:tcPr>
          <w:p w14:paraId="43BECCF6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6</w:t>
            </w:r>
          </w:p>
        </w:tc>
        <w:tc>
          <w:tcPr>
            <w:tcW w:w="4884" w:type="dxa"/>
          </w:tcPr>
          <w:p w14:paraId="43BECCF7" w14:textId="77777777" w:rsidR="00B5057F" w:rsidRPr="00884084" w:rsidRDefault="00B5057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 xml:space="preserve">Notify </w:t>
            </w:r>
            <w:r w:rsidR="0040404F" w:rsidRPr="00884084">
              <w:rPr>
                <w:sz w:val="20"/>
              </w:rPr>
              <w:t>Market Operator of planned corrective action</w:t>
            </w:r>
          </w:p>
        </w:tc>
        <w:tc>
          <w:tcPr>
            <w:tcW w:w="1505" w:type="dxa"/>
          </w:tcPr>
          <w:p w14:paraId="43BECCF8" w14:textId="77777777" w:rsidR="00B5057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Within 1 WD</w:t>
            </w:r>
          </w:p>
        </w:tc>
        <w:tc>
          <w:tcPr>
            <w:tcW w:w="2011" w:type="dxa"/>
          </w:tcPr>
          <w:p w14:paraId="43BECCF9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 xml:space="preserve"> Fax</w:t>
            </w:r>
          </w:p>
        </w:tc>
        <w:tc>
          <w:tcPr>
            <w:tcW w:w="1800" w:type="dxa"/>
          </w:tcPr>
          <w:p w14:paraId="43BECCFA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2031" w:type="dxa"/>
          </w:tcPr>
          <w:p w14:paraId="43BECCFB" w14:textId="77777777" w:rsidR="00B5057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1237" w:type="dxa"/>
          </w:tcPr>
          <w:p w14:paraId="43BECCFC" w14:textId="77777777" w:rsidR="00B5057F" w:rsidRPr="00884084" w:rsidRDefault="00B5057F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40404F" w:rsidRPr="00884084" w14:paraId="43BECD05" w14:textId="77777777">
        <w:trPr>
          <w:cantSplit/>
          <w:tblHeader/>
        </w:trPr>
        <w:tc>
          <w:tcPr>
            <w:tcW w:w="708" w:type="dxa"/>
          </w:tcPr>
          <w:p w14:paraId="43BECCFE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7</w:t>
            </w:r>
          </w:p>
        </w:tc>
        <w:tc>
          <w:tcPr>
            <w:tcW w:w="4884" w:type="dxa"/>
          </w:tcPr>
          <w:p w14:paraId="43BECCFF" w14:textId="77777777" w:rsidR="0040404F" w:rsidRPr="00884084" w:rsidRDefault="0040404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Notify Market Operator when planned corrective action completed</w:t>
            </w:r>
          </w:p>
        </w:tc>
        <w:tc>
          <w:tcPr>
            <w:tcW w:w="1505" w:type="dxa"/>
          </w:tcPr>
          <w:p w14:paraId="43BECD00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As planned in step 6</w:t>
            </w:r>
          </w:p>
        </w:tc>
        <w:tc>
          <w:tcPr>
            <w:tcW w:w="2011" w:type="dxa"/>
          </w:tcPr>
          <w:p w14:paraId="43BECD01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 xml:space="preserve"> Fax</w:t>
            </w:r>
          </w:p>
        </w:tc>
        <w:tc>
          <w:tcPr>
            <w:tcW w:w="1800" w:type="dxa"/>
          </w:tcPr>
          <w:p w14:paraId="43BECD02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2031" w:type="dxa"/>
          </w:tcPr>
          <w:p w14:paraId="43BECD03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1237" w:type="dxa"/>
          </w:tcPr>
          <w:p w14:paraId="43BECD04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40404F" w:rsidRPr="00884084" w14:paraId="43BECD0F" w14:textId="77777777">
        <w:trPr>
          <w:cantSplit/>
          <w:tblHeader/>
        </w:trPr>
        <w:tc>
          <w:tcPr>
            <w:tcW w:w="708" w:type="dxa"/>
          </w:tcPr>
          <w:p w14:paraId="43BECD06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8</w:t>
            </w:r>
          </w:p>
        </w:tc>
        <w:tc>
          <w:tcPr>
            <w:tcW w:w="4884" w:type="dxa"/>
          </w:tcPr>
          <w:p w14:paraId="43BECD07" w14:textId="77777777" w:rsidR="0040404F" w:rsidRPr="00884084" w:rsidRDefault="0040404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Decide if Participant is required to under</w:t>
            </w:r>
            <w:r w:rsidR="00AE130C" w:rsidRPr="00884084">
              <w:rPr>
                <w:sz w:val="20"/>
              </w:rPr>
              <w:t>go</w:t>
            </w:r>
            <w:r w:rsidRPr="00884084">
              <w:rPr>
                <w:sz w:val="20"/>
              </w:rPr>
              <w:t xml:space="preserve"> Communication Channel Qualification</w:t>
            </w:r>
          </w:p>
          <w:p w14:paraId="43BECD08" w14:textId="77777777" w:rsidR="0040404F" w:rsidRPr="00884084" w:rsidRDefault="0040404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If no re-qualification i</w:t>
            </w:r>
            <w:r w:rsidR="00AE130C" w:rsidRPr="00884084">
              <w:rPr>
                <w:sz w:val="20"/>
              </w:rPr>
              <w:t>s</w:t>
            </w:r>
            <w:r w:rsidRPr="00884084">
              <w:rPr>
                <w:sz w:val="20"/>
              </w:rPr>
              <w:t xml:space="preserve"> necessary go to step 9</w:t>
            </w:r>
          </w:p>
          <w:p w14:paraId="43BECD09" w14:textId="77777777" w:rsidR="0040404F" w:rsidRPr="00884084" w:rsidRDefault="0040404F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If qualification is required go to step 10</w:t>
            </w:r>
          </w:p>
        </w:tc>
        <w:tc>
          <w:tcPr>
            <w:tcW w:w="1505" w:type="dxa"/>
          </w:tcPr>
          <w:p w14:paraId="43BECD0A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-</w:t>
            </w:r>
          </w:p>
        </w:tc>
        <w:tc>
          <w:tcPr>
            <w:tcW w:w="2011" w:type="dxa"/>
          </w:tcPr>
          <w:p w14:paraId="43BECD0B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800" w:type="dxa"/>
          </w:tcPr>
          <w:p w14:paraId="43BECD0C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D0D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D0E" w14:textId="77777777" w:rsidR="0040404F" w:rsidRPr="00884084" w:rsidRDefault="0040404F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143032" w:rsidRPr="00884084" w14:paraId="43BECD18" w14:textId="77777777">
        <w:trPr>
          <w:cantSplit/>
          <w:tblHeader/>
        </w:trPr>
        <w:tc>
          <w:tcPr>
            <w:tcW w:w="708" w:type="dxa"/>
          </w:tcPr>
          <w:p w14:paraId="43BECD10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9</w:t>
            </w:r>
          </w:p>
        </w:tc>
        <w:tc>
          <w:tcPr>
            <w:tcW w:w="4884" w:type="dxa"/>
          </w:tcPr>
          <w:p w14:paraId="43BECD11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Restore Communication Channel and inform Participant.</w:t>
            </w:r>
          </w:p>
          <w:p w14:paraId="43BECD12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Process stops</w:t>
            </w:r>
          </w:p>
        </w:tc>
        <w:tc>
          <w:tcPr>
            <w:tcW w:w="1505" w:type="dxa"/>
          </w:tcPr>
          <w:p w14:paraId="43BECD13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Within 1 WD</w:t>
            </w:r>
          </w:p>
        </w:tc>
        <w:tc>
          <w:tcPr>
            <w:tcW w:w="2011" w:type="dxa"/>
          </w:tcPr>
          <w:p w14:paraId="43BECD14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Fax</w:t>
            </w:r>
          </w:p>
        </w:tc>
        <w:tc>
          <w:tcPr>
            <w:tcW w:w="1800" w:type="dxa"/>
          </w:tcPr>
          <w:p w14:paraId="43BECD15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D16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1237" w:type="dxa"/>
          </w:tcPr>
          <w:p w14:paraId="43BECD17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143032" w:rsidRPr="00884084" w14:paraId="43BECD20" w14:textId="77777777">
        <w:trPr>
          <w:cantSplit/>
          <w:tblHeader/>
        </w:trPr>
        <w:tc>
          <w:tcPr>
            <w:tcW w:w="708" w:type="dxa"/>
          </w:tcPr>
          <w:p w14:paraId="43BECD19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10</w:t>
            </w:r>
          </w:p>
        </w:tc>
        <w:tc>
          <w:tcPr>
            <w:tcW w:w="4884" w:type="dxa"/>
          </w:tcPr>
          <w:p w14:paraId="43BECD1A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Inform Participant of the need to re-qualify</w:t>
            </w:r>
          </w:p>
        </w:tc>
        <w:tc>
          <w:tcPr>
            <w:tcW w:w="1505" w:type="dxa"/>
          </w:tcPr>
          <w:p w14:paraId="43BECD1B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Within 1 WD</w:t>
            </w:r>
          </w:p>
        </w:tc>
        <w:tc>
          <w:tcPr>
            <w:tcW w:w="2011" w:type="dxa"/>
          </w:tcPr>
          <w:p w14:paraId="43BECD1C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Fax</w:t>
            </w:r>
          </w:p>
        </w:tc>
        <w:tc>
          <w:tcPr>
            <w:tcW w:w="1800" w:type="dxa"/>
          </w:tcPr>
          <w:p w14:paraId="43BECD1D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D1E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1237" w:type="dxa"/>
          </w:tcPr>
          <w:p w14:paraId="43BECD1F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143032" w:rsidRPr="00884084" w14:paraId="43BECD28" w14:textId="77777777">
        <w:trPr>
          <w:cantSplit/>
          <w:tblHeader/>
        </w:trPr>
        <w:tc>
          <w:tcPr>
            <w:tcW w:w="708" w:type="dxa"/>
          </w:tcPr>
          <w:p w14:paraId="43BECD21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11</w:t>
            </w:r>
          </w:p>
        </w:tc>
        <w:tc>
          <w:tcPr>
            <w:tcW w:w="4884" w:type="dxa"/>
          </w:tcPr>
          <w:p w14:paraId="43BECD22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Go to start of Communication Channel Qualification process in this AP.</w:t>
            </w:r>
          </w:p>
        </w:tc>
        <w:tc>
          <w:tcPr>
            <w:tcW w:w="1505" w:type="dxa"/>
          </w:tcPr>
          <w:p w14:paraId="43BECD23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-</w:t>
            </w:r>
          </w:p>
        </w:tc>
        <w:tc>
          <w:tcPr>
            <w:tcW w:w="2011" w:type="dxa"/>
          </w:tcPr>
          <w:p w14:paraId="43BECD24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800" w:type="dxa"/>
          </w:tcPr>
          <w:p w14:paraId="43BECD25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2031" w:type="dxa"/>
          </w:tcPr>
          <w:p w14:paraId="43BECD26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D27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143032" w:rsidRPr="00884084" w14:paraId="43BECD30" w14:textId="77777777">
        <w:trPr>
          <w:cantSplit/>
          <w:tblHeader/>
        </w:trPr>
        <w:tc>
          <w:tcPr>
            <w:tcW w:w="708" w:type="dxa"/>
          </w:tcPr>
          <w:p w14:paraId="43BECD29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12</w:t>
            </w:r>
          </w:p>
        </w:tc>
        <w:tc>
          <w:tcPr>
            <w:tcW w:w="4884" w:type="dxa"/>
          </w:tcPr>
          <w:p w14:paraId="43BECD2A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Inform Participants of potential channel suspension and request Participant to take corrective action</w:t>
            </w:r>
          </w:p>
        </w:tc>
        <w:tc>
          <w:tcPr>
            <w:tcW w:w="1505" w:type="dxa"/>
          </w:tcPr>
          <w:p w14:paraId="43BECD2B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Within 1 WD</w:t>
            </w:r>
          </w:p>
        </w:tc>
        <w:tc>
          <w:tcPr>
            <w:tcW w:w="2011" w:type="dxa"/>
          </w:tcPr>
          <w:p w14:paraId="43BECD2C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Fax</w:t>
            </w:r>
          </w:p>
        </w:tc>
        <w:tc>
          <w:tcPr>
            <w:tcW w:w="1800" w:type="dxa"/>
          </w:tcPr>
          <w:p w14:paraId="43BECD2D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D2E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1237" w:type="dxa"/>
          </w:tcPr>
          <w:p w14:paraId="43BECD2F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143032" w:rsidRPr="00884084" w14:paraId="43BECD38" w14:textId="77777777">
        <w:trPr>
          <w:cantSplit/>
          <w:tblHeader/>
        </w:trPr>
        <w:tc>
          <w:tcPr>
            <w:tcW w:w="708" w:type="dxa"/>
          </w:tcPr>
          <w:p w14:paraId="43BECD31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13</w:t>
            </w:r>
          </w:p>
        </w:tc>
        <w:tc>
          <w:tcPr>
            <w:tcW w:w="4884" w:type="dxa"/>
          </w:tcPr>
          <w:p w14:paraId="43BECD32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Notify Market Operator of planned corrective action</w:t>
            </w:r>
          </w:p>
        </w:tc>
        <w:tc>
          <w:tcPr>
            <w:tcW w:w="1505" w:type="dxa"/>
          </w:tcPr>
          <w:p w14:paraId="43BECD33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Within 1 WD</w:t>
            </w:r>
          </w:p>
        </w:tc>
        <w:tc>
          <w:tcPr>
            <w:tcW w:w="2011" w:type="dxa"/>
          </w:tcPr>
          <w:p w14:paraId="43BECD34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 xml:space="preserve"> Fax</w:t>
            </w:r>
          </w:p>
        </w:tc>
        <w:tc>
          <w:tcPr>
            <w:tcW w:w="1800" w:type="dxa"/>
          </w:tcPr>
          <w:p w14:paraId="43BECD35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2031" w:type="dxa"/>
          </w:tcPr>
          <w:p w14:paraId="43BECD36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1237" w:type="dxa"/>
          </w:tcPr>
          <w:p w14:paraId="43BECD37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143032" w:rsidRPr="00884084" w14:paraId="43BECD40" w14:textId="77777777">
        <w:trPr>
          <w:cantSplit/>
          <w:tblHeader/>
        </w:trPr>
        <w:tc>
          <w:tcPr>
            <w:tcW w:w="708" w:type="dxa"/>
          </w:tcPr>
          <w:p w14:paraId="43BECD39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14</w:t>
            </w:r>
          </w:p>
        </w:tc>
        <w:tc>
          <w:tcPr>
            <w:tcW w:w="4884" w:type="dxa"/>
          </w:tcPr>
          <w:p w14:paraId="43BECD3A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Notify Market Operator when planned corrective action completed</w:t>
            </w:r>
          </w:p>
        </w:tc>
        <w:tc>
          <w:tcPr>
            <w:tcW w:w="1505" w:type="dxa"/>
          </w:tcPr>
          <w:p w14:paraId="43BECD3B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As planned in step 13</w:t>
            </w:r>
          </w:p>
        </w:tc>
        <w:tc>
          <w:tcPr>
            <w:tcW w:w="2011" w:type="dxa"/>
          </w:tcPr>
          <w:p w14:paraId="43BECD3C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 xml:space="preserve"> Fax</w:t>
            </w:r>
          </w:p>
        </w:tc>
        <w:tc>
          <w:tcPr>
            <w:tcW w:w="1800" w:type="dxa"/>
          </w:tcPr>
          <w:p w14:paraId="43BECD3D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Participant</w:t>
            </w:r>
          </w:p>
        </w:tc>
        <w:tc>
          <w:tcPr>
            <w:tcW w:w="2031" w:type="dxa"/>
          </w:tcPr>
          <w:p w14:paraId="43BECD3E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1237" w:type="dxa"/>
          </w:tcPr>
          <w:p w14:paraId="43BECD3F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  <w:tr w:rsidR="00143032" w:rsidRPr="00884084" w14:paraId="43BECD4A" w14:textId="77777777">
        <w:trPr>
          <w:cantSplit/>
          <w:tblHeader/>
        </w:trPr>
        <w:tc>
          <w:tcPr>
            <w:tcW w:w="708" w:type="dxa"/>
          </w:tcPr>
          <w:p w14:paraId="43BECD41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15</w:t>
            </w:r>
          </w:p>
        </w:tc>
        <w:tc>
          <w:tcPr>
            <w:tcW w:w="4884" w:type="dxa"/>
          </w:tcPr>
          <w:p w14:paraId="43BECD42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Decide if Participant corrective action is sufficient to prevent suspension</w:t>
            </w:r>
          </w:p>
          <w:p w14:paraId="43BECD43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>If corrective action sufficient then process stops</w:t>
            </w:r>
          </w:p>
          <w:p w14:paraId="43BECD44" w14:textId="77777777" w:rsidR="00143032" w:rsidRPr="00884084" w:rsidRDefault="00143032" w:rsidP="00E27466">
            <w:pPr>
              <w:pStyle w:val="CERnon-indent"/>
              <w:rPr>
                <w:sz w:val="20"/>
              </w:rPr>
            </w:pPr>
            <w:r w:rsidRPr="00884084">
              <w:rPr>
                <w:sz w:val="20"/>
              </w:rPr>
              <w:t xml:space="preserve">If corrective action is insufficient then go to step </w:t>
            </w:r>
            <w:r w:rsidR="00000037" w:rsidRPr="00884084">
              <w:rPr>
                <w:sz w:val="20"/>
              </w:rPr>
              <w:t>4</w:t>
            </w:r>
          </w:p>
        </w:tc>
        <w:tc>
          <w:tcPr>
            <w:tcW w:w="1505" w:type="dxa"/>
          </w:tcPr>
          <w:p w14:paraId="43BECD45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-</w:t>
            </w:r>
          </w:p>
        </w:tc>
        <w:tc>
          <w:tcPr>
            <w:tcW w:w="2011" w:type="dxa"/>
          </w:tcPr>
          <w:p w14:paraId="43BECD46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800" w:type="dxa"/>
          </w:tcPr>
          <w:p w14:paraId="43BECD47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  <w:r w:rsidRPr="00884084">
              <w:rPr>
                <w:sz w:val="20"/>
                <w:lang w:val="en-IE"/>
              </w:rPr>
              <w:t>Market Operator</w:t>
            </w:r>
          </w:p>
        </w:tc>
        <w:tc>
          <w:tcPr>
            <w:tcW w:w="2031" w:type="dxa"/>
          </w:tcPr>
          <w:p w14:paraId="43BECD48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  <w:tc>
          <w:tcPr>
            <w:tcW w:w="1237" w:type="dxa"/>
          </w:tcPr>
          <w:p w14:paraId="43BECD49" w14:textId="77777777" w:rsidR="00143032" w:rsidRPr="00884084" w:rsidRDefault="00143032" w:rsidP="00E27466">
            <w:pPr>
              <w:pStyle w:val="CERnon-indent"/>
              <w:rPr>
                <w:sz w:val="20"/>
                <w:lang w:val="en-IE"/>
              </w:rPr>
            </w:pPr>
          </w:p>
        </w:tc>
      </w:tr>
    </w:tbl>
    <w:p w14:paraId="43BECD4B" w14:textId="77777777" w:rsidR="006E18C0" w:rsidRDefault="006E18C0" w:rsidP="00E27466">
      <w:pPr>
        <w:pStyle w:val="CERnon-indent"/>
        <w:sectPr w:rsidR="006E18C0" w:rsidSect="00A642DC">
          <w:pgSz w:w="16840" w:h="11907" w:orient="landscape" w:code="9"/>
          <w:pgMar w:top="1440" w:right="1440" w:bottom="1440" w:left="1440" w:header="720" w:footer="720" w:gutter="0"/>
          <w:cols w:space="720"/>
        </w:sectPr>
      </w:pPr>
    </w:p>
    <w:p w14:paraId="43BECD4C" w14:textId="77777777" w:rsidR="00DB498B" w:rsidRDefault="00DB498B" w:rsidP="00884084">
      <w:pPr>
        <w:pStyle w:val="CERNUMAPPENDXHD1"/>
      </w:pPr>
      <w:bookmarkStart w:id="48" w:name="_Toc22548754"/>
      <w:bookmarkStart w:id="49" w:name="_Toc139788502"/>
      <w:bookmarkStart w:id="50" w:name="_Toc356217559"/>
      <w:bookmarkEnd w:id="28"/>
      <w:bookmarkEnd w:id="29"/>
      <w:bookmarkEnd w:id="30"/>
      <w:bookmarkEnd w:id="31"/>
      <w:bookmarkEnd w:id="32"/>
      <w:r w:rsidRPr="007362BF">
        <w:t>D</w:t>
      </w:r>
      <w:bookmarkEnd w:id="48"/>
      <w:bookmarkEnd w:id="49"/>
      <w:r w:rsidR="00F60077">
        <w:t>efinitions</w:t>
      </w:r>
      <w:r w:rsidR="00882E1F">
        <w:t xml:space="preserve"> and Abbreviations</w:t>
      </w:r>
      <w:bookmarkEnd w:id="50"/>
    </w:p>
    <w:p w14:paraId="43BECD4D" w14:textId="77777777" w:rsidR="00882E1F" w:rsidRDefault="00882E1F" w:rsidP="00884084">
      <w:pPr>
        <w:pStyle w:val="CERHEADING2"/>
        <w:tabs>
          <w:tab w:val="clear" w:pos="936"/>
        </w:tabs>
        <w:ind w:left="0"/>
      </w:pPr>
      <w:bookmarkStart w:id="51" w:name="_Toc356217560"/>
      <w:r w:rsidRPr="007362BF">
        <w:t>D</w:t>
      </w:r>
      <w:r w:rsidR="002B1C63">
        <w:t>efinitions</w:t>
      </w:r>
      <w:bookmarkEnd w:id="51"/>
      <w: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509"/>
      </w:tblGrid>
      <w:tr w:rsidR="00942487" w:rsidRPr="00942487" w14:paraId="43BECD50" w14:textId="77777777">
        <w:tc>
          <w:tcPr>
            <w:tcW w:w="4621" w:type="dxa"/>
          </w:tcPr>
          <w:p w14:paraId="43BECD4E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Certificat</w:t>
            </w:r>
            <w:r w:rsidR="00332775" w:rsidRPr="00884084">
              <w:rPr>
                <w:b/>
                <w:sz w:val="24"/>
              </w:rPr>
              <w:t>e</w:t>
            </w:r>
            <w:r w:rsidRPr="00884084">
              <w:rPr>
                <w:b/>
                <w:sz w:val="24"/>
              </w:rPr>
              <w:t xml:space="preserve"> Authority</w:t>
            </w:r>
          </w:p>
        </w:tc>
        <w:tc>
          <w:tcPr>
            <w:tcW w:w="4622" w:type="dxa"/>
          </w:tcPr>
          <w:p w14:paraId="43BECD4F" w14:textId="77777777" w:rsidR="00942487" w:rsidRPr="008E2C9A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A</w:t>
            </w:r>
            <w:r w:rsidR="00332775">
              <w:rPr>
                <w:sz w:val="24"/>
              </w:rPr>
              <w:t xml:space="preserve">greed </w:t>
            </w:r>
            <w:r w:rsidRPr="00942487">
              <w:rPr>
                <w:sz w:val="24"/>
              </w:rPr>
              <w:t>P</w:t>
            </w:r>
            <w:r w:rsidR="00332775">
              <w:rPr>
                <w:sz w:val="24"/>
              </w:rPr>
              <w:t xml:space="preserve">rocedure </w:t>
            </w:r>
            <w:r w:rsidR="008E2C9A">
              <w:rPr>
                <w:sz w:val="24"/>
              </w:rPr>
              <w:t>5</w:t>
            </w:r>
            <w:r w:rsidRPr="00942487">
              <w:rPr>
                <w:sz w:val="24"/>
              </w:rPr>
              <w:t xml:space="preserve"> </w:t>
            </w:r>
            <w:r w:rsidR="008E2C9A" w:rsidRPr="008E2C9A">
              <w:rPr>
                <w:sz w:val="24"/>
              </w:rPr>
              <w:t>"Data Storage and IT Security"</w:t>
            </w:r>
          </w:p>
        </w:tc>
      </w:tr>
      <w:tr w:rsidR="00942487" w:rsidRPr="00942487" w14:paraId="43BECD53" w14:textId="77777777">
        <w:tc>
          <w:tcPr>
            <w:tcW w:w="4621" w:type="dxa"/>
          </w:tcPr>
          <w:p w14:paraId="43BECD51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Code</w:t>
            </w:r>
          </w:p>
        </w:tc>
        <w:tc>
          <w:tcPr>
            <w:tcW w:w="4622" w:type="dxa"/>
          </w:tcPr>
          <w:p w14:paraId="43BECD52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56" w14:textId="77777777">
        <w:tc>
          <w:tcPr>
            <w:tcW w:w="4621" w:type="dxa"/>
          </w:tcPr>
          <w:p w14:paraId="43BECD54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Communication Channel</w:t>
            </w:r>
          </w:p>
        </w:tc>
        <w:tc>
          <w:tcPr>
            <w:tcW w:w="4622" w:type="dxa"/>
          </w:tcPr>
          <w:p w14:paraId="43BECD55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59" w14:textId="77777777">
        <w:tc>
          <w:tcPr>
            <w:tcW w:w="4621" w:type="dxa"/>
          </w:tcPr>
          <w:p w14:paraId="43BECD57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Communication Channel Qualification</w:t>
            </w:r>
          </w:p>
        </w:tc>
        <w:tc>
          <w:tcPr>
            <w:tcW w:w="4622" w:type="dxa"/>
          </w:tcPr>
          <w:p w14:paraId="43BECD58" w14:textId="77777777" w:rsidR="00942487" w:rsidRPr="00763DAE" w:rsidRDefault="006E18C0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5C" w14:textId="77777777">
        <w:tc>
          <w:tcPr>
            <w:tcW w:w="4621" w:type="dxa"/>
          </w:tcPr>
          <w:p w14:paraId="43BECD5A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Digital Certificate</w:t>
            </w:r>
          </w:p>
        </w:tc>
        <w:tc>
          <w:tcPr>
            <w:tcW w:w="4622" w:type="dxa"/>
          </w:tcPr>
          <w:p w14:paraId="43BECD5B" w14:textId="77777777" w:rsidR="00942487" w:rsidRPr="00942487" w:rsidRDefault="00812A84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 xml:space="preserve">As defined in </w:t>
            </w:r>
            <w:r w:rsidR="0073041D" w:rsidRPr="00942487">
              <w:rPr>
                <w:sz w:val="24"/>
              </w:rPr>
              <w:t>A</w:t>
            </w:r>
            <w:r w:rsidR="0073041D">
              <w:rPr>
                <w:sz w:val="24"/>
              </w:rPr>
              <w:t xml:space="preserve">greed </w:t>
            </w:r>
            <w:r w:rsidR="0073041D" w:rsidRPr="00942487">
              <w:rPr>
                <w:sz w:val="24"/>
              </w:rPr>
              <w:t>P</w:t>
            </w:r>
            <w:r w:rsidR="0073041D">
              <w:rPr>
                <w:sz w:val="24"/>
              </w:rPr>
              <w:t>rocedure 5</w:t>
            </w:r>
            <w:r w:rsidR="0073041D" w:rsidRPr="00942487">
              <w:rPr>
                <w:sz w:val="24"/>
              </w:rPr>
              <w:t xml:space="preserve"> </w:t>
            </w:r>
            <w:r w:rsidR="0073041D" w:rsidRPr="008E2C9A">
              <w:rPr>
                <w:sz w:val="24"/>
              </w:rPr>
              <w:t>"Data Storage and IT Security"</w:t>
            </w:r>
          </w:p>
        </w:tc>
      </w:tr>
      <w:tr w:rsidR="00942487" w:rsidRPr="00942487" w14:paraId="43BECD5F" w14:textId="77777777">
        <w:tc>
          <w:tcPr>
            <w:tcW w:w="4621" w:type="dxa"/>
          </w:tcPr>
          <w:p w14:paraId="43BECD5D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Dispute</w:t>
            </w:r>
          </w:p>
        </w:tc>
        <w:tc>
          <w:tcPr>
            <w:tcW w:w="4622" w:type="dxa"/>
          </w:tcPr>
          <w:p w14:paraId="43BECD5E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62" w14:textId="77777777">
        <w:tc>
          <w:tcPr>
            <w:tcW w:w="4621" w:type="dxa"/>
          </w:tcPr>
          <w:p w14:paraId="43BECD60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Functional Area</w:t>
            </w:r>
          </w:p>
        </w:tc>
        <w:tc>
          <w:tcPr>
            <w:tcW w:w="4622" w:type="dxa"/>
          </w:tcPr>
          <w:p w14:paraId="43BECD61" w14:textId="77777777" w:rsidR="00942487" w:rsidRPr="00942487" w:rsidRDefault="0073041D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 xml:space="preserve">As defined in </w:t>
            </w:r>
            <w:r w:rsidRPr="0073041D">
              <w:rPr>
                <w:sz w:val="24"/>
              </w:rPr>
              <w:t>Agreed Procedure 1 "Participant and Unit Registration and Deregistration"</w:t>
            </w:r>
          </w:p>
        </w:tc>
      </w:tr>
      <w:tr w:rsidR="002B041A" w:rsidRPr="00942487" w14:paraId="43BECD65" w14:textId="77777777">
        <w:tc>
          <w:tcPr>
            <w:tcW w:w="4621" w:type="dxa"/>
          </w:tcPr>
          <w:p w14:paraId="43BECD63" w14:textId="77777777" w:rsidR="002B041A" w:rsidRPr="00884084" w:rsidRDefault="002B041A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Help Desk</w:t>
            </w:r>
          </w:p>
        </w:tc>
        <w:tc>
          <w:tcPr>
            <w:tcW w:w="4622" w:type="dxa"/>
          </w:tcPr>
          <w:p w14:paraId="43BECD64" w14:textId="77777777" w:rsidR="002B041A" w:rsidRPr="002B041A" w:rsidRDefault="002B041A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 xml:space="preserve">As defined in </w:t>
            </w:r>
            <w:r w:rsidRPr="002B041A">
              <w:rPr>
                <w:sz w:val="24"/>
              </w:rPr>
              <w:t>Agreed Procedure 11 "Market System Operation, Testing, Upgrading and Support"</w:t>
            </w:r>
          </w:p>
        </w:tc>
      </w:tr>
      <w:tr w:rsidR="00942487" w:rsidRPr="00942487" w14:paraId="43BECD68" w14:textId="77777777">
        <w:tc>
          <w:tcPr>
            <w:tcW w:w="4621" w:type="dxa"/>
          </w:tcPr>
          <w:p w14:paraId="43BECD66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Isolated Market System</w:t>
            </w:r>
          </w:p>
        </w:tc>
        <w:tc>
          <w:tcPr>
            <w:tcW w:w="4622" w:type="dxa"/>
          </w:tcPr>
          <w:p w14:paraId="43BECD67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6B" w14:textId="77777777">
        <w:tc>
          <w:tcPr>
            <w:tcW w:w="4621" w:type="dxa"/>
          </w:tcPr>
          <w:p w14:paraId="43BECD69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Market Operator</w:t>
            </w:r>
          </w:p>
        </w:tc>
        <w:tc>
          <w:tcPr>
            <w:tcW w:w="4622" w:type="dxa"/>
          </w:tcPr>
          <w:p w14:paraId="43BECD6A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6E" w14:textId="77777777">
        <w:tc>
          <w:tcPr>
            <w:tcW w:w="4621" w:type="dxa"/>
          </w:tcPr>
          <w:p w14:paraId="43BECD6C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Participant</w:t>
            </w:r>
          </w:p>
        </w:tc>
        <w:tc>
          <w:tcPr>
            <w:tcW w:w="4622" w:type="dxa"/>
          </w:tcPr>
          <w:p w14:paraId="43BECD6D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71" w14:textId="77777777">
        <w:tc>
          <w:tcPr>
            <w:tcW w:w="4621" w:type="dxa"/>
          </w:tcPr>
          <w:p w14:paraId="43BECD6F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Participant Certification Environment</w:t>
            </w:r>
          </w:p>
        </w:tc>
        <w:tc>
          <w:tcPr>
            <w:tcW w:w="4622" w:type="dxa"/>
          </w:tcPr>
          <w:p w14:paraId="43BECD70" w14:textId="77777777" w:rsidR="00942487" w:rsidRPr="00D42730" w:rsidRDefault="00C66BB8" w:rsidP="00E27466">
            <w:pPr>
              <w:pStyle w:val="CERnon-indent"/>
              <w:rPr>
                <w:sz w:val="24"/>
                <w:szCs w:val="24"/>
              </w:rPr>
            </w:pPr>
            <w:r w:rsidRPr="00D42730">
              <w:rPr>
                <w:sz w:val="24"/>
                <w:szCs w:val="24"/>
              </w:rPr>
              <w:t xml:space="preserve">This is a test environment which allows the Participant to test their ability to interact with </w:t>
            </w:r>
            <w:r w:rsidR="009E6032" w:rsidRPr="00D42730">
              <w:rPr>
                <w:sz w:val="24"/>
                <w:szCs w:val="24"/>
              </w:rPr>
              <w:t>Market Operator Isolated Market System</w:t>
            </w:r>
            <w:r w:rsidRPr="00D42730">
              <w:rPr>
                <w:sz w:val="24"/>
                <w:szCs w:val="24"/>
              </w:rPr>
              <w:t xml:space="preserve"> functionality.</w:t>
            </w:r>
          </w:p>
        </w:tc>
      </w:tr>
      <w:tr w:rsidR="00942487" w:rsidRPr="00942487" w14:paraId="43BECD74" w14:textId="77777777">
        <w:tc>
          <w:tcPr>
            <w:tcW w:w="4621" w:type="dxa"/>
          </w:tcPr>
          <w:p w14:paraId="43BECD72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Party</w:t>
            </w:r>
          </w:p>
        </w:tc>
        <w:tc>
          <w:tcPr>
            <w:tcW w:w="4622" w:type="dxa"/>
          </w:tcPr>
          <w:p w14:paraId="43BECD73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880AFC" w:rsidRPr="00942487" w14:paraId="43BECD77" w14:textId="77777777">
        <w:tc>
          <w:tcPr>
            <w:tcW w:w="4621" w:type="dxa"/>
          </w:tcPr>
          <w:p w14:paraId="43BECD75" w14:textId="77777777" w:rsidR="00880AFC" w:rsidRPr="00884084" w:rsidRDefault="00880AFC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Production Environment</w:t>
            </w:r>
          </w:p>
        </w:tc>
        <w:tc>
          <w:tcPr>
            <w:tcW w:w="4622" w:type="dxa"/>
          </w:tcPr>
          <w:p w14:paraId="43BECD76" w14:textId="77777777" w:rsidR="00880AFC" w:rsidRPr="00942487" w:rsidRDefault="00880AFC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>The live version of the Market Operator’s Isolated Market System</w:t>
            </w:r>
          </w:p>
        </w:tc>
      </w:tr>
      <w:tr w:rsidR="00942487" w:rsidRPr="00942487" w14:paraId="43BECD7A" w14:textId="77777777">
        <w:tc>
          <w:tcPr>
            <w:tcW w:w="4621" w:type="dxa"/>
          </w:tcPr>
          <w:p w14:paraId="43BECD78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Regulatory Authorities</w:t>
            </w:r>
          </w:p>
        </w:tc>
        <w:tc>
          <w:tcPr>
            <w:tcW w:w="4622" w:type="dxa"/>
          </w:tcPr>
          <w:p w14:paraId="43BECD79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7D" w14:textId="77777777">
        <w:tc>
          <w:tcPr>
            <w:tcW w:w="4621" w:type="dxa"/>
          </w:tcPr>
          <w:p w14:paraId="43BECD7B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Settlement</w:t>
            </w:r>
          </w:p>
        </w:tc>
        <w:tc>
          <w:tcPr>
            <w:tcW w:w="4622" w:type="dxa"/>
          </w:tcPr>
          <w:p w14:paraId="43BECD7C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80" w14:textId="77777777">
        <w:tc>
          <w:tcPr>
            <w:tcW w:w="4621" w:type="dxa"/>
          </w:tcPr>
          <w:p w14:paraId="43BECD7E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Single Electricity Market</w:t>
            </w:r>
          </w:p>
        </w:tc>
        <w:tc>
          <w:tcPr>
            <w:tcW w:w="4622" w:type="dxa"/>
          </w:tcPr>
          <w:p w14:paraId="43BECD7F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880AFC" w:rsidRPr="00942487" w14:paraId="43BECD83" w14:textId="77777777">
        <w:tc>
          <w:tcPr>
            <w:tcW w:w="4621" w:type="dxa"/>
          </w:tcPr>
          <w:p w14:paraId="43BECD81" w14:textId="77777777" w:rsidR="00880AFC" w:rsidRPr="00884084" w:rsidRDefault="00880AFC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Test Environment</w:t>
            </w:r>
          </w:p>
        </w:tc>
        <w:tc>
          <w:tcPr>
            <w:tcW w:w="4622" w:type="dxa"/>
          </w:tcPr>
          <w:p w14:paraId="43BECD82" w14:textId="77777777" w:rsidR="00880AFC" w:rsidRPr="00880AFC" w:rsidRDefault="00880AFC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>As defined in Agreed Procedure 11 “</w:t>
            </w:r>
            <w:r w:rsidRPr="00880AFC">
              <w:rPr>
                <w:sz w:val="24"/>
              </w:rPr>
              <w:t>Market System Operation, Testing, Upgrading and Support</w:t>
            </w:r>
            <w:r>
              <w:rPr>
                <w:sz w:val="24"/>
              </w:rPr>
              <w:t>”</w:t>
            </w:r>
          </w:p>
        </w:tc>
      </w:tr>
      <w:tr w:rsidR="00BF074D" w:rsidRPr="00942487" w14:paraId="43BECD86" w14:textId="77777777">
        <w:tc>
          <w:tcPr>
            <w:tcW w:w="4621" w:type="dxa"/>
          </w:tcPr>
          <w:p w14:paraId="43BECD84" w14:textId="77777777" w:rsidR="00BF074D" w:rsidRPr="00884084" w:rsidRDefault="00BF074D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Type 1 Channel</w:t>
            </w:r>
          </w:p>
        </w:tc>
        <w:tc>
          <w:tcPr>
            <w:tcW w:w="4622" w:type="dxa"/>
          </w:tcPr>
          <w:p w14:paraId="43BECD85" w14:textId="77777777" w:rsidR="00BF074D" w:rsidRPr="00942487" w:rsidRDefault="00BF074D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89" w14:textId="77777777">
        <w:tc>
          <w:tcPr>
            <w:tcW w:w="4621" w:type="dxa"/>
          </w:tcPr>
          <w:p w14:paraId="43BECD87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Type 2 Channel</w:t>
            </w:r>
          </w:p>
        </w:tc>
        <w:tc>
          <w:tcPr>
            <w:tcW w:w="4622" w:type="dxa"/>
          </w:tcPr>
          <w:p w14:paraId="43BECD88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8C" w14:textId="77777777">
        <w:tc>
          <w:tcPr>
            <w:tcW w:w="4621" w:type="dxa"/>
          </w:tcPr>
          <w:p w14:paraId="43BECD8A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Type 3 Channel</w:t>
            </w:r>
          </w:p>
        </w:tc>
        <w:tc>
          <w:tcPr>
            <w:tcW w:w="4622" w:type="dxa"/>
          </w:tcPr>
          <w:p w14:paraId="43BECD8B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942487" w:rsidRPr="00942487" w14:paraId="43BECD8F" w14:textId="77777777">
        <w:tc>
          <w:tcPr>
            <w:tcW w:w="4621" w:type="dxa"/>
          </w:tcPr>
          <w:p w14:paraId="43BECD8D" w14:textId="77777777" w:rsidR="00942487" w:rsidRPr="00884084" w:rsidRDefault="00942487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Unit</w:t>
            </w:r>
          </w:p>
        </w:tc>
        <w:tc>
          <w:tcPr>
            <w:tcW w:w="4622" w:type="dxa"/>
          </w:tcPr>
          <w:p w14:paraId="43BECD8E" w14:textId="77777777" w:rsidR="00942487" w:rsidRPr="00942487" w:rsidRDefault="00942487" w:rsidP="00E27466">
            <w:pPr>
              <w:pStyle w:val="CERnon-indent"/>
              <w:rPr>
                <w:sz w:val="24"/>
              </w:rPr>
            </w:pPr>
            <w:r w:rsidRPr="00942487">
              <w:rPr>
                <w:sz w:val="24"/>
              </w:rPr>
              <w:t>As defined in the Code</w:t>
            </w:r>
          </w:p>
        </w:tc>
      </w:tr>
      <w:tr w:rsidR="00880AFC" w:rsidRPr="00942487" w14:paraId="43BECD92" w14:textId="77777777">
        <w:tc>
          <w:tcPr>
            <w:tcW w:w="4621" w:type="dxa"/>
          </w:tcPr>
          <w:p w14:paraId="43BECD90" w14:textId="77777777" w:rsidR="00880AFC" w:rsidRPr="00884084" w:rsidRDefault="00880AFC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User</w:t>
            </w:r>
          </w:p>
        </w:tc>
        <w:tc>
          <w:tcPr>
            <w:tcW w:w="4622" w:type="dxa"/>
          </w:tcPr>
          <w:p w14:paraId="43BECD91" w14:textId="77777777" w:rsidR="00880AFC" w:rsidRPr="00880AFC" w:rsidRDefault="00880AFC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>As defined in Agreed Procedure 4 “</w:t>
            </w:r>
            <w:r w:rsidRPr="00880AFC">
              <w:rPr>
                <w:sz w:val="24"/>
              </w:rPr>
              <w:t>Transaction Submission and Validation</w:t>
            </w:r>
            <w:r>
              <w:rPr>
                <w:sz w:val="24"/>
              </w:rPr>
              <w:t>”</w:t>
            </w:r>
          </w:p>
        </w:tc>
      </w:tr>
      <w:tr w:rsidR="00880AFC" w:rsidRPr="00942487" w14:paraId="43BECD95" w14:textId="77777777">
        <w:tc>
          <w:tcPr>
            <w:tcW w:w="4621" w:type="dxa"/>
          </w:tcPr>
          <w:p w14:paraId="43BECD93" w14:textId="77777777" w:rsidR="00880AFC" w:rsidRPr="00884084" w:rsidRDefault="00880AFC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Web Services</w:t>
            </w:r>
          </w:p>
        </w:tc>
        <w:tc>
          <w:tcPr>
            <w:tcW w:w="4622" w:type="dxa"/>
          </w:tcPr>
          <w:p w14:paraId="43BECD94" w14:textId="77777777" w:rsidR="00880AFC" w:rsidRDefault="00880AFC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>As defined in Agreed Procedure 4 “</w:t>
            </w:r>
            <w:r w:rsidRPr="00880AFC">
              <w:rPr>
                <w:sz w:val="24"/>
              </w:rPr>
              <w:t>Transaction Submission and Validation</w:t>
            </w:r>
            <w:r>
              <w:rPr>
                <w:sz w:val="24"/>
              </w:rPr>
              <w:t>”</w:t>
            </w:r>
          </w:p>
        </w:tc>
      </w:tr>
    </w:tbl>
    <w:p w14:paraId="43BECD96" w14:textId="77777777" w:rsidR="009E6032" w:rsidRPr="00942487" w:rsidRDefault="009E6032" w:rsidP="00884084">
      <w:pPr>
        <w:pStyle w:val="CERHEADING2"/>
        <w:tabs>
          <w:tab w:val="clear" w:pos="936"/>
        </w:tabs>
        <w:ind w:left="0"/>
      </w:pPr>
      <w:bookmarkStart w:id="52" w:name="_Toc356217561"/>
      <w:r>
        <w:t>Abbreviations</w:t>
      </w:r>
      <w:bookmarkEnd w:id="52"/>
    </w:p>
    <w:tbl>
      <w:tblPr>
        <w:tblW w:w="0" w:type="auto"/>
        <w:tblLook w:val="01E0" w:firstRow="1" w:lastRow="1" w:firstColumn="1" w:lastColumn="1" w:noHBand="0" w:noVBand="0"/>
      </w:tblPr>
      <w:tblGrid>
        <w:gridCol w:w="4505"/>
        <w:gridCol w:w="4522"/>
      </w:tblGrid>
      <w:tr w:rsidR="002B1C63" w:rsidRPr="00942487" w14:paraId="43BECD99" w14:textId="77777777">
        <w:tc>
          <w:tcPr>
            <w:tcW w:w="4621" w:type="dxa"/>
          </w:tcPr>
          <w:p w14:paraId="43BECD97" w14:textId="77777777" w:rsidR="002B1C63" w:rsidRPr="00884084" w:rsidRDefault="002B1C63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CA</w:t>
            </w:r>
          </w:p>
        </w:tc>
        <w:tc>
          <w:tcPr>
            <w:tcW w:w="4622" w:type="dxa"/>
          </w:tcPr>
          <w:p w14:paraId="43BECD98" w14:textId="77777777" w:rsidR="002B1C63" w:rsidDel="00882E1F" w:rsidRDefault="002B1C63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>Certificate Authority</w:t>
            </w:r>
          </w:p>
        </w:tc>
      </w:tr>
      <w:tr w:rsidR="009E6032" w:rsidRPr="00942487" w14:paraId="43BECD9C" w14:textId="77777777">
        <w:tc>
          <w:tcPr>
            <w:tcW w:w="4621" w:type="dxa"/>
          </w:tcPr>
          <w:p w14:paraId="43BECD9A" w14:textId="77777777" w:rsidR="009E6032" w:rsidRPr="00884084" w:rsidRDefault="00882E1F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>SEM</w:t>
            </w:r>
          </w:p>
        </w:tc>
        <w:tc>
          <w:tcPr>
            <w:tcW w:w="4622" w:type="dxa"/>
          </w:tcPr>
          <w:p w14:paraId="43BECD9B" w14:textId="77777777" w:rsidR="009E6032" w:rsidRPr="00942487" w:rsidRDefault="00882E1F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>Single Electricity Market</w:t>
            </w:r>
          </w:p>
        </w:tc>
      </w:tr>
      <w:tr w:rsidR="002B1C63" w:rsidRPr="00942487" w14:paraId="43BECD9F" w14:textId="77777777">
        <w:tc>
          <w:tcPr>
            <w:tcW w:w="4621" w:type="dxa"/>
          </w:tcPr>
          <w:p w14:paraId="43BECD9D" w14:textId="77777777" w:rsidR="002B1C63" w:rsidRPr="00884084" w:rsidRDefault="002B1C63" w:rsidP="00E27466">
            <w:pPr>
              <w:pStyle w:val="CERnon-indent"/>
              <w:rPr>
                <w:b/>
                <w:sz w:val="24"/>
              </w:rPr>
            </w:pPr>
            <w:r w:rsidRPr="00884084">
              <w:rPr>
                <w:b/>
                <w:sz w:val="24"/>
              </w:rPr>
              <w:t xml:space="preserve"> WD</w:t>
            </w:r>
          </w:p>
        </w:tc>
        <w:tc>
          <w:tcPr>
            <w:tcW w:w="4622" w:type="dxa"/>
          </w:tcPr>
          <w:p w14:paraId="43BECD9E" w14:textId="77777777" w:rsidR="002B1C63" w:rsidDel="00882E1F" w:rsidRDefault="002B1C63" w:rsidP="00E27466">
            <w:pPr>
              <w:pStyle w:val="CERnon-indent"/>
              <w:rPr>
                <w:sz w:val="24"/>
              </w:rPr>
            </w:pPr>
            <w:r>
              <w:rPr>
                <w:sz w:val="24"/>
              </w:rPr>
              <w:t>Working Day</w:t>
            </w:r>
          </w:p>
        </w:tc>
      </w:tr>
    </w:tbl>
    <w:p w14:paraId="43BECDA0" w14:textId="77777777" w:rsidR="00DB498B" w:rsidRPr="007362BF" w:rsidRDefault="00DB498B" w:rsidP="00E27466">
      <w:pPr>
        <w:pStyle w:val="CERnon-indent"/>
        <w:rPr>
          <w:szCs w:val="22"/>
        </w:rPr>
      </w:pPr>
    </w:p>
    <w:sectPr w:rsidR="00DB498B" w:rsidRPr="007362BF" w:rsidSect="006A0292">
      <w:headerReference w:type="default" r:id="rId23"/>
      <w:footerReference w:type="default" r:id="rId24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B2FD" w14:textId="77777777" w:rsidR="009D31F5" w:rsidRDefault="009D31F5">
      <w:r>
        <w:separator/>
      </w:r>
    </w:p>
  </w:endnote>
  <w:endnote w:type="continuationSeparator" w:id="0">
    <w:p w14:paraId="5CF8253A" w14:textId="77777777" w:rsidR="009D31F5" w:rsidRDefault="009D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AF" w14:textId="77777777" w:rsidR="00B618F5" w:rsidRDefault="00B618F5" w:rsidP="00E27466">
    <w:pPr>
      <w:jc w:val="center"/>
    </w:pPr>
    <w:r>
      <w:t xml:space="preserve">AP –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B1" w14:textId="77777777" w:rsidR="00B618F5" w:rsidRPr="005479BE" w:rsidRDefault="00B618F5" w:rsidP="00DA71E1">
    <w:pPr>
      <w:jc w:val="center"/>
    </w:pPr>
    <w:r>
      <w:t>AP3 –</w:t>
    </w:r>
    <w:r w:rsidRPr="005479BE"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B2" w14:textId="77777777" w:rsidR="00B618F5" w:rsidRPr="005479BE" w:rsidRDefault="00B618F5" w:rsidP="00DA71E1">
    <w:pPr>
      <w:jc w:val="center"/>
    </w:pPr>
    <w:r w:rsidRPr="005479BE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B5" w14:textId="77777777" w:rsidR="00B618F5" w:rsidRPr="005479BE" w:rsidRDefault="00B618F5" w:rsidP="00DA71E1">
    <w:pPr>
      <w:tabs>
        <w:tab w:val="right" w:pos="14034"/>
      </w:tabs>
      <w:jc w:val="center"/>
    </w:pPr>
    <w:r>
      <w:t>AP3 –</w:t>
    </w:r>
    <w:r w:rsidRPr="005479BE"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B7" w14:textId="77777777" w:rsidR="00B618F5" w:rsidRPr="005479BE" w:rsidRDefault="00B618F5" w:rsidP="00DA71E1">
    <w:pPr>
      <w:jc w:val="center"/>
    </w:pPr>
    <w:r>
      <w:t>AP3 –</w:t>
    </w:r>
    <w:r w:rsidRPr="005479BE"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E86D5" w14:textId="77777777" w:rsidR="009D31F5" w:rsidRDefault="009D31F5">
      <w:r>
        <w:separator/>
      </w:r>
    </w:p>
  </w:footnote>
  <w:footnote w:type="continuationSeparator" w:id="0">
    <w:p w14:paraId="0AEA011A" w14:textId="77777777" w:rsidR="009D31F5" w:rsidRDefault="009D3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B0" w14:textId="77777777" w:rsidR="00B618F5" w:rsidRDefault="00B618F5" w:rsidP="00EC2091">
    <w:pPr>
      <w:tabs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B3" w14:textId="77777777" w:rsidR="00B618F5" w:rsidRPr="005B3F06" w:rsidRDefault="00B618F5" w:rsidP="00EC2091">
    <w:pPr>
      <w:tabs>
        <w:tab w:val="right" w:pos="90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B4" w14:textId="77777777" w:rsidR="00B618F5" w:rsidRPr="005B3F06" w:rsidRDefault="00B618F5" w:rsidP="005B3F0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CDB6" w14:textId="77777777" w:rsidR="00B618F5" w:rsidRPr="005B3F06" w:rsidRDefault="00B618F5" w:rsidP="005B3F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679B"/>
    <w:multiLevelType w:val="hybridMultilevel"/>
    <w:tmpl w:val="F6666250"/>
    <w:lvl w:ilvl="0" w:tplc="C6D8DC40">
      <w:start w:val="1"/>
      <w:numFmt w:val="decimal"/>
      <w:pStyle w:val="CERAppendixNum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331C36"/>
    <w:multiLevelType w:val="multilevel"/>
    <w:tmpl w:val="F19C957A"/>
    <w:lvl w:ilvl="0">
      <w:start w:val="1"/>
      <w:numFmt w:val="decimal"/>
      <w:pStyle w:val="Heading1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37"/>
        </w:tabs>
        <w:ind w:left="937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5"/>
        </w:tabs>
        <w:ind w:left="1045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89"/>
        </w:tabs>
        <w:ind w:left="118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33"/>
        </w:tabs>
        <w:ind w:left="1333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77"/>
        </w:tabs>
        <w:ind w:left="1477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621"/>
        </w:tabs>
        <w:ind w:left="1621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65"/>
        </w:tabs>
        <w:ind w:left="1765" w:hanging="1584"/>
      </w:pPr>
      <w:rPr>
        <w:rFonts w:hint="default"/>
      </w:rPr>
    </w:lvl>
  </w:abstractNum>
  <w:abstractNum w:abstractNumId="2" w15:restartNumberingAfterBreak="0">
    <w:nsid w:val="172B038D"/>
    <w:multiLevelType w:val="multilevel"/>
    <w:tmpl w:val="F300EF96"/>
    <w:lvl w:ilvl="0">
      <w:start w:val="1"/>
      <w:numFmt w:val="decimal"/>
      <w:pStyle w:val="APNUMHEAD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APNUMHEAD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APNUMHEAD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41"/>
        </w:tabs>
        <w:ind w:left="19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1"/>
        </w:tabs>
        <w:ind w:left="24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1"/>
        </w:tabs>
        <w:ind w:left="29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1"/>
        </w:tabs>
        <w:ind w:left="3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1"/>
        </w:tabs>
        <w:ind w:left="39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1"/>
        </w:tabs>
        <w:ind w:left="4501" w:hanging="1440"/>
      </w:pPr>
      <w:rPr>
        <w:rFonts w:hint="default"/>
      </w:rPr>
    </w:lvl>
  </w:abstractNum>
  <w:abstractNum w:abstractNumId="3" w15:restartNumberingAfterBreak="0">
    <w:nsid w:val="24A91C79"/>
    <w:multiLevelType w:val="hybridMultilevel"/>
    <w:tmpl w:val="BB2AD302"/>
    <w:lvl w:ilvl="0" w:tplc="7A9AD7B8">
      <w:start w:val="1"/>
      <w:numFmt w:val="decimal"/>
      <w:pStyle w:val="CERLISTBULLET2"/>
      <w:lvlText w:val="%1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611FBA"/>
    <w:multiLevelType w:val="hybridMultilevel"/>
    <w:tmpl w:val="4AF610B8"/>
    <w:lvl w:ilvl="0" w:tplc="F1386FC4">
      <w:start w:val="1"/>
      <w:numFmt w:val="bullet"/>
      <w:pStyle w:val="CERNONINDENTBULLET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6BEA"/>
    <w:multiLevelType w:val="multilevel"/>
    <w:tmpl w:val="965E1B98"/>
    <w:lvl w:ilvl="0">
      <w:start w:val="1"/>
      <w:numFmt w:val="decimal"/>
      <w:isLgl/>
      <w:lvlText w:val="%1."/>
      <w:lvlJc w:val="center"/>
      <w:pPr>
        <w:tabs>
          <w:tab w:val="num" w:pos="360"/>
        </w:tabs>
        <w:ind w:left="81" w:hanging="81"/>
      </w:pPr>
      <w:rPr>
        <w:rFonts w:hint="default"/>
        <w:b/>
        <w:i w:val="0"/>
        <w:caps/>
        <w:sz w:val="28"/>
      </w:rPr>
    </w:lvl>
    <w:lvl w:ilvl="1">
      <w:start w:val="1"/>
      <w:numFmt w:val="decimal"/>
      <w:pStyle w:val="CERBODY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3"/>
        </w:tabs>
        <w:ind w:left="563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46"/>
        </w:tabs>
        <w:ind w:left="846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21"/>
        </w:tabs>
        <w:ind w:left="33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41"/>
        </w:tabs>
        <w:ind w:left="40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21"/>
        </w:tabs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841"/>
        </w:tabs>
        <w:ind w:left="58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21"/>
        </w:tabs>
        <w:ind w:left="6921" w:hanging="1800"/>
      </w:pPr>
      <w:rPr>
        <w:rFonts w:hint="default"/>
      </w:rPr>
    </w:lvl>
  </w:abstractNum>
  <w:abstractNum w:abstractNumId="6" w15:restartNumberingAfterBreak="0">
    <w:nsid w:val="2AB75F65"/>
    <w:multiLevelType w:val="hybridMultilevel"/>
    <w:tmpl w:val="A93CF8A2"/>
    <w:lvl w:ilvl="0" w:tplc="D7322F52">
      <w:start w:val="1"/>
      <w:numFmt w:val="bullet"/>
      <w:pStyle w:val="CERNONINDENTBULLET2"/>
      <w:lvlText w:val=""/>
      <w:lvlJc w:val="left"/>
      <w:pPr>
        <w:tabs>
          <w:tab w:val="num" w:pos="1277"/>
        </w:tabs>
        <w:ind w:left="1277" w:hanging="42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1662"/>
    <w:multiLevelType w:val="hybridMultilevel"/>
    <w:tmpl w:val="F20667A8"/>
    <w:lvl w:ilvl="0" w:tplc="C10A3FF8">
      <w:start w:val="1"/>
      <w:numFmt w:val="decimal"/>
      <w:pStyle w:val="CERNUMBERBULLET"/>
      <w:lvlText w:val="%1."/>
      <w:lvlJc w:val="left"/>
      <w:pPr>
        <w:tabs>
          <w:tab w:val="num" w:pos="900"/>
        </w:tabs>
        <w:ind w:left="1467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52FB3"/>
    <w:multiLevelType w:val="hybridMultilevel"/>
    <w:tmpl w:val="BD309456"/>
    <w:lvl w:ilvl="0" w:tplc="348C2938">
      <w:start w:val="1"/>
      <w:numFmt w:val="bullet"/>
      <w:pStyle w:val="CERNONINDENTBULLET"/>
      <w:lvlText w:val=""/>
      <w:lvlJc w:val="left"/>
      <w:pPr>
        <w:tabs>
          <w:tab w:val="num" w:pos="425"/>
        </w:tabs>
        <w:ind w:left="425" w:hanging="425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80A"/>
    <w:multiLevelType w:val="singleLevel"/>
    <w:tmpl w:val="D63C6658"/>
    <w:lvl w:ilvl="0">
      <w:start w:val="1"/>
      <w:numFmt w:val="bullet"/>
      <w:pStyle w:val="Heading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92B4268"/>
    <w:multiLevelType w:val="hybridMultilevel"/>
    <w:tmpl w:val="23D86C50"/>
    <w:lvl w:ilvl="0" w:tplc="0FDE22FC">
      <w:start w:val="1"/>
      <w:numFmt w:val="decimal"/>
      <w:pStyle w:val="CERBULLET2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C125F"/>
    <w:multiLevelType w:val="multilevel"/>
    <w:tmpl w:val="B2BC7488"/>
    <w:lvl w:ilvl="0">
      <w:start w:val="1"/>
      <w:numFmt w:val="decimal"/>
      <w:pStyle w:val="CERNUMAPPENDXHD1"/>
      <w:suff w:val="space"/>
      <w:lvlText w:val="APPENDIX %1: "/>
      <w:lvlJc w:val="left"/>
      <w:pPr>
        <w:ind w:left="0" w:firstLine="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ERAPPENDIXBODY"/>
      <w:lvlText w:val="%1.%2"/>
      <w:lvlJc w:val="left"/>
      <w:pPr>
        <w:tabs>
          <w:tab w:val="num" w:pos="-1049"/>
        </w:tabs>
        <w:ind w:left="-104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-1038"/>
        </w:tabs>
        <w:ind w:left="-2019" w:firstLine="26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78"/>
        </w:tabs>
        <w:ind w:left="-1875" w:firstLine="1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18"/>
        </w:tabs>
        <w:ind w:left="-1731" w:hanging="2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8"/>
        </w:tabs>
        <w:ind w:left="-1587" w:hanging="17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"/>
        </w:tabs>
        <w:ind w:left="-1443" w:hanging="3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"/>
        </w:tabs>
        <w:ind w:left="-1299" w:hanging="45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2"/>
        </w:tabs>
        <w:ind w:left="-1155" w:hanging="603"/>
      </w:pPr>
      <w:rPr>
        <w:rFonts w:hint="default"/>
      </w:rPr>
    </w:lvl>
  </w:abstractNum>
  <w:num w:numId="1" w16cid:durableId="1738476276">
    <w:abstractNumId w:val="2"/>
  </w:num>
  <w:num w:numId="2" w16cid:durableId="603609469">
    <w:abstractNumId w:val="0"/>
  </w:num>
  <w:num w:numId="3" w16cid:durableId="315964471">
    <w:abstractNumId w:val="5"/>
  </w:num>
  <w:num w:numId="4" w16cid:durableId="472867445">
    <w:abstractNumId w:val="3"/>
  </w:num>
  <w:num w:numId="5" w16cid:durableId="343752185">
    <w:abstractNumId w:val="8"/>
  </w:num>
  <w:num w:numId="6" w16cid:durableId="1035273529">
    <w:abstractNumId w:val="6"/>
  </w:num>
  <w:num w:numId="7" w16cid:durableId="1298292945">
    <w:abstractNumId w:val="4"/>
  </w:num>
  <w:num w:numId="8" w16cid:durableId="1806774955">
    <w:abstractNumId w:val="11"/>
  </w:num>
  <w:num w:numId="9" w16cid:durableId="163787214">
    <w:abstractNumId w:val="7"/>
  </w:num>
  <w:num w:numId="10" w16cid:durableId="630593542">
    <w:abstractNumId w:val="9"/>
  </w:num>
  <w:num w:numId="11" w16cid:durableId="993989908">
    <w:abstractNumId w:val="1"/>
  </w:num>
  <w:num w:numId="12" w16cid:durableId="657541103">
    <w:abstractNumId w:val="10"/>
    <w:lvlOverride w:ilvl="0">
      <w:startOverride w:val="1"/>
    </w:lvlOverride>
  </w:num>
  <w:num w:numId="13" w16cid:durableId="2142652841">
    <w:abstractNumId w:val="10"/>
    <w:lvlOverride w:ilvl="0">
      <w:startOverride w:val="1"/>
    </w:lvlOverride>
  </w:num>
  <w:num w:numId="14" w16cid:durableId="1408579154">
    <w:abstractNumId w:val="10"/>
  </w:num>
  <w:num w:numId="15" w16cid:durableId="1072386682">
    <w:abstractNumId w:val="10"/>
    <w:lvlOverride w:ilvl="0">
      <w:startOverride w:val="1"/>
    </w:lvlOverride>
  </w:num>
  <w:num w:numId="16" w16cid:durableId="151222254">
    <w:abstractNumId w:val="10"/>
    <w:lvlOverride w:ilvl="0">
      <w:startOverride w:val="1"/>
    </w:lvlOverride>
  </w:num>
  <w:num w:numId="17" w16cid:durableId="2058234017">
    <w:abstractNumId w:val="10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clickAndTypeStyle w:val="CERBODYCharChar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26"/>
    <w:rsid w:val="00000037"/>
    <w:rsid w:val="00000B1E"/>
    <w:rsid w:val="00000ED6"/>
    <w:rsid w:val="000011CB"/>
    <w:rsid w:val="00010153"/>
    <w:rsid w:val="00011779"/>
    <w:rsid w:val="00021636"/>
    <w:rsid w:val="00021D5A"/>
    <w:rsid w:val="00022913"/>
    <w:rsid w:val="0002349D"/>
    <w:rsid w:val="00034FAE"/>
    <w:rsid w:val="000353BA"/>
    <w:rsid w:val="00043CDF"/>
    <w:rsid w:val="00045F0E"/>
    <w:rsid w:val="00046721"/>
    <w:rsid w:val="00046B5F"/>
    <w:rsid w:val="00050F50"/>
    <w:rsid w:val="00051AB1"/>
    <w:rsid w:val="00053774"/>
    <w:rsid w:val="000546DA"/>
    <w:rsid w:val="00054D16"/>
    <w:rsid w:val="0005654A"/>
    <w:rsid w:val="00062752"/>
    <w:rsid w:val="00062E14"/>
    <w:rsid w:val="00065F62"/>
    <w:rsid w:val="00066042"/>
    <w:rsid w:val="00067B27"/>
    <w:rsid w:val="00071E5C"/>
    <w:rsid w:val="00074924"/>
    <w:rsid w:val="00074B19"/>
    <w:rsid w:val="00074B43"/>
    <w:rsid w:val="00075583"/>
    <w:rsid w:val="00080281"/>
    <w:rsid w:val="00081AFD"/>
    <w:rsid w:val="00084318"/>
    <w:rsid w:val="0008447B"/>
    <w:rsid w:val="00085EE3"/>
    <w:rsid w:val="00091171"/>
    <w:rsid w:val="00093772"/>
    <w:rsid w:val="00095D88"/>
    <w:rsid w:val="00096957"/>
    <w:rsid w:val="000A27AE"/>
    <w:rsid w:val="000A5792"/>
    <w:rsid w:val="000A6003"/>
    <w:rsid w:val="000B0BCF"/>
    <w:rsid w:val="000B162A"/>
    <w:rsid w:val="000C1E02"/>
    <w:rsid w:val="000C2B3F"/>
    <w:rsid w:val="000C34B0"/>
    <w:rsid w:val="000C4301"/>
    <w:rsid w:val="000D291D"/>
    <w:rsid w:val="000D428D"/>
    <w:rsid w:val="000E07D6"/>
    <w:rsid w:val="000E1D90"/>
    <w:rsid w:val="000E6CE7"/>
    <w:rsid w:val="000E73A7"/>
    <w:rsid w:val="000F31D1"/>
    <w:rsid w:val="00100F74"/>
    <w:rsid w:val="00101735"/>
    <w:rsid w:val="00102E3A"/>
    <w:rsid w:val="00104913"/>
    <w:rsid w:val="00112830"/>
    <w:rsid w:val="00117575"/>
    <w:rsid w:val="001216D8"/>
    <w:rsid w:val="00122218"/>
    <w:rsid w:val="001308CA"/>
    <w:rsid w:val="00130F66"/>
    <w:rsid w:val="0013419C"/>
    <w:rsid w:val="00135ABE"/>
    <w:rsid w:val="00137396"/>
    <w:rsid w:val="001373B1"/>
    <w:rsid w:val="00137FCE"/>
    <w:rsid w:val="00141326"/>
    <w:rsid w:val="00143032"/>
    <w:rsid w:val="001438CB"/>
    <w:rsid w:val="001442E2"/>
    <w:rsid w:val="0015289F"/>
    <w:rsid w:val="00153385"/>
    <w:rsid w:val="001547AA"/>
    <w:rsid w:val="001555EB"/>
    <w:rsid w:val="00157229"/>
    <w:rsid w:val="0016186A"/>
    <w:rsid w:val="00166548"/>
    <w:rsid w:val="0017559A"/>
    <w:rsid w:val="0017575D"/>
    <w:rsid w:val="00175C6A"/>
    <w:rsid w:val="00177A35"/>
    <w:rsid w:val="00181F32"/>
    <w:rsid w:val="001830EE"/>
    <w:rsid w:val="0018469E"/>
    <w:rsid w:val="00192F65"/>
    <w:rsid w:val="00195263"/>
    <w:rsid w:val="00196CA9"/>
    <w:rsid w:val="001A0393"/>
    <w:rsid w:val="001A08D4"/>
    <w:rsid w:val="001A4F67"/>
    <w:rsid w:val="001A5DEE"/>
    <w:rsid w:val="001A7A85"/>
    <w:rsid w:val="001B04E7"/>
    <w:rsid w:val="001B0CB6"/>
    <w:rsid w:val="001B34DE"/>
    <w:rsid w:val="001B571C"/>
    <w:rsid w:val="001C0AA4"/>
    <w:rsid w:val="001C47CE"/>
    <w:rsid w:val="001C79F2"/>
    <w:rsid w:val="001D0235"/>
    <w:rsid w:val="001D05BB"/>
    <w:rsid w:val="001D1048"/>
    <w:rsid w:val="001D158D"/>
    <w:rsid w:val="001D22E1"/>
    <w:rsid w:val="001D4E30"/>
    <w:rsid w:val="001E0DDF"/>
    <w:rsid w:val="001E3B4D"/>
    <w:rsid w:val="00201B19"/>
    <w:rsid w:val="0020660C"/>
    <w:rsid w:val="00211598"/>
    <w:rsid w:val="002143F3"/>
    <w:rsid w:val="002153EA"/>
    <w:rsid w:val="00215A25"/>
    <w:rsid w:val="00220344"/>
    <w:rsid w:val="00220CDA"/>
    <w:rsid w:val="002210B9"/>
    <w:rsid w:val="00230680"/>
    <w:rsid w:val="0023509B"/>
    <w:rsid w:val="002355D7"/>
    <w:rsid w:val="00236148"/>
    <w:rsid w:val="002412B2"/>
    <w:rsid w:val="002448B6"/>
    <w:rsid w:val="00245D3A"/>
    <w:rsid w:val="00246D54"/>
    <w:rsid w:val="00247C3A"/>
    <w:rsid w:val="00260016"/>
    <w:rsid w:val="0026106C"/>
    <w:rsid w:val="00262222"/>
    <w:rsid w:val="00265988"/>
    <w:rsid w:val="00271680"/>
    <w:rsid w:val="00272149"/>
    <w:rsid w:val="00272D9D"/>
    <w:rsid w:val="00273A54"/>
    <w:rsid w:val="0027455E"/>
    <w:rsid w:val="00282088"/>
    <w:rsid w:val="002822C4"/>
    <w:rsid w:val="002836E9"/>
    <w:rsid w:val="00283F83"/>
    <w:rsid w:val="002913D3"/>
    <w:rsid w:val="002925A0"/>
    <w:rsid w:val="002929E7"/>
    <w:rsid w:val="002931F0"/>
    <w:rsid w:val="00293E9E"/>
    <w:rsid w:val="00293F35"/>
    <w:rsid w:val="0029542A"/>
    <w:rsid w:val="002A0645"/>
    <w:rsid w:val="002A3B8B"/>
    <w:rsid w:val="002A5ADE"/>
    <w:rsid w:val="002A5E80"/>
    <w:rsid w:val="002B041A"/>
    <w:rsid w:val="002B1C63"/>
    <w:rsid w:val="002B2DDC"/>
    <w:rsid w:val="002B5865"/>
    <w:rsid w:val="002B601E"/>
    <w:rsid w:val="002C08E2"/>
    <w:rsid w:val="002C39A1"/>
    <w:rsid w:val="002C5881"/>
    <w:rsid w:val="002C7249"/>
    <w:rsid w:val="002D3DF6"/>
    <w:rsid w:val="002D4EC4"/>
    <w:rsid w:val="002D609F"/>
    <w:rsid w:val="002D6F88"/>
    <w:rsid w:val="002D7D7D"/>
    <w:rsid w:val="002E218E"/>
    <w:rsid w:val="002E7A4D"/>
    <w:rsid w:val="002F02A8"/>
    <w:rsid w:val="002F070C"/>
    <w:rsid w:val="002F11E3"/>
    <w:rsid w:val="002F46B2"/>
    <w:rsid w:val="002F5731"/>
    <w:rsid w:val="003008E2"/>
    <w:rsid w:val="00301599"/>
    <w:rsid w:val="00302505"/>
    <w:rsid w:val="00302548"/>
    <w:rsid w:val="00304F54"/>
    <w:rsid w:val="00307B7D"/>
    <w:rsid w:val="0031234C"/>
    <w:rsid w:val="00314928"/>
    <w:rsid w:val="0031497E"/>
    <w:rsid w:val="003154EB"/>
    <w:rsid w:val="00315950"/>
    <w:rsid w:val="00316A0B"/>
    <w:rsid w:val="0032058A"/>
    <w:rsid w:val="00322935"/>
    <w:rsid w:val="00330535"/>
    <w:rsid w:val="00332775"/>
    <w:rsid w:val="0033360E"/>
    <w:rsid w:val="003336A5"/>
    <w:rsid w:val="00333907"/>
    <w:rsid w:val="00340D14"/>
    <w:rsid w:val="0034510D"/>
    <w:rsid w:val="00347F7D"/>
    <w:rsid w:val="00351FFD"/>
    <w:rsid w:val="00354CF9"/>
    <w:rsid w:val="00354DE6"/>
    <w:rsid w:val="00355466"/>
    <w:rsid w:val="0035599F"/>
    <w:rsid w:val="00356C47"/>
    <w:rsid w:val="0035728F"/>
    <w:rsid w:val="00360FF6"/>
    <w:rsid w:val="00362AA7"/>
    <w:rsid w:val="00363D8A"/>
    <w:rsid w:val="003643B4"/>
    <w:rsid w:val="003645EC"/>
    <w:rsid w:val="00365329"/>
    <w:rsid w:val="00365F55"/>
    <w:rsid w:val="0036693E"/>
    <w:rsid w:val="00373035"/>
    <w:rsid w:val="00375E0B"/>
    <w:rsid w:val="00375E9F"/>
    <w:rsid w:val="003765DA"/>
    <w:rsid w:val="00380516"/>
    <w:rsid w:val="00382496"/>
    <w:rsid w:val="00384437"/>
    <w:rsid w:val="00385782"/>
    <w:rsid w:val="00390555"/>
    <w:rsid w:val="00390BFF"/>
    <w:rsid w:val="00391AB2"/>
    <w:rsid w:val="00394EAD"/>
    <w:rsid w:val="00396519"/>
    <w:rsid w:val="003A0054"/>
    <w:rsid w:val="003A0615"/>
    <w:rsid w:val="003A2542"/>
    <w:rsid w:val="003A3849"/>
    <w:rsid w:val="003A442E"/>
    <w:rsid w:val="003A6BB2"/>
    <w:rsid w:val="003A6C30"/>
    <w:rsid w:val="003B008A"/>
    <w:rsid w:val="003B02D0"/>
    <w:rsid w:val="003B2D15"/>
    <w:rsid w:val="003B3146"/>
    <w:rsid w:val="003B43FA"/>
    <w:rsid w:val="003B4809"/>
    <w:rsid w:val="003B51A5"/>
    <w:rsid w:val="003C3894"/>
    <w:rsid w:val="003C52A7"/>
    <w:rsid w:val="003C6E92"/>
    <w:rsid w:val="003D2CDF"/>
    <w:rsid w:val="003E3139"/>
    <w:rsid w:val="003E587D"/>
    <w:rsid w:val="003F6664"/>
    <w:rsid w:val="00400F94"/>
    <w:rsid w:val="0040158D"/>
    <w:rsid w:val="00401CEA"/>
    <w:rsid w:val="0040404F"/>
    <w:rsid w:val="00405BA8"/>
    <w:rsid w:val="00406DB9"/>
    <w:rsid w:val="00410D86"/>
    <w:rsid w:val="0041254F"/>
    <w:rsid w:val="004127D7"/>
    <w:rsid w:val="00414EA8"/>
    <w:rsid w:val="00420153"/>
    <w:rsid w:val="0042252E"/>
    <w:rsid w:val="00427EE1"/>
    <w:rsid w:val="00430BA3"/>
    <w:rsid w:val="00431097"/>
    <w:rsid w:val="00435EF3"/>
    <w:rsid w:val="00436766"/>
    <w:rsid w:val="00441459"/>
    <w:rsid w:val="00442126"/>
    <w:rsid w:val="00445938"/>
    <w:rsid w:val="00447DFF"/>
    <w:rsid w:val="00447FD3"/>
    <w:rsid w:val="004578A0"/>
    <w:rsid w:val="00460A1E"/>
    <w:rsid w:val="004613FF"/>
    <w:rsid w:val="004624DF"/>
    <w:rsid w:val="004626A1"/>
    <w:rsid w:val="00464356"/>
    <w:rsid w:val="00465DEE"/>
    <w:rsid w:val="00466F15"/>
    <w:rsid w:val="00472BD2"/>
    <w:rsid w:val="0047322D"/>
    <w:rsid w:val="004755CC"/>
    <w:rsid w:val="00476EBB"/>
    <w:rsid w:val="00480CE0"/>
    <w:rsid w:val="00482620"/>
    <w:rsid w:val="004867AC"/>
    <w:rsid w:val="00487482"/>
    <w:rsid w:val="00497F30"/>
    <w:rsid w:val="004A0410"/>
    <w:rsid w:val="004A0CA7"/>
    <w:rsid w:val="004A31E4"/>
    <w:rsid w:val="004A3716"/>
    <w:rsid w:val="004A3EC0"/>
    <w:rsid w:val="004A66B2"/>
    <w:rsid w:val="004A786F"/>
    <w:rsid w:val="004B52F6"/>
    <w:rsid w:val="004B694F"/>
    <w:rsid w:val="004B7CD9"/>
    <w:rsid w:val="004C007C"/>
    <w:rsid w:val="004C0B57"/>
    <w:rsid w:val="004C2F1A"/>
    <w:rsid w:val="004C3CA3"/>
    <w:rsid w:val="004C4C84"/>
    <w:rsid w:val="004C583D"/>
    <w:rsid w:val="004C6DFC"/>
    <w:rsid w:val="004C73AB"/>
    <w:rsid w:val="004D50EF"/>
    <w:rsid w:val="004D556E"/>
    <w:rsid w:val="004E5974"/>
    <w:rsid w:val="004E5D5F"/>
    <w:rsid w:val="004E7631"/>
    <w:rsid w:val="004F1F9E"/>
    <w:rsid w:val="004F4330"/>
    <w:rsid w:val="004F6060"/>
    <w:rsid w:val="004F7179"/>
    <w:rsid w:val="005006BE"/>
    <w:rsid w:val="00501D5C"/>
    <w:rsid w:val="0050312D"/>
    <w:rsid w:val="00510F40"/>
    <w:rsid w:val="005176C1"/>
    <w:rsid w:val="0052087D"/>
    <w:rsid w:val="0052126A"/>
    <w:rsid w:val="00524181"/>
    <w:rsid w:val="005241A3"/>
    <w:rsid w:val="00527968"/>
    <w:rsid w:val="005321F9"/>
    <w:rsid w:val="00532B16"/>
    <w:rsid w:val="00533677"/>
    <w:rsid w:val="005358FE"/>
    <w:rsid w:val="00536B31"/>
    <w:rsid w:val="005404DE"/>
    <w:rsid w:val="0054211D"/>
    <w:rsid w:val="00542290"/>
    <w:rsid w:val="005433C5"/>
    <w:rsid w:val="00544409"/>
    <w:rsid w:val="005466F0"/>
    <w:rsid w:val="005474F9"/>
    <w:rsid w:val="005479BE"/>
    <w:rsid w:val="00551108"/>
    <w:rsid w:val="00552BA9"/>
    <w:rsid w:val="0056015A"/>
    <w:rsid w:val="00560DBF"/>
    <w:rsid w:val="005615D7"/>
    <w:rsid w:val="00563ACB"/>
    <w:rsid w:val="00563BEF"/>
    <w:rsid w:val="00564503"/>
    <w:rsid w:val="00571B4B"/>
    <w:rsid w:val="00573537"/>
    <w:rsid w:val="00581E04"/>
    <w:rsid w:val="005850C5"/>
    <w:rsid w:val="00585630"/>
    <w:rsid w:val="00593613"/>
    <w:rsid w:val="0059700F"/>
    <w:rsid w:val="005A0AAC"/>
    <w:rsid w:val="005A297E"/>
    <w:rsid w:val="005A2FD0"/>
    <w:rsid w:val="005A3DB5"/>
    <w:rsid w:val="005A58ED"/>
    <w:rsid w:val="005A619A"/>
    <w:rsid w:val="005B0616"/>
    <w:rsid w:val="005B1646"/>
    <w:rsid w:val="005B37FB"/>
    <w:rsid w:val="005B3F06"/>
    <w:rsid w:val="005B5CC2"/>
    <w:rsid w:val="005B760A"/>
    <w:rsid w:val="005C0229"/>
    <w:rsid w:val="005C1FC3"/>
    <w:rsid w:val="005C2149"/>
    <w:rsid w:val="005C75BE"/>
    <w:rsid w:val="005D0464"/>
    <w:rsid w:val="005D141F"/>
    <w:rsid w:val="005D5ADD"/>
    <w:rsid w:val="005E20D6"/>
    <w:rsid w:val="005F0003"/>
    <w:rsid w:val="005F20CB"/>
    <w:rsid w:val="005F2532"/>
    <w:rsid w:val="005F68D8"/>
    <w:rsid w:val="00600F28"/>
    <w:rsid w:val="00601804"/>
    <w:rsid w:val="00602490"/>
    <w:rsid w:val="00603F48"/>
    <w:rsid w:val="006116D2"/>
    <w:rsid w:val="0061179F"/>
    <w:rsid w:val="006149ED"/>
    <w:rsid w:val="00627036"/>
    <w:rsid w:val="0063003E"/>
    <w:rsid w:val="006309F7"/>
    <w:rsid w:val="00631554"/>
    <w:rsid w:val="006327B7"/>
    <w:rsid w:val="006376F2"/>
    <w:rsid w:val="00641393"/>
    <w:rsid w:val="006416F3"/>
    <w:rsid w:val="0064578F"/>
    <w:rsid w:val="00650300"/>
    <w:rsid w:val="0065135B"/>
    <w:rsid w:val="006515DA"/>
    <w:rsid w:val="00653190"/>
    <w:rsid w:val="00653F03"/>
    <w:rsid w:val="006553B9"/>
    <w:rsid w:val="00657366"/>
    <w:rsid w:val="006574FA"/>
    <w:rsid w:val="00660CAB"/>
    <w:rsid w:val="00660E68"/>
    <w:rsid w:val="00661ED1"/>
    <w:rsid w:val="006633D1"/>
    <w:rsid w:val="0066349E"/>
    <w:rsid w:val="006830D0"/>
    <w:rsid w:val="006842E4"/>
    <w:rsid w:val="00686127"/>
    <w:rsid w:val="0068626B"/>
    <w:rsid w:val="006931C0"/>
    <w:rsid w:val="006938AD"/>
    <w:rsid w:val="00695DA4"/>
    <w:rsid w:val="006A0292"/>
    <w:rsid w:val="006A6296"/>
    <w:rsid w:val="006A7A18"/>
    <w:rsid w:val="006B173E"/>
    <w:rsid w:val="006B2F63"/>
    <w:rsid w:val="006B4AD3"/>
    <w:rsid w:val="006B6695"/>
    <w:rsid w:val="006C2B19"/>
    <w:rsid w:val="006C444D"/>
    <w:rsid w:val="006D43B1"/>
    <w:rsid w:val="006D4F2C"/>
    <w:rsid w:val="006D58FB"/>
    <w:rsid w:val="006D7447"/>
    <w:rsid w:val="006E18C0"/>
    <w:rsid w:val="006E208A"/>
    <w:rsid w:val="006E6234"/>
    <w:rsid w:val="006E755D"/>
    <w:rsid w:val="006F1793"/>
    <w:rsid w:val="006F2587"/>
    <w:rsid w:val="006F2797"/>
    <w:rsid w:val="006F4297"/>
    <w:rsid w:val="006F4310"/>
    <w:rsid w:val="006F495E"/>
    <w:rsid w:val="006F5344"/>
    <w:rsid w:val="0070041C"/>
    <w:rsid w:val="0070134D"/>
    <w:rsid w:val="00703D59"/>
    <w:rsid w:val="00704367"/>
    <w:rsid w:val="0070496F"/>
    <w:rsid w:val="00705291"/>
    <w:rsid w:val="00707CEE"/>
    <w:rsid w:val="0071183B"/>
    <w:rsid w:val="00714697"/>
    <w:rsid w:val="00715387"/>
    <w:rsid w:val="007204B8"/>
    <w:rsid w:val="00720DE1"/>
    <w:rsid w:val="007217C0"/>
    <w:rsid w:val="007238B2"/>
    <w:rsid w:val="00727D7B"/>
    <w:rsid w:val="0073041D"/>
    <w:rsid w:val="007314D0"/>
    <w:rsid w:val="00732438"/>
    <w:rsid w:val="007335DF"/>
    <w:rsid w:val="0073556E"/>
    <w:rsid w:val="007362BF"/>
    <w:rsid w:val="007375AB"/>
    <w:rsid w:val="007430D4"/>
    <w:rsid w:val="007439B9"/>
    <w:rsid w:val="00747347"/>
    <w:rsid w:val="00750E23"/>
    <w:rsid w:val="00751376"/>
    <w:rsid w:val="007513CF"/>
    <w:rsid w:val="00757555"/>
    <w:rsid w:val="00761495"/>
    <w:rsid w:val="00763DAE"/>
    <w:rsid w:val="007667D0"/>
    <w:rsid w:val="00766F1F"/>
    <w:rsid w:val="00780C41"/>
    <w:rsid w:val="00780D7E"/>
    <w:rsid w:val="00781397"/>
    <w:rsid w:val="00784CA6"/>
    <w:rsid w:val="00791226"/>
    <w:rsid w:val="00792341"/>
    <w:rsid w:val="0079257F"/>
    <w:rsid w:val="00792736"/>
    <w:rsid w:val="00792833"/>
    <w:rsid w:val="00793C3C"/>
    <w:rsid w:val="00796298"/>
    <w:rsid w:val="007A07E7"/>
    <w:rsid w:val="007A0AC3"/>
    <w:rsid w:val="007A1A82"/>
    <w:rsid w:val="007A4F03"/>
    <w:rsid w:val="007A56FB"/>
    <w:rsid w:val="007A605B"/>
    <w:rsid w:val="007B06C5"/>
    <w:rsid w:val="007B3521"/>
    <w:rsid w:val="007B3967"/>
    <w:rsid w:val="007B7226"/>
    <w:rsid w:val="007B7792"/>
    <w:rsid w:val="007C12C9"/>
    <w:rsid w:val="007C4615"/>
    <w:rsid w:val="007D113D"/>
    <w:rsid w:val="007D120B"/>
    <w:rsid w:val="007D4C0E"/>
    <w:rsid w:val="007D4ED0"/>
    <w:rsid w:val="007D63A8"/>
    <w:rsid w:val="007D6880"/>
    <w:rsid w:val="007D773B"/>
    <w:rsid w:val="007E03DB"/>
    <w:rsid w:val="007E13DC"/>
    <w:rsid w:val="007E17EB"/>
    <w:rsid w:val="007E3DE1"/>
    <w:rsid w:val="007E4370"/>
    <w:rsid w:val="007F00A8"/>
    <w:rsid w:val="007F33AF"/>
    <w:rsid w:val="007F3CCD"/>
    <w:rsid w:val="007F64F3"/>
    <w:rsid w:val="007F760A"/>
    <w:rsid w:val="0080447D"/>
    <w:rsid w:val="00812A84"/>
    <w:rsid w:val="00812C51"/>
    <w:rsid w:val="00813C2C"/>
    <w:rsid w:val="00814F12"/>
    <w:rsid w:val="008153D0"/>
    <w:rsid w:val="00816767"/>
    <w:rsid w:val="00821122"/>
    <w:rsid w:val="00821968"/>
    <w:rsid w:val="00821E68"/>
    <w:rsid w:val="00821F6F"/>
    <w:rsid w:val="00826FBE"/>
    <w:rsid w:val="00826FCF"/>
    <w:rsid w:val="00827282"/>
    <w:rsid w:val="008315B0"/>
    <w:rsid w:val="00831DF2"/>
    <w:rsid w:val="00832648"/>
    <w:rsid w:val="00841AD2"/>
    <w:rsid w:val="00842A38"/>
    <w:rsid w:val="00847858"/>
    <w:rsid w:val="00847CE8"/>
    <w:rsid w:val="0085197D"/>
    <w:rsid w:val="00852059"/>
    <w:rsid w:val="00855C6E"/>
    <w:rsid w:val="0086273D"/>
    <w:rsid w:val="00862BB1"/>
    <w:rsid w:val="00863E7A"/>
    <w:rsid w:val="0087002B"/>
    <w:rsid w:val="00872B42"/>
    <w:rsid w:val="008756E0"/>
    <w:rsid w:val="008767D7"/>
    <w:rsid w:val="008768EC"/>
    <w:rsid w:val="00877AA6"/>
    <w:rsid w:val="00880AFC"/>
    <w:rsid w:val="00882E1F"/>
    <w:rsid w:val="00884084"/>
    <w:rsid w:val="00884AA0"/>
    <w:rsid w:val="00893294"/>
    <w:rsid w:val="008B021C"/>
    <w:rsid w:val="008B2C25"/>
    <w:rsid w:val="008B60BA"/>
    <w:rsid w:val="008B7101"/>
    <w:rsid w:val="008C36C0"/>
    <w:rsid w:val="008D1E13"/>
    <w:rsid w:val="008D3EA7"/>
    <w:rsid w:val="008D711D"/>
    <w:rsid w:val="008D789B"/>
    <w:rsid w:val="008E1BE9"/>
    <w:rsid w:val="008E2C9A"/>
    <w:rsid w:val="008E2CB1"/>
    <w:rsid w:val="008E3615"/>
    <w:rsid w:val="008E4045"/>
    <w:rsid w:val="008E42F2"/>
    <w:rsid w:val="008F065A"/>
    <w:rsid w:val="008F3E7B"/>
    <w:rsid w:val="008F6EF7"/>
    <w:rsid w:val="008F7598"/>
    <w:rsid w:val="008F7E2D"/>
    <w:rsid w:val="00906C50"/>
    <w:rsid w:val="00911A85"/>
    <w:rsid w:val="00915F35"/>
    <w:rsid w:val="00916719"/>
    <w:rsid w:val="00921CB5"/>
    <w:rsid w:val="00923F58"/>
    <w:rsid w:val="00924341"/>
    <w:rsid w:val="00927376"/>
    <w:rsid w:val="00927FA3"/>
    <w:rsid w:val="009310BF"/>
    <w:rsid w:val="00932E38"/>
    <w:rsid w:val="0093568E"/>
    <w:rsid w:val="00935C05"/>
    <w:rsid w:val="00940450"/>
    <w:rsid w:val="00940EEF"/>
    <w:rsid w:val="0094245F"/>
    <w:rsid w:val="00942487"/>
    <w:rsid w:val="00942B44"/>
    <w:rsid w:val="009433D2"/>
    <w:rsid w:val="009468D3"/>
    <w:rsid w:val="00951295"/>
    <w:rsid w:val="0095246F"/>
    <w:rsid w:val="00953870"/>
    <w:rsid w:val="009545B9"/>
    <w:rsid w:val="00962DE9"/>
    <w:rsid w:val="00965255"/>
    <w:rsid w:val="00970361"/>
    <w:rsid w:val="0097272D"/>
    <w:rsid w:val="00972F3D"/>
    <w:rsid w:val="00973F60"/>
    <w:rsid w:val="0097404A"/>
    <w:rsid w:val="00980CF9"/>
    <w:rsid w:val="00981A48"/>
    <w:rsid w:val="009834F5"/>
    <w:rsid w:val="0098381D"/>
    <w:rsid w:val="00984B59"/>
    <w:rsid w:val="00984E18"/>
    <w:rsid w:val="009922D4"/>
    <w:rsid w:val="009935E8"/>
    <w:rsid w:val="009978CB"/>
    <w:rsid w:val="009A0F0C"/>
    <w:rsid w:val="009A314D"/>
    <w:rsid w:val="009A42C1"/>
    <w:rsid w:val="009A5406"/>
    <w:rsid w:val="009B62B6"/>
    <w:rsid w:val="009C07F7"/>
    <w:rsid w:val="009C0BF8"/>
    <w:rsid w:val="009C205D"/>
    <w:rsid w:val="009C3E02"/>
    <w:rsid w:val="009C5671"/>
    <w:rsid w:val="009C6D1B"/>
    <w:rsid w:val="009C783E"/>
    <w:rsid w:val="009D019F"/>
    <w:rsid w:val="009D31F5"/>
    <w:rsid w:val="009D4675"/>
    <w:rsid w:val="009D513D"/>
    <w:rsid w:val="009D6093"/>
    <w:rsid w:val="009E2270"/>
    <w:rsid w:val="009E379D"/>
    <w:rsid w:val="009E3D50"/>
    <w:rsid w:val="009E4EC4"/>
    <w:rsid w:val="009E6032"/>
    <w:rsid w:val="009E6171"/>
    <w:rsid w:val="009F09DC"/>
    <w:rsid w:val="009F13F2"/>
    <w:rsid w:val="009F572A"/>
    <w:rsid w:val="009F65EF"/>
    <w:rsid w:val="00A034DF"/>
    <w:rsid w:val="00A03DF9"/>
    <w:rsid w:val="00A03EF3"/>
    <w:rsid w:val="00A06865"/>
    <w:rsid w:val="00A11891"/>
    <w:rsid w:val="00A11CA2"/>
    <w:rsid w:val="00A16FFA"/>
    <w:rsid w:val="00A21A7B"/>
    <w:rsid w:val="00A22F62"/>
    <w:rsid w:val="00A25018"/>
    <w:rsid w:val="00A268FF"/>
    <w:rsid w:val="00A31CD6"/>
    <w:rsid w:val="00A32B27"/>
    <w:rsid w:val="00A3797C"/>
    <w:rsid w:val="00A41F97"/>
    <w:rsid w:val="00A426C1"/>
    <w:rsid w:val="00A42FD8"/>
    <w:rsid w:val="00A44AFA"/>
    <w:rsid w:val="00A46BA7"/>
    <w:rsid w:val="00A61033"/>
    <w:rsid w:val="00A62C98"/>
    <w:rsid w:val="00A63B31"/>
    <w:rsid w:val="00A642DC"/>
    <w:rsid w:val="00A74294"/>
    <w:rsid w:val="00A745BA"/>
    <w:rsid w:val="00A76CCE"/>
    <w:rsid w:val="00A82DAA"/>
    <w:rsid w:val="00A84F0E"/>
    <w:rsid w:val="00A85C76"/>
    <w:rsid w:val="00A8642D"/>
    <w:rsid w:val="00A87FBA"/>
    <w:rsid w:val="00A915D8"/>
    <w:rsid w:val="00A91BDB"/>
    <w:rsid w:val="00A92EC7"/>
    <w:rsid w:val="00A940F5"/>
    <w:rsid w:val="00A95930"/>
    <w:rsid w:val="00AA1712"/>
    <w:rsid w:val="00AA2033"/>
    <w:rsid w:val="00AA2895"/>
    <w:rsid w:val="00AA4A7B"/>
    <w:rsid w:val="00AA7515"/>
    <w:rsid w:val="00AB297E"/>
    <w:rsid w:val="00AB2AD6"/>
    <w:rsid w:val="00AB3F51"/>
    <w:rsid w:val="00AB5122"/>
    <w:rsid w:val="00AB7A53"/>
    <w:rsid w:val="00AC3149"/>
    <w:rsid w:val="00AC4BF0"/>
    <w:rsid w:val="00AC5CB7"/>
    <w:rsid w:val="00AC6105"/>
    <w:rsid w:val="00AC7D9F"/>
    <w:rsid w:val="00AD04A6"/>
    <w:rsid w:val="00AD1226"/>
    <w:rsid w:val="00AD4C4B"/>
    <w:rsid w:val="00AD5906"/>
    <w:rsid w:val="00AD65A7"/>
    <w:rsid w:val="00AD6D43"/>
    <w:rsid w:val="00AD7375"/>
    <w:rsid w:val="00AD7E94"/>
    <w:rsid w:val="00AE130C"/>
    <w:rsid w:val="00AE293E"/>
    <w:rsid w:val="00AE432B"/>
    <w:rsid w:val="00AE71EF"/>
    <w:rsid w:val="00AE7B1B"/>
    <w:rsid w:val="00AF5C94"/>
    <w:rsid w:val="00B00A0A"/>
    <w:rsid w:val="00B02329"/>
    <w:rsid w:val="00B05DE1"/>
    <w:rsid w:val="00B136DF"/>
    <w:rsid w:val="00B14C83"/>
    <w:rsid w:val="00B16A67"/>
    <w:rsid w:val="00B223D8"/>
    <w:rsid w:val="00B2259C"/>
    <w:rsid w:val="00B2706A"/>
    <w:rsid w:val="00B27A50"/>
    <w:rsid w:val="00B312E9"/>
    <w:rsid w:val="00B32409"/>
    <w:rsid w:val="00B35D21"/>
    <w:rsid w:val="00B361CD"/>
    <w:rsid w:val="00B366ED"/>
    <w:rsid w:val="00B4022D"/>
    <w:rsid w:val="00B41A66"/>
    <w:rsid w:val="00B41C4E"/>
    <w:rsid w:val="00B430A6"/>
    <w:rsid w:val="00B455AC"/>
    <w:rsid w:val="00B47608"/>
    <w:rsid w:val="00B5057F"/>
    <w:rsid w:val="00B506E2"/>
    <w:rsid w:val="00B618F5"/>
    <w:rsid w:val="00B62B23"/>
    <w:rsid w:val="00B643DD"/>
    <w:rsid w:val="00B648E2"/>
    <w:rsid w:val="00B64D67"/>
    <w:rsid w:val="00B65F56"/>
    <w:rsid w:val="00B66082"/>
    <w:rsid w:val="00B70761"/>
    <w:rsid w:val="00B72C3D"/>
    <w:rsid w:val="00B74F6D"/>
    <w:rsid w:val="00B81A42"/>
    <w:rsid w:val="00B82BEA"/>
    <w:rsid w:val="00B90943"/>
    <w:rsid w:val="00B91EF6"/>
    <w:rsid w:val="00BA1714"/>
    <w:rsid w:val="00BA2A4B"/>
    <w:rsid w:val="00BA5B8D"/>
    <w:rsid w:val="00BA6512"/>
    <w:rsid w:val="00BA6787"/>
    <w:rsid w:val="00BA6F6D"/>
    <w:rsid w:val="00BA70E2"/>
    <w:rsid w:val="00BB3A00"/>
    <w:rsid w:val="00BB47B3"/>
    <w:rsid w:val="00BB5755"/>
    <w:rsid w:val="00BB72D2"/>
    <w:rsid w:val="00BC09D8"/>
    <w:rsid w:val="00BC2EED"/>
    <w:rsid w:val="00BC5966"/>
    <w:rsid w:val="00BD1F25"/>
    <w:rsid w:val="00BD55EA"/>
    <w:rsid w:val="00BE1D98"/>
    <w:rsid w:val="00BE311D"/>
    <w:rsid w:val="00BE3BC7"/>
    <w:rsid w:val="00BE4C5B"/>
    <w:rsid w:val="00BF074D"/>
    <w:rsid w:val="00BF1356"/>
    <w:rsid w:val="00BF249E"/>
    <w:rsid w:val="00BF4C12"/>
    <w:rsid w:val="00BF5A7D"/>
    <w:rsid w:val="00BF63AD"/>
    <w:rsid w:val="00BF6901"/>
    <w:rsid w:val="00BF7F6A"/>
    <w:rsid w:val="00C00684"/>
    <w:rsid w:val="00C01DB3"/>
    <w:rsid w:val="00C0314E"/>
    <w:rsid w:val="00C059CA"/>
    <w:rsid w:val="00C07CF7"/>
    <w:rsid w:val="00C1201E"/>
    <w:rsid w:val="00C133DE"/>
    <w:rsid w:val="00C1485F"/>
    <w:rsid w:val="00C150CD"/>
    <w:rsid w:val="00C1752D"/>
    <w:rsid w:val="00C20A7B"/>
    <w:rsid w:val="00C20C0F"/>
    <w:rsid w:val="00C21D19"/>
    <w:rsid w:val="00C2242A"/>
    <w:rsid w:val="00C2349F"/>
    <w:rsid w:val="00C2490C"/>
    <w:rsid w:val="00C25E06"/>
    <w:rsid w:val="00C32720"/>
    <w:rsid w:val="00C372C5"/>
    <w:rsid w:val="00C4021D"/>
    <w:rsid w:val="00C45BCD"/>
    <w:rsid w:val="00C47DBF"/>
    <w:rsid w:val="00C508F1"/>
    <w:rsid w:val="00C55565"/>
    <w:rsid w:val="00C55FB7"/>
    <w:rsid w:val="00C57444"/>
    <w:rsid w:val="00C60EED"/>
    <w:rsid w:val="00C62831"/>
    <w:rsid w:val="00C65C41"/>
    <w:rsid w:val="00C66BB8"/>
    <w:rsid w:val="00C70DF6"/>
    <w:rsid w:val="00C745E5"/>
    <w:rsid w:val="00C74C64"/>
    <w:rsid w:val="00C77B15"/>
    <w:rsid w:val="00C84379"/>
    <w:rsid w:val="00C9044A"/>
    <w:rsid w:val="00C91BA0"/>
    <w:rsid w:val="00C923E9"/>
    <w:rsid w:val="00C92F50"/>
    <w:rsid w:val="00C94C21"/>
    <w:rsid w:val="00CA3097"/>
    <w:rsid w:val="00CA376A"/>
    <w:rsid w:val="00CA40A0"/>
    <w:rsid w:val="00CA694E"/>
    <w:rsid w:val="00CA70EC"/>
    <w:rsid w:val="00CA7B23"/>
    <w:rsid w:val="00CB16D2"/>
    <w:rsid w:val="00CB186C"/>
    <w:rsid w:val="00CB1BC9"/>
    <w:rsid w:val="00CB2DD8"/>
    <w:rsid w:val="00CB355A"/>
    <w:rsid w:val="00CB656A"/>
    <w:rsid w:val="00CB72D4"/>
    <w:rsid w:val="00CC1CF1"/>
    <w:rsid w:val="00CC5F3C"/>
    <w:rsid w:val="00CD481E"/>
    <w:rsid w:val="00CE0AA8"/>
    <w:rsid w:val="00CE27B7"/>
    <w:rsid w:val="00CF2387"/>
    <w:rsid w:val="00CF489A"/>
    <w:rsid w:val="00CF7496"/>
    <w:rsid w:val="00CF76A3"/>
    <w:rsid w:val="00D04DF4"/>
    <w:rsid w:val="00D0616F"/>
    <w:rsid w:val="00D10094"/>
    <w:rsid w:val="00D12765"/>
    <w:rsid w:val="00D12BA0"/>
    <w:rsid w:val="00D13606"/>
    <w:rsid w:val="00D13930"/>
    <w:rsid w:val="00D16133"/>
    <w:rsid w:val="00D167AE"/>
    <w:rsid w:val="00D200C0"/>
    <w:rsid w:val="00D22050"/>
    <w:rsid w:val="00D22D75"/>
    <w:rsid w:val="00D26206"/>
    <w:rsid w:val="00D31EDC"/>
    <w:rsid w:val="00D326D1"/>
    <w:rsid w:val="00D32A22"/>
    <w:rsid w:val="00D330A6"/>
    <w:rsid w:val="00D3439C"/>
    <w:rsid w:val="00D35AE4"/>
    <w:rsid w:val="00D42438"/>
    <w:rsid w:val="00D42730"/>
    <w:rsid w:val="00D43B7A"/>
    <w:rsid w:val="00D45C40"/>
    <w:rsid w:val="00D47CD3"/>
    <w:rsid w:val="00D60C69"/>
    <w:rsid w:val="00D62F0E"/>
    <w:rsid w:val="00D63442"/>
    <w:rsid w:val="00D63BFA"/>
    <w:rsid w:val="00D65DB2"/>
    <w:rsid w:val="00D67E39"/>
    <w:rsid w:val="00D73760"/>
    <w:rsid w:val="00D746BB"/>
    <w:rsid w:val="00D75243"/>
    <w:rsid w:val="00D766F1"/>
    <w:rsid w:val="00D82E49"/>
    <w:rsid w:val="00D837C8"/>
    <w:rsid w:val="00D84166"/>
    <w:rsid w:val="00D84FA5"/>
    <w:rsid w:val="00D863F1"/>
    <w:rsid w:val="00D9091F"/>
    <w:rsid w:val="00D9129B"/>
    <w:rsid w:val="00D945CC"/>
    <w:rsid w:val="00D97C84"/>
    <w:rsid w:val="00DA20F3"/>
    <w:rsid w:val="00DA71E1"/>
    <w:rsid w:val="00DA7AC5"/>
    <w:rsid w:val="00DB29AF"/>
    <w:rsid w:val="00DB498B"/>
    <w:rsid w:val="00DC0E41"/>
    <w:rsid w:val="00DC1F0D"/>
    <w:rsid w:val="00DC46E8"/>
    <w:rsid w:val="00DC478D"/>
    <w:rsid w:val="00DC5608"/>
    <w:rsid w:val="00DC747F"/>
    <w:rsid w:val="00DD040B"/>
    <w:rsid w:val="00DD120B"/>
    <w:rsid w:val="00DD5202"/>
    <w:rsid w:val="00DD6036"/>
    <w:rsid w:val="00DD779F"/>
    <w:rsid w:val="00DE35C4"/>
    <w:rsid w:val="00DE5F70"/>
    <w:rsid w:val="00DF2B80"/>
    <w:rsid w:val="00E0235D"/>
    <w:rsid w:val="00E030CA"/>
    <w:rsid w:val="00E031FC"/>
    <w:rsid w:val="00E03C6D"/>
    <w:rsid w:val="00E07E51"/>
    <w:rsid w:val="00E10DAD"/>
    <w:rsid w:val="00E12020"/>
    <w:rsid w:val="00E12C73"/>
    <w:rsid w:val="00E143BC"/>
    <w:rsid w:val="00E14580"/>
    <w:rsid w:val="00E14595"/>
    <w:rsid w:val="00E14D4E"/>
    <w:rsid w:val="00E27466"/>
    <w:rsid w:val="00E3153E"/>
    <w:rsid w:val="00E31AA4"/>
    <w:rsid w:val="00E31B62"/>
    <w:rsid w:val="00E32140"/>
    <w:rsid w:val="00E33C83"/>
    <w:rsid w:val="00E417EF"/>
    <w:rsid w:val="00E419EA"/>
    <w:rsid w:val="00E50B56"/>
    <w:rsid w:val="00E52F79"/>
    <w:rsid w:val="00E57A5F"/>
    <w:rsid w:val="00E608F4"/>
    <w:rsid w:val="00E62FBA"/>
    <w:rsid w:val="00E632A5"/>
    <w:rsid w:val="00E66933"/>
    <w:rsid w:val="00E67E3E"/>
    <w:rsid w:val="00E82249"/>
    <w:rsid w:val="00E84E94"/>
    <w:rsid w:val="00E850EA"/>
    <w:rsid w:val="00E85826"/>
    <w:rsid w:val="00E8599C"/>
    <w:rsid w:val="00E86855"/>
    <w:rsid w:val="00E92149"/>
    <w:rsid w:val="00E92738"/>
    <w:rsid w:val="00E9352B"/>
    <w:rsid w:val="00E9380A"/>
    <w:rsid w:val="00E93CC5"/>
    <w:rsid w:val="00E94250"/>
    <w:rsid w:val="00E95E71"/>
    <w:rsid w:val="00E9685C"/>
    <w:rsid w:val="00E97870"/>
    <w:rsid w:val="00EA15EF"/>
    <w:rsid w:val="00EA1734"/>
    <w:rsid w:val="00EA293F"/>
    <w:rsid w:val="00EA544C"/>
    <w:rsid w:val="00EA76BA"/>
    <w:rsid w:val="00EA7CDB"/>
    <w:rsid w:val="00EA7DA2"/>
    <w:rsid w:val="00EA7E2A"/>
    <w:rsid w:val="00EB1C83"/>
    <w:rsid w:val="00EB33D3"/>
    <w:rsid w:val="00EB7F92"/>
    <w:rsid w:val="00EC12F2"/>
    <w:rsid w:val="00EC1EA9"/>
    <w:rsid w:val="00EC2091"/>
    <w:rsid w:val="00EC33D3"/>
    <w:rsid w:val="00EC7AF6"/>
    <w:rsid w:val="00ED4427"/>
    <w:rsid w:val="00EE0D05"/>
    <w:rsid w:val="00EE5F6C"/>
    <w:rsid w:val="00EE63E2"/>
    <w:rsid w:val="00EE7175"/>
    <w:rsid w:val="00F01490"/>
    <w:rsid w:val="00F04903"/>
    <w:rsid w:val="00F04FF0"/>
    <w:rsid w:val="00F1164F"/>
    <w:rsid w:val="00F1300B"/>
    <w:rsid w:val="00F13FA0"/>
    <w:rsid w:val="00F143A3"/>
    <w:rsid w:val="00F14441"/>
    <w:rsid w:val="00F14F9D"/>
    <w:rsid w:val="00F17FCE"/>
    <w:rsid w:val="00F222BA"/>
    <w:rsid w:val="00F224FD"/>
    <w:rsid w:val="00F22767"/>
    <w:rsid w:val="00F23EEA"/>
    <w:rsid w:val="00F2619B"/>
    <w:rsid w:val="00F307A4"/>
    <w:rsid w:val="00F3160F"/>
    <w:rsid w:val="00F329F9"/>
    <w:rsid w:val="00F330EB"/>
    <w:rsid w:val="00F34FD2"/>
    <w:rsid w:val="00F37BA5"/>
    <w:rsid w:val="00F421CF"/>
    <w:rsid w:val="00F4499D"/>
    <w:rsid w:val="00F47997"/>
    <w:rsid w:val="00F511CE"/>
    <w:rsid w:val="00F53D24"/>
    <w:rsid w:val="00F5485A"/>
    <w:rsid w:val="00F55A05"/>
    <w:rsid w:val="00F56ECB"/>
    <w:rsid w:val="00F571A1"/>
    <w:rsid w:val="00F60077"/>
    <w:rsid w:val="00F607F0"/>
    <w:rsid w:val="00F6147E"/>
    <w:rsid w:val="00F64137"/>
    <w:rsid w:val="00F65F2D"/>
    <w:rsid w:val="00F679F3"/>
    <w:rsid w:val="00F71879"/>
    <w:rsid w:val="00F7278F"/>
    <w:rsid w:val="00F74D14"/>
    <w:rsid w:val="00F84FA0"/>
    <w:rsid w:val="00F90D28"/>
    <w:rsid w:val="00F9272A"/>
    <w:rsid w:val="00F937E9"/>
    <w:rsid w:val="00F959B9"/>
    <w:rsid w:val="00FA0D0D"/>
    <w:rsid w:val="00FA0E0A"/>
    <w:rsid w:val="00FA1774"/>
    <w:rsid w:val="00FA2794"/>
    <w:rsid w:val="00FA481C"/>
    <w:rsid w:val="00FA4B0D"/>
    <w:rsid w:val="00FA7CCF"/>
    <w:rsid w:val="00FB0061"/>
    <w:rsid w:val="00FB456C"/>
    <w:rsid w:val="00FB603B"/>
    <w:rsid w:val="00FB6ECA"/>
    <w:rsid w:val="00FB6FE7"/>
    <w:rsid w:val="00FB7D4D"/>
    <w:rsid w:val="00FC2B31"/>
    <w:rsid w:val="00FC66AE"/>
    <w:rsid w:val="00FD285E"/>
    <w:rsid w:val="00FD3BBE"/>
    <w:rsid w:val="00FD6860"/>
    <w:rsid w:val="00FE24FD"/>
    <w:rsid w:val="00FE40A9"/>
    <w:rsid w:val="00FE49AD"/>
    <w:rsid w:val="00FF210C"/>
    <w:rsid w:val="00FF28E8"/>
    <w:rsid w:val="00FF3846"/>
    <w:rsid w:val="00FF4FC5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43BECAB3"/>
  <w15:docId w15:val="{7D690ED0-EA5E-4CE7-9625-0530B77E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C51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aliases w:val="Section Heading,First level,T1,h1,PR9,Section,level2 hdg"/>
    <w:basedOn w:val="Normal"/>
    <w:next w:val="Normal"/>
    <w:autoRedefine/>
    <w:qFormat/>
    <w:rsid w:val="00E27466"/>
    <w:pPr>
      <w:keepNext/>
      <w:numPr>
        <w:numId w:val="11"/>
      </w:numPr>
      <w:pBdr>
        <w:top w:val="single" w:sz="4" w:space="1" w:color="auto"/>
        <w:bottom w:val="single" w:sz="4" w:space="1" w:color="auto"/>
      </w:pBdr>
      <w:tabs>
        <w:tab w:val="clear" w:pos="541"/>
        <w:tab w:val="num" w:pos="851"/>
      </w:tabs>
      <w:spacing w:after="120"/>
      <w:ind w:left="851" w:hanging="426"/>
      <w:jc w:val="center"/>
      <w:outlineLvl w:val="0"/>
    </w:pPr>
    <w:rPr>
      <w:b/>
      <w:bCs/>
      <w:sz w:val="28"/>
      <w:lang w:val="en-IE"/>
    </w:rPr>
  </w:style>
  <w:style w:type="paragraph" w:styleId="Heading2">
    <w:name w:val="heading 2"/>
    <w:aliases w:val="Reset numbering,Second level,T2,h2,PR10"/>
    <w:basedOn w:val="Normal"/>
    <w:next w:val="Normal"/>
    <w:qFormat/>
    <w:rsid w:val="00E27466"/>
    <w:pPr>
      <w:keepNext/>
      <w:numPr>
        <w:ilvl w:val="1"/>
        <w:numId w:val="11"/>
      </w:numPr>
      <w:tabs>
        <w:tab w:val="clear" w:pos="937"/>
        <w:tab w:val="num" w:pos="1440"/>
      </w:tabs>
      <w:spacing w:after="120"/>
      <w:ind w:left="1440" w:hanging="360"/>
      <w:jc w:val="both"/>
      <w:outlineLvl w:val="1"/>
    </w:pPr>
    <w:rPr>
      <w:rFonts w:cs="Arial"/>
      <w:b/>
      <w:sz w:val="24"/>
      <w:szCs w:val="22"/>
    </w:rPr>
  </w:style>
  <w:style w:type="paragraph" w:styleId="Heading3">
    <w:name w:val="heading 3"/>
    <w:aliases w:val=".,Level 1 - 1,H3,Third level,T3,PR11"/>
    <w:basedOn w:val="Normal"/>
    <w:next w:val="Normal"/>
    <w:qFormat/>
    <w:rsid w:val="00E27466"/>
    <w:pPr>
      <w:keepNext/>
      <w:numPr>
        <w:ilvl w:val="2"/>
        <w:numId w:val="11"/>
      </w:numPr>
      <w:tabs>
        <w:tab w:val="clear" w:pos="901"/>
        <w:tab w:val="num" w:pos="2160"/>
      </w:tabs>
      <w:ind w:left="2160" w:hanging="360"/>
      <w:outlineLvl w:val="2"/>
    </w:pPr>
    <w:rPr>
      <w:b/>
      <w:bCs/>
      <w:sz w:val="28"/>
    </w:rPr>
  </w:style>
  <w:style w:type="paragraph" w:styleId="Heading4">
    <w:name w:val="heading 4"/>
    <w:aliases w:val="Level 2 - a,Fourth level,T4,PR12,Sub-Minor"/>
    <w:basedOn w:val="Normal"/>
    <w:next w:val="Normal"/>
    <w:qFormat/>
    <w:rsid w:val="00E27466"/>
    <w:pPr>
      <w:keepNext/>
      <w:numPr>
        <w:numId w:val="10"/>
      </w:numPr>
      <w:tabs>
        <w:tab w:val="clear" w:pos="720"/>
        <w:tab w:val="num" w:pos="851"/>
      </w:tabs>
      <w:spacing w:before="240" w:after="60"/>
      <w:ind w:left="851" w:hanging="851"/>
      <w:outlineLvl w:val="3"/>
    </w:pPr>
    <w:rPr>
      <w:b/>
      <w:bCs/>
      <w:sz w:val="28"/>
      <w:szCs w:val="28"/>
    </w:rPr>
  </w:style>
  <w:style w:type="paragraph" w:styleId="Heading5">
    <w:name w:val="heading 5"/>
    <w:aliases w:val="Level 3 - i,Appendix1,PR13,Block Label,test"/>
    <w:basedOn w:val="Normal"/>
    <w:next w:val="Normal"/>
    <w:qFormat/>
    <w:rsid w:val="00E27466"/>
    <w:pPr>
      <w:numPr>
        <w:ilvl w:val="4"/>
        <w:numId w:val="11"/>
      </w:numPr>
      <w:tabs>
        <w:tab w:val="clear" w:pos="1189"/>
        <w:tab w:val="num" w:pos="3600"/>
      </w:tabs>
      <w:spacing w:before="240" w:after="60"/>
      <w:ind w:left="360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Legal Level 1.,Appendix 2,PR14"/>
    <w:basedOn w:val="Normal"/>
    <w:next w:val="Normal"/>
    <w:qFormat/>
    <w:rsid w:val="00E27466"/>
    <w:pPr>
      <w:numPr>
        <w:ilvl w:val="5"/>
        <w:numId w:val="11"/>
      </w:numPr>
      <w:tabs>
        <w:tab w:val="clear" w:pos="1333"/>
        <w:tab w:val="num" w:pos="4320"/>
      </w:tabs>
      <w:spacing w:before="240" w:after="60"/>
      <w:ind w:left="4320" w:hanging="3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aliases w:val="Legal Level 1.1.,Appendix Header"/>
    <w:basedOn w:val="Normal"/>
    <w:next w:val="Normal"/>
    <w:qFormat/>
    <w:rsid w:val="00E27466"/>
    <w:pPr>
      <w:numPr>
        <w:ilvl w:val="6"/>
        <w:numId w:val="11"/>
      </w:numPr>
      <w:tabs>
        <w:tab w:val="clear" w:pos="1477"/>
        <w:tab w:val="num" w:pos="5040"/>
      </w:tabs>
      <w:spacing w:before="240" w:after="60"/>
      <w:ind w:left="5040" w:hanging="360"/>
      <w:outlineLvl w:val="6"/>
    </w:pPr>
    <w:rPr>
      <w:rFonts w:ascii="Times New Roman" w:hAnsi="Times New Roman"/>
      <w:sz w:val="24"/>
    </w:rPr>
  </w:style>
  <w:style w:type="paragraph" w:styleId="Heading8">
    <w:name w:val="heading 8"/>
    <w:aliases w:val="Legal Level 1.1.1."/>
    <w:basedOn w:val="Normal"/>
    <w:next w:val="Normal"/>
    <w:qFormat/>
    <w:rsid w:val="00E27466"/>
    <w:pPr>
      <w:numPr>
        <w:ilvl w:val="7"/>
        <w:numId w:val="11"/>
      </w:numPr>
      <w:tabs>
        <w:tab w:val="clear" w:pos="1621"/>
        <w:tab w:val="num" w:pos="5760"/>
      </w:tabs>
      <w:spacing w:before="240" w:after="60"/>
      <w:ind w:left="5760" w:hanging="3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aliases w:val="Legal Level 1.1.1.1."/>
    <w:basedOn w:val="Normal"/>
    <w:next w:val="Normal"/>
    <w:qFormat/>
    <w:rsid w:val="00E27466"/>
    <w:pPr>
      <w:numPr>
        <w:ilvl w:val="8"/>
        <w:numId w:val="11"/>
      </w:numPr>
      <w:tabs>
        <w:tab w:val="clear" w:pos="1765"/>
        <w:tab w:val="num" w:pos="6480"/>
      </w:tabs>
      <w:spacing w:before="240" w:after="60"/>
      <w:ind w:left="648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E27466"/>
    <w:rPr>
      <w:rFonts w:ascii="Arial" w:eastAsia="MS Mincho" w:hAnsi="Arial"/>
      <w:sz w:val="22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E27466"/>
    <w:pPr>
      <w:tabs>
        <w:tab w:val="center" w:pos="4153"/>
        <w:tab w:val="right" w:pos="8306"/>
      </w:tabs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semiHidden/>
    <w:rsid w:val="00E27466"/>
    <w:rPr>
      <w:rFonts w:ascii="Arial" w:eastAsia="MS Mincho" w:hAnsi="Arial"/>
      <w:sz w:val="22"/>
      <w:szCs w:val="24"/>
      <w:lang w:val="en-GB" w:eastAsia="en-US" w:bidi="ar-SA"/>
    </w:rPr>
  </w:style>
  <w:style w:type="paragraph" w:styleId="Footer">
    <w:name w:val="footer"/>
    <w:basedOn w:val="Normal"/>
    <w:link w:val="FooterChar"/>
    <w:rsid w:val="00E27466"/>
    <w:pPr>
      <w:tabs>
        <w:tab w:val="center" w:pos="4153"/>
        <w:tab w:val="right" w:pos="8306"/>
      </w:tabs>
    </w:pPr>
    <w:rPr>
      <w:rFonts w:eastAsia="MS Mincho"/>
    </w:rPr>
  </w:style>
  <w:style w:type="paragraph" w:customStyle="1" w:styleId="APNUMHEAD1">
    <w:name w:val="AP NUM HEAD 1"/>
    <w:rsid w:val="00E27466"/>
    <w:pPr>
      <w:keepNext/>
      <w:pageBreakBefore/>
      <w:numPr>
        <w:numId w:val="1"/>
      </w:numPr>
      <w:tabs>
        <w:tab w:val="clear" w:pos="851"/>
        <w:tab w:val="num" w:pos="720"/>
      </w:tabs>
      <w:spacing w:before="60" w:after="180"/>
      <w:ind w:left="432" w:hanging="432"/>
    </w:pPr>
    <w:rPr>
      <w:rFonts w:ascii="Arial" w:hAnsi="Arial"/>
      <w:b/>
      <w:caps/>
      <w:sz w:val="28"/>
      <w:lang w:val="en-GB" w:eastAsia="en-US"/>
    </w:rPr>
  </w:style>
  <w:style w:type="paragraph" w:customStyle="1" w:styleId="APNUMHEAD2">
    <w:name w:val="AP NUM HEAD 2"/>
    <w:rsid w:val="00E27466"/>
    <w:pPr>
      <w:numPr>
        <w:ilvl w:val="1"/>
        <w:numId w:val="1"/>
      </w:numPr>
      <w:tabs>
        <w:tab w:val="clear" w:pos="851"/>
        <w:tab w:val="num" w:pos="576"/>
      </w:tabs>
      <w:spacing w:before="240" w:after="120"/>
      <w:ind w:left="576" w:hanging="576"/>
    </w:pPr>
    <w:rPr>
      <w:rFonts w:ascii="Arial" w:hAnsi="Arial"/>
      <w:b/>
      <w:caps/>
      <w:sz w:val="24"/>
      <w:lang w:val="en-GB" w:eastAsia="en-US"/>
    </w:rPr>
  </w:style>
  <w:style w:type="paragraph" w:customStyle="1" w:styleId="APNUMHEAD3">
    <w:name w:val="AP NUM HEAD 3"/>
    <w:next w:val="Normal"/>
    <w:rsid w:val="00E27466"/>
    <w:pPr>
      <w:keepNext/>
      <w:numPr>
        <w:ilvl w:val="2"/>
        <w:numId w:val="1"/>
      </w:numPr>
      <w:tabs>
        <w:tab w:val="clear" w:pos="851"/>
        <w:tab w:val="num" w:pos="720"/>
      </w:tabs>
      <w:ind w:left="720" w:hanging="720"/>
    </w:pPr>
    <w:rPr>
      <w:rFonts w:ascii="Arial" w:hAnsi="Arial"/>
      <w:b/>
      <w:color w:val="000000"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E27466"/>
    <w:pPr>
      <w:keepNext/>
      <w:spacing w:before="120" w:after="120"/>
      <w:ind w:left="851"/>
    </w:pPr>
    <w:rPr>
      <w:b/>
      <w:bCs/>
      <w:sz w:val="20"/>
      <w:szCs w:val="20"/>
      <w:lang w:val="en-IE" w:eastAsia="en-GB"/>
    </w:rPr>
  </w:style>
  <w:style w:type="paragraph" w:customStyle="1" w:styleId="CERAPPENDIXBODY">
    <w:name w:val="CER APPENDIX BODY"/>
    <w:link w:val="CERAPPENDIXBODYChar"/>
    <w:rsid w:val="00E27466"/>
    <w:pPr>
      <w:numPr>
        <w:ilvl w:val="1"/>
        <w:numId w:val="8"/>
      </w:numPr>
      <w:tabs>
        <w:tab w:val="clear" w:pos="-1049"/>
        <w:tab w:val="num" w:pos="709"/>
        <w:tab w:val="left" w:pos="851"/>
      </w:tabs>
      <w:spacing w:before="120" w:after="120"/>
      <w:ind w:left="709"/>
      <w:jc w:val="both"/>
    </w:pPr>
    <w:rPr>
      <w:rFonts w:ascii="Arial" w:hAnsi="Arial"/>
      <w:color w:val="000000"/>
      <w:sz w:val="22"/>
      <w:lang w:val="en-GB" w:eastAsia="en-US"/>
    </w:rPr>
  </w:style>
  <w:style w:type="character" w:customStyle="1" w:styleId="CERAPPENDIXBODYChar">
    <w:name w:val="CER APPENDIX BODY Char"/>
    <w:basedOn w:val="DefaultParagraphFont"/>
    <w:link w:val="CERAPPENDIXBODY"/>
    <w:rsid w:val="00E27466"/>
    <w:rPr>
      <w:rFonts w:ascii="Arial" w:hAnsi="Arial"/>
      <w:color w:val="000000"/>
      <w:sz w:val="22"/>
      <w:lang w:val="en-GB" w:eastAsia="en-US" w:bidi="ar-SA"/>
    </w:rPr>
  </w:style>
  <w:style w:type="paragraph" w:customStyle="1" w:styleId="CERAPPENDIXHEADING1">
    <w:name w:val="CER APPENDIX HEADING 1"/>
    <w:next w:val="Normal"/>
    <w:rsid w:val="00E27466"/>
    <w:pPr>
      <w:pBdr>
        <w:top w:val="single" w:sz="4" w:space="1" w:color="auto"/>
        <w:bottom w:val="single" w:sz="4" w:space="1" w:color="auto"/>
      </w:pBdr>
      <w:spacing w:after="360"/>
      <w:jc w:val="center"/>
      <w:outlineLvl w:val="0"/>
    </w:pPr>
    <w:rPr>
      <w:rFonts w:ascii="Arial" w:hAnsi="Arial"/>
      <w:b/>
      <w:caps/>
      <w:color w:val="000000"/>
      <w:sz w:val="28"/>
      <w:lang w:val="en-GB" w:eastAsia="en-US"/>
    </w:rPr>
  </w:style>
  <w:style w:type="paragraph" w:customStyle="1" w:styleId="CERAppendixNumHeading">
    <w:name w:val="CER Appendix Num Heading"/>
    <w:next w:val="Normal"/>
    <w:rsid w:val="00E27466"/>
    <w:pPr>
      <w:keepNext/>
      <w:numPr>
        <w:numId w:val="2"/>
      </w:numPr>
      <w:tabs>
        <w:tab w:val="clear" w:pos="851"/>
        <w:tab w:val="num" w:pos="720"/>
      </w:tabs>
      <w:spacing w:before="120" w:after="120"/>
      <w:ind w:left="720" w:hanging="360"/>
    </w:pPr>
    <w:rPr>
      <w:rFonts w:ascii="Arial" w:hAnsi="Arial"/>
      <w:b/>
      <w:sz w:val="22"/>
      <w:szCs w:val="24"/>
      <w:lang w:eastAsia="en-US"/>
    </w:rPr>
  </w:style>
  <w:style w:type="paragraph" w:customStyle="1" w:styleId="CERBODY">
    <w:name w:val="CER BODY"/>
    <w:link w:val="CERBODYCharChar"/>
    <w:rsid w:val="00E27466"/>
    <w:pPr>
      <w:numPr>
        <w:ilvl w:val="1"/>
        <w:numId w:val="3"/>
      </w:numPr>
      <w:tabs>
        <w:tab w:val="clear" w:pos="851"/>
        <w:tab w:val="num" w:pos="1494"/>
      </w:tabs>
      <w:spacing w:before="120" w:after="120"/>
      <w:ind w:left="1494" w:hanging="360"/>
      <w:jc w:val="both"/>
    </w:pPr>
    <w:rPr>
      <w:rFonts w:ascii="Arial" w:hAnsi="Arial"/>
      <w:sz w:val="22"/>
      <w:szCs w:val="22"/>
      <w:lang w:val="en-GB" w:eastAsia="en-US"/>
    </w:rPr>
  </w:style>
  <w:style w:type="character" w:customStyle="1" w:styleId="CERBODYCharChar">
    <w:name w:val="CER BODY Char Char"/>
    <w:basedOn w:val="DefaultParagraphFont"/>
    <w:link w:val="CERBODY"/>
    <w:rsid w:val="00E27466"/>
    <w:rPr>
      <w:rFonts w:ascii="Arial" w:hAnsi="Arial"/>
      <w:sz w:val="22"/>
      <w:szCs w:val="22"/>
      <w:lang w:val="en-GB" w:eastAsia="en-US" w:bidi="ar-SA"/>
    </w:rPr>
  </w:style>
  <w:style w:type="character" w:customStyle="1" w:styleId="CERBODYCharChar1">
    <w:name w:val="CER BODY Char Char1"/>
    <w:basedOn w:val="DefaultParagraphFont"/>
    <w:rsid w:val="00E27466"/>
    <w:rPr>
      <w:rFonts w:ascii="Arial" w:hAnsi="Arial"/>
      <w:sz w:val="22"/>
      <w:szCs w:val="22"/>
      <w:lang w:val="en-GB" w:eastAsia="en-US" w:bidi="ar-SA"/>
    </w:rPr>
  </w:style>
  <w:style w:type="paragraph" w:customStyle="1" w:styleId="CERBodyManual">
    <w:name w:val="CER Body Manual"/>
    <w:next w:val="CERBODY"/>
    <w:link w:val="CERBodyManualChar"/>
    <w:rsid w:val="00E27466"/>
    <w:pPr>
      <w:tabs>
        <w:tab w:val="left" w:pos="851"/>
      </w:tabs>
      <w:spacing w:before="120" w:after="120"/>
      <w:ind w:left="851" w:hanging="851"/>
    </w:pPr>
    <w:rPr>
      <w:rFonts w:ascii="Arial" w:hAnsi="Arial"/>
      <w:sz w:val="22"/>
      <w:szCs w:val="22"/>
      <w:lang w:val="en-GB" w:eastAsia="en-US"/>
    </w:rPr>
  </w:style>
  <w:style w:type="character" w:customStyle="1" w:styleId="CERBodyManualChar">
    <w:name w:val="CER Body Manual Char"/>
    <w:basedOn w:val="CERBODYCharChar1"/>
    <w:link w:val="CERBodyManual"/>
    <w:rsid w:val="00E27466"/>
    <w:rPr>
      <w:rFonts w:ascii="Arial" w:hAnsi="Arial"/>
      <w:sz w:val="22"/>
      <w:szCs w:val="22"/>
      <w:lang w:val="en-GB" w:eastAsia="en-US" w:bidi="ar-SA"/>
    </w:rPr>
  </w:style>
  <w:style w:type="character" w:customStyle="1" w:styleId="CERBodyManualCharChar">
    <w:name w:val="CER Body Manual Char Char"/>
    <w:basedOn w:val="DefaultParagraphFont"/>
    <w:rsid w:val="00E27466"/>
    <w:rPr>
      <w:rFonts w:ascii="Arial" w:hAnsi="Arial"/>
      <w:sz w:val="22"/>
      <w:szCs w:val="22"/>
      <w:lang w:val="en-GB" w:eastAsia="en-US" w:bidi="ar-SA"/>
    </w:rPr>
  </w:style>
  <w:style w:type="paragraph" w:customStyle="1" w:styleId="CERBODYUnnumbered">
    <w:name w:val="CER BODY Unnumbered"/>
    <w:link w:val="CERBODYUnnumberedChar"/>
    <w:rsid w:val="00E27466"/>
    <w:pPr>
      <w:spacing w:before="120" w:after="120"/>
      <w:ind w:left="851"/>
      <w:jc w:val="both"/>
    </w:pPr>
    <w:rPr>
      <w:rFonts w:ascii="Arial" w:hAnsi="Arial"/>
      <w:sz w:val="22"/>
      <w:szCs w:val="22"/>
      <w:lang w:val="en-GB" w:eastAsia="en-US"/>
    </w:rPr>
  </w:style>
  <w:style w:type="character" w:customStyle="1" w:styleId="CERBODYUnnumberedChar">
    <w:name w:val="CER BODY Unnumbered Char"/>
    <w:basedOn w:val="DefaultParagraphFont"/>
    <w:link w:val="CERBODYUnnumbered"/>
    <w:rsid w:val="00E27466"/>
    <w:rPr>
      <w:rFonts w:ascii="Arial" w:hAnsi="Arial"/>
      <w:sz w:val="22"/>
      <w:szCs w:val="22"/>
      <w:lang w:val="en-GB" w:eastAsia="en-US" w:bidi="ar-SA"/>
    </w:rPr>
  </w:style>
  <w:style w:type="paragraph" w:customStyle="1" w:styleId="CERBULLET2">
    <w:name w:val="CER BULLET 2"/>
    <w:link w:val="CERBULLET2Char"/>
    <w:rsid w:val="00E27466"/>
    <w:pPr>
      <w:numPr>
        <w:numId w:val="14"/>
      </w:numPr>
      <w:spacing w:before="120" w:after="120"/>
      <w:jc w:val="both"/>
    </w:pPr>
    <w:rPr>
      <w:rFonts w:ascii="Arial" w:hAnsi="Arial"/>
      <w:iCs/>
      <w:sz w:val="22"/>
      <w:lang w:val="en-GB" w:eastAsia="en-US"/>
    </w:rPr>
  </w:style>
  <w:style w:type="character" w:customStyle="1" w:styleId="CERBULLET2Char">
    <w:name w:val="CER BULLET 2 Char"/>
    <w:basedOn w:val="DefaultParagraphFont"/>
    <w:link w:val="CERBULLET2"/>
    <w:rsid w:val="00E27466"/>
    <w:rPr>
      <w:rFonts w:ascii="Arial" w:hAnsi="Arial"/>
      <w:iCs/>
      <w:sz w:val="22"/>
      <w:lang w:val="en-GB" w:eastAsia="en-US" w:bidi="ar-SA"/>
    </w:rPr>
  </w:style>
  <w:style w:type="paragraph" w:customStyle="1" w:styleId="CERBULLET3">
    <w:name w:val="CER BULLET 3"/>
    <w:link w:val="CERBULLET3Char"/>
    <w:rsid w:val="00E27466"/>
    <w:pPr>
      <w:tabs>
        <w:tab w:val="left" w:pos="1985"/>
      </w:tabs>
      <w:spacing w:before="120" w:after="120"/>
    </w:pPr>
    <w:rPr>
      <w:rFonts w:ascii="Arial" w:hAnsi="Arial"/>
      <w:color w:val="000000"/>
      <w:sz w:val="22"/>
      <w:lang w:val="en-GB" w:eastAsia="en-US"/>
    </w:rPr>
  </w:style>
  <w:style w:type="character" w:customStyle="1" w:styleId="CERBULLET3Char">
    <w:name w:val="CER BULLET 3 Char"/>
    <w:basedOn w:val="DefaultParagraphFont"/>
    <w:link w:val="CERBULLET3"/>
    <w:rsid w:val="00E27466"/>
    <w:rPr>
      <w:rFonts w:ascii="Arial" w:hAnsi="Arial"/>
      <w:color w:val="000000"/>
      <w:sz w:val="22"/>
      <w:lang w:val="en-GB" w:eastAsia="en-US" w:bidi="ar-SA"/>
    </w:rPr>
  </w:style>
  <w:style w:type="paragraph" w:customStyle="1" w:styleId="CEREquation">
    <w:name w:val="CER Equation"/>
    <w:basedOn w:val="CERBODYUnnumbered"/>
    <w:link w:val="CEREquationChar"/>
    <w:rsid w:val="00E27466"/>
    <w:pPr>
      <w:tabs>
        <w:tab w:val="left" w:pos="1418"/>
      </w:tabs>
    </w:pPr>
  </w:style>
  <w:style w:type="character" w:customStyle="1" w:styleId="CEREquationChar">
    <w:name w:val="CER Equation Char"/>
    <w:basedOn w:val="CERBODYUnnumberedChar"/>
    <w:link w:val="CEREquation"/>
    <w:rsid w:val="00E27466"/>
    <w:rPr>
      <w:rFonts w:ascii="Arial" w:hAnsi="Arial"/>
      <w:sz w:val="22"/>
      <w:szCs w:val="22"/>
      <w:lang w:val="en-GB" w:eastAsia="en-US" w:bidi="ar-SA"/>
    </w:rPr>
  </w:style>
  <w:style w:type="paragraph" w:customStyle="1" w:styleId="CERFOOTNOTEREFERENCE">
    <w:name w:val="CER FOOTNOTE REFERENCE"/>
    <w:next w:val="Normal"/>
    <w:link w:val="CERFOOTNOTEREFERENCEChar"/>
    <w:rsid w:val="00E27466"/>
    <w:rPr>
      <w:rFonts w:ascii="Arial" w:hAnsi="Arial"/>
      <w:vertAlign w:val="superscript"/>
      <w:lang w:val="en-GB" w:eastAsia="en-US"/>
    </w:rPr>
  </w:style>
  <w:style w:type="paragraph" w:styleId="FootnoteText">
    <w:name w:val="footnote text"/>
    <w:basedOn w:val="Normal"/>
    <w:semiHidden/>
    <w:rsid w:val="00E27466"/>
    <w:rPr>
      <w:sz w:val="20"/>
      <w:szCs w:val="20"/>
    </w:rPr>
  </w:style>
  <w:style w:type="paragraph" w:customStyle="1" w:styleId="CERFootnoteReference0">
    <w:name w:val="CER Footnote Reference"/>
    <w:basedOn w:val="FootnoteText"/>
    <w:rsid w:val="00E27466"/>
    <w:pPr>
      <w:tabs>
        <w:tab w:val="left" w:pos="851"/>
      </w:tabs>
      <w:ind w:left="851" w:hanging="851"/>
    </w:pPr>
    <w:rPr>
      <w:sz w:val="18"/>
      <w:lang w:val="en-IE"/>
    </w:rPr>
  </w:style>
  <w:style w:type="character" w:customStyle="1" w:styleId="CERFOOTNOTEREFERENCEChar">
    <w:name w:val="CER FOOTNOTE REFERENCE Char"/>
    <w:basedOn w:val="DefaultParagraphFont"/>
    <w:link w:val="CERFOOTNOTEREFERENCE"/>
    <w:rsid w:val="00E27466"/>
    <w:rPr>
      <w:rFonts w:ascii="Arial" w:hAnsi="Arial"/>
      <w:vertAlign w:val="superscript"/>
      <w:lang w:val="en-GB" w:eastAsia="en-US" w:bidi="ar-SA"/>
    </w:rPr>
  </w:style>
  <w:style w:type="paragraph" w:customStyle="1" w:styleId="CERFOOTNOTETEXT">
    <w:name w:val="CER FOOTNOTE TEXT"/>
    <w:link w:val="CERFOOTNOTETEXTChar"/>
    <w:rsid w:val="00E27466"/>
    <w:pPr>
      <w:tabs>
        <w:tab w:val="left" w:pos="425"/>
      </w:tabs>
      <w:ind w:left="425" w:hanging="425"/>
    </w:pPr>
    <w:rPr>
      <w:rFonts w:ascii="Arial" w:hAnsi="Arial"/>
      <w:lang w:val="en-GB" w:eastAsia="en-US"/>
    </w:rPr>
  </w:style>
  <w:style w:type="character" w:customStyle="1" w:styleId="CERFOOTNOTETEXTChar">
    <w:name w:val="CER FOOTNOTE TEXT Char"/>
    <w:basedOn w:val="DefaultParagraphFont"/>
    <w:link w:val="CERFOOTNOTETEXT"/>
    <w:rsid w:val="00E27466"/>
    <w:rPr>
      <w:rFonts w:ascii="Arial" w:hAnsi="Arial"/>
      <w:lang w:val="en-GB" w:eastAsia="en-US" w:bidi="ar-SA"/>
    </w:rPr>
  </w:style>
  <w:style w:type="paragraph" w:customStyle="1" w:styleId="CERFRONTTEXT2NDLEVEL">
    <w:name w:val="CER FRONT TEXT 2ND LEVEL"/>
    <w:rsid w:val="00E27466"/>
    <w:pPr>
      <w:spacing w:after="960"/>
      <w:jc w:val="center"/>
    </w:pPr>
    <w:rPr>
      <w:rFonts w:ascii="Arial" w:hAnsi="Arial"/>
      <w:b/>
      <w:bCs/>
      <w:color w:val="000000"/>
      <w:sz w:val="48"/>
      <w:lang w:eastAsia="en-US"/>
    </w:rPr>
  </w:style>
  <w:style w:type="paragraph" w:customStyle="1" w:styleId="CERHEADING1">
    <w:name w:val="CER HEADING 1"/>
    <w:next w:val="CERBODY"/>
    <w:rsid w:val="00E27466"/>
    <w:pPr>
      <w:pageBreakBefore/>
      <w:pBdr>
        <w:top w:val="single" w:sz="4" w:space="1" w:color="000000"/>
        <w:bottom w:val="single" w:sz="4" w:space="1" w:color="000000"/>
      </w:pBdr>
      <w:spacing w:after="360"/>
      <w:jc w:val="center"/>
    </w:pPr>
    <w:rPr>
      <w:rFonts w:ascii="Arial" w:hAnsi="Arial"/>
      <w:b/>
      <w:caps/>
      <w:sz w:val="28"/>
      <w:lang w:val="en-GB" w:eastAsia="en-US"/>
    </w:rPr>
  </w:style>
  <w:style w:type="paragraph" w:customStyle="1" w:styleId="CERHEADING2">
    <w:name w:val="CER HEADING 2"/>
    <w:next w:val="CERBODY"/>
    <w:link w:val="CERHEADING2Char"/>
    <w:rsid w:val="00E27466"/>
    <w:pPr>
      <w:keepNext/>
      <w:tabs>
        <w:tab w:val="left" w:pos="936"/>
      </w:tabs>
      <w:spacing w:before="240" w:after="120"/>
      <w:ind w:left="851"/>
    </w:pPr>
    <w:rPr>
      <w:rFonts w:ascii="Arial" w:hAnsi="Arial"/>
      <w:b/>
      <w:caps/>
      <w:sz w:val="24"/>
      <w:lang w:val="en-GB" w:eastAsia="en-US"/>
    </w:rPr>
  </w:style>
  <w:style w:type="character" w:customStyle="1" w:styleId="CERHEADING2Char">
    <w:name w:val="CER HEADING 2 Char"/>
    <w:basedOn w:val="DefaultParagraphFont"/>
    <w:link w:val="CERHEADING2"/>
    <w:rsid w:val="00E27466"/>
    <w:rPr>
      <w:rFonts w:ascii="Arial" w:hAnsi="Arial"/>
      <w:b/>
      <w:caps/>
      <w:sz w:val="24"/>
      <w:lang w:val="en-GB" w:eastAsia="en-US" w:bidi="ar-SA"/>
    </w:rPr>
  </w:style>
  <w:style w:type="paragraph" w:customStyle="1" w:styleId="CERHEADING3">
    <w:name w:val="CER HEADING 3"/>
    <w:next w:val="CERBODY"/>
    <w:rsid w:val="00E27466"/>
    <w:pPr>
      <w:keepNext/>
      <w:spacing w:before="240" w:after="120"/>
      <w:ind w:left="851"/>
    </w:pPr>
    <w:rPr>
      <w:rFonts w:ascii="Arial" w:hAnsi="Arial"/>
      <w:b/>
      <w:iCs/>
      <w:color w:val="000000"/>
      <w:sz w:val="22"/>
      <w:szCs w:val="22"/>
      <w:lang w:val="en-GB" w:eastAsia="en-US"/>
    </w:rPr>
  </w:style>
  <w:style w:type="paragraph" w:customStyle="1" w:styleId="CERHEADING4">
    <w:name w:val="CER HEADING 4"/>
    <w:link w:val="CERHEADING4Char"/>
    <w:rsid w:val="00E27466"/>
    <w:pPr>
      <w:keepNext/>
      <w:spacing w:before="240" w:after="120"/>
      <w:ind w:left="851"/>
    </w:pPr>
    <w:rPr>
      <w:rFonts w:ascii="Arial" w:hAnsi="Arial"/>
      <w:b/>
      <w:i/>
      <w:color w:val="000000"/>
      <w:sz w:val="22"/>
      <w:lang w:val="en-GB" w:eastAsia="en-US"/>
    </w:rPr>
  </w:style>
  <w:style w:type="character" w:customStyle="1" w:styleId="CERHEADING4Char">
    <w:name w:val="CER HEADING 4 Char"/>
    <w:basedOn w:val="DefaultParagraphFont"/>
    <w:link w:val="CERHEADING4"/>
    <w:rsid w:val="00E27466"/>
    <w:rPr>
      <w:rFonts w:ascii="Arial" w:hAnsi="Arial"/>
      <w:b/>
      <w:i/>
      <w:color w:val="000000"/>
      <w:sz w:val="22"/>
      <w:lang w:val="en-GB" w:eastAsia="en-US" w:bidi="ar-SA"/>
    </w:rPr>
  </w:style>
  <w:style w:type="paragraph" w:customStyle="1" w:styleId="CERHEADING5">
    <w:name w:val="CER HEADING 5"/>
    <w:basedOn w:val="CERHEADING4"/>
    <w:rsid w:val="00E27466"/>
    <w:rPr>
      <w:b w:val="0"/>
    </w:rPr>
  </w:style>
  <w:style w:type="paragraph" w:customStyle="1" w:styleId="CERLISTBULLET">
    <w:name w:val="CER LIST BULLET"/>
    <w:next w:val="CERBODY"/>
    <w:rsid w:val="00E27466"/>
    <w:pPr>
      <w:tabs>
        <w:tab w:val="num" w:pos="1440"/>
      </w:tabs>
      <w:spacing w:before="120" w:after="120"/>
      <w:ind w:left="1440" w:hanging="360"/>
      <w:jc w:val="both"/>
    </w:pPr>
    <w:rPr>
      <w:rFonts w:ascii="Arial" w:hAnsi="Arial"/>
      <w:iCs/>
      <w:color w:val="000000"/>
      <w:sz w:val="22"/>
      <w:lang w:val="en-GB" w:eastAsia="en-US"/>
    </w:rPr>
  </w:style>
  <w:style w:type="paragraph" w:customStyle="1" w:styleId="CERLISTBULLET2">
    <w:name w:val="CER LIST BULLET 2"/>
    <w:basedOn w:val="Normal"/>
    <w:rsid w:val="00E27466"/>
    <w:pPr>
      <w:numPr>
        <w:numId w:val="4"/>
      </w:numPr>
      <w:tabs>
        <w:tab w:val="clear" w:pos="1985"/>
        <w:tab w:val="num" w:pos="720"/>
      </w:tabs>
      <w:spacing w:before="120" w:after="120"/>
      <w:ind w:left="720" w:hanging="360"/>
      <w:jc w:val="both"/>
    </w:pPr>
    <w:rPr>
      <w:iCs/>
      <w:color w:val="000000"/>
      <w:szCs w:val="20"/>
    </w:rPr>
  </w:style>
  <w:style w:type="paragraph" w:customStyle="1" w:styleId="CERMAINFRONTTEXT">
    <w:name w:val="CER MAIN FRONT TEXT"/>
    <w:rsid w:val="00E27466"/>
    <w:pPr>
      <w:spacing w:after="960"/>
      <w:jc w:val="center"/>
    </w:pPr>
    <w:rPr>
      <w:rFonts w:ascii="Arial" w:hAnsi="Arial"/>
      <w:b/>
      <w:bCs/>
      <w:sz w:val="52"/>
      <w:lang w:val="en-GB" w:eastAsia="en-US"/>
    </w:rPr>
  </w:style>
  <w:style w:type="paragraph" w:customStyle="1" w:styleId="CERNONINDENTBULLET">
    <w:name w:val="CER NON INDENT BULLET"/>
    <w:rsid w:val="00AD65A7"/>
    <w:pPr>
      <w:numPr>
        <w:numId w:val="5"/>
      </w:numPr>
      <w:spacing w:after="120"/>
    </w:pPr>
    <w:rPr>
      <w:rFonts w:ascii="Arial" w:hAnsi="Arial"/>
      <w:color w:val="000000"/>
      <w:sz w:val="22"/>
      <w:lang w:val="en-GB" w:eastAsia="en-US"/>
    </w:rPr>
  </w:style>
  <w:style w:type="paragraph" w:customStyle="1" w:styleId="CERNONINDENTBULLET2">
    <w:name w:val="CER NON INDENT BULLET 2"/>
    <w:rsid w:val="00AD65A7"/>
    <w:pPr>
      <w:numPr>
        <w:numId w:val="6"/>
      </w:numPr>
      <w:spacing w:after="120"/>
    </w:pPr>
    <w:rPr>
      <w:rFonts w:ascii="Arial" w:hAnsi="Arial"/>
      <w:color w:val="000000"/>
      <w:sz w:val="22"/>
      <w:lang w:val="en-GB" w:eastAsia="en-US"/>
    </w:rPr>
  </w:style>
  <w:style w:type="paragraph" w:customStyle="1" w:styleId="CERNONINDENTBULLET3">
    <w:name w:val="CER NON INDENT BULLET 3"/>
    <w:rsid w:val="00AD65A7"/>
    <w:pPr>
      <w:numPr>
        <w:numId w:val="7"/>
      </w:numPr>
      <w:spacing w:after="120"/>
    </w:pPr>
    <w:rPr>
      <w:rFonts w:ascii="Arial" w:hAnsi="Arial"/>
      <w:color w:val="000000"/>
      <w:sz w:val="22"/>
      <w:lang w:val="en-GB" w:eastAsia="en-US"/>
    </w:rPr>
  </w:style>
  <w:style w:type="paragraph" w:customStyle="1" w:styleId="CERNORMAL">
    <w:name w:val="CER NORMAL"/>
    <w:link w:val="CERNORMALChar"/>
    <w:rsid w:val="00E27466"/>
    <w:pPr>
      <w:tabs>
        <w:tab w:val="num" w:pos="851"/>
      </w:tabs>
      <w:spacing w:before="120" w:after="120"/>
      <w:ind w:left="851"/>
    </w:pPr>
    <w:rPr>
      <w:rFonts w:ascii="Arial" w:hAnsi="Arial"/>
      <w:color w:val="000000"/>
      <w:sz w:val="22"/>
      <w:lang w:val="en-GB" w:eastAsia="en-US"/>
    </w:rPr>
  </w:style>
  <w:style w:type="paragraph" w:customStyle="1" w:styleId="CERnon-indent">
    <w:name w:val="CER non-indent"/>
    <w:basedOn w:val="CERNORMAL"/>
    <w:link w:val="CERnon-indentChar"/>
    <w:rsid w:val="00E27466"/>
    <w:pPr>
      <w:ind w:left="0"/>
    </w:pPr>
  </w:style>
  <w:style w:type="character" w:customStyle="1" w:styleId="CERNORMALChar">
    <w:name w:val="CER NORMAL Char"/>
    <w:basedOn w:val="DefaultParagraphFont"/>
    <w:link w:val="CERNORMAL"/>
    <w:rsid w:val="00E27466"/>
    <w:rPr>
      <w:rFonts w:ascii="Arial" w:hAnsi="Arial"/>
      <w:color w:val="000000"/>
      <w:sz w:val="22"/>
      <w:lang w:val="en-GB" w:eastAsia="en-US" w:bidi="ar-SA"/>
    </w:rPr>
  </w:style>
  <w:style w:type="character" w:customStyle="1" w:styleId="CERnon-indentChar">
    <w:name w:val="CER non-indent Char"/>
    <w:basedOn w:val="CERNORMALChar"/>
    <w:link w:val="CERnon-indent"/>
    <w:rsid w:val="00E27466"/>
    <w:rPr>
      <w:rFonts w:ascii="Arial" w:hAnsi="Arial"/>
      <w:color w:val="000000"/>
      <w:sz w:val="22"/>
      <w:lang w:val="en-GB" w:eastAsia="en-US" w:bidi="ar-SA"/>
    </w:rPr>
  </w:style>
  <w:style w:type="paragraph" w:customStyle="1" w:styleId="CERNORMALBOLDITALIC">
    <w:name w:val="CER NORMAL BOLD ITALIC"/>
    <w:basedOn w:val="CERNORMAL"/>
    <w:rsid w:val="00E27466"/>
    <w:rPr>
      <w:b/>
      <w:i/>
    </w:rPr>
  </w:style>
  <w:style w:type="character" w:customStyle="1" w:styleId="CERNORMALCharChar">
    <w:name w:val="CER NORMAL Char Char"/>
    <w:basedOn w:val="DefaultParagraphFont"/>
    <w:rsid w:val="00E27466"/>
    <w:rPr>
      <w:rFonts w:ascii="Arial" w:hAnsi="Arial"/>
      <w:color w:val="000000"/>
      <w:sz w:val="22"/>
      <w:szCs w:val="24"/>
      <w:lang w:val="en-GB" w:eastAsia="en-US" w:bidi="ar-SA"/>
    </w:rPr>
  </w:style>
  <w:style w:type="paragraph" w:customStyle="1" w:styleId="CERNORMALHeading1">
    <w:name w:val="CER NORMAL Heading 1"/>
    <w:basedOn w:val="CERNORMAL"/>
    <w:rsid w:val="003D2CDF"/>
    <w:pPr>
      <w:keepNext/>
      <w:pBdr>
        <w:top w:val="single" w:sz="4" w:space="1" w:color="auto"/>
        <w:bottom w:val="single" w:sz="4" w:space="1" w:color="auto"/>
      </w:pBdr>
      <w:ind w:left="0"/>
      <w:jc w:val="center"/>
    </w:pPr>
    <w:rPr>
      <w:b/>
      <w:bCs/>
      <w:sz w:val="32"/>
    </w:rPr>
  </w:style>
  <w:style w:type="paragraph" w:customStyle="1" w:styleId="CERNormalIndent">
    <w:name w:val="CER Normal Indent"/>
    <w:basedOn w:val="CERNORMAL"/>
    <w:rsid w:val="00E27466"/>
    <w:pPr>
      <w:ind w:left="1418"/>
    </w:pPr>
  </w:style>
  <w:style w:type="paragraph" w:customStyle="1" w:styleId="CERNormalIndent2">
    <w:name w:val="CER Normal Indent 2"/>
    <w:basedOn w:val="CERNORMAL"/>
    <w:rsid w:val="00E27466"/>
    <w:pPr>
      <w:ind w:left="1985"/>
    </w:pPr>
  </w:style>
  <w:style w:type="paragraph" w:customStyle="1" w:styleId="CERNUMAPPENDXHD1">
    <w:name w:val="CER NUM APPENDX HD 1"/>
    <w:basedOn w:val="CERAPPENDIXHEADING1"/>
    <w:rsid w:val="00E27466"/>
    <w:pPr>
      <w:keepNext/>
      <w:pageBreakBefore/>
      <w:numPr>
        <w:numId w:val="8"/>
      </w:numPr>
      <w:tabs>
        <w:tab w:val="num" w:pos="709"/>
      </w:tabs>
      <w:ind w:left="709" w:hanging="709"/>
    </w:pPr>
    <w:rPr>
      <w:color w:val="auto"/>
    </w:rPr>
  </w:style>
  <w:style w:type="paragraph" w:customStyle="1" w:styleId="CERNUMBERBULLET">
    <w:name w:val="CER NUMBER BULLET"/>
    <w:link w:val="CERNUMBERBULLETCharChar"/>
    <w:rsid w:val="00E27466"/>
    <w:pPr>
      <w:numPr>
        <w:numId w:val="9"/>
      </w:numPr>
      <w:tabs>
        <w:tab w:val="clear" w:pos="900"/>
        <w:tab w:val="num" w:pos="851"/>
      </w:tabs>
      <w:spacing w:before="120" w:after="120"/>
      <w:ind w:left="851" w:hanging="851"/>
    </w:pPr>
    <w:rPr>
      <w:rFonts w:ascii="Arial" w:hAnsi="Arial"/>
      <w:color w:val="000000"/>
      <w:sz w:val="22"/>
      <w:szCs w:val="24"/>
      <w:lang w:val="en-GB" w:eastAsia="en-US"/>
    </w:rPr>
  </w:style>
  <w:style w:type="paragraph" w:customStyle="1" w:styleId="CERNUMBERBULLET2">
    <w:name w:val="CER NUMBER BULLET 2"/>
    <w:link w:val="CERNUMBERBULLET2CharChar1"/>
    <w:rsid w:val="00E27466"/>
    <w:pPr>
      <w:spacing w:before="120" w:after="120"/>
    </w:pPr>
    <w:rPr>
      <w:rFonts w:ascii="Arial" w:hAnsi="Arial" w:cs="Arial"/>
      <w:sz w:val="22"/>
      <w:lang w:eastAsia="en-US"/>
    </w:rPr>
  </w:style>
  <w:style w:type="character" w:customStyle="1" w:styleId="CERNUMBERBULLET2Char">
    <w:name w:val="CER NUMBER BULLET 2 Char"/>
    <w:basedOn w:val="DefaultParagraphFont"/>
    <w:rsid w:val="00E27466"/>
    <w:rPr>
      <w:rFonts w:ascii="Arial" w:hAnsi="Arial" w:cs="Arial"/>
      <w:sz w:val="22"/>
      <w:lang w:val="en-IE" w:eastAsia="en-US" w:bidi="ar-SA"/>
    </w:rPr>
  </w:style>
  <w:style w:type="character" w:customStyle="1" w:styleId="CERNUMBERBULLET2CharChar">
    <w:name w:val="CER NUMBER BULLET 2 Char Char"/>
    <w:basedOn w:val="DefaultParagraphFont"/>
    <w:semiHidden/>
    <w:rsid w:val="00E27466"/>
    <w:rPr>
      <w:rFonts w:ascii="Arial" w:hAnsi="Arial" w:cs="Arial"/>
      <w:sz w:val="22"/>
      <w:lang w:val="en-IE" w:eastAsia="en-US" w:bidi="ar-SA"/>
    </w:rPr>
  </w:style>
  <w:style w:type="character" w:customStyle="1" w:styleId="CERNUMBERBULLET2CharCharChar">
    <w:name w:val="CER NUMBER BULLET 2 Char Char Char"/>
    <w:basedOn w:val="DefaultParagraphFont"/>
    <w:rsid w:val="00E27466"/>
    <w:rPr>
      <w:rFonts w:ascii="Arial" w:hAnsi="Arial" w:cs="Arial"/>
      <w:sz w:val="22"/>
      <w:lang w:val="en-IE" w:eastAsia="en-US" w:bidi="ar-SA"/>
    </w:rPr>
  </w:style>
  <w:style w:type="character" w:customStyle="1" w:styleId="CERNUMBERBULLET2CharChar1">
    <w:name w:val="CER NUMBER BULLET 2 Char Char1"/>
    <w:basedOn w:val="DefaultParagraphFont"/>
    <w:link w:val="CERNUMBERBULLET2"/>
    <w:rsid w:val="00E27466"/>
    <w:rPr>
      <w:rFonts w:ascii="Arial" w:hAnsi="Arial" w:cs="Arial"/>
      <w:sz w:val="22"/>
      <w:lang w:val="en-IE" w:eastAsia="en-US" w:bidi="ar-SA"/>
    </w:rPr>
  </w:style>
  <w:style w:type="character" w:customStyle="1" w:styleId="CERNUMBERBULLETChar">
    <w:name w:val="CER NUMBER BULLET Char"/>
    <w:basedOn w:val="DefaultParagraphFont"/>
    <w:rsid w:val="00E27466"/>
    <w:rPr>
      <w:rFonts w:ascii="Arial" w:hAnsi="Arial"/>
      <w:color w:val="000000"/>
      <w:sz w:val="22"/>
      <w:lang w:val="en-GB" w:eastAsia="en-US" w:bidi="ar-SA"/>
    </w:rPr>
  </w:style>
  <w:style w:type="character" w:customStyle="1" w:styleId="CERNUMBERBULLETCharChar">
    <w:name w:val="CER NUMBER BULLET Char Char"/>
    <w:basedOn w:val="DefaultParagraphFont"/>
    <w:link w:val="CERNUMBERBULLET"/>
    <w:rsid w:val="00E27466"/>
    <w:rPr>
      <w:rFonts w:ascii="Arial" w:hAnsi="Arial"/>
      <w:color w:val="000000"/>
      <w:sz w:val="22"/>
      <w:szCs w:val="24"/>
      <w:lang w:val="en-GB" w:eastAsia="en-US" w:bidi="ar-SA"/>
    </w:rPr>
  </w:style>
  <w:style w:type="paragraph" w:customStyle="1" w:styleId="CERTableHeader">
    <w:name w:val="CER Table Header"/>
    <w:basedOn w:val="Caption"/>
    <w:rsid w:val="00E27466"/>
    <w:pPr>
      <w:ind w:left="0"/>
    </w:pPr>
  </w:style>
  <w:style w:type="paragraph" w:customStyle="1" w:styleId="CERSection7">
    <w:name w:val="CERSection7"/>
    <w:basedOn w:val="CERNORMAL"/>
    <w:next w:val="CERBODY"/>
    <w:rsid w:val="00E27466"/>
    <w:pPr>
      <w:tabs>
        <w:tab w:val="clear" w:pos="851"/>
      </w:tabs>
      <w:ind w:left="1680" w:hanging="829"/>
      <w:jc w:val="both"/>
    </w:pPr>
  </w:style>
  <w:style w:type="paragraph" w:customStyle="1" w:styleId="CERSection7NumBullet1">
    <w:name w:val="CERSection7 Num Bullet 1"/>
    <w:next w:val="CERSection7"/>
    <w:rsid w:val="00E27466"/>
    <w:rPr>
      <w:rFonts w:ascii="Arial" w:hAnsi="Arial" w:cs="Arial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E27466"/>
    <w:rPr>
      <w:sz w:val="16"/>
      <w:szCs w:val="16"/>
    </w:rPr>
  </w:style>
  <w:style w:type="paragraph" w:styleId="CommentText">
    <w:name w:val="annotation text"/>
    <w:basedOn w:val="Normal"/>
    <w:semiHidden/>
    <w:rsid w:val="00E2746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466"/>
    <w:rPr>
      <w:b/>
      <w:bCs/>
    </w:rPr>
  </w:style>
  <w:style w:type="paragraph" w:customStyle="1" w:styleId="Default">
    <w:name w:val="Default"/>
    <w:semiHidden/>
    <w:rsid w:val="00E274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DefaultText">
    <w:name w:val="Default Text"/>
    <w:basedOn w:val="Normal"/>
    <w:semiHidden/>
    <w:rsid w:val="00E27466"/>
    <w:pPr>
      <w:autoSpaceDE w:val="0"/>
      <w:autoSpaceDN w:val="0"/>
    </w:pPr>
    <w:rPr>
      <w:rFonts w:ascii="Times New Roman" w:hAnsi="Times New Roman"/>
      <w:sz w:val="20"/>
      <w:lang w:val="en-US"/>
    </w:rPr>
  </w:style>
  <w:style w:type="paragraph" w:styleId="DocumentMap">
    <w:name w:val="Document Map"/>
    <w:basedOn w:val="Normal"/>
    <w:semiHidden/>
    <w:rsid w:val="00E2746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E27466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27466"/>
    <w:rPr>
      <w:vertAlign w:val="superscript"/>
    </w:rPr>
  </w:style>
  <w:style w:type="character" w:styleId="Hyperlink">
    <w:name w:val="Hyperlink"/>
    <w:basedOn w:val="DefaultParagraphFont"/>
    <w:uiPriority w:val="99"/>
    <w:rsid w:val="00E27466"/>
    <w:rPr>
      <w:color w:val="0000FF"/>
      <w:u w:val="single"/>
    </w:rPr>
  </w:style>
  <w:style w:type="paragraph" w:styleId="List">
    <w:name w:val="List"/>
    <w:basedOn w:val="Normal"/>
    <w:rsid w:val="00E27466"/>
    <w:pPr>
      <w:ind w:left="283" w:hanging="283"/>
    </w:pPr>
  </w:style>
  <w:style w:type="paragraph" w:styleId="NormalWeb">
    <w:name w:val="Normal (Web)"/>
    <w:basedOn w:val="Normal"/>
    <w:rsid w:val="00E27466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NormalIndent">
    <w:name w:val="Normal Indent"/>
    <w:basedOn w:val="Normal"/>
    <w:rsid w:val="00E27466"/>
    <w:pPr>
      <w:spacing w:before="120" w:after="120"/>
      <w:ind w:left="720"/>
    </w:pPr>
    <w:rPr>
      <w:rFonts w:ascii="Times" w:hAnsi="Times"/>
      <w:sz w:val="24"/>
      <w:szCs w:val="20"/>
    </w:rPr>
  </w:style>
  <w:style w:type="character" w:styleId="PageNumber">
    <w:name w:val="page number"/>
    <w:basedOn w:val="DefaultParagraphFont"/>
    <w:rsid w:val="00E27466"/>
  </w:style>
  <w:style w:type="table" w:styleId="TableGrid">
    <w:name w:val="Table Grid"/>
    <w:basedOn w:val="TableNormal"/>
    <w:rsid w:val="00E27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E27466"/>
    <w:pPr>
      <w:tabs>
        <w:tab w:val="left" w:pos="567"/>
        <w:tab w:val="right" w:leader="dot" w:pos="8930"/>
      </w:tabs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E27466"/>
    <w:pPr>
      <w:tabs>
        <w:tab w:val="right" w:leader="dot" w:pos="8930"/>
      </w:tabs>
      <w:ind w:left="567"/>
    </w:pPr>
  </w:style>
  <w:style w:type="paragraph" w:styleId="TOC3">
    <w:name w:val="toc 3"/>
    <w:basedOn w:val="Normal"/>
    <w:next w:val="Normal"/>
    <w:autoRedefine/>
    <w:semiHidden/>
    <w:rsid w:val="00E27466"/>
    <w:pPr>
      <w:tabs>
        <w:tab w:val="right" w:leader="dot" w:pos="8295"/>
      </w:tabs>
      <w:ind w:left="1135" w:hanging="284"/>
    </w:pPr>
    <w:rPr>
      <w:noProof/>
      <w:szCs w:val="22"/>
    </w:rPr>
  </w:style>
  <w:style w:type="paragraph" w:styleId="TOC4">
    <w:name w:val="toc 4"/>
    <w:basedOn w:val="Normal"/>
    <w:next w:val="Normal"/>
    <w:autoRedefine/>
    <w:semiHidden/>
    <w:rsid w:val="00E27466"/>
    <w:pPr>
      <w:tabs>
        <w:tab w:val="right" w:leader="dot" w:pos="8278"/>
      </w:tabs>
      <w:ind w:left="658"/>
    </w:pPr>
    <w:rPr>
      <w:b/>
      <w:sz w:val="28"/>
    </w:rPr>
  </w:style>
  <w:style w:type="paragraph" w:styleId="TOC5">
    <w:name w:val="toc 5"/>
    <w:basedOn w:val="Normal"/>
    <w:next w:val="Normal"/>
    <w:autoRedefine/>
    <w:semiHidden/>
    <w:rsid w:val="00E27466"/>
    <w:pPr>
      <w:ind w:left="880"/>
    </w:pPr>
  </w:style>
  <w:style w:type="paragraph" w:styleId="TOC6">
    <w:name w:val="toc 6"/>
    <w:basedOn w:val="Normal"/>
    <w:next w:val="Normal"/>
    <w:autoRedefine/>
    <w:semiHidden/>
    <w:rsid w:val="00E27466"/>
    <w:pPr>
      <w:ind w:left="1100"/>
    </w:pPr>
  </w:style>
  <w:style w:type="paragraph" w:styleId="TOC7">
    <w:name w:val="toc 7"/>
    <w:basedOn w:val="Normal"/>
    <w:next w:val="Normal"/>
    <w:autoRedefine/>
    <w:semiHidden/>
    <w:rsid w:val="00E27466"/>
    <w:pPr>
      <w:ind w:left="1320"/>
    </w:pPr>
  </w:style>
  <w:style w:type="paragraph" w:styleId="TOC8">
    <w:name w:val="toc 8"/>
    <w:basedOn w:val="Normal"/>
    <w:next w:val="Normal"/>
    <w:autoRedefine/>
    <w:semiHidden/>
    <w:rsid w:val="00E27466"/>
    <w:pPr>
      <w:ind w:left="1540"/>
    </w:pPr>
  </w:style>
  <w:style w:type="paragraph" w:styleId="TOC9">
    <w:name w:val="toc 9"/>
    <w:basedOn w:val="Normal"/>
    <w:next w:val="Normal"/>
    <w:autoRedefine/>
    <w:semiHidden/>
    <w:rsid w:val="00E27466"/>
    <w:pPr>
      <w:ind w:left="1760"/>
    </w:pPr>
  </w:style>
  <w:style w:type="paragraph" w:styleId="BalloonText">
    <w:name w:val="Balloon Text"/>
    <w:basedOn w:val="Normal"/>
    <w:link w:val="BalloonTextChar"/>
    <w:rsid w:val="00C24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490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863F1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Year xmlns="da47a76b-6d6c-4664-990f-1faf15b5f31c">2023</Year>
    <Market xmlns="da47a76b-6d6c-4664-990f-1faf15b5f31c">Balancing Market</Market>
    <TaxCatchAll xmlns="3cada6dc-2705-46ed-bab2-0b2cd6d935ca"/>
    <File_x0020_Type0 xmlns="da47a76b-6d6c-4664-990f-1faf15b5f31c">Code Version 28.0</File_x0020_Type0>
    <Name_x0020_of_x0020_Report xmlns="da47a76b-6d6c-4664-990f-1faf15b5f31c">Balancing Code Update Document</Name_x0020_of_x0020_Report>
    <Date_x0020_of_x0020_Report xmlns="da47a76b-6d6c-4664-990f-1faf15b5f31c" xsi:nil="true"/>
    <Name_x0020_of_x0020_File xmlns="da47a76b-6d6c-4664-990f-1faf15b5f31c">Tracked Changed Document</Name_x0020_of_x0020_File>
    <Training xmlns="da47a76b-6d6c-4664-990f-1faf15b5f31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0A7C3482BC479BD00EA1C7F0B768" ma:contentTypeVersion="22" ma:contentTypeDescription="Create a new document." ma:contentTypeScope="" ma:versionID="788238fb1f02caada9272fd7ff5aa7e3">
  <xsd:schema xmlns:xsd="http://www.w3.org/2001/XMLSchema" xmlns:xs="http://www.w3.org/2001/XMLSchema" xmlns:p="http://schemas.microsoft.com/office/2006/metadata/properties" xmlns:ns2="3cada6dc-2705-46ed-bab2-0b2cd6d935ca" xmlns:ns3="da47a76b-6d6c-4664-990f-1faf15b5f31c" targetNamespace="http://schemas.microsoft.com/office/2006/metadata/properties" ma:root="true" ma:fieldsID="5d12d82b8c3735e55a82728ea0086f1e" ns2:_="" ns3:_="">
    <xsd:import namespace="3cada6dc-2705-46ed-bab2-0b2cd6d935ca"/>
    <xsd:import namespace="da47a76b-6d6c-4664-990f-1faf15b5f3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ile_x0020_Type0" minOccurs="0"/>
                <xsd:element ref="ns3:Market" minOccurs="0"/>
                <xsd:element ref="ns3:Year" minOccurs="0"/>
                <xsd:element ref="ns3:Name_x0020_of_x0020_Report"/>
                <xsd:element ref="ns3:Date_x0020_of_x0020_Report" minOccurs="0"/>
                <xsd:element ref="ns3:Name_x0020_of_x0020_File" minOccurs="0"/>
                <xsd:element ref="ns3:Trai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a76b-6d6c-4664-990f-1faf15b5f31c" elementFormDefault="qualified">
    <xsd:import namespace="http://schemas.microsoft.com/office/2006/documentManagement/types"/>
    <xsd:import namespace="http://schemas.microsoft.com/office/infopath/2007/PartnerControls"/>
    <xsd:element name="File_x0020_Type0" ma:index="10" nillable="true" ma:displayName="File Type" ma:format="Dropdown" ma:internalName="File_x0020_Type0">
      <xsd:simpleType>
        <xsd:restriction base="dms:Choice">
          <xsd:enumeration value="Balancing Market Audit 2019"/>
          <xsd:enumeration value="Balancing Market Audit 2020"/>
          <xsd:enumeration value="Balancing Market Audit 2021"/>
          <xsd:enumeration value="Balancing Market Audit 2022"/>
          <xsd:enumeration value="Balancing Market Audit 2023"/>
          <xsd:enumeration value="Balancing Market Audit 2024"/>
          <xsd:enumeration value="Balancing Market Audit 2025"/>
          <xsd:enumeration value="Balancing Market Audit 2026"/>
          <xsd:enumeration value="Balancing Market Audit 2027"/>
          <xsd:enumeration value="Balancing Market Audit 2028"/>
          <xsd:enumeration value="Balancing Market Audit 2029"/>
          <xsd:enumeration value="Balancing Market Audit 2030"/>
          <xsd:enumeration value="Business Processes"/>
          <xsd:enumeration value="Capacity Audit"/>
          <xsd:enumeration value="Capacity Market Audit 2019"/>
          <xsd:enumeration value="Capacity Market Audit 2020"/>
          <xsd:enumeration value="Capacity Market Audit 2021"/>
          <xsd:enumeration value="Capacity Market Audit 2022"/>
          <xsd:enumeration value="Capacity Market Audit 2023"/>
          <xsd:enumeration value="Capacity Market Audit 2024"/>
          <xsd:enumeration value="Capacity Market Audit 2025"/>
          <xsd:enumeration value="Capacity Market Audit 2026"/>
          <xsd:enumeration value="Capacity Market Audit 2027"/>
          <xsd:enumeration value="Capacity Market Audit 2028"/>
          <xsd:enumeration value="Capacity Market Audit 2029"/>
          <xsd:enumeration value="Capacity Market Audit 2030"/>
          <xsd:enumeration value="Code Version 1.0"/>
          <xsd:enumeration value="Code Version 2.0"/>
          <xsd:enumeration value="Code Version 3.0"/>
          <xsd:enumeration value="Code Version 4.0"/>
          <xsd:enumeration value="Code Version 5.0"/>
          <xsd:enumeration value="Code Version 6.0"/>
          <xsd:enumeration value="Code Version 7.0"/>
          <xsd:enumeration value="Code Version 8.0"/>
          <xsd:enumeration value="Code Version 9.0"/>
          <xsd:enumeration value="Code Version 10.0"/>
          <xsd:enumeration value="Code Version 11.0"/>
          <xsd:enumeration value="Code Version 12.0"/>
          <xsd:enumeration value="Code Version 13.0"/>
          <xsd:enumeration value="Code Version 14.0"/>
          <xsd:enumeration value="Code Version 15.0"/>
          <xsd:enumeration value="Code Version 20.0"/>
          <xsd:enumeration value="Code Version 21.0"/>
          <xsd:enumeration value="Code Version 22.0"/>
          <xsd:enumeration value="Code Version 23.0"/>
          <xsd:enumeration value="Code Version 24.0"/>
          <xsd:enumeration value="Code Version 25.0"/>
          <xsd:enumeration value="Code Version 26.0"/>
          <xsd:enumeration value="Code Version 27.0"/>
          <xsd:enumeration value="Code Version 28.0"/>
          <xsd:enumeration value="Code Version 29.0"/>
          <xsd:enumeration value="Code Version 30.0"/>
          <xsd:enumeration value="Code Versions"/>
          <xsd:enumeration value="Development"/>
          <xsd:enumeration value="Elections"/>
          <xsd:enumeration value="General Documents"/>
          <xsd:enumeration value="Internal Mods Meetings"/>
          <xsd:enumeration value="Logistics"/>
          <xsd:enumeration value="Market Mods Systems"/>
          <xsd:enumeration value="Members Area"/>
          <xsd:enumeration value="Mods Team Management"/>
          <xsd:enumeration value="Presentations"/>
          <xsd:enumeration value="Reporting"/>
          <xsd:enumeration value="Status Report"/>
          <xsd:enumeration value="Archived Report"/>
          <xsd:enumeration value="Template"/>
          <xsd:enumeration value="Trackers"/>
          <xsd:enumeration value="Training"/>
          <xsd:enumeration value="Elections 2018"/>
          <xsd:enumeration value="Elections 2019"/>
          <xsd:enumeration value="Elections 2020"/>
          <xsd:enumeration value="Elections 2021"/>
          <xsd:enumeration value="Elections 2022"/>
          <xsd:enumeration value="Elections 2023"/>
          <xsd:enumeration value="Elections 2024"/>
          <xsd:enumeration value="Elections 2025"/>
          <xsd:enumeration value="Balancing Market Audit"/>
          <xsd:enumeration value="Business Process Developments"/>
          <xsd:enumeration value="Business Process Email Templates"/>
        </xsd:restriction>
      </xsd:simpleType>
    </xsd:element>
    <xsd:element name="Market" ma:index="11" nillable="true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  <xsd:enumeration value="Not Applicable"/>
        </xsd:restriction>
      </xsd:simpleType>
    </xsd:element>
    <xsd:element name="Year" ma:index="12" nillable="true" ma:displayName="Year" ma:default="2017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Name_x0020_of_x0020_Report" ma:index="13" ma:displayName="Name of Report" ma:default="Balancing Capacity Market Mods Status Report" ma:format="Dropdown" ma:internalName="Name_x0020_of_x0020_Report">
      <xsd:simpleType>
        <xsd:restriction base="dms:Choice">
          <xsd:enumeration value="Balancing Capacity Market Mods Status Report"/>
          <xsd:enumeration value="Market Modifications Status Report"/>
          <xsd:enumeration value="SEMOpx Exchange Committee Membership Application and Undertaking"/>
          <xsd:enumeration value="SEMOpx List of nominees"/>
          <xsd:enumeration value="Historical List of Candidates"/>
          <xsd:enumeration value="Balancing Market Audit 2020"/>
          <xsd:enumeration value="Balancing Market Audit 2021"/>
          <xsd:enumeration value="Balancing Market Audit 2023"/>
          <xsd:enumeration value="Balancing Code Update Document"/>
          <xsd:enumeration value="Capacity Code Update Document"/>
          <xsd:enumeration value="Weekly planner"/>
          <xsd:enumeration value="CMC Mods Status Meeting"/>
          <xsd:enumeration value="Balancing RA Quarterly Report"/>
          <xsd:enumeration value="Capacity RA Quarterly Report"/>
          <xsd:enumeration value="Monthly Report - Mods input"/>
          <xsd:enumeration value="SEMO Annual Report"/>
          <xsd:enumeration value="MO Quarterly Report"/>
          <xsd:enumeration value="RA Quarterly Report"/>
          <xsd:enumeration value="GM Quarterly Report"/>
          <xsd:enumeration value="SEMOpx Code Update Document"/>
          <xsd:enumeration value="Report Schedule"/>
          <xsd:enumeration value="Pre Meeting Process"/>
          <xsd:enumeration value="Post Meeting Process"/>
          <xsd:enumeration value="Market Mods Status Meeting"/>
          <xsd:enumeration value="Market Modifications Team - Weekly Status Report"/>
          <xsd:enumeration value="General Documents"/>
          <xsd:enumeration value="Elections Documents"/>
        </xsd:restriction>
      </xsd:simpleType>
    </xsd:element>
    <xsd:element name="Date_x0020_of_x0020_Report" ma:index="14" nillable="true" ma:displayName="Date of Report" ma:format="DateOnly" ma:hidden="true" ma:internalName="Date_x0020_of_x0020_Report" ma:readOnly="false">
      <xsd:simpleType>
        <xsd:restriction base="dms:DateTime"/>
      </xsd:simpleType>
    </xsd:element>
    <xsd:element name="Name_x0020_of_x0020_File" ma:index="15" nillable="true" ma:displayName="Name of File" ma:format="Dropdown" ma:internalName="Name_x0020_of_x0020_File">
      <xsd:simpleType>
        <xsd:union memberTypes="dms:Text">
          <xsd:simpleType>
            <xsd:restriction base="dms:Choice">
              <xsd:enumeration value="History of Candidates"/>
              <xsd:enumeration value="Nominations"/>
              <xsd:enumeration value="Ballot Papers"/>
              <xsd:enumeration value="Results"/>
              <xsd:enumeration value="Mod_06_21 Audit"/>
              <xsd:enumeration value="Mod_16_21 Audit"/>
              <xsd:enumeration value="Monthly Report"/>
              <xsd:enumeration value="SEMO Annual Report"/>
              <xsd:enumeration value="MO Quarterly Report"/>
              <xsd:enumeration value="RA Quarterly Report"/>
              <xsd:enumeration value="GM Quarterly Report"/>
              <xsd:enumeration value="Clean Versions"/>
              <xsd:enumeration value="Tracked Changed Document"/>
              <xsd:enumeration value="Market Operator Quarterly Performance Report"/>
              <xsd:enumeration value="Pre Meeting Process"/>
              <xsd:enumeration value="Post Meeting Process"/>
              <xsd:enumeration value="Archive"/>
              <xsd:enumeration value="Market Modifications Status Reports"/>
              <xsd:enumeration value="Overview of outstanding analyst updates"/>
              <xsd:enumeration value="General Documents"/>
              <xsd:enumeration value="Market Audit"/>
            </xsd:restriction>
          </xsd:simpleType>
        </xsd:union>
      </xsd:simpleType>
    </xsd:element>
    <xsd:element name="Training" ma:index="16" nillable="true" ma:displayName="Training" ma:description="Training Documents" ma:internalName="Train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AD482A-CBAD-4E92-9713-2FCC5C9E2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184E4-DF10-43BD-B101-9479F1C4CAC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4BD0FB4-E958-4F14-B493-B79AFC07057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3cada6dc-2705-46ed-bab2-0b2cd6d935ca"/>
    <ds:schemaRef ds:uri="http://purl.org/dc/terms/"/>
    <ds:schemaRef ds:uri="da47a76b-6d6c-4664-990f-1faf15b5f31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FB1538-77D2-4653-AB4B-F783067D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da47a76b-6d6c-4664-990f-1faf15b5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3793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AP03: Communication Channel Qualification</vt:lpstr>
    </vt:vector>
  </TitlesOfParts>
  <Company>ESB</Company>
  <LinksUpToDate>false</LinksUpToDate>
  <CharactersWithSpaces>25367</CharactersWithSpaces>
  <SharedDoc>false</SharedDoc>
  <HLinks>
    <vt:vector size="144" baseType="variant"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_Toc292447033</vt:lpwstr>
      </vt:variant>
      <vt:variant>
        <vt:i4>1966132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_Toc292447032</vt:lpwstr>
      </vt:variant>
      <vt:variant>
        <vt:i4>1966132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_Toc292447031</vt:lpwstr>
      </vt:variant>
      <vt:variant>
        <vt:i4>1966132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_Toc292447030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_Toc292447029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_Toc292447028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_Toc292447027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_Toc292447026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_Toc292447025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_Toc292447024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_Toc292447023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_Toc292447022</vt:lpwstr>
      </vt:variant>
      <vt:variant>
        <vt:i4>2031668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_Toc292447021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_Toc292447020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_Toc292447019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_Toc292447018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_Toc292447017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_Toc292447016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_Toc292447015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_Toc292447014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_Toc292447013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_Toc292447012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_Toc292447011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_Toc292447010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AP03: Communication Channel Qualification</dc:title>
  <dc:creator>Brendan O'Sullivan</dc:creator>
  <cp:lastModifiedBy>Linnane, Sandra</cp:lastModifiedBy>
  <cp:revision>2</cp:revision>
  <cp:lastPrinted>2007-04-27T17:02:00Z</cp:lastPrinted>
  <dcterms:created xsi:type="dcterms:W3CDTF">2024-10-03T14:23:00Z</dcterms:created>
  <dcterms:modified xsi:type="dcterms:W3CDTF">2024-10-03T14:23:00Z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-1613279408</vt:i4>
  </property>
  <property fmtid="{D5CDD505-2E9C-101B-9397-08002B2CF9AE}" pid="3" name="Status">
    <vt:lpwstr>Draft</vt:lpwstr>
  </property>
  <property fmtid="{D5CDD505-2E9C-101B-9397-08002B2CF9AE}" pid="4" name="Owner">
    <vt:lpwstr/>
  </property>
  <property fmtid="{D5CDD505-2E9C-101B-9397-08002B2CF9AE}" pid="5" name="_AdHocReviewCycleID">
    <vt:i4>-1754868698</vt:i4>
  </property>
  <property fmtid="{D5CDD505-2E9C-101B-9397-08002B2CF9AE}" pid="6" name="_EmailSubject">
    <vt:lpwstr>APs for Publication</vt:lpwstr>
  </property>
  <property fmtid="{D5CDD505-2E9C-101B-9397-08002B2CF9AE}" pid="7" name="_AuthorEmail">
    <vt:lpwstr>hugh@mullanyengineering.com</vt:lpwstr>
  </property>
  <property fmtid="{D5CDD505-2E9C-101B-9397-08002B2CF9AE}" pid="8" name="_AuthorEmailDisplayName">
    <vt:lpwstr>Hugh Mullany</vt:lpwstr>
  </property>
  <property fmtid="{D5CDD505-2E9C-101B-9397-08002B2CF9AE}" pid="9" name="_ReviewingToolsShownOnce">
    <vt:lpwstr/>
  </property>
  <property fmtid="{D5CDD505-2E9C-101B-9397-08002B2CF9AE}" pid="10" name="ContentType">
    <vt:lpwstr>AP</vt:lpwstr>
  </property>
  <property fmtid="{D5CDD505-2E9C-101B-9397-08002B2CF9AE}" pid="11" name="ContentTypeId">
    <vt:lpwstr>0x0101003CB10A7C3482BC479BD00EA1C7F0B768</vt:lpwstr>
  </property>
  <property fmtid="{D5CDD505-2E9C-101B-9397-08002B2CF9AE}" pid="12" name="Effective Date">
    <vt:lpwstr>2010-11-19T00:00:00Z</vt:lpwstr>
  </property>
  <property fmtid="{D5CDD505-2E9C-101B-9397-08002B2CF9AE}" pid="13" name="Published">
    <vt:lpwstr/>
  </property>
  <property fmtid="{D5CDD505-2E9C-101B-9397-08002B2CF9AE}" pid="14" name="Version Number">
    <vt:lpwstr>7</vt:lpwstr>
  </property>
  <property fmtid="{D5CDD505-2E9C-101B-9397-08002B2CF9AE}" pid="15" name="Tracked Changes">
    <vt:lpwstr>0</vt:lpwstr>
  </property>
  <property fmtid="{D5CDD505-2E9C-101B-9397-08002B2CF9AE}" pid="16" name="Document Type">
    <vt:lpwstr/>
  </property>
  <property fmtid="{D5CDD505-2E9C-101B-9397-08002B2CF9AE}" pid="17" name="Date Published">
    <vt:lpwstr/>
  </property>
  <property fmtid="{D5CDD505-2E9C-101B-9397-08002B2CF9AE}" pid="18" name="Order">
    <vt:r8>13100</vt:r8>
  </property>
  <property fmtid="{D5CDD505-2E9C-101B-9397-08002B2CF9AE}" pid="19" name="MSIP_Label_4c99bc9a-9772-4b7e-bcf5-e39ce86bfb30_Enabled">
    <vt:lpwstr>true</vt:lpwstr>
  </property>
  <property fmtid="{D5CDD505-2E9C-101B-9397-08002B2CF9AE}" pid="20" name="MSIP_Label_4c99bc9a-9772-4b7e-bcf5-e39ce86bfb30_SetDate">
    <vt:lpwstr>2023-08-16T10:14:49Z</vt:lpwstr>
  </property>
  <property fmtid="{D5CDD505-2E9C-101B-9397-08002B2CF9AE}" pid="21" name="MSIP_Label_4c99bc9a-9772-4b7e-bcf5-e39ce86bfb30_Method">
    <vt:lpwstr>Standard</vt:lpwstr>
  </property>
  <property fmtid="{D5CDD505-2E9C-101B-9397-08002B2CF9AE}" pid="22" name="MSIP_Label_4c99bc9a-9772-4b7e-bcf5-e39ce86bfb30_Name">
    <vt:lpwstr>Internal</vt:lpwstr>
  </property>
  <property fmtid="{D5CDD505-2E9C-101B-9397-08002B2CF9AE}" pid="23" name="MSIP_Label_4c99bc9a-9772-4b7e-bcf5-e39ce86bfb30_SiteId">
    <vt:lpwstr>c1528ebb-73e5-4ac2-9d93-677ac4834cc5</vt:lpwstr>
  </property>
  <property fmtid="{D5CDD505-2E9C-101B-9397-08002B2CF9AE}" pid="24" name="MSIP_Label_4c99bc9a-9772-4b7e-bcf5-e39ce86bfb30_ActionId">
    <vt:lpwstr>2dcf81e8-fc9b-4e7e-97d5-029c9b91a180</vt:lpwstr>
  </property>
  <property fmtid="{D5CDD505-2E9C-101B-9397-08002B2CF9AE}" pid="25" name="MSIP_Label_4c99bc9a-9772-4b7e-bcf5-e39ce86bfb30_ContentBits">
    <vt:lpwstr>0</vt:lpwstr>
  </property>
</Properties>
</file>