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CC2C" w14:textId="77777777" w:rsidR="00834DC9" w:rsidRPr="00CA21D1" w:rsidRDefault="00834DC9" w:rsidP="00834DC9">
      <w:pPr>
        <w:pStyle w:val="CERNORMAL"/>
      </w:pPr>
    </w:p>
    <w:p w14:paraId="47AFCC2D" w14:textId="77777777" w:rsidR="00834DC9" w:rsidRPr="00CA21D1" w:rsidRDefault="002A4FF7" w:rsidP="00834DC9">
      <w:pPr>
        <w:pStyle w:val="CERNORMAL"/>
      </w:pPr>
      <w:bookmarkStart w:id="0" w:name="_Ref171000438"/>
      <w:bookmarkEnd w:id="0"/>
      <w:r>
        <w:rPr>
          <w:noProof/>
          <w:lang w:val="en-IE" w:eastAsia="en-IE"/>
        </w:rPr>
        <w:drawing>
          <wp:anchor distT="0" distB="0" distL="114300" distR="114300" simplePos="0" relativeHeight="251657728" behindDoc="0" locked="0" layoutInCell="1" allowOverlap="1" wp14:anchorId="47AFCEA7" wp14:editId="47AFCEA8">
            <wp:simplePos x="0" y="0"/>
            <wp:positionH relativeFrom="column">
              <wp:posOffset>0</wp:posOffset>
            </wp:positionH>
            <wp:positionV relativeFrom="paragraph">
              <wp:posOffset>0</wp:posOffset>
            </wp:positionV>
            <wp:extent cx="5481320" cy="100457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47AFCC2E" w14:textId="77777777" w:rsidR="00834DC9" w:rsidRPr="00CA21D1" w:rsidRDefault="00834DC9" w:rsidP="00834DC9">
      <w:pPr>
        <w:pStyle w:val="CERNORMAL"/>
      </w:pPr>
    </w:p>
    <w:p w14:paraId="47AFCC2F" w14:textId="77777777" w:rsidR="00834DC9" w:rsidRPr="00CA21D1" w:rsidRDefault="00834DC9" w:rsidP="00834DC9">
      <w:pPr>
        <w:pStyle w:val="CERNORMAL"/>
      </w:pPr>
    </w:p>
    <w:p w14:paraId="47AFCC30" w14:textId="77777777" w:rsidR="00834DC9" w:rsidRPr="00CA21D1" w:rsidRDefault="00834DC9" w:rsidP="00834DC9">
      <w:pPr>
        <w:pStyle w:val="CERNORMAL"/>
      </w:pPr>
    </w:p>
    <w:p w14:paraId="47AFCC31" w14:textId="77777777" w:rsidR="00834DC9" w:rsidRPr="00CA21D1" w:rsidRDefault="00834DC9" w:rsidP="00834DC9">
      <w:pPr>
        <w:pStyle w:val="CERNORMAL"/>
      </w:pPr>
    </w:p>
    <w:p w14:paraId="47AFCC32" w14:textId="77777777" w:rsidR="00834DC9" w:rsidRPr="00CA21D1" w:rsidRDefault="00834DC9" w:rsidP="00834DC9">
      <w:pPr>
        <w:pStyle w:val="CERNORMAL"/>
      </w:pPr>
    </w:p>
    <w:p w14:paraId="47AFCC33" w14:textId="77777777" w:rsidR="00834DC9" w:rsidRPr="00CA21D1" w:rsidRDefault="00834DC9" w:rsidP="00834DC9">
      <w:pPr>
        <w:pStyle w:val="CERNORMAL"/>
      </w:pPr>
    </w:p>
    <w:p w14:paraId="47AFCC34" w14:textId="77777777" w:rsidR="00834DC9" w:rsidRPr="00CA21D1" w:rsidRDefault="00834DC9" w:rsidP="00834DC9">
      <w:pPr>
        <w:pStyle w:val="CERNORMAL"/>
      </w:pPr>
    </w:p>
    <w:p w14:paraId="47AFCC35" w14:textId="77777777" w:rsidR="00834DC9" w:rsidRPr="00CA21D1" w:rsidRDefault="00834DC9" w:rsidP="00834DC9">
      <w:pPr>
        <w:pStyle w:val="CERNORMAL"/>
      </w:pPr>
    </w:p>
    <w:p w14:paraId="47AFCC36" w14:textId="77777777" w:rsidR="00834DC9" w:rsidRPr="00E210BB" w:rsidRDefault="00834DC9" w:rsidP="00834DC9">
      <w:pPr>
        <w:pStyle w:val="CERMAINFRONTTEXT"/>
      </w:pPr>
      <w:r w:rsidRPr="00E210BB">
        <w:t>The Single Electricity Market (SEM)</w:t>
      </w:r>
    </w:p>
    <w:p w14:paraId="47AFCC37" w14:textId="77777777" w:rsidR="00834DC9" w:rsidRPr="00834DC9" w:rsidRDefault="00CA31D5" w:rsidP="00834DC9">
      <w:pPr>
        <w:pStyle w:val="CERMAINFRONTTEXT"/>
      </w:pPr>
      <w:r>
        <w:t xml:space="preserve">Part A </w:t>
      </w:r>
      <w:r w:rsidR="00834DC9" w:rsidRPr="00E210BB">
        <w:t xml:space="preserve">Agreed Procedure </w:t>
      </w:r>
      <w:r w:rsidR="00834DC9">
        <w:t xml:space="preserve">5: </w:t>
      </w:r>
      <w:r w:rsidR="00834DC9" w:rsidRPr="00834DC9">
        <w:t>Data Storage and IT Security</w:t>
      </w:r>
    </w:p>
    <w:p w14:paraId="47AFCC38" w14:textId="755569E7" w:rsidR="00834DC9" w:rsidRPr="00E210BB" w:rsidRDefault="00834DC9" w:rsidP="00705F5E">
      <w:pPr>
        <w:pStyle w:val="CERMAINFRONTTEXT"/>
      </w:pPr>
      <w:r w:rsidRPr="00E210BB">
        <w:t xml:space="preserve">Version </w:t>
      </w:r>
      <w:r w:rsidR="00705F5E">
        <w:t>2</w:t>
      </w:r>
      <w:r w:rsidR="002063EC">
        <w:t>8</w:t>
      </w:r>
      <w:r w:rsidR="003248A3">
        <w:t>.0</w:t>
      </w:r>
    </w:p>
    <w:p w14:paraId="47AFCC39" w14:textId="77777777" w:rsidR="00834DC9" w:rsidRPr="00CA21D1" w:rsidRDefault="00834DC9" w:rsidP="00705F5E">
      <w:pPr>
        <w:pStyle w:val="CERNORMAL"/>
        <w:jc w:val="center"/>
      </w:pPr>
    </w:p>
    <w:p w14:paraId="124169A3" w14:textId="77777777" w:rsidR="00834DC9" w:rsidRDefault="002063EC" w:rsidP="00705F5E">
      <w:pPr>
        <w:pStyle w:val="CERMAINFRONTTEXT"/>
      </w:pPr>
      <w:r>
        <w:t>1</w:t>
      </w:r>
      <w:r w:rsidR="00FB6FE1">
        <w:t>8</w:t>
      </w:r>
      <w:r>
        <w:t xml:space="preserve"> August 2023</w:t>
      </w:r>
    </w:p>
    <w:p w14:paraId="0B91C6D3" w14:textId="77777777" w:rsidR="00FB6FE1" w:rsidRDefault="00FB6FE1" w:rsidP="00705F5E">
      <w:pPr>
        <w:pStyle w:val="CERMAINFRONTTEXT"/>
      </w:pPr>
    </w:p>
    <w:p w14:paraId="47AFCC3A" w14:textId="0AD5ED5B" w:rsidR="00FB6FE1" w:rsidRDefault="00FB6FE1" w:rsidP="00705F5E">
      <w:pPr>
        <w:pStyle w:val="CERMAINFRONTTEXT"/>
        <w:sectPr w:rsidR="00FB6FE1" w:rsidSect="00834DC9">
          <w:footerReference w:type="default" r:id="rId12"/>
          <w:pgSz w:w="11907" w:h="16840" w:code="9"/>
          <w:pgMar w:top="1440" w:right="1440" w:bottom="1440" w:left="1440" w:header="720" w:footer="720" w:gutter="0"/>
          <w:pgNumType w:start="1"/>
          <w:cols w:space="720"/>
          <w:titlePg/>
        </w:sectPr>
      </w:pPr>
    </w:p>
    <w:p w14:paraId="47AFCC3B" w14:textId="77777777" w:rsidR="00DD5202" w:rsidRPr="001218D6" w:rsidRDefault="00DD5202" w:rsidP="00834DC9">
      <w:pPr>
        <w:pStyle w:val="CERNORMALHeading1"/>
      </w:pPr>
      <w:r w:rsidRPr="001218D6">
        <w:lastRenderedPageBreak/>
        <w:t xml:space="preserve">SEM </w:t>
      </w:r>
      <w:r w:rsidR="00C52C50">
        <w:t xml:space="preserve">Part A </w:t>
      </w:r>
      <w:r w:rsidR="00CE2FE0">
        <w:t>Agreed Procedure</w:t>
      </w:r>
    </w:p>
    <w:p w14:paraId="47AFCC3C" w14:textId="77777777" w:rsidR="00CF7496" w:rsidRPr="001218D6" w:rsidRDefault="00CF7496" w:rsidP="00834DC9">
      <w:pPr>
        <w:pStyle w:val="CERnon-indent"/>
        <w:rPr>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1218D6" w14:paraId="47AFCC3F" w14:textId="77777777">
        <w:tc>
          <w:tcPr>
            <w:tcW w:w="1951" w:type="dxa"/>
            <w:tcBorders>
              <w:top w:val="single" w:sz="6" w:space="0" w:color="auto"/>
              <w:left w:val="single" w:sz="6" w:space="0" w:color="auto"/>
              <w:bottom w:val="nil"/>
              <w:right w:val="nil"/>
            </w:tcBorders>
            <w:shd w:val="clear" w:color="auto" w:fill="auto"/>
          </w:tcPr>
          <w:p w14:paraId="47AFCC3D" w14:textId="77777777" w:rsidR="00DD5202" w:rsidRPr="001218D6" w:rsidRDefault="00DD5202" w:rsidP="00834DC9">
            <w:pPr>
              <w:pStyle w:val="CERTableHeader"/>
            </w:pPr>
            <w:r w:rsidRPr="001218D6">
              <w:t>Title</w:t>
            </w:r>
          </w:p>
        </w:tc>
        <w:tc>
          <w:tcPr>
            <w:tcW w:w="7292" w:type="dxa"/>
            <w:tcBorders>
              <w:top w:val="single" w:sz="6" w:space="0" w:color="auto"/>
              <w:left w:val="nil"/>
              <w:bottom w:val="nil"/>
              <w:right w:val="single" w:sz="6" w:space="0" w:color="auto"/>
            </w:tcBorders>
          </w:tcPr>
          <w:p w14:paraId="47AFCC3E" w14:textId="77777777" w:rsidR="00DD5202" w:rsidRPr="001218D6" w:rsidRDefault="00DD5202" w:rsidP="00834DC9">
            <w:pPr>
              <w:pStyle w:val="CERnon-indent"/>
            </w:pPr>
            <w:r w:rsidRPr="001218D6">
              <w:t xml:space="preserve">Agreed Procedure </w:t>
            </w:r>
            <w:r w:rsidR="002F5A9F">
              <w:t>5</w:t>
            </w:r>
            <w:r w:rsidRPr="001218D6">
              <w:t xml:space="preserve">: </w:t>
            </w:r>
            <w:r w:rsidR="002F5A9F">
              <w:t>Data Storage and IT Security</w:t>
            </w:r>
          </w:p>
        </w:tc>
      </w:tr>
      <w:tr w:rsidR="00DD5202" w:rsidRPr="001218D6" w14:paraId="47AFCC42" w14:textId="77777777">
        <w:tc>
          <w:tcPr>
            <w:tcW w:w="1951" w:type="dxa"/>
            <w:tcBorders>
              <w:top w:val="nil"/>
              <w:left w:val="single" w:sz="6" w:space="0" w:color="auto"/>
              <w:bottom w:val="nil"/>
              <w:right w:val="nil"/>
            </w:tcBorders>
            <w:shd w:val="clear" w:color="auto" w:fill="auto"/>
          </w:tcPr>
          <w:p w14:paraId="47AFCC40" w14:textId="77777777" w:rsidR="00DD5202" w:rsidRPr="001218D6" w:rsidRDefault="00DD5202" w:rsidP="00834DC9">
            <w:pPr>
              <w:pStyle w:val="CERTableHeader"/>
            </w:pPr>
            <w:r w:rsidRPr="001218D6">
              <w:t>Version</w:t>
            </w:r>
          </w:p>
        </w:tc>
        <w:tc>
          <w:tcPr>
            <w:tcW w:w="7292" w:type="dxa"/>
            <w:tcBorders>
              <w:top w:val="nil"/>
              <w:left w:val="nil"/>
              <w:bottom w:val="nil"/>
              <w:right w:val="single" w:sz="6" w:space="0" w:color="auto"/>
            </w:tcBorders>
          </w:tcPr>
          <w:p w14:paraId="47AFCC41" w14:textId="0E570B3A" w:rsidR="00DD5202" w:rsidRPr="001218D6" w:rsidRDefault="00705F5E" w:rsidP="001706CF">
            <w:pPr>
              <w:pStyle w:val="CERnon-indent"/>
            </w:pPr>
            <w:r>
              <w:t>2</w:t>
            </w:r>
            <w:r w:rsidR="002063EC">
              <w:t>8</w:t>
            </w:r>
            <w:r>
              <w:t>.0</w:t>
            </w:r>
          </w:p>
        </w:tc>
      </w:tr>
      <w:tr w:rsidR="00DD5202" w:rsidRPr="001218D6" w14:paraId="47AFCC45" w14:textId="77777777">
        <w:tc>
          <w:tcPr>
            <w:tcW w:w="1951" w:type="dxa"/>
            <w:tcBorders>
              <w:top w:val="nil"/>
              <w:left w:val="single" w:sz="6" w:space="0" w:color="auto"/>
              <w:bottom w:val="single" w:sz="6" w:space="0" w:color="auto"/>
              <w:right w:val="nil"/>
            </w:tcBorders>
            <w:shd w:val="clear" w:color="auto" w:fill="auto"/>
          </w:tcPr>
          <w:p w14:paraId="47AFCC43" w14:textId="77777777" w:rsidR="00DD5202" w:rsidRPr="001218D6" w:rsidRDefault="00DD5202" w:rsidP="00834DC9">
            <w:pPr>
              <w:pStyle w:val="CERTableHeader"/>
            </w:pPr>
            <w:r w:rsidRPr="001218D6">
              <w:t>Date</w:t>
            </w:r>
          </w:p>
        </w:tc>
        <w:tc>
          <w:tcPr>
            <w:tcW w:w="7292" w:type="dxa"/>
            <w:tcBorders>
              <w:top w:val="nil"/>
              <w:left w:val="nil"/>
              <w:bottom w:val="single" w:sz="6" w:space="0" w:color="auto"/>
              <w:right w:val="single" w:sz="6" w:space="0" w:color="auto"/>
            </w:tcBorders>
          </w:tcPr>
          <w:p w14:paraId="47AFCC44" w14:textId="319850D0" w:rsidR="00DD5202" w:rsidRPr="001218D6" w:rsidRDefault="002063EC" w:rsidP="001706CF">
            <w:pPr>
              <w:pStyle w:val="CERnon-indent"/>
            </w:pPr>
            <w:r>
              <w:t>1</w:t>
            </w:r>
            <w:r w:rsidR="00FB6FE1">
              <w:t>8</w:t>
            </w:r>
            <w:r>
              <w:t xml:space="preserve"> August 2023</w:t>
            </w:r>
          </w:p>
        </w:tc>
      </w:tr>
    </w:tbl>
    <w:p w14:paraId="47AFCC46" w14:textId="77777777" w:rsidR="005479BE" w:rsidRPr="001218D6" w:rsidRDefault="005479BE" w:rsidP="00834DC9">
      <w:pPr>
        <w:pStyle w:val="CERnon-indent"/>
        <w:rPr>
          <w:lang w:val="en-IE"/>
        </w:rPr>
      </w:pPr>
    </w:p>
    <w:p w14:paraId="47AFCC47" w14:textId="77777777" w:rsidR="005B3F06" w:rsidRPr="001218D6" w:rsidRDefault="005B3F06" w:rsidP="00834DC9">
      <w:pPr>
        <w:pStyle w:val="CERnon-indent"/>
        <w:rPr>
          <w:lang w:val="en-IE"/>
        </w:rPr>
      </w:pPr>
    </w:p>
    <w:p w14:paraId="47AFCC48" w14:textId="77777777" w:rsidR="0052126A" w:rsidRPr="001218D6" w:rsidRDefault="005479BE" w:rsidP="00834DC9">
      <w:pPr>
        <w:pStyle w:val="CERNORMALHeading1"/>
        <w:rPr>
          <w:lang w:val="en-IE"/>
        </w:rPr>
      </w:pPr>
      <w:r w:rsidRPr="001218D6">
        <w:rPr>
          <w:lang w:val="en-IE"/>
        </w:rPr>
        <w:br w:type="page"/>
      </w:r>
      <w:r w:rsidR="0052126A" w:rsidRPr="001218D6">
        <w:rPr>
          <w:lang w:val="en-IE"/>
        </w:rPr>
        <w:t>Table of Contents</w:t>
      </w:r>
    </w:p>
    <w:p w14:paraId="47AFCC49" w14:textId="77777777" w:rsidR="00DD5202" w:rsidRPr="001218D6" w:rsidRDefault="00DD5202" w:rsidP="00834DC9">
      <w:pPr>
        <w:pStyle w:val="CERnon-indent"/>
        <w:rPr>
          <w:lang w:val="en-IE"/>
        </w:rPr>
      </w:pPr>
    </w:p>
    <w:p w14:paraId="47AFCC4A" w14:textId="77777777" w:rsidR="009540AF" w:rsidRDefault="009E48B8">
      <w:pPr>
        <w:pStyle w:val="TOC1"/>
        <w:rPr>
          <w:rFonts w:asciiTheme="minorHAnsi" w:eastAsiaTheme="minorEastAsia" w:hAnsiTheme="minorHAnsi" w:cstheme="minorBidi"/>
          <w:b w:val="0"/>
          <w:bCs w:val="0"/>
          <w:noProof/>
          <w:sz w:val="22"/>
          <w:szCs w:val="22"/>
          <w:lang w:val="en-US"/>
        </w:rPr>
      </w:pPr>
      <w:r>
        <w:rPr>
          <w:b w:val="0"/>
          <w:bCs w:val="0"/>
          <w:caps/>
          <w:lang w:val="en-IE"/>
        </w:rPr>
        <w:fldChar w:fldCharType="begin"/>
      </w:r>
      <w:r w:rsidR="00C3405A">
        <w:rPr>
          <w:b w:val="0"/>
          <w:bCs w:val="0"/>
          <w:caps/>
          <w:lang w:val="en-IE"/>
        </w:rPr>
        <w:instrText xml:space="preserve"> TOC \h \z \t "AP NUM HEAD 1,1,AP NUM HEAD 2,2,CER HEADING 2,2,CER NUM APPENDX HD 1,1" </w:instrText>
      </w:r>
      <w:r>
        <w:rPr>
          <w:b w:val="0"/>
          <w:bCs w:val="0"/>
          <w:caps/>
          <w:lang w:val="en-IE"/>
        </w:rPr>
        <w:fldChar w:fldCharType="separate"/>
      </w:r>
      <w:hyperlink w:anchor="_Toc356217720" w:history="1">
        <w:r w:rsidR="009540AF" w:rsidRPr="00770710">
          <w:rPr>
            <w:rStyle w:val="Hyperlink"/>
            <w:noProof/>
            <w:lang w:val="en-IE"/>
          </w:rPr>
          <w:t>1.</w:t>
        </w:r>
        <w:r w:rsidR="009540AF">
          <w:rPr>
            <w:rFonts w:asciiTheme="minorHAnsi" w:eastAsiaTheme="minorEastAsia" w:hAnsiTheme="minorHAnsi" w:cstheme="minorBidi"/>
            <w:b w:val="0"/>
            <w:bCs w:val="0"/>
            <w:noProof/>
            <w:sz w:val="22"/>
            <w:szCs w:val="22"/>
            <w:lang w:val="en-US"/>
          </w:rPr>
          <w:tab/>
        </w:r>
        <w:r w:rsidR="009540AF" w:rsidRPr="00770710">
          <w:rPr>
            <w:rStyle w:val="Hyperlink"/>
            <w:noProof/>
            <w:lang w:val="en-IE"/>
          </w:rPr>
          <w:t>Introduction</w:t>
        </w:r>
        <w:r w:rsidR="009540AF">
          <w:rPr>
            <w:noProof/>
            <w:webHidden/>
          </w:rPr>
          <w:tab/>
        </w:r>
        <w:r>
          <w:rPr>
            <w:noProof/>
            <w:webHidden/>
          </w:rPr>
          <w:fldChar w:fldCharType="begin"/>
        </w:r>
        <w:r w:rsidR="009540AF">
          <w:rPr>
            <w:noProof/>
            <w:webHidden/>
          </w:rPr>
          <w:instrText xml:space="preserve"> PAGEREF _Toc356217720 \h </w:instrText>
        </w:r>
        <w:r>
          <w:rPr>
            <w:noProof/>
            <w:webHidden/>
          </w:rPr>
        </w:r>
        <w:r>
          <w:rPr>
            <w:noProof/>
            <w:webHidden/>
          </w:rPr>
          <w:fldChar w:fldCharType="separate"/>
        </w:r>
        <w:r w:rsidR="009540AF">
          <w:rPr>
            <w:noProof/>
            <w:webHidden/>
          </w:rPr>
          <w:t>6</w:t>
        </w:r>
        <w:r>
          <w:rPr>
            <w:noProof/>
            <w:webHidden/>
          </w:rPr>
          <w:fldChar w:fldCharType="end"/>
        </w:r>
      </w:hyperlink>
    </w:p>
    <w:p w14:paraId="47AFCC4B"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1" w:history="1">
        <w:r w:rsidR="009540AF" w:rsidRPr="00770710">
          <w:rPr>
            <w:rStyle w:val="Hyperlink"/>
            <w:noProof/>
            <w:lang w:val="en-IE"/>
          </w:rPr>
          <w:t>1.1</w:t>
        </w:r>
        <w:r w:rsidR="009540AF">
          <w:rPr>
            <w:rFonts w:asciiTheme="minorHAnsi" w:eastAsiaTheme="minorEastAsia" w:hAnsiTheme="minorHAnsi" w:cstheme="minorBidi"/>
            <w:noProof/>
            <w:szCs w:val="22"/>
            <w:lang w:val="en-US"/>
          </w:rPr>
          <w:tab/>
        </w:r>
        <w:r w:rsidR="009540AF" w:rsidRPr="00770710">
          <w:rPr>
            <w:rStyle w:val="Hyperlink"/>
            <w:noProof/>
            <w:lang w:val="en-IE"/>
          </w:rPr>
          <w:t>Background and Purpose</w:t>
        </w:r>
        <w:r w:rsidR="009540AF">
          <w:rPr>
            <w:noProof/>
            <w:webHidden/>
          </w:rPr>
          <w:tab/>
        </w:r>
        <w:r w:rsidR="009E48B8">
          <w:rPr>
            <w:noProof/>
            <w:webHidden/>
          </w:rPr>
          <w:fldChar w:fldCharType="begin"/>
        </w:r>
        <w:r w:rsidR="009540AF">
          <w:rPr>
            <w:noProof/>
            <w:webHidden/>
          </w:rPr>
          <w:instrText xml:space="preserve"> PAGEREF _Toc356217721 \h </w:instrText>
        </w:r>
        <w:r w:rsidR="009E48B8">
          <w:rPr>
            <w:noProof/>
            <w:webHidden/>
          </w:rPr>
        </w:r>
        <w:r w:rsidR="009E48B8">
          <w:rPr>
            <w:noProof/>
            <w:webHidden/>
          </w:rPr>
          <w:fldChar w:fldCharType="separate"/>
        </w:r>
        <w:r w:rsidR="009540AF">
          <w:rPr>
            <w:noProof/>
            <w:webHidden/>
          </w:rPr>
          <w:t>6</w:t>
        </w:r>
        <w:r w:rsidR="009E48B8">
          <w:rPr>
            <w:noProof/>
            <w:webHidden/>
          </w:rPr>
          <w:fldChar w:fldCharType="end"/>
        </w:r>
      </w:hyperlink>
    </w:p>
    <w:p w14:paraId="47AFCC4C"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2" w:history="1">
        <w:r w:rsidR="009540AF" w:rsidRPr="00770710">
          <w:rPr>
            <w:rStyle w:val="Hyperlink"/>
            <w:noProof/>
            <w:lang w:val="en-IE"/>
          </w:rPr>
          <w:t>1.2</w:t>
        </w:r>
        <w:r w:rsidR="009540AF">
          <w:rPr>
            <w:rFonts w:asciiTheme="minorHAnsi" w:eastAsiaTheme="minorEastAsia" w:hAnsiTheme="minorHAnsi" w:cstheme="minorBidi"/>
            <w:noProof/>
            <w:szCs w:val="22"/>
            <w:lang w:val="en-US"/>
          </w:rPr>
          <w:tab/>
        </w:r>
        <w:r w:rsidR="009540AF" w:rsidRPr="00770710">
          <w:rPr>
            <w:rStyle w:val="Hyperlink"/>
            <w:noProof/>
            <w:lang w:val="en-IE"/>
          </w:rPr>
          <w:t>Scope of Agreed Procedure</w:t>
        </w:r>
        <w:r w:rsidR="009540AF">
          <w:rPr>
            <w:noProof/>
            <w:webHidden/>
          </w:rPr>
          <w:tab/>
        </w:r>
        <w:r w:rsidR="009E48B8">
          <w:rPr>
            <w:noProof/>
            <w:webHidden/>
          </w:rPr>
          <w:fldChar w:fldCharType="begin"/>
        </w:r>
        <w:r w:rsidR="009540AF">
          <w:rPr>
            <w:noProof/>
            <w:webHidden/>
          </w:rPr>
          <w:instrText xml:space="preserve"> PAGEREF _Toc356217722 \h </w:instrText>
        </w:r>
        <w:r w:rsidR="009E48B8">
          <w:rPr>
            <w:noProof/>
            <w:webHidden/>
          </w:rPr>
        </w:r>
        <w:r w:rsidR="009E48B8">
          <w:rPr>
            <w:noProof/>
            <w:webHidden/>
          </w:rPr>
          <w:fldChar w:fldCharType="separate"/>
        </w:r>
        <w:r w:rsidR="009540AF">
          <w:rPr>
            <w:noProof/>
            <w:webHidden/>
          </w:rPr>
          <w:t>6</w:t>
        </w:r>
        <w:r w:rsidR="009E48B8">
          <w:rPr>
            <w:noProof/>
            <w:webHidden/>
          </w:rPr>
          <w:fldChar w:fldCharType="end"/>
        </w:r>
      </w:hyperlink>
    </w:p>
    <w:p w14:paraId="47AFCC4D"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3" w:history="1">
        <w:r w:rsidR="009540AF" w:rsidRPr="00770710">
          <w:rPr>
            <w:rStyle w:val="Hyperlink"/>
            <w:noProof/>
            <w:lang w:val="en-IE"/>
          </w:rPr>
          <w:t>1.3</w:t>
        </w:r>
        <w:r w:rsidR="009540AF">
          <w:rPr>
            <w:rFonts w:asciiTheme="minorHAnsi" w:eastAsiaTheme="minorEastAsia" w:hAnsiTheme="minorHAnsi" w:cstheme="minorBidi"/>
            <w:noProof/>
            <w:szCs w:val="22"/>
            <w:lang w:val="en-US"/>
          </w:rPr>
          <w:tab/>
        </w:r>
        <w:r w:rsidR="009540AF" w:rsidRPr="00770710">
          <w:rPr>
            <w:rStyle w:val="Hyperlink"/>
            <w:noProof/>
            <w:lang w:val="en-IE"/>
          </w:rPr>
          <w:t>Definitions and Interpretation</w:t>
        </w:r>
        <w:r w:rsidR="009540AF">
          <w:rPr>
            <w:noProof/>
            <w:webHidden/>
          </w:rPr>
          <w:tab/>
        </w:r>
        <w:r w:rsidR="009E48B8">
          <w:rPr>
            <w:noProof/>
            <w:webHidden/>
          </w:rPr>
          <w:fldChar w:fldCharType="begin"/>
        </w:r>
        <w:r w:rsidR="009540AF">
          <w:rPr>
            <w:noProof/>
            <w:webHidden/>
          </w:rPr>
          <w:instrText xml:space="preserve"> PAGEREF _Toc356217723 \h </w:instrText>
        </w:r>
        <w:r w:rsidR="009E48B8">
          <w:rPr>
            <w:noProof/>
            <w:webHidden/>
          </w:rPr>
        </w:r>
        <w:r w:rsidR="009E48B8">
          <w:rPr>
            <w:noProof/>
            <w:webHidden/>
          </w:rPr>
          <w:fldChar w:fldCharType="separate"/>
        </w:r>
        <w:r w:rsidR="009540AF">
          <w:rPr>
            <w:noProof/>
            <w:webHidden/>
          </w:rPr>
          <w:t>6</w:t>
        </w:r>
        <w:r w:rsidR="009E48B8">
          <w:rPr>
            <w:noProof/>
            <w:webHidden/>
          </w:rPr>
          <w:fldChar w:fldCharType="end"/>
        </w:r>
      </w:hyperlink>
    </w:p>
    <w:p w14:paraId="47AFCC4E"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4" w:history="1">
        <w:r w:rsidR="009540AF" w:rsidRPr="00770710">
          <w:rPr>
            <w:rStyle w:val="Hyperlink"/>
            <w:noProof/>
            <w:lang w:val="en-IE"/>
          </w:rPr>
          <w:t>1.4</w:t>
        </w:r>
        <w:r w:rsidR="009540AF">
          <w:rPr>
            <w:rFonts w:asciiTheme="minorHAnsi" w:eastAsiaTheme="minorEastAsia" w:hAnsiTheme="minorHAnsi" w:cstheme="minorBidi"/>
            <w:noProof/>
            <w:szCs w:val="22"/>
            <w:lang w:val="en-US"/>
          </w:rPr>
          <w:tab/>
        </w:r>
        <w:r w:rsidR="009540AF" w:rsidRPr="00770710">
          <w:rPr>
            <w:rStyle w:val="Hyperlink"/>
            <w:noProof/>
            <w:lang w:val="en-IE"/>
          </w:rPr>
          <w:t>Compliance with Agreed Procedure</w:t>
        </w:r>
        <w:r w:rsidR="009540AF">
          <w:rPr>
            <w:noProof/>
            <w:webHidden/>
          </w:rPr>
          <w:tab/>
        </w:r>
        <w:r w:rsidR="009E48B8">
          <w:rPr>
            <w:noProof/>
            <w:webHidden/>
          </w:rPr>
          <w:fldChar w:fldCharType="begin"/>
        </w:r>
        <w:r w:rsidR="009540AF">
          <w:rPr>
            <w:noProof/>
            <w:webHidden/>
          </w:rPr>
          <w:instrText xml:space="preserve"> PAGEREF _Toc356217724 \h </w:instrText>
        </w:r>
        <w:r w:rsidR="009E48B8">
          <w:rPr>
            <w:noProof/>
            <w:webHidden/>
          </w:rPr>
        </w:r>
        <w:r w:rsidR="009E48B8">
          <w:rPr>
            <w:noProof/>
            <w:webHidden/>
          </w:rPr>
          <w:fldChar w:fldCharType="separate"/>
        </w:r>
        <w:r w:rsidR="009540AF">
          <w:rPr>
            <w:noProof/>
            <w:webHidden/>
          </w:rPr>
          <w:t>6</w:t>
        </w:r>
        <w:r w:rsidR="009E48B8">
          <w:rPr>
            <w:noProof/>
            <w:webHidden/>
          </w:rPr>
          <w:fldChar w:fldCharType="end"/>
        </w:r>
      </w:hyperlink>
    </w:p>
    <w:p w14:paraId="47AFCC4F" w14:textId="77777777" w:rsidR="009540AF" w:rsidRDefault="00E24421">
      <w:pPr>
        <w:pStyle w:val="TOC1"/>
        <w:rPr>
          <w:rFonts w:asciiTheme="minorHAnsi" w:eastAsiaTheme="minorEastAsia" w:hAnsiTheme="minorHAnsi" w:cstheme="minorBidi"/>
          <w:b w:val="0"/>
          <w:bCs w:val="0"/>
          <w:noProof/>
          <w:sz w:val="22"/>
          <w:szCs w:val="22"/>
          <w:lang w:val="en-US"/>
        </w:rPr>
      </w:pPr>
      <w:hyperlink w:anchor="_Toc356217725" w:history="1">
        <w:r w:rsidR="009540AF" w:rsidRPr="00770710">
          <w:rPr>
            <w:rStyle w:val="Hyperlink"/>
            <w:noProof/>
            <w:lang w:val="en-IE"/>
          </w:rPr>
          <w:t>2.</w:t>
        </w:r>
        <w:r w:rsidR="009540AF">
          <w:rPr>
            <w:rFonts w:asciiTheme="minorHAnsi" w:eastAsiaTheme="minorEastAsia" w:hAnsiTheme="minorHAnsi" w:cstheme="minorBidi"/>
            <w:b w:val="0"/>
            <w:bCs w:val="0"/>
            <w:noProof/>
            <w:sz w:val="22"/>
            <w:szCs w:val="22"/>
            <w:lang w:val="en-US"/>
          </w:rPr>
          <w:tab/>
        </w:r>
        <w:r w:rsidR="009540AF" w:rsidRPr="00770710">
          <w:rPr>
            <w:rStyle w:val="Hyperlink"/>
            <w:noProof/>
            <w:lang w:val="en-IE"/>
          </w:rPr>
          <w:t>Procedure Definition</w:t>
        </w:r>
        <w:r w:rsidR="009540AF">
          <w:rPr>
            <w:noProof/>
            <w:webHidden/>
          </w:rPr>
          <w:tab/>
        </w:r>
        <w:r w:rsidR="009E48B8">
          <w:rPr>
            <w:noProof/>
            <w:webHidden/>
          </w:rPr>
          <w:fldChar w:fldCharType="begin"/>
        </w:r>
        <w:r w:rsidR="009540AF">
          <w:rPr>
            <w:noProof/>
            <w:webHidden/>
          </w:rPr>
          <w:instrText xml:space="preserve"> PAGEREF _Toc356217725 \h </w:instrText>
        </w:r>
        <w:r w:rsidR="009E48B8">
          <w:rPr>
            <w:noProof/>
            <w:webHidden/>
          </w:rPr>
        </w:r>
        <w:r w:rsidR="009E48B8">
          <w:rPr>
            <w:noProof/>
            <w:webHidden/>
          </w:rPr>
          <w:fldChar w:fldCharType="separate"/>
        </w:r>
        <w:r w:rsidR="009540AF">
          <w:rPr>
            <w:noProof/>
            <w:webHidden/>
          </w:rPr>
          <w:t>7</w:t>
        </w:r>
        <w:r w:rsidR="009E48B8">
          <w:rPr>
            <w:noProof/>
            <w:webHidden/>
          </w:rPr>
          <w:fldChar w:fldCharType="end"/>
        </w:r>
      </w:hyperlink>
    </w:p>
    <w:p w14:paraId="47AFCC50"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6" w:history="1">
        <w:r w:rsidR="009540AF" w:rsidRPr="00770710">
          <w:rPr>
            <w:rStyle w:val="Hyperlink"/>
            <w:noProof/>
            <w:lang w:val="en-IE"/>
          </w:rPr>
          <w:t>2.1</w:t>
        </w:r>
        <w:r w:rsidR="009540AF">
          <w:rPr>
            <w:rFonts w:asciiTheme="minorHAnsi" w:eastAsiaTheme="minorEastAsia" w:hAnsiTheme="minorHAnsi" w:cstheme="minorBidi"/>
            <w:noProof/>
            <w:szCs w:val="22"/>
            <w:lang w:val="en-US"/>
          </w:rPr>
          <w:tab/>
        </w:r>
        <w:r w:rsidR="009540AF" w:rsidRPr="00770710">
          <w:rPr>
            <w:rStyle w:val="Hyperlink"/>
            <w:noProof/>
            <w:lang w:val="en-IE"/>
          </w:rPr>
          <w:t>IT Security Standard For Data Communication</w:t>
        </w:r>
        <w:r w:rsidR="009540AF">
          <w:rPr>
            <w:noProof/>
            <w:webHidden/>
          </w:rPr>
          <w:tab/>
        </w:r>
        <w:r w:rsidR="009E48B8">
          <w:rPr>
            <w:noProof/>
            <w:webHidden/>
          </w:rPr>
          <w:fldChar w:fldCharType="begin"/>
        </w:r>
        <w:r w:rsidR="009540AF">
          <w:rPr>
            <w:noProof/>
            <w:webHidden/>
          </w:rPr>
          <w:instrText xml:space="preserve"> PAGEREF _Toc356217726 \h </w:instrText>
        </w:r>
        <w:r w:rsidR="009E48B8">
          <w:rPr>
            <w:noProof/>
            <w:webHidden/>
          </w:rPr>
        </w:r>
        <w:r w:rsidR="009E48B8">
          <w:rPr>
            <w:noProof/>
            <w:webHidden/>
          </w:rPr>
          <w:fldChar w:fldCharType="separate"/>
        </w:r>
        <w:r w:rsidR="009540AF">
          <w:rPr>
            <w:noProof/>
            <w:webHidden/>
          </w:rPr>
          <w:t>7</w:t>
        </w:r>
        <w:r w:rsidR="009E48B8">
          <w:rPr>
            <w:noProof/>
            <w:webHidden/>
          </w:rPr>
          <w:fldChar w:fldCharType="end"/>
        </w:r>
      </w:hyperlink>
    </w:p>
    <w:p w14:paraId="47AFCC51"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7" w:history="1">
        <w:r w:rsidR="009540AF" w:rsidRPr="00770710">
          <w:rPr>
            <w:rStyle w:val="Hyperlink"/>
            <w:noProof/>
          </w:rPr>
          <w:t>2.2</w:t>
        </w:r>
        <w:r w:rsidR="009540AF">
          <w:rPr>
            <w:rFonts w:asciiTheme="minorHAnsi" w:eastAsiaTheme="minorEastAsia" w:hAnsiTheme="minorHAnsi" w:cstheme="minorBidi"/>
            <w:noProof/>
            <w:szCs w:val="22"/>
            <w:lang w:val="en-US"/>
          </w:rPr>
          <w:tab/>
        </w:r>
        <w:r w:rsidR="009540AF" w:rsidRPr="00770710">
          <w:rPr>
            <w:rStyle w:val="Hyperlink"/>
            <w:noProof/>
          </w:rPr>
          <w:t>Data Storage and Data Access</w:t>
        </w:r>
        <w:r w:rsidR="009540AF">
          <w:rPr>
            <w:noProof/>
            <w:webHidden/>
          </w:rPr>
          <w:tab/>
        </w:r>
        <w:r w:rsidR="009E48B8">
          <w:rPr>
            <w:noProof/>
            <w:webHidden/>
          </w:rPr>
          <w:fldChar w:fldCharType="begin"/>
        </w:r>
        <w:r w:rsidR="009540AF">
          <w:rPr>
            <w:noProof/>
            <w:webHidden/>
          </w:rPr>
          <w:instrText xml:space="preserve"> PAGEREF _Toc356217727 \h </w:instrText>
        </w:r>
        <w:r w:rsidR="009E48B8">
          <w:rPr>
            <w:noProof/>
            <w:webHidden/>
          </w:rPr>
        </w:r>
        <w:r w:rsidR="009E48B8">
          <w:rPr>
            <w:noProof/>
            <w:webHidden/>
          </w:rPr>
          <w:fldChar w:fldCharType="separate"/>
        </w:r>
        <w:r w:rsidR="009540AF">
          <w:rPr>
            <w:noProof/>
            <w:webHidden/>
          </w:rPr>
          <w:t>8</w:t>
        </w:r>
        <w:r w:rsidR="009E48B8">
          <w:rPr>
            <w:noProof/>
            <w:webHidden/>
          </w:rPr>
          <w:fldChar w:fldCharType="end"/>
        </w:r>
      </w:hyperlink>
    </w:p>
    <w:p w14:paraId="47AFCC52"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8" w:history="1">
        <w:r w:rsidR="009540AF" w:rsidRPr="00770710">
          <w:rPr>
            <w:rStyle w:val="Hyperlink"/>
            <w:noProof/>
          </w:rPr>
          <w:t>2.3</w:t>
        </w:r>
        <w:r w:rsidR="009540AF">
          <w:rPr>
            <w:rFonts w:asciiTheme="minorHAnsi" w:eastAsiaTheme="minorEastAsia" w:hAnsiTheme="minorHAnsi" w:cstheme="minorBidi"/>
            <w:noProof/>
            <w:szCs w:val="22"/>
            <w:lang w:val="en-US"/>
          </w:rPr>
          <w:tab/>
        </w:r>
        <w:r w:rsidR="009540AF" w:rsidRPr="00770710">
          <w:rPr>
            <w:rStyle w:val="Hyperlink"/>
            <w:noProof/>
          </w:rPr>
          <w:t>IT Security Standard for Isolated Market System</w:t>
        </w:r>
        <w:r w:rsidR="009540AF">
          <w:rPr>
            <w:noProof/>
            <w:webHidden/>
          </w:rPr>
          <w:tab/>
        </w:r>
        <w:r w:rsidR="009E48B8">
          <w:rPr>
            <w:noProof/>
            <w:webHidden/>
          </w:rPr>
          <w:fldChar w:fldCharType="begin"/>
        </w:r>
        <w:r w:rsidR="009540AF">
          <w:rPr>
            <w:noProof/>
            <w:webHidden/>
          </w:rPr>
          <w:instrText xml:space="preserve"> PAGEREF _Toc356217728 \h </w:instrText>
        </w:r>
        <w:r w:rsidR="009E48B8">
          <w:rPr>
            <w:noProof/>
            <w:webHidden/>
          </w:rPr>
        </w:r>
        <w:r w:rsidR="009E48B8">
          <w:rPr>
            <w:noProof/>
            <w:webHidden/>
          </w:rPr>
          <w:fldChar w:fldCharType="separate"/>
        </w:r>
        <w:r w:rsidR="009540AF">
          <w:rPr>
            <w:noProof/>
            <w:webHidden/>
          </w:rPr>
          <w:t>9</w:t>
        </w:r>
        <w:r w:rsidR="009E48B8">
          <w:rPr>
            <w:noProof/>
            <w:webHidden/>
          </w:rPr>
          <w:fldChar w:fldCharType="end"/>
        </w:r>
      </w:hyperlink>
    </w:p>
    <w:p w14:paraId="47AFCC53" w14:textId="77777777" w:rsidR="009540AF" w:rsidRDefault="00E24421">
      <w:pPr>
        <w:pStyle w:val="TOC2"/>
        <w:tabs>
          <w:tab w:val="left" w:pos="1135"/>
        </w:tabs>
        <w:rPr>
          <w:rFonts w:asciiTheme="minorHAnsi" w:eastAsiaTheme="minorEastAsia" w:hAnsiTheme="minorHAnsi" w:cstheme="minorBidi"/>
          <w:noProof/>
          <w:szCs w:val="22"/>
          <w:lang w:val="en-US"/>
        </w:rPr>
      </w:pPr>
      <w:hyperlink w:anchor="_Toc356217729" w:history="1">
        <w:r w:rsidR="009540AF" w:rsidRPr="00770710">
          <w:rPr>
            <w:rStyle w:val="Hyperlink"/>
            <w:noProof/>
          </w:rPr>
          <w:t>2.4</w:t>
        </w:r>
        <w:r w:rsidR="009540AF">
          <w:rPr>
            <w:rFonts w:asciiTheme="minorHAnsi" w:eastAsiaTheme="minorEastAsia" w:hAnsiTheme="minorHAnsi" w:cstheme="minorBidi"/>
            <w:noProof/>
            <w:szCs w:val="22"/>
            <w:lang w:val="en-US"/>
          </w:rPr>
          <w:tab/>
        </w:r>
        <w:r w:rsidR="009540AF" w:rsidRPr="00770710">
          <w:rPr>
            <w:rStyle w:val="Hyperlink"/>
            <w:noProof/>
          </w:rPr>
          <w:t>Computational Machine Precision and Method of Rounding</w:t>
        </w:r>
        <w:r w:rsidR="009540AF">
          <w:rPr>
            <w:noProof/>
            <w:webHidden/>
          </w:rPr>
          <w:tab/>
        </w:r>
        <w:r w:rsidR="009E48B8">
          <w:rPr>
            <w:noProof/>
            <w:webHidden/>
          </w:rPr>
          <w:fldChar w:fldCharType="begin"/>
        </w:r>
        <w:r w:rsidR="009540AF">
          <w:rPr>
            <w:noProof/>
            <w:webHidden/>
          </w:rPr>
          <w:instrText xml:space="preserve"> PAGEREF _Toc356217729 \h </w:instrText>
        </w:r>
        <w:r w:rsidR="009E48B8">
          <w:rPr>
            <w:noProof/>
            <w:webHidden/>
          </w:rPr>
        </w:r>
        <w:r w:rsidR="009E48B8">
          <w:rPr>
            <w:noProof/>
            <w:webHidden/>
          </w:rPr>
          <w:fldChar w:fldCharType="separate"/>
        </w:r>
        <w:r w:rsidR="009540AF">
          <w:rPr>
            <w:noProof/>
            <w:webHidden/>
          </w:rPr>
          <w:t>11</w:t>
        </w:r>
        <w:r w:rsidR="009E48B8">
          <w:rPr>
            <w:noProof/>
            <w:webHidden/>
          </w:rPr>
          <w:fldChar w:fldCharType="end"/>
        </w:r>
      </w:hyperlink>
    </w:p>
    <w:p w14:paraId="47AFCC54" w14:textId="77777777" w:rsidR="009540AF" w:rsidRDefault="00E24421">
      <w:pPr>
        <w:pStyle w:val="TOC1"/>
        <w:rPr>
          <w:rFonts w:asciiTheme="minorHAnsi" w:eastAsiaTheme="minorEastAsia" w:hAnsiTheme="minorHAnsi" w:cstheme="minorBidi"/>
          <w:b w:val="0"/>
          <w:bCs w:val="0"/>
          <w:noProof/>
          <w:sz w:val="22"/>
          <w:szCs w:val="22"/>
          <w:lang w:val="en-US"/>
        </w:rPr>
      </w:pPr>
      <w:hyperlink w:anchor="_Toc356217730" w:history="1">
        <w:r w:rsidR="009540AF" w:rsidRPr="00770710">
          <w:rPr>
            <w:rStyle w:val="Hyperlink"/>
            <w:noProof/>
            <w:lang w:val="en-IE"/>
          </w:rPr>
          <w:t>APPENDIX 1: Definitions and Abbreviations</w:t>
        </w:r>
        <w:r w:rsidR="009540AF">
          <w:rPr>
            <w:noProof/>
            <w:webHidden/>
          </w:rPr>
          <w:tab/>
        </w:r>
        <w:r w:rsidR="009E48B8">
          <w:rPr>
            <w:noProof/>
            <w:webHidden/>
          </w:rPr>
          <w:fldChar w:fldCharType="begin"/>
        </w:r>
        <w:r w:rsidR="009540AF">
          <w:rPr>
            <w:noProof/>
            <w:webHidden/>
          </w:rPr>
          <w:instrText xml:space="preserve"> PAGEREF _Toc356217730 \h </w:instrText>
        </w:r>
        <w:r w:rsidR="009E48B8">
          <w:rPr>
            <w:noProof/>
            <w:webHidden/>
          </w:rPr>
        </w:r>
        <w:r w:rsidR="009E48B8">
          <w:rPr>
            <w:noProof/>
            <w:webHidden/>
          </w:rPr>
          <w:fldChar w:fldCharType="separate"/>
        </w:r>
        <w:r w:rsidR="009540AF">
          <w:rPr>
            <w:noProof/>
            <w:webHidden/>
          </w:rPr>
          <w:t>13</w:t>
        </w:r>
        <w:r w:rsidR="009E48B8">
          <w:rPr>
            <w:noProof/>
            <w:webHidden/>
          </w:rPr>
          <w:fldChar w:fldCharType="end"/>
        </w:r>
      </w:hyperlink>
    </w:p>
    <w:p w14:paraId="47AFCC55" w14:textId="77777777" w:rsidR="009540AF" w:rsidRDefault="00E24421">
      <w:pPr>
        <w:pStyle w:val="TOC2"/>
        <w:rPr>
          <w:rFonts w:asciiTheme="minorHAnsi" w:eastAsiaTheme="minorEastAsia" w:hAnsiTheme="minorHAnsi" w:cstheme="minorBidi"/>
          <w:noProof/>
          <w:szCs w:val="22"/>
          <w:lang w:val="en-US"/>
        </w:rPr>
      </w:pPr>
      <w:hyperlink w:anchor="_Toc356217731" w:history="1">
        <w:r w:rsidR="009540AF" w:rsidRPr="00770710">
          <w:rPr>
            <w:rStyle w:val="Hyperlink"/>
            <w:noProof/>
            <w:lang w:val="en-IE"/>
          </w:rPr>
          <w:t>Definitions</w:t>
        </w:r>
        <w:r w:rsidR="009540AF">
          <w:rPr>
            <w:noProof/>
            <w:webHidden/>
          </w:rPr>
          <w:tab/>
        </w:r>
        <w:r w:rsidR="009E48B8">
          <w:rPr>
            <w:noProof/>
            <w:webHidden/>
          </w:rPr>
          <w:fldChar w:fldCharType="begin"/>
        </w:r>
        <w:r w:rsidR="009540AF">
          <w:rPr>
            <w:noProof/>
            <w:webHidden/>
          </w:rPr>
          <w:instrText xml:space="preserve"> PAGEREF _Toc356217731 \h </w:instrText>
        </w:r>
        <w:r w:rsidR="009E48B8">
          <w:rPr>
            <w:noProof/>
            <w:webHidden/>
          </w:rPr>
        </w:r>
        <w:r w:rsidR="009E48B8">
          <w:rPr>
            <w:noProof/>
            <w:webHidden/>
          </w:rPr>
          <w:fldChar w:fldCharType="separate"/>
        </w:r>
        <w:r w:rsidR="009540AF">
          <w:rPr>
            <w:noProof/>
            <w:webHidden/>
          </w:rPr>
          <w:t>13</w:t>
        </w:r>
        <w:r w:rsidR="009E48B8">
          <w:rPr>
            <w:noProof/>
            <w:webHidden/>
          </w:rPr>
          <w:fldChar w:fldCharType="end"/>
        </w:r>
      </w:hyperlink>
    </w:p>
    <w:p w14:paraId="47AFCC56" w14:textId="77777777" w:rsidR="009540AF" w:rsidRDefault="00E24421">
      <w:pPr>
        <w:pStyle w:val="TOC2"/>
        <w:rPr>
          <w:rFonts w:asciiTheme="minorHAnsi" w:eastAsiaTheme="minorEastAsia" w:hAnsiTheme="minorHAnsi" w:cstheme="minorBidi"/>
          <w:noProof/>
          <w:szCs w:val="22"/>
          <w:lang w:val="en-US"/>
        </w:rPr>
      </w:pPr>
      <w:hyperlink w:anchor="_Toc356217732" w:history="1">
        <w:r w:rsidR="009540AF" w:rsidRPr="00770710">
          <w:rPr>
            <w:rStyle w:val="Hyperlink"/>
            <w:noProof/>
            <w:lang w:val="en-IE"/>
          </w:rPr>
          <w:t>Abbreviations</w:t>
        </w:r>
        <w:r w:rsidR="009540AF">
          <w:rPr>
            <w:noProof/>
            <w:webHidden/>
          </w:rPr>
          <w:tab/>
        </w:r>
        <w:r w:rsidR="009E48B8">
          <w:rPr>
            <w:noProof/>
            <w:webHidden/>
          </w:rPr>
          <w:fldChar w:fldCharType="begin"/>
        </w:r>
        <w:r w:rsidR="009540AF">
          <w:rPr>
            <w:noProof/>
            <w:webHidden/>
          </w:rPr>
          <w:instrText xml:space="preserve"> PAGEREF _Toc356217732 \h </w:instrText>
        </w:r>
        <w:r w:rsidR="009E48B8">
          <w:rPr>
            <w:noProof/>
            <w:webHidden/>
          </w:rPr>
        </w:r>
        <w:r w:rsidR="009E48B8">
          <w:rPr>
            <w:noProof/>
            <w:webHidden/>
          </w:rPr>
          <w:fldChar w:fldCharType="separate"/>
        </w:r>
        <w:r w:rsidR="009540AF">
          <w:rPr>
            <w:noProof/>
            <w:webHidden/>
          </w:rPr>
          <w:t>17</w:t>
        </w:r>
        <w:r w:rsidR="009E48B8">
          <w:rPr>
            <w:noProof/>
            <w:webHidden/>
          </w:rPr>
          <w:fldChar w:fldCharType="end"/>
        </w:r>
      </w:hyperlink>
    </w:p>
    <w:p w14:paraId="47AFCC57" w14:textId="77777777" w:rsidR="00DD5202" w:rsidRPr="001218D6" w:rsidRDefault="009E48B8" w:rsidP="00834DC9">
      <w:pPr>
        <w:pStyle w:val="CERnon-indent"/>
        <w:rPr>
          <w:lang w:val="en-IE"/>
        </w:rPr>
      </w:pPr>
      <w:r>
        <w:rPr>
          <w:b/>
          <w:bCs/>
          <w:caps/>
          <w:lang w:val="en-IE"/>
        </w:rPr>
        <w:fldChar w:fldCharType="end"/>
      </w:r>
    </w:p>
    <w:p w14:paraId="47AFCC58" w14:textId="77777777" w:rsidR="00792833" w:rsidRPr="00834DC9" w:rsidRDefault="005479BE" w:rsidP="00834DC9">
      <w:pPr>
        <w:pStyle w:val="CERnon-indent"/>
        <w:rPr>
          <w:b/>
          <w:sz w:val="24"/>
          <w:szCs w:val="24"/>
          <w:lang w:val="en-IE"/>
        </w:rPr>
      </w:pPr>
      <w:r w:rsidRPr="001218D6">
        <w:rPr>
          <w:lang w:val="en-IE"/>
        </w:rPr>
        <w:br w:type="page"/>
      </w:r>
      <w:r w:rsidR="00834DC9" w:rsidRPr="00834DC9">
        <w:rPr>
          <w:b/>
          <w:sz w:val="24"/>
          <w:szCs w:val="24"/>
          <w:lang w:val="en-IE"/>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792833" w:rsidRPr="001218D6" w14:paraId="47AFCC5D" w14:textId="77777777">
        <w:trPr>
          <w:trHeight w:val="77"/>
        </w:trPr>
        <w:tc>
          <w:tcPr>
            <w:tcW w:w="1176" w:type="dxa"/>
            <w:shd w:val="pct15" w:color="auto" w:fill="FFFFFF"/>
          </w:tcPr>
          <w:p w14:paraId="47AFCC59" w14:textId="77777777" w:rsidR="00792833" w:rsidRPr="001218D6" w:rsidRDefault="00792833" w:rsidP="00834DC9">
            <w:pPr>
              <w:pStyle w:val="CERTableHeader"/>
            </w:pPr>
            <w:r w:rsidRPr="001218D6">
              <w:t>Version</w:t>
            </w:r>
          </w:p>
        </w:tc>
        <w:tc>
          <w:tcPr>
            <w:tcW w:w="1452" w:type="dxa"/>
            <w:shd w:val="pct15" w:color="auto" w:fill="FFFFFF"/>
          </w:tcPr>
          <w:p w14:paraId="47AFCC5A" w14:textId="77777777" w:rsidR="00792833" w:rsidRPr="001218D6" w:rsidRDefault="00792833" w:rsidP="00834DC9">
            <w:pPr>
              <w:pStyle w:val="CERTableHeader"/>
            </w:pPr>
            <w:r w:rsidRPr="001218D6">
              <w:t>Date</w:t>
            </w:r>
          </w:p>
        </w:tc>
        <w:tc>
          <w:tcPr>
            <w:tcW w:w="2700" w:type="dxa"/>
            <w:shd w:val="pct15" w:color="auto" w:fill="FFFFFF"/>
          </w:tcPr>
          <w:p w14:paraId="47AFCC5B" w14:textId="77777777" w:rsidR="00792833" w:rsidRPr="001218D6" w:rsidRDefault="00792833" w:rsidP="00834DC9">
            <w:pPr>
              <w:pStyle w:val="CERTableHeader"/>
            </w:pPr>
            <w:r w:rsidRPr="001218D6">
              <w:t>Author</w:t>
            </w:r>
          </w:p>
        </w:tc>
        <w:tc>
          <w:tcPr>
            <w:tcW w:w="3960" w:type="dxa"/>
            <w:shd w:val="pct15" w:color="auto" w:fill="FFFFFF"/>
          </w:tcPr>
          <w:p w14:paraId="47AFCC5C" w14:textId="77777777" w:rsidR="00792833" w:rsidRPr="001218D6" w:rsidRDefault="00792833" w:rsidP="00834DC9">
            <w:pPr>
              <w:pStyle w:val="CERTableHeader"/>
            </w:pPr>
            <w:r w:rsidRPr="001218D6">
              <w:t>Comment</w:t>
            </w:r>
          </w:p>
        </w:tc>
      </w:tr>
      <w:tr w:rsidR="00C4392B" w:rsidRPr="001218D6" w14:paraId="47AFCC62" w14:textId="77777777">
        <w:trPr>
          <w:trHeight w:val="300"/>
        </w:trPr>
        <w:tc>
          <w:tcPr>
            <w:tcW w:w="1176" w:type="dxa"/>
          </w:tcPr>
          <w:p w14:paraId="47AFCC5E" w14:textId="77777777" w:rsidR="00C4392B" w:rsidRDefault="000A45CF" w:rsidP="00834DC9">
            <w:pPr>
              <w:pStyle w:val="CERnon-indent"/>
              <w:rPr>
                <w:lang w:val="en-IE"/>
              </w:rPr>
            </w:pPr>
            <w:r>
              <w:rPr>
                <w:lang w:val="en-IE"/>
              </w:rPr>
              <w:t>2.0</w:t>
            </w:r>
          </w:p>
        </w:tc>
        <w:tc>
          <w:tcPr>
            <w:tcW w:w="1452" w:type="dxa"/>
          </w:tcPr>
          <w:p w14:paraId="47AFCC5F" w14:textId="77777777" w:rsidR="00C4392B" w:rsidRDefault="000A45CF" w:rsidP="00834DC9">
            <w:pPr>
              <w:pStyle w:val="CERnon-indent"/>
              <w:rPr>
                <w:lang w:val="en-IE"/>
              </w:rPr>
            </w:pPr>
            <w:smartTag w:uri="urn:schemas-microsoft-com:office:smarttags" w:element="date">
              <w:smartTagPr>
                <w:attr w:name="Month" w:val="11"/>
                <w:attr w:name="Day" w:val="3"/>
                <w:attr w:name="Year" w:val="2006"/>
              </w:smartTagPr>
              <w:r>
                <w:rPr>
                  <w:lang w:val="en-IE"/>
                </w:rPr>
                <w:t>0</w:t>
              </w:r>
              <w:r w:rsidR="00C4392B">
                <w:rPr>
                  <w:lang w:val="en-IE"/>
                </w:rPr>
                <w:t>3/1</w:t>
              </w:r>
              <w:r>
                <w:rPr>
                  <w:lang w:val="en-IE"/>
                </w:rPr>
                <w:t>1</w:t>
              </w:r>
              <w:r w:rsidR="00C4392B">
                <w:rPr>
                  <w:lang w:val="en-IE"/>
                </w:rPr>
                <w:t>/2006</w:t>
              </w:r>
            </w:smartTag>
          </w:p>
        </w:tc>
        <w:tc>
          <w:tcPr>
            <w:tcW w:w="2700" w:type="dxa"/>
          </w:tcPr>
          <w:p w14:paraId="47AFCC60" w14:textId="77777777" w:rsidR="00C4392B" w:rsidRDefault="00C4392B" w:rsidP="00834DC9">
            <w:pPr>
              <w:pStyle w:val="CERnon-indent"/>
              <w:rPr>
                <w:lang w:val="en-IE"/>
              </w:rPr>
            </w:pPr>
            <w:r>
              <w:rPr>
                <w:lang w:val="en-IE"/>
              </w:rPr>
              <w:t>SEM Implementation Team</w:t>
            </w:r>
          </w:p>
        </w:tc>
        <w:tc>
          <w:tcPr>
            <w:tcW w:w="3960" w:type="dxa"/>
          </w:tcPr>
          <w:p w14:paraId="47AFCC61" w14:textId="77777777" w:rsidR="00C4392B" w:rsidRDefault="000A45CF" w:rsidP="00834DC9">
            <w:pPr>
              <w:pStyle w:val="CERnon-indent"/>
              <w:rPr>
                <w:lang w:val="en-IE"/>
              </w:rPr>
            </w:pPr>
            <w:r>
              <w:rPr>
                <w:lang w:val="en-IE"/>
              </w:rPr>
              <w:t>Issue to Regulators</w:t>
            </w:r>
          </w:p>
        </w:tc>
      </w:tr>
      <w:tr w:rsidR="00CE2FE0" w:rsidRPr="001218D6" w14:paraId="47AFCC67" w14:textId="77777777">
        <w:trPr>
          <w:trHeight w:val="300"/>
        </w:trPr>
        <w:tc>
          <w:tcPr>
            <w:tcW w:w="1176" w:type="dxa"/>
          </w:tcPr>
          <w:p w14:paraId="47AFCC63" w14:textId="77777777" w:rsidR="00CE2FE0" w:rsidRDefault="00C00862" w:rsidP="00834DC9">
            <w:pPr>
              <w:pStyle w:val="CERnon-indent"/>
              <w:rPr>
                <w:lang w:val="en-IE"/>
              </w:rPr>
            </w:pPr>
            <w:r>
              <w:rPr>
                <w:lang w:val="en-IE"/>
              </w:rPr>
              <w:t>3.0</w:t>
            </w:r>
          </w:p>
        </w:tc>
        <w:tc>
          <w:tcPr>
            <w:tcW w:w="1452" w:type="dxa"/>
          </w:tcPr>
          <w:p w14:paraId="47AFCC64" w14:textId="77777777" w:rsidR="00CE2FE0" w:rsidRDefault="00C77279" w:rsidP="00834DC9">
            <w:pPr>
              <w:pStyle w:val="CERnon-indent"/>
              <w:rPr>
                <w:lang w:val="en-IE"/>
              </w:rPr>
            </w:pPr>
            <w:smartTag w:uri="urn:schemas-microsoft-com:office:smarttags" w:element="date">
              <w:smartTagPr>
                <w:attr w:name="Month" w:val="5"/>
                <w:attr w:name="Day" w:val="11"/>
                <w:attr w:name="Year" w:val="2007"/>
              </w:smartTagPr>
              <w:r>
                <w:rPr>
                  <w:lang w:val="en-IE"/>
                </w:rPr>
                <w:t>11/05/2007</w:t>
              </w:r>
            </w:smartTag>
          </w:p>
        </w:tc>
        <w:tc>
          <w:tcPr>
            <w:tcW w:w="2700" w:type="dxa"/>
          </w:tcPr>
          <w:p w14:paraId="47AFCC65" w14:textId="77777777" w:rsidR="00CE2FE0" w:rsidRDefault="00C77279" w:rsidP="00834DC9">
            <w:pPr>
              <w:pStyle w:val="CERnon-indent"/>
              <w:rPr>
                <w:lang w:val="en-IE"/>
              </w:rPr>
            </w:pPr>
            <w:r>
              <w:rPr>
                <w:lang w:val="en-IE"/>
              </w:rPr>
              <w:t>Regulatory Authorities</w:t>
            </w:r>
          </w:p>
        </w:tc>
        <w:tc>
          <w:tcPr>
            <w:tcW w:w="3960" w:type="dxa"/>
          </w:tcPr>
          <w:p w14:paraId="47AFCC66" w14:textId="77777777" w:rsidR="00CE2FE0" w:rsidRDefault="00C77279" w:rsidP="00834DC9">
            <w:pPr>
              <w:pStyle w:val="CERnon-indent"/>
              <w:rPr>
                <w:lang w:val="en-IE"/>
              </w:rPr>
            </w:pPr>
            <w:r>
              <w:t>Consultation Version</w:t>
            </w:r>
          </w:p>
        </w:tc>
      </w:tr>
      <w:tr w:rsidR="00914D18" w:rsidRPr="001218D6" w14:paraId="47AFCC6C" w14:textId="77777777">
        <w:trPr>
          <w:trHeight w:val="300"/>
        </w:trPr>
        <w:tc>
          <w:tcPr>
            <w:tcW w:w="1176" w:type="dxa"/>
          </w:tcPr>
          <w:p w14:paraId="47AFCC68" w14:textId="77777777" w:rsidR="00914D18" w:rsidRDefault="00914D18" w:rsidP="00834DC9">
            <w:pPr>
              <w:pStyle w:val="CERnon-indent"/>
              <w:rPr>
                <w:lang w:val="en-IE"/>
              </w:rPr>
            </w:pPr>
            <w:r>
              <w:rPr>
                <w:lang w:val="en-IE"/>
              </w:rPr>
              <w:t>3.2</w:t>
            </w:r>
          </w:p>
        </w:tc>
        <w:tc>
          <w:tcPr>
            <w:tcW w:w="1452" w:type="dxa"/>
          </w:tcPr>
          <w:p w14:paraId="47AFCC69" w14:textId="77777777" w:rsidR="00914D18" w:rsidRDefault="00914D18" w:rsidP="00834DC9">
            <w:pPr>
              <w:pStyle w:val="CERnon-indent"/>
              <w:rPr>
                <w:lang w:val="en-IE"/>
              </w:rPr>
            </w:pPr>
            <w:smartTag w:uri="urn:schemas-microsoft-com:office:smarttags" w:element="date">
              <w:smartTagPr>
                <w:attr w:name="Month" w:val="6"/>
                <w:attr w:name="Day" w:val="25"/>
                <w:attr w:name="Year" w:val="2007"/>
              </w:smartTagPr>
              <w:r>
                <w:t>25/06/2007</w:t>
              </w:r>
            </w:smartTag>
          </w:p>
        </w:tc>
        <w:tc>
          <w:tcPr>
            <w:tcW w:w="2700" w:type="dxa"/>
          </w:tcPr>
          <w:p w14:paraId="47AFCC6A" w14:textId="77777777" w:rsidR="00914D18" w:rsidRDefault="00914D18" w:rsidP="00834DC9">
            <w:pPr>
              <w:pStyle w:val="CERnon-indent"/>
              <w:rPr>
                <w:lang w:val="en-IE"/>
              </w:rPr>
            </w:pPr>
            <w:r>
              <w:t>Regulatory Authorities</w:t>
            </w:r>
          </w:p>
        </w:tc>
        <w:tc>
          <w:tcPr>
            <w:tcW w:w="3960" w:type="dxa"/>
          </w:tcPr>
          <w:p w14:paraId="47AFCC6B" w14:textId="77777777" w:rsidR="00914D18" w:rsidRDefault="00914D18" w:rsidP="00834DC9">
            <w:pPr>
              <w:pStyle w:val="CERnon-indent"/>
            </w:pPr>
            <w:r w:rsidRPr="00F64C03">
              <w:t>Approved for Go-Active by Regulatory Authorities and TSO/SEM Programme</w:t>
            </w:r>
          </w:p>
        </w:tc>
      </w:tr>
      <w:tr w:rsidR="0099536C" w:rsidRPr="001218D6" w14:paraId="47AFCC71" w14:textId="77777777">
        <w:trPr>
          <w:trHeight w:val="300"/>
        </w:trPr>
        <w:tc>
          <w:tcPr>
            <w:tcW w:w="1176" w:type="dxa"/>
          </w:tcPr>
          <w:p w14:paraId="47AFCC6D" w14:textId="77777777" w:rsidR="0099536C" w:rsidRDefault="003248A3" w:rsidP="00834DC9">
            <w:pPr>
              <w:pStyle w:val="CERnon-indent"/>
              <w:rPr>
                <w:lang w:val="en-IE"/>
              </w:rPr>
            </w:pPr>
            <w:r>
              <w:rPr>
                <w:lang w:val="en-IE"/>
              </w:rPr>
              <w:t>5.0</w:t>
            </w:r>
          </w:p>
        </w:tc>
        <w:tc>
          <w:tcPr>
            <w:tcW w:w="1452" w:type="dxa"/>
          </w:tcPr>
          <w:p w14:paraId="47AFCC6E" w14:textId="77777777" w:rsidR="0099536C" w:rsidRDefault="00264236" w:rsidP="00834DC9">
            <w:pPr>
              <w:pStyle w:val="CERnon-indent"/>
            </w:pPr>
            <w:r>
              <w:t>07/04/2009</w:t>
            </w:r>
          </w:p>
        </w:tc>
        <w:tc>
          <w:tcPr>
            <w:tcW w:w="2700" w:type="dxa"/>
          </w:tcPr>
          <w:p w14:paraId="47AFCC6F" w14:textId="77777777" w:rsidR="0099536C" w:rsidRDefault="0099536C" w:rsidP="00834DC9">
            <w:pPr>
              <w:pStyle w:val="CERnon-indent"/>
            </w:pPr>
            <w:r>
              <w:t>SEMO – Modifications Secretariat</w:t>
            </w:r>
          </w:p>
        </w:tc>
        <w:tc>
          <w:tcPr>
            <w:tcW w:w="3960" w:type="dxa"/>
          </w:tcPr>
          <w:p w14:paraId="47AFCC70" w14:textId="77777777" w:rsidR="0099536C" w:rsidRPr="00F64C03" w:rsidRDefault="0099536C" w:rsidP="00834DC9">
            <w:pPr>
              <w:pStyle w:val="CERnon-indent"/>
            </w:pPr>
            <w:r>
              <w:t>Mod_23_08 Precision of calculations within the Central Market Systems</w:t>
            </w:r>
          </w:p>
        </w:tc>
      </w:tr>
      <w:tr w:rsidR="00264236" w:rsidRPr="001218D6" w14:paraId="47AFCC76" w14:textId="77777777">
        <w:trPr>
          <w:trHeight w:val="300"/>
        </w:trPr>
        <w:tc>
          <w:tcPr>
            <w:tcW w:w="1176" w:type="dxa"/>
          </w:tcPr>
          <w:p w14:paraId="47AFCC72" w14:textId="77777777" w:rsidR="00264236" w:rsidRDefault="00264236" w:rsidP="00834DC9">
            <w:pPr>
              <w:pStyle w:val="CERnon-indent"/>
              <w:rPr>
                <w:lang w:val="en-IE"/>
              </w:rPr>
            </w:pPr>
            <w:r>
              <w:rPr>
                <w:lang w:val="en-IE"/>
              </w:rPr>
              <w:t>5.0</w:t>
            </w:r>
          </w:p>
        </w:tc>
        <w:tc>
          <w:tcPr>
            <w:tcW w:w="1452" w:type="dxa"/>
          </w:tcPr>
          <w:p w14:paraId="47AFCC73" w14:textId="77777777" w:rsidR="00264236" w:rsidRDefault="00264236" w:rsidP="00834DC9">
            <w:pPr>
              <w:pStyle w:val="CERnon-indent"/>
            </w:pPr>
            <w:r>
              <w:t>07/04/2009</w:t>
            </w:r>
          </w:p>
        </w:tc>
        <w:tc>
          <w:tcPr>
            <w:tcW w:w="2700" w:type="dxa"/>
          </w:tcPr>
          <w:p w14:paraId="47AFCC74" w14:textId="77777777" w:rsidR="00264236" w:rsidRDefault="00264236" w:rsidP="00834DC9">
            <w:pPr>
              <w:pStyle w:val="CERnon-indent"/>
            </w:pPr>
            <w:r>
              <w:t>SEMO</w:t>
            </w:r>
          </w:p>
        </w:tc>
        <w:tc>
          <w:tcPr>
            <w:tcW w:w="3960" w:type="dxa"/>
          </w:tcPr>
          <w:p w14:paraId="47AFCC75" w14:textId="77777777" w:rsidR="00264236" w:rsidRDefault="00264236" w:rsidP="00834DC9">
            <w:pPr>
              <w:pStyle w:val="CERnon-indent"/>
            </w:pPr>
            <w:r>
              <w:t>SEMO Design Baseline Documentation at V5.0</w:t>
            </w:r>
          </w:p>
        </w:tc>
      </w:tr>
      <w:tr w:rsidR="007E69A1" w:rsidRPr="001218D6" w14:paraId="47AFCC7B" w14:textId="77777777">
        <w:trPr>
          <w:trHeight w:val="300"/>
        </w:trPr>
        <w:tc>
          <w:tcPr>
            <w:tcW w:w="1176" w:type="dxa"/>
          </w:tcPr>
          <w:p w14:paraId="47AFCC77" w14:textId="77777777" w:rsidR="007E69A1" w:rsidRDefault="007E69A1" w:rsidP="007E69A1">
            <w:pPr>
              <w:pStyle w:val="CERnon-indent"/>
              <w:rPr>
                <w:lang w:val="en-IE"/>
              </w:rPr>
            </w:pPr>
            <w:r>
              <w:rPr>
                <w:lang w:val="en-IE"/>
              </w:rPr>
              <w:t>6.0</w:t>
            </w:r>
          </w:p>
        </w:tc>
        <w:tc>
          <w:tcPr>
            <w:tcW w:w="1452" w:type="dxa"/>
          </w:tcPr>
          <w:p w14:paraId="47AFCC78" w14:textId="77777777" w:rsidR="007E69A1" w:rsidRDefault="00B14B99" w:rsidP="007E69A1">
            <w:pPr>
              <w:pStyle w:val="CERnon-indent"/>
            </w:pPr>
            <w:r>
              <w:t>30/10</w:t>
            </w:r>
            <w:r w:rsidR="007E69A1">
              <w:t>/2009</w:t>
            </w:r>
          </w:p>
        </w:tc>
        <w:tc>
          <w:tcPr>
            <w:tcW w:w="2700" w:type="dxa"/>
          </w:tcPr>
          <w:p w14:paraId="47AFCC79" w14:textId="77777777" w:rsidR="007E69A1" w:rsidRDefault="007E69A1" w:rsidP="007E69A1">
            <w:pPr>
              <w:pStyle w:val="CERnon-indent"/>
            </w:pPr>
            <w:r>
              <w:t>SEMO</w:t>
            </w:r>
          </w:p>
        </w:tc>
        <w:tc>
          <w:tcPr>
            <w:tcW w:w="3960" w:type="dxa"/>
          </w:tcPr>
          <w:p w14:paraId="47AFCC7A" w14:textId="77777777" w:rsidR="007E69A1" w:rsidRDefault="007E69A1" w:rsidP="007E69A1">
            <w:pPr>
              <w:pStyle w:val="CERnon-indent"/>
            </w:pPr>
            <w:r>
              <w:t>SEMO Design Baseline Documentation at V6.0</w:t>
            </w:r>
          </w:p>
        </w:tc>
      </w:tr>
      <w:tr w:rsidR="00C85A0F" w:rsidRPr="001218D6" w14:paraId="47AFCC80" w14:textId="77777777">
        <w:trPr>
          <w:trHeight w:val="300"/>
        </w:trPr>
        <w:tc>
          <w:tcPr>
            <w:tcW w:w="1176" w:type="dxa"/>
          </w:tcPr>
          <w:p w14:paraId="47AFCC7C" w14:textId="77777777" w:rsidR="00C85A0F" w:rsidRDefault="00C85A0F" w:rsidP="007E69A1">
            <w:pPr>
              <w:pStyle w:val="CERnon-indent"/>
              <w:rPr>
                <w:lang w:val="en-IE"/>
              </w:rPr>
            </w:pPr>
            <w:r>
              <w:rPr>
                <w:lang w:val="en-IE"/>
              </w:rPr>
              <w:t>7.0</w:t>
            </w:r>
          </w:p>
        </w:tc>
        <w:tc>
          <w:tcPr>
            <w:tcW w:w="1452" w:type="dxa"/>
          </w:tcPr>
          <w:p w14:paraId="47AFCC7D" w14:textId="77777777" w:rsidR="00C85A0F" w:rsidRDefault="00525005" w:rsidP="007E69A1">
            <w:pPr>
              <w:pStyle w:val="CERnon-indent"/>
            </w:pPr>
            <w:r>
              <w:t>28/05/2010</w:t>
            </w:r>
          </w:p>
        </w:tc>
        <w:tc>
          <w:tcPr>
            <w:tcW w:w="2700" w:type="dxa"/>
          </w:tcPr>
          <w:p w14:paraId="47AFCC7E" w14:textId="77777777" w:rsidR="00C85A0F" w:rsidRDefault="00C85A0F" w:rsidP="007E69A1">
            <w:pPr>
              <w:pStyle w:val="CERnon-indent"/>
            </w:pPr>
            <w:r>
              <w:t>SEMO</w:t>
            </w:r>
          </w:p>
        </w:tc>
        <w:tc>
          <w:tcPr>
            <w:tcW w:w="3960" w:type="dxa"/>
          </w:tcPr>
          <w:p w14:paraId="47AFCC7F" w14:textId="77777777" w:rsidR="00C85A0F" w:rsidRDefault="00C85A0F" w:rsidP="007E69A1">
            <w:pPr>
              <w:pStyle w:val="CERnon-indent"/>
            </w:pPr>
            <w:r>
              <w:t>SEMO Baseline Documentation at V7.0</w:t>
            </w:r>
          </w:p>
        </w:tc>
      </w:tr>
      <w:tr w:rsidR="00F915EB" w:rsidRPr="001218D6" w14:paraId="47AFCC85" w14:textId="77777777">
        <w:trPr>
          <w:trHeight w:val="300"/>
        </w:trPr>
        <w:tc>
          <w:tcPr>
            <w:tcW w:w="1176" w:type="dxa"/>
          </w:tcPr>
          <w:p w14:paraId="47AFCC81" w14:textId="77777777" w:rsidR="00F915EB" w:rsidRDefault="00F915EB" w:rsidP="007E69A1">
            <w:pPr>
              <w:pStyle w:val="CERnon-indent"/>
              <w:rPr>
                <w:lang w:val="en-IE"/>
              </w:rPr>
            </w:pPr>
            <w:r>
              <w:rPr>
                <w:lang w:val="en-IE"/>
              </w:rPr>
              <w:t>8.0</w:t>
            </w:r>
          </w:p>
        </w:tc>
        <w:tc>
          <w:tcPr>
            <w:tcW w:w="1452" w:type="dxa"/>
          </w:tcPr>
          <w:p w14:paraId="47AFCC82" w14:textId="77777777" w:rsidR="00F915EB" w:rsidRDefault="00F915EB" w:rsidP="007E69A1">
            <w:pPr>
              <w:pStyle w:val="CERnon-indent"/>
            </w:pPr>
            <w:r>
              <w:t>19/11/2010</w:t>
            </w:r>
          </w:p>
        </w:tc>
        <w:tc>
          <w:tcPr>
            <w:tcW w:w="2700" w:type="dxa"/>
          </w:tcPr>
          <w:p w14:paraId="47AFCC83" w14:textId="77777777" w:rsidR="00F915EB" w:rsidRDefault="00F915EB" w:rsidP="007E69A1">
            <w:pPr>
              <w:pStyle w:val="CERnon-indent"/>
            </w:pPr>
            <w:r>
              <w:t>SEMO</w:t>
            </w:r>
          </w:p>
        </w:tc>
        <w:tc>
          <w:tcPr>
            <w:tcW w:w="3960" w:type="dxa"/>
          </w:tcPr>
          <w:p w14:paraId="47AFCC84" w14:textId="77777777" w:rsidR="00F915EB" w:rsidRDefault="00F915EB" w:rsidP="007E69A1">
            <w:pPr>
              <w:pStyle w:val="CERnon-indent"/>
            </w:pPr>
            <w:r>
              <w:t>SEMO Baseline Documentation at V8.0</w:t>
            </w:r>
          </w:p>
        </w:tc>
      </w:tr>
      <w:tr w:rsidR="002331D0" w:rsidRPr="001218D6" w14:paraId="47AFCC8A" w14:textId="77777777">
        <w:trPr>
          <w:trHeight w:val="300"/>
        </w:trPr>
        <w:tc>
          <w:tcPr>
            <w:tcW w:w="1176" w:type="dxa"/>
          </w:tcPr>
          <w:p w14:paraId="47AFCC86" w14:textId="77777777" w:rsidR="002331D0" w:rsidRDefault="002331D0" w:rsidP="007E69A1">
            <w:pPr>
              <w:pStyle w:val="CERnon-indent"/>
              <w:rPr>
                <w:lang w:val="en-IE"/>
              </w:rPr>
            </w:pPr>
            <w:r>
              <w:rPr>
                <w:lang w:val="en-IE"/>
              </w:rPr>
              <w:t>8.0</w:t>
            </w:r>
          </w:p>
        </w:tc>
        <w:tc>
          <w:tcPr>
            <w:tcW w:w="1452" w:type="dxa"/>
          </w:tcPr>
          <w:p w14:paraId="47AFCC87" w14:textId="77777777" w:rsidR="002331D0" w:rsidRDefault="002331D0" w:rsidP="007E69A1">
            <w:pPr>
              <w:pStyle w:val="CERnon-indent"/>
            </w:pPr>
            <w:r>
              <w:t>17/08/2010</w:t>
            </w:r>
          </w:p>
        </w:tc>
        <w:tc>
          <w:tcPr>
            <w:tcW w:w="2700" w:type="dxa"/>
          </w:tcPr>
          <w:p w14:paraId="47AFCC88" w14:textId="77777777" w:rsidR="002331D0" w:rsidRDefault="002331D0" w:rsidP="007E69A1">
            <w:pPr>
              <w:pStyle w:val="CERnon-indent"/>
            </w:pPr>
            <w:r>
              <w:t>SEMO</w:t>
            </w:r>
          </w:p>
        </w:tc>
        <w:tc>
          <w:tcPr>
            <w:tcW w:w="3960" w:type="dxa"/>
          </w:tcPr>
          <w:p w14:paraId="47AFCC89" w14:textId="77777777" w:rsidR="002331D0" w:rsidRDefault="002331D0" w:rsidP="007E69A1">
            <w:pPr>
              <w:pStyle w:val="CERnon-indent"/>
            </w:pPr>
            <w:r>
              <w:t>Mod_19_10 Clarification of Limited Communication Failure</w:t>
            </w:r>
          </w:p>
        </w:tc>
      </w:tr>
      <w:tr w:rsidR="00F915EB" w:rsidRPr="001218D6" w14:paraId="47AFCC8F" w14:textId="77777777">
        <w:trPr>
          <w:trHeight w:val="300"/>
        </w:trPr>
        <w:tc>
          <w:tcPr>
            <w:tcW w:w="1176" w:type="dxa"/>
          </w:tcPr>
          <w:p w14:paraId="47AFCC8B" w14:textId="77777777" w:rsidR="00F915EB" w:rsidRDefault="00F915EB" w:rsidP="007E69A1">
            <w:pPr>
              <w:pStyle w:val="CERnon-indent"/>
              <w:rPr>
                <w:lang w:val="en-IE"/>
              </w:rPr>
            </w:pPr>
            <w:r>
              <w:rPr>
                <w:lang w:val="en-IE"/>
              </w:rPr>
              <w:t>9.0</w:t>
            </w:r>
          </w:p>
        </w:tc>
        <w:tc>
          <w:tcPr>
            <w:tcW w:w="1452" w:type="dxa"/>
          </w:tcPr>
          <w:p w14:paraId="47AFCC8C" w14:textId="77777777" w:rsidR="00F915EB" w:rsidRDefault="00F915EB" w:rsidP="007E69A1">
            <w:pPr>
              <w:pStyle w:val="CERnon-indent"/>
            </w:pPr>
            <w:r>
              <w:t>06/05/2011</w:t>
            </w:r>
          </w:p>
        </w:tc>
        <w:tc>
          <w:tcPr>
            <w:tcW w:w="2700" w:type="dxa"/>
          </w:tcPr>
          <w:p w14:paraId="47AFCC8D" w14:textId="77777777" w:rsidR="00F915EB" w:rsidRDefault="00F915EB" w:rsidP="007E69A1">
            <w:pPr>
              <w:pStyle w:val="CERnon-indent"/>
            </w:pPr>
            <w:r>
              <w:t>SEMO</w:t>
            </w:r>
          </w:p>
        </w:tc>
        <w:tc>
          <w:tcPr>
            <w:tcW w:w="3960" w:type="dxa"/>
          </w:tcPr>
          <w:p w14:paraId="47AFCC8E" w14:textId="77777777" w:rsidR="00F915EB" w:rsidRDefault="00F915EB" w:rsidP="007E69A1">
            <w:pPr>
              <w:pStyle w:val="CERnon-indent"/>
            </w:pPr>
            <w:r>
              <w:t>SEMO Baseline Documentation at V9.0</w:t>
            </w:r>
          </w:p>
        </w:tc>
      </w:tr>
      <w:tr w:rsidR="00322CCF" w:rsidRPr="001218D6" w14:paraId="47AFCC94" w14:textId="77777777">
        <w:trPr>
          <w:trHeight w:val="300"/>
        </w:trPr>
        <w:tc>
          <w:tcPr>
            <w:tcW w:w="1176" w:type="dxa"/>
          </w:tcPr>
          <w:p w14:paraId="47AFCC90" w14:textId="77777777" w:rsidR="00322CCF" w:rsidRDefault="00322CCF" w:rsidP="007E69A1">
            <w:pPr>
              <w:pStyle w:val="CERnon-indent"/>
              <w:rPr>
                <w:lang w:val="en-IE"/>
              </w:rPr>
            </w:pPr>
            <w:r>
              <w:rPr>
                <w:lang w:val="en-IE"/>
              </w:rPr>
              <w:t>10.0</w:t>
            </w:r>
          </w:p>
        </w:tc>
        <w:tc>
          <w:tcPr>
            <w:tcW w:w="1452" w:type="dxa"/>
          </w:tcPr>
          <w:p w14:paraId="47AFCC91" w14:textId="77777777" w:rsidR="00322CCF" w:rsidRDefault="009B37D1" w:rsidP="007E69A1">
            <w:pPr>
              <w:pStyle w:val="CERnon-indent"/>
            </w:pPr>
            <w:r>
              <w:t>21</w:t>
            </w:r>
            <w:r w:rsidR="00B30197">
              <w:t>/10/</w:t>
            </w:r>
            <w:r w:rsidR="00322CCF">
              <w:t>2011</w:t>
            </w:r>
          </w:p>
        </w:tc>
        <w:tc>
          <w:tcPr>
            <w:tcW w:w="2700" w:type="dxa"/>
          </w:tcPr>
          <w:p w14:paraId="47AFCC92" w14:textId="77777777" w:rsidR="00322CCF" w:rsidRDefault="00322CCF" w:rsidP="007E69A1">
            <w:pPr>
              <w:pStyle w:val="CERnon-indent"/>
            </w:pPr>
            <w:r>
              <w:t>SEMO</w:t>
            </w:r>
          </w:p>
        </w:tc>
        <w:tc>
          <w:tcPr>
            <w:tcW w:w="3960" w:type="dxa"/>
          </w:tcPr>
          <w:p w14:paraId="47AFCC93" w14:textId="77777777" w:rsidR="00322CCF" w:rsidRDefault="00322CCF" w:rsidP="007E69A1">
            <w:pPr>
              <w:pStyle w:val="CERnon-indent"/>
            </w:pPr>
            <w:r>
              <w:t>SEMO Baseline Documentation at V10.0</w:t>
            </w:r>
          </w:p>
        </w:tc>
      </w:tr>
      <w:tr w:rsidR="00F76469" w:rsidRPr="001218D6" w14:paraId="47AFCC99" w14:textId="77777777">
        <w:trPr>
          <w:trHeight w:val="300"/>
        </w:trPr>
        <w:tc>
          <w:tcPr>
            <w:tcW w:w="1176" w:type="dxa"/>
          </w:tcPr>
          <w:p w14:paraId="47AFCC95" w14:textId="77777777" w:rsidR="00F76469" w:rsidRDefault="00F76469" w:rsidP="007E69A1">
            <w:pPr>
              <w:pStyle w:val="CERnon-indent"/>
              <w:rPr>
                <w:lang w:val="en-IE"/>
              </w:rPr>
            </w:pPr>
            <w:r>
              <w:rPr>
                <w:lang w:val="en-IE"/>
              </w:rPr>
              <w:t>11.0</w:t>
            </w:r>
          </w:p>
        </w:tc>
        <w:tc>
          <w:tcPr>
            <w:tcW w:w="1452" w:type="dxa"/>
          </w:tcPr>
          <w:p w14:paraId="47AFCC96" w14:textId="77777777" w:rsidR="00F76469" w:rsidRDefault="00F76469" w:rsidP="007E69A1">
            <w:pPr>
              <w:pStyle w:val="CERnon-indent"/>
            </w:pPr>
            <w:r>
              <w:t>21/07/2012</w:t>
            </w:r>
          </w:p>
        </w:tc>
        <w:tc>
          <w:tcPr>
            <w:tcW w:w="2700" w:type="dxa"/>
          </w:tcPr>
          <w:p w14:paraId="47AFCC97" w14:textId="77777777" w:rsidR="00F76469" w:rsidRDefault="00F76469" w:rsidP="007E69A1">
            <w:pPr>
              <w:pStyle w:val="CERnon-indent"/>
            </w:pPr>
            <w:r>
              <w:t>SEMO</w:t>
            </w:r>
          </w:p>
        </w:tc>
        <w:tc>
          <w:tcPr>
            <w:tcW w:w="3960" w:type="dxa"/>
          </w:tcPr>
          <w:p w14:paraId="47AFCC98" w14:textId="77777777" w:rsidR="00F76469" w:rsidRDefault="00F76469" w:rsidP="007E69A1">
            <w:pPr>
              <w:pStyle w:val="CERnon-indent"/>
            </w:pPr>
            <w:r>
              <w:t>SEMO Baseline Documentation at V11.0</w:t>
            </w:r>
          </w:p>
        </w:tc>
      </w:tr>
      <w:tr w:rsidR="00D060EB" w:rsidRPr="001218D6" w14:paraId="47AFCC9E" w14:textId="77777777">
        <w:trPr>
          <w:trHeight w:val="300"/>
        </w:trPr>
        <w:tc>
          <w:tcPr>
            <w:tcW w:w="1176" w:type="dxa"/>
          </w:tcPr>
          <w:p w14:paraId="47AFCC9A" w14:textId="77777777" w:rsidR="00D060EB" w:rsidRDefault="00D060EB" w:rsidP="007E69A1">
            <w:pPr>
              <w:pStyle w:val="CERnon-indent"/>
              <w:rPr>
                <w:lang w:val="en-IE"/>
              </w:rPr>
            </w:pPr>
            <w:r>
              <w:rPr>
                <w:lang w:val="en-IE"/>
              </w:rPr>
              <w:t>12.0</w:t>
            </w:r>
          </w:p>
        </w:tc>
        <w:tc>
          <w:tcPr>
            <w:tcW w:w="1452" w:type="dxa"/>
          </w:tcPr>
          <w:p w14:paraId="47AFCC9B" w14:textId="77777777" w:rsidR="00D060EB" w:rsidRDefault="00D060EB" w:rsidP="007E69A1">
            <w:pPr>
              <w:pStyle w:val="CERnon-indent"/>
            </w:pPr>
            <w:r>
              <w:t>16/11/2012</w:t>
            </w:r>
          </w:p>
        </w:tc>
        <w:tc>
          <w:tcPr>
            <w:tcW w:w="2700" w:type="dxa"/>
          </w:tcPr>
          <w:p w14:paraId="47AFCC9C" w14:textId="77777777" w:rsidR="00D060EB" w:rsidRDefault="00D060EB" w:rsidP="007E69A1">
            <w:pPr>
              <w:pStyle w:val="CERnon-indent"/>
            </w:pPr>
            <w:r>
              <w:t>SEMO</w:t>
            </w:r>
          </w:p>
        </w:tc>
        <w:tc>
          <w:tcPr>
            <w:tcW w:w="3960" w:type="dxa"/>
          </w:tcPr>
          <w:p w14:paraId="47AFCC9D" w14:textId="77777777" w:rsidR="00D060EB" w:rsidRDefault="00D060EB" w:rsidP="007E69A1">
            <w:pPr>
              <w:pStyle w:val="CERnon-indent"/>
            </w:pPr>
            <w:r>
              <w:t>SEMO Baseline Documentation at V12.0</w:t>
            </w:r>
          </w:p>
        </w:tc>
      </w:tr>
      <w:tr w:rsidR="00EC12D6" w:rsidRPr="001218D6" w14:paraId="47AFCCA3" w14:textId="77777777">
        <w:trPr>
          <w:trHeight w:val="300"/>
        </w:trPr>
        <w:tc>
          <w:tcPr>
            <w:tcW w:w="1176" w:type="dxa"/>
          </w:tcPr>
          <w:p w14:paraId="47AFCC9F" w14:textId="77777777" w:rsidR="00EC12D6" w:rsidRDefault="00EC12D6" w:rsidP="00EC12D6">
            <w:pPr>
              <w:pStyle w:val="CERnon-indent"/>
              <w:rPr>
                <w:lang w:val="en-IE"/>
              </w:rPr>
            </w:pPr>
            <w:r>
              <w:rPr>
                <w:lang w:val="en-IE"/>
              </w:rPr>
              <w:t>13.0</w:t>
            </w:r>
          </w:p>
        </w:tc>
        <w:tc>
          <w:tcPr>
            <w:tcW w:w="1452" w:type="dxa"/>
          </w:tcPr>
          <w:p w14:paraId="47AFCCA0" w14:textId="77777777" w:rsidR="00EC12D6" w:rsidRDefault="00EC12D6" w:rsidP="007E69A1">
            <w:pPr>
              <w:pStyle w:val="CERnon-indent"/>
            </w:pPr>
            <w:r>
              <w:t>10/05/2013</w:t>
            </w:r>
          </w:p>
        </w:tc>
        <w:tc>
          <w:tcPr>
            <w:tcW w:w="2700" w:type="dxa"/>
          </w:tcPr>
          <w:p w14:paraId="47AFCCA1" w14:textId="77777777" w:rsidR="00EC12D6" w:rsidRDefault="00EC12D6" w:rsidP="007E69A1">
            <w:pPr>
              <w:pStyle w:val="CERnon-indent"/>
            </w:pPr>
            <w:r>
              <w:t>SEMO</w:t>
            </w:r>
          </w:p>
        </w:tc>
        <w:tc>
          <w:tcPr>
            <w:tcW w:w="3960" w:type="dxa"/>
          </w:tcPr>
          <w:p w14:paraId="47AFCCA2" w14:textId="77777777" w:rsidR="00EC12D6" w:rsidRDefault="00EC12D6" w:rsidP="00EC12D6">
            <w:pPr>
              <w:pStyle w:val="CERnon-indent"/>
            </w:pPr>
            <w:r>
              <w:t>SEMO Baseline Documentation at V13.0</w:t>
            </w:r>
          </w:p>
        </w:tc>
      </w:tr>
      <w:tr w:rsidR="00BA6193" w:rsidRPr="001218D6" w14:paraId="47AFCCA8" w14:textId="77777777">
        <w:trPr>
          <w:trHeight w:val="300"/>
        </w:trPr>
        <w:tc>
          <w:tcPr>
            <w:tcW w:w="1176" w:type="dxa"/>
          </w:tcPr>
          <w:p w14:paraId="47AFCCA4" w14:textId="77777777" w:rsidR="00BA6193" w:rsidRDefault="00BA6193" w:rsidP="00EC12D6">
            <w:pPr>
              <w:pStyle w:val="CERnon-indent"/>
              <w:rPr>
                <w:lang w:val="en-IE"/>
              </w:rPr>
            </w:pPr>
            <w:r>
              <w:rPr>
                <w:lang w:val="en-IE"/>
              </w:rPr>
              <w:t>14.0</w:t>
            </w:r>
          </w:p>
        </w:tc>
        <w:tc>
          <w:tcPr>
            <w:tcW w:w="1452" w:type="dxa"/>
          </w:tcPr>
          <w:p w14:paraId="47AFCCA5" w14:textId="77777777" w:rsidR="00BA6193" w:rsidRDefault="00BA6193" w:rsidP="007E69A1">
            <w:pPr>
              <w:pStyle w:val="CERnon-indent"/>
            </w:pPr>
            <w:r>
              <w:t>15/11/2013</w:t>
            </w:r>
          </w:p>
        </w:tc>
        <w:tc>
          <w:tcPr>
            <w:tcW w:w="2700" w:type="dxa"/>
          </w:tcPr>
          <w:p w14:paraId="47AFCCA6" w14:textId="77777777" w:rsidR="00BA6193" w:rsidRDefault="00BA6193" w:rsidP="007E69A1">
            <w:pPr>
              <w:pStyle w:val="CERnon-indent"/>
            </w:pPr>
            <w:r>
              <w:t>SEMO</w:t>
            </w:r>
          </w:p>
        </w:tc>
        <w:tc>
          <w:tcPr>
            <w:tcW w:w="3960" w:type="dxa"/>
          </w:tcPr>
          <w:p w14:paraId="47AFCCA7" w14:textId="77777777" w:rsidR="00BA6193" w:rsidRDefault="00BA6193" w:rsidP="00BA6193">
            <w:pPr>
              <w:pStyle w:val="CERnon-indent"/>
            </w:pPr>
            <w:r>
              <w:t>SEMO Baseline Documentation at V14.0</w:t>
            </w:r>
          </w:p>
        </w:tc>
      </w:tr>
      <w:tr w:rsidR="00B8085B" w:rsidRPr="001218D6" w14:paraId="47AFCCAD" w14:textId="77777777">
        <w:trPr>
          <w:trHeight w:val="300"/>
        </w:trPr>
        <w:tc>
          <w:tcPr>
            <w:tcW w:w="1176" w:type="dxa"/>
          </w:tcPr>
          <w:p w14:paraId="47AFCCA9" w14:textId="77777777" w:rsidR="00B8085B" w:rsidRDefault="00B8085B" w:rsidP="00EC12D6">
            <w:pPr>
              <w:pStyle w:val="CERnon-indent"/>
              <w:rPr>
                <w:lang w:val="en-IE"/>
              </w:rPr>
            </w:pPr>
            <w:r>
              <w:rPr>
                <w:lang w:val="en-IE"/>
              </w:rPr>
              <w:t>15.0</w:t>
            </w:r>
          </w:p>
        </w:tc>
        <w:tc>
          <w:tcPr>
            <w:tcW w:w="1452" w:type="dxa"/>
          </w:tcPr>
          <w:p w14:paraId="47AFCCAA" w14:textId="77777777" w:rsidR="00B8085B" w:rsidRDefault="00B8085B" w:rsidP="007E69A1">
            <w:pPr>
              <w:pStyle w:val="CERnon-indent"/>
            </w:pPr>
            <w:r>
              <w:t>16/05/2014</w:t>
            </w:r>
          </w:p>
        </w:tc>
        <w:tc>
          <w:tcPr>
            <w:tcW w:w="2700" w:type="dxa"/>
          </w:tcPr>
          <w:p w14:paraId="47AFCCAB" w14:textId="77777777" w:rsidR="00B8085B" w:rsidRDefault="00B8085B" w:rsidP="007E69A1">
            <w:pPr>
              <w:pStyle w:val="CERnon-indent"/>
            </w:pPr>
            <w:r>
              <w:t>SEMO</w:t>
            </w:r>
          </w:p>
        </w:tc>
        <w:tc>
          <w:tcPr>
            <w:tcW w:w="3960" w:type="dxa"/>
          </w:tcPr>
          <w:p w14:paraId="47AFCCAC" w14:textId="77777777" w:rsidR="00B8085B" w:rsidRDefault="00B8085B" w:rsidP="00BA6193">
            <w:pPr>
              <w:pStyle w:val="CERnon-indent"/>
            </w:pPr>
            <w:r>
              <w:t>SEMO Baseline Documentation at V15.0</w:t>
            </w:r>
          </w:p>
        </w:tc>
      </w:tr>
      <w:tr w:rsidR="0074262C" w:rsidRPr="001218D6" w14:paraId="47AFCCB2" w14:textId="77777777">
        <w:trPr>
          <w:trHeight w:val="300"/>
        </w:trPr>
        <w:tc>
          <w:tcPr>
            <w:tcW w:w="1176" w:type="dxa"/>
          </w:tcPr>
          <w:p w14:paraId="47AFCCAE" w14:textId="77777777" w:rsidR="0074262C" w:rsidRDefault="0074262C" w:rsidP="00EC12D6">
            <w:pPr>
              <w:pStyle w:val="CERnon-indent"/>
              <w:rPr>
                <w:lang w:val="en-IE"/>
              </w:rPr>
            </w:pPr>
            <w:r>
              <w:rPr>
                <w:lang w:val="en-IE"/>
              </w:rPr>
              <w:t>15.0</w:t>
            </w:r>
          </w:p>
        </w:tc>
        <w:tc>
          <w:tcPr>
            <w:tcW w:w="1452" w:type="dxa"/>
          </w:tcPr>
          <w:p w14:paraId="47AFCCAF" w14:textId="77777777" w:rsidR="0074262C" w:rsidRDefault="0074262C" w:rsidP="007E69A1">
            <w:pPr>
              <w:pStyle w:val="CERnon-indent"/>
            </w:pPr>
            <w:r>
              <w:t>10/01/2014</w:t>
            </w:r>
          </w:p>
        </w:tc>
        <w:tc>
          <w:tcPr>
            <w:tcW w:w="2700" w:type="dxa"/>
          </w:tcPr>
          <w:p w14:paraId="47AFCCB0" w14:textId="77777777" w:rsidR="0074262C" w:rsidRDefault="0074262C" w:rsidP="007E69A1">
            <w:pPr>
              <w:pStyle w:val="CERnon-indent"/>
            </w:pPr>
            <w:r>
              <w:t>SEMO</w:t>
            </w:r>
          </w:p>
        </w:tc>
        <w:tc>
          <w:tcPr>
            <w:tcW w:w="3960" w:type="dxa"/>
          </w:tcPr>
          <w:p w14:paraId="47AFCCB1" w14:textId="77777777" w:rsidR="0074262C" w:rsidRDefault="0074262C" w:rsidP="00BA6193">
            <w:pPr>
              <w:pStyle w:val="CERnon-indent"/>
            </w:pPr>
            <w:r>
              <w:t xml:space="preserve">Mod_11_13 </w:t>
            </w:r>
            <w:r w:rsidRPr="0074262C">
              <w:t>Amendment of AP5 to update the encryption key standard from 1024 bit to 2048 bit</w:t>
            </w:r>
          </w:p>
        </w:tc>
      </w:tr>
      <w:tr w:rsidR="005E6E1B" w:rsidRPr="001218D6" w14:paraId="47AFCCB7" w14:textId="77777777">
        <w:trPr>
          <w:trHeight w:val="300"/>
        </w:trPr>
        <w:tc>
          <w:tcPr>
            <w:tcW w:w="1176" w:type="dxa"/>
          </w:tcPr>
          <w:p w14:paraId="47AFCCB3" w14:textId="77777777" w:rsidR="005E6E1B" w:rsidRDefault="005E6E1B" w:rsidP="00EC12D6">
            <w:pPr>
              <w:pStyle w:val="CERnon-indent"/>
              <w:rPr>
                <w:lang w:val="en-IE"/>
              </w:rPr>
            </w:pPr>
            <w:r>
              <w:rPr>
                <w:lang w:val="en-IE"/>
              </w:rPr>
              <w:t>16.0</w:t>
            </w:r>
          </w:p>
        </w:tc>
        <w:tc>
          <w:tcPr>
            <w:tcW w:w="1452" w:type="dxa"/>
          </w:tcPr>
          <w:p w14:paraId="47AFCCB4" w14:textId="77777777" w:rsidR="005E6E1B" w:rsidRDefault="005E6E1B" w:rsidP="007E69A1">
            <w:pPr>
              <w:pStyle w:val="CERnon-indent"/>
            </w:pPr>
            <w:r>
              <w:t>14/11/2014</w:t>
            </w:r>
          </w:p>
        </w:tc>
        <w:tc>
          <w:tcPr>
            <w:tcW w:w="2700" w:type="dxa"/>
          </w:tcPr>
          <w:p w14:paraId="47AFCCB5" w14:textId="77777777" w:rsidR="005E6E1B" w:rsidRDefault="005E6E1B" w:rsidP="007E69A1">
            <w:pPr>
              <w:pStyle w:val="CERnon-indent"/>
            </w:pPr>
            <w:r>
              <w:t>SEMO</w:t>
            </w:r>
          </w:p>
        </w:tc>
        <w:tc>
          <w:tcPr>
            <w:tcW w:w="3960" w:type="dxa"/>
          </w:tcPr>
          <w:p w14:paraId="47AFCCB6" w14:textId="77777777" w:rsidR="005E6E1B" w:rsidRDefault="005E6E1B" w:rsidP="00BA6193">
            <w:pPr>
              <w:pStyle w:val="CERnon-indent"/>
            </w:pPr>
            <w:r>
              <w:t>SEMO Baseline Documentation at V16.0</w:t>
            </w:r>
          </w:p>
        </w:tc>
      </w:tr>
      <w:tr w:rsidR="00BE0017" w:rsidRPr="001218D6" w14:paraId="47AFCCBC" w14:textId="77777777" w:rsidTr="00CE6743">
        <w:trPr>
          <w:trHeight w:val="300"/>
        </w:trPr>
        <w:tc>
          <w:tcPr>
            <w:tcW w:w="1176" w:type="dxa"/>
            <w:tcBorders>
              <w:top w:val="single" w:sz="4" w:space="0" w:color="auto"/>
              <w:left w:val="single" w:sz="4" w:space="0" w:color="auto"/>
              <w:bottom w:val="single" w:sz="4" w:space="0" w:color="auto"/>
              <w:right w:val="single" w:sz="4" w:space="0" w:color="auto"/>
            </w:tcBorders>
          </w:tcPr>
          <w:p w14:paraId="47AFCCB8" w14:textId="77777777" w:rsidR="00BE0017" w:rsidRDefault="00BE0017" w:rsidP="00CE6743">
            <w:pPr>
              <w:pStyle w:val="CERnon-indent"/>
              <w:rPr>
                <w:lang w:val="en-IE"/>
              </w:rPr>
            </w:pPr>
            <w:r>
              <w:rPr>
                <w:lang w:val="en-IE"/>
              </w:rPr>
              <w:t>17.0</w:t>
            </w:r>
          </w:p>
        </w:tc>
        <w:tc>
          <w:tcPr>
            <w:tcW w:w="1452" w:type="dxa"/>
            <w:tcBorders>
              <w:top w:val="single" w:sz="4" w:space="0" w:color="auto"/>
              <w:left w:val="single" w:sz="4" w:space="0" w:color="auto"/>
              <w:bottom w:val="single" w:sz="4" w:space="0" w:color="auto"/>
              <w:right w:val="single" w:sz="4" w:space="0" w:color="auto"/>
            </w:tcBorders>
          </w:tcPr>
          <w:p w14:paraId="47AFCCB9" w14:textId="77777777" w:rsidR="00BE0017" w:rsidRDefault="00BE0017" w:rsidP="00CE6743">
            <w:pPr>
              <w:pStyle w:val="CERnon-indent"/>
            </w:pPr>
            <w:r>
              <w:t>15/05/2015</w:t>
            </w:r>
          </w:p>
        </w:tc>
        <w:tc>
          <w:tcPr>
            <w:tcW w:w="2700" w:type="dxa"/>
            <w:tcBorders>
              <w:top w:val="single" w:sz="4" w:space="0" w:color="auto"/>
              <w:left w:val="single" w:sz="4" w:space="0" w:color="auto"/>
              <w:bottom w:val="single" w:sz="4" w:space="0" w:color="auto"/>
              <w:right w:val="single" w:sz="4" w:space="0" w:color="auto"/>
            </w:tcBorders>
          </w:tcPr>
          <w:p w14:paraId="47AFCCBA" w14:textId="77777777" w:rsidR="00BE0017" w:rsidRDefault="00BE0017" w:rsidP="00CE6743">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BB" w14:textId="77777777" w:rsidR="00BE0017" w:rsidRDefault="00BE0017" w:rsidP="00CE6743">
            <w:pPr>
              <w:pStyle w:val="CERnon-indent"/>
            </w:pPr>
            <w:r>
              <w:t>SEMO Baseline Documentation at V17.0</w:t>
            </w:r>
          </w:p>
        </w:tc>
      </w:tr>
      <w:tr w:rsidR="00BE0017" w:rsidRPr="001218D6" w14:paraId="47AFCCC1" w14:textId="77777777" w:rsidTr="00CE6743">
        <w:trPr>
          <w:trHeight w:val="300"/>
        </w:trPr>
        <w:tc>
          <w:tcPr>
            <w:tcW w:w="1176" w:type="dxa"/>
            <w:tcBorders>
              <w:top w:val="single" w:sz="4" w:space="0" w:color="auto"/>
              <w:left w:val="single" w:sz="4" w:space="0" w:color="auto"/>
              <w:bottom w:val="single" w:sz="4" w:space="0" w:color="auto"/>
              <w:right w:val="single" w:sz="4" w:space="0" w:color="auto"/>
            </w:tcBorders>
          </w:tcPr>
          <w:p w14:paraId="47AFCCBD" w14:textId="77777777" w:rsidR="00BE0017" w:rsidRDefault="00BE0017" w:rsidP="00CE6743">
            <w:pPr>
              <w:pStyle w:val="CERnon-indent"/>
              <w:rPr>
                <w:lang w:val="en-IE"/>
              </w:rPr>
            </w:pPr>
            <w:r>
              <w:rPr>
                <w:lang w:val="en-IE"/>
              </w:rPr>
              <w:t>18.0</w:t>
            </w:r>
          </w:p>
        </w:tc>
        <w:tc>
          <w:tcPr>
            <w:tcW w:w="1452" w:type="dxa"/>
            <w:tcBorders>
              <w:top w:val="single" w:sz="4" w:space="0" w:color="auto"/>
              <w:left w:val="single" w:sz="4" w:space="0" w:color="auto"/>
              <w:bottom w:val="single" w:sz="4" w:space="0" w:color="auto"/>
              <w:right w:val="single" w:sz="4" w:space="0" w:color="auto"/>
            </w:tcBorders>
          </w:tcPr>
          <w:p w14:paraId="47AFCCBE" w14:textId="77777777" w:rsidR="00BE0017" w:rsidRDefault="00BE0017" w:rsidP="00CE6743">
            <w:pPr>
              <w:pStyle w:val="CERnon-indent"/>
            </w:pPr>
            <w:r>
              <w:t>02/10/2015</w:t>
            </w:r>
          </w:p>
        </w:tc>
        <w:tc>
          <w:tcPr>
            <w:tcW w:w="2700" w:type="dxa"/>
            <w:tcBorders>
              <w:top w:val="single" w:sz="4" w:space="0" w:color="auto"/>
              <w:left w:val="single" w:sz="4" w:space="0" w:color="auto"/>
              <w:bottom w:val="single" w:sz="4" w:space="0" w:color="auto"/>
              <w:right w:val="single" w:sz="4" w:space="0" w:color="auto"/>
            </w:tcBorders>
          </w:tcPr>
          <w:p w14:paraId="47AFCCBF" w14:textId="77777777" w:rsidR="00BE0017" w:rsidRDefault="00BE0017" w:rsidP="00CE6743">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C0" w14:textId="77777777" w:rsidR="00BE0017" w:rsidRDefault="00BE0017" w:rsidP="00CE6743">
            <w:pPr>
              <w:pStyle w:val="CERnon-indent"/>
            </w:pPr>
            <w:r>
              <w:t>SEMO Baseline Documentation at V18.0</w:t>
            </w:r>
          </w:p>
        </w:tc>
      </w:tr>
      <w:tr w:rsidR="008022C6" w:rsidRPr="001218D6" w14:paraId="47AFCCC6" w14:textId="77777777" w:rsidTr="008022C6">
        <w:trPr>
          <w:trHeight w:val="300"/>
        </w:trPr>
        <w:tc>
          <w:tcPr>
            <w:tcW w:w="1176" w:type="dxa"/>
            <w:tcBorders>
              <w:top w:val="single" w:sz="4" w:space="0" w:color="auto"/>
              <w:left w:val="single" w:sz="4" w:space="0" w:color="auto"/>
              <w:bottom w:val="single" w:sz="4" w:space="0" w:color="auto"/>
              <w:right w:val="single" w:sz="4" w:space="0" w:color="auto"/>
            </w:tcBorders>
          </w:tcPr>
          <w:p w14:paraId="47AFCCC2" w14:textId="77777777" w:rsidR="008022C6" w:rsidRDefault="008022C6" w:rsidP="00BE0017">
            <w:pPr>
              <w:pStyle w:val="CERnon-indent"/>
              <w:rPr>
                <w:lang w:val="en-IE"/>
              </w:rPr>
            </w:pPr>
            <w:r>
              <w:rPr>
                <w:lang w:val="en-IE"/>
              </w:rPr>
              <w:t>1</w:t>
            </w:r>
            <w:r w:rsidR="00BE0017">
              <w:rPr>
                <w:lang w:val="en-IE"/>
              </w:rPr>
              <w:t>8</w:t>
            </w:r>
            <w:r>
              <w:rPr>
                <w:lang w:val="en-IE"/>
              </w:rPr>
              <w:t>.0</w:t>
            </w:r>
          </w:p>
        </w:tc>
        <w:tc>
          <w:tcPr>
            <w:tcW w:w="1452" w:type="dxa"/>
            <w:tcBorders>
              <w:top w:val="single" w:sz="4" w:space="0" w:color="auto"/>
              <w:left w:val="single" w:sz="4" w:space="0" w:color="auto"/>
              <w:bottom w:val="single" w:sz="4" w:space="0" w:color="auto"/>
              <w:right w:val="single" w:sz="4" w:space="0" w:color="auto"/>
            </w:tcBorders>
          </w:tcPr>
          <w:p w14:paraId="47AFCCC3" w14:textId="77777777" w:rsidR="008022C6" w:rsidRDefault="00BE0017" w:rsidP="00082048">
            <w:pPr>
              <w:pStyle w:val="CERnon-indent"/>
            </w:pPr>
            <w:r>
              <w:t>02/10/</w:t>
            </w:r>
            <w:r w:rsidR="008022C6">
              <w:t>2015</w:t>
            </w:r>
          </w:p>
        </w:tc>
        <w:tc>
          <w:tcPr>
            <w:tcW w:w="2700" w:type="dxa"/>
            <w:tcBorders>
              <w:top w:val="single" w:sz="4" w:space="0" w:color="auto"/>
              <w:left w:val="single" w:sz="4" w:space="0" w:color="auto"/>
              <w:bottom w:val="single" w:sz="4" w:space="0" w:color="auto"/>
              <w:right w:val="single" w:sz="4" w:space="0" w:color="auto"/>
            </w:tcBorders>
          </w:tcPr>
          <w:p w14:paraId="47AFCCC4" w14:textId="77777777" w:rsidR="008022C6" w:rsidRDefault="008022C6" w:rsidP="0008204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C5" w14:textId="77777777" w:rsidR="008022C6" w:rsidRDefault="00BE0017" w:rsidP="00847BF4">
            <w:pPr>
              <w:pStyle w:val="CERnon-indent"/>
            </w:pPr>
            <w:r>
              <w:t xml:space="preserve">Mod_06_15 </w:t>
            </w:r>
            <w:r w:rsidR="00847BF4" w:rsidRPr="00847BF4">
              <w:t xml:space="preserve">REMIT Data Reporting by the Organised Market Place to ACER </w:t>
            </w:r>
          </w:p>
        </w:tc>
      </w:tr>
      <w:tr w:rsidR="00847BF4" w:rsidRPr="001218D6" w14:paraId="47AFCCCB" w14:textId="77777777" w:rsidTr="008022C6">
        <w:trPr>
          <w:trHeight w:val="300"/>
        </w:trPr>
        <w:tc>
          <w:tcPr>
            <w:tcW w:w="1176" w:type="dxa"/>
            <w:tcBorders>
              <w:top w:val="single" w:sz="4" w:space="0" w:color="auto"/>
              <w:left w:val="single" w:sz="4" w:space="0" w:color="auto"/>
              <w:bottom w:val="single" w:sz="4" w:space="0" w:color="auto"/>
              <w:right w:val="single" w:sz="4" w:space="0" w:color="auto"/>
            </w:tcBorders>
          </w:tcPr>
          <w:p w14:paraId="47AFCCC7" w14:textId="77777777" w:rsidR="00847BF4" w:rsidRDefault="00847BF4" w:rsidP="00BE0017">
            <w:pPr>
              <w:pStyle w:val="CERnon-indent"/>
              <w:rPr>
                <w:lang w:val="en-IE"/>
              </w:rPr>
            </w:pPr>
            <w:r>
              <w:rPr>
                <w:lang w:val="en-IE"/>
              </w:rPr>
              <w:t>19.0</w:t>
            </w:r>
          </w:p>
        </w:tc>
        <w:tc>
          <w:tcPr>
            <w:tcW w:w="1452" w:type="dxa"/>
            <w:tcBorders>
              <w:top w:val="single" w:sz="4" w:space="0" w:color="auto"/>
              <w:left w:val="single" w:sz="4" w:space="0" w:color="auto"/>
              <w:bottom w:val="single" w:sz="4" w:space="0" w:color="auto"/>
              <w:right w:val="single" w:sz="4" w:space="0" w:color="auto"/>
            </w:tcBorders>
          </w:tcPr>
          <w:p w14:paraId="47AFCCC8" w14:textId="77777777" w:rsidR="00847BF4" w:rsidRDefault="00493F17" w:rsidP="00082048">
            <w:pPr>
              <w:pStyle w:val="CERnon-indent"/>
            </w:pPr>
            <w:r>
              <w:t>17/05</w:t>
            </w:r>
            <w:r w:rsidR="00847BF4">
              <w:t>/2017</w:t>
            </w:r>
          </w:p>
        </w:tc>
        <w:tc>
          <w:tcPr>
            <w:tcW w:w="2700" w:type="dxa"/>
            <w:tcBorders>
              <w:top w:val="single" w:sz="4" w:space="0" w:color="auto"/>
              <w:left w:val="single" w:sz="4" w:space="0" w:color="auto"/>
              <w:bottom w:val="single" w:sz="4" w:space="0" w:color="auto"/>
              <w:right w:val="single" w:sz="4" w:space="0" w:color="auto"/>
            </w:tcBorders>
          </w:tcPr>
          <w:p w14:paraId="47AFCCC9" w14:textId="77777777" w:rsidR="00847BF4" w:rsidRDefault="00847BF4" w:rsidP="0008204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CA" w14:textId="77777777" w:rsidR="00847BF4" w:rsidRDefault="00847BF4" w:rsidP="00847BF4">
            <w:pPr>
              <w:pStyle w:val="CERnon-indent"/>
            </w:pPr>
            <w:r>
              <w:t>SEMO Baseline Documentation at V19.0</w:t>
            </w:r>
          </w:p>
        </w:tc>
      </w:tr>
      <w:tr w:rsidR="00CA31D5" w14:paraId="47AFCCD0" w14:textId="77777777" w:rsidTr="00CA31D5">
        <w:trPr>
          <w:trHeight w:val="300"/>
        </w:trPr>
        <w:tc>
          <w:tcPr>
            <w:tcW w:w="1176" w:type="dxa"/>
            <w:tcBorders>
              <w:top w:val="single" w:sz="4" w:space="0" w:color="auto"/>
              <w:left w:val="single" w:sz="4" w:space="0" w:color="auto"/>
              <w:bottom w:val="single" w:sz="4" w:space="0" w:color="auto"/>
              <w:right w:val="single" w:sz="4" w:space="0" w:color="auto"/>
            </w:tcBorders>
          </w:tcPr>
          <w:p w14:paraId="47AFCCCC" w14:textId="77777777" w:rsidR="00CA31D5" w:rsidRPr="00CA31D5" w:rsidRDefault="00CA31D5">
            <w:pPr>
              <w:pStyle w:val="CERnon-indent"/>
              <w:rPr>
                <w:lang w:val="en-IE"/>
              </w:rPr>
            </w:pPr>
            <w:r w:rsidRPr="00CA31D5">
              <w:rPr>
                <w:lang w:val="en-IE"/>
              </w:rPr>
              <w:t>20.0</w:t>
            </w:r>
          </w:p>
        </w:tc>
        <w:tc>
          <w:tcPr>
            <w:tcW w:w="1452" w:type="dxa"/>
            <w:tcBorders>
              <w:top w:val="single" w:sz="4" w:space="0" w:color="auto"/>
              <w:left w:val="single" w:sz="4" w:space="0" w:color="auto"/>
              <w:bottom w:val="single" w:sz="4" w:space="0" w:color="auto"/>
              <w:right w:val="single" w:sz="4" w:space="0" w:color="auto"/>
            </w:tcBorders>
          </w:tcPr>
          <w:p w14:paraId="47AFCCCD" w14:textId="77777777" w:rsidR="00CA31D5" w:rsidRDefault="00CA31D5">
            <w:pPr>
              <w:pStyle w:val="CERnon-indent"/>
            </w:pPr>
            <w:r>
              <w:t>23/05/2017</w:t>
            </w:r>
          </w:p>
        </w:tc>
        <w:tc>
          <w:tcPr>
            <w:tcW w:w="2700" w:type="dxa"/>
            <w:tcBorders>
              <w:top w:val="single" w:sz="4" w:space="0" w:color="auto"/>
              <w:left w:val="single" w:sz="4" w:space="0" w:color="auto"/>
              <w:bottom w:val="single" w:sz="4" w:space="0" w:color="auto"/>
              <w:right w:val="single" w:sz="4" w:space="0" w:color="auto"/>
            </w:tcBorders>
          </w:tcPr>
          <w:p w14:paraId="47AFCCCE" w14:textId="77777777" w:rsidR="00CA31D5" w:rsidRDefault="00CA31D5">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CF" w14:textId="77777777" w:rsidR="00CA31D5" w:rsidRDefault="00CA31D5">
            <w:pPr>
              <w:pStyle w:val="CERnon-indent"/>
            </w:pPr>
            <w:r>
              <w:t>SEM Design Baseline Documentation at V20.0</w:t>
            </w:r>
          </w:p>
        </w:tc>
      </w:tr>
      <w:tr w:rsidR="00CA31D5" w14:paraId="47AFCCD5" w14:textId="77777777" w:rsidTr="00CA31D5">
        <w:trPr>
          <w:trHeight w:val="300"/>
        </w:trPr>
        <w:tc>
          <w:tcPr>
            <w:tcW w:w="1176" w:type="dxa"/>
            <w:tcBorders>
              <w:top w:val="single" w:sz="4" w:space="0" w:color="auto"/>
              <w:left w:val="single" w:sz="4" w:space="0" w:color="auto"/>
              <w:bottom w:val="single" w:sz="4" w:space="0" w:color="auto"/>
              <w:right w:val="single" w:sz="4" w:space="0" w:color="auto"/>
            </w:tcBorders>
          </w:tcPr>
          <w:p w14:paraId="47AFCCD1" w14:textId="77777777" w:rsidR="00CA31D5" w:rsidRPr="00CA31D5" w:rsidRDefault="00CA31D5">
            <w:pPr>
              <w:pStyle w:val="CERnon-indent"/>
              <w:rPr>
                <w:lang w:val="en-IE"/>
              </w:rPr>
            </w:pPr>
            <w:r w:rsidRPr="00CA31D5">
              <w:rPr>
                <w:lang w:val="en-IE"/>
              </w:rPr>
              <w:t>20.0</w:t>
            </w:r>
          </w:p>
        </w:tc>
        <w:tc>
          <w:tcPr>
            <w:tcW w:w="1452" w:type="dxa"/>
            <w:tcBorders>
              <w:top w:val="single" w:sz="4" w:space="0" w:color="auto"/>
              <w:left w:val="single" w:sz="4" w:space="0" w:color="auto"/>
              <w:bottom w:val="single" w:sz="4" w:space="0" w:color="auto"/>
              <w:right w:val="single" w:sz="4" w:space="0" w:color="auto"/>
            </w:tcBorders>
          </w:tcPr>
          <w:p w14:paraId="47AFCCD2" w14:textId="77777777" w:rsidR="00CA31D5" w:rsidRDefault="00CA31D5">
            <w:pPr>
              <w:pStyle w:val="CERnon-indent"/>
            </w:pPr>
            <w:r>
              <w:t>23/05/2017</w:t>
            </w:r>
          </w:p>
        </w:tc>
        <w:tc>
          <w:tcPr>
            <w:tcW w:w="2700" w:type="dxa"/>
            <w:tcBorders>
              <w:top w:val="single" w:sz="4" w:space="0" w:color="auto"/>
              <w:left w:val="single" w:sz="4" w:space="0" w:color="auto"/>
              <w:bottom w:val="single" w:sz="4" w:space="0" w:color="auto"/>
              <w:right w:val="single" w:sz="4" w:space="0" w:color="auto"/>
            </w:tcBorders>
          </w:tcPr>
          <w:p w14:paraId="47AFCCD3" w14:textId="77777777" w:rsidR="00CA31D5" w:rsidRDefault="00CA31D5">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D4" w14:textId="77777777" w:rsidR="00CA31D5" w:rsidRDefault="00CA31D5">
            <w:pPr>
              <w:pStyle w:val="CERnon-indent"/>
            </w:pPr>
            <w:r>
              <w:t>Mod_01_17 Change to enable I-SEM (Part A)</w:t>
            </w:r>
          </w:p>
        </w:tc>
      </w:tr>
      <w:tr w:rsidR="00C27C16" w14:paraId="47AFCCDA"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47AFCCD6" w14:textId="77777777" w:rsidR="00C27C16" w:rsidRPr="00CA31D5" w:rsidRDefault="00C27C16" w:rsidP="000819FA">
            <w:pPr>
              <w:pStyle w:val="CERnon-indent"/>
              <w:rPr>
                <w:lang w:val="en-IE"/>
              </w:rPr>
            </w:pPr>
            <w:r>
              <w:rPr>
                <w:lang w:val="en-IE"/>
              </w:rPr>
              <w:t>21</w:t>
            </w:r>
            <w:r w:rsidRPr="00CA31D5">
              <w:rPr>
                <w:lang w:val="en-IE"/>
              </w:rPr>
              <w:t>.0</w:t>
            </w:r>
          </w:p>
        </w:tc>
        <w:tc>
          <w:tcPr>
            <w:tcW w:w="1452" w:type="dxa"/>
            <w:tcBorders>
              <w:top w:val="single" w:sz="4" w:space="0" w:color="auto"/>
              <w:left w:val="single" w:sz="4" w:space="0" w:color="auto"/>
              <w:bottom w:val="single" w:sz="4" w:space="0" w:color="auto"/>
              <w:right w:val="single" w:sz="4" w:space="0" w:color="auto"/>
            </w:tcBorders>
          </w:tcPr>
          <w:p w14:paraId="47AFCCD7" w14:textId="77777777" w:rsidR="00C27C16" w:rsidRDefault="00B95350" w:rsidP="00B95350">
            <w:pPr>
              <w:pStyle w:val="CERnon-indent"/>
            </w:pPr>
            <w:r>
              <w:t>12</w:t>
            </w:r>
            <w:r w:rsidR="00C27C16">
              <w:t>/0</w:t>
            </w:r>
            <w:r>
              <w:t>4</w:t>
            </w:r>
            <w:r w:rsidR="00C27C16">
              <w:t>/201</w:t>
            </w:r>
            <w:r>
              <w:t>9</w:t>
            </w:r>
          </w:p>
        </w:tc>
        <w:tc>
          <w:tcPr>
            <w:tcW w:w="2700" w:type="dxa"/>
            <w:tcBorders>
              <w:top w:val="single" w:sz="4" w:space="0" w:color="auto"/>
              <w:left w:val="single" w:sz="4" w:space="0" w:color="auto"/>
              <w:bottom w:val="single" w:sz="4" w:space="0" w:color="auto"/>
              <w:right w:val="single" w:sz="4" w:space="0" w:color="auto"/>
            </w:tcBorders>
          </w:tcPr>
          <w:p w14:paraId="47AFCCD8" w14:textId="77777777" w:rsidR="00C27C16" w:rsidRDefault="00C27C16"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47AFCCD9" w14:textId="77777777" w:rsidR="00C27C16" w:rsidRDefault="00C27C16" w:rsidP="000819FA">
            <w:pPr>
              <w:pStyle w:val="CERnon-indent"/>
            </w:pPr>
            <w:r>
              <w:t>SEM Design Baseline Documentation at V21.0</w:t>
            </w:r>
          </w:p>
        </w:tc>
      </w:tr>
      <w:tr w:rsidR="00241C27" w14:paraId="6F74356A"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43A17218" w14:textId="3F0C9832" w:rsidR="00241C27" w:rsidRDefault="00241C27" w:rsidP="000819FA">
            <w:pPr>
              <w:pStyle w:val="CERnon-indent"/>
              <w:rPr>
                <w:lang w:val="en-IE"/>
              </w:rPr>
            </w:pPr>
            <w:r>
              <w:rPr>
                <w:lang w:val="en-IE"/>
              </w:rPr>
              <w:t>22.0</w:t>
            </w:r>
          </w:p>
        </w:tc>
        <w:tc>
          <w:tcPr>
            <w:tcW w:w="1452" w:type="dxa"/>
            <w:tcBorders>
              <w:top w:val="single" w:sz="4" w:space="0" w:color="auto"/>
              <w:left w:val="single" w:sz="4" w:space="0" w:color="auto"/>
              <w:bottom w:val="single" w:sz="4" w:space="0" w:color="auto"/>
              <w:right w:val="single" w:sz="4" w:space="0" w:color="auto"/>
            </w:tcBorders>
          </w:tcPr>
          <w:p w14:paraId="23A2D7C4" w14:textId="73ACEDD1" w:rsidR="00241C27" w:rsidRDefault="00A55350" w:rsidP="00A55350">
            <w:pPr>
              <w:pStyle w:val="CERnon-indent"/>
            </w:pPr>
            <w:r>
              <w:t>29/04/2020</w:t>
            </w:r>
          </w:p>
        </w:tc>
        <w:tc>
          <w:tcPr>
            <w:tcW w:w="2700" w:type="dxa"/>
            <w:tcBorders>
              <w:top w:val="single" w:sz="4" w:space="0" w:color="auto"/>
              <w:left w:val="single" w:sz="4" w:space="0" w:color="auto"/>
              <w:bottom w:val="single" w:sz="4" w:space="0" w:color="auto"/>
              <w:right w:val="single" w:sz="4" w:space="0" w:color="auto"/>
            </w:tcBorders>
          </w:tcPr>
          <w:p w14:paraId="393C33E6" w14:textId="2C59FF80" w:rsidR="00241C27" w:rsidRDefault="00241C27"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59FD326" w14:textId="504550AC" w:rsidR="00241C27" w:rsidRDefault="00241C27" w:rsidP="00241C27">
            <w:pPr>
              <w:pStyle w:val="CERnon-indent"/>
            </w:pPr>
            <w:r>
              <w:t>SEM Design Baseline Documentation at V22.0</w:t>
            </w:r>
          </w:p>
        </w:tc>
      </w:tr>
      <w:tr w:rsidR="00D40631" w14:paraId="25E2122B"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651A168A" w14:textId="68D04A81" w:rsidR="00D40631" w:rsidRDefault="00D40631" w:rsidP="000819FA">
            <w:pPr>
              <w:pStyle w:val="CERnon-indent"/>
              <w:rPr>
                <w:lang w:val="en-IE"/>
              </w:rPr>
            </w:pPr>
            <w:r>
              <w:rPr>
                <w:lang w:val="en-IE"/>
              </w:rPr>
              <w:t>23.0</w:t>
            </w:r>
          </w:p>
        </w:tc>
        <w:tc>
          <w:tcPr>
            <w:tcW w:w="1452" w:type="dxa"/>
            <w:tcBorders>
              <w:top w:val="single" w:sz="4" w:space="0" w:color="auto"/>
              <w:left w:val="single" w:sz="4" w:space="0" w:color="auto"/>
              <w:bottom w:val="single" w:sz="4" w:space="0" w:color="auto"/>
              <w:right w:val="single" w:sz="4" w:space="0" w:color="auto"/>
            </w:tcBorders>
          </w:tcPr>
          <w:p w14:paraId="34DF8C1E" w14:textId="19C71CC5" w:rsidR="00D40631" w:rsidRDefault="00D40631" w:rsidP="00A55350">
            <w:pPr>
              <w:pStyle w:val="CERnon-indent"/>
            </w:pPr>
            <w:r>
              <w:t>03/11/2020</w:t>
            </w:r>
          </w:p>
        </w:tc>
        <w:tc>
          <w:tcPr>
            <w:tcW w:w="2700" w:type="dxa"/>
            <w:tcBorders>
              <w:top w:val="single" w:sz="4" w:space="0" w:color="auto"/>
              <w:left w:val="single" w:sz="4" w:space="0" w:color="auto"/>
              <w:bottom w:val="single" w:sz="4" w:space="0" w:color="auto"/>
              <w:right w:val="single" w:sz="4" w:space="0" w:color="auto"/>
            </w:tcBorders>
          </w:tcPr>
          <w:p w14:paraId="7F0F2885" w14:textId="06A7663F" w:rsidR="00D40631" w:rsidRDefault="00D40631"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03927D6B" w14:textId="66F117B4" w:rsidR="00D40631" w:rsidRDefault="00D40631" w:rsidP="00D40631">
            <w:pPr>
              <w:pStyle w:val="CERnon-indent"/>
            </w:pPr>
            <w:r>
              <w:t>SEM Design Baseline Documentation at V23.0</w:t>
            </w:r>
          </w:p>
        </w:tc>
      </w:tr>
      <w:tr w:rsidR="00F44A2F" w14:paraId="37BF0D46"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3265CEB2" w14:textId="1B5E2957" w:rsidR="00F44A2F" w:rsidRDefault="00F44A2F" w:rsidP="000819FA">
            <w:pPr>
              <w:pStyle w:val="CERnon-indent"/>
              <w:rPr>
                <w:lang w:val="en-IE"/>
              </w:rPr>
            </w:pPr>
            <w:r>
              <w:rPr>
                <w:lang w:val="en-IE"/>
              </w:rPr>
              <w:t>24.0</w:t>
            </w:r>
          </w:p>
        </w:tc>
        <w:tc>
          <w:tcPr>
            <w:tcW w:w="1452" w:type="dxa"/>
            <w:tcBorders>
              <w:top w:val="single" w:sz="4" w:space="0" w:color="auto"/>
              <w:left w:val="single" w:sz="4" w:space="0" w:color="auto"/>
              <w:bottom w:val="single" w:sz="4" w:space="0" w:color="auto"/>
              <w:right w:val="single" w:sz="4" w:space="0" w:color="auto"/>
            </w:tcBorders>
          </w:tcPr>
          <w:p w14:paraId="06B760A1" w14:textId="0664B9C3" w:rsidR="00F44A2F" w:rsidRDefault="00F44A2F" w:rsidP="00A55350">
            <w:pPr>
              <w:pStyle w:val="CERnon-indent"/>
            </w:pPr>
            <w:r>
              <w:t>01/07/2021</w:t>
            </w:r>
          </w:p>
        </w:tc>
        <w:tc>
          <w:tcPr>
            <w:tcW w:w="2700" w:type="dxa"/>
            <w:tcBorders>
              <w:top w:val="single" w:sz="4" w:space="0" w:color="auto"/>
              <w:left w:val="single" w:sz="4" w:space="0" w:color="auto"/>
              <w:bottom w:val="single" w:sz="4" w:space="0" w:color="auto"/>
              <w:right w:val="single" w:sz="4" w:space="0" w:color="auto"/>
            </w:tcBorders>
          </w:tcPr>
          <w:p w14:paraId="4402AB6C" w14:textId="6137286F" w:rsidR="00F44A2F" w:rsidRDefault="00F44A2F"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35772B25" w14:textId="1C1705D0" w:rsidR="00F44A2F" w:rsidRDefault="00F44A2F" w:rsidP="00D40631">
            <w:pPr>
              <w:pStyle w:val="CERnon-indent"/>
            </w:pPr>
            <w:r>
              <w:t>SEM Design Baseline Documentation at V24.0</w:t>
            </w:r>
          </w:p>
        </w:tc>
      </w:tr>
      <w:tr w:rsidR="001706CF" w14:paraId="1D1CBB4E"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553EFF80" w14:textId="04C8FF2D" w:rsidR="001706CF" w:rsidRDefault="001706CF" w:rsidP="000819FA">
            <w:pPr>
              <w:pStyle w:val="CERnon-indent"/>
              <w:rPr>
                <w:lang w:val="en-IE"/>
              </w:rPr>
            </w:pPr>
            <w:r>
              <w:rPr>
                <w:lang w:val="en-IE"/>
              </w:rPr>
              <w:t>25.0</w:t>
            </w:r>
          </w:p>
        </w:tc>
        <w:tc>
          <w:tcPr>
            <w:tcW w:w="1452" w:type="dxa"/>
            <w:tcBorders>
              <w:top w:val="single" w:sz="4" w:space="0" w:color="auto"/>
              <w:left w:val="single" w:sz="4" w:space="0" w:color="auto"/>
              <w:bottom w:val="single" w:sz="4" w:space="0" w:color="auto"/>
              <w:right w:val="single" w:sz="4" w:space="0" w:color="auto"/>
            </w:tcBorders>
          </w:tcPr>
          <w:p w14:paraId="6CDCB0E2" w14:textId="31B01F27" w:rsidR="001706CF" w:rsidRDefault="00511145" w:rsidP="00A55350">
            <w:pPr>
              <w:pStyle w:val="CERnon-indent"/>
            </w:pPr>
            <w:r>
              <w:t>09</w:t>
            </w:r>
            <w:r w:rsidR="001706CF">
              <w:t>/11/2021</w:t>
            </w:r>
          </w:p>
        </w:tc>
        <w:tc>
          <w:tcPr>
            <w:tcW w:w="2700" w:type="dxa"/>
            <w:tcBorders>
              <w:top w:val="single" w:sz="4" w:space="0" w:color="auto"/>
              <w:left w:val="single" w:sz="4" w:space="0" w:color="auto"/>
              <w:bottom w:val="single" w:sz="4" w:space="0" w:color="auto"/>
              <w:right w:val="single" w:sz="4" w:space="0" w:color="auto"/>
            </w:tcBorders>
          </w:tcPr>
          <w:p w14:paraId="697AB0B4" w14:textId="3A7D5B2E" w:rsidR="001706CF" w:rsidRDefault="001706CF"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2D9EB18" w14:textId="761FC155" w:rsidR="001706CF" w:rsidRDefault="001706CF" w:rsidP="00D40631">
            <w:pPr>
              <w:pStyle w:val="CERnon-indent"/>
            </w:pPr>
            <w:r>
              <w:t>SEM Design Baseline Documentation at V25.0</w:t>
            </w:r>
          </w:p>
        </w:tc>
      </w:tr>
      <w:tr w:rsidR="00C24B81" w14:paraId="001B022B"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44CEF5AB" w14:textId="1B8D9623" w:rsidR="00C24B81" w:rsidRDefault="00C24B81" w:rsidP="000819FA">
            <w:pPr>
              <w:pStyle w:val="CERnon-indent"/>
              <w:rPr>
                <w:lang w:val="en-IE"/>
              </w:rPr>
            </w:pPr>
            <w:r>
              <w:rPr>
                <w:lang w:val="en-IE"/>
              </w:rPr>
              <w:t>26.0</w:t>
            </w:r>
          </w:p>
        </w:tc>
        <w:tc>
          <w:tcPr>
            <w:tcW w:w="1452" w:type="dxa"/>
            <w:tcBorders>
              <w:top w:val="single" w:sz="4" w:space="0" w:color="auto"/>
              <w:left w:val="single" w:sz="4" w:space="0" w:color="auto"/>
              <w:bottom w:val="single" w:sz="4" w:space="0" w:color="auto"/>
              <w:right w:val="single" w:sz="4" w:space="0" w:color="auto"/>
            </w:tcBorders>
          </w:tcPr>
          <w:p w14:paraId="52B36F0C" w14:textId="2F236747" w:rsidR="00C24B81" w:rsidRDefault="00EB23DC" w:rsidP="00A55350">
            <w:pPr>
              <w:pStyle w:val="CERnon-indent"/>
            </w:pPr>
            <w:r>
              <w:t>17/05/2022</w:t>
            </w:r>
          </w:p>
        </w:tc>
        <w:tc>
          <w:tcPr>
            <w:tcW w:w="2700" w:type="dxa"/>
            <w:tcBorders>
              <w:top w:val="single" w:sz="4" w:space="0" w:color="auto"/>
              <w:left w:val="single" w:sz="4" w:space="0" w:color="auto"/>
              <w:bottom w:val="single" w:sz="4" w:space="0" w:color="auto"/>
              <w:right w:val="single" w:sz="4" w:space="0" w:color="auto"/>
            </w:tcBorders>
          </w:tcPr>
          <w:p w14:paraId="48B7F59A" w14:textId="59C56883" w:rsidR="00C24B81" w:rsidRDefault="00C24B81" w:rsidP="000819FA">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5455F168" w14:textId="27B9AF9D" w:rsidR="00C24B81" w:rsidRDefault="00C24B81" w:rsidP="00D40631">
            <w:pPr>
              <w:pStyle w:val="CERnon-indent"/>
            </w:pPr>
            <w:r>
              <w:t>SEM Design Baseline Documentation at V26.0</w:t>
            </w:r>
          </w:p>
        </w:tc>
      </w:tr>
      <w:tr w:rsidR="00433BB8" w14:paraId="5FC7876A"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6E81D467" w14:textId="731B36D4" w:rsidR="00433BB8" w:rsidRDefault="00433BB8" w:rsidP="00433BB8">
            <w:pPr>
              <w:pStyle w:val="CERnon-indent"/>
              <w:rPr>
                <w:lang w:val="en-IE"/>
              </w:rPr>
            </w:pPr>
            <w:r>
              <w:rPr>
                <w:lang w:val="en-IE"/>
              </w:rPr>
              <w:t>2</w:t>
            </w:r>
            <w:r w:rsidR="00E74CD2">
              <w:rPr>
                <w:lang w:val="en-IE"/>
              </w:rPr>
              <w:t>7</w:t>
            </w:r>
            <w:r>
              <w:rPr>
                <w:lang w:val="en-IE"/>
              </w:rPr>
              <w:t>.0</w:t>
            </w:r>
          </w:p>
        </w:tc>
        <w:tc>
          <w:tcPr>
            <w:tcW w:w="1452" w:type="dxa"/>
            <w:tcBorders>
              <w:top w:val="single" w:sz="4" w:space="0" w:color="auto"/>
              <w:left w:val="single" w:sz="4" w:space="0" w:color="auto"/>
              <w:bottom w:val="single" w:sz="4" w:space="0" w:color="auto"/>
              <w:right w:val="single" w:sz="4" w:space="0" w:color="auto"/>
            </w:tcBorders>
          </w:tcPr>
          <w:p w14:paraId="05BE6AA2" w14:textId="5CCD1B63" w:rsidR="00433BB8" w:rsidRDefault="00433BB8" w:rsidP="00433BB8">
            <w:pPr>
              <w:pStyle w:val="CERnon-indent"/>
            </w:pPr>
            <w:r>
              <w:t>0</w:t>
            </w:r>
            <w:r w:rsidR="00E74CD2">
              <w:t>7</w:t>
            </w:r>
            <w:r>
              <w:t>/12/2022</w:t>
            </w:r>
          </w:p>
        </w:tc>
        <w:tc>
          <w:tcPr>
            <w:tcW w:w="2700" w:type="dxa"/>
            <w:tcBorders>
              <w:top w:val="single" w:sz="4" w:space="0" w:color="auto"/>
              <w:left w:val="single" w:sz="4" w:space="0" w:color="auto"/>
              <w:bottom w:val="single" w:sz="4" w:space="0" w:color="auto"/>
              <w:right w:val="single" w:sz="4" w:space="0" w:color="auto"/>
            </w:tcBorders>
          </w:tcPr>
          <w:p w14:paraId="750D7C06" w14:textId="118B9706" w:rsidR="00433BB8" w:rsidRDefault="00433BB8" w:rsidP="00433BB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15BF4B5" w14:textId="3E8F8511" w:rsidR="00433BB8" w:rsidRDefault="00433BB8" w:rsidP="00433BB8">
            <w:pPr>
              <w:pStyle w:val="CERnon-indent"/>
            </w:pPr>
            <w:r>
              <w:t>SEM Design Baseline Documentation at V27.0</w:t>
            </w:r>
          </w:p>
        </w:tc>
      </w:tr>
      <w:tr w:rsidR="002063EC" w14:paraId="4C10E133" w14:textId="77777777" w:rsidTr="00C27C16">
        <w:trPr>
          <w:trHeight w:val="300"/>
        </w:trPr>
        <w:tc>
          <w:tcPr>
            <w:tcW w:w="1176" w:type="dxa"/>
            <w:tcBorders>
              <w:top w:val="single" w:sz="4" w:space="0" w:color="auto"/>
              <w:left w:val="single" w:sz="4" w:space="0" w:color="auto"/>
              <w:bottom w:val="single" w:sz="4" w:space="0" w:color="auto"/>
              <w:right w:val="single" w:sz="4" w:space="0" w:color="auto"/>
            </w:tcBorders>
          </w:tcPr>
          <w:p w14:paraId="3375DD23" w14:textId="0159C526" w:rsidR="002063EC" w:rsidRDefault="002063EC" w:rsidP="00433BB8">
            <w:pPr>
              <w:pStyle w:val="CERnon-indent"/>
              <w:rPr>
                <w:lang w:val="en-IE"/>
              </w:rPr>
            </w:pPr>
            <w:r>
              <w:rPr>
                <w:lang w:val="en-IE"/>
              </w:rPr>
              <w:t>28.0</w:t>
            </w:r>
          </w:p>
        </w:tc>
        <w:tc>
          <w:tcPr>
            <w:tcW w:w="1452" w:type="dxa"/>
            <w:tcBorders>
              <w:top w:val="single" w:sz="4" w:space="0" w:color="auto"/>
              <w:left w:val="single" w:sz="4" w:space="0" w:color="auto"/>
              <w:bottom w:val="single" w:sz="4" w:space="0" w:color="auto"/>
              <w:right w:val="single" w:sz="4" w:space="0" w:color="auto"/>
            </w:tcBorders>
          </w:tcPr>
          <w:p w14:paraId="4BB15ACF" w14:textId="1653C408" w:rsidR="002063EC" w:rsidRDefault="002063EC" w:rsidP="00433BB8">
            <w:pPr>
              <w:pStyle w:val="CERnon-indent"/>
            </w:pPr>
            <w:r>
              <w:t>1</w:t>
            </w:r>
            <w:r w:rsidR="00FB6FE1">
              <w:t>8</w:t>
            </w:r>
            <w:r>
              <w:t>/08/2023</w:t>
            </w:r>
          </w:p>
        </w:tc>
        <w:tc>
          <w:tcPr>
            <w:tcW w:w="2700" w:type="dxa"/>
            <w:tcBorders>
              <w:top w:val="single" w:sz="4" w:space="0" w:color="auto"/>
              <w:left w:val="single" w:sz="4" w:space="0" w:color="auto"/>
              <w:bottom w:val="single" w:sz="4" w:space="0" w:color="auto"/>
              <w:right w:val="single" w:sz="4" w:space="0" w:color="auto"/>
            </w:tcBorders>
          </w:tcPr>
          <w:p w14:paraId="6DF5A1E5" w14:textId="5866F911" w:rsidR="002063EC" w:rsidRDefault="002063EC" w:rsidP="00433BB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0350C136" w14:textId="43141229" w:rsidR="002063EC" w:rsidRDefault="002063EC" w:rsidP="00433BB8">
            <w:pPr>
              <w:pStyle w:val="CERnon-indent"/>
            </w:pPr>
            <w:r>
              <w:t>SEM Design Baseline Documentation at V28.0</w:t>
            </w:r>
          </w:p>
        </w:tc>
      </w:tr>
    </w:tbl>
    <w:p w14:paraId="47AFCCDB" w14:textId="77777777" w:rsidR="00CA31D5" w:rsidRDefault="00CA31D5" w:rsidP="00834DC9">
      <w:pPr>
        <w:pStyle w:val="CERnon-indent"/>
        <w:rPr>
          <w:b/>
          <w:sz w:val="24"/>
          <w:szCs w:val="24"/>
          <w:lang w:val="en-IE"/>
        </w:rPr>
      </w:pPr>
    </w:p>
    <w:p w14:paraId="47AFCCDC" w14:textId="77777777" w:rsidR="00CA31D5" w:rsidRDefault="00CA31D5" w:rsidP="00834DC9">
      <w:pPr>
        <w:pStyle w:val="CERnon-indent"/>
        <w:rPr>
          <w:b/>
          <w:sz w:val="24"/>
          <w:szCs w:val="24"/>
          <w:lang w:val="en-IE"/>
        </w:rPr>
      </w:pPr>
    </w:p>
    <w:p w14:paraId="47AFCCDD" w14:textId="77777777" w:rsidR="00792833" w:rsidRPr="00834DC9" w:rsidRDefault="00834DC9" w:rsidP="00834DC9">
      <w:pPr>
        <w:pStyle w:val="CERnon-indent"/>
        <w:rPr>
          <w:b/>
          <w:sz w:val="24"/>
          <w:szCs w:val="24"/>
          <w:lang w:val="en-IE"/>
        </w:rPr>
      </w:pPr>
      <w:r w:rsidRPr="00834DC9">
        <w:rPr>
          <w:b/>
          <w:sz w:val="24"/>
          <w:szCs w:val="24"/>
          <w:lang w:val="en-IE"/>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94"/>
        <w:gridCol w:w="1559"/>
        <w:gridCol w:w="2239"/>
      </w:tblGrid>
      <w:tr w:rsidR="00792833" w:rsidRPr="001218D6" w14:paraId="47AFCCE2" w14:textId="77777777" w:rsidTr="00837C60">
        <w:trPr>
          <w:trHeight w:val="109"/>
        </w:trPr>
        <w:tc>
          <w:tcPr>
            <w:tcW w:w="3888" w:type="dxa"/>
            <w:shd w:val="pct15" w:color="auto" w:fill="FFFFFF"/>
          </w:tcPr>
          <w:p w14:paraId="47AFCCDE" w14:textId="77777777" w:rsidR="00792833" w:rsidRPr="001218D6" w:rsidRDefault="00792833" w:rsidP="00834DC9">
            <w:pPr>
              <w:pStyle w:val="CERTableHeader"/>
            </w:pPr>
            <w:r w:rsidRPr="001218D6">
              <w:t>Document Title</w:t>
            </w:r>
          </w:p>
        </w:tc>
        <w:tc>
          <w:tcPr>
            <w:tcW w:w="1494" w:type="dxa"/>
            <w:shd w:val="pct15" w:color="auto" w:fill="FFFFFF"/>
          </w:tcPr>
          <w:p w14:paraId="47AFCCDF" w14:textId="77777777" w:rsidR="00792833" w:rsidRPr="001218D6" w:rsidRDefault="00792833" w:rsidP="00834DC9">
            <w:pPr>
              <w:pStyle w:val="CERTableHeader"/>
            </w:pPr>
            <w:r w:rsidRPr="001218D6">
              <w:t xml:space="preserve">Version </w:t>
            </w:r>
          </w:p>
        </w:tc>
        <w:tc>
          <w:tcPr>
            <w:tcW w:w="1559" w:type="dxa"/>
            <w:shd w:val="pct15" w:color="auto" w:fill="FFFFFF"/>
          </w:tcPr>
          <w:p w14:paraId="47AFCCE0" w14:textId="77777777" w:rsidR="00792833" w:rsidRPr="001218D6" w:rsidRDefault="00792833" w:rsidP="00834DC9">
            <w:pPr>
              <w:pStyle w:val="CERTableHeader"/>
            </w:pPr>
            <w:r w:rsidRPr="001218D6">
              <w:t>Date</w:t>
            </w:r>
          </w:p>
        </w:tc>
        <w:tc>
          <w:tcPr>
            <w:tcW w:w="2239" w:type="dxa"/>
            <w:shd w:val="pct15" w:color="auto" w:fill="FFFFFF"/>
          </w:tcPr>
          <w:p w14:paraId="47AFCCE1" w14:textId="77777777" w:rsidR="00792833" w:rsidRPr="001218D6" w:rsidRDefault="00792833" w:rsidP="00834DC9">
            <w:pPr>
              <w:pStyle w:val="CERTableHeader"/>
            </w:pPr>
            <w:r w:rsidRPr="001218D6">
              <w:t>By</w:t>
            </w:r>
          </w:p>
        </w:tc>
      </w:tr>
      <w:tr w:rsidR="00916719" w:rsidRPr="001218D6" w14:paraId="47AFCCE7" w14:textId="77777777" w:rsidTr="00837C60">
        <w:trPr>
          <w:trHeight w:val="300"/>
        </w:trPr>
        <w:tc>
          <w:tcPr>
            <w:tcW w:w="3888" w:type="dxa"/>
          </w:tcPr>
          <w:p w14:paraId="47AFCCE3" w14:textId="77777777" w:rsidR="00916719" w:rsidRPr="001218D6" w:rsidRDefault="00170F78" w:rsidP="00834DC9">
            <w:pPr>
              <w:pStyle w:val="CERnon-indent"/>
              <w:rPr>
                <w:lang w:val="en-IE"/>
              </w:rPr>
            </w:pPr>
            <w:r>
              <w:rPr>
                <w:lang w:val="en-IE"/>
              </w:rPr>
              <w:t>Trading and Settlement C</w:t>
            </w:r>
            <w:r w:rsidR="00916719" w:rsidRPr="001218D6">
              <w:rPr>
                <w:lang w:val="en-IE"/>
              </w:rPr>
              <w:t>ode</w:t>
            </w:r>
            <w:r w:rsidR="00D63BFA" w:rsidRPr="001218D6">
              <w:rPr>
                <w:lang w:val="en-IE"/>
              </w:rPr>
              <w:t xml:space="preserve"> </w:t>
            </w:r>
          </w:p>
        </w:tc>
        <w:tc>
          <w:tcPr>
            <w:tcW w:w="1494" w:type="dxa"/>
          </w:tcPr>
          <w:p w14:paraId="47AFCCE4" w14:textId="2BAFCF71" w:rsidR="00916719" w:rsidRPr="001218D6" w:rsidRDefault="00026C8A" w:rsidP="001706CF">
            <w:pPr>
              <w:pStyle w:val="CERnon-indent"/>
              <w:rPr>
                <w:lang w:val="en-IE"/>
              </w:rPr>
            </w:pPr>
            <w:r>
              <w:rPr>
                <w:lang w:val="en-IE"/>
              </w:rPr>
              <w:t>V2</w:t>
            </w:r>
            <w:r w:rsidR="002063EC">
              <w:rPr>
                <w:lang w:val="en-IE"/>
              </w:rPr>
              <w:t>8</w:t>
            </w:r>
            <w:r>
              <w:rPr>
                <w:lang w:val="en-IE"/>
              </w:rPr>
              <w:t>.0</w:t>
            </w:r>
          </w:p>
        </w:tc>
        <w:tc>
          <w:tcPr>
            <w:tcW w:w="1559" w:type="dxa"/>
          </w:tcPr>
          <w:p w14:paraId="47AFCCE5" w14:textId="1E376B93" w:rsidR="003F4C5E" w:rsidRDefault="002063EC" w:rsidP="001706CF">
            <w:pPr>
              <w:pStyle w:val="CERnon-indent"/>
              <w:rPr>
                <w:lang w:val="en-IE"/>
              </w:rPr>
            </w:pPr>
            <w:r>
              <w:rPr>
                <w:lang w:val="en-IE"/>
              </w:rPr>
              <w:t>1</w:t>
            </w:r>
            <w:r w:rsidR="00FB6FE1">
              <w:rPr>
                <w:lang w:val="en-IE"/>
              </w:rPr>
              <w:t>8</w:t>
            </w:r>
            <w:r>
              <w:rPr>
                <w:lang w:val="en-IE"/>
              </w:rPr>
              <w:t>/08/2023</w:t>
            </w:r>
          </w:p>
        </w:tc>
        <w:tc>
          <w:tcPr>
            <w:tcW w:w="2239" w:type="dxa"/>
          </w:tcPr>
          <w:p w14:paraId="47AFCCE6" w14:textId="77777777" w:rsidR="00916719" w:rsidRPr="001218D6" w:rsidRDefault="003248A3" w:rsidP="00834DC9">
            <w:pPr>
              <w:pStyle w:val="CERnon-indent"/>
              <w:rPr>
                <w:lang w:val="en-IE"/>
              </w:rPr>
            </w:pPr>
            <w:r>
              <w:rPr>
                <w:lang w:val="en-IE"/>
              </w:rPr>
              <w:t>SEMO</w:t>
            </w:r>
          </w:p>
        </w:tc>
      </w:tr>
      <w:tr w:rsidR="00914D18" w:rsidRPr="001218D6" w14:paraId="47AFCCEC" w14:textId="77777777" w:rsidTr="00837C60">
        <w:trPr>
          <w:trHeight w:val="300"/>
        </w:trPr>
        <w:tc>
          <w:tcPr>
            <w:tcW w:w="3888" w:type="dxa"/>
          </w:tcPr>
          <w:p w14:paraId="47AFCCE8" w14:textId="77777777" w:rsidR="00914D18" w:rsidRDefault="00914D18" w:rsidP="00834DC9">
            <w:pPr>
              <w:pStyle w:val="CERnon-indent"/>
              <w:rPr>
                <w:lang w:val="en-IE"/>
              </w:rPr>
            </w:pPr>
            <w:r w:rsidRPr="009F54C0">
              <w:rPr>
                <w:lang w:val="en-IE"/>
              </w:rPr>
              <w:t xml:space="preserve">Agreed Procedure 1 </w:t>
            </w:r>
            <w:r w:rsidRPr="009F54C0">
              <w:t>"Participant and Unit Registration and Deregistration"</w:t>
            </w:r>
          </w:p>
        </w:tc>
        <w:tc>
          <w:tcPr>
            <w:tcW w:w="1494" w:type="dxa"/>
          </w:tcPr>
          <w:p w14:paraId="47AFCCE9" w14:textId="77777777" w:rsidR="00914D18" w:rsidRPr="001218D6" w:rsidRDefault="00914D18" w:rsidP="00834DC9">
            <w:pPr>
              <w:pStyle w:val="CERnon-indent"/>
              <w:rPr>
                <w:lang w:val="en-IE"/>
              </w:rPr>
            </w:pPr>
          </w:p>
        </w:tc>
        <w:tc>
          <w:tcPr>
            <w:tcW w:w="1559" w:type="dxa"/>
          </w:tcPr>
          <w:p w14:paraId="47AFCCEA" w14:textId="77777777" w:rsidR="00914D18" w:rsidRDefault="00914D18" w:rsidP="00834DC9">
            <w:pPr>
              <w:pStyle w:val="CERnon-indent"/>
              <w:rPr>
                <w:lang w:val="en-IE"/>
              </w:rPr>
            </w:pPr>
          </w:p>
        </w:tc>
        <w:tc>
          <w:tcPr>
            <w:tcW w:w="2239" w:type="dxa"/>
          </w:tcPr>
          <w:p w14:paraId="47AFCCEB" w14:textId="77777777" w:rsidR="00914D18" w:rsidRPr="001218D6" w:rsidRDefault="00914D18" w:rsidP="00834DC9">
            <w:pPr>
              <w:pStyle w:val="CERnon-indent"/>
              <w:rPr>
                <w:lang w:val="en-IE"/>
              </w:rPr>
            </w:pPr>
          </w:p>
        </w:tc>
      </w:tr>
      <w:tr w:rsidR="000D1E29" w:rsidRPr="001218D6" w14:paraId="47AFCCF1" w14:textId="77777777" w:rsidTr="00837C60">
        <w:trPr>
          <w:trHeight w:val="300"/>
        </w:trPr>
        <w:tc>
          <w:tcPr>
            <w:tcW w:w="3888" w:type="dxa"/>
          </w:tcPr>
          <w:p w14:paraId="47AFCCED" w14:textId="77777777" w:rsidR="000D1E29" w:rsidRPr="00CE2FE0" w:rsidRDefault="00914D18" w:rsidP="00834DC9">
            <w:pPr>
              <w:pStyle w:val="CERnon-indent"/>
              <w:rPr>
                <w:lang w:val="en-IE"/>
              </w:rPr>
            </w:pPr>
            <w:r w:rsidRPr="0037382A">
              <w:t>Agreed Procedure 3 "Communication Channel Qualification"</w:t>
            </w:r>
            <w:r>
              <w:t>.</w:t>
            </w:r>
          </w:p>
        </w:tc>
        <w:tc>
          <w:tcPr>
            <w:tcW w:w="1494" w:type="dxa"/>
          </w:tcPr>
          <w:p w14:paraId="47AFCCEE" w14:textId="77777777" w:rsidR="000D1E29" w:rsidRPr="001218D6" w:rsidRDefault="000D1E29" w:rsidP="00834DC9">
            <w:pPr>
              <w:pStyle w:val="CERnon-indent"/>
              <w:rPr>
                <w:lang w:val="en-IE"/>
              </w:rPr>
            </w:pPr>
          </w:p>
        </w:tc>
        <w:tc>
          <w:tcPr>
            <w:tcW w:w="1559" w:type="dxa"/>
          </w:tcPr>
          <w:p w14:paraId="47AFCCEF" w14:textId="77777777" w:rsidR="000D1E29" w:rsidRDefault="000D1E29" w:rsidP="00834DC9">
            <w:pPr>
              <w:pStyle w:val="CERnon-indent"/>
              <w:rPr>
                <w:lang w:val="en-IE"/>
              </w:rPr>
            </w:pPr>
          </w:p>
        </w:tc>
        <w:tc>
          <w:tcPr>
            <w:tcW w:w="2239" w:type="dxa"/>
          </w:tcPr>
          <w:p w14:paraId="47AFCCF0" w14:textId="77777777" w:rsidR="000D1E29" w:rsidRPr="001218D6" w:rsidRDefault="000D1E29" w:rsidP="00834DC9">
            <w:pPr>
              <w:pStyle w:val="CERnon-indent"/>
              <w:rPr>
                <w:lang w:val="en-IE"/>
              </w:rPr>
            </w:pPr>
          </w:p>
        </w:tc>
      </w:tr>
      <w:tr w:rsidR="00914D18" w:rsidRPr="001218D6" w14:paraId="47AFCCF6" w14:textId="77777777" w:rsidTr="00837C60">
        <w:trPr>
          <w:trHeight w:val="300"/>
        </w:trPr>
        <w:tc>
          <w:tcPr>
            <w:tcW w:w="3888" w:type="dxa"/>
          </w:tcPr>
          <w:p w14:paraId="47AFCCF2" w14:textId="77777777" w:rsidR="00914D18" w:rsidRPr="0037382A" w:rsidRDefault="00914D18" w:rsidP="00834DC9">
            <w:pPr>
              <w:pStyle w:val="CERnon-indent"/>
            </w:pPr>
            <w:r w:rsidRPr="009F54C0">
              <w:rPr>
                <w:lang w:val="en-IE"/>
              </w:rPr>
              <w:t>Agreed Procedure 6 “Data Publication”</w:t>
            </w:r>
          </w:p>
        </w:tc>
        <w:tc>
          <w:tcPr>
            <w:tcW w:w="1494" w:type="dxa"/>
          </w:tcPr>
          <w:p w14:paraId="47AFCCF3" w14:textId="77777777" w:rsidR="00914D18" w:rsidRPr="001218D6" w:rsidRDefault="00914D18" w:rsidP="00834DC9">
            <w:pPr>
              <w:pStyle w:val="CERnon-indent"/>
              <w:rPr>
                <w:lang w:val="en-IE"/>
              </w:rPr>
            </w:pPr>
          </w:p>
        </w:tc>
        <w:tc>
          <w:tcPr>
            <w:tcW w:w="1559" w:type="dxa"/>
          </w:tcPr>
          <w:p w14:paraId="47AFCCF4" w14:textId="77777777" w:rsidR="00914D18" w:rsidRDefault="00914D18" w:rsidP="00834DC9">
            <w:pPr>
              <w:pStyle w:val="CERnon-indent"/>
              <w:rPr>
                <w:lang w:val="en-IE"/>
              </w:rPr>
            </w:pPr>
          </w:p>
        </w:tc>
        <w:tc>
          <w:tcPr>
            <w:tcW w:w="2239" w:type="dxa"/>
          </w:tcPr>
          <w:p w14:paraId="47AFCCF5" w14:textId="77777777" w:rsidR="00914D18" w:rsidRPr="001218D6" w:rsidRDefault="00914D18" w:rsidP="00834DC9">
            <w:pPr>
              <w:pStyle w:val="CERnon-indent"/>
              <w:rPr>
                <w:lang w:val="en-IE"/>
              </w:rPr>
            </w:pPr>
          </w:p>
        </w:tc>
      </w:tr>
      <w:tr w:rsidR="00914D18" w:rsidRPr="001218D6" w14:paraId="47AFCCFB" w14:textId="77777777" w:rsidTr="00837C60">
        <w:trPr>
          <w:trHeight w:val="300"/>
        </w:trPr>
        <w:tc>
          <w:tcPr>
            <w:tcW w:w="3888" w:type="dxa"/>
          </w:tcPr>
          <w:p w14:paraId="47AFCCF7" w14:textId="77777777" w:rsidR="00914D18" w:rsidRDefault="00914D18" w:rsidP="00834DC9">
            <w:pPr>
              <w:pStyle w:val="CERnon-indent"/>
            </w:pPr>
            <w:r>
              <w:rPr>
                <w:lang w:val="en-IE"/>
              </w:rPr>
              <w:t>Agreed Procedure 11 “</w:t>
            </w:r>
            <w:r w:rsidRPr="00DA5231">
              <w:rPr>
                <w:lang w:val="en-IE"/>
              </w:rPr>
              <w:t>Market System Operation, Testing, Upgrading and Support</w:t>
            </w:r>
            <w:r>
              <w:rPr>
                <w:lang w:val="en-IE"/>
              </w:rPr>
              <w:t>”.</w:t>
            </w:r>
          </w:p>
        </w:tc>
        <w:tc>
          <w:tcPr>
            <w:tcW w:w="1494" w:type="dxa"/>
          </w:tcPr>
          <w:p w14:paraId="47AFCCF8" w14:textId="77777777" w:rsidR="00914D18" w:rsidRPr="001218D6" w:rsidRDefault="00914D18" w:rsidP="00834DC9">
            <w:pPr>
              <w:pStyle w:val="CERnon-indent"/>
              <w:rPr>
                <w:lang w:val="en-IE"/>
              </w:rPr>
            </w:pPr>
          </w:p>
        </w:tc>
        <w:tc>
          <w:tcPr>
            <w:tcW w:w="1559" w:type="dxa"/>
          </w:tcPr>
          <w:p w14:paraId="47AFCCF9" w14:textId="77777777" w:rsidR="00914D18" w:rsidRDefault="00914D18" w:rsidP="00834DC9">
            <w:pPr>
              <w:pStyle w:val="CERnon-indent"/>
              <w:rPr>
                <w:lang w:val="en-IE"/>
              </w:rPr>
            </w:pPr>
          </w:p>
        </w:tc>
        <w:tc>
          <w:tcPr>
            <w:tcW w:w="2239" w:type="dxa"/>
          </w:tcPr>
          <w:p w14:paraId="47AFCCFA" w14:textId="77777777" w:rsidR="00914D18" w:rsidRPr="001218D6" w:rsidRDefault="00914D18" w:rsidP="00834DC9">
            <w:pPr>
              <w:pStyle w:val="CERnon-indent"/>
              <w:rPr>
                <w:lang w:val="en-IE"/>
              </w:rPr>
            </w:pPr>
          </w:p>
        </w:tc>
      </w:tr>
      <w:tr w:rsidR="00914D18" w:rsidRPr="001218D6" w14:paraId="47AFCD00" w14:textId="77777777" w:rsidTr="00837C60">
        <w:trPr>
          <w:trHeight w:val="300"/>
        </w:trPr>
        <w:tc>
          <w:tcPr>
            <w:tcW w:w="3888" w:type="dxa"/>
          </w:tcPr>
          <w:p w14:paraId="47AFCCFC" w14:textId="77777777" w:rsidR="00914D18" w:rsidRDefault="00914D18" w:rsidP="00834DC9">
            <w:pPr>
              <w:pStyle w:val="CERnon-indent"/>
            </w:pPr>
            <w:r>
              <w:rPr>
                <w:lang w:val="en-IE"/>
              </w:rPr>
              <w:t xml:space="preserve">Agreed Procedure 12 “Modifications Committee Operation” </w:t>
            </w:r>
          </w:p>
        </w:tc>
        <w:tc>
          <w:tcPr>
            <w:tcW w:w="1494" w:type="dxa"/>
          </w:tcPr>
          <w:p w14:paraId="47AFCCFD" w14:textId="77777777" w:rsidR="00914D18" w:rsidRPr="001218D6" w:rsidRDefault="00914D18" w:rsidP="00834DC9">
            <w:pPr>
              <w:pStyle w:val="CERnon-indent"/>
              <w:rPr>
                <w:lang w:val="en-IE"/>
              </w:rPr>
            </w:pPr>
          </w:p>
        </w:tc>
        <w:tc>
          <w:tcPr>
            <w:tcW w:w="1559" w:type="dxa"/>
          </w:tcPr>
          <w:p w14:paraId="47AFCCFE" w14:textId="77777777" w:rsidR="00914D18" w:rsidRDefault="00914D18" w:rsidP="00834DC9">
            <w:pPr>
              <w:pStyle w:val="CERnon-indent"/>
              <w:rPr>
                <w:lang w:val="en-IE"/>
              </w:rPr>
            </w:pPr>
          </w:p>
        </w:tc>
        <w:tc>
          <w:tcPr>
            <w:tcW w:w="2239" w:type="dxa"/>
          </w:tcPr>
          <w:p w14:paraId="47AFCCFF" w14:textId="77777777" w:rsidR="00914D18" w:rsidRPr="001218D6" w:rsidRDefault="00914D18" w:rsidP="00834DC9">
            <w:pPr>
              <w:pStyle w:val="CERnon-indent"/>
              <w:rPr>
                <w:lang w:val="en-IE"/>
              </w:rPr>
            </w:pPr>
          </w:p>
        </w:tc>
      </w:tr>
    </w:tbl>
    <w:p w14:paraId="47AFCD01" w14:textId="77777777" w:rsidR="0052126A" w:rsidRPr="001218D6" w:rsidRDefault="0052126A" w:rsidP="00834DC9">
      <w:pPr>
        <w:pStyle w:val="CERnon-indent"/>
        <w:rPr>
          <w:lang w:val="en-IE"/>
        </w:rPr>
        <w:sectPr w:rsidR="0052126A" w:rsidRPr="001218D6" w:rsidSect="002D66BD">
          <w:headerReference w:type="default" r:id="rId13"/>
          <w:footerReference w:type="default" r:id="rId14"/>
          <w:footerReference w:type="first" r:id="rId15"/>
          <w:pgSz w:w="11907" w:h="16840" w:code="9"/>
          <w:pgMar w:top="1440" w:right="1440" w:bottom="1440" w:left="1440" w:header="720" w:footer="720" w:gutter="0"/>
          <w:pgNumType w:start="2"/>
          <w:cols w:space="720"/>
        </w:sectPr>
      </w:pPr>
    </w:p>
    <w:p w14:paraId="47AFCD02" w14:textId="77777777" w:rsidR="0052126A" w:rsidRPr="001218D6" w:rsidRDefault="00CF7496" w:rsidP="00834DC9">
      <w:pPr>
        <w:pStyle w:val="APNUMHEAD1"/>
        <w:rPr>
          <w:lang w:val="en-IE"/>
        </w:rPr>
      </w:pPr>
      <w:bookmarkStart w:id="1" w:name="_Toc356217720"/>
      <w:r w:rsidRPr="001218D6">
        <w:rPr>
          <w:lang w:val="en-IE"/>
        </w:rPr>
        <w:t>Introduction</w:t>
      </w:r>
      <w:bookmarkEnd w:id="1"/>
    </w:p>
    <w:p w14:paraId="47AFCD03" w14:textId="77777777" w:rsidR="00DB498B" w:rsidRPr="001218D6" w:rsidRDefault="00DB498B" w:rsidP="00834DC9">
      <w:pPr>
        <w:pStyle w:val="APNUMHEAD2"/>
        <w:rPr>
          <w:lang w:val="en-IE"/>
        </w:rPr>
      </w:pPr>
      <w:bookmarkStart w:id="2" w:name="_Toc22548714"/>
      <w:bookmarkStart w:id="3" w:name="_Toc139788471"/>
      <w:bookmarkStart w:id="4" w:name="_Toc356217721"/>
      <w:r w:rsidRPr="001218D6">
        <w:rPr>
          <w:lang w:val="en-IE"/>
        </w:rPr>
        <w:t xml:space="preserve">Background </w:t>
      </w:r>
      <w:r w:rsidR="004213C2">
        <w:rPr>
          <w:lang w:val="en-IE"/>
        </w:rPr>
        <w:t>and</w:t>
      </w:r>
      <w:r w:rsidRPr="001218D6">
        <w:rPr>
          <w:lang w:val="en-IE"/>
        </w:rPr>
        <w:t xml:space="preserve"> Purpose</w:t>
      </w:r>
      <w:bookmarkEnd w:id="2"/>
      <w:bookmarkEnd w:id="3"/>
      <w:bookmarkEnd w:id="4"/>
    </w:p>
    <w:p w14:paraId="47AFCD04" w14:textId="77777777" w:rsidR="00DB498B" w:rsidRDefault="00DB498B" w:rsidP="00834DC9">
      <w:pPr>
        <w:pStyle w:val="CERnon-indent"/>
        <w:rPr>
          <w:lang w:val="en-IE"/>
        </w:rPr>
      </w:pPr>
      <w:r w:rsidRPr="001218D6">
        <w:rPr>
          <w:lang w:val="en-IE"/>
        </w:rPr>
        <w:t xml:space="preserve">This Agreed Procedure describes the </w:t>
      </w:r>
      <w:r w:rsidR="00427EE1" w:rsidRPr="001218D6">
        <w:rPr>
          <w:lang w:val="en-IE"/>
        </w:rPr>
        <w:t xml:space="preserve">specific procedures </w:t>
      </w:r>
      <w:r w:rsidR="002F5A9F">
        <w:rPr>
          <w:lang w:val="en-IE"/>
        </w:rPr>
        <w:t xml:space="preserve">and directives </w:t>
      </w:r>
      <w:r w:rsidR="00427EE1" w:rsidRPr="001218D6">
        <w:rPr>
          <w:lang w:val="en-IE"/>
        </w:rPr>
        <w:t xml:space="preserve">for </w:t>
      </w:r>
      <w:r w:rsidR="00BC6162">
        <w:rPr>
          <w:lang w:val="en-IE"/>
        </w:rPr>
        <w:t>d</w:t>
      </w:r>
      <w:r w:rsidR="002F5A9F">
        <w:rPr>
          <w:lang w:val="en-IE"/>
        </w:rPr>
        <w:t xml:space="preserve">ata </w:t>
      </w:r>
      <w:r w:rsidR="00BC6162">
        <w:rPr>
          <w:lang w:val="en-IE"/>
        </w:rPr>
        <w:t>s</w:t>
      </w:r>
      <w:r w:rsidR="002F5A9F">
        <w:rPr>
          <w:lang w:val="en-IE"/>
        </w:rPr>
        <w:t xml:space="preserve">torage and IT </w:t>
      </w:r>
      <w:r w:rsidR="00BC6162">
        <w:rPr>
          <w:lang w:val="en-IE"/>
        </w:rPr>
        <w:t>s</w:t>
      </w:r>
      <w:r w:rsidR="002F5A9F">
        <w:rPr>
          <w:lang w:val="en-IE"/>
        </w:rPr>
        <w:t xml:space="preserve">ecurity </w:t>
      </w:r>
      <w:r w:rsidR="00427EE1" w:rsidRPr="001218D6">
        <w:rPr>
          <w:lang w:val="en-IE"/>
        </w:rPr>
        <w:t xml:space="preserve">with which </w:t>
      </w:r>
      <w:r w:rsidR="00BC6162">
        <w:rPr>
          <w:lang w:val="en-IE"/>
        </w:rPr>
        <w:t>P</w:t>
      </w:r>
      <w:r w:rsidRPr="001218D6">
        <w:rPr>
          <w:lang w:val="en-IE"/>
        </w:rPr>
        <w:t>art</w:t>
      </w:r>
      <w:r w:rsidR="00F90D28" w:rsidRPr="001218D6">
        <w:rPr>
          <w:lang w:val="en-IE"/>
        </w:rPr>
        <w:t>ies</w:t>
      </w:r>
      <w:r w:rsidRPr="001218D6">
        <w:rPr>
          <w:lang w:val="en-IE"/>
        </w:rPr>
        <w:t xml:space="preserve"> to the Trading and Settlement Code (the “Code”) </w:t>
      </w:r>
      <w:r w:rsidR="00F90D28" w:rsidRPr="001218D6">
        <w:rPr>
          <w:lang w:val="en-IE"/>
        </w:rPr>
        <w:t>must</w:t>
      </w:r>
      <w:r w:rsidRPr="001218D6">
        <w:rPr>
          <w:lang w:val="en-IE"/>
        </w:rPr>
        <w:t xml:space="preserve"> comply</w:t>
      </w:r>
      <w:r w:rsidR="00F90D28" w:rsidRPr="001218D6">
        <w:rPr>
          <w:lang w:val="en-IE"/>
        </w:rPr>
        <w:t>.</w:t>
      </w:r>
    </w:p>
    <w:p w14:paraId="47AFCD05" w14:textId="77777777" w:rsidR="00F90D28" w:rsidRPr="001218D6" w:rsidRDefault="00F90D28" w:rsidP="00834DC9">
      <w:pPr>
        <w:pStyle w:val="APNUMHEAD2"/>
        <w:rPr>
          <w:lang w:val="en-IE"/>
        </w:rPr>
      </w:pPr>
      <w:bookmarkStart w:id="5" w:name="_Toc22548718"/>
      <w:bookmarkStart w:id="6" w:name="_Toc139788474"/>
      <w:bookmarkStart w:id="7" w:name="_Toc356217722"/>
      <w:r w:rsidRPr="001218D6">
        <w:rPr>
          <w:lang w:val="en-IE"/>
        </w:rPr>
        <w:t>Scope of Agreed Procedure</w:t>
      </w:r>
      <w:bookmarkEnd w:id="5"/>
      <w:bookmarkEnd w:id="6"/>
      <w:bookmarkEnd w:id="7"/>
    </w:p>
    <w:p w14:paraId="47AFCD06" w14:textId="77777777" w:rsidR="002414CB" w:rsidRDefault="00E3605B" w:rsidP="00834DC9">
      <w:pPr>
        <w:pStyle w:val="CERnon-indent"/>
        <w:rPr>
          <w:lang w:val="en-IE"/>
        </w:rPr>
      </w:pPr>
      <w:r>
        <w:rPr>
          <w:lang w:val="en-IE"/>
        </w:rPr>
        <w:t xml:space="preserve">This Agreed Procedure defines the operational, physical and technical requirements for IT </w:t>
      </w:r>
      <w:r w:rsidR="00BC6162">
        <w:rPr>
          <w:lang w:val="en-IE"/>
        </w:rPr>
        <w:t>s</w:t>
      </w:r>
      <w:r>
        <w:rPr>
          <w:lang w:val="en-IE"/>
        </w:rPr>
        <w:t xml:space="preserve">ecurity of the </w:t>
      </w:r>
      <w:r w:rsidR="00D84B84">
        <w:rPr>
          <w:lang w:val="en-IE"/>
        </w:rPr>
        <w:t>Market Operator’s</w:t>
      </w:r>
      <w:r>
        <w:rPr>
          <w:lang w:val="en-IE"/>
        </w:rPr>
        <w:t xml:space="preserve"> Isolated Market System and the </w:t>
      </w:r>
      <w:r w:rsidR="00986AE8">
        <w:rPr>
          <w:lang w:val="en-IE"/>
        </w:rPr>
        <w:t xml:space="preserve">minimum </w:t>
      </w:r>
      <w:r>
        <w:rPr>
          <w:lang w:val="en-IE"/>
        </w:rPr>
        <w:t xml:space="preserve">IT </w:t>
      </w:r>
      <w:r w:rsidR="00BC6162">
        <w:rPr>
          <w:lang w:val="en-IE"/>
        </w:rPr>
        <w:t>s</w:t>
      </w:r>
      <w:r>
        <w:rPr>
          <w:lang w:val="en-IE"/>
        </w:rPr>
        <w:t>ecurity requirement</w:t>
      </w:r>
      <w:r w:rsidR="00986AE8">
        <w:rPr>
          <w:lang w:val="en-IE"/>
        </w:rPr>
        <w:t>s</w:t>
      </w:r>
      <w:r>
        <w:rPr>
          <w:lang w:val="en-IE"/>
        </w:rPr>
        <w:t xml:space="preserve"> for </w:t>
      </w:r>
      <w:r w:rsidR="00986AE8">
        <w:rPr>
          <w:lang w:val="en-IE"/>
        </w:rPr>
        <w:t xml:space="preserve">Type 2 </w:t>
      </w:r>
      <w:r w:rsidR="002A47BA">
        <w:rPr>
          <w:lang w:val="en-IE"/>
        </w:rPr>
        <w:t xml:space="preserve">Channel </w:t>
      </w:r>
      <w:r w:rsidR="00954611">
        <w:rPr>
          <w:lang w:val="en-IE"/>
        </w:rPr>
        <w:t xml:space="preserve">and Type 3 </w:t>
      </w:r>
      <w:r w:rsidR="00986AE8">
        <w:rPr>
          <w:lang w:val="en-IE"/>
        </w:rPr>
        <w:t xml:space="preserve">Channel </w:t>
      </w:r>
      <w:r>
        <w:rPr>
          <w:lang w:val="en-IE"/>
        </w:rPr>
        <w:t xml:space="preserve">with the </w:t>
      </w:r>
      <w:r w:rsidR="00D84B84">
        <w:rPr>
          <w:lang w:val="en-IE"/>
        </w:rPr>
        <w:t>Market Operator</w:t>
      </w:r>
      <w:r>
        <w:rPr>
          <w:lang w:val="en-IE"/>
        </w:rPr>
        <w:t>’s Isolated Market System.</w:t>
      </w:r>
      <w:r w:rsidR="002414CB">
        <w:rPr>
          <w:lang w:val="en-IE"/>
        </w:rPr>
        <w:t xml:space="preserve">  It also defines</w:t>
      </w:r>
      <w:r w:rsidR="009C4DB4">
        <w:rPr>
          <w:lang w:val="en-IE"/>
        </w:rPr>
        <w:t xml:space="preserve"> </w:t>
      </w:r>
      <w:r w:rsidR="002414CB">
        <w:rPr>
          <w:lang w:val="en-IE"/>
        </w:rPr>
        <w:t xml:space="preserve">the data back-up </w:t>
      </w:r>
      <w:r w:rsidR="009C4DB4">
        <w:rPr>
          <w:lang w:val="en-IE"/>
        </w:rPr>
        <w:t>requirement</w:t>
      </w:r>
      <w:r w:rsidR="002414CB">
        <w:rPr>
          <w:lang w:val="en-IE"/>
        </w:rPr>
        <w:t xml:space="preserve"> and data repudiation </w:t>
      </w:r>
      <w:r w:rsidR="009C4DB4">
        <w:rPr>
          <w:lang w:val="en-IE"/>
        </w:rPr>
        <w:t>measures.</w:t>
      </w:r>
    </w:p>
    <w:p w14:paraId="47AFCD07" w14:textId="77777777" w:rsidR="00C6409C" w:rsidRDefault="00C6409C" w:rsidP="00834DC9">
      <w:pPr>
        <w:pStyle w:val="CERnon-indent"/>
        <w:rPr>
          <w:lang w:val="en-IE"/>
        </w:rPr>
      </w:pPr>
      <w:r>
        <w:rPr>
          <w:lang w:val="en-IE"/>
        </w:rPr>
        <w:t xml:space="preserve">In addition it specifies IT </w:t>
      </w:r>
      <w:r w:rsidR="00BC6162">
        <w:rPr>
          <w:lang w:val="en-IE"/>
        </w:rPr>
        <w:t>s</w:t>
      </w:r>
      <w:r>
        <w:rPr>
          <w:lang w:val="en-IE"/>
        </w:rPr>
        <w:t xml:space="preserve">ecurity guidelines for </w:t>
      </w:r>
      <w:r w:rsidR="00F5139D">
        <w:rPr>
          <w:lang w:val="en-IE"/>
        </w:rPr>
        <w:t>Partie</w:t>
      </w:r>
      <w:r w:rsidR="004213C2">
        <w:rPr>
          <w:lang w:val="en-IE"/>
        </w:rPr>
        <w:t>s’</w:t>
      </w:r>
      <w:r>
        <w:rPr>
          <w:lang w:val="en-IE"/>
        </w:rPr>
        <w:t xml:space="preserve"> Isolated Market Systems.</w:t>
      </w:r>
    </w:p>
    <w:p w14:paraId="47AFCD08" w14:textId="77777777" w:rsidR="00427EE1" w:rsidRPr="001218D6" w:rsidRDefault="002414CB" w:rsidP="00834DC9">
      <w:pPr>
        <w:pStyle w:val="CERnon-indent"/>
        <w:rPr>
          <w:lang w:val="en-IE"/>
        </w:rPr>
      </w:pPr>
      <w:r>
        <w:rPr>
          <w:lang w:val="en-IE"/>
        </w:rPr>
        <w:t xml:space="preserve">This Agreed Procedure forms an annexe to, and is governed by, the Code.  This document </w:t>
      </w:r>
      <w:r w:rsidRPr="001218D6">
        <w:rPr>
          <w:lang w:val="en-IE"/>
        </w:rPr>
        <w:t xml:space="preserve">is a statement of process and procedure. </w:t>
      </w:r>
      <w:r w:rsidR="009C4DB4">
        <w:rPr>
          <w:lang w:val="en-IE"/>
        </w:rPr>
        <w:t xml:space="preserve"> </w:t>
      </w:r>
      <w:r w:rsidRPr="001218D6">
        <w:rPr>
          <w:lang w:val="en-IE"/>
        </w:rPr>
        <w:t>Parties’ rights and obligations are set out in the Code.</w:t>
      </w:r>
    </w:p>
    <w:p w14:paraId="47AFCD09" w14:textId="77777777" w:rsidR="00DB498B" w:rsidRPr="001218D6" w:rsidRDefault="00DB498B" w:rsidP="00834DC9">
      <w:pPr>
        <w:pStyle w:val="APNUMHEAD2"/>
        <w:rPr>
          <w:lang w:val="en-IE"/>
        </w:rPr>
      </w:pPr>
      <w:bookmarkStart w:id="8" w:name="_Toc22359370"/>
      <w:bookmarkStart w:id="9" w:name="_Toc22545099"/>
      <w:bookmarkStart w:id="10" w:name="_Toc22548623"/>
      <w:bookmarkStart w:id="11" w:name="_Toc22548715"/>
      <w:bookmarkStart w:id="12" w:name="_Toc139788472"/>
      <w:bookmarkStart w:id="13" w:name="_Toc356217723"/>
      <w:r w:rsidRPr="001218D6">
        <w:rPr>
          <w:lang w:val="en-IE"/>
        </w:rPr>
        <w:t>Definitions</w:t>
      </w:r>
      <w:bookmarkEnd w:id="8"/>
      <w:bookmarkEnd w:id="9"/>
      <w:bookmarkEnd w:id="10"/>
      <w:bookmarkEnd w:id="11"/>
      <w:bookmarkEnd w:id="12"/>
      <w:r w:rsidR="00E3221A">
        <w:rPr>
          <w:lang w:val="en-IE"/>
        </w:rPr>
        <w:t xml:space="preserve"> and Interpretation</w:t>
      </w:r>
      <w:bookmarkEnd w:id="13"/>
    </w:p>
    <w:p w14:paraId="47AFCD0A" w14:textId="77777777" w:rsidR="00DB498B" w:rsidRPr="001218D6" w:rsidRDefault="00DB498B" w:rsidP="00834DC9">
      <w:pPr>
        <w:pStyle w:val="CERnon-indent"/>
        <w:rPr>
          <w:lang w:val="en-IE"/>
        </w:rPr>
      </w:pPr>
      <w:r w:rsidRPr="001218D6">
        <w:rPr>
          <w:lang w:val="en-IE"/>
        </w:rPr>
        <w:t>Save as expressly defined, words and expressions defined in the Code shall have the same meanings when used in this Agreed Procedure.</w:t>
      </w:r>
    </w:p>
    <w:p w14:paraId="47AFCD0B" w14:textId="77777777" w:rsidR="00F90D28" w:rsidRDefault="00DB498B" w:rsidP="00834DC9">
      <w:pPr>
        <w:pStyle w:val="CERnon-indent"/>
        <w:rPr>
          <w:lang w:val="en-IE"/>
        </w:rPr>
      </w:pPr>
      <w:r w:rsidRPr="001218D6">
        <w:rPr>
          <w:lang w:val="en-IE"/>
        </w:rPr>
        <w:t>References to particular sections relate internally to this Agreed Procedure unless specifically noted.</w:t>
      </w:r>
    </w:p>
    <w:p w14:paraId="47AFCD0C" w14:textId="77777777" w:rsidR="00E04C11" w:rsidRPr="001218D6" w:rsidRDefault="00E04C11" w:rsidP="00834DC9">
      <w:pPr>
        <w:pStyle w:val="CERnon-indent"/>
        <w:rPr>
          <w:lang w:val="en-IE"/>
        </w:rPr>
      </w:pPr>
      <w:r>
        <w:rPr>
          <w:lang w:val="en-IE"/>
        </w:rPr>
        <w:t>There are a number of functional roles described and used in this Agreed Procedure. These are functional roles and do not necessarily reflect the organisation of the Market Operator</w:t>
      </w:r>
      <w:r w:rsidR="007D7804">
        <w:rPr>
          <w:lang w:val="en-IE"/>
        </w:rPr>
        <w:t xml:space="preserve"> or the job titles of any member of its staff.</w:t>
      </w:r>
      <w:r>
        <w:rPr>
          <w:lang w:val="en-IE"/>
        </w:rPr>
        <w:t xml:space="preserve"> A member of the Market Operator staff may</w:t>
      </w:r>
      <w:r w:rsidR="007D7804">
        <w:rPr>
          <w:lang w:val="en-IE"/>
        </w:rPr>
        <w:t xml:space="preserve"> perform one or more of these roles. </w:t>
      </w:r>
    </w:p>
    <w:p w14:paraId="47AFCD0D" w14:textId="77777777" w:rsidR="00F90D28" w:rsidRPr="001218D6" w:rsidRDefault="00F90D28" w:rsidP="00834DC9">
      <w:pPr>
        <w:pStyle w:val="APNUMHEAD2"/>
        <w:rPr>
          <w:lang w:val="en-IE"/>
        </w:rPr>
      </w:pPr>
      <w:bookmarkStart w:id="14" w:name="_Toc22548719"/>
      <w:bookmarkStart w:id="15" w:name="_Toc139788475"/>
      <w:bookmarkStart w:id="16" w:name="_Toc356217724"/>
      <w:r w:rsidRPr="001218D6">
        <w:rPr>
          <w:lang w:val="en-IE"/>
        </w:rPr>
        <w:t>Compliance with Agreed Procedure</w:t>
      </w:r>
      <w:bookmarkEnd w:id="14"/>
      <w:bookmarkEnd w:id="15"/>
      <w:bookmarkEnd w:id="16"/>
    </w:p>
    <w:p w14:paraId="47AFCD0E" w14:textId="77777777" w:rsidR="00F90D28" w:rsidRDefault="00F90D28" w:rsidP="00834DC9">
      <w:pPr>
        <w:pStyle w:val="CERnon-indent"/>
        <w:rPr>
          <w:lang w:val="en-IE"/>
        </w:rPr>
      </w:pPr>
      <w:r w:rsidRPr="001218D6">
        <w:rPr>
          <w:lang w:val="en-IE"/>
        </w:rPr>
        <w:t>Compliance with this Agreed Procedure is required under the terms as set out in paragraph 1.</w:t>
      </w:r>
      <w:r w:rsidR="00B36647">
        <w:rPr>
          <w:lang w:val="en-IE"/>
        </w:rPr>
        <w:t>7</w:t>
      </w:r>
      <w:r w:rsidR="002F1CAC">
        <w:rPr>
          <w:lang w:val="en-IE"/>
        </w:rPr>
        <w:t xml:space="preserve"> of the Code</w:t>
      </w:r>
      <w:r w:rsidRPr="001218D6">
        <w:rPr>
          <w:lang w:val="en-IE"/>
        </w:rPr>
        <w:t>.</w:t>
      </w:r>
    </w:p>
    <w:p w14:paraId="47AFCD0F" w14:textId="77777777" w:rsidR="00FF793E" w:rsidRDefault="00FF793E" w:rsidP="00834DC9">
      <w:pPr>
        <w:pStyle w:val="CERnon-indent"/>
        <w:rPr>
          <w:lang w:val="en-IE"/>
        </w:rPr>
      </w:pPr>
      <w:r>
        <w:rPr>
          <w:lang w:val="en-IE"/>
        </w:rPr>
        <w:t xml:space="preserve">Sections </w:t>
      </w:r>
      <w:r w:rsidR="00141C85">
        <w:fldChar w:fldCharType="begin"/>
      </w:r>
      <w:r w:rsidR="00141C85">
        <w:instrText xml:space="preserve"> REF _Ref142894031 \r \h  \* MERGEFORMAT </w:instrText>
      </w:r>
      <w:r w:rsidR="00141C85">
        <w:fldChar w:fldCharType="separate"/>
      </w:r>
      <w:r w:rsidR="00264236">
        <w:rPr>
          <w:lang w:val="en-IE"/>
        </w:rPr>
        <w:t>2.2</w:t>
      </w:r>
      <w:r w:rsidR="00141C85">
        <w:fldChar w:fldCharType="end"/>
      </w:r>
      <w:r>
        <w:rPr>
          <w:lang w:val="en-IE"/>
        </w:rPr>
        <w:t xml:space="preserve"> </w:t>
      </w:r>
      <w:r w:rsidR="00141C85">
        <w:fldChar w:fldCharType="begin"/>
      </w:r>
      <w:r w:rsidR="00141C85">
        <w:instrText xml:space="preserve"> REF _Ref142894066 \h  \* MERGEFORMAT </w:instrText>
      </w:r>
      <w:r w:rsidR="00141C85">
        <w:fldChar w:fldCharType="separate"/>
      </w:r>
      <w:r w:rsidR="00264236">
        <w:t>Data Storage and Data Access</w:t>
      </w:r>
      <w:r w:rsidR="00141C85">
        <w:fldChar w:fldCharType="end"/>
      </w:r>
      <w:r>
        <w:rPr>
          <w:lang w:val="en-IE"/>
        </w:rPr>
        <w:t xml:space="preserve"> and </w:t>
      </w:r>
      <w:r w:rsidR="00E24421">
        <w:fldChar w:fldCharType="begin"/>
      </w:r>
      <w:r w:rsidR="00E24421">
        <w:instrText xml:space="preserve"> REF _Ref142894122 \r  \* MERGEFORMAT </w:instrText>
      </w:r>
      <w:r w:rsidR="00E24421">
        <w:fldChar w:fldCharType="separate"/>
      </w:r>
      <w:r w:rsidR="00264236">
        <w:rPr>
          <w:lang w:val="en-IE"/>
        </w:rPr>
        <w:t>2.3</w:t>
      </w:r>
      <w:r w:rsidR="00E24421">
        <w:rPr>
          <w:lang w:val="en-IE"/>
        </w:rPr>
        <w:fldChar w:fldCharType="end"/>
      </w:r>
      <w:r>
        <w:rPr>
          <w:lang w:val="en-IE"/>
        </w:rPr>
        <w:t xml:space="preserve"> </w:t>
      </w:r>
      <w:r w:rsidR="00E24421">
        <w:fldChar w:fldCharType="begin"/>
      </w:r>
      <w:r w:rsidR="00E24421">
        <w:instrText xml:space="preserve"> REF _Ref142894146  \* MERGEFORMAT </w:instrText>
      </w:r>
      <w:r w:rsidR="00E24421">
        <w:fldChar w:fldCharType="separate"/>
      </w:r>
      <w:r w:rsidR="00264236">
        <w:t>IT Security Standard for Isolated Market System</w:t>
      </w:r>
      <w:r w:rsidR="00E24421">
        <w:fldChar w:fldCharType="end"/>
      </w:r>
      <w:r>
        <w:rPr>
          <w:lang w:val="en-IE"/>
        </w:rPr>
        <w:t xml:space="preserve"> </w:t>
      </w:r>
      <w:r w:rsidR="009F5AE0">
        <w:rPr>
          <w:lang w:val="en-IE"/>
        </w:rPr>
        <w:t>applies</w:t>
      </w:r>
      <w:r>
        <w:rPr>
          <w:lang w:val="en-IE"/>
        </w:rPr>
        <w:t xml:space="preserve"> to the Market Operator and the Market Operator</w:t>
      </w:r>
      <w:r w:rsidR="00B834E4">
        <w:rPr>
          <w:lang w:val="en-IE"/>
        </w:rPr>
        <w:t>’s</w:t>
      </w:r>
      <w:r>
        <w:rPr>
          <w:lang w:val="en-IE"/>
        </w:rPr>
        <w:t xml:space="preserve"> Isolated Market System. These sections should be considered as guidelines for </w:t>
      </w:r>
      <w:r w:rsidR="00F5139D">
        <w:rPr>
          <w:lang w:val="en-IE"/>
        </w:rPr>
        <w:t>Partie</w:t>
      </w:r>
      <w:r>
        <w:rPr>
          <w:lang w:val="en-IE"/>
        </w:rPr>
        <w:t xml:space="preserve">s for their Isolated </w:t>
      </w:r>
      <w:r w:rsidR="00E64493">
        <w:rPr>
          <w:lang w:val="en-IE"/>
        </w:rPr>
        <w:t xml:space="preserve">Market </w:t>
      </w:r>
      <w:r>
        <w:rPr>
          <w:lang w:val="en-IE"/>
        </w:rPr>
        <w:t>System</w:t>
      </w:r>
      <w:r w:rsidR="009F54C0">
        <w:rPr>
          <w:lang w:val="en-IE"/>
        </w:rPr>
        <w:t>(s)</w:t>
      </w:r>
      <w:r>
        <w:rPr>
          <w:lang w:val="en-IE"/>
        </w:rPr>
        <w:t>.</w:t>
      </w:r>
      <w:r w:rsidR="00A6762D">
        <w:rPr>
          <w:lang w:val="en-IE"/>
        </w:rPr>
        <w:t xml:space="preserve">  Where a Party has registered as more than one Participant, each Participant having a separate Isolated Market System, this Agreed Procedure applies to all Isolated Market Systems owned or ultimately controlled by the Party, although the compliance with this procedure may be carried out on a Participant level. </w:t>
      </w:r>
    </w:p>
    <w:p w14:paraId="47AFCD10" w14:textId="77777777" w:rsidR="00D920FB" w:rsidRDefault="00B654DD" w:rsidP="00834DC9">
      <w:pPr>
        <w:pStyle w:val="APNUMHEAD1"/>
        <w:rPr>
          <w:lang w:val="en-IE"/>
        </w:rPr>
      </w:pPr>
      <w:bookmarkStart w:id="17" w:name="_Toc356217725"/>
      <w:r>
        <w:rPr>
          <w:lang w:val="en-IE"/>
        </w:rPr>
        <w:t>Procedure Definition</w:t>
      </w:r>
      <w:bookmarkEnd w:id="17"/>
    </w:p>
    <w:p w14:paraId="47AFCD11" w14:textId="77777777" w:rsidR="00D515A8" w:rsidRDefault="00D515A8" w:rsidP="00834DC9">
      <w:pPr>
        <w:pStyle w:val="CERnon-indent"/>
      </w:pPr>
      <w:r w:rsidRPr="00F07D9D">
        <w:t xml:space="preserve">This section 2 provides an overview of the procedure provided for in the main Sections of the Code, for explanatory purposes and to set the context for this Agreed Procedure only. </w:t>
      </w:r>
      <w:r w:rsidR="00B018DB">
        <w:t xml:space="preserve"> </w:t>
      </w:r>
      <w:r w:rsidRPr="00F07D9D">
        <w:t>The overview contained in this section is not legally binding and is not intended to create rights or impose obligations on any Party.</w:t>
      </w:r>
    </w:p>
    <w:p w14:paraId="47AFCD12" w14:textId="77777777" w:rsidR="00C77B15" w:rsidRDefault="00BC7CE3" w:rsidP="00B018DB">
      <w:pPr>
        <w:pStyle w:val="APNUMHEAD2"/>
        <w:rPr>
          <w:lang w:val="en-IE"/>
        </w:rPr>
      </w:pPr>
      <w:bookmarkStart w:id="18" w:name="_Toc356217726"/>
      <w:r>
        <w:rPr>
          <w:lang w:val="en-IE"/>
        </w:rPr>
        <w:t>I</w:t>
      </w:r>
      <w:r w:rsidR="007B20B5">
        <w:rPr>
          <w:lang w:val="en-IE"/>
        </w:rPr>
        <w:t xml:space="preserve">T Security </w:t>
      </w:r>
      <w:r>
        <w:rPr>
          <w:lang w:val="en-IE"/>
        </w:rPr>
        <w:t>Standard For Data Communication</w:t>
      </w:r>
      <w:bookmarkEnd w:id="18"/>
    </w:p>
    <w:p w14:paraId="47AFCD13" w14:textId="77777777" w:rsidR="00A96113" w:rsidRDefault="00A96113" w:rsidP="00834DC9">
      <w:pPr>
        <w:pStyle w:val="CERnon-indent"/>
        <w:rPr>
          <w:lang w:val="en-IE"/>
        </w:rPr>
      </w:pPr>
      <w:r>
        <w:rPr>
          <w:lang w:val="en-IE"/>
        </w:rPr>
        <w:t xml:space="preserve">The Code provides for three types of Communication Channel. The IT security standard for data communications applies to </w:t>
      </w:r>
      <w:r w:rsidR="009F54C0">
        <w:rPr>
          <w:lang w:val="en-IE"/>
        </w:rPr>
        <w:t xml:space="preserve">the </w:t>
      </w:r>
      <w:r>
        <w:rPr>
          <w:lang w:val="en-IE"/>
        </w:rPr>
        <w:t xml:space="preserve">Type 2 Channel and </w:t>
      </w:r>
      <w:r w:rsidR="009F54C0">
        <w:rPr>
          <w:lang w:val="en-IE"/>
        </w:rPr>
        <w:t xml:space="preserve">the </w:t>
      </w:r>
      <w:r>
        <w:rPr>
          <w:lang w:val="en-IE"/>
        </w:rPr>
        <w:t>Type 3 Channel.</w:t>
      </w:r>
    </w:p>
    <w:p w14:paraId="47AFCD14" w14:textId="77777777" w:rsidR="0060544E" w:rsidRDefault="0060544E" w:rsidP="00B018DB">
      <w:pPr>
        <w:pStyle w:val="APNUMHEAD3"/>
        <w:rPr>
          <w:lang w:val="en-IE"/>
        </w:rPr>
      </w:pPr>
      <w:r>
        <w:rPr>
          <w:lang w:val="en-IE"/>
        </w:rPr>
        <w:t xml:space="preserve">Security for Type 2 </w:t>
      </w:r>
      <w:r w:rsidR="002A47BA">
        <w:rPr>
          <w:lang w:val="en-IE"/>
        </w:rPr>
        <w:t xml:space="preserve">Channel </w:t>
      </w:r>
      <w:r>
        <w:rPr>
          <w:lang w:val="en-IE"/>
        </w:rPr>
        <w:t>and Type 3 Channel</w:t>
      </w:r>
    </w:p>
    <w:p w14:paraId="47AFCD15" w14:textId="77777777" w:rsidR="0060544E" w:rsidRPr="0060544E" w:rsidRDefault="00E3221A" w:rsidP="00834DC9">
      <w:pPr>
        <w:pStyle w:val="CERnon-indent"/>
        <w:rPr>
          <w:szCs w:val="22"/>
        </w:rPr>
      </w:pPr>
      <w:r>
        <w:rPr>
          <w:szCs w:val="22"/>
        </w:rPr>
        <w:t>Each</w:t>
      </w:r>
      <w:r w:rsidR="00A96113">
        <w:rPr>
          <w:szCs w:val="22"/>
        </w:rPr>
        <w:t xml:space="preserve"> </w:t>
      </w:r>
      <w:r w:rsidR="005C24D2">
        <w:rPr>
          <w:szCs w:val="22"/>
        </w:rPr>
        <w:t>Participant</w:t>
      </w:r>
      <w:r w:rsidR="00A96113">
        <w:rPr>
          <w:szCs w:val="22"/>
        </w:rPr>
        <w:t xml:space="preserve"> wishing to communicate</w:t>
      </w:r>
      <w:r w:rsidR="0060544E">
        <w:rPr>
          <w:szCs w:val="22"/>
        </w:rPr>
        <w:t xml:space="preserve"> using Type 2 </w:t>
      </w:r>
      <w:r w:rsidR="002A47BA">
        <w:rPr>
          <w:szCs w:val="22"/>
        </w:rPr>
        <w:t xml:space="preserve">Channel </w:t>
      </w:r>
      <w:r w:rsidR="00A96113">
        <w:rPr>
          <w:szCs w:val="22"/>
        </w:rPr>
        <w:t xml:space="preserve">or </w:t>
      </w:r>
      <w:r w:rsidR="0060544E">
        <w:rPr>
          <w:szCs w:val="22"/>
        </w:rPr>
        <w:t xml:space="preserve">Type </w:t>
      </w:r>
      <w:r w:rsidR="002A47BA">
        <w:rPr>
          <w:szCs w:val="22"/>
        </w:rPr>
        <w:t>3</w:t>
      </w:r>
      <w:r w:rsidR="0060544E">
        <w:rPr>
          <w:szCs w:val="22"/>
        </w:rPr>
        <w:t xml:space="preserve"> Channel </w:t>
      </w:r>
      <w:r w:rsidR="00A96113">
        <w:rPr>
          <w:szCs w:val="22"/>
        </w:rPr>
        <w:t>shall obtain</w:t>
      </w:r>
      <w:r w:rsidR="0060544E">
        <w:rPr>
          <w:szCs w:val="22"/>
        </w:rPr>
        <w:t xml:space="preserve"> a Digital Certificate. The process for acquiring a Digital Certificate is set out in </w:t>
      </w:r>
      <w:r w:rsidR="0037382A" w:rsidRPr="0037382A">
        <w:rPr>
          <w:szCs w:val="22"/>
        </w:rPr>
        <w:t>Agreed Procedure 3 "Communication Channel Qualification"</w:t>
      </w:r>
      <w:r w:rsidR="0060544E">
        <w:rPr>
          <w:szCs w:val="22"/>
        </w:rPr>
        <w:t>. Digital Certificates will provide the following security facilities</w:t>
      </w:r>
      <w:r>
        <w:rPr>
          <w:szCs w:val="22"/>
        </w:rPr>
        <w:t>.</w:t>
      </w:r>
    </w:p>
    <w:p w14:paraId="47AFCD16" w14:textId="77777777" w:rsidR="00B654DD" w:rsidRDefault="00880E2D" w:rsidP="00B018DB">
      <w:pPr>
        <w:pStyle w:val="APNUMHEAD4"/>
        <w:rPr>
          <w:lang w:val="en-IE"/>
        </w:rPr>
      </w:pPr>
      <w:r>
        <w:rPr>
          <w:lang w:val="en-IE"/>
        </w:rPr>
        <w:t>Encryption</w:t>
      </w:r>
    </w:p>
    <w:p w14:paraId="47AFCD17" w14:textId="77777777" w:rsidR="00E379EF" w:rsidRDefault="00880E2D" w:rsidP="00834DC9">
      <w:pPr>
        <w:pStyle w:val="CERnon-indent"/>
      </w:pPr>
      <w:r>
        <w:t xml:space="preserve">All data communication will be encrypted according to the </w:t>
      </w:r>
      <w:r w:rsidR="00543737" w:rsidRPr="00543737">
        <w:t>ITU-T X.509</w:t>
      </w:r>
      <w:r w:rsidR="00543737">
        <w:t xml:space="preserve"> </w:t>
      </w:r>
      <w:r>
        <w:t xml:space="preserve">standard.  Asymmetric encryption will be adopted using </w:t>
      </w:r>
      <w:r w:rsidR="0074262C">
        <w:t>2048</w:t>
      </w:r>
      <w:r>
        <w:t xml:space="preserve"> bit keys.</w:t>
      </w:r>
    </w:p>
    <w:p w14:paraId="47AFCD18" w14:textId="77777777" w:rsidR="00880E2D" w:rsidRDefault="00880E2D" w:rsidP="00B018DB">
      <w:pPr>
        <w:pStyle w:val="APNUMHEAD4"/>
      </w:pPr>
      <w:r>
        <w:t>Authentication and Non Repudiation</w:t>
      </w:r>
    </w:p>
    <w:p w14:paraId="47AFCD19" w14:textId="77777777" w:rsidR="00C54C7E" w:rsidRDefault="00C54C7E" w:rsidP="00834DC9">
      <w:pPr>
        <w:pStyle w:val="CERnon-indent"/>
      </w:pPr>
      <w:r>
        <w:t xml:space="preserve">Digital signatures utilising a “hash” will be </w:t>
      </w:r>
      <w:r w:rsidR="000350DD">
        <w:t>implemented</w:t>
      </w:r>
      <w:r>
        <w:t xml:space="preserve"> to ensure authentication of message senders and to provide a basis for the non-repudiation of messages.  Validation of message </w:t>
      </w:r>
      <w:r w:rsidR="000350DD">
        <w:t>“</w:t>
      </w:r>
      <w:r>
        <w:t>hash</w:t>
      </w:r>
      <w:r w:rsidR="000350DD">
        <w:t>”</w:t>
      </w:r>
      <w:r>
        <w:t xml:space="preserve"> values will be performed by de-encryption using the sender’s </w:t>
      </w:r>
      <w:r w:rsidR="00A64065">
        <w:t>P</w:t>
      </w:r>
      <w:r>
        <w:t xml:space="preserve">ublic </w:t>
      </w:r>
      <w:r w:rsidR="00A64065">
        <w:t>K</w:t>
      </w:r>
      <w:r>
        <w:t xml:space="preserve">ey and comparison with a locally generated </w:t>
      </w:r>
      <w:r w:rsidR="000350DD">
        <w:t>“</w:t>
      </w:r>
      <w:r>
        <w:t>hash</w:t>
      </w:r>
      <w:r w:rsidR="000350DD">
        <w:t>”</w:t>
      </w:r>
      <w:r>
        <w:t xml:space="preserve">.  Validation failure signifies an authentication issue or corruption of message contents and the cause must be investigated by the </w:t>
      </w:r>
      <w:r w:rsidR="00D84B84">
        <w:t>Market Operator</w:t>
      </w:r>
      <w:r>
        <w:t xml:space="preserve"> and</w:t>
      </w:r>
      <w:r w:rsidR="00853BF7">
        <w:t xml:space="preserve"> Participant</w:t>
      </w:r>
      <w:r w:rsidR="00A96113">
        <w:t xml:space="preserve"> </w:t>
      </w:r>
      <w:r>
        <w:t>concerned</w:t>
      </w:r>
      <w:r w:rsidR="00A96113">
        <w:t xml:space="preserve"> </w:t>
      </w:r>
      <w:r w:rsidR="00E3221A">
        <w:t>following the process described in</w:t>
      </w:r>
      <w:r w:rsidR="00A96113">
        <w:t xml:space="preserve"> Section 3 of the Code</w:t>
      </w:r>
      <w:r>
        <w:t>.</w:t>
      </w:r>
    </w:p>
    <w:p w14:paraId="47AFCD1A" w14:textId="77777777" w:rsidR="00C54C7E" w:rsidRDefault="00C54C7E" w:rsidP="00B018DB">
      <w:pPr>
        <w:pStyle w:val="APNUMHEAD4"/>
      </w:pPr>
      <w:r>
        <w:t>Keys</w:t>
      </w:r>
    </w:p>
    <w:p w14:paraId="47AFCD1B" w14:textId="77777777" w:rsidR="00C54C7E" w:rsidRDefault="00C54C7E" w:rsidP="00834DC9">
      <w:pPr>
        <w:pStyle w:val="CERnon-indent"/>
      </w:pPr>
      <w:r>
        <w:t xml:space="preserve">The </w:t>
      </w:r>
      <w:r w:rsidR="00D84B84">
        <w:t>Market Operator</w:t>
      </w:r>
      <w:r>
        <w:t xml:space="preserve"> and </w:t>
      </w:r>
      <w:r w:rsidR="00A96113">
        <w:t xml:space="preserve">each </w:t>
      </w:r>
      <w:r w:rsidR="00A6762D">
        <w:t>Part</w:t>
      </w:r>
      <w:r w:rsidR="005C24D2">
        <w:t>icipant</w:t>
      </w:r>
      <w:r w:rsidR="00A96113">
        <w:t xml:space="preserve"> </w:t>
      </w:r>
      <w:r>
        <w:t xml:space="preserve">are required to create </w:t>
      </w:r>
      <w:r w:rsidR="00A96113">
        <w:t xml:space="preserve">and exchange </w:t>
      </w:r>
      <w:r>
        <w:t xml:space="preserve">a </w:t>
      </w:r>
      <w:r w:rsidR="00A64065">
        <w:t>P</w:t>
      </w:r>
      <w:r>
        <w:t xml:space="preserve">ublic </w:t>
      </w:r>
      <w:r w:rsidR="00A64065">
        <w:t>K</w:t>
      </w:r>
      <w:r>
        <w:t xml:space="preserve">ey.  Corresponding </w:t>
      </w:r>
      <w:r w:rsidR="00A64065">
        <w:t>P</w:t>
      </w:r>
      <w:r>
        <w:t xml:space="preserve">rivate </w:t>
      </w:r>
      <w:r w:rsidR="00A64065">
        <w:t>K</w:t>
      </w:r>
      <w:r>
        <w:t>eys must be protected against theft or use by unauthorised persons, viruses or trojans.</w:t>
      </w:r>
      <w:r w:rsidR="0060544E">
        <w:t xml:space="preserve"> The creation </w:t>
      </w:r>
      <w:r w:rsidR="00A96113">
        <w:t xml:space="preserve">and exchanging </w:t>
      </w:r>
      <w:r w:rsidR="007A2ABB">
        <w:t xml:space="preserve">of </w:t>
      </w:r>
      <w:r w:rsidR="00A64065">
        <w:t>P</w:t>
      </w:r>
      <w:r w:rsidR="007A2ABB">
        <w:t xml:space="preserve">ublic </w:t>
      </w:r>
      <w:r w:rsidR="00A64065">
        <w:t>K</w:t>
      </w:r>
      <w:r w:rsidR="007A2ABB">
        <w:t xml:space="preserve">eys will be performed at </w:t>
      </w:r>
      <w:r w:rsidR="00FE565F">
        <w:t>t</w:t>
      </w:r>
      <w:r w:rsidR="007A2ABB">
        <w:t>he time of creation of the Digital Certificate</w:t>
      </w:r>
      <w:r w:rsidR="00A96113">
        <w:t xml:space="preserve"> by the Certificate Authority (CA)</w:t>
      </w:r>
      <w:r w:rsidR="007A2ABB">
        <w:t>.</w:t>
      </w:r>
    </w:p>
    <w:p w14:paraId="47AFCD1C" w14:textId="77777777" w:rsidR="00C54C7E" w:rsidRDefault="00C54C7E" w:rsidP="00B018DB">
      <w:pPr>
        <w:pStyle w:val="APNUMHEAD4"/>
      </w:pPr>
      <w:r>
        <w:t>Certificate Authority</w:t>
      </w:r>
    </w:p>
    <w:p w14:paraId="47AFCD1D" w14:textId="77777777" w:rsidR="00C54C7E" w:rsidRDefault="001526A9" w:rsidP="00834DC9">
      <w:pPr>
        <w:pStyle w:val="CERnon-indent"/>
      </w:pPr>
      <w:r>
        <w:t>The Market Operator will provide, or procure, CA services</w:t>
      </w:r>
      <w:r w:rsidRPr="00565836">
        <w:t xml:space="preserve"> </w:t>
      </w:r>
      <w:r>
        <w:t xml:space="preserve">for the purposes of data communication between the Isolated Market System and </w:t>
      </w:r>
      <w:r w:rsidR="00F5139D">
        <w:t>Parti</w:t>
      </w:r>
      <w:r w:rsidR="005C24D2">
        <w:t>cipant</w:t>
      </w:r>
      <w:r>
        <w:t>s.</w:t>
      </w:r>
      <w:r w:rsidR="00C54C7E">
        <w:t xml:space="preserve"> </w:t>
      </w:r>
      <w:r>
        <w:t xml:space="preserve"> </w:t>
      </w:r>
      <w:r w:rsidR="00C54C7E">
        <w:t>The services provided must include:</w:t>
      </w:r>
    </w:p>
    <w:p w14:paraId="47AFCD1E" w14:textId="77777777" w:rsidR="00C54C7E" w:rsidRDefault="0012086F" w:rsidP="00B018DB">
      <w:pPr>
        <w:pStyle w:val="CERNONINDENTBULLET"/>
      </w:pPr>
      <w:r>
        <w:t>Digital Certificate</w:t>
      </w:r>
      <w:r w:rsidR="00C54C7E">
        <w:t xml:space="preserve"> creation</w:t>
      </w:r>
    </w:p>
    <w:p w14:paraId="47AFCD1F" w14:textId="77777777" w:rsidR="00C54C7E" w:rsidRDefault="0012086F" w:rsidP="00B018DB">
      <w:pPr>
        <w:pStyle w:val="CERNONINDENTBULLET"/>
      </w:pPr>
      <w:r>
        <w:t>Digital Certificate</w:t>
      </w:r>
      <w:r w:rsidR="00C54C7E">
        <w:t xml:space="preserve"> issuance</w:t>
      </w:r>
    </w:p>
    <w:p w14:paraId="47AFCD20" w14:textId="77777777" w:rsidR="00C54C7E" w:rsidRDefault="0012086F" w:rsidP="00B018DB">
      <w:pPr>
        <w:pStyle w:val="CERNONINDENTBULLET"/>
      </w:pPr>
      <w:r>
        <w:t>Digital Certificate</w:t>
      </w:r>
      <w:r w:rsidR="00C54C7E">
        <w:t xml:space="preserve"> revocation</w:t>
      </w:r>
    </w:p>
    <w:p w14:paraId="47AFCD21" w14:textId="77777777" w:rsidR="00C54C7E" w:rsidRDefault="00C54C7E" w:rsidP="00B018DB">
      <w:pPr>
        <w:pStyle w:val="APNUMHEAD3"/>
      </w:pPr>
      <w:r>
        <w:t>Communication Links</w:t>
      </w:r>
    </w:p>
    <w:p w14:paraId="47AFCD22" w14:textId="77777777" w:rsidR="00C54C7E" w:rsidRDefault="00C54C7E" w:rsidP="00834DC9">
      <w:pPr>
        <w:pStyle w:val="CERnon-indent"/>
      </w:pPr>
      <w:r>
        <w:t xml:space="preserve">Data communication will </w:t>
      </w:r>
      <w:r w:rsidR="00E3221A">
        <w:t xml:space="preserve">be achieved </w:t>
      </w:r>
      <w:r>
        <w:t>utilis</w:t>
      </w:r>
      <w:r w:rsidR="00E3221A">
        <w:t>ing</w:t>
      </w:r>
      <w:r>
        <w:t xml:space="preserve"> the public internet.  Each </w:t>
      </w:r>
      <w:r w:rsidR="00A6762D">
        <w:t>Party</w:t>
      </w:r>
      <w:r>
        <w:t xml:space="preserve"> is responsible for their individual connection</w:t>
      </w:r>
      <w:r w:rsidR="006C77AD">
        <w:t>(s)</w:t>
      </w:r>
      <w:r>
        <w:t xml:space="preserve"> to the internet.  The </w:t>
      </w:r>
      <w:r w:rsidR="00D84B84">
        <w:t>Market Operator</w:t>
      </w:r>
      <w:r>
        <w:t xml:space="preserve"> is responsible for connection of the </w:t>
      </w:r>
      <w:r w:rsidR="0059080A">
        <w:t xml:space="preserve">Market Operator’s </w:t>
      </w:r>
      <w:r>
        <w:t>Isolated Market System to the internet.</w:t>
      </w:r>
    </w:p>
    <w:p w14:paraId="47AFCD23" w14:textId="77777777" w:rsidR="00C54C7E" w:rsidRDefault="00954611" w:rsidP="00834DC9">
      <w:pPr>
        <w:pStyle w:val="CERnon-indent"/>
      </w:pPr>
      <w:r>
        <w:t>All Parties</w:t>
      </w:r>
      <w:r w:rsidR="00C54C7E">
        <w:t xml:space="preserve"> must maintain a </w:t>
      </w:r>
      <w:r w:rsidR="00C54C7E" w:rsidRPr="003177D8">
        <w:t>redundant and fault</w:t>
      </w:r>
      <w:r w:rsidR="00C54C7E">
        <w:t>-tolerant network configuration of sufficient capacity to meet the</w:t>
      </w:r>
      <w:r>
        <w:t>ir</w:t>
      </w:r>
      <w:r w:rsidR="00C54C7E">
        <w:t xml:space="preserve"> peak communication needs.  </w:t>
      </w:r>
    </w:p>
    <w:p w14:paraId="47AFCD24" w14:textId="77777777" w:rsidR="0048097A" w:rsidRDefault="0048097A" w:rsidP="00B018DB">
      <w:pPr>
        <w:pStyle w:val="APNUMHEAD3"/>
      </w:pPr>
      <w:r>
        <w:t>Type 2</w:t>
      </w:r>
      <w:r w:rsidRPr="0048097A">
        <w:t xml:space="preserve"> </w:t>
      </w:r>
      <w:r>
        <w:t>Channel</w:t>
      </w:r>
    </w:p>
    <w:p w14:paraId="47AFCD25" w14:textId="77777777" w:rsidR="0048097A" w:rsidRDefault="00E64493" w:rsidP="00834DC9">
      <w:pPr>
        <w:pStyle w:val="CERnon-indent"/>
      </w:pPr>
      <w:r>
        <w:t>Where a</w:t>
      </w:r>
      <w:r w:rsidR="00DC3D12">
        <w:t xml:space="preserve"> </w:t>
      </w:r>
      <w:r w:rsidR="00A6762D">
        <w:t>Part</w:t>
      </w:r>
      <w:r w:rsidR="00853BF7">
        <w:t>icipant</w:t>
      </w:r>
      <w:r w:rsidR="00DC3D12">
        <w:t xml:space="preserve"> has initiated </w:t>
      </w:r>
      <w:r w:rsidR="00E97186">
        <w:t xml:space="preserve">a </w:t>
      </w:r>
      <w:r w:rsidR="0048097A">
        <w:t xml:space="preserve">Type 2 Channel session </w:t>
      </w:r>
      <w:r w:rsidR="00DC3D12">
        <w:t>then the Market Operator</w:t>
      </w:r>
      <w:r w:rsidR="00B834E4">
        <w:t>’s</w:t>
      </w:r>
      <w:r w:rsidR="00DC3D12">
        <w:t xml:space="preserve"> Isolated Market System shall monitor the duration of the session and </w:t>
      </w:r>
      <w:r w:rsidR="00B1450C">
        <w:t xml:space="preserve">may </w:t>
      </w:r>
      <w:r w:rsidR="00DC3D12">
        <w:t xml:space="preserve">terminate the session if there has been no activity for </w:t>
      </w:r>
      <w:r w:rsidR="00B1450C">
        <w:t xml:space="preserve">more than </w:t>
      </w:r>
      <w:r w:rsidR="005B43B5">
        <w:t>1</w:t>
      </w:r>
      <w:r w:rsidR="00DC3D12">
        <w:t>0 minutes.</w:t>
      </w:r>
      <w:r w:rsidR="0048097A">
        <w:t xml:space="preserve"> </w:t>
      </w:r>
    </w:p>
    <w:p w14:paraId="47AFCD26" w14:textId="77777777" w:rsidR="00FC4C19" w:rsidRDefault="00FC4C19" w:rsidP="00B018DB">
      <w:pPr>
        <w:pStyle w:val="APNUMHEAD3"/>
      </w:pPr>
      <w:r>
        <w:t>Denial of Service</w:t>
      </w:r>
    </w:p>
    <w:p w14:paraId="47AFCD27" w14:textId="77777777" w:rsidR="00BC1167" w:rsidRPr="009F54C0" w:rsidRDefault="00A6762D" w:rsidP="00834DC9">
      <w:pPr>
        <w:pStyle w:val="CERnon-indent"/>
      </w:pPr>
      <w:r>
        <w:t>Parti</w:t>
      </w:r>
      <w:r w:rsidR="00853BF7">
        <w:t>cipants</w:t>
      </w:r>
      <w:r>
        <w:t xml:space="preserve"> </w:t>
      </w:r>
      <w:r w:rsidR="00E3221A" w:rsidRPr="009F54C0">
        <w:t xml:space="preserve">shall not engage in activities that may be reasonably construed as Denial of Service Attacks on the Market Operator’s Isolated Market System or the Market Operator’s connection to the internet.  If the Market Operator reasonable construes that a </w:t>
      </w:r>
      <w:r>
        <w:t>Part</w:t>
      </w:r>
      <w:r w:rsidR="00853BF7">
        <w:t>icipant</w:t>
      </w:r>
      <w:r w:rsidR="00E3221A" w:rsidRPr="009F54C0">
        <w:t xml:space="preserve"> is acting in a manner that negatively impacts on the availability or functionality of the Market Systems then they are entitled to take any action in relation to Communication Channels necessary to remedy the situation, including, but not limited to, the restriction of Type 3 access for the </w:t>
      </w:r>
      <w:r>
        <w:t>Part</w:t>
      </w:r>
      <w:r w:rsidR="00853BF7">
        <w:t>icipant</w:t>
      </w:r>
      <w:r w:rsidR="00E3221A" w:rsidRPr="009F54C0">
        <w:t xml:space="preserve"> in question.</w:t>
      </w:r>
    </w:p>
    <w:p w14:paraId="47AFCD28" w14:textId="77777777" w:rsidR="00EE7EF3" w:rsidRDefault="00EE7EF3" w:rsidP="00B018DB">
      <w:pPr>
        <w:pStyle w:val="APNUMHEAD3"/>
        <w:rPr>
          <w:lang w:val="en-IE"/>
        </w:rPr>
      </w:pPr>
      <w:r>
        <w:t xml:space="preserve">Change Control of </w:t>
      </w:r>
      <w:r>
        <w:rPr>
          <w:lang w:val="en-IE"/>
        </w:rPr>
        <w:t xml:space="preserve">Security Standard </w:t>
      </w:r>
      <w:r w:rsidR="00BC1167">
        <w:rPr>
          <w:lang w:val="en-IE"/>
        </w:rPr>
        <w:t>for</w:t>
      </w:r>
      <w:r>
        <w:rPr>
          <w:lang w:val="en-IE"/>
        </w:rPr>
        <w:t xml:space="preserve"> Data Communication</w:t>
      </w:r>
    </w:p>
    <w:p w14:paraId="47AFCD29" w14:textId="77777777" w:rsidR="00DA5231" w:rsidRPr="000E4994" w:rsidRDefault="00EE7EF3" w:rsidP="00834DC9">
      <w:pPr>
        <w:pStyle w:val="CERnon-indent"/>
        <w:rPr>
          <w:szCs w:val="22"/>
          <w:lang w:val="en-IE"/>
        </w:rPr>
      </w:pPr>
      <w:r w:rsidRPr="000E4994">
        <w:rPr>
          <w:szCs w:val="22"/>
          <w:lang w:val="en-IE"/>
        </w:rPr>
        <w:t xml:space="preserve">If the Market Operator </w:t>
      </w:r>
      <w:r w:rsidR="000D435C">
        <w:rPr>
          <w:szCs w:val="22"/>
          <w:lang w:val="en-IE"/>
        </w:rPr>
        <w:t>requires a</w:t>
      </w:r>
      <w:r w:rsidRPr="000E4994">
        <w:rPr>
          <w:szCs w:val="22"/>
          <w:lang w:val="en-IE"/>
        </w:rPr>
        <w:t xml:space="preserve"> change </w:t>
      </w:r>
      <w:r w:rsidR="000D435C">
        <w:rPr>
          <w:szCs w:val="22"/>
          <w:lang w:val="en-IE"/>
        </w:rPr>
        <w:t xml:space="preserve">to </w:t>
      </w:r>
      <w:r w:rsidRPr="000E4994">
        <w:rPr>
          <w:szCs w:val="22"/>
          <w:lang w:val="en-IE"/>
        </w:rPr>
        <w:t xml:space="preserve">the </w:t>
      </w:r>
      <w:r w:rsidR="00BC6162">
        <w:rPr>
          <w:szCs w:val="22"/>
          <w:lang w:val="en-IE"/>
        </w:rPr>
        <w:t>security</w:t>
      </w:r>
      <w:r w:rsidRPr="000E4994">
        <w:rPr>
          <w:szCs w:val="22"/>
          <w:lang w:val="en-IE"/>
        </w:rPr>
        <w:t xml:space="preserve"> </w:t>
      </w:r>
      <w:r w:rsidR="00BC6162">
        <w:rPr>
          <w:szCs w:val="22"/>
          <w:lang w:val="en-IE"/>
        </w:rPr>
        <w:t>s</w:t>
      </w:r>
      <w:r w:rsidRPr="000E4994">
        <w:rPr>
          <w:szCs w:val="22"/>
          <w:lang w:val="en-IE"/>
        </w:rPr>
        <w:t xml:space="preserve">tandard </w:t>
      </w:r>
      <w:r w:rsidR="00DA5231">
        <w:rPr>
          <w:szCs w:val="22"/>
          <w:lang w:val="en-IE"/>
        </w:rPr>
        <w:t xml:space="preserve">or the implementation of that security standard </w:t>
      </w:r>
      <w:r w:rsidRPr="000E4994">
        <w:rPr>
          <w:szCs w:val="22"/>
          <w:lang w:val="en-IE"/>
        </w:rPr>
        <w:t xml:space="preserve">for </w:t>
      </w:r>
      <w:r w:rsidR="002A47BA">
        <w:rPr>
          <w:szCs w:val="22"/>
          <w:lang w:val="en-IE"/>
        </w:rPr>
        <w:t>d</w:t>
      </w:r>
      <w:r w:rsidRPr="000E4994">
        <w:rPr>
          <w:szCs w:val="22"/>
          <w:lang w:val="en-IE"/>
        </w:rPr>
        <w:t xml:space="preserve">ata </w:t>
      </w:r>
      <w:r w:rsidR="002A47BA">
        <w:rPr>
          <w:szCs w:val="22"/>
          <w:lang w:val="en-IE"/>
        </w:rPr>
        <w:t>c</w:t>
      </w:r>
      <w:r w:rsidRPr="000E4994">
        <w:rPr>
          <w:szCs w:val="22"/>
          <w:lang w:val="en-IE"/>
        </w:rPr>
        <w:t xml:space="preserve">ommunications then it shall follow the processes in </w:t>
      </w:r>
      <w:r w:rsidR="0037382A">
        <w:rPr>
          <w:szCs w:val="22"/>
          <w:lang w:val="en-IE"/>
        </w:rPr>
        <w:t xml:space="preserve">Agreed Procedure </w:t>
      </w:r>
      <w:r w:rsidR="001526A9">
        <w:rPr>
          <w:szCs w:val="22"/>
          <w:lang w:val="en-IE"/>
        </w:rPr>
        <w:t xml:space="preserve">12 </w:t>
      </w:r>
      <w:r w:rsidR="0037382A">
        <w:rPr>
          <w:szCs w:val="22"/>
          <w:lang w:val="en-IE"/>
        </w:rPr>
        <w:t>“Modifications Committee Operation”</w:t>
      </w:r>
      <w:r w:rsidR="00B1450C">
        <w:rPr>
          <w:szCs w:val="22"/>
          <w:lang w:val="en-IE"/>
        </w:rPr>
        <w:t xml:space="preserve"> and/or Agreed Procedure 11 </w:t>
      </w:r>
      <w:r w:rsidR="00DA5231">
        <w:rPr>
          <w:szCs w:val="22"/>
          <w:lang w:val="en-IE"/>
        </w:rPr>
        <w:t>“</w:t>
      </w:r>
      <w:r w:rsidR="00DA5231" w:rsidRPr="00DA5231">
        <w:rPr>
          <w:szCs w:val="22"/>
          <w:lang w:val="en-IE"/>
        </w:rPr>
        <w:t>Market System Operation, Testing, Upgrading and Support</w:t>
      </w:r>
      <w:r w:rsidR="00DA5231">
        <w:rPr>
          <w:szCs w:val="22"/>
          <w:lang w:val="en-IE"/>
        </w:rPr>
        <w:t>”.</w:t>
      </w:r>
    </w:p>
    <w:p w14:paraId="47AFCD2A" w14:textId="77777777" w:rsidR="00EE7EF3" w:rsidRPr="00DA5231" w:rsidRDefault="00EE7EF3" w:rsidP="00834DC9">
      <w:pPr>
        <w:pStyle w:val="CERnon-indent"/>
        <w:rPr>
          <w:lang w:val="en-IE"/>
        </w:rPr>
      </w:pPr>
    </w:p>
    <w:p w14:paraId="47AFCD2B" w14:textId="77777777" w:rsidR="00BC7CE3" w:rsidRDefault="00BC7CE3" w:rsidP="00B018DB">
      <w:pPr>
        <w:pStyle w:val="APNUMHEAD2"/>
      </w:pPr>
      <w:bookmarkStart w:id="19" w:name="_Ref142894031"/>
      <w:bookmarkStart w:id="20" w:name="_Ref142894066"/>
      <w:bookmarkStart w:id="21" w:name="_Toc356217727"/>
      <w:r>
        <w:t>Data Storage and Data Access</w:t>
      </w:r>
      <w:bookmarkEnd w:id="19"/>
      <w:bookmarkEnd w:id="20"/>
      <w:bookmarkEnd w:id="21"/>
    </w:p>
    <w:p w14:paraId="47AFCD2C" w14:textId="77777777" w:rsidR="00045AE3" w:rsidRDefault="0032758B" w:rsidP="00B018DB">
      <w:pPr>
        <w:pStyle w:val="APNUMHEAD3"/>
        <w:rPr>
          <w:lang w:val="en-IE"/>
        </w:rPr>
      </w:pPr>
      <w:bookmarkStart w:id="22" w:name="_Ref161199366"/>
      <w:r w:rsidRPr="0032758B">
        <w:rPr>
          <w:lang w:val="en-IE"/>
        </w:rPr>
        <w:t>D</w:t>
      </w:r>
      <w:r>
        <w:rPr>
          <w:lang w:val="en-IE"/>
        </w:rPr>
        <w:t>ata</w:t>
      </w:r>
      <w:r w:rsidRPr="0032758B">
        <w:rPr>
          <w:lang w:val="en-IE"/>
        </w:rPr>
        <w:t xml:space="preserve"> S</w:t>
      </w:r>
      <w:r>
        <w:rPr>
          <w:lang w:val="en-IE"/>
        </w:rPr>
        <w:t xml:space="preserve">torage and Data Access </w:t>
      </w:r>
      <w:r w:rsidR="00045AE3">
        <w:rPr>
          <w:lang w:val="en-IE"/>
        </w:rPr>
        <w:t>Overview</w:t>
      </w:r>
      <w:bookmarkEnd w:id="22"/>
    </w:p>
    <w:p w14:paraId="47AFCD2D" w14:textId="77777777" w:rsidR="00045AE3" w:rsidRDefault="00045AE3" w:rsidP="00834DC9">
      <w:pPr>
        <w:pStyle w:val="CERnon-indent"/>
        <w:rPr>
          <w:szCs w:val="22"/>
          <w:lang w:val="en-IE"/>
        </w:rPr>
      </w:pPr>
      <w:r w:rsidRPr="005B6DB9">
        <w:rPr>
          <w:szCs w:val="22"/>
          <w:lang w:val="en-IE"/>
        </w:rPr>
        <w:t xml:space="preserve">This section </w:t>
      </w:r>
      <w:r w:rsidR="00BC1167" w:rsidRPr="005B6DB9">
        <w:rPr>
          <w:szCs w:val="22"/>
          <w:lang w:val="en-IE"/>
        </w:rPr>
        <w:t xml:space="preserve">on </w:t>
      </w:r>
      <w:r w:rsidR="0012086F">
        <w:rPr>
          <w:szCs w:val="22"/>
          <w:lang w:val="en-IE"/>
        </w:rPr>
        <w:t>d</w:t>
      </w:r>
      <w:r w:rsidR="00BC1167" w:rsidRPr="005B6DB9">
        <w:rPr>
          <w:szCs w:val="22"/>
          <w:lang w:val="en-IE"/>
        </w:rPr>
        <w:t>ata</w:t>
      </w:r>
      <w:r w:rsidRPr="005B6DB9">
        <w:rPr>
          <w:szCs w:val="22"/>
          <w:lang w:val="en-IE"/>
        </w:rPr>
        <w:t xml:space="preserve"> </w:t>
      </w:r>
      <w:r w:rsidR="0012086F">
        <w:rPr>
          <w:szCs w:val="22"/>
          <w:lang w:val="en-IE"/>
        </w:rPr>
        <w:t>s</w:t>
      </w:r>
      <w:r w:rsidRPr="005B6DB9">
        <w:rPr>
          <w:szCs w:val="22"/>
          <w:lang w:val="en-IE"/>
        </w:rPr>
        <w:t xml:space="preserve">torage and </w:t>
      </w:r>
      <w:r w:rsidR="0012086F">
        <w:rPr>
          <w:szCs w:val="22"/>
          <w:lang w:val="en-IE"/>
        </w:rPr>
        <w:t>d</w:t>
      </w:r>
      <w:r w:rsidRPr="005B6DB9">
        <w:rPr>
          <w:szCs w:val="22"/>
          <w:lang w:val="en-IE"/>
        </w:rPr>
        <w:t xml:space="preserve">ata </w:t>
      </w:r>
      <w:r w:rsidR="0012086F">
        <w:rPr>
          <w:szCs w:val="22"/>
          <w:lang w:val="en-IE"/>
        </w:rPr>
        <w:t>a</w:t>
      </w:r>
      <w:r w:rsidRPr="005B6DB9">
        <w:rPr>
          <w:szCs w:val="22"/>
          <w:lang w:val="en-IE"/>
        </w:rPr>
        <w:t xml:space="preserve">ccess sets out the standards that the Market Operator shall apply to its Isolated Market System. These standards should also be used by Parties as guidelines for </w:t>
      </w:r>
      <w:r w:rsidR="0012086F">
        <w:rPr>
          <w:szCs w:val="22"/>
          <w:lang w:val="en-IE"/>
        </w:rPr>
        <w:t>d</w:t>
      </w:r>
      <w:r w:rsidRPr="005B6DB9">
        <w:rPr>
          <w:szCs w:val="22"/>
          <w:lang w:val="en-IE"/>
        </w:rPr>
        <w:t xml:space="preserve">ata </w:t>
      </w:r>
      <w:r w:rsidR="0012086F">
        <w:rPr>
          <w:szCs w:val="22"/>
          <w:lang w:val="en-IE"/>
        </w:rPr>
        <w:t>s</w:t>
      </w:r>
      <w:r w:rsidRPr="005B6DB9">
        <w:rPr>
          <w:szCs w:val="22"/>
          <w:lang w:val="en-IE"/>
        </w:rPr>
        <w:t xml:space="preserve">torage and </w:t>
      </w:r>
      <w:r w:rsidR="0012086F">
        <w:rPr>
          <w:szCs w:val="22"/>
          <w:lang w:val="en-IE"/>
        </w:rPr>
        <w:t>d</w:t>
      </w:r>
      <w:r w:rsidRPr="005B6DB9">
        <w:rPr>
          <w:szCs w:val="22"/>
          <w:lang w:val="en-IE"/>
        </w:rPr>
        <w:t xml:space="preserve">ata </w:t>
      </w:r>
      <w:r w:rsidR="0012086F">
        <w:rPr>
          <w:szCs w:val="22"/>
          <w:lang w:val="en-IE"/>
        </w:rPr>
        <w:t>a</w:t>
      </w:r>
      <w:r w:rsidRPr="005B6DB9">
        <w:rPr>
          <w:szCs w:val="22"/>
          <w:lang w:val="en-IE"/>
        </w:rPr>
        <w:t>ccess for their Isolated Market Systems.</w:t>
      </w:r>
      <w:r w:rsidR="002358ED">
        <w:rPr>
          <w:szCs w:val="22"/>
          <w:lang w:val="en-IE"/>
        </w:rPr>
        <w:t xml:space="preserve"> In this section</w:t>
      </w:r>
      <w:r w:rsidR="009343CF">
        <w:rPr>
          <w:szCs w:val="22"/>
          <w:lang w:val="en-IE"/>
        </w:rPr>
        <w:t>, the</w:t>
      </w:r>
      <w:r w:rsidR="002358ED">
        <w:rPr>
          <w:szCs w:val="22"/>
          <w:lang w:val="en-IE"/>
        </w:rPr>
        <w:t xml:space="preserve"> term </w:t>
      </w:r>
      <w:r w:rsidR="009343CF">
        <w:rPr>
          <w:szCs w:val="22"/>
          <w:lang w:val="en-IE"/>
        </w:rPr>
        <w:t>“</w:t>
      </w:r>
      <w:r w:rsidR="00EB170A">
        <w:rPr>
          <w:szCs w:val="22"/>
          <w:lang w:val="en-IE"/>
        </w:rPr>
        <w:t xml:space="preserve">MO </w:t>
      </w:r>
      <w:r w:rsidR="004213C2">
        <w:rPr>
          <w:szCs w:val="22"/>
          <w:lang w:val="en-IE"/>
        </w:rPr>
        <w:t>U</w:t>
      </w:r>
      <w:r w:rsidR="002358ED">
        <w:rPr>
          <w:szCs w:val="22"/>
          <w:lang w:val="en-IE"/>
        </w:rPr>
        <w:t>sers</w:t>
      </w:r>
      <w:r w:rsidR="009343CF">
        <w:rPr>
          <w:szCs w:val="22"/>
          <w:lang w:val="en-IE"/>
        </w:rPr>
        <w:t>”</w:t>
      </w:r>
      <w:r w:rsidR="002358ED">
        <w:rPr>
          <w:szCs w:val="22"/>
          <w:lang w:val="en-IE"/>
        </w:rPr>
        <w:t xml:space="preserve"> refers to Market Operator staff</w:t>
      </w:r>
      <w:r w:rsidR="009343CF">
        <w:rPr>
          <w:szCs w:val="22"/>
          <w:lang w:val="en-IE"/>
        </w:rPr>
        <w:t xml:space="preserve"> </w:t>
      </w:r>
      <w:r w:rsidR="00DA5231">
        <w:rPr>
          <w:szCs w:val="22"/>
          <w:lang w:val="en-IE"/>
        </w:rPr>
        <w:t xml:space="preserve">and other contracted individuals procured by the Market Operator, </w:t>
      </w:r>
      <w:r w:rsidR="009343CF">
        <w:rPr>
          <w:szCs w:val="22"/>
          <w:lang w:val="en-IE"/>
        </w:rPr>
        <w:t>and not other Parties staff</w:t>
      </w:r>
      <w:r w:rsidR="009D5880">
        <w:rPr>
          <w:szCs w:val="22"/>
          <w:lang w:val="en-IE"/>
        </w:rPr>
        <w:t>.</w:t>
      </w:r>
    </w:p>
    <w:p w14:paraId="47AFCD2E" w14:textId="77777777" w:rsidR="009D5880" w:rsidRDefault="009D5880" w:rsidP="00834DC9">
      <w:pPr>
        <w:pStyle w:val="CERnon-indent"/>
        <w:rPr>
          <w:szCs w:val="22"/>
          <w:lang w:val="en-IE"/>
        </w:rPr>
      </w:pPr>
    </w:p>
    <w:p w14:paraId="47AFCD2F" w14:textId="77777777" w:rsidR="009D5880" w:rsidRDefault="009D5880" w:rsidP="00834DC9">
      <w:pPr>
        <w:pStyle w:val="CERnon-indent"/>
        <w:rPr>
          <w:szCs w:val="22"/>
          <w:lang w:val="en-IE"/>
        </w:rPr>
      </w:pPr>
      <w:r>
        <w:rPr>
          <w:szCs w:val="22"/>
          <w:lang w:val="en-IE"/>
        </w:rPr>
        <w:t xml:space="preserve">The Market Operator’s IT </w:t>
      </w:r>
      <w:r w:rsidR="00BC6162">
        <w:rPr>
          <w:szCs w:val="22"/>
          <w:lang w:val="en-IE"/>
        </w:rPr>
        <w:t>security</w:t>
      </w:r>
      <w:r>
        <w:rPr>
          <w:szCs w:val="22"/>
          <w:lang w:val="en-IE"/>
        </w:rPr>
        <w:t xml:space="preserve"> </w:t>
      </w:r>
      <w:r w:rsidR="00BC6162">
        <w:rPr>
          <w:szCs w:val="22"/>
          <w:lang w:val="en-IE"/>
        </w:rPr>
        <w:t>p</w:t>
      </w:r>
      <w:r>
        <w:rPr>
          <w:szCs w:val="22"/>
          <w:lang w:val="en-IE"/>
        </w:rPr>
        <w:t xml:space="preserve">olicies shall detail the specific requirements for </w:t>
      </w:r>
      <w:r w:rsidR="0012086F">
        <w:rPr>
          <w:szCs w:val="22"/>
          <w:lang w:val="en-IE"/>
        </w:rPr>
        <w:t>d</w:t>
      </w:r>
      <w:r>
        <w:rPr>
          <w:szCs w:val="22"/>
          <w:lang w:val="en-IE"/>
        </w:rPr>
        <w:t xml:space="preserve">ata </w:t>
      </w:r>
      <w:r w:rsidR="0012086F">
        <w:rPr>
          <w:szCs w:val="22"/>
          <w:lang w:val="en-IE"/>
        </w:rPr>
        <w:t>s</w:t>
      </w:r>
      <w:r>
        <w:rPr>
          <w:szCs w:val="22"/>
          <w:lang w:val="en-IE"/>
        </w:rPr>
        <w:t xml:space="preserve">torage and </w:t>
      </w:r>
      <w:r w:rsidR="0012086F">
        <w:rPr>
          <w:szCs w:val="22"/>
          <w:lang w:val="en-IE"/>
        </w:rPr>
        <w:t>d</w:t>
      </w:r>
      <w:r>
        <w:rPr>
          <w:szCs w:val="22"/>
          <w:lang w:val="en-IE"/>
        </w:rPr>
        <w:t xml:space="preserve">ata </w:t>
      </w:r>
      <w:r w:rsidR="0012086F">
        <w:rPr>
          <w:szCs w:val="22"/>
          <w:lang w:val="en-IE"/>
        </w:rPr>
        <w:t>a</w:t>
      </w:r>
      <w:r>
        <w:rPr>
          <w:szCs w:val="22"/>
          <w:lang w:val="en-IE"/>
        </w:rPr>
        <w:t>ccess for the Market Operator</w:t>
      </w:r>
      <w:r w:rsidR="00B834E4">
        <w:rPr>
          <w:szCs w:val="22"/>
          <w:lang w:val="en-IE"/>
        </w:rPr>
        <w:t>’s</w:t>
      </w:r>
      <w:r>
        <w:rPr>
          <w:szCs w:val="22"/>
          <w:lang w:val="en-IE"/>
        </w:rPr>
        <w:t xml:space="preserve"> Isolated Market System</w:t>
      </w:r>
      <w:r w:rsidR="00DA5231">
        <w:rPr>
          <w:szCs w:val="22"/>
          <w:lang w:val="en-IE"/>
        </w:rPr>
        <w:t>, including, without limitation, the items prescribed under the following sections.</w:t>
      </w:r>
    </w:p>
    <w:p w14:paraId="47AFCD30" w14:textId="77777777" w:rsidR="00B654DD" w:rsidRDefault="00B654DD" w:rsidP="00B018DB">
      <w:pPr>
        <w:pStyle w:val="APNUMHEAD3"/>
        <w:rPr>
          <w:lang w:val="en-IE"/>
        </w:rPr>
      </w:pPr>
      <w:bookmarkStart w:id="23" w:name="_Ref159862541"/>
      <w:r>
        <w:rPr>
          <w:lang w:val="en-IE"/>
        </w:rPr>
        <w:t>Controlling Access to Information</w:t>
      </w:r>
      <w:bookmarkEnd w:id="23"/>
    </w:p>
    <w:p w14:paraId="47AFCD31" w14:textId="77777777" w:rsidR="00045AE3" w:rsidRDefault="00045AE3" w:rsidP="00834DC9">
      <w:pPr>
        <w:pStyle w:val="CERnon-indent"/>
        <w:rPr>
          <w:lang w:val="en-IE"/>
        </w:rPr>
      </w:pPr>
      <w:r>
        <w:rPr>
          <w:lang w:val="en-IE"/>
        </w:rPr>
        <w:t>The Market Operator shall implement</w:t>
      </w:r>
      <w:r w:rsidR="00976112">
        <w:rPr>
          <w:lang w:val="en-IE"/>
        </w:rPr>
        <w:t xml:space="preserve"> three levels of data confidentiality</w:t>
      </w:r>
      <w:r>
        <w:rPr>
          <w:lang w:val="en-IE"/>
        </w:rPr>
        <w:t xml:space="preserve"> in its systems namely</w:t>
      </w:r>
      <w:r w:rsidR="00976112">
        <w:rPr>
          <w:lang w:val="en-IE"/>
        </w:rPr>
        <w:t>:</w:t>
      </w:r>
    </w:p>
    <w:p w14:paraId="47AFCD32" w14:textId="77777777" w:rsidR="00045AE3" w:rsidRDefault="00976112" w:rsidP="00B018DB">
      <w:pPr>
        <w:pStyle w:val="CERNONINDENTBULLET"/>
        <w:rPr>
          <w:lang w:val="en-IE"/>
        </w:rPr>
      </w:pPr>
      <w:r>
        <w:rPr>
          <w:lang w:val="en-IE"/>
        </w:rPr>
        <w:t xml:space="preserve">Public </w:t>
      </w:r>
      <w:r w:rsidR="00AA0146">
        <w:rPr>
          <w:lang w:val="en-IE"/>
        </w:rPr>
        <w:t>Data</w:t>
      </w:r>
      <w:r w:rsidR="0059080A">
        <w:rPr>
          <w:lang w:val="en-IE"/>
        </w:rPr>
        <w:t>–</w:t>
      </w:r>
      <w:r>
        <w:rPr>
          <w:lang w:val="en-IE"/>
        </w:rPr>
        <w:t xml:space="preserve"> data freely available to all Parti</w:t>
      </w:r>
      <w:r w:rsidR="00045AE3">
        <w:rPr>
          <w:lang w:val="en-IE"/>
        </w:rPr>
        <w:t>es</w:t>
      </w:r>
      <w:r w:rsidR="00B14F96">
        <w:rPr>
          <w:lang w:val="en-IE"/>
        </w:rPr>
        <w:t xml:space="preserve"> and the </w:t>
      </w:r>
      <w:r w:rsidR="008A1F43">
        <w:rPr>
          <w:lang w:val="en-IE"/>
        </w:rPr>
        <w:t>g</w:t>
      </w:r>
      <w:r w:rsidR="00B14F96">
        <w:rPr>
          <w:lang w:val="en-IE"/>
        </w:rPr>
        <w:t xml:space="preserve">eneral </w:t>
      </w:r>
      <w:r w:rsidR="008A1F43">
        <w:rPr>
          <w:lang w:val="en-IE"/>
        </w:rPr>
        <w:t>p</w:t>
      </w:r>
      <w:r w:rsidR="00B14F96">
        <w:rPr>
          <w:lang w:val="en-IE"/>
        </w:rPr>
        <w:t>ublic</w:t>
      </w:r>
      <w:r>
        <w:rPr>
          <w:lang w:val="en-IE"/>
        </w:rPr>
        <w:t xml:space="preserve">; </w:t>
      </w:r>
    </w:p>
    <w:p w14:paraId="47AFCD33" w14:textId="77777777" w:rsidR="00045AE3" w:rsidRDefault="00976112" w:rsidP="00B018DB">
      <w:pPr>
        <w:pStyle w:val="CERNONINDENTBULLET"/>
        <w:rPr>
          <w:lang w:val="en-IE"/>
        </w:rPr>
      </w:pPr>
      <w:r>
        <w:rPr>
          <w:lang w:val="en-IE"/>
        </w:rPr>
        <w:t>Private</w:t>
      </w:r>
      <w:r w:rsidR="000D1E29">
        <w:rPr>
          <w:lang w:val="en-IE"/>
        </w:rPr>
        <w:t xml:space="preserve"> Data</w:t>
      </w:r>
      <w:r>
        <w:rPr>
          <w:lang w:val="en-IE"/>
        </w:rPr>
        <w:t xml:space="preserve"> – data restricted to the Participant relevant to that data; </w:t>
      </w:r>
    </w:p>
    <w:p w14:paraId="47AFCD34" w14:textId="77777777" w:rsidR="009C4DB4" w:rsidRDefault="00976112" w:rsidP="00B018DB">
      <w:pPr>
        <w:pStyle w:val="CERNONINDENTBULLET"/>
        <w:rPr>
          <w:lang w:val="en-IE"/>
        </w:rPr>
      </w:pPr>
      <w:r>
        <w:rPr>
          <w:lang w:val="en-IE"/>
        </w:rPr>
        <w:t>Market Private</w:t>
      </w:r>
      <w:r w:rsidR="00AA0146">
        <w:rPr>
          <w:lang w:val="en-IE"/>
        </w:rPr>
        <w:t xml:space="preserve"> Data</w:t>
      </w:r>
      <w:r>
        <w:rPr>
          <w:lang w:val="en-IE"/>
        </w:rPr>
        <w:t xml:space="preserve"> – data restricted to the </w:t>
      </w:r>
      <w:r w:rsidR="00D84B84">
        <w:rPr>
          <w:lang w:val="en-IE"/>
        </w:rPr>
        <w:t>Market Operator</w:t>
      </w:r>
      <w:r>
        <w:rPr>
          <w:lang w:val="en-IE"/>
        </w:rPr>
        <w:t>.</w:t>
      </w:r>
      <w:r w:rsidR="00097397">
        <w:rPr>
          <w:lang w:val="en-IE"/>
        </w:rPr>
        <w:t xml:space="preserve">  </w:t>
      </w:r>
    </w:p>
    <w:p w14:paraId="47AFCD35" w14:textId="77777777" w:rsidR="002B6D41" w:rsidRDefault="00BE0017">
      <w:pPr>
        <w:numPr>
          <w:ilvl w:val="0"/>
          <w:numId w:val="6"/>
        </w:numPr>
        <w:spacing w:after="120"/>
        <w:rPr>
          <w:lang w:val="en-IE"/>
        </w:rPr>
      </w:pPr>
      <w:r w:rsidRPr="00BE0017">
        <w:rPr>
          <w:color w:val="000000"/>
          <w:lang w:val="en-IE"/>
        </w:rPr>
        <w:t xml:space="preserve">REMIT Data – data restricted to the European Agency for the Cooperation of Energy Regulators and relevant Participants.  </w:t>
      </w:r>
    </w:p>
    <w:p w14:paraId="47AFCD36" w14:textId="77777777" w:rsidR="00976112" w:rsidRDefault="001F4307" w:rsidP="00834DC9">
      <w:pPr>
        <w:pStyle w:val="CERnon-indent"/>
        <w:rPr>
          <w:lang w:val="en-IE"/>
        </w:rPr>
      </w:pPr>
      <w:r>
        <w:rPr>
          <w:lang w:val="en-IE"/>
        </w:rPr>
        <w:t>T</w:t>
      </w:r>
      <w:r w:rsidR="00097397">
        <w:rPr>
          <w:lang w:val="en-IE"/>
        </w:rPr>
        <w:t>o control access to information:</w:t>
      </w:r>
    </w:p>
    <w:p w14:paraId="47AFCD37" w14:textId="77777777" w:rsidR="00976112" w:rsidRDefault="00976112" w:rsidP="00B018DB">
      <w:pPr>
        <w:pStyle w:val="CERNONINDENTBULLET"/>
        <w:rPr>
          <w:lang w:val="en-IE"/>
        </w:rPr>
      </w:pPr>
      <w:r>
        <w:rPr>
          <w:lang w:val="en-IE"/>
        </w:rPr>
        <w:t xml:space="preserve">Private </w:t>
      </w:r>
      <w:r w:rsidR="000D1E29">
        <w:rPr>
          <w:lang w:val="en-IE"/>
        </w:rPr>
        <w:t>D</w:t>
      </w:r>
      <w:r>
        <w:rPr>
          <w:lang w:val="en-IE"/>
        </w:rPr>
        <w:t xml:space="preserve">ata is restricted to </w:t>
      </w:r>
      <w:r w:rsidR="00E64493">
        <w:rPr>
          <w:lang w:val="en-IE"/>
        </w:rPr>
        <w:t xml:space="preserve">the relevant </w:t>
      </w:r>
      <w:r>
        <w:rPr>
          <w:lang w:val="en-IE"/>
        </w:rPr>
        <w:t xml:space="preserve">Participant </w:t>
      </w:r>
      <w:r w:rsidRPr="00880E2D">
        <w:rPr>
          <w:lang w:val="en-IE"/>
        </w:rPr>
        <w:t xml:space="preserve">and </w:t>
      </w:r>
      <w:r w:rsidR="00D84B84">
        <w:rPr>
          <w:lang w:val="en-IE"/>
        </w:rPr>
        <w:t>Market Operator</w:t>
      </w:r>
      <w:r w:rsidRPr="00880E2D">
        <w:rPr>
          <w:lang w:val="en-IE"/>
        </w:rPr>
        <w:t xml:space="preserve"> staff.</w:t>
      </w:r>
    </w:p>
    <w:p w14:paraId="47AFCD38" w14:textId="77777777" w:rsidR="00976112" w:rsidRDefault="00976112" w:rsidP="00B018DB">
      <w:pPr>
        <w:pStyle w:val="CERNONINDENTBULLET"/>
        <w:rPr>
          <w:lang w:val="en-IE"/>
        </w:rPr>
      </w:pPr>
      <w:r>
        <w:rPr>
          <w:lang w:val="en-IE"/>
        </w:rPr>
        <w:t xml:space="preserve">Market Private </w:t>
      </w:r>
      <w:r w:rsidR="00AA0146">
        <w:rPr>
          <w:lang w:val="en-IE"/>
        </w:rPr>
        <w:t>D</w:t>
      </w:r>
      <w:r>
        <w:rPr>
          <w:lang w:val="en-IE"/>
        </w:rPr>
        <w:t xml:space="preserve">ata is restricted to </w:t>
      </w:r>
      <w:r w:rsidR="00D84B84">
        <w:rPr>
          <w:lang w:val="en-IE"/>
        </w:rPr>
        <w:t>Market Operator</w:t>
      </w:r>
      <w:r>
        <w:rPr>
          <w:lang w:val="en-IE"/>
        </w:rPr>
        <w:t xml:space="preserve"> staff.</w:t>
      </w:r>
    </w:p>
    <w:p w14:paraId="47AFCD39" w14:textId="77777777" w:rsidR="002B6D41" w:rsidRDefault="00BE0017">
      <w:pPr>
        <w:numPr>
          <w:ilvl w:val="0"/>
          <w:numId w:val="6"/>
        </w:numPr>
        <w:spacing w:after="120"/>
        <w:rPr>
          <w:lang w:val="en-IE"/>
        </w:rPr>
      </w:pPr>
      <w:r w:rsidRPr="00BE0017">
        <w:rPr>
          <w:color w:val="000000"/>
          <w:lang w:val="en-IE"/>
        </w:rPr>
        <w:t>REMIT Data is restricted to Market Operator staff, staff of the European Agency for the Cooperation of Energy Regulators and relevant Participants.</w:t>
      </w:r>
    </w:p>
    <w:p w14:paraId="47AFCD3A" w14:textId="77777777" w:rsidR="00976112" w:rsidRDefault="00976112" w:rsidP="00B018DB">
      <w:pPr>
        <w:pStyle w:val="APNUMHEAD3"/>
        <w:rPr>
          <w:lang w:val="en-IE"/>
        </w:rPr>
      </w:pPr>
      <w:r>
        <w:rPr>
          <w:lang w:val="en-IE"/>
        </w:rPr>
        <w:t>User Access Management</w:t>
      </w:r>
    </w:p>
    <w:p w14:paraId="47AFCD3B" w14:textId="77777777" w:rsidR="001F4307" w:rsidRDefault="001F4307" w:rsidP="00B018DB">
      <w:pPr>
        <w:pStyle w:val="APNUMHEAD4"/>
        <w:rPr>
          <w:lang w:val="en-IE"/>
        </w:rPr>
      </w:pPr>
      <w:r>
        <w:rPr>
          <w:lang w:val="en-IE"/>
        </w:rPr>
        <w:t>Market Operator Staff</w:t>
      </w:r>
    </w:p>
    <w:p w14:paraId="47AFCD3C" w14:textId="77777777" w:rsidR="00954611" w:rsidRDefault="00097397" w:rsidP="00834DC9">
      <w:pPr>
        <w:pStyle w:val="CERnon-indent"/>
        <w:rPr>
          <w:lang w:val="en-IE"/>
        </w:rPr>
      </w:pPr>
      <w:r>
        <w:rPr>
          <w:lang w:val="en-IE"/>
        </w:rPr>
        <w:t>To help prevent unauthorised access to systems a</w:t>
      </w:r>
      <w:r w:rsidR="00976112">
        <w:rPr>
          <w:lang w:val="en-IE"/>
        </w:rPr>
        <w:t xml:space="preserve">ll </w:t>
      </w:r>
      <w:r w:rsidR="00EB170A">
        <w:rPr>
          <w:lang w:val="en-IE"/>
        </w:rPr>
        <w:t xml:space="preserve">MO </w:t>
      </w:r>
      <w:r w:rsidR="004213C2">
        <w:rPr>
          <w:lang w:val="en-IE"/>
        </w:rPr>
        <w:t>U</w:t>
      </w:r>
      <w:r w:rsidR="00976112">
        <w:rPr>
          <w:lang w:val="en-IE"/>
        </w:rPr>
        <w:t xml:space="preserve">ser access requires a level of authorisation prior to access being given. </w:t>
      </w:r>
      <w:r w:rsidR="001F4307">
        <w:rPr>
          <w:lang w:val="en-IE"/>
        </w:rPr>
        <w:t>The Market Operator shall implement an authorisat</w:t>
      </w:r>
      <w:r w:rsidR="00C20F93">
        <w:rPr>
          <w:lang w:val="en-IE"/>
        </w:rPr>
        <w:t xml:space="preserve">ion process to ensure only the appropriate level of access is granted to individual </w:t>
      </w:r>
      <w:r w:rsidR="00EB170A">
        <w:rPr>
          <w:lang w:val="en-IE"/>
        </w:rPr>
        <w:t xml:space="preserve">MO </w:t>
      </w:r>
      <w:r w:rsidR="004213C2">
        <w:rPr>
          <w:lang w:val="en-IE"/>
        </w:rPr>
        <w:t>U</w:t>
      </w:r>
      <w:r w:rsidR="00C20F93">
        <w:rPr>
          <w:lang w:val="en-IE"/>
        </w:rPr>
        <w:t>sers to enable them to fulfil their roles.</w:t>
      </w:r>
      <w:r w:rsidR="00976112">
        <w:rPr>
          <w:lang w:val="en-IE"/>
        </w:rPr>
        <w:t xml:space="preserve"> </w:t>
      </w:r>
    </w:p>
    <w:p w14:paraId="47AFCD3D" w14:textId="77777777" w:rsidR="00C20F93" w:rsidRDefault="00EB170A" w:rsidP="00B018DB">
      <w:pPr>
        <w:pStyle w:val="APNUMHEAD4"/>
        <w:rPr>
          <w:lang w:val="en-IE"/>
        </w:rPr>
      </w:pPr>
      <w:r>
        <w:rPr>
          <w:lang w:val="en-IE"/>
        </w:rPr>
        <w:t>User</w:t>
      </w:r>
      <w:r w:rsidR="005C24D2">
        <w:rPr>
          <w:lang w:val="en-IE"/>
        </w:rPr>
        <w:t xml:space="preserve"> Access</w:t>
      </w:r>
    </w:p>
    <w:p w14:paraId="47AFCD3E" w14:textId="77777777" w:rsidR="0082039C" w:rsidRDefault="00F5139D" w:rsidP="00834DC9">
      <w:pPr>
        <w:pStyle w:val="CERnon-indent"/>
        <w:rPr>
          <w:lang w:val="en-IE"/>
        </w:rPr>
      </w:pPr>
      <w:r>
        <w:rPr>
          <w:lang w:val="en-IE"/>
        </w:rPr>
        <w:t>Digital Certificates are</w:t>
      </w:r>
      <w:r w:rsidR="00C20F93">
        <w:rPr>
          <w:lang w:val="en-IE"/>
        </w:rPr>
        <w:t xml:space="preserve"> obtained </w:t>
      </w:r>
      <w:r w:rsidR="0082039C">
        <w:rPr>
          <w:lang w:val="en-IE"/>
        </w:rPr>
        <w:t xml:space="preserve">in accordance with </w:t>
      </w:r>
      <w:r w:rsidR="0082039C" w:rsidRPr="00733521">
        <w:rPr>
          <w:lang w:val="en-IE"/>
        </w:rPr>
        <w:t xml:space="preserve">Agreed Procedure </w:t>
      </w:r>
      <w:r w:rsidR="0037382A" w:rsidRPr="0037382A">
        <w:rPr>
          <w:lang w:val="en-IE"/>
        </w:rPr>
        <w:t>3 "Communication Channel Qualification"</w:t>
      </w:r>
      <w:r w:rsidR="0082039C" w:rsidRPr="00733521">
        <w:rPr>
          <w:lang w:val="en-IE"/>
        </w:rPr>
        <w:t>.</w:t>
      </w:r>
    </w:p>
    <w:p w14:paraId="47AFCD3F" w14:textId="77777777" w:rsidR="00954611" w:rsidRDefault="0082039C" w:rsidP="00834DC9">
      <w:pPr>
        <w:pStyle w:val="CERnon-indent"/>
        <w:rPr>
          <w:lang w:val="en-IE"/>
        </w:rPr>
      </w:pPr>
      <w:r w:rsidRPr="000E4994">
        <w:rPr>
          <w:lang w:val="en-IE"/>
        </w:rPr>
        <w:t xml:space="preserve">Each </w:t>
      </w:r>
      <w:r w:rsidR="00A6762D">
        <w:rPr>
          <w:lang w:val="en-IE"/>
        </w:rPr>
        <w:t xml:space="preserve">Party </w:t>
      </w:r>
      <w:r>
        <w:rPr>
          <w:lang w:val="en-IE"/>
        </w:rPr>
        <w:t xml:space="preserve">is then responsible </w:t>
      </w:r>
      <w:r w:rsidR="00E97186">
        <w:rPr>
          <w:lang w:val="en-IE"/>
        </w:rPr>
        <w:t xml:space="preserve">for </w:t>
      </w:r>
      <w:r>
        <w:rPr>
          <w:lang w:val="en-IE"/>
        </w:rPr>
        <w:t xml:space="preserve">authorising access for each of its </w:t>
      </w:r>
      <w:r w:rsidR="00EB170A">
        <w:rPr>
          <w:lang w:val="en-IE"/>
        </w:rPr>
        <w:t>Participant Users</w:t>
      </w:r>
      <w:r w:rsidR="009F54C0">
        <w:rPr>
          <w:lang w:val="en-IE"/>
        </w:rPr>
        <w:t xml:space="preserve">, or removing access for Participant Users which are no longer relevant to a </w:t>
      </w:r>
      <w:r w:rsidR="00A6762D">
        <w:rPr>
          <w:lang w:val="en-IE"/>
        </w:rPr>
        <w:t>Party</w:t>
      </w:r>
      <w:r w:rsidR="009F54C0">
        <w:rPr>
          <w:lang w:val="en-IE"/>
        </w:rPr>
        <w:t>’s organisation,</w:t>
      </w:r>
      <w:r w:rsidR="00EB170A">
        <w:rPr>
          <w:lang w:val="en-IE"/>
        </w:rPr>
        <w:t xml:space="preserve"> </w:t>
      </w:r>
      <w:r>
        <w:rPr>
          <w:lang w:val="en-IE"/>
        </w:rPr>
        <w:t xml:space="preserve">to the specific </w:t>
      </w:r>
      <w:r w:rsidR="00B1450C">
        <w:rPr>
          <w:lang w:val="en-IE"/>
        </w:rPr>
        <w:t>Functional Areas as described in Agreed Procedure 1</w:t>
      </w:r>
      <w:r w:rsidR="00393FE9">
        <w:rPr>
          <w:lang w:val="en-IE"/>
        </w:rPr>
        <w:t>.</w:t>
      </w:r>
    </w:p>
    <w:p w14:paraId="47AFCD40" w14:textId="77777777" w:rsidR="008354E8" w:rsidRPr="008354E8" w:rsidRDefault="008354E8" w:rsidP="00834DC9">
      <w:pPr>
        <w:pStyle w:val="CERnon-indent"/>
        <w:rPr>
          <w:szCs w:val="22"/>
          <w:lang w:val="en-IE"/>
        </w:rPr>
      </w:pPr>
      <w:r>
        <w:rPr>
          <w:szCs w:val="22"/>
        </w:rPr>
        <w:t xml:space="preserve">It is the responsibility of the Participant to ensure that their Digital Certificate is valid for a given Trading Day. </w:t>
      </w:r>
    </w:p>
    <w:p w14:paraId="47AFCD41" w14:textId="77777777" w:rsidR="008354E8" w:rsidRDefault="008354E8" w:rsidP="00834DC9">
      <w:pPr>
        <w:pStyle w:val="CERnon-indent"/>
        <w:rPr>
          <w:lang w:val="en-IE"/>
        </w:rPr>
      </w:pPr>
    </w:p>
    <w:p w14:paraId="47AFCD42" w14:textId="77777777" w:rsidR="00097397" w:rsidRPr="00097397" w:rsidRDefault="00097397" w:rsidP="00B018DB">
      <w:pPr>
        <w:pStyle w:val="APNUMHEAD3"/>
        <w:rPr>
          <w:lang w:val="en-IE"/>
        </w:rPr>
      </w:pPr>
      <w:r>
        <w:rPr>
          <w:lang w:val="en-IE"/>
        </w:rPr>
        <w:t>User Responsibilities</w:t>
      </w:r>
    </w:p>
    <w:p w14:paraId="47AFCD43" w14:textId="77777777" w:rsidR="00097397" w:rsidRDefault="00F5139D" w:rsidP="00834DC9">
      <w:pPr>
        <w:pStyle w:val="CERnon-indent"/>
        <w:rPr>
          <w:lang w:val="en-IE"/>
        </w:rPr>
      </w:pPr>
      <w:r>
        <w:rPr>
          <w:lang w:val="en-IE"/>
        </w:rPr>
        <w:t xml:space="preserve">The Market Operator shall implement suitable access arrangements to </w:t>
      </w:r>
      <w:r w:rsidR="00097397">
        <w:rPr>
          <w:lang w:val="en-IE"/>
        </w:rPr>
        <w:t xml:space="preserve">help prevent unauthorised </w:t>
      </w:r>
      <w:r w:rsidR="00EB170A">
        <w:rPr>
          <w:lang w:val="en-IE"/>
        </w:rPr>
        <w:t xml:space="preserve">MO </w:t>
      </w:r>
      <w:r w:rsidR="00A30515">
        <w:rPr>
          <w:lang w:val="en-IE"/>
        </w:rPr>
        <w:t>U</w:t>
      </w:r>
      <w:r w:rsidR="00097397">
        <w:rPr>
          <w:lang w:val="en-IE"/>
        </w:rPr>
        <w:t xml:space="preserve">ser access </w:t>
      </w:r>
      <w:r w:rsidR="00AB1374">
        <w:rPr>
          <w:lang w:val="en-IE"/>
        </w:rPr>
        <w:t xml:space="preserve">to </w:t>
      </w:r>
      <w:r w:rsidR="00097397">
        <w:rPr>
          <w:lang w:val="en-IE"/>
        </w:rPr>
        <w:t xml:space="preserve">the </w:t>
      </w:r>
      <w:r w:rsidR="00D84B84">
        <w:rPr>
          <w:lang w:val="en-IE"/>
        </w:rPr>
        <w:t>Market Operator</w:t>
      </w:r>
      <w:r w:rsidR="00B834E4">
        <w:rPr>
          <w:lang w:val="en-IE"/>
        </w:rPr>
        <w:t>’s</w:t>
      </w:r>
      <w:r w:rsidR="00097397">
        <w:rPr>
          <w:lang w:val="en-IE"/>
        </w:rPr>
        <w:t xml:space="preserve"> Isolated Market System</w:t>
      </w:r>
      <w:r w:rsidR="00954611">
        <w:rPr>
          <w:lang w:val="en-IE"/>
        </w:rPr>
        <w:t xml:space="preserve">. Where these access arrangements require the use of passwords by the </w:t>
      </w:r>
      <w:r w:rsidR="00EB170A">
        <w:rPr>
          <w:lang w:val="en-IE"/>
        </w:rPr>
        <w:t xml:space="preserve">MO </w:t>
      </w:r>
      <w:r w:rsidR="00A30515">
        <w:rPr>
          <w:lang w:val="en-IE"/>
        </w:rPr>
        <w:t>U</w:t>
      </w:r>
      <w:r w:rsidR="00954611">
        <w:rPr>
          <w:lang w:val="en-IE"/>
        </w:rPr>
        <w:t xml:space="preserve">sers then suitable constraints </w:t>
      </w:r>
      <w:r w:rsidR="004B46E7">
        <w:rPr>
          <w:lang w:val="en-IE"/>
        </w:rPr>
        <w:t xml:space="preserve">and procedures </w:t>
      </w:r>
      <w:r w:rsidR="00954611">
        <w:rPr>
          <w:lang w:val="en-IE"/>
        </w:rPr>
        <w:t>shall be applied to promote</w:t>
      </w:r>
      <w:r w:rsidR="004B46E7">
        <w:rPr>
          <w:lang w:val="en-IE"/>
        </w:rPr>
        <w:t xml:space="preserve"> security of the passwords and access to </w:t>
      </w:r>
      <w:r w:rsidR="00EB170A">
        <w:rPr>
          <w:lang w:val="en-IE"/>
        </w:rPr>
        <w:t xml:space="preserve">MO </w:t>
      </w:r>
      <w:r w:rsidR="00A30515">
        <w:rPr>
          <w:lang w:val="en-IE"/>
        </w:rPr>
        <w:t>U</w:t>
      </w:r>
      <w:r w:rsidR="004B46E7">
        <w:rPr>
          <w:lang w:val="en-IE"/>
        </w:rPr>
        <w:t>sers</w:t>
      </w:r>
      <w:r>
        <w:rPr>
          <w:lang w:val="en-IE"/>
        </w:rPr>
        <w:t>’</w:t>
      </w:r>
      <w:r w:rsidR="004B46E7">
        <w:rPr>
          <w:lang w:val="en-IE"/>
        </w:rPr>
        <w:t xml:space="preserve"> workstations whilst the </w:t>
      </w:r>
      <w:r w:rsidR="00EB170A">
        <w:rPr>
          <w:lang w:val="en-IE"/>
        </w:rPr>
        <w:t xml:space="preserve">MO </w:t>
      </w:r>
      <w:r w:rsidR="00A30515">
        <w:rPr>
          <w:lang w:val="en-IE"/>
        </w:rPr>
        <w:t>U</w:t>
      </w:r>
      <w:r w:rsidR="004B46E7">
        <w:rPr>
          <w:lang w:val="en-IE"/>
        </w:rPr>
        <w:t>ser is connected to the Market Operator</w:t>
      </w:r>
      <w:r w:rsidR="00B834E4">
        <w:rPr>
          <w:lang w:val="en-IE"/>
        </w:rPr>
        <w:t>’s</w:t>
      </w:r>
      <w:r w:rsidR="004B46E7">
        <w:rPr>
          <w:lang w:val="en-IE"/>
        </w:rPr>
        <w:t xml:space="preserve"> Isolated Market System.</w:t>
      </w:r>
    </w:p>
    <w:p w14:paraId="47AFCD44" w14:textId="77777777" w:rsidR="001A112F" w:rsidRPr="001A112F" w:rsidRDefault="001A112F" w:rsidP="00B018DB">
      <w:pPr>
        <w:pStyle w:val="APNUMHEAD3"/>
        <w:rPr>
          <w:lang w:val="en-IE"/>
        </w:rPr>
      </w:pPr>
      <w:r>
        <w:rPr>
          <w:lang w:val="en-IE"/>
        </w:rPr>
        <w:t>System and Application Access Control</w:t>
      </w:r>
    </w:p>
    <w:p w14:paraId="47AFCD45" w14:textId="77777777" w:rsidR="00D776EA" w:rsidRDefault="00EB170A" w:rsidP="00834DC9">
      <w:pPr>
        <w:pStyle w:val="CERnon-indent"/>
        <w:rPr>
          <w:lang w:val="en-IE"/>
        </w:rPr>
      </w:pPr>
      <w:r>
        <w:rPr>
          <w:lang w:val="en-IE"/>
        </w:rPr>
        <w:t xml:space="preserve">MO </w:t>
      </w:r>
      <w:r w:rsidR="001A112F">
        <w:rPr>
          <w:lang w:val="en-IE"/>
        </w:rPr>
        <w:t>Users will have restricted access to specific areas of the system according to their level of authority and access requirements.</w:t>
      </w:r>
    </w:p>
    <w:p w14:paraId="47AFCD46" w14:textId="77777777" w:rsidR="001A112F" w:rsidRPr="001A112F" w:rsidRDefault="001A112F" w:rsidP="00B018DB">
      <w:pPr>
        <w:pStyle w:val="APNUMHEAD3"/>
        <w:rPr>
          <w:lang w:val="en-IE"/>
        </w:rPr>
      </w:pPr>
      <w:r>
        <w:rPr>
          <w:lang w:val="en-IE"/>
        </w:rPr>
        <w:t>Monitoring System Access</w:t>
      </w:r>
    </w:p>
    <w:p w14:paraId="47AFCD47" w14:textId="77777777" w:rsidR="001A112F" w:rsidRDefault="001A112F" w:rsidP="00834DC9">
      <w:pPr>
        <w:pStyle w:val="CERnon-indent"/>
        <w:rPr>
          <w:lang w:val="en-IE"/>
        </w:rPr>
      </w:pPr>
      <w:r>
        <w:rPr>
          <w:lang w:val="en-IE"/>
        </w:rPr>
        <w:t>To assist in the detection of unauthorised activities</w:t>
      </w:r>
      <w:r w:rsidR="0032758B">
        <w:rPr>
          <w:lang w:val="en-IE"/>
        </w:rPr>
        <w:t xml:space="preserve"> within the Market Operator</w:t>
      </w:r>
      <w:r w:rsidR="00B834E4">
        <w:rPr>
          <w:lang w:val="en-IE"/>
        </w:rPr>
        <w:t>’s</w:t>
      </w:r>
      <w:r w:rsidR="0032758B">
        <w:rPr>
          <w:lang w:val="en-IE"/>
        </w:rPr>
        <w:t xml:space="preserve"> Isolated Market System</w:t>
      </w:r>
      <w:r w:rsidR="00A0515A">
        <w:rPr>
          <w:lang w:val="en-IE"/>
        </w:rPr>
        <w:t>,</w:t>
      </w:r>
      <w:r>
        <w:rPr>
          <w:lang w:val="en-IE"/>
        </w:rPr>
        <w:t xml:space="preserve"> </w:t>
      </w:r>
      <w:r w:rsidR="00C66724">
        <w:rPr>
          <w:lang w:val="en-IE"/>
        </w:rPr>
        <w:t xml:space="preserve">the Market Operator shall monitor </w:t>
      </w:r>
      <w:r>
        <w:rPr>
          <w:lang w:val="en-IE"/>
        </w:rPr>
        <w:t>system access</w:t>
      </w:r>
      <w:r w:rsidR="00C66724">
        <w:rPr>
          <w:lang w:val="en-IE"/>
        </w:rPr>
        <w:t>. The Market Operator shall implement</w:t>
      </w:r>
      <w:r>
        <w:rPr>
          <w:lang w:val="en-IE"/>
        </w:rPr>
        <w:t xml:space="preserve"> </w:t>
      </w:r>
      <w:r w:rsidR="00C66724">
        <w:rPr>
          <w:lang w:val="en-IE"/>
        </w:rPr>
        <w:t>p</w:t>
      </w:r>
      <w:r w:rsidR="00A0515A">
        <w:rPr>
          <w:lang w:val="en-IE"/>
        </w:rPr>
        <w:t xml:space="preserve">rocedures to deal with incidents of unauthorised </w:t>
      </w:r>
      <w:r w:rsidR="003B0BA5">
        <w:rPr>
          <w:lang w:val="en-IE"/>
        </w:rPr>
        <w:t>activities</w:t>
      </w:r>
      <w:r w:rsidR="00A0515A">
        <w:rPr>
          <w:lang w:val="en-IE"/>
        </w:rPr>
        <w:t>.</w:t>
      </w:r>
    </w:p>
    <w:p w14:paraId="47AFCD48" w14:textId="77777777" w:rsidR="00EC143C" w:rsidRPr="00EC143C" w:rsidRDefault="00EC143C" w:rsidP="00B018DB">
      <w:pPr>
        <w:pStyle w:val="APNUMHEAD3"/>
        <w:rPr>
          <w:lang w:val="en-IE"/>
        </w:rPr>
      </w:pPr>
      <w:r>
        <w:rPr>
          <w:lang w:val="en-IE"/>
        </w:rPr>
        <w:t>Data Storage</w:t>
      </w:r>
    </w:p>
    <w:p w14:paraId="47AFCD49" w14:textId="77777777" w:rsidR="00E0487E" w:rsidRDefault="000C2DF0" w:rsidP="00834DC9">
      <w:pPr>
        <w:pStyle w:val="CERnon-indent"/>
        <w:rPr>
          <w:lang w:val="en-IE"/>
        </w:rPr>
      </w:pPr>
      <w:r>
        <w:rPr>
          <w:lang w:val="en-IE"/>
        </w:rPr>
        <w:t>To maintain the integrity and availability of information processing and communication services d</w:t>
      </w:r>
      <w:r w:rsidR="00EC143C">
        <w:rPr>
          <w:lang w:val="en-IE"/>
        </w:rPr>
        <w:t xml:space="preserve">ata will be stored </w:t>
      </w:r>
      <w:r>
        <w:rPr>
          <w:lang w:val="en-IE"/>
        </w:rPr>
        <w:t xml:space="preserve">at </w:t>
      </w:r>
      <w:r w:rsidR="00F5139D">
        <w:rPr>
          <w:lang w:val="en-IE"/>
        </w:rPr>
        <w:t xml:space="preserve">least </w:t>
      </w:r>
      <w:r w:rsidR="00F81B95">
        <w:rPr>
          <w:lang w:val="en-IE"/>
        </w:rPr>
        <w:t>two</w:t>
      </w:r>
      <w:r>
        <w:rPr>
          <w:lang w:val="en-IE"/>
        </w:rPr>
        <w:t xml:space="preserve"> sites.  </w:t>
      </w:r>
      <w:r w:rsidR="00F81B95">
        <w:rPr>
          <w:lang w:val="en-IE"/>
        </w:rPr>
        <w:t xml:space="preserve">The Market Operator shall employ an off-line electronic back-up solution </w:t>
      </w:r>
      <w:r w:rsidR="00F5139D">
        <w:rPr>
          <w:lang w:val="en-IE"/>
        </w:rPr>
        <w:t xml:space="preserve">of market data which </w:t>
      </w:r>
      <w:r w:rsidR="00F81B95">
        <w:rPr>
          <w:lang w:val="en-IE"/>
        </w:rPr>
        <w:t xml:space="preserve">will allow recovery of data </w:t>
      </w:r>
      <w:r w:rsidR="00F5139D">
        <w:rPr>
          <w:lang w:val="en-IE"/>
        </w:rPr>
        <w:t>in</w:t>
      </w:r>
      <w:r w:rsidR="00F81B95">
        <w:rPr>
          <w:lang w:val="en-IE"/>
        </w:rPr>
        <w:t xml:space="preserve"> the short-term </w:t>
      </w:r>
      <w:r w:rsidR="00F5139D">
        <w:rPr>
          <w:lang w:val="en-IE"/>
        </w:rPr>
        <w:t xml:space="preserve">(less than one week) </w:t>
      </w:r>
      <w:r w:rsidR="00F81B95">
        <w:rPr>
          <w:lang w:val="en-IE"/>
        </w:rPr>
        <w:t>for disaster recovery and also facilitate the requirement to store market data</w:t>
      </w:r>
      <w:r w:rsidR="00F5139D">
        <w:rPr>
          <w:lang w:val="en-IE"/>
        </w:rPr>
        <w:t xml:space="preserve"> </w:t>
      </w:r>
      <w:r w:rsidR="00F81B95">
        <w:rPr>
          <w:lang w:val="en-IE"/>
        </w:rPr>
        <w:t xml:space="preserve">over the long term. </w:t>
      </w:r>
    </w:p>
    <w:p w14:paraId="47AFCD4A" w14:textId="77777777" w:rsidR="00D776EA" w:rsidRDefault="00D776EA" w:rsidP="00834DC9">
      <w:pPr>
        <w:pStyle w:val="CERnon-indent"/>
        <w:rPr>
          <w:lang w:val="en-IE"/>
        </w:rPr>
      </w:pPr>
      <w:r>
        <w:rPr>
          <w:lang w:val="en-IE"/>
        </w:rPr>
        <w:t>Market data will be stored for a period of not less than seven years.</w:t>
      </w:r>
    </w:p>
    <w:p w14:paraId="47AFCD4B" w14:textId="77777777" w:rsidR="00BC7CE3" w:rsidRDefault="00F5139D" w:rsidP="00834DC9">
      <w:pPr>
        <w:pStyle w:val="CERnon-indent"/>
        <w:rPr>
          <w:lang w:val="en-IE"/>
        </w:rPr>
      </w:pPr>
      <w:r>
        <w:rPr>
          <w:lang w:val="en-IE"/>
        </w:rPr>
        <w:t>M</w:t>
      </w:r>
      <w:r w:rsidR="00905C4A">
        <w:rPr>
          <w:lang w:val="en-IE"/>
        </w:rPr>
        <w:t xml:space="preserve">arket data </w:t>
      </w:r>
      <w:r>
        <w:rPr>
          <w:lang w:val="en-IE"/>
        </w:rPr>
        <w:t xml:space="preserve">relates to the </w:t>
      </w:r>
      <w:r w:rsidR="00FC0ED2">
        <w:rPr>
          <w:lang w:val="en-IE"/>
        </w:rPr>
        <w:t>Market Operator’s fulfilment of its rights and obligation</w:t>
      </w:r>
      <w:r w:rsidR="00F81B95">
        <w:rPr>
          <w:lang w:val="en-IE"/>
        </w:rPr>
        <w:t>s</w:t>
      </w:r>
      <w:r w:rsidR="00FC0ED2">
        <w:rPr>
          <w:lang w:val="en-IE"/>
        </w:rPr>
        <w:t xml:space="preserve"> where interaction with Parties and Participants</w:t>
      </w:r>
      <w:r w:rsidR="00D776EA">
        <w:rPr>
          <w:lang w:val="en-IE"/>
        </w:rPr>
        <w:t>,</w:t>
      </w:r>
      <w:r w:rsidR="00FC0ED2">
        <w:rPr>
          <w:lang w:val="en-IE"/>
        </w:rPr>
        <w:t xml:space="preserve"> or Publication is involved</w:t>
      </w:r>
      <w:r w:rsidR="004B46E7">
        <w:rPr>
          <w:lang w:val="en-IE"/>
        </w:rPr>
        <w:t>.</w:t>
      </w:r>
      <w:r w:rsidR="00FC0ED2">
        <w:rPr>
          <w:lang w:val="en-IE"/>
        </w:rPr>
        <w:t xml:space="preserve">  </w:t>
      </w:r>
      <w:r>
        <w:rPr>
          <w:lang w:val="en-IE"/>
        </w:rPr>
        <w:t xml:space="preserve">Market data does </w:t>
      </w:r>
      <w:r w:rsidR="00FC0ED2">
        <w:rPr>
          <w:lang w:val="en-IE"/>
        </w:rPr>
        <w:t>not include internal communications</w:t>
      </w:r>
      <w:r w:rsidR="00F714A0">
        <w:rPr>
          <w:lang w:val="en-IE"/>
        </w:rPr>
        <w:t xml:space="preserve"> within the Market Operator</w:t>
      </w:r>
      <w:r w:rsidR="00D776EA">
        <w:rPr>
          <w:lang w:val="en-IE"/>
        </w:rPr>
        <w:t xml:space="preserve">, email with </w:t>
      </w:r>
      <w:r w:rsidR="00A6762D">
        <w:rPr>
          <w:lang w:val="en-IE"/>
        </w:rPr>
        <w:t>Parties or Participants</w:t>
      </w:r>
      <w:r w:rsidR="00F714A0">
        <w:rPr>
          <w:lang w:val="en-IE"/>
        </w:rPr>
        <w:t xml:space="preserve"> (important functions are backed up by Type 1 communications)</w:t>
      </w:r>
      <w:r w:rsidR="00D776EA">
        <w:rPr>
          <w:lang w:val="en-IE"/>
        </w:rPr>
        <w:t xml:space="preserve">, </w:t>
      </w:r>
      <w:r w:rsidR="00FC0ED2">
        <w:rPr>
          <w:lang w:val="en-IE"/>
        </w:rPr>
        <w:t xml:space="preserve">except where defined </w:t>
      </w:r>
      <w:r>
        <w:rPr>
          <w:lang w:val="en-IE"/>
        </w:rPr>
        <w:t xml:space="preserve">explicitly </w:t>
      </w:r>
      <w:r w:rsidR="00D776EA">
        <w:rPr>
          <w:lang w:val="en-IE"/>
        </w:rPr>
        <w:t>as required for reporting purposes on an ongoing basis under the</w:t>
      </w:r>
      <w:r w:rsidR="00FC0ED2">
        <w:rPr>
          <w:lang w:val="en-IE"/>
        </w:rPr>
        <w:t xml:space="preserve"> terms of the Market Auditor Report.</w:t>
      </w:r>
    </w:p>
    <w:p w14:paraId="47AFCD4C" w14:textId="77777777" w:rsidR="001B51D9" w:rsidRDefault="00BC7CE3" w:rsidP="00B018DB">
      <w:pPr>
        <w:pStyle w:val="APNUMHEAD2"/>
      </w:pPr>
      <w:bookmarkStart w:id="24" w:name="_Ref142894115"/>
      <w:bookmarkStart w:id="25" w:name="_Ref142894122"/>
      <w:bookmarkStart w:id="26" w:name="_Ref142894140"/>
      <w:bookmarkStart w:id="27" w:name="_Ref142894146"/>
      <w:bookmarkStart w:id="28" w:name="_Toc356217728"/>
      <w:r>
        <w:t>IT Security Standard for Isolated Market System</w:t>
      </w:r>
      <w:bookmarkEnd w:id="24"/>
      <w:bookmarkEnd w:id="25"/>
      <w:bookmarkEnd w:id="26"/>
      <w:bookmarkEnd w:id="27"/>
      <w:bookmarkEnd w:id="28"/>
    </w:p>
    <w:p w14:paraId="47AFCD4D" w14:textId="77777777" w:rsidR="0032758B" w:rsidRDefault="0032758B" w:rsidP="00B018DB">
      <w:pPr>
        <w:pStyle w:val="APNUMHEAD3"/>
        <w:rPr>
          <w:lang w:val="en-IE"/>
        </w:rPr>
      </w:pPr>
      <w:r>
        <w:rPr>
          <w:lang w:val="en-IE"/>
        </w:rPr>
        <w:t>IT Security Standard Overview</w:t>
      </w:r>
    </w:p>
    <w:p w14:paraId="47AFCD4E" w14:textId="77777777" w:rsidR="0032758B" w:rsidRPr="007A2ABB" w:rsidRDefault="0032758B" w:rsidP="00834DC9">
      <w:pPr>
        <w:pStyle w:val="CERnon-indent"/>
        <w:rPr>
          <w:szCs w:val="22"/>
          <w:lang w:val="en-IE"/>
        </w:rPr>
      </w:pPr>
      <w:r w:rsidRPr="007A2ABB">
        <w:rPr>
          <w:szCs w:val="22"/>
          <w:lang w:val="en-IE"/>
        </w:rPr>
        <w:t>Th</w:t>
      </w:r>
      <w:r w:rsidR="00605D3C" w:rsidRPr="007A2ABB">
        <w:rPr>
          <w:szCs w:val="22"/>
          <w:lang w:val="en-IE"/>
        </w:rPr>
        <w:t>is section on</w:t>
      </w:r>
      <w:r w:rsidRPr="007A2ABB">
        <w:rPr>
          <w:szCs w:val="22"/>
          <w:lang w:val="en-IE"/>
        </w:rPr>
        <w:t xml:space="preserve"> </w:t>
      </w:r>
      <w:r w:rsidR="00605D3C" w:rsidRPr="007A2ABB">
        <w:rPr>
          <w:szCs w:val="22"/>
          <w:lang w:val="en-IE"/>
        </w:rPr>
        <w:t xml:space="preserve">IT </w:t>
      </w:r>
      <w:r w:rsidR="00BC6162">
        <w:rPr>
          <w:szCs w:val="22"/>
          <w:lang w:val="en-IE"/>
        </w:rPr>
        <w:t>security</w:t>
      </w:r>
      <w:r w:rsidR="00605D3C" w:rsidRPr="007A2ABB">
        <w:rPr>
          <w:szCs w:val="22"/>
          <w:lang w:val="en-IE"/>
        </w:rPr>
        <w:t xml:space="preserve"> </w:t>
      </w:r>
      <w:r w:rsidR="00BC6162">
        <w:rPr>
          <w:szCs w:val="22"/>
          <w:lang w:val="en-IE"/>
        </w:rPr>
        <w:t>s</w:t>
      </w:r>
      <w:r w:rsidR="00605D3C" w:rsidRPr="007A2ABB">
        <w:rPr>
          <w:szCs w:val="22"/>
          <w:lang w:val="en-IE"/>
        </w:rPr>
        <w:t>tandard</w:t>
      </w:r>
      <w:r w:rsidRPr="007A2ABB">
        <w:rPr>
          <w:szCs w:val="22"/>
          <w:lang w:val="en-IE"/>
        </w:rPr>
        <w:t xml:space="preserve"> sets out the standards that the Market Operator shall apply to its Isolated Market System. These standards should also be used by Parties as guidelines for </w:t>
      </w:r>
      <w:r w:rsidR="00BC6162">
        <w:rPr>
          <w:szCs w:val="22"/>
          <w:lang w:val="en-IE"/>
        </w:rPr>
        <w:t>security</w:t>
      </w:r>
      <w:r w:rsidR="00605D3C" w:rsidRPr="007A2ABB">
        <w:rPr>
          <w:szCs w:val="22"/>
          <w:lang w:val="en-IE"/>
        </w:rPr>
        <w:t xml:space="preserve"> </w:t>
      </w:r>
      <w:r w:rsidR="00BC6162">
        <w:rPr>
          <w:szCs w:val="22"/>
          <w:lang w:val="en-IE"/>
        </w:rPr>
        <w:t>s</w:t>
      </w:r>
      <w:r w:rsidR="00605D3C" w:rsidRPr="007A2ABB">
        <w:rPr>
          <w:szCs w:val="22"/>
          <w:lang w:val="en-IE"/>
        </w:rPr>
        <w:t>tandards</w:t>
      </w:r>
      <w:r w:rsidRPr="007A2ABB">
        <w:rPr>
          <w:szCs w:val="22"/>
          <w:lang w:val="en-IE"/>
        </w:rPr>
        <w:t xml:space="preserve"> for their Isolated Market System.</w:t>
      </w:r>
    </w:p>
    <w:p w14:paraId="47AFCD4F" w14:textId="77777777" w:rsidR="009D5880" w:rsidRPr="005B6DB9" w:rsidRDefault="009D5880" w:rsidP="00834DC9">
      <w:pPr>
        <w:pStyle w:val="CERnon-indent"/>
        <w:rPr>
          <w:szCs w:val="22"/>
          <w:lang w:val="en-IE"/>
        </w:rPr>
      </w:pPr>
      <w:r>
        <w:rPr>
          <w:szCs w:val="22"/>
          <w:lang w:val="en-IE"/>
        </w:rPr>
        <w:t xml:space="preserve">The Market Operator’s IT </w:t>
      </w:r>
      <w:r w:rsidR="00BC6162">
        <w:rPr>
          <w:szCs w:val="22"/>
          <w:lang w:val="en-IE"/>
        </w:rPr>
        <w:t>security</w:t>
      </w:r>
      <w:r>
        <w:rPr>
          <w:szCs w:val="22"/>
          <w:lang w:val="en-IE"/>
        </w:rPr>
        <w:t xml:space="preserve"> </w:t>
      </w:r>
      <w:r w:rsidR="00BC6162">
        <w:rPr>
          <w:szCs w:val="22"/>
          <w:lang w:val="en-IE"/>
        </w:rPr>
        <w:t>p</w:t>
      </w:r>
      <w:r>
        <w:rPr>
          <w:szCs w:val="22"/>
          <w:lang w:val="en-IE"/>
        </w:rPr>
        <w:t xml:space="preserve">olicies shall detail the specific requirements for IT </w:t>
      </w:r>
      <w:r w:rsidR="00BC6162">
        <w:rPr>
          <w:szCs w:val="22"/>
          <w:lang w:val="en-IE"/>
        </w:rPr>
        <w:t>security</w:t>
      </w:r>
      <w:r>
        <w:rPr>
          <w:szCs w:val="22"/>
          <w:lang w:val="en-IE"/>
        </w:rPr>
        <w:t xml:space="preserve"> </w:t>
      </w:r>
      <w:r w:rsidR="00BC6162">
        <w:rPr>
          <w:szCs w:val="22"/>
          <w:lang w:val="en-IE"/>
        </w:rPr>
        <w:t>s</w:t>
      </w:r>
      <w:r>
        <w:rPr>
          <w:szCs w:val="22"/>
          <w:lang w:val="en-IE"/>
        </w:rPr>
        <w:t>tandards for the Market Operator</w:t>
      </w:r>
      <w:r w:rsidR="00B834E4">
        <w:rPr>
          <w:szCs w:val="22"/>
          <w:lang w:val="en-IE"/>
        </w:rPr>
        <w:t>’s</w:t>
      </w:r>
      <w:r>
        <w:rPr>
          <w:szCs w:val="22"/>
          <w:lang w:val="en-IE"/>
        </w:rPr>
        <w:t xml:space="preserve"> Isolated Market System</w:t>
      </w:r>
      <w:r w:rsidR="00F714A0">
        <w:rPr>
          <w:szCs w:val="22"/>
          <w:lang w:val="en-IE"/>
        </w:rPr>
        <w:t>, including, without limitation the following provisions</w:t>
      </w:r>
      <w:r>
        <w:rPr>
          <w:szCs w:val="22"/>
          <w:lang w:val="en-IE"/>
        </w:rPr>
        <w:t>.</w:t>
      </w:r>
    </w:p>
    <w:p w14:paraId="47AFCD50" w14:textId="77777777" w:rsidR="00CB366A" w:rsidRDefault="00CB366A" w:rsidP="00B018DB">
      <w:pPr>
        <w:pStyle w:val="APNUMHEAD3"/>
        <w:rPr>
          <w:lang w:val="en-IE"/>
        </w:rPr>
      </w:pPr>
      <w:r>
        <w:rPr>
          <w:lang w:val="en-IE"/>
        </w:rPr>
        <w:t>Security Organisation</w:t>
      </w:r>
    </w:p>
    <w:p w14:paraId="47AFCD51" w14:textId="77777777" w:rsidR="00CB366A" w:rsidRDefault="0037530B" w:rsidP="00834DC9">
      <w:pPr>
        <w:pStyle w:val="CERnon-indent"/>
        <w:rPr>
          <w:lang w:val="en-IE"/>
        </w:rPr>
      </w:pPr>
      <w:r>
        <w:rPr>
          <w:lang w:val="en-IE"/>
        </w:rPr>
        <w:t xml:space="preserve">The following roles will be designated to manage the security of the </w:t>
      </w:r>
      <w:r w:rsidR="00D84B84">
        <w:rPr>
          <w:lang w:val="en-IE"/>
        </w:rPr>
        <w:t>Market Operator</w:t>
      </w:r>
      <w:r>
        <w:rPr>
          <w:lang w:val="en-IE"/>
        </w:rPr>
        <w:t>’s Isolated Market System:</w:t>
      </w:r>
    </w:p>
    <w:p w14:paraId="47AFCD52" w14:textId="77777777" w:rsidR="0037530B" w:rsidRDefault="003022BB" w:rsidP="00B018DB">
      <w:pPr>
        <w:pStyle w:val="CERNONINDENTBULLET"/>
        <w:rPr>
          <w:lang w:val="en-IE"/>
        </w:rPr>
      </w:pPr>
      <w:r>
        <w:rPr>
          <w:lang w:val="en-IE"/>
        </w:rPr>
        <w:t xml:space="preserve">A Quality </w:t>
      </w:r>
      <w:r w:rsidR="00E04C11">
        <w:rPr>
          <w:lang w:val="en-IE"/>
        </w:rPr>
        <w:t xml:space="preserve">role </w:t>
      </w:r>
      <w:r w:rsidR="0037530B">
        <w:rPr>
          <w:lang w:val="en-IE"/>
        </w:rPr>
        <w:t xml:space="preserve">will </w:t>
      </w:r>
      <w:r w:rsidR="006D3A3D">
        <w:rPr>
          <w:lang w:val="en-IE"/>
        </w:rPr>
        <w:t xml:space="preserve">set out </w:t>
      </w:r>
      <w:r w:rsidR="0037530B">
        <w:rPr>
          <w:lang w:val="en-IE"/>
        </w:rPr>
        <w:t>specific responsibilit</w:t>
      </w:r>
      <w:r w:rsidR="006D3A3D">
        <w:rPr>
          <w:lang w:val="en-IE"/>
        </w:rPr>
        <w:t>ies</w:t>
      </w:r>
      <w:r w:rsidR="0037530B">
        <w:rPr>
          <w:lang w:val="en-IE"/>
        </w:rPr>
        <w:t xml:space="preserve"> for quality and security audit, system maintenance, technical authoring, familiarisation training and the security incident report procedure;</w:t>
      </w:r>
    </w:p>
    <w:p w14:paraId="47AFCD53" w14:textId="77777777" w:rsidR="0037530B" w:rsidRDefault="0037530B" w:rsidP="00B018DB">
      <w:pPr>
        <w:pStyle w:val="CERNONINDENTBULLET"/>
        <w:rPr>
          <w:lang w:val="en-IE"/>
        </w:rPr>
      </w:pPr>
      <w:r>
        <w:rPr>
          <w:lang w:val="en-IE"/>
        </w:rPr>
        <w:t xml:space="preserve">A </w:t>
      </w:r>
      <w:r w:rsidR="007E04DB">
        <w:rPr>
          <w:lang w:val="en-IE"/>
        </w:rPr>
        <w:t xml:space="preserve">Technical Operations </w:t>
      </w:r>
      <w:r w:rsidR="00E04C11">
        <w:rPr>
          <w:lang w:val="en-IE"/>
        </w:rPr>
        <w:t>role</w:t>
      </w:r>
      <w:r>
        <w:rPr>
          <w:lang w:val="en-IE"/>
        </w:rPr>
        <w:t xml:space="preserve"> will </w:t>
      </w:r>
      <w:r w:rsidR="006D3A3D">
        <w:rPr>
          <w:lang w:val="en-IE"/>
        </w:rPr>
        <w:t xml:space="preserve">set out </w:t>
      </w:r>
      <w:r>
        <w:rPr>
          <w:lang w:val="en-IE"/>
        </w:rPr>
        <w:t>responsibilit</w:t>
      </w:r>
      <w:r w:rsidR="006D3A3D">
        <w:rPr>
          <w:lang w:val="en-IE"/>
        </w:rPr>
        <w:t>ies</w:t>
      </w:r>
      <w:r>
        <w:rPr>
          <w:lang w:val="en-IE"/>
        </w:rPr>
        <w:t xml:space="preserve"> for computer/network security and database security;</w:t>
      </w:r>
    </w:p>
    <w:p w14:paraId="47AFCD54" w14:textId="77777777" w:rsidR="0037530B" w:rsidRDefault="003022BB" w:rsidP="00B018DB">
      <w:pPr>
        <w:pStyle w:val="CERNONINDENTBULLET"/>
        <w:rPr>
          <w:lang w:val="en-IE"/>
        </w:rPr>
      </w:pPr>
      <w:r>
        <w:rPr>
          <w:lang w:val="en-IE"/>
        </w:rPr>
        <w:t xml:space="preserve">A Facilities </w:t>
      </w:r>
      <w:r w:rsidR="00E04C11">
        <w:rPr>
          <w:lang w:val="en-IE"/>
        </w:rPr>
        <w:t xml:space="preserve">role </w:t>
      </w:r>
      <w:r w:rsidR="0037530B">
        <w:rPr>
          <w:lang w:val="en-IE"/>
        </w:rPr>
        <w:t xml:space="preserve">will </w:t>
      </w:r>
      <w:r w:rsidR="006D3A3D">
        <w:rPr>
          <w:lang w:val="en-IE"/>
        </w:rPr>
        <w:t xml:space="preserve">set out </w:t>
      </w:r>
      <w:r w:rsidR="0037530B">
        <w:rPr>
          <w:lang w:val="en-IE"/>
        </w:rPr>
        <w:t>responsibilit</w:t>
      </w:r>
      <w:r w:rsidR="006D3A3D">
        <w:rPr>
          <w:lang w:val="en-IE"/>
        </w:rPr>
        <w:t>ies</w:t>
      </w:r>
      <w:r w:rsidR="0037530B">
        <w:rPr>
          <w:lang w:val="en-IE"/>
        </w:rPr>
        <w:t xml:space="preserve"> for building security;</w:t>
      </w:r>
    </w:p>
    <w:p w14:paraId="47AFCD55" w14:textId="77777777" w:rsidR="0037530B" w:rsidRDefault="003022BB" w:rsidP="00B018DB">
      <w:pPr>
        <w:pStyle w:val="CERNONINDENTBULLET"/>
        <w:rPr>
          <w:lang w:val="en-IE"/>
        </w:rPr>
      </w:pPr>
      <w:r>
        <w:rPr>
          <w:lang w:val="en-IE"/>
        </w:rPr>
        <w:t>A Personnel O</w:t>
      </w:r>
      <w:r w:rsidR="0037530B">
        <w:rPr>
          <w:lang w:val="en-IE"/>
        </w:rPr>
        <w:t xml:space="preserve">fficer </w:t>
      </w:r>
      <w:r w:rsidR="00E04C11">
        <w:rPr>
          <w:lang w:val="en-IE"/>
        </w:rPr>
        <w:t xml:space="preserve">role </w:t>
      </w:r>
      <w:r w:rsidR="0037530B">
        <w:rPr>
          <w:lang w:val="en-IE"/>
        </w:rPr>
        <w:t xml:space="preserve">will </w:t>
      </w:r>
      <w:r w:rsidR="006D3A3D">
        <w:rPr>
          <w:lang w:val="en-IE"/>
        </w:rPr>
        <w:t xml:space="preserve">set out </w:t>
      </w:r>
      <w:r w:rsidR="0037530B">
        <w:rPr>
          <w:lang w:val="en-IE"/>
        </w:rPr>
        <w:t>responsibilit</w:t>
      </w:r>
      <w:r w:rsidR="006D3A3D">
        <w:rPr>
          <w:lang w:val="en-IE"/>
        </w:rPr>
        <w:t>ies</w:t>
      </w:r>
      <w:r w:rsidR="0037530B">
        <w:rPr>
          <w:lang w:val="en-IE"/>
        </w:rPr>
        <w:t xml:space="preserve"> for the training of staff on security matters;</w:t>
      </w:r>
    </w:p>
    <w:p w14:paraId="47AFCD56" w14:textId="77777777" w:rsidR="001B51D9" w:rsidRDefault="001B51D9" w:rsidP="00B018DB">
      <w:pPr>
        <w:pStyle w:val="APNUMHEAD3"/>
        <w:rPr>
          <w:lang w:val="en-IE"/>
        </w:rPr>
      </w:pPr>
      <w:r>
        <w:rPr>
          <w:lang w:val="en-IE"/>
        </w:rPr>
        <w:t>Change Control</w:t>
      </w:r>
    </w:p>
    <w:p w14:paraId="47AFCD57" w14:textId="77777777" w:rsidR="001B51D9" w:rsidRPr="001B51D9" w:rsidRDefault="001B51D9" w:rsidP="00834DC9">
      <w:pPr>
        <w:pStyle w:val="CERnon-indent"/>
        <w:rPr>
          <w:lang w:val="en-IE"/>
        </w:rPr>
      </w:pPr>
      <w:r>
        <w:rPr>
          <w:lang w:val="en-IE"/>
        </w:rPr>
        <w:t xml:space="preserve">To ensure any patches to existing software or development updates to software </w:t>
      </w:r>
      <w:r w:rsidR="00DA7CB7">
        <w:rPr>
          <w:lang w:val="en-IE"/>
        </w:rPr>
        <w:t xml:space="preserve">or supporting documentation </w:t>
      </w:r>
      <w:r>
        <w:rPr>
          <w:lang w:val="en-IE"/>
        </w:rPr>
        <w:t xml:space="preserve">are managed in a secure and controlled manner the </w:t>
      </w:r>
      <w:r w:rsidR="00D84B84">
        <w:rPr>
          <w:lang w:val="en-IE"/>
        </w:rPr>
        <w:t>Market Operator</w:t>
      </w:r>
      <w:r>
        <w:rPr>
          <w:lang w:val="en-IE"/>
        </w:rPr>
        <w:t xml:space="preserve"> will follow a change control process.</w:t>
      </w:r>
      <w:r w:rsidR="00DA7CB7">
        <w:rPr>
          <w:lang w:val="en-IE"/>
        </w:rPr>
        <w:t xml:space="preserve">  All changed software and/or documentation will be held within a configuration management system.</w:t>
      </w:r>
      <w:r w:rsidR="00484CE2">
        <w:rPr>
          <w:lang w:val="en-IE"/>
        </w:rPr>
        <w:t xml:space="preserve"> The c</w:t>
      </w:r>
      <w:r w:rsidR="00605D3C">
        <w:rPr>
          <w:lang w:val="en-IE"/>
        </w:rPr>
        <w:t xml:space="preserve">hange </w:t>
      </w:r>
      <w:r w:rsidR="00484CE2">
        <w:rPr>
          <w:lang w:val="en-IE"/>
        </w:rPr>
        <w:t>management p</w:t>
      </w:r>
      <w:r w:rsidR="00605D3C">
        <w:rPr>
          <w:lang w:val="en-IE"/>
        </w:rPr>
        <w:t xml:space="preserve">rocess is detailed in </w:t>
      </w:r>
      <w:r w:rsidR="0037382A">
        <w:rPr>
          <w:lang w:val="en-IE"/>
        </w:rPr>
        <w:t>Agreed Procedure 11 “Market System Operation, Testing, Upgrading and Support”</w:t>
      </w:r>
      <w:r w:rsidR="00605D3C">
        <w:rPr>
          <w:lang w:val="en-IE"/>
        </w:rPr>
        <w:t>.</w:t>
      </w:r>
    </w:p>
    <w:p w14:paraId="47AFCD58" w14:textId="77777777" w:rsidR="00B901A7" w:rsidRPr="00B901A7" w:rsidRDefault="00B901A7" w:rsidP="00B018DB">
      <w:pPr>
        <w:pStyle w:val="APNUMHEAD3"/>
        <w:rPr>
          <w:lang w:val="en-IE"/>
        </w:rPr>
      </w:pPr>
      <w:r>
        <w:rPr>
          <w:lang w:val="en-IE"/>
        </w:rPr>
        <w:t>S</w:t>
      </w:r>
      <w:r w:rsidR="00CB0F7A">
        <w:rPr>
          <w:lang w:val="en-IE"/>
        </w:rPr>
        <w:t>ecurity of S</w:t>
      </w:r>
      <w:r>
        <w:rPr>
          <w:lang w:val="en-IE"/>
        </w:rPr>
        <w:t xml:space="preserve">ystem </w:t>
      </w:r>
      <w:r w:rsidR="00CB0F7A">
        <w:rPr>
          <w:lang w:val="en-IE"/>
        </w:rPr>
        <w:t>Files</w:t>
      </w:r>
    </w:p>
    <w:p w14:paraId="47AFCD59" w14:textId="77777777" w:rsidR="00BC7CE3" w:rsidRDefault="00CB0F7A" w:rsidP="00834DC9">
      <w:pPr>
        <w:pStyle w:val="CERnon-indent"/>
      </w:pPr>
      <w:r>
        <w:t xml:space="preserve">To ensure that development projects and support activities are conducted in a secure manner all access to server directories and files required for the maintenance of the </w:t>
      </w:r>
      <w:r w:rsidR="00D84B84">
        <w:t>Market Operator</w:t>
      </w:r>
      <w:r w:rsidR="00B834E4">
        <w:t>’s</w:t>
      </w:r>
      <w:r>
        <w:t xml:space="preserve"> Isolated Market System will be restricted to staff working </w:t>
      </w:r>
      <w:r w:rsidR="00D170FE">
        <w:t xml:space="preserve">in </w:t>
      </w:r>
      <w:r>
        <w:t>the development team</w:t>
      </w:r>
      <w:r w:rsidR="005F702B">
        <w:rPr>
          <w:b/>
        </w:rPr>
        <w:t xml:space="preserve"> </w:t>
      </w:r>
      <w:r>
        <w:t xml:space="preserve">and other </w:t>
      </w:r>
      <w:r w:rsidR="004B46E7">
        <w:t xml:space="preserve">approved </w:t>
      </w:r>
      <w:r>
        <w:t>staff</w:t>
      </w:r>
      <w:r w:rsidR="00F714A0">
        <w:t xml:space="preserve"> and contractors procured by the Market Operator</w:t>
      </w:r>
      <w:r>
        <w:t>.</w:t>
      </w:r>
      <w:r w:rsidR="005B43B5">
        <w:t xml:space="preserve"> </w:t>
      </w:r>
      <w:r w:rsidR="00E97186">
        <w:t xml:space="preserve">The </w:t>
      </w:r>
      <w:r w:rsidR="00A30515">
        <w:t>d</w:t>
      </w:r>
      <w:r w:rsidR="005B43B5">
        <w:t>evelopment team will be provided access to development, test and quality assurance systems; support staff will be provided access to development, test, quality assurance and production systems.</w:t>
      </w:r>
    </w:p>
    <w:p w14:paraId="47AFCD5A" w14:textId="77777777" w:rsidR="00CB0F7A" w:rsidRPr="00CB0F7A" w:rsidRDefault="00AD2CAB" w:rsidP="00B018DB">
      <w:pPr>
        <w:pStyle w:val="APNUMHEAD3"/>
        <w:rPr>
          <w:lang w:val="en-IE"/>
        </w:rPr>
      </w:pPr>
      <w:r>
        <w:rPr>
          <w:lang w:val="en-IE"/>
        </w:rPr>
        <w:t>Security i</w:t>
      </w:r>
      <w:r w:rsidR="00CB0F7A">
        <w:rPr>
          <w:lang w:val="en-IE"/>
        </w:rPr>
        <w:t>n Development and Support Processes</w:t>
      </w:r>
    </w:p>
    <w:p w14:paraId="47AFCD5B" w14:textId="77777777" w:rsidR="00CB0F7A" w:rsidRDefault="00CB0F7A" w:rsidP="00834DC9">
      <w:pPr>
        <w:pStyle w:val="CERnon-indent"/>
        <w:rPr>
          <w:lang w:val="en-IE"/>
        </w:rPr>
      </w:pPr>
      <w:r>
        <w:rPr>
          <w:lang w:val="en-IE"/>
        </w:rPr>
        <w:t xml:space="preserve">To maintain the security of system software and information held on the </w:t>
      </w:r>
      <w:r w:rsidR="00D84B84">
        <w:rPr>
          <w:lang w:val="en-IE"/>
        </w:rPr>
        <w:t>Market Operator</w:t>
      </w:r>
      <w:r w:rsidR="00B834E4">
        <w:rPr>
          <w:lang w:val="en-IE"/>
        </w:rPr>
        <w:t>’s</w:t>
      </w:r>
      <w:r>
        <w:rPr>
          <w:lang w:val="en-IE"/>
        </w:rPr>
        <w:t xml:space="preserve"> Isolated Market System changes can only be implemented under the authority of the approved change control process.  System source files and application build instructions will be maintained in a configuration management system.</w:t>
      </w:r>
    </w:p>
    <w:p w14:paraId="47AFCD5C" w14:textId="77777777" w:rsidR="00D170FE" w:rsidRPr="00D170FE" w:rsidRDefault="00D170FE" w:rsidP="00B018DB">
      <w:pPr>
        <w:pStyle w:val="APNUMHEAD3"/>
        <w:rPr>
          <w:lang w:val="en-IE"/>
        </w:rPr>
      </w:pPr>
      <w:r>
        <w:rPr>
          <w:lang w:val="en-IE"/>
        </w:rPr>
        <w:t>Security of Data against Loss, Modification or Misuse</w:t>
      </w:r>
    </w:p>
    <w:p w14:paraId="47AFCD5D" w14:textId="77777777" w:rsidR="00D170FE" w:rsidRDefault="00D170FE" w:rsidP="00834DC9">
      <w:pPr>
        <w:pStyle w:val="CERnon-indent"/>
        <w:rPr>
          <w:lang w:val="en-IE"/>
        </w:rPr>
      </w:pPr>
      <w:r>
        <w:rPr>
          <w:lang w:val="en-IE"/>
        </w:rPr>
        <w:t xml:space="preserve">To prevent loss, modification or misuse of data </w:t>
      </w:r>
      <w:r w:rsidR="00F714A0">
        <w:rPr>
          <w:lang w:val="en-IE"/>
        </w:rPr>
        <w:t xml:space="preserve">the Market Operator shall procure that </w:t>
      </w:r>
      <w:r>
        <w:rPr>
          <w:lang w:val="en-IE"/>
        </w:rPr>
        <w:t xml:space="preserve">only authorised </w:t>
      </w:r>
      <w:r w:rsidR="00EB170A">
        <w:rPr>
          <w:lang w:val="en-IE"/>
        </w:rPr>
        <w:t>MO U</w:t>
      </w:r>
      <w:r>
        <w:rPr>
          <w:lang w:val="en-IE"/>
        </w:rPr>
        <w:t>sers</w:t>
      </w:r>
      <w:r w:rsidR="005F702B">
        <w:rPr>
          <w:lang w:val="en-IE"/>
        </w:rPr>
        <w:t xml:space="preserve"> </w:t>
      </w:r>
      <w:r>
        <w:rPr>
          <w:lang w:val="en-IE"/>
        </w:rPr>
        <w:t xml:space="preserve">will be given access to specific areas of the system in which those </w:t>
      </w:r>
      <w:r w:rsidR="00EB170A">
        <w:rPr>
          <w:lang w:val="en-IE"/>
        </w:rPr>
        <w:t>MO U</w:t>
      </w:r>
      <w:r>
        <w:rPr>
          <w:lang w:val="en-IE"/>
        </w:rPr>
        <w:t>sers are managed and trained to operate.</w:t>
      </w:r>
    </w:p>
    <w:p w14:paraId="47AFCD5E" w14:textId="77777777" w:rsidR="00781DBC" w:rsidRDefault="00781DBC" w:rsidP="00834DC9">
      <w:pPr>
        <w:pStyle w:val="CERnon-indent"/>
        <w:rPr>
          <w:lang w:val="en-IE"/>
        </w:rPr>
      </w:pPr>
      <w:r>
        <w:rPr>
          <w:lang w:val="en-IE"/>
        </w:rPr>
        <w:t>The Market Operator shall</w:t>
      </w:r>
      <w:r w:rsidR="00C4392B">
        <w:rPr>
          <w:lang w:val="en-IE"/>
        </w:rPr>
        <w:t xml:space="preserve"> </w:t>
      </w:r>
      <w:r w:rsidR="00F714A0">
        <w:rPr>
          <w:lang w:val="en-IE"/>
        </w:rPr>
        <w:t xml:space="preserve">use reasonable endeavours to </w:t>
      </w:r>
      <w:r w:rsidR="00C4392B">
        <w:rPr>
          <w:lang w:val="en-IE"/>
        </w:rPr>
        <w:t>ensure that</w:t>
      </w:r>
      <w:r>
        <w:rPr>
          <w:lang w:val="en-IE"/>
        </w:rPr>
        <w:t xml:space="preserve"> </w:t>
      </w:r>
      <w:r w:rsidR="00C4392B">
        <w:rPr>
          <w:lang w:val="en-IE"/>
        </w:rPr>
        <w:t xml:space="preserve">its Isolated Market System </w:t>
      </w:r>
      <w:r w:rsidR="00E97186">
        <w:rPr>
          <w:lang w:val="en-IE"/>
        </w:rPr>
        <w:t xml:space="preserve">is </w:t>
      </w:r>
      <w:r w:rsidR="00C4392B">
        <w:rPr>
          <w:lang w:val="en-IE"/>
        </w:rPr>
        <w:t xml:space="preserve">protected from accidental or deliberate access from unauthorised persons. This shall include </w:t>
      </w:r>
      <w:r>
        <w:rPr>
          <w:lang w:val="en-IE"/>
        </w:rPr>
        <w:t>implement</w:t>
      </w:r>
      <w:r w:rsidR="00E97186">
        <w:rPr>
          <w:lang w:val="en-IE"/>
        </w:rPr>
        <w:t>at</w:t>
      </w:r>
      <w:r w:rsidR="00C4392B">
        <w:rPr>
          <w:lang w:val="en-IE"/>
        </w:rPr>
        <w:t>ion of</w:t>
      </w:r>
      <w:r>
        <w:rPr>
          <w:lang w:val="en-IE"/>
        </w:rPr>
        <w:t xml:space="preserve"> suitable firewall protection</w:t>
      </w:r>
      <w:r w:rsidR="00C4392B">
        <w:rPr>
          <w:lang w:val="en-IE"/>
        </w:rPr>
        <w:t xml:space="preserve"> and anti-virus </w:t>
      </w:r>
      <w:r w:rsidR="00E97186">
        <w:rPr>
          <w:lang w:val="en-IE"/>
        </w:rPr>
        <w:t>protection</w:t>
      </w:r>
      <w:r>
        <w:rPr>
          <w:lang w:val="en-IE"/>
        </w:rPr>
        <w:t xml:space="preserve"> </w:t>
      </w:r>
      <w:r w:rsidR="00AA4AF1">
        <w:rPr>
          <w:lang w:val="en-IE"/>
        </w:rPr>
        <w:t xml:space="preserve">to protect its Isolated Market System from unauthorised access via </w:t>
      </w:r>
      <w:r w:rsidR="00BC1167">
        <w:rPr>
          <w:lang w:val="en-IE"/>
        </w:rPr>
        <w:t xml:space="preserve">the </w:t>
      </w:r>
      <w:r w:rsidR="00AA4AF1">
        <w:rPr>
          <w:lang w:val="en-IE"/>
        </w:rPr>
        <w:t>internet</w:t>
      </w:r>
      <w:r w:rsidR="00BC1167">
        <w:rPr>
          <w:lang w:val="en-IE"/>
        </w:rPr>
        <w:t xml:space="preserve"> or other external network connections</w:t>
      </w:r>
      <w:r w:rsidR="00AA4AF1">
        <w:rPr>
          <w:lang w:val="en-IE"/>
        </w:rPr>
        <w:t>. Firewall protection may be provided using hardware and software firewall solutions as appropriate for the system being protected</w:t>
      </w:r>
      <w:r w:rsidR="00BC1167">
        <w:rPr>
          <w:lang w:val="en-IE"/>
        </w:rPr>
        <w:t>.</w:t>
      </w:r>
    </w:p>
    <w:p w14:paraId="47AFCD5F" w14:textId="77777777" w:rsidR="00D170FE" w:rsidRPr="00D170FE" w:rsidRDefault="00D170FE" w:rsidP="00B018DB">
      <w:pPr>
        <w:pStyle w:val="APNUMHEAD3"/>
        <w:rPr>
          <w:lang w:val="en-IE"/>
        </w:rPr>
      </w:pPr>
      <w:r>
        <w:rPr>
          <w:lang w:val="en-IE"/>
        </w:rPr>
        <w:t>Compliance</w:t>
      </w:r>
    </w:p>
    <w:p w14:paraId="47AFCD60" w14:textId="77777777" w:rsidR="0037530B" w:rsidRPr="00CB0F7A" w:rsidRDefault="0037530B" w:rsidP="00834DC9">
      <w:pPr>
        <w:pStyle w:val="CERnon-indent"/>
        <w:rPr>
          <w:lang w:val="en-IE"/>
        </w:rPr>
      </w:pPr>
      <w:r>
        <w:rPr>
          <w:lang w:val="en-IE"/>
        </w:rPr>
        <w:t>A security policy and security plan will be maintained and reviewed on an annual basis.  Input to the review will include the results of an annual security audit and the results of investigations into any incidents sin</w:t>
      </w:r>
      <w:r w:rsidR="007D7804">
        <w:rPr>
          <w:lang w:val="en-IE"/>
        </w:rPr>
        <w:t>ce the previous security review</w:t>
      </w:r>
      <w:r w:rsidR="00F714A0">
        <w:rPr>
          <w:lang w:val="en-IE"/>
        </w:rPr>
        <w:t>.  These reviews will be</w:t>
      </w:r>
      <w:r w:rsidR="007D7804">
        <w:rPr>
          <w:lang w:val="en-IE"/>
        </w:rPr>
        <w:t xml:space="preserve"> perform</w:t>
      </w:r>
      <w:r w:rsidR="003022BB">
        <w:rPr>
          <w:lang w:val="en-IE"/>
        </w:rPr>
        <w:t xml:space="preserve">ed </w:t>
      </w:r>
      <w:r w:rsidR="006D3A3D">
        <w:rPr>
          <w:lang w:val="en-IE"/>
        </w:rPr>
        <w:t xml:space="preserve">by those responsible for the Quality role in </w:t>
      </w:r>
      <w:r w:rsidR="003022BB">
        <w:rPr>
          <w:lang w:val="en-IE"/>
        </w:rPr>
        <w:t>the</w:t>
      </w:r>
      <w:r w:rsidR="00DE70E8">
        <w:rPr>
          <w:lang w:val="en-IE"/>
        </w:rPr>
        <w:t xml:space="preserve"> </w:t>
      </w:r>
      <w:r w:rsidR="00F714A0">
        <w:rPr>
          <w:lang w:val="en-IE"/>
        </w:rPr>
        <w:t>Market Operator</w:t>
      </w:r>
      <w:r w:rsidR="007D7804">
        <w:rPr>
          <w:lang w:val="en-IE"/>
        </w:rPr>
        <w:t>.</w:t>
      </w:r>
    </w:p>
    <w:p w14:paraId="47AFCD61" w14:textId="77777777" w:rsidR="00916D52" w:rsidRPr="00916D52" w:rsidRDefault="00916D52" w:rsidP="00B018DB">
      <w:pPr>
        <w:pStyle w:val="APNUMHEAD3"/>
        <w:rPr>
          <w:lang w:val="en-IE"/>
        </w:rPr>
      </w:pPr>
      <w:r>
        <w:rPr>
          <w:lang w:val="en-IE"/>
        </w:rPr>
        <w:t>Physical and Environmental Security</w:t>
      </w:r>
    </w:p>
    <w:p w14:paraId="47AFCD62" w14:textId="77777777" w:rsidR="00916D52" w:rsidRDefault="00916D52" w:rsidP="00834DC9">
      <w:pPr>
        <w:pStyle w:val="CERnon-indent"/>
        <w:rPr>
          <w:lang w:val="en-IE"/>
        </w:rPr>
      </w:pPr>
      <w:r>
        <w:rPr>
          <w:lang w:val="en-IE"/>
        </w:rPr>
        <w:t xml:space="preserve">To prevent loss, damage or compromise of assets </w:t>
      </w:r>
      <w:r w:rsidR="00C33517">
        <w:rPr>
          <w:lang w:val="en-IE"/>
        </w:rPr>
        <w:t xml:space="preserve">or </w:t>
      </w:r>
      <w:r>
        <w:rPr>
          <w:lang w:val="en-IE"/>
        </w:rPr>
        <w:t>interruption to business activities</w:t>
      </w:r>
      <w:r w:rsidR="00A30515">
        <w:rPr>
          <w:lang w:val="en-IE"/>
        </w:rPr>
        <w:t>,</w:t>
      </w:r>
      <w:r>
        <w:rPr>
          <w:lang w:val="en-IE"/>
        </w:rPr>
        <w:t xml:space="preserve"> servers and communication equipment associated with the </w:t>
      </w:r>
      <w:r w:rsidR="00D84B84">
        <w:rPr>
          <w:lang w:val="en-IE"/>
        </w:rPr>
        <w:t>Market Operator</w:t>
      </w:r>
      <w:r w:rsidR="00B834E4">
        <w:rPr>
          <w:lang w:val="en-IE"/>
        </w:rPr>
        <w:t>’s</w:t>
      </w:r>
      <w:r>
        <w:rPr>
          <w:lang w:val="en-IE"/>
        </w:rPr>
        <w:t xml:space="preserve"> Isolated Market System will be located in locked rooms within </w:t>
      </w:r>
      <w:r w:rsidR="00D84B84">
        <w:rPr>
          <w:lang w:val="en-IE"/>
        </w:rPr>
        <w:t>Market Operator</w:t>
      </w:r>
      <w:r>
        <w:rPr>
          <w:lang w:val="en-IE"/>
        </w:rPr>
        <w:t xml:space="preserve"> offices with access limited to staff </w:t>
      </w:r>
      <w:r w:rsidR="00AD2CAB">
        <w:rPr>
          <w:lang w:val="en-IE"/>
        </w:rPr>
        <w:t>that</w:t>
      </w:r>
      <w:r>
        <w:rPr>
          <w:lang w:val="en-IE"/>
        </w:rPr>
        <w:t xml:space="preserve"> need to work in them.  Any paper records or electronic media with sensitive data contained therein will be stored in </w:t>
      </w:r>
      <w:r w:rsidR="006D0EEF">
        <w:rPr>
          <w:lang w:val="en-IE"/>
        </w:rPr>
        <w:t xml:space="preserve">a secure location </w:t>
      </w:r>
      <w:r>
        <w:rPr>
          <w:lang w:val="en-IE"/>
        </w:rPr>
        <w:t>when not in use and</w:t>
      </w:r>
      <w:r w:rsidR="00F714A0">
        <w:rPr>
          <w:lang w:val="en-IE"/>
        </w:rPr>
        <w:t xml:space="preserve">, subject to the data storage provisions </w:t>
      </w:r>
      <w:r w:rsidR="00A6762D">
        <w:rPr>
          <w:lang w:val="en-IE"/>
        </w:rPr>
        <w:t>in 2.2.7</w:t>
      </w:r>
      <w:r w:rsidR="00F714A0">
        <w:rPr>
          <w:lang w:val="en-IE"/>
        </w:rPr>
        <w:t xml:space="preserve">, </w:t>
      </w:r>
      <w:r>
        <w:rPr>
          <w:lang w:val="en-IE"/>
        </w:rPr>
        <w:t>retained on site.</w:t>
      </w:r>
    </w:p>
    <w:p w14:paraId="47AFCD63" w14:textId="77777777" w:rsidR="00A63D0B" w:rsidRDefault="00244EC7" w:rsidP="00834DC9">
      <w:pPr>
        <w:pStyle w:val="CERnon-indent"/>
        <w:rPr>
          <w:lang w:val="en-IE"/>
        </w:rPr>
      </w:pPr>
      <w:r>
        <w:rPr>
          <w:lang w:val="en-IE"/>
        </w:rPr>
        <w:t>All data rooms will be protected by UPS and stand-by generators with these facilit</w:t>
      </w:r>
      <w:r w:rsidR="004B46E7">
        <w:rPr>
          <w:lang w:val="en-IE"/>
        </w:rPr>
        <w:t>ies located in locked compounds.</w:t>
      </w:r>
    </w:p>
    <w:p w14:paraId="47AFCD64" w14:textId="77777777" w:rsidR="00916D52" w:rsidRPr="00916D52" w:rsidRDefault="00916D52" w:rsidP="00B018DB">
      <w:pPr>
        <w:pStyle w:val="APNUMHEAD3"/>
        <w:rPr>
          <w:lang w:val="en-IE"/>
        </w:rPr>
      </w:pPr>
      <w:r>
        <w:rPr>
          <w:lang w:val="en-IE"/>
        </w:rPr>
        <w:t>Personnel Security</w:t>
      </w:r>
    </w:p>
    <w:p w14:paraId="47AFCD65" w14:textId="77777777" w:rsidR="004B46E7" w:rsidRDefault="00916D52" w:rsidP="00834DC9">
      <w:pPr>
        <w:pStyle w:val="CERnon-indent"/>
        <w:rPr>
          <w:lang w:val="en-IE"/>
        </w:rPr>
      </w:pPr>
      <w:r>
        <w:rPr>
          <w:lang w:val="en-IE"/>
        </w:rPr>
        <w:t xml:space="preserve">The terms of reference for all staff involved in delivering services associated with the </w:t>
      </w:r>
      <w:r w:rsidR="00D84B84">
        <w:rPr>
          <w:lang w:val="en-IE"/>
        </w:rPr>
        <w:t>Market Operator</w:t>
      </w:r>
      <w:r>
        <w:rPr>
          <w:lang w:val="en-IE"/>
        </w:rPr>
        <w:t xml:space="preserve">’s Isolated Market System will be required to “comply at all times with the </w:t>
      </w:r>
      <w:r w:rsidR="00D84B84">
        <w:rPr>
          <w:lang w:val="en-IE"/>
        </w:rPr>
        <w:t>Market Operator</w:t>
      </w:r>
      <w:r>
        <w:rPr>
          <w:lang w:val="en-IE"/>
        </w:rPr>
        <w:t xml:space="preserve"> security requirements and procedures from time to time in force”</w:t>
      </w:r>
      <w:r w:rsidR="00CB366A">
        <w:rPr>
          <w:lang w:val="en-IE"/>
        </w:rPr>
        <w:t xml:space="preserve">.  </w:t>
      </w:r>
    </w:p>
    <w:p w14:paraId="47AFCD66" w14:textId="77777777" w:rsidR="00CB366A" w:rsidRDefault="00CB366A" w:rsidP="00834DC9">
      <w:pPr>
        <w:pStyle w:val="CERnon-indent"/>
        <w:rPr>
          <w:lang w:val="en-IE"/>
        </w:rPr>
      </w:pPr>
      <w:r>
        <w:rPr>
          <w:lang w:val="en-IE"/>
        </w:rPr>
        <w:t>All employees will be obliged to maintain customer confidentiality.</w:t>
      </w:r>
    </w:p>
    <w:p w14:paraId="47AFCD67" w14:textId="77777777" w:rsidR="00C33517" w:rsidRPr="001B51D9" w:rsidRDefault="00C33517" w:rsidP="00B018DB">
      <w:pPr>
        <w:pStyle w:val="APNUMHEAD2"/>
      </w:pPr>
      <w:bookmarkStart w:id="29" w:name="_Toc356217729"/>
      <w:r>
        <w:t>Computational Machine Precision and Method of Rounding</w:t>
      </w:r>
      <w:bookmarkEnd w:id="29"/>
    </w:p>
    <w:p w14:paraId="47AFCD68" w14:textId="77777777" w:rsidR="00F714A0" w:rsidRPr="00266E22" w:rsidRDefault="00F714A0" w:rsidP="00834DC9">
      <w:pPr>
        <w:pStyle w:val="CERnon-indent"/>
        <w:rPr>
          <w:iCs/>
          <w:szCs w:val="22"/>
          <w:lang w:val="en-IE"/>
        </w:rPr>
      </w:pPr>
      <w:r w:rsidRPr="00F714A0">
        <w:rPr>
          <w:iCs/>
          <w:szCs w:val="22"/>
          <w:lang w:val="en-IE"/>
        </w:rPr>
        <w:t xml:space="preserve">The Trading Payments </w:t>
      </w:r>
      <w:r w:rsidR="00A6762D" w:rsidRPr="00F714A0">
        <w:rPr>
          <w:iCs/>
          <w:szCs w:val="22"/>
          <w:lang w:val="en-IE"/>
        </w:rPr>
        <w:t>and Trading</w:t>
      </w:r>
      <w:r w:rsidRPr="00F714A0">
        <w:rPr>
          <w:iCs/>
          <w:szCs w:val="22"/>
          <w:lang w:val="en-IE"/>
        </w:rPr>
        <w:t xml:space="preserve"> Charges will be calculated to the levels of precision set out below</w:t>
      </w:r>
      <w:r w:rsidR="00266E22">
        <w:rPr>
          <w:iCs/>
          <w:szCs w:val="22"/>
          <w:lang w:val="en-IE"/>
        </w:rPr>
        <w:t>.</w:t>
      </w:r>
    </w:p>
    <w:tbl>
      <w:tblPr>
        <w:tblW w:w="0" w:type="auto"/>
        <w:tblCellMar>
          <w:left w:w="0" w:type="dxa"/>
          <w:right w:w="0" w:type="dxa"/>
        </w:tblCellMar>
        <w:tblLook w:val="0000" w:firstRow="0" w:lastRow="0" w:firstColumn="0" w:lastColumn="0" w:noHBand="0" w:noVBand="0"/>
      </w:tblPr>
      <w:tblGrid>
        <w:gridCol w:w="3012"/>
        <w:gridCol w:w="1596"/>
        <w:gridCol w:w="2456"/>
        <w:gridCol w:w="1933"/>
      </w:tblGrid>
      <w:tr w:rsidR="00F714A0" w:rsidRPr="00F714A0" w14:paraId="47AFCD6D" w14:textId="77777777">
        <w:trPr>
          <w:trHeight w:val="262"/>
          <w:tblHeader/>
        </w:trPr>
        <w:tc>
          <w:tcPr>
            <w:tcW w:w="3045" w:type="dxa"/>
            <w:tcBorders>
              <w:top w:val="single" w:sz="12" w:space="0" w:color="auto"/>
              <w:left w:val="single" w:sz="12" w:space="0" w:color="auto"/>
              <w:bottom w:val="single" w:sz="12" w:space="0" w:color="auto"/>
              <w:right w:val="single" w:sz="8" w:space="0" w:color="auto"/>
            </w:tcBorders>
            <w:shd w:val="clear" w:color="auto" w:fill="FFFF99"/>
            <w:tcMar>
              <w:top w:w="0" w:type="dxa"/>
              <w:left w:w="30" w:type="dxa"/>
              <w:bottom w:w="0" w:type="dxa"/>
              <w:right w:w="30" w:type="dxa"/>
            </w:tcMar>
          </w:tcPr>
          <w:p w14:paraId="47AFCD69" w14:textId="77777777" w:rsidR="00F714A0" w:rsidRPr="00F714A0" w:rsidRDefault="00F714A0" w:rsidP="00B018DB">
            <w:pPr>
              <w:pStyle w:val="CERnon-indent"/>
              <w:rPr>
                <w:sz w:val="24"/>
                <w:szCs w:val="24"/>
              </w:rPr>
            </w:pPr>
            <w:r w:rsidRPr="00F714A0">
              <w:t>Payment / Charge types</w:t>
            </w:r>
          </w:p>
        </w:tc>
        <w:tc>
          <w:tcPr>
            <w:tcW w:w="1606" w:type="dxa"/>
            <w:tcBorders>
              <w:top w:val="single" w:sz="12" w:space="0" w:color="auto"/>
              <w:left w:val="nil"/>
              <w:bottom w:val="single" w:sz="12" w:space="0" w:color="auto"/>
              <w:right w:val="single" w:sz="8" w:space="0" w:color="auto"/>
            </w:tcBorders>
            <w:shd w:val="clear" w:color="auto" w:fill="FFFF99"/>
            <w:tcMar>
              <w:top w:w="0" w:type="dxa"/>
              <w:left w:w="30" w:type="dxa"/>
              <w:bottom w:w="0" w:type="dxa"/>
              <w:right w:w="30" w:type="dxa"/>
            </w:tcMar>
          </w:tcPr>
          <w:p w14:paraId="47AFCD6A" w14:textId="77777777" w:rsidR="00F714A0" w:rsidRPr="00F714A0" w:rsidRDefault="00F714A0" w:rsidP="00B018DB">
            <w:pPr>
              <w:pStyle w:val="CERnon-indent"/>
              <w:rPr>
                <w:sz w:val="24"/>
                <w:szCs w:val="24"/>
              </w:rPr>
            </w:pPr>
            <w:r w:rsidRPr="00F714A0">
              <w:t>Unit Type</w:t>
            </w:r>
          </w:p>
        </w:tc>
        <w:tc>
          <w:tcPr>
            <w:tcW w:w="2483" w:type="dxa"/>
            <w:tcBorders>
              <w:top w:val="single" w:sz="12" w:space="0" w:color="auto"/>
              <w:left w:val="nil"/>
              <w:bottom w:val="single" w:sz="12" w:space="0" w:color="auto"/>
              <w:right w:val="single" w:sz="8" w:space="0" w:color="auto"/>
            </w:tcBorders>
            <w:shd w:val="clear" w:color="auto" w:fill="FFFF99"/>
            <w:tcMar>
              <w:top w:w="0" w:type="dxa"/>
              <w:left w:w="30" w:type="dxa"/>
              <w:bottom w:w="0" w:type="dxa"/>
              <w:right w:w="30" w:type="dxa"/>
            </w:tcMar>
          </w:tcPr>
          <w:p w14:paraId="47AFCD6B" w14:textId="77777777" w:rsidR="00F714A0" w:rsidRPr="00F714A0" w:rsidRDefault="006D3A3D" w:rsidP="00B018DB">
            <w:pPr>
              <w:pStyle w:val="CERnon-indent"/>
              <w:rPr>
                <w:sz w:val="24"/>
                <w:szCs w:val="24"/>
              </w:rPr>
            </w:pPr>
            <w:r>
              <w:t>Document</w:t>
            </w:r>
          </w:p>
        </w:tc>
        <w:tc>
          <w:tcPr>
            <w:tcW w:w="1953" w:type="dxa"/>
            <w:tcBorders>
              <w:top w:val="single" w:sz="12" w:space="0" w:color="auto"/>
              <w:left w:val="nil"/>
              <w:bottom w:val="single" w:sz="12" w:space="0" w:color="auto"/>
              <w:right w:val="single" w:sz="12" w:space="0" w:color="auto"/>
            </w:tcBorders>
            <w:shd w:val="clear" w:color="auto" w:fill="FFFF99"/>
            <w:tcMar>
              <w:top w:w="0" w:type="dxa"/>
              <w:left w:w="30" w:type="dxa"/>
              <w:bottom w:w="0" w:type="dxa"/>
              <w:right w:w="30" w:type="dxa"/>
            </w:tcMar>
          </w:tcPr>
          <w:p w14:paraId="47AFCD6C" w14:textId="77777777" w:rsidR="00F714A0" w:rsidRPr="00F714A0" w:rsidRDefault="00F714A0" w:rsidP="00B018DB">
            <w:pPr>
              <w:pStyle w:val="CERnon-indent"/>
              <w:rPr>
                <w:sz w:val="24"/>
                <w:szCs w:val="24"/>
              </w:rPr>
            </w:pPr>
            <w:r w:rsidRPr="00F714A0">
              <w:t>Precision (€ decimal places)</w:t>
            </w:r>
          </w:p>
        </w:tc>
      </w:tr>
      <w:tr w:rsidR="00F714A0" w:rsidRPr="00F714A0" w14:paraId="47AFCD72"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6E" w14:textId="77777777" w:rsidR="00F714A0" w:rsidRPr="00F714A0" w:rsidRDefault="00F714A0" w:rsidP="00B018DB">
            <w:pPr>
              <w:pStyle w:val="CERnon-indent"/>
              <w:rPr>
                <w:sz w:val="24"/>
                <w:szCs w:val="24"/>
              </w:rPr>
            </w:pPr>
            <w:r w:rsidRPr="00F714A0">
              <w:t>Energy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6F" w14:textId="77777777" w:rsidR="00F714A0" w:rsidRPr="00F714A0" w:rsidRDefault="00F714A0" w:rsidP="00B018DB">
            <w:pPr>
              <w:pStyle w:val="CERnon-indent"/>
              <w:rPr>
                <w:sz w:val="24"/>
                <w:szCs w:val="24"/>
              </w:rPr>
            </w:pPr>
            <w:r w:rsidRPr="00F714A0">
              <w:t>Generator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0"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1" w14:textId="77777777" w:rsidR="00F714A0" w:rsidRPr="00F714A0" w:rsidRDefault="00F714A0" w:rsidP="00B018DB">
            <w:pPr>
              <w:pStyle w:val="CERnon-indent"/>
              <w:rPr>
                <w:sz w:val="24"/>
                <w:szCs w:val="24"/>
              </w:rPr>
            </w:pPr>
            <w:r w:rsidRPr="00F714A0">
              <w:t>4</w:t>
            </w:r>
          </w:p>
        </w:tc>
      </w:tr>
      <w:tr w:rsidR="00F714A0" w:rsidRPr="00F714A0" w14:paraId="47AFCD77"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73" w14:textId="77777777" w:rsidR="00F714A0" w:rsidRPr="00F714A0" w:rsidRDefault="00F714A0" w:rsidP="00B018DB">
            <w:pPr>
              <w:pStyle w:val="CERnon-indent"/>
              <w:rPr>
                <w:sz w:val="24"/>
                <w:szCs w:val="24"/>
              </w:rPr>
            </w:pPr>
            <w:r w:rsidRPr="00F714A0">
              <w:t>Energy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4" w14:textId="77777777" w:rsidR="00F714A0" w:rsidRPr="00F714A0" w:rsidRDefault="00F714A0" w:rsidP="00B018DB">
            <w:pPr>
              <w:pStyle w:val="CERnon-indent"/>
              <w:rPr>
                <w:sz w:val="24"/>
                <w:szCs w:val="24"/>
              </w:rPr>
            </w:pPr>
            <w:r w:rsidRPr="00F714A0">
              <w:t>Supplier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5"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6" w14:textId="77777777" w:rsidR="00F714A0" w:rsidRPr="00F714A0" w:rsidRDefault="00F714A0" w:rsidP="00B018DB">
            <w:pPr>
              <w:pStyle w:val="CERnon-indent"/>
              <w:rPr>
                <w:sz w:val="24"/>
                <w:szCs w:val="24"/>
              </w:rPr>
            </w:pPr>
            <w:r w:rsidRPr="00F714A0">
              <w:t>4</w:t>
            </w:r>
          </w:p>
        </w:tc>
      </w:tr>
      <w:tr w:rsidR="00F714A0" w:rsidRPr="00F714A0" w14:paraId="47AFCD7C"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78" w14:textId="77777777" w:rsidR="00F714A0" w:rsidRPr="00F714A0" w:rsidRDefault="00F714A0" w:rsidP="00B018DB">
            <w:pPr>
              <w:pStyle w:val="CERnon-indent"/>
              <w:rPr>
                <w:sz w:val="24"/>
                <w:szCs w:val="24"/>
              </w:rPr>
            </w:pPr>
            <w:r w:rsidRPr="00F714A0">
              <w:t>Capacity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9" w14:textId="77777777" w:rsidR="00F714A0" w:rsidRPr="00F714A0" w:rsidRDefault="00F714A0" w:rsidP="00B018DB">
            <w:pPr>
              <w:pStyle w:val="CERnon-indent"/>
              <w:rPr>
                <w:sz w:val="24"/>
                <w:szCs w:val="24"/>
              </w:rPr>
            </w:pPr>
            <w:r w:rsidRPr="00F714A0">
              <w:t>Generator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A"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B" w14:textId="77777777" w:rsidR="00F714A0" w:rsidRPr="00F714A0" w:rsidRDefault="00F714A0" w:rsidP="00B018DB">
            <w:pPr>
              <w:pStyle w:val="CERnon-indent"/>
              <w:rPr>
                <w:sz w:val="24"/>
                <w:szCs w:val="24"/>
              </w:rPr>
            </w:pPr>
            <w:r w:rsidRPr="00F714A0">
              <w:t>4</w:t>
            </w:r>
          </w:p>
        </w:tc>
      </w:tr>
      <w:tr w:rsidR="00F714A0" w:rsidRPr="00F714A0" w14:paraId="47AFCD81"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7D" w14:textId="77777777" w:rsidR="00F714A0" w:rsidRPr="00F714A0" w:rsidRDefault="00F714A0" w:rsidP="00B018DB">
            <w:pPr>
              <w:pStyle w:val="CERnon-indent"/>
              <w:rPr>
                <w:sz w:val="24"/>
                <w:szCs w:val="24"/>
              </w:rPr>
            </w:pPr>
            <w:r w:rsidRPr="00F714A0">
              <w:t>Capacity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E" w14:textId="77777777" w:rsidR="00F714A0" w:rsidRPr="00F714A0" w:rsidRDefault="00F714A0" w:rsidP="00B018DB">
            <w:pPr>
              <w:pStyle w:val="CERnon-indent"/>
              <w:rPr>
                <w:sz w:val="24"/>
                <w:szCs w:val="24"/>
              </w:rPr>
            </w:pPr>
            <w:r w:rsidRPr="00F714A0">
              <w:t>Supplier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7F"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0" w14:textId="77777777" w:rsidR="00F714A0" w:rsidRPr="00F714A0" w:rsidRDefault="00F714A0" w:rsidP="00B018DB">
            <w:pPr>
              <w:pStyle w:val="CERnon-indent"/>
              <w:rPr>
                <w:sz w:val="24"/>
                <w:szCs w:val="24"/>
              </w:rPr>
            </w:pPr>
            <w:r w:rsidRPr="00F714A0">
              <w:t>4</w:t>
            </w:r>
          </w:p>
        </w:tc>
      </w:tr>
      <w:tr w:rsidR="00F714A0" w:rsidRPr="00F714A0" w14:paraId="47AFCD86"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82" w14:textId="77777777" w:rsidR="00F714A0" w:rsidRPr="00F714A0" w:rsidRDefault="00F714A0" w:rsidP="00B018DB">
            <w:pPr>
              <w:pStyle w:val="CERnon-indent"/>
              <w:rPr>
                <w:sz w:val="24"/>
                <w:szCs w:val="24"/>
              </w:rPr>
            </w:pPr>
            <w:r w:rsidRPr="00F714A0">
              <w:t>Constraint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3" w14:textId="77777777" w:rsidR="00F714A0" w:rsidRPr="00F714A0" w:rsidRDefault="00F714A0" w:rsidP="00B018DB">
            <w:pPr>
              <w:pStyle w:val="CERnon-indent"/>
              <w:rPr>
                <w:sz w:val="24"/>
                <w:szCs w:val="24"/>
              </w:rPr>
            </w:pPr>
            <w:r w:rsidRPr="00F714A0">
              <w:t>Generator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4"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5" w14:textId="77777777" w:rsidR="00F714A0" w:rsidRPr="00F714A0" w:rsidRDefault="00F714A0" w:rsidP="00B018DB">
            <w:pPr>
              <w:pStyle w:val="CERnon-indent"/>
              <w:rPr>
                <w:sz w:val="24"/>
                <w:szCs w:val="24"/>
              </w:rPr>
            </w:pPr>
            <w:r w:rsidRPr="00F714A0">
              <w:t>4</w:t>
            </w:r>
          </w:p>
        </w:tc>
      </w:tr>
      <w:tr w:rsidR="00F714A0" w:rsidRPr="00F714A0" w14:paraId="47AFCD8B"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87" w14:textId="77777777" w:rsidR="00F714A0" w:rsidRPr="00F714A0" w:rsidRDefault="00F714A0" w:rsidP="00B018DB">
            <w:pPr>
              <w:pStyle w:val="CERnon-indent"/>
              <w:rPr>
                <w:sz w:val="24"/>
                <w:szCs w:val="24"/>
              </w:rPr>
            </w:pPr>
            <w:r w:rsidRPr="00F714A0">
              <w:t>Uninstructed Imbalance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8" w14:textId="77777777" w:rsidR="00F714A0" w:rsidRPr="00F714A0" w:rsidRDefault="00F714A0" w:rsidP="00B018DB">
            <w:pPr>
              <w:pStyle w:val="CERnon-indent"/>
              <w:rPr>
                <w:sz w:val="24"/>
                <w:szCs w:val="24"/>
              </w:rPr>
            </w:pPr>
            <w:r w:rsidRPr="00F714A0">
              <w:t>Generator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9"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A" w14:textId="77777777" w:rsidR="00F714A0" w:rsidRPr="00F714A0" w:rsidRDefault="00F714A0" w:rsidP="00B018DB">
            <w:pPr>
              <w:pStyle w:val="CERnon-indent"/>
              <w:rPr>
                <w:sz w:val="24"/>
                <w:szCs w:val="24"/>
              </w:rPr>
            </w:pPr>
            <w:r w:rsidRPr="00F714A0">
              <w:t>4</w:t>
            </w:r>
          </w:p>
        </w:tc>
      </w:tr>
      <w:tr w:rsidR="00F714A0" w:rsidRPr="00F714A0" w14:paraId="47AFCD90"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8C" w14:textId="77777777" w:rsidR="00F714A0" w:rsidRPr="00F714A0" w:rsidRDefault="00F714A0" w:rsidP="00B018DB">
            <w:pPr>
              <w:pStyle w:val="CERnon-indent"/>
              <w:rPr>
                <w:sz w:val="24"/>
                <w:szCs w:val="24"/>
              </w:rPr>
            </w:pPr>
            <w:r w:rsidRPr="00F714A0">
              <w:t>Imperfections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D" w14:textId="77777777" w:rsidR="00F714A0" w:rsidRPr="00F714A0" w:rsidRDefault="00F714A0" w:rsidP="00B018DB">
            <w:pPr>
              <w:pStyle w:val="CERnon-indent"/>
              <w:rPr>
                <w:sz w:val="24"/>
                <w:szCs w:val="24"/>
              </w:rPr>
            </w:pPr>
            <w:r w:rsidRPr="00F714A0">
              <w:t>Supplier</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E" w14:textId="77777777" w:rsidR="00F714A0" w:rsidRPr="00F714A0" w:rsidRDefault="006D3A3D" w:rsidP="00B018DB">
            <w:pPr>
              <w:pStyle w:val="CERnon-indent"/>
              <w:rPr>
                <w:sz w:val="24"/>
                <w:szCs w:val="24"/>
              </w:rPr>
            </w:pPr>
            <w:r>
              <w:t>Settlement Statement</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8F" w14:textId="77777777" w:rsidR="00F714A0" w:rsidRPr="00F714A0" w:rsidRDefault="00F714A0" w:rsidP="00B018DB">
            <w:pPr>
              <w:pStyle w:val="CERnon-indent"/>
              <w:rPr>
                <w:sz w:val="24"/>
                <w:szCs w:val="24"/>
              </w:rPr>
            </w:pPr>
            <w:r w:rsidRPr="00F714A0">
              <w:t>4</w:t>
            </w:r>
          </w:p>
        </w:tc>
      </w:tr>
      <w:tr w:rsidR="00F714A0" w:rsidRPr="00F714A0" w14:paraId="47AFCD95"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91" w14:textId="77777777" w:rsidR="00F714A0" w:rsidRPr="00F714A0" w:rsidRDefault="00F714A0" w:rsidP="00B018DB">
            <w:pPr>
              <w:pStyle w:val="CERnon-indent"/>
              <w:rPr>
                <w:sz w:val="24"/>
                <w:szCs w:val="24"/>
              </w:rPr>
            </w:pPr>
            <w:r w:rsidRPr="00F714A0">
              <w:t>Energy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2"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3" w14:textId="77777777" w:rsidR="00F714A0" w:rsidRPr="00F714A0" w:rsidRDefault="006D3A3D" w:rsidP="00B018DB">
            <w:pPr>
              <w:pStyle w:val="CERnon-indent"/>
              <w:rPr>
                <w:sz w:val="24"/>
                <w:szCs w:val="24"/>
              </w:rPr>
            </w:pPr>
            <w:r>
              <w:t>Self-Billing 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4" w14:textId="77777777" w:rsidR="00F714A0" w:rsidRPr="00F714A0" w:rsidRDefault="00F714A0" w:rsidP="00B018DB">
            <w:pPr>
              <w:pStyle w:val="CERnon-indent"/>
              <w:rPr>
                <w:sz w:val="24"/>
                <w:szCs w:val="24"/>
              </w:rPr>
            </w:pPr>
            <w:r w:rsidRPr="00F714A0">
              <w:t>2</w:t>
            </w:r>
          </w:p>
        </w:tc>
      </w:tr>
      <w:tr w:rsidR="00F714A0" w:rsidRPr="00F714A0" w14:paraId="47AFCD9A"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96" w14:textId="77777777" w:rsidR="00F714A0" w:rsidRPr="00F714A0" w:rsidRDefault="00F714A0" w:rsidP="00B018DB">
            <w:pPr>
              <w:pStyle w:val="CERnon-indent"/>
              <w:rPr>
                <w:sz w:val="24"/>
                <w:szCs w:val="24"/>
              </w:rPr>
            </w:pPr>
            <w:r w:rsidRPr="00F714A0">
              <w:t>Energy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7"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8" w14:textId="77777777" w:rsidR="00F714A0" w:rsidRPr="00F714A0" w:rsidRDefault="006D3A3D" w:rsidP="00B018DB">
            <w:pPr>
              <w:pStyle w:val="CERnon-indent"/>
              <w:rPr>
                <w:sz w:val="24"/>
                <w:szCs w:val="24"/>
              </w:rPr>
            </w:pPr>
            <w:r>
              <w:t>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9" w14:textId="77777777" w:rsidR="00F714A0" w:rsidRPr="00F714A0" w:rsidRDefault="00F714A0" w:rsidP="00B018DB">
            <w:pPr>
              <w:pStyle w:val="CERnon-indent"/>
              <w:rPr>
                <w:sz w:val="24"/>
                <w:szCs w:val="24"/>
              </w:rPr>
            </w:pPr>
            <w:r w:rsidRPr="00F714A0">
              <w:t>2</w:t>
            </w:r>
          </w:p>
        </w:tc>
      </w:tr>
      <w:tr w:rsidR="00F714A0" w:rsidRPr="00F714A0" w14:paraId="47AFCD9F"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9B" w14:textId="77777777" w:rsidR="00F714A0" w:rsidRPr="00F714A0" w:rsidRDefault="00F714A0" w:rsidP="00B018DB">
            <w:pPr>
              <w:pStyle w:val="CERnon-indent"/>
              <w:rPr>
                <w:sz w:val="24"/>
                <w:szCs w:val="24"/>
              </w:rPr>
            </w:pPr>
            <w:r w:rsidRPr="00F714A0">
              <w:t>Capacity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C"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D" w14:textId="77777777" w:rsidR="00F714A0" w:rsidRPr="00F714A0" w:rsidRDefault="006D3A3D" w:rsidP="00B018DB">
            <w:pPr>
              <w:pStyle w:val="CERnon-indent"/>
              <w:rPr>
                <w:sz w:val="24"/>
                <w:szCs w:val="24"/>
              </w:rPr>
            </w:pPr>
            <w:r>
              <w:t>Self-Billing 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9E" w14:textId="77777777" w:rsidR="00F714A0" w:rsidRPr="00F714A0" w:rsidRDefault="00F714A0" w:rsidP="00B018DB">
            <w:pPr>
              <w:pStyle w:val="CERnon-indent"/>
              <w:rPr>
                <w:sz w:val="24"/>
                <w:szCs w:val="24"/>
              </w:rPr>
            </w:pPr>
            <w:r w:rsidRPr="00F714A0">
              <w:t>2</w:t>
            </w:r>
          </w:p>
        </w:tc>
      </w:tr>
      <w:tr w:rsidR="00F714A0" w:rsidRPr="00F714A0" w14:paraId="47AFCDA4"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A0" w14:textId="77777777" w:rsidR="00F714A0" w:rsidRPr="00F714A0" w:rsidRDefault="00F714A0" w:rsidP="00B018DB">
            <w:pPr>
              <w:pStyle w:val="CERnon-indent"/>
              <w:rPr>
                <w:sz w:val="24"/>
                <w:szCs w:val="24"/>
              </w:rPr>
            </w:pPr>
            <w:r w:rsidRPr="00F714A0">
              <w:t>Capacity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1"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2" w14:textId="77777777" w:rsidR="00F714A0" w:rsidRPr="00F714A0" w:rsidRDefault="006D3A3D" w:rsidP="00B018DB">
            <w:pPr>
              <w:pStyle w:val="CERnon-indent"/>
              <w:rPr>
                <w:sz w:val="24"/>
                <w:szCs w:val="24"/>
              </w:rPr>
            </w:pPr>
            <w:r>
              <w:t>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3" w14:textId="77777777" w:rsidR="00F714A0" w:rsidRPr="00F714A0" w:rsidRDefault="00F714A0" w:rsidP="00B018DB">
            <w:pPr>
              <w:pStyle w:val="CERnon-indent"/>
              <w:rPr>
                <w:sz w:val="24"/>
                <w:szCs w:val="24"/>
              </w:rPr>
            </w:pPr>
            <w:r w:rsidRPr="00F714A0">
              <w:t>2</w:t>
            </w:r>
          </w:p>
        </w:tc>
      </w:tr>
      <w:tr w:rsidR="00F714A0" w:rsidRPr="00F714A0" w14:paraId="47AFCDA9"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A5" w14:textId="77777777" w:rsidR="00F714A0" w:rsidRPr="00F714A0" w:rsidRDefault="00F714A0" w:rsidP="00B018DB">
            <w:pPr>
              <w:pStyle w:val="CERnon-indent"/>
              <w:rPr>
                <w:sz w:val="24"/>
                <w:szCs w:val="24"/>
              </w:rPr>
            </w:pPr>
            <w:r w:rsidRPr="00F714A0">
              <w:t>Constraint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6"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7" w14:textId="77777777" w:rsidR="00F714A0" w:rsidRPr="00F714A0" w:rsidRDefault="006D3A3D" w:rsidP="00B018DB">
            <w:pPr>
              <w:pStyle w:val="CERnon-indent"/>
              <w:rPr>
                <w:sz w:val="24"/>
                <w:szCs w:val="24"/>
              </w:rPr>
            </w:pPr>
            <w:r>
              <w:t>Self-Billing 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8" w14:textId="77777777" w:rsidR="00F714A0" w:rsidRPr="00F714A0" w:rsidRDefault="00F714A0" w:rsidP="00B018DB">
            <w:pPr>
              <w:pStyle w:val="CERnon-indent"/>
              <w:rPr>
                <w:sz w:val="24"/>
                <w:szCs w:val="24"/>
              </w:rPr>
            </w:pPr>
            <w:r w:rsidRPr="00F714A0">
              <w:t>2</w:t>
            </w:r>
          </w:p>
        </w:tc>
      </w:tr>
      <w:tr w:rsidR="00F714A0" w:rsidRPr="00F714A0" w14:paraId="47AFCDAE"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AA" w14:textId="77777777" w:rsidR="00F714A0" w:rsidRPr="00F714A0" w:rsidRDefault="00F714A0" w:rsidP="00B018DB">
            <w:pPr>
              <w:pStyle w:val="CERnon-indent"/>
              <w:rPr>
                <w:sz w:val="24"/>
                <w:szCs w:val="24"/>
              </w:rPr>
            </w:pPr>
            <w:r w:rsidRPr="00F714A0">
              <w:t>Make Whole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B"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C" w14:textId="77777777" w:rsidR="00F714A0" w:rsidRPr="00F714A0" w:rsidRDefault="006D3A3D" w:rsidP="00B018DB">
            <w:pPr>
              <w:pStyle w:val="CERnon-indent"/>
              <w:rPr>
                <w:sz w:val="24"/>
                <w:szCs w:val="24"/>
              </w:rPr>
            </w:pPr>
            <w:r>
              <w:t>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AD" w14:textId="77777777" w:rsidR="00F714A0" w:rsidRPr="00F714A0" w:rsidRDefault="00F714A0" w:rsidP="00B018DB">
            <w:pPr>
              <w:pStyle w:val="CERnon-indent"/>
              <w:rPr>
                <w:sz w:val="24"/>
                <w:szCs w:val="24"/>
              </w:rPr>
            </w:pPr>
            <w:r w:rsidRPr="00F714A0">
              <w:t>2</w:t>
            </w:r>
          </w:p>
        </w:tc>
      </w:tr>
      <w:tr w:rsidR="00F714A0" w:rsidRPr="00F714A0" w14:paraId="47AFCDB3"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AF" w14:textId="77777777" w:rsidR="00F714A0" w:rsidRPr="00F714A0" w:rsidRDefault="00F714A0" w:rsidP="00B018DB">
            <w:pPr>
              <w:pStyle w:val="CERnon-indent"/>
              <w:rPr>
                <w:sz w:val="24"/>
                <w:szCs w:val="24"/>
              </w:rPr>
            </w:pPr>
            <w:r w:rsidRPr="00F714A0">
              <w:t>Uninstructed Imbalance Payments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0"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1" w14:textId="77777777" w:rsidR="00F714A0" w:rsidRPr="00F714A0" w:rsidRDefault="006D3A3D" w:rsidP="00B018DB">
            <w:pPr>
              <w:pStyle w:val="CERnon-indent"/>
              <w:rPr>
                <w:sz w:val="24"/>
                <w:szCs w:val="24"/>
              </w:rPr>
            </w:pPr>
            <w:r>
              <w:t>Self-Billing 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2" w14:textId="77777777" w:rsidR="00F714A0" w:rsidRPr="00F714A0" w:rsidRDefault="00F714A0" w:rsidP="00B018DB">
            <w:pPr>
              <w:pStyle w:val="CERnon-indent"/>
              <w:rPr>
                <w:sz w:val="24"/>
                <w:szCs w:val="24"/>
              </w:rPr>
            </w:pPr>
            <w:r w:rsidRPr="00F714A0">
              <w:t>2</w:t>
            </w:r>
          </w:p>
        </w:tc>
      </w:tr>
      <w:tr w:rsidR="00F714A0" w:rsidRPr="00F714A0" w14:paraId="47AFCDB8" w14:textId="77777777">
        <w:trPr>
          <w:trHeight w:val="247"/>
        </w:trPr>
        <w:tc>
          <w:tcPr>
            <w:tcW w:w="3045"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47AFCDB4" w14:textId="77777777" w:rsidR="00F714A0" w:rsidRPr="00F714A0" w:rsidRDefault="00F714A0" w:rsidP="00B018DB">
            <w:pPr>
              <w:pStyle w:val="CERnon-indent"/>
              <w:rPr>
                <w:sz w:val="24"/>
                <w:szCs w:val="24"/>
              </w:rPr>
            </w:pPr>
            <w:r w:rsidRPr="00F714A0">
              <w:t>Imperfections Charges</w:t>
            </w:r>
          </w:p>
        </w:tc>
        <w:tc>
          <w:tcPr>
            <w:tcW w:w="1606"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5" w14:textId="77777777" w:rsidR="00F714A0" w:rsidRPr="00F714A0" w:rsidRDefault="00F714A0" w:rsidP="00B018DB">
            <w:pPr>
              <w:pStyle w:val="CERnon-indent"/>
              <w:rPr>
                <w:sz w:val="24"/>
                <w:szCs w:val="24"/>
              </w:rPr>
            </w:pPr>
            <w:r w:rsidRPr="00F714A0">
              <w:t>Participant</w:t>
            </w:r>
          </w:p>
        </w:tc>
        <w:tc>
          <w:tcPr>
            <w:tcW w:w="248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6" w14:textId="77777777" w:rsidR="00F714A0" w:rsidRPr="00F714A0" w:rsidRDefault="00C3405A" w:rsidP="00B018DB">
            <w:pPr>
              <w:pStyle w:val="CERnon-indent"/>
              <w:rPr>
                <w:sz w:val="24"/>
                <w:szCs w:val="24"/>
              </w:rPr>
            </w:pPr>
            <w:r>
              <w:t>Invoice</w:t>
            </w:r>
          </w:p>
        </w:tc>
        <w:tc>
          <w:tcPr>
            <w:tcW w:w="1953" w:type="dxa"/>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7AFCDB7" w14:textId="77777777" w:rsidR="00F714A0" w:rsidRPr="00F714A0" w:rsidRDefault="00F714A0" w:rsidP="00B018DB">
            <w:pPr>
              <w:pStyle w:val="CERnon-indent"/>
              <w:rPr>
                <w:sz w:val="24"/>
                <w:szCs w:val="24"/>
              </w:rPr>
            </w:pPr>
            <w:r w:rsidRPr="00F714A0">
              <w:t>2</w:t>
            </w:r>
          </w:p>
        </w:tc>
      </w:tr>
    </w:tbl>
    <w:p w14:paraId="47AFCDB9" w14:textId="77777777" w:rsidR="0099536C" w:rsidRPr="00D50EF7" w:rsidRDefault="0099536C" w:rsidP="0099536C">
      <w:pPr>
        <w:pStyle w:val="CERnon-indent"/>
        <w:rPr>
          <w:color w:val="auto"/>
          <w:szCs w:val="22"/>
        </w:rPr>
      </w:pPr>
      <w:r w:rsidRPr="00D50EF7">
        <w:rPr>
          <w:color w:val="auto"/>
          <w:szCs w:val="22"/>
        </w:rPr>
        <w:t>Arising from the technical implementation of the Central Market Systems, the following rounding is applied to settlement calculations and settlement variables:</w:t>
      </w:r>
    </w:p>
    <w:p w14:paraId="47AFCDBA" w14:textId="77777777" w:rsidR="0099536C" w:rsidRPr="00D50EF7" w:rsidRDefault="0099536C" w:rsidP="0099536C">
      <w:pPr>
        <w:pStyle w:val="CERnon-indent"/>
        <w:numPr>
          <w:ilvl w:val="0"/>
          <w:numId w:val="13"/>
        </w:numPr>
        <w:rPr>
          <w:color w:val="auto"/>
          <w:szCs w:val="22"/>
        </w:rPr>
      </w:pPr>
      <w:r w:rsidRPr="00D50EF7">
        <w:rPr>
          <w:color w:val="auto"/>
          <w:szCs w:val="22"/>
        </w:rPr>
        <w:t>The results of all settlement calculations are rounded to 8 decimal places;</w:t>
      </w:r>
    </w:p>
    <w:p w14:paraId="47AFCDBB" w14:textId="77777777" w:rsidR="0099536C" w:rsidRPr="00D50EF7" w:rsidRDefault="0099536C" w:rsidP="0099536C">
      <w:pPr>
        <w:pStyle w:val="CERnon-indent"/>
        <w:numPr>
          <w:ilvl w:val="0"/>
          <w:numId w:val="13"/>
        </w:numPr>
        <w:rPr>
          <w:color w:val="auto"/>
          <w:szCs w:val="22"/>
        </w:rPr>
      </w:pPr>
      <w:r w:rsidRPr="00D50EF7">
        <w:rPr>
          <w:color w:val="auto"/>
          <w:szCs w:val="22"/>
        </w:rPr>
        <w:t>All settlement variables used within settlement calculations that are initialised within the settlement system of the Central Market Systems are rounded to 8 decimal places; and</w:t>
      </w:r>
    </w:p>
    <w:p w14:paraId="47AFCDBC" w14:textId="77777777" w:rsidR="0099536C" w:rsidRPr="00D50EF7" w:rsidRDefault="0099536C" w:rsidP="0099536C">
      <w:pPr>
        <w:pStyle w:val="CERnon-indent"/>
        <w:numPr>
          <w:ilvl w:val="0"/>
          <w:numId w:val="13"/>
        </w:numPr>
        <w:rPr>
          <w:color w:val="auto"/>
          <w:szCs w:val="22"/>
        </w:rPr>
      </w:pPr>
      <w:r w:rsidRPr="00D50EF7">
        <w:rPr>
          <w:color w:val="auto"/>
          <w:szCs w:val="22"/>
        </w:rPr>
        <w:t>All settlement variables used within settlement calculations that are not initialised within the settlement system of the Central Market Systems shall be rounded in accordance with 3.89 of the Code.</w:t>
      </w:r>
    </w:p>
    <w:p w14:paraId="47AFCDBD" w14:textId="77777777" w:rsidR="00D50EF7" w:rsidRPr="00F714A0" w:rsidRDefault="00D50EF7" w:rsidP="00834DC9">
      <w:pPr>
        <w:pStyle w:val="CERnon-indent"/>
        <w:rPr>
          <w:sz w:val="24"/>
          <w:szCs w:val="24"/>
          <w:lang w:val="en-US"/>
        </w:rPr>
      </w:pPr>
    </w:p>
    <w:p w14:paraId="47AFCDBE" w14:textId="77777777" w:rsidR="00DB498B" w:rsidRDefault="00DB498B" w:rsidP="00C3405A">
      <w:pPr>
        <w:pStyle w:val="CERNUMAPPENDXHD1"/>
        <w:rPr>
          <w:lang w:val="en-IE"/>
        </w:rPr>
      </w:pPr>
      <w:bookmarkStart w:id="30" w:name="_Toc166646736"/>
      <w:bookmarkStart w:id="31" w:name="_Toc166646860"/>
      <w:bookmarkStart w:id="32" w:name="_Toc166646737"/>
      <w:bookmarkStart w:id="33" w:name="_Toc166646861"/>
      <w:bookmarkStart w:id="34" w:name="_Toc166646738"/>
      <w:bookmarkStart w:id="35" w:name="_Toc166646862"/>
      <w:bookmarkStart w:id="36" w:name="_Toc166646739"/>
      <w:bookmarkStart w:id="37" w:name="_Toc166646863"/>
      <w:bookmarkStart w:id="38" w:name="_Toc166646740"/>
      <w:bookmarkStart w:id="39" w:name="_Toc166646864"/>
      <w:bookmarkStart w:id="40" w:name="_Toc166646741"/>
      <w:bookmarkStart w:id="41" w:name="_Toc166646865"/>
      <w:bookmarkStart w:id="42" w:name="_Toc166646742"/>
      <w:bookmarkStart w:id="43" w:name="_Toc166646866"/>
      <w:bookmarkStart w:id="44" w:name="_Toc166646743"/>
      <w:bookmarkStart w:id="45" w:name="_Toc166646867"/>
      <w:bookmarkStart w:id="46" w:name="_Toc166646744"/>
      <w:bookmarkStart w:id="47" w:name="_Toc166646868"/>
      <w:bookmarkStart w:id="48" w:name="_Toc166646821"/>
      <w:bookmarkStart w:id="49" w:name="_Toc166646945"/>
      <w:bookmarkStart w:id="50" w:name="_Toc166646822"/>
      <w:bookmarkStart w:id="51" w:name="_Toc166646946"/>
      <w:bookmarkStart w:id="52" w:name="_Toc166646823"/>
      <w:bookmarkStart w:id="53" w:name="_Toc166646947"/>
      <w:bookmarkStart w:id="54" w:name="_Toc166646845"/>
      <w:bookmarkStart w:id="55" w:name="_Toc166646969"/>
      <w:bookmarkStart w:id="56" w:name="_Toc166646846"/>
      <w:bookmarkStart w:id="57" w:name="_Toc166646970"/>
      <w:bookmarkStart w:id="58" w:name="_Toc148508102"/>
      <w:bookmarkStart w:id="59" w:name="_Toc148508103"/>
      <w:bookmarkStart w:id="60" w:name="_Toc148508104"/>
      <w:bookmarkStart w:id="61" w:name="_Toc148508105"/>
      <w:bookmarkStart w:id="62" w:name="_Toc148508106"/>
      <w:bookmarkStart w:id="63" w:name="_Toc148508107"/>
      <w:bookmarkStart w:id="64" w:name="_Toc148508108"/>
      <w:bookmarkStart w:id="65" w:name="_Toc22548754"/>
      <w:bookmarkStart w:id="66" w:name="_Toc139788502"/>
      <w:bookmarkStart w:id="67" w:name="_Toc3562177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1218D6">
        <w:rPr>
          <w:lang w:val="en-IE"/>
        </w:rPr>
        <w:t>D</w:t>
      </w:r>
      <w:bookmarkEnd w:id="65"/>
      <w:bookmarkEnd w:id="66"/>
      <w:r w:rsidR="00C3405A">
        <w:rPr>
          <w:lang w:val="en-IE"/>
        </w:rPr>
        <w:t>efinitions</w:t>
      </w:r>
      <w:r w:rsidR="00AA0146">
        <w:rPr>
          <w:lang w:val="en-IE"/>
        </w:rPr>
        <w:t xml:space="preserve"> </w:t>
      </w:r>
      <w:r w:rsidR="004213C2">
        <w:rPr>
          <w:lang w:val="en-IE"/>
        </w:rPr>
        <w:t>and</w:t>
      </w:r>
      <w:r w:rsidR="00AA0146">
        <w:rPr>
          <w:lang w:val="en-IE"/>
        </w:rPr>
        <w:t xml:space="preserve"> Abbreviations</w:t>
      </w:r>
      <w:bookmarkEnd w:id="67"/>
    </w:p>
    <w:p w14:paraId="47AFCDBF" w14:textId="77777777" w:rsidR="00AA0146" w:rsidRPr="00AA0146" w:rsidRDefault="00AA0146" w:rsidP="00C3405A">
      <w:pPr>
        <w:pStyle w:val="CERHEADING2"/>
        <w:tabs>
          <w:tab w:val="clear" w:pos="936"/>
        </w:tabs>
        <w:ind w:left="0"/>
        <w:rPr>
          <w:lang w:val="en-IE"/>
        </w:rPr>
      </w:pPr>
      <w:bookmarkStart w:id="68" w:name="_Toc356217731"/>
      <w:r>
        <w:rPr>
          <w:lang w:val="en-IE"/>
        </w:rPr>
        <w:t>Definitions</w:t>
      </w:r>
      <w:bookmarkEnd w:id="68"/>
    </w:p>
    <w:tbl>
      <w:tblPr>
        <w:tblW w:w="0" w:type="auto"/>
        <w:tblLayout w:type="fixed"/>
        <w:tblLook w:val="0000" w:firstRow="0" w:lastRow="0" w:firstColumn="0" w:lastColumn="0" w:noHBand="0" w:noVBand="0"/>
      </w:tblPr>
      <w:tblGrid>
        <w:gridCol w:w="2660"/>
        <w:gridCol w:w="6379"/>
      </w:tblGrid>
      <w:tr w:rsidR="00BC6162" w:rsidRPr="009F54C0" w14:paraId="47AFCDC2" w14:textId="77777777">
        <w:trPr>
          <w:cantSplit/>
        </w:trPr>
        <w:tc>
          <w:tcPr>
            <w:tcW w:w="2660" w:type="dxa"/>
          </w:tcPr>
          <w:p w14:paraId="47AFCDC0" w14:textId="77777777" w:rsidR="00BC6162" w:rsidRPr="00C3405A" w:rsidRDefault="00BC6162" w:rsidP="00834DC9">
            <w:pPr>
              <w:pStyle w:val="CERnon-indent"/>
              <w:rPr>
                <w:b/>
                <w:lang w:val="en-IE"/>
              </w:rPr>
            </w:pPr>
            <w:r w:rsidRPr="00C3405A">
              <w:rPr>
                <w:b/>
                <w:lang w:val="en-IE"/>
              </w:rPr>
              <w:t>Active Power</w:t>
            </w:r>
          </w:p>
        </w:tc>
        <w:tc>
          <w:tcPr>
            <w:tcW w:w="6379" w:type="dxa"/>
          </w:tcPr>
          <w:p w14:paraId="47AFCDC1" w14:textId="77777777" w:rsidR="00BC6162" w:rsidRPr="009F54C0" w:rsidRDefault="00BC6162" w:rsidP="00834DC9">
            <w:pPr>
              <w:pStyle w:val="CERnon-indent"/>
              <w:rPr>
                <w:szCs w:val="22"/>
                <w:lang w:val="en-IE"/>
              </w:rPr>
            </w:pPr>
            <w:r w:rsidRPr="009F54C0">
              <w:rPr>
                <w:szCs w:val="22"/>
                <w:lang w:val="en-IE"/>
              </w:rPr>
              <w:t>As defined in the Code</w:t>
            </w:r>
          </w:p>
        </w:tc>
      </w:tr>
      <w:tr w:rsidR="00BC6162" w:rsidRPr="009F54C0" w14:paraId="47AFCDC5" w14:textId="77777777">
        <w:trPr>
          <w:cantSplit/>
        </w:trPr>
        <w:tc>
          <w:tcPr>
            <w:tcW w:w="2660" w:type="dxa"/>
          </w:tcPr>
          <w:p w14:paraId="47AFCDC3" w14:textId="77777777" w:rsidR="00BC6162" w:rsidRPr="00C3405A" w:rsidRDefault="00BC6162" w:rsidP="00834DC9">
            <w:pPr>
              <w:pStyle w:val="CERnon-indent"/>
              <w:rPr>
                <w:b/>
                <w:lang w:val="en-IE"/>
              </w:rPr>
            </w:pPr>
            <w:r w:rsidRPr="00C3405A">
              <w:rPr>
                <w:b/>
                <w:lang w:val="en-IE"/>
              </w:rPr>
              <w:t>Annual Capacity Payment Sum</w:t>
            </w:r>
          </w:p>
        </w:tc>
        <w:tc>
          <w:tcPr>
            <w:tcW w:w="6379" w:type="dxa"/>
          </w:tcPr>
          <w:p w14:paraId="47AFCDC4" w14:textId="77777777" w:rsidR="00BC6162" w:rsidRPr="009F54C0" w:rsidRDefault="00BC6162" w:rsidP="00834DC9">
            <w:pPr>
              <w:pStyle w:val="CERnon-indent"/>
              <w:rPr>
                <w:szCs w:val="22"/>
                <w:lang w:val="en-IE"/>
              </w:rPr>
            </w:pPr>
            <w:r w:rsidRPr="009F54C0">
              <w:rPr>
                <w:szCs w:val="22"/>
                <w:lang w:val="en-IE"/>
              </w:rPr>
              <w:t>As defined in the Code</w:t>
            </w:r>
          </w:p>
        </w:tc>
      </w:tr>
      <w:tr w:rsidR="00F570D8" w:rsidRPr="009F54C0" w14:paraId="47AFCDC8" w14:textId="77777777">
        <w:trPr>
          <w:cantSplit/>
        </w:trPr>
        <w:tc>
          <w:tcPr>
            <w:tcW w:w="2660" w:type="dxa"/>
          </w:tcPr>
          <w:p w14:paraId="47AFCDC6" w14:textId="77777777" w:rsidR="00F570D8" w:rsidRPr="00C3405A" w:rsidRDefault="00F570D8" w:rsidP="00834DC9">
            <w:pPr>
              <w:pStyle w:val="CERnon-indent"/>
              <w:rPr>
                <w:b/>
                <w:lang w:val="en-IE"/>
              </w:rPr>
            </w:pPr>
            <w:r w:rsidRPr="00C3405A">
              <w:rPr>
                <w:b/>
                <w:lang w:val="en-IE"/>
              </w:rPr>
              <w:t>Billing Period</w:t>
            </w:r>
          </w:p>
        </w:tc>
        <w:tc>
          <w:tcPr>
            <w:tcW w:w="6379" w:type="dxa"/>
          </w:tcPr>
          <w:p w14:paraId="47AFCDC7"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CB" w14:textId="77777777">
        <w:trPr>
          <w:cantSplit/>
        </w:trPr>
        <w:tc>
          <w:tcPr>
            <w:tcW w:w="2660" w:type="dxa"/>
          </w:tcPr>
          <w:p w14:paraId="47AFCDC9" w14:textId="77777777" w:rsidR="00F570D8" w:rsidRPr="00C3405A" w:rsidRDefault="00F570D8" w:rsidP="00834DC9">
            <w:pPr>
              <w:pStyle w:val="CERnon-indent"/>
              <w:rPr>
                <w:b/>
                <w:lang w:val="en-IE"/>
              </w:rPr>
            </w:pPr>
            <w:r w:rsidRPr="00C3405A">
              <w:rPr>
                <w:b/>
                <w:lang w:val="en-IE"/>
              </w:rPr>
              <w:t>Capacity Charge</w:t>
            </w:r>
          </w:p>
        </w:tc>
        <w:tc>
          <w:tcPr>
            <w:tcW w:w="6379" w:type="dxa"/>
          </w:tcPr>
          <w:p w14:paraId="47AFCDCA"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CE" w14:textId="77777777">
        <w:trPr>
          <w:cantSplit/>
        </w:trPr>
        <w:tc>
          <w:tcPr>
            <w:tcW w:w="2660" w:type="dxa"/>
          </w:tcPr>
          <w:p w14:paraId="47AFCDCC" w14:textId="77777777" w:rsidR="00F570D8" w:rsidRPr="00C3405A" w:rsidRDefault="00F570D8" w:rsidP="00834DC9">
            <w:pPr>
              <w:pStyle w:val="CERnon-indent"/>
              <w:rPr>
                <w:b/>
                <w:lang w:val="en-IE"/>
              </w:rPr>
            </w:pPr>
            <w:r w:rsidRPr="00C3405A">
              <w:rPr>
                <w:b/>
                <w:lang w:val="en-IE"/>
              </w:rPr>
              <w:t>Capacity Payment</w:t>
            </w:r>
          </w:p>
        </w:tc>
        <w:tc>
          <w:tcPr>
            <w:tcW w:w="6379" w:type="dxa"/>
          </w:tcPr>
          <w:p w14:paraId="47AFCDCD"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D1" w14:textId="77777777">
        <w:trPr>
          <w:cantSplit/>
        </w:trPr>
        <w:tc>
          <w:tcPr>
            <w:tcW w:w="2660" w:type="dxa"/>
          </w:tcPr>
          <w:p w14:paraId="47AFCDCF" w14:textId="77777777" w:rsidR="00F570D8" w:rsidRPr="00C3405A" w:rsidRDefault="00F570D8" w:rsidP="00834DC9">
            <w:pPr>
              <w:pStyle w:val="CERnon-indent"/>
              <w:rPr>
                <w:b/>
                <w:lang w:val="en-IE"/>
              </w:rPr>
            </w:pPr>
            <w:r w:rsidRPr="00C3405A">
              <w:rPr>
                <w:b/>
                <w:lang w:val="en-IE"/>
              </w:rPr>
              <w:t>Capacity Period</w:t>
            </w:r>
            <w:r w:rsidRPr="00C3405A">
              <w:rPr>
                <w:b/>
                <w:lang w:val="en-IE"/>
              </w:rPr>
              <w:tab/>
            </w:r>
          </w:p>
        </w:tc>
        <w:tc>
          <w:tcPr>
            <w:tcW w:w="6379" w:type="dxa"/>
          </w:tcPr>
          <w:p w14:paraId="47AFCDD0"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D5" w14:textId="77777777">
        <w:trPr>
          <w:cantSplit/>
        </w:trPr>
        <w:tc>
          <w:tcPr>
            <w:tcW w:w="2660" w:type="dxa"/>
          </w:tcPr>
          <w:p w14:paraId="47AFCDD2" w14:textId="77777777" w:rsidR="00F570D8" w:rsidRPr="00C3405A" w:rsidRDefault="00F570D8" w:rsidP="00834DC9">
            <w:pPr>
              <w:pStyle w:val="CERnon-indent"/>
              <w:rPr>
                <w:b/>
                <w:szCs w:val="22"/>
                <w:lang w:val="en-IE"/>
              </w:rPr>
            </w:pPr>
            <w:r w:rsidRPr="00C3405A">
              <w:rPr>
                <w:b/>
                <w:szCs w:val="22"/>
                <w:lang w:val="en-IE"/>
              </w:rPr>
              <w:t>Certificate Authority</w:t>
            </w:r>
          </w:p>
        </w:tc>
        <w:tc>
          <w:tcPr>
            <w:tcW w:w="6379" w:type="dxa"/>
          </w:tcPr>
          <w:p w14:paraId="47AFCDD3" w14:textId="77777777" w:rsidR="00F570D8" w:rsidRPr="009F54C0" w:rsidRDefault="00342DDA" w:rsidP="00834DC9">
            <w:pPr>
              <w:pStyle w:val="CERnon-indent"/>
              <w:rPr>
                <w:szCs w:val="22"/>
                <w:lang w:val="en-IE"/>
              </w:rPr>
            </w:pPr>
            <w:r w:rsidRPr="009F54C0">
              <w:rPr>
                <w:szCs w:val="22"/>
                <w:lang w:val="en-IE"/>
              </w:rPr>
              <w:t xml:space="preserve">is an entity which issues Digital Certificates for use by other parties. The Certificate Authority validates the data contained in the Digital Certificate </w:t>
            </w:r>
            <w:r w:rsidR="0055527A" w:rsidRPr="009F54C0">
              <w:rPr>
                <w:szCs w:val="22"/>
                <w:lang w:val="en-IE"/>
              </w:rPr>
              <w:t xml:space="preserve">and </w:t>
            </w:r>
            <w:r w:rsidRPr="009F54C0">
              <w:rPr>
                <w:szCs w:val="22"/>
                <w:lang w:val="en-IE"/>
              </w:rPr>
              <w:t>correctly identifies the party to which it issues the Digital Certificate</w:t>
            </w:r>
          </w:p>
          <w:p w14:paraId="47AFCDD4" w14:textId="77777777" w:rsidR="00342DDA" w:rsidRPr="009F54C0" w:rsidRDefault="00342DDA" w:rsidP="00834DC9">
            <w:pPr>
              <w:pStyle w:val="CERnon-indent"/>
              <w:rPr>
                <w:szCs w:val="22"/>
                <w:lang w:val="en-IE"/>
              </w:rPr>
            </w:pPr>
          </w:p>
        </w:tc>
      </w:tr>
      <w:tr w:rsidR="00F570D8" w:rsidRPr="009F54C0" w14:paraId="47AFCDD9" w14:textId="77777777">
        <w:trPr>
          <w:cantSplit/>
        </w:trPr>
        <w:tc>
          <w:tcPr>
            <w:tcW w:w="2660" w:type="dxa"/>
          </w:tcPr>
          <w:p w14:paraId="47AFCDD6" w14:textId="77777777" w:rsidR="00F570D8" w:rsidRPr="00C3405A" w:rsidRDefault="00F570D8" w:rsidP="00834DC9">
            <w:pPr>
              <w:pStyle w:val="CERnon-indent"/>
              <w:rPr>
                <w:b/>
                <w:szCs w:val="22"/>
                <w:lang w:val="en-IE"/>
              </w:rPr>
            </w:pPr>
            <w:r w:rsidRPr="00C3405A">
              <w:rPr>
                <w:b/>
                <w:szCs w:val="22"/>
                <w:lang w:val="en-IE"/>
              </w:rPr>
              <w:t>Certificate Issuer</w:t>
            </w:r>
          </w:p>
        </w:tc>
        <w:tc>
          <w:tcPr>
            <w:tcW w:w="6379" w:type="dxa"/>
          </w:tcPr>
          <w:p w14:paraId="47AFCDD7" w14:textId="77777777" w:rsidR="00F570D8" w:rsidRPr="009F54C0" w:rsidRDefault="00342DDA" w:rsidP="00834DC9">
            <w:pPr>
              <w:pStyle w:val="CERnon-indent"/>
              <w:rPr>
                <w:szCs w:val="22"/>
                <w:lang w:val="en-IE"/>
              </w:rPr>
            </w:pPr>
            <w:r w:rsidRPr="009F54C0">
              <w:rPr>
                <w:szCs w:val="22"/>
                <w:lang w:val="en-IE"/>
              </w:rPr>
              <w:t xml:space="preserve">is an entity which issues Digital Certificates for use by other parties. The Certificate Issuer </w:t>
            </w:r>
            <w:r w:rsidR="0055527A" w:rsidRPr="009F54C0">
              <w:rPr>
                <w:szCs w:val="22"/>
                <w:lang w:val="en-IE"/>
              </w:rPr>
              <w:t>relies</w:t>
            </w:r>
            <w:r w:rsidRPr="009F54C0">
              <w:rPr>
                <w:szCs w:val="22"/>
                <w:lang w:val="en-IE"/>
              </w:rPr>
              <w:t xml:space="preserve"> on the party requesting the Digital Certificate to validate </w:t>
            </w:r>
            <w:r w:rsidR="0055527A" w:rsidRPr="009F54C0">
              <w:rPr>
                <w:szCs w:val="22"/>
                <w:lang w:val="en-IE"/>
              </w:rPr>
              <w:t xml:space="preserve">that </w:t>
            </w:r>
            <w:r w:rsidRPr="009F54C0">
              <w:rPr>
                <w:szCs w:val="22"/>
                <w:lang w:val="en-IE"/>
              </w:rPr>
              <w:t xml:space="preserve">the data contained in the Digital Certificate correctly </w:t>
            </w:r>
            <w:r w:rsidR="0055527A" w:rsidRPr="009F54C0">
              <w:rPr>
                <w:szCs w:val="22"/>
                <w:lang w:val="en-IE"/>
              </w:rPr>
              <w:t>identifies the party to which the Certificate Issuer</w:t>
            </w:r>
            <w:r w:rsidRPr="009F54C0">
              <w:rPr>
                <w:szCs w:val="22"/>
                <w:lang w:val="en-IE"/>
              </w:rPr>
              <w:t xml:space="preserve"> issues the Digital Certificate.</w:t>
            </w:r>
          </w:p>
          <w:p w14:paraId="47AFCDD8" w14:textId="77777777" w:rsidR="00342DDA" w:rsidRPr="009F54C0" w:rsidRDefault="00342DDA" w:rsidP="00834DC9">
            <w:pPr>
              <w:pStyle w:val="CERnon-indent"/>
              <w:rPr>
                <w:szCs w:val="22"/>
                <w:lang w:val="en-IE"/>
              </w:rPr>
            </w:pPr>
          </w:p>
        </w:tc>
      </w:tr>
      <w:tr w:rsidR="00F570D8" w:rsidRPr="009F54C0" w14:paraId="47AFCDDC" w14:textId="77777777">
        <w:trPr>
          <w:cantSplit/>
        </w:trPr>
        <w:tc>
          <w:tcPr>
            <w:tcW w:w="2660" w:type="dxa"/>
          </w:tcPr>
          <w:p w14:paraId="47AFCDDA" w14:textId="77777777" w:rsidR="00F570D8" w:rsidRPr="00C3405A" w:rsidRDefault="00F570D8" w:rsidP="00834DC9">
            <w:pPr>
              <w:pStyle w:val="CERnon-indent"/>
              <w:rPr>
                <w:b/>
                <w:szCs w:val="22"/>
                <w:lang w:val="en-IE"/>
              </w:rPr>
            </w:pPr>
            <w:r w:rsidRPr="00C3405A">
              <w:rPr>
                <w:b/>
                <w:szCs w:val="22"/>
                <w:lang w:val="en-IE"/>
              </w:rPr>
              <w:t>Code</w:t>
            </w:r>
          </w:p>
        </w:tc>
        <w:tc>
          <w:tcPr>
            <w:tcW w:w="6379" w:type="dxa"/>
          </w:tcPr>
          <w:p w14:paraId="47AFCDDB"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DF" w14:textId="77777777">
        <w:trPr>
          <w:cantSplit/>
        </w:trPr>
        <w:tc>
          <w:tcPr>
            <w:tcW w:w="2660" w:type="dxa"/>
          </w:tcPr>
          <w:p w14:paraId="47AFCDDD" w14:textId="77777777" w:rsidR="00F570D8" w:rsidRPr="00C3405A" w:rsidRDefault="00F570D8" w:rsidP="00834DC9">
            <w:pPr>
              <w:pStyle w:val="CERnon-indent"/>
              <w:rPr>
                <w:b/>
                <w:szCs w:val="22"/>
                <w:lang w:val="en-IE"/>
              </w:rPr>
            </w:pPr>
            <w:r w:rsidRPr="00C3405A">
              <w:rPr>
                <w:b/>
                <w:szCs w:val="22"/>
                <w:lang w:val="en-IE"/>
              </w:rPr>
              <w:t>Communication Channel</w:t>
            </w:r>
          </w:p>
        </w:tc>
        <w:tc>
          <w:tcPr>
            <w:tcW w:w="6379" w:type="dxa"/>
          </w:tcPr>
          <w:p w14:paraId="47AFCDDE"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E2" w14:textId="77777777">
        <w:trPr>
          <w:cantSplit/>
        </w:trPr>
        <w:tc>
          <w:tcPr>
            <w:tcW w:w="2660" w:type="dxa"/>
          </w:tcPr>
          <w:p w14:paraId="47AFCDE0" w14:textId="77777777" w:rsidR="00F570D8" w:rsidRPr="00C3405A" w:rsidRDefault="00F570D8" w:rsidP="00834DC9">
            <w:pPr>
              <w:pStyle w:val="CERnon-indent"/>
              <w:rPr>
                <w:b/>
                <w:szCs w:val="22"/>
                <w:lang w:val="en-IE"/>
              </w:rPr>
            </w:pPr>
            <w:r w:rsidRPr="00C3405A">
              <w:rPr>
                <w:b/>
                <w:szCs w:val="22"/>
                <w:lang w:val="en-IE"/>
              </w:rPr>
              <w:t>Constraint Payments</w:t>
            </w:r>
          </w:p>
        </w:tc>
        <w:tc>
          <w:tcPr>
            <w:tcW w:w="6379" w:type="dxa"/>
          </w:tcPr>
          <w:p w14:paraId="47AFCDE1"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E5" w14:textId="77777777">
        <w:trPr>
          <w:cantSplit/>
        </w:trPr>
        <w:tc>
          <w:tcPr>
            <w:tcW w:w="2660" w:type="dxa"/>
          </w:tcPr>
          <w:p w14:paraId="47AFCDE3" w14:textId="77777777" w:rsidR="00F570D8" w:rsidRPr="00C3405A" w:rsidRDefault="00F570D8" w:rsidP="00834DC9">
            <w:pPr>
              <w:pStyle w:val="CERnon-indent"/>
              <w:rPr>
                <w:b/>
                <w:szCs w:val="22"/>
                <w:lang w:val="en-IE"/>
              </w:rPr>
            </w:pPr>
            <w:r w:rsidRPr="00C3405A">
              <w:rPr>
                <w:b/>
                <w:szCs w:val="22"/>
                <w:lang w:val="en-IE"/>
              </w:rPr>
              <w:t>Data Transaction</w:t>
            </w:r>
          </w:p>
        </w:tc>
        <w:tc>
          <w:tcPr>
            <w:tcW w:w="6379" w:type="dxa"/>
          </w:tcPr>
          <w:p w14:paraId="47AFCDE4"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E8" w14:textId="77777777">
        <w:trPr>
          <w:cantSplit/>
        </w:trPr>
        <w:tc>
          <w:tcPr>
            <w:tcW w:w="2660" w:type="dxa"/>
          </w:tcPr>
          <w:p w14:paraId="47AFCDE6" w14:textId="77777777" w:rsidR="00F570D8" w:rsidRPr="00C3405A" w:rsidRDefault="00F570D8" w:rsidP="00834DC9">
            <w:pPr>
              <w:pStyle w:val="CERnon-indent"/>
              <w:rPr>
                <w:b/>
                <w:szCs w:val="22"/>
                <w:lang w:val="en-IE"/>
              </w:rPr>
            </w:pPr>
            <w:r w:rsidRPr="00C3405A">
              <w:rPr>
                <w:b/>
                <w:szCs w:val="22"/>
                <w:lang w:val="en-IE"/>
              </w:rPr>
              <w:t>Demand</w:t>
            </w:r>
          </w:p>
        </w:tc>
        <w:tc>
          <w:tcPr>
            <w:tcW w:w="6379" w:type="dxa"/>
          </w:tcPr>
          <w:p w14:paraId="47AFCDE7"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EC" w14:textId="77777777">
        <w:trPr>
          <w:cantSplit/>
        </w:trPr>
        <w:tc>
          <w:tcPr>
            <w:tcW w:w="2660" w:type="dxa"/>
          </w:tcPr>
          <w:p w14:paraId="47AFCDE9" w14:textId="77777777" w:rsidR="00F570D8" w:rsidRPr="00C3405A" w:rsidRDefault="00F570D8" w:rsidP="00834DC9">
            <w:pPr>
              <w:pStyle w:val="CERnon-indent"/>
              <w:rPr>
                <w:b/>
                <w:szCs w:val="22"/>
                <w:lang w:val="en-IE"/>
              </w:rPr>
            </w:pPr>
            <w:r w:rsidRPr="00C3405A">
              <w:rPr>
                <w:b/>
                <w:szCs w:val="22"/>
                <w:lang w:val="en-IE"/>
              </w:rPr>
              <w:t>Denial of Service</w:t>
            </w:r>
            <w:r w:rsidR="00964B01" w:rsidRPr="00C3405A">
              <w:rPr>
                <w:b/>
                <w:szCs w:val="22"/>
                <w:lang w:val="en-IE"/>
              </w:rPr>
              <w:t xml:space="preserve"> Attack</w:t>
            </w:r>
          </w:p>
        </w:tc>
        <w:tc>
          <w:tcPr>
            <w:tcW w:w="6379" w:type="dxa"/>
          </w:tcPr>
          <w:p w14:paraId="47AFCDEA" w14:textId="77777777" w:rsidR="00F570D8" w:rsidRPr="009F54C0" w:rsidRDefault="00964B01" w:rsidP="00834DC9">
            <w:pPr>
              <w:pStyle w:val="CERnon-indent"/>
              <w:rPr>
                <w:szCs w:val="22"/>
                <w:lang w:val="en-IE"/>
              </w:rPr>
            </w:pPr>
            <w:r w:rsidRPr="009F54C0">
              <w:rPr>
                <w:szCs w:val="22"/>
                <w:lang w:val="en-IE"/>
              </w:rPr>
              <w:t>is an attempt to make a computer resource unavailable to its intended users</w:t>
            </w:r>
          </w:p>
          <w:p w14:paraId="47AFCDEB" w14:textId="77777777" w:rsidR="00964B01" w:rsidRPr="009F54C0" w:rsidRDefault="00964B01" w:rsidP="00834DC9">
            <w:pPr>
              <w:pStyle w:val="CERnon-indent"/>
              <w:rPr>
                <w:szCs w:val="22"/>
                <w:lang w:val="en-IE"/>
              </w:rPr>
            </w:pPr>
          </w:p>
        </w:tc>
      </w:tr>
      <w:tr w:rsidR="00F570D8" w:rsidRPr="009F54C0" w14:paraId="47AFCDEF" w14:textId="77777777">
        <w:trPr>
          <w:cantSplit/>
        </w:trPr>
        <w:tc>
          <w:tcPr>
            <w:tcW w:w="2660" w:type="dxa"/>
          </w:tcPr>
          <w:p w14:paraId="47AFCDED" w14:textId="77777777" w:rsidR="00F570D8" w:rsidRPr="00C3405A" w:rsidRDefault="00F570D8" w:rsidP="00834DC9">
            <w:pPr>
              <w:pStyle w:val="CERnon-indent"/>
              <w:rPr>
                <w:b/>
                <w:lang w:val="en-IE"/>
              </w:rPr>
            </w:pPr>
            <w:r w:rsidRPr="00C3405A">
              <w:rPr>
                <w:b/>
                <w:lang w:val="en-IE"/>
              </w:rPr>
              <w:t>Digital Certificate</w:t>
            </w:r>
          </w:p>
        </w:tc>
        <w:tc>
          <w:tcPr>
            <w:tcW w:w="6379" w:type="dxa"/>
          </w:tcPr>
          <w:p w14:paraId="47AFCDEE" w14:textId="77777777" w:rsidR="00F570D8" w:rsidRPr="009F54C0" w:rsidRDefault="00AE300E" w:rsidP="00834DC9">
            <w:pPr>
              <w:pStyle w:val="CERnon-indent"/>
              <w:rPr>
                <w:lang w:val="en-IE"/>
              </w:rPr>
            </w:pPr>
            <w:r w:rsidRPr="009F54C0">
              <w:rPr>
                <w:lang w:val="en-IE"/>
              </w:rPr>
              <w:t xml:space="preserve"> is an electronic credential issued and digitally signed by a certificate authority (CA). The international standard upon which most commercial certificates are based is the ITU-T X.509 certificate. The digital certificate represents the certification of an individual, business, or organizational public key.</w:t>
            </w:r>
          </w:p>
        </w:tc>
      </w:tr>
      <w:tr w:rsidR="00F570D8" w:rsidRPr="009F54C0" w14:paraId="47AFCDF3" w14:textId="77777777">
        <w:trPr>
          <w:cantSplit/>
        </w:trPr>
        <w:tc>
          <w:tcPr>
            <w:tcW w:w="2660" w:type="dxa"/>
          </w:tcPr>
          <w:p w14:paraId="47AFCDF0" w14:textId="77777777" w:rsidR="00F570D8" w:rsidRPr="00C3405A" w:rsidRDefault="00F570D8" w:rsidP="00834DC9">
            <w:pPr>
              <w:pStyle w:val="CERnon-indent"/>
              <w:rPr>
                <w:b/>
                <w:lang w:val="en-IE"/>
              </w:rPr>
            </w:pPr>
            <w:r w:rsidRPr="00C3405A">
              <w:rPr>
                <w:b/>
                <w:lang w:val="en-IE"/>
              </w:rPr>
              <w:t>Digital Key</w:t>
            </w:r>
          </w:p>
        </w:tc>
        <w:tc>
          <w:tcPr>
            <w:tcW w:w="6379" w:type="dxa"/>
          </w:tcPr>
          <w:p w14:paraId="47AFCDF1" w14:textId="77777777" w:rsidR="00F570D8" w:rsidRPr="009F54C0" w:rsidRDefault="00F570D8" w:rsidP="00834DC9">
            <w:pPr>
              <w:pStyle w:val="CERnon-indent"/>
              <w:rPr>
                <w:szCs w:val="22"/>
                <w:lang w:val="en-IE"/>
              </w:rPr>
            </w:pPr>
            <w:r w:rsidRPr="009F54C0">
              <w:rPr>
                <w:szCs w:val="22"/>
                <w:lang w:val="en-IE"/>
              </w:rPr>
              <w:t>A digital key is a number or group of numbers that is carefully chosen to have certain mathematical properties. Depending on the encryption algorithm being used, the key may be a large random number or a set of related numbers</w:t>
            </w:r>
          </w:p>
          <w:p w14:paraId="47AFCDF2" w14:textId="77777777" w:rsidR="00F570D8" w:rsidRPr="009F54C0" w:rsidRDefault="00F570D8" w:rsidP="00834DC9">
            <w:pPr>
              <w:pStyle w:val="CERnon-indent"/>
              <w:rPr>
                <w:szCs w:val="22"/>
                <w:lang w:val="en-IE"/>
              </w:rPr>
            </w:pPr>
          </w:p>
        </w:tc>
      </w:tr>
      <w:tr w:rsidR="00F570D8" w:rsidRPr="009F54C0" w14:paraId="47AFCDF6" w14:textId="77777777">
        <w:trPr>
          <w:cantSplit/>
        </w:trPr>
        <w:tc>
          <w:tcPr>
            <w:tcW w:w="2660" w:type="dxa"/>
          </w:tcPr>
          <w:p w14:paraId="47AFCDF4" w14:textId="77777777" w:rsidR="00F570D8" w:rsidRPr="00C3405A" w:rsidRDefault="00F570D8" w:rsidP="00834DC9">
            <w:pPr>
              <w:pStyle w:val="CERnon-indent"/>
              <w:rPr>
                <w:b/>
                <w:lang w:val="en-IE"/>
              </w:rPr>
            </w:pPr>
            <w:r w:rsidRPr="00C3405A">
              <w:rPr>
                <w:b/>
                <w:lang w:val="en-IE"/>
              </w:rPr>
              <w:t>Digital Signature</w:t>
            </w:r>
          </w:p>
        </w:tc>
        <w:tc>
          <w:tcPr>
            <w:tcW w:w="6379" w:type="dxa"/>
          </w:tcPr>
          <w:p w14:paraId="47AFCDF5" w14:textId="77777777" w:rsidR="00F570D8" w:rsidRPr="009F54C0" w:rsidRDefault="00F570D8" w:rsidP="00834DC9">
            <w:pPr>
              <w:pStyle w:val="CERnon-indent"/>
              <w:rPr>
                <w:szCs w:val="22"/>
                <w:lang w:val="en-IE"/>
              </w:rPr>
            </w:pPr>
            <w:r w:rsidRPr="009F54C0">
              <w:rPr>
                <w:szCs w:val="22"/>
                <w:lang w:val="en-IE"/>
              </w:rPr>
              <w:t>A digital signature is a digital stamp made with a cryptographic algorithm. The stamp is made using a key, and cannot be forged without access to t</w:t>
            </w:r>
            <w:r w:rsidR="00A64065" w:rsidRPr="009F54C0">
              <w:rPr>
                <w:szCs w:val="22"/>
                <w:lang w:val="en-IE"/>
              </w:rPr>
              <w:t>hat key. Usually, you use your Private K</w:t>
            </w:r>
            <w:r w:rsidRPr="009F54C0">
              <w:rPr>
                <w:szCs w:val="22"/>
                <w:lang w:val="en-IE"/>
              </w:rPr>
              <w:t>ey to sign mes</w:t>
            </w:r>
            <w:r w:rsidR="00A64065" w:rsidRPr="009F54C0">
              <w:rPr>
                <w:szCs w:val="22"/>
                <w:lang w:val="en-IE"/>
              </w:rPr>
              <w:t xml:space="preserve">sages and documents </w:t>
            </w:r>
            <w:r w:rsidR="00E97186" w:rsidRPr="009F54C0">
              <w:rPr>
                <w:szCs w:val="22"/>
                <w:lang w:val="en-IE"/>
              </w:rPr>
              <w:t>–</w:t>
            </w:r>
            <w:r w:rsidR="00A64065" w:rsidRPr="009F54C0">
              <w:rPr>
                <w:szCs w:val="22"/>
                <w:lang w:val="en-IE"/>
              </w:rPr>
              <w:t xml:space="preserve"> the same Private K</w:t>
            </w:r>
            <w:r w:rsidRPr="009F54C0">
              <w:rPr>
                <w:szCs w:val="22"/>
                <w:lang w:val="en-IE"/>
              </w:rPr>
              <w:t>ey you would use to unlock an encrypted message that someone sent to you</w:t>
            </w:r>
          </w:p>
        </w:tc>
      </w:tr>
      <w:tr w:rsidR="00F570D8" w:rsidRPr="009F54C0" w14:paraId="47AFCDF9" w14:textId="77777777">
        <w:trPr>
          <w:cantSplit/>
        </w:trPr>
        <w:tc>
          <w:tcPr>
            <w:tcW w:w="2660" w:type="dxa"/>
          </w:tcPr>
          <w:p w14:paraId="47AFCDF7" w14:textId="77777777" w:rsidR="00F570D8" w:rsidRPr="00C3405A" w:rsidRDefault="00F570D8" w:rsidP="00834DC9">
            <w:pPr>
              <w:pStyle w:val="CERnon-indent"/>
              <w:rPr>
                <w:b/>
                <w:szCs w:val="22"/>
                <w:lang w:val="en-IE"/>
              </w:rPr>
            </w:pPr>
            <w:r w:rsidRPr="00C3405A">
              <w:rPr>
                <w:b/>
                <w:szCs w:val="22"/>
                <w:lang w:val="en-IE"/>
              </w:rPr>
              <w:t>Energy Charges</w:t>
            </w:r>
            <w:r w:rsidRPr="00C3405A">
              <w:rPr>
                <w:b/>
                <w:szCs w:val="22"/>
                <w:lang w:val="en-IE"/>
              </w:rPr>
              <w:tab/>
            </w:r>
          </w:p>
        </w:tc>
        <w:tc>
          <w:tcPr>
            <w:tcW w:w="6379" w:type="dxa"/>
          </w:tcPr>
          <w:p w14:paraId="47AFCDF8"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FC" w14:textId="77777777">
        <w:trPr>
          <w:cantSplit/>
        </w:trPr>
        <w:tc>
          <w:tcPr>
            <w:tcW w:w="2660" w:type="dxa"/>
          </w:tcPr>
          <w:p w14:paraId="47AFCDFA" w14:textId="77777777" w:rsidR="00F570D8" w:rsidRPr="00C3405A" w:rsidRDefault="00F570D8" w:rsidP="00834DC9">
            <w:pPr>
              <w:pStyle w:val="CERnon-indent"/>
              <w:rPr>
                <w:b/>
                <w:szCs w:val="22"/>
                <w:lang w:val="en-IE"/>
              </w:rPr>
            </w:pPr>
            <w:r w:rsidRPr="00C3405A">
              <w:rPr>
                <w:b/>
                <w:szCs w:val="22"/>
                <w:lang w:val="en-IE"/>
              </w:rPr>
              <w:t>Energy Payment</w:t>
            </w:r>
          </w:p>
        </w:tc>
        <w:tc>
          <w:tcPr>
            <w:tcW w:w="6379" w:type="dxa"/>
          </w:tcPr>
          <w:p w14:paraId="47AFCDFB" w14:textId="77777777" w:rsidR="00F570D8" w:rsidRPr="009F54C0" w:rsidRDefault="00F570D8" w:rsidP="00834DC9">
            <w:pPr>
              <w:pStyle w:val="CERnon-indent"/>
              <w:rPr>
                <w:szCs w:val="22"/>
                <w:lang w:val="en-IE"/>
              </w:rPr>
            </w:pPr>
            <w:r w:rsidRPr="009F54C0">
              <w:rPr>
                <w:szCs w:val="22"/>
                <w:lang w:val="en-IE"/>
              </w:rPr>
              <w:t>As defined in the Code</w:t>
            </w:r>
          </w:p>
        </w:tc>
      </w:tr>
      <w:tr w:rsidR="00F570D8" w:rsidRPr="009F54C0" w14:paraId="47AFCDFF" w14:textId="77777777">
        <w:trPr>
          <w:cantSplit/>
        </w:trPr>
        <w:tc>
          <w:tcPr>
            <w:tcW w:w="2660" w:type="dxa"/>
          </w:tcPr>
          <w:p w14:paraId="47AFCDFD" w14:textId="77777777" w:rsidR="00F570D8" w:rsidRPr="00C3405A" w:rsidRDefault="00F570D8" w:rsidP="00834DC9">
            <w:pPr>
              <w:pStyle w:val="CERnon-indent"/>
              <w:rPr>
                <w:b/>
                <w:lang w:val="en-IE"/>
              </w:rPr>
            </w:pPr>
            <w:r w:rsidRPr="00C3405A">
              <w:rPr>
                <w:b/>
                <w:lang w:val="en-IE"/>
              </w:rPr>
              <w:t xml:space="preserve">Facilities </w:t>
            </w:r>
          </w:p>
        </w:tc>
        <w:tc>
          <w:tcPr>
            <w:tcW w:w="6379" w:type="dxa"/>
          </w:tcPr>
          <w:p w14:paraId="47AFCDFE" w14:textId="77777777" w:rsidR="00F570D8" w:rsidRPr="009F54C0" w:rsidRDefault="00E36C2A" w:rsidP="00834DC9">
            <w:pPr>
              <w:pStyle w:val="CERnon-indent"/>
              <w:rPr>
                <w:lang w:val="en-IE"/>
              </w:rPr>
            </w:pPr>
            <w:r>
              <w:rPr>
                <w:lang w:val="en-IE"/>
              </w:rPr>
              <w:t>relates to</w:t>
            </w:r>
            <w:r w:rsidR="00F570D8" w:rsidRPr="009F54C0">
              <w:rPr>
                <w:lang w:val="en-IE"/>
              </w:rPr>
              <w:t xml:space="preserve"> building security.</w:t>
            </w:r>
          </w:p>
        </w:tc>
      </w:tr>
      <w:tr w:rsidR="00D72EFE" w:rsidRPr="009F54C0" w14:paraId="47AFCE02" w14:textId="77777777">
        <w:trPr>
          <w:cantSplit/>
        </w:trPr>
        <w:tc>
          <w:tcPr>
            <w:tcW w:w="2660" w:type="dxa"/>
          </w:tcPr>
          <w:p w14:paraId="47AFCE00" w14:textId="77777777" w:rsidR="00D72EFE" w:rsidRPr="00C3405A" w:rsidRDefault="00D72EFE" w:rsidP="00834DC9">
            <w:pPr>
              <w:pStyle w:val="CERnon-indent"/>
              <w:rPr>
                <w:b/>
                <w:lang w:val="en-IE"/>
              </w:rPr>
            </w:pPr>
            <w:r w:rsidRPr="00C3405A">
              <w:rPr>
                <w:b/>
                <w:lang w:val="en-IE"/>
              </w:rPr>
              <w:t>Functional Area</w:t>
            </w:r>
          </w:p>
        </w:tc>
        <w:tc>
          <w:tcPr>
            <w:tcW w:w="6379" w:type="dxa"/>
          </w:tcPr>
          <w:p w14:paraId="47AFCE01" w14:textId="77777777" w:rsidR="00D72EFE" w:rsidRPr="009F54C0" w:rsidRDefault="00D72EFE" w:rsidP="00834DC9">
            <w:pPr>
              <w:pStyle w:val="CERnon-indent"/>
              <w:rPr>
                <w:lang w:val="en-IE"/>
              </w:rPr>
            </w:pPr>
            <w:r w:rsidRPr="009F54C0">
              <w:rPr>
                <w:lang w:val="en-IE"/>
              </w:rPr>
              <w:t xml:space="preserve">As defined in Agreed Procedure 1 </w:t>
            </w:r>
            <w:r w:rsidRPr="009F54C0">
              <w:t>"Participant and Unit Registration and Deregistration"</w:t>
            </w:r>
          </w:p>
        </w:tc>
      </w:tr>
      <w:tr w:rsidR="00F570D8" w:rsidRPr="009F54C0" w14:paraId="47AFCE05" w14:textId="77777777">
        <w:trPr>
          <w:cantSplit/>
        </w:trPr>
        <w:tc>
          <w:tcPr>
            <w:tcW w:w="2660" w:type="dxa"/>
          </w:tcPr>
          <w:p w14:paraId="47AFCE03" w14:textId="77777777" w:rsidR="00F570D8" w:rsidRPr="00C3405A" w:rsidRDefault="00F570D8" w:rsidP="00834DC9">
            <w:pPr>
              <w:pStyle w:val="CERnon-indent"/>
              <w:rPr>
                <w:b/>
                <w:szCs w:val="22"/>
                <w:lang w:val="en-IE"/>
              </w:rPr>
            </w:pPr>
            <w:r w:rsidRPr="00C3405A">
              <w:rPr>
                <w:b/>
                <w:szCs w:val="22"/>
                <w:lang w:val="en-IE"/>
              </w:rPr>
              <w:t>Generation</w:t>
            </w:r>
          </w:p>
        </w:tc>
        <w:tc>
          <w:tcPr>
            <w:tcW w:w="6379" w:type="dxa"/>
          </w:tcPr>
          <w:p w14:paraId="47AFCE04" w14:textId="77777777" w:rsidR="00F570D8" w:rsidRPr="009F54C0" w:rsidRDefault="00F570D8" w:rsidP="00834DC9">
            <w:pPr>
              <w:pStyle w:val="CERnon-indent"/>
              <w:rPr>
                <w:lang w:val="en-IE"/>
              </w:rPr>
            </w:pPr>
            <w:r w:rsidRPr="009F54C0">
              <w:rPr>
                <w:lang w:val="en-IE"/>
              </w:rPr>
              <w:t>As defined in the Code</w:t>
            </w:r>
          </w:p>
        </w:tc>
      </w:tr>
      <w:tr w:rsidR="00F570D8" w:rsidRPr="009F54C0" w14:paraId="47AFCE08" w14:textId="77777777">
        <w:trPr>
          <w:cantSplit/>
        </w:trPr>
        <w:tc>
          <w:tcPr>
            <w:tcW w:w="2660" w:type="dxa"/>
          </w:tcPr>
          <w:p w14:paraId="47AFCE06" w14:textId="77777777" w:rsidR="00F570D8" w:rsidRPr="00C3405A" w:rsidRDefault="00F570D8" w:rsidP="00834DC9">
            <w:pPr>
              <w:pStyle w:val="CERnon-indent"/>
              <w:rPr>
                <w:b/>
                <w:szCs w:val="22"/>
                <w:lang w:val="en-IE"/>
              </w:rPr>
            </w:pPr>
            <w:r w:rsidRPr="00C3405A">
              <w:rPr>
                <w:b/>
                <w:szCs w:val="22"/>
                <w:lang w:val="en-IE"/>
              </w:rPr>
              <w:t>Generator</w:t>
            </w:r>
          </w:p>
        </w:tc>
        <w:tc>
          <w:tcPr>
            <w:tcW w:w="6379" w:type="dxa"/>
          </w:tcPr>
          <w:p w14:paraId="47AFCE07" w14:textId="77777777" w:rsidR="00F570D8" w:rsidRPr="009F54C0" w:rsidRDefault="00F570D8" w:rsidP="00834DC9">
            <w:pPr>
              <w:pStyle w:val="CERnon-indent"/>
              <w:rPr>
                <w:lang w:val="en-IE"/>
              </w:rPr>
            </w:pPr>
            <w:r w:rsidRPr="009F54C0">
              <w:rPr>
                <w:lang w:val="en-IE"/>
              </w:rPr>
              <w:t>As defined in the Code</w:t>
            </w:r>
          </w:p>
        </w:tc>
      </w:tr>
      <w:tr w:rsidR="00F570D8" w:rsidRPr="009F54C0" w14:paraId="47AFCE0C" w14:textId="77777777">
        <w:trPr>
          <w:cantSplit/>
        </w:trPr>
        <w:tc>
          <w:tcPr>
            <w:tcW w:w="2660" w:type="dxa"/>
          </w:tcPr>
          <w:p w14:paraId="47AFCE09" w14:textId="77777777" w:rsidR="00F570D8" w:rsidRPr="00C3405A" w:rsidRDefault="00F570D8" w:rsidP="00834DC9">
            <w:pPr>
              <w:pStyle w:val="CERnon-indent"/>
              <w:rPr>
                <w:b/>
                <w:lang w:val="en-IE"/>
              </w:rPr>
            </w:pPr>
            <w:r w:rsidRPr="00C3405A">
              <w:rPr>
                <w:b/>
                <w:lang w:val="en-IE"/>
              </w:rPr>
              <w:t>Hash Function</w:t>
            </w:r>
          </w:p>
        </w:tc>
        <w:tc>
          <w:tcPr>
            <w:tcW w:w="6379" w:type="dxa"/>
          </w:tcPr>
          <w:p w14:paraId="47AFCE0A" w14:textId="77777777" w:rsidR="00F570D8" w:rsidRPr="009F54C0" w:rsidRDefault="00F570D8" w:rsidP="00834DC9">
            <w:pPr>
              <w:pStyle w:val="CERnon-indent"/>
              <w:rPr>
                <w:szCs w:val="22"/>
                <w:lang w:val="en-IE"/>
              </w:rPr>
            </w:pPr>
            <w:r w:rsidRPr="009F54C0">
              <w:rPr>
                <w:szCs w:val="22"/>
                <w:lang w:val="en-IE"/>
              </w:rPr>
              <w:t xml:space="preserve">A hash function is a computation that takes a variable-size input and returns a fixed-size string, which is called the hash value. One-way hash functions, hash functions that are hard to invert, are used to generate a message digest. Examples of well-known hash functions are MD4, MD5, and SHA-1. </w:t>
            </w:r>
          </w:p>
          <w:p w14:paraId="47AFCE0B" w14:textId="77777777" w:rsidR="00F570D8" w:rsidRPr="009F54C0" w:rsidRDefault="00F570D8" w:rsidP="00834DC9">
            <w:pPr>
              <w:pStyle w:val="CERnon-indent"/>
              <w:rPr>
                <w:szCs w:val="22"/>
                <w:lang w:val="en-IE"/>
              </w:rPr>
            </w:pPr>
          </w:p>
        </w:tc>
      </w:tr>
      <w:tr w:rsidR="000E3E50" w:rsidRPr="009F54C0" w14:paraId="47AFCE0F" w14:textId="77777777">
        <w:trPr>
          <w:cantSplit/>
        </w:trPr>
        <w:tc>
          <w:tcPr>
            <w:tcW w:w="2660" w:type="dxa"/>
          </w:tcPr>
          <w:p w14:paraId="47AFCE0D" w14:textId="77777777" w:rsidR="000E3E50" w:rsidRPr="00C3405A" w:rsidRDefault="000E3E50" w:rsidP="00834DC9">
            <w:pPr>
              <w:pStyle w:val="CERnon-indent"/>
              <w:rPr>
                <w:b/>
                <w:szCs w:val="22"/>
                <w:lang w:val="en-IE"/>
              </w:rPr>
            </w:pPr>
            <w:r w:rsidRPr="00C3405A">
              <w:rPr>
                <w:b/>
                <w:szCs w:val="22"/>
                <w:lang w:val="en-IE"/>
              </w:rPr>
              <w:t>Help Desk</w:t>
            </w:r>
          </w:p>
        </w:tc>
        <w:tc>
          <w:tcPr>
            <w:tcW w:w="6379" w:type="dxa"/>
          </w:tcPr>
          <w:p w14:paraId="47AFCE0E" w14:textId="77777777" w:rsidR="000E3E50" w:rsidRPr="009F54C0" w:rsidRDefault="000E3E50" w:rsidP="00834DC9">
            <w:pPr>
              <w:pStyle w:val="CERnon-indent"/>
              <w:rPr>
                <w:szCs w:val="22"/>
                <w:lang w:val="en-IE"/>
              </w:rPr>
            </w:pPr>
            <w:r w:rsidRPr="009F54C0">
              <w:rPr>
                <w:szCs w:val="22"/>
                <w:lang w:val="en-IE"/>
              </w:rPr>
              <w:t xml:space="preserve">As defined in </w:t>
            </w:r>
            <w:r w:rsidR="00170C94" w:rsidRPr="009F54C0">
              <w:rPr>
                <w:szCs w:val="22"/>
                <w:lang w:val="en-IE"/>
              </w:rPr>
              <w:t xml:space="preserve">Agreed Procedure 11 </w:t>
            </w:r>
            <w:r w:rsidR="00E97186" w:rsidRPr="009F54C0">
              <w:rPr>
                <w:szCs w:val="22"/>
                <w:lang w:val="en-IE"/>
              </w:rPr>
              <w:t>“</w:t>
            </w:r>
            <w:r w:rsidR="00170C94" w:rsidRPr="009F54C0">
              <w:rPr>
                <w:szCs w:val="22"/>
                <w:lang w:val="en-IE"/>
              </w:rPr>
              <w:t>Market System Operation, Testing, Upgrading and Support</w:t>
            </w:r>
            <w:r w:rsidR="00E97186" w:rsidRPr="009F54C0">
              <w:rPr>
                <w:szCs w:val="22"/>
                <w:lang w:val="en-IE"/>
              </w:rPr>
              <w:t>”</w:t>
            </w:r>
          </w:p>
        </w:tc>
      </w:tr>
      <w:tr w:rsidR="000E3E50" w:rsidRPr="009F54C0" w14:paraId="47AFCE13" w14:textId="77777777">
        <w:trPr>
          <w:cantSplit/>
        </w:trPr>
        <w:tc>
          <w:tcPr>
            <w:tcW w:w="2660" w:type="dxa"/>
          </w:tcPr>
          <w:p w14:paraId="47AFCE10" w14:textId="77777777" w:rsidR="000E3E50" w:rsidRPr="00C3405A" w:rsidRDefault="000E3E50" w:rsidP="00834DC9">
            <w:pPr>
              <w:pStyle w:val="CERnon-indent"/>
              <w:rPr>
                <w:b/>
                <w:szCs w:val="22"/>
                <w:lang w:val="en-IE"/>
              </w:rPr>
            </w:pPr>
            <w:r w:rsidRPr="00C3405A">
              <w:rPr>
                <w:b/>
                <w:szCs w:val="22"/>
                <w:lang w:val="en-IE"/>
              </w:rPr>
              <w:t>Imperfections Charge</w:t>
            </w:r>
          </w:p>
        </w:tc>
        <w:tc>
          <w:tcPr>
            <w:tcW w:w="6379" w:type="dxa"/>
          </w:tcPr>
          <w:p w14:paraId="47AFCE11" w14:textId="77777777" w:rsidR="000E3E50" w:rsidRPr="009F54C0" w:rsidRDefault="000E3E50" w:rsidP="00834DC9">
            <w:pPr>
              <w:pStyle w:val="CERnon-indent"/>
              <w:rPr>
                <w:szCs w:val="22"/>
                <w:lang w:val="en-IE"/>
              </w:rPr>
            </w:pPr>
            <w:r w:rsidRPr="009F54C0">
              <w:rPr>
                <w:szCs w:val="22"/>
                <w:lang w:val="en-IE"/>
              </w:rPr>
              <w:t>As defined in the Code</w:t>
            </w:r>
          </w:p>
          <w:p w14:paraId="47AFCE12" w14:textId="77777777" w:rsidR="000E3E50" w:rsidRPr="009F54C0" w:rsidRDefault="000E3E50" w:rsidP="00834DC9">
            <w:pPr>
              <w:pStyle w:val="CERnon-indent"/>
              <w:rPr>
                <w:szCs w:val="22"/>
                <w:lang w:val="en-IE"/>
              </w:rPr>
            </w:pPr>
          </w:p>
        </w:tc>
      </w:tr>
      <w:tr w:rsidR="000E3E50" w:rsidRPr="009F54C0" w14:paraId="47AFCE17" w14:textId="77777777">
        <w:trPr>
          <w:cantSplit/>
        </w:trPr>
        <w:tc>
          <w:tcPr>
            <w:tcW w:w="2660" w:type="dxa"/>
          </w:tcPr>
          <w:p w14:paraId="47AFCE14" w14:textId="77777777" w:rsidR="000E3E50" w:rsidRPr="00C3405A" w:rsidRDefault="000E3E50" w:rsidP="00834DC9">
            <w:pPr>
              <w:pStyle w:val="CERnon-indent"/>
              <w:rPr>
                <w:b/>
                <w:szCs w:val="22"/>
                <w:lang w:val="en-IE"/>
              </w:rPr>
            </w:pPr>
            <w:r w:rsidRPr="00C3405A">
              <w:rPr>
                <w:b/>
                <w:szCs w:val="22"/>
                <w:lang w:val="en-IE"/>
              </w:rPr>
              <w:t>Isolated Market System</w:t>
            </w:r>
          </w:p>
        </w:tc>
        <w:tc>
          <w:tcPr>
            <w:tcW w:w="6379" w:type="dxa"/>
          </w:tcPr>
          <w:p w14:paraId="47AFCE15" w14:textId="77777777" w:rsidR="000E3E50" w:rsidRPr="009F54C0" w:rsidRDefault="000E3E50" w:rsidP="00834DC9">
            <w:pPr>
              <w:pStyle w:val="CERnon-indent"/>
              <w:rPr>
                <w:szCs w:val="22"/>
                <w:lang w:val="en-IE"/>
              </w:rPr>
            </w:pPr>
            <w:r w:rsidRPr="009F54C0">
              <w:rPr>
                <w:szCs w:val="22"/>
                <w:lang w:val="en-IE"/>
              </w:rPr>
              <w:t>As defined in the Code</w:t>
            </w:r>
          </w:p>
          <w:p w14:paraId="47AFCE16" w14:textId="77777777" w:rsidR="000E3E50" w:rsidRPr="009F54C0" w:rsidRDefault="000E3E50" w:rsidP="00834DC9">
            <w:pPr>
              <w:pStyle w:val="CERnon-indent"/>
              <w:rPr>
                <w:szCs w:val="22"/>
                <w:lang w:val="en-IE"/>
              </w:rPr>
            </w:pPr>
          </w:p>
        </w:tc>
      </w:tr>
      <w:tr w:rsidR="000E3E50" w:rsidRPr="009F54C0" w14:paraId="47AFCE1B" w14:textId="77777777">
        <w:trPr>
          <w:cantSplit/>
        </w:trPr>
        <w:tc>
          <w:tcPr>
            <w:tcW w:w="2660" w:type="dxa"/>
          </w:tcPr>
          <w:p w14:paraId="47AFCE18" w14:textId="77777777" w:rsidR="000E3E50" w:rsidRPr="00C3405A" w:rsidRDefault="000E3E50" w:rsidP="00834DC9">
            <w:pPr>
              <w:pStyle w:val="CERnon-indent"/>
              <w:rPr>
                <w:b/>
                <w:lang w:val="en-IE"/>
              </w:rPr>
            </w:pPr>
            <w:r w:rsidRPr="00C3405A">
              <w:rPr>
                <w:b/>
                <w:lang w:val="en-IE"/>
              </w:rPr>
              <w:t>ITU-T X.509</w:t>
            </w:r>
          </w:p>
        </w:tc>
        <w:tc>
          <w:tcPr>
            <w:tcW w:w="6379" w:type="dxa"/>
          </w:tcPr>
          <w:p w14:paraId="47AFCE19" w14:textId="77777777" w:rsidR="000E3E50" w:rsidRPr="009F54C0" w:rsidRDefault="000E3E50" w:rsidP="00834DC9">
            <w:pPr>
              <w:pStyle w:val="CERnon-indent"/>
              <w:rPr>
                <w:szCs w:val="22"/>
                <w:lang w:val="en-IE"/>
              </w:rPr>
            </w:pPr>
            <w:r w:rsidRPr="009F54C0">
              <w:rPr>
                <w:szCs w:val="22"/>
                <w:lang w:val="en-IE"/>
              </w:rPr>
              <w:t>X.509 is published as ITU recommendation ITU-T X.509 (formerly CCITT X.509) and ISO/IEC/ITU 9594-8 which defines a s</w:t>
            </w:r>
            <w:r w:rsidR="00A64065" w:rsidRPr="009F54C0">
              <w:rPr>
                <w:szCs w:val="22"/>
                <w:lang w:val="en-IE"/>
              </w:rPr>
              <w:t>tandard certificate format for Public K</w:t>
            </w:r>
            <w:r w:rsidRPr="009F54C0">
              <w:rPr>
                <w:szCs w:val="22"/>
                <w:lang w:val="en-IE"/>
              </w:rPr>
              <w:t>ey certificates and certification validation.</w:t>
            </w:r>
          </w:p>
          <w:p w14:paraId="47AFCE1A" w14:textId="77777777" w:rsidR="000E3E50" w:rsidRPr="009F54C0" w:rsidRDefault="000E3E50" w:rsidP="00834DC9">
            <w:pPr>
              <w:pStyle w:val="CERnon-indent"/>
              <w:rPr>
                <w:szCs w:val="22"/>
                <w:lang w:val="en-IE"/>
              </w:rPr>
            </w:pPr>
          </w:p>
        </w:tc>
      </w:tr>
      <w:tr w:rsidR="000E3E50" w:rsidRPr="009F54C0" w14:paraId="47AFCE1F" w14:textId="77777777">
        <w:trPr>
          <w:cantSplit/>
        </w:trPr>
        <w:tc>
          <w:tcPr>
            <w:tcW w:w="2660" w:type="dxa"/>
          </w:tcPr>
          <w:p w14:paraId="47AFCE1C" w14:textId="77777777" w:rsidR="000E3E50" w:rsidRPr="00C3405A" w:rsidRDefault="000E3E50" w:rsidP="00834DC9">
            <w:pPr>
              <w:pStyle w:val="CERnon-indent"/>
              <w:rPr>
                <w:b/>
                <w:szCs w:val="22"/>
                <w:lang w:val="en-IE"/>
              </w:rPr>
            </w:pPr>
            <w:r w:rsidRPr="00C3405A">
              <w:rPr>
                <w:b/>
                <w:szCs w:val="22"/>
                <w:lang w:val="en-IE"/>
              </w:rPr>
              <w:t>Loss-Adjusted</w:t>
            </w:r>
          </w:p>
        </w:tc>
        <w:tc>
          <w:tcPr>
            <w:tcW w:w="6379" w:type="dxa"/>
          </w:tcPr>
          <w:p w14:paraId="47AFCE1D" w14:textId="77777777" w:rsidR="000E3E50" w:rsidRPr="009F54C0" w:rsidRDefault="000E3E50" w:rsidP="00834DC9">
            <w:pPr>
              <w:pStyle w:val="CERnon-indent"/>
              <w:rPr>
                <w:szCs w:val="22"/>
                <w:lang w:val="en-IE"/>
              </w:rPr>
            </w:pPr>
            <w:r w:rsidRPr="009F54C0">
              <w:rPr>
                <w:szCs w:val="22"/>
                <w:lang w:val="en-IE"/>
              </w:rPr>
              <w:t>As defined in the Code</w:t>
            </w:r>
          </w:p>
          <w:p w14:paraId="47AFCE1E" w14:textId="77777777" w:rsidR="000E3E50" w:rsidRPr="009F54C0" w:rsidRDefault="000E3E50" w:rsidP="00834DC9">
            <w:pPr>
              <w:pStyle w:val="CERnon-indent"/>
              <w:rPr>
                <w:szCs w:val="22"/>
                <w:lang w:val="en-IE"/>
              </w:rPr>
            </w:pPr>
          </w:p>
        </w:tc>
      </w:tr>
      <w:tr w:rsidR="000E3E50" w:rsidRPr="009F54C0" w14:paraId="47AFCE23" w14:textId="77777777">
        <w:trPr>
          <w:cantSplit/>
        </w:trPr>
        <w:tc>
          <w:tcPr>
            <w:tcW w:w="2660" w:type="dxa"/>
          </w:tcPr>
          <w:p w14:paraId="47AFCE20" w14:textId="77777777" w:rsidR="000E3E50" w:rsidRPr="00C3405A" w:rsidRDefault="000E3E50" w:rsidP="00834DC9">
            <w:pPr>
              <w:pStyle w:val="CERnon-indent"/>
              <w:rPr>
                <w:b/>
                <w:szCs w:val="22"/>
                <w:lang w:val="en-IE"/>
              </w:rPr>
            </w:pPr>
            <w:r w:rsidRPr="00C3405A">
              <w:rPr>
                <w:b/>
                <w:szCs w:val="22"/>
                <w:lang w:val="en-IE"/>
              </w:rPr>
              <w:t>Make Whole Payment</w:t>
            </w:r>
          </w:p>
        </w:tc>
        <w:tc>
          <w:tcPr>
            <w:tcW w:w="6379" w:type="dxa"/>
          </w:tcPr>
          <w:p w14:paraId="47AFCE21" w14:textId="77777777" w:rsidR="000E3E50" w:rsidRPr="009F54C0" w:rsidRDefault="000E3E50" w:rsidP="00834DC9">
            <w:pPr>
              <w:pStyle w:val="CERnon-indent"/>
              <w:rPr>
                <w:szCs w:val="22"/>
                <w:lang w:val="en-IE"/>
              </w:rPr>
            </w:pPr>
            <w:r w:rsidRPr="009F54C0">
              <w:rPr>
                <w:szCs w:val="22"/>
                <w:lang w:val="en-IE"/>
              </w:rPr>
              <w:t>As defined in the Code</w:t>
            </w:r>
          </w:p>
          <w:p w14:paraId="47AFCE22" w14:textId="77777777" w:rsidR="000E3E50" w:rsidRPr="009F54C0" w:rsidRDefault="000E3E50" w:rsidP="00834DC9">
            <w:pPr>
              <w:pStyle w:val="CERnon-indent"/>
              <w:rPr>
                <w:szCs w:val="22"/>
                <w:lang w:val="en-IE"/>
              </w:rPr>
            </w:pPr>
          </w:p>
        </w:tc>
      </w:tr>
      <w:tr w:rsidR="000E3E50" w:rsidRPr="009F54C0" w14:paraId="47AFCE27" w14:textId="77777777">
        <w:trPr>
          <w:cantSplit/>
        </w:trPr>
        <w:tc>
          <w:tcPr>
            <w:tcW w:w="2660" w:type="dxa"/>
          </w:tcPr>
          <w:p w14:paraId="47AFCE24" w14:textId="77777777" w:rsidR="000E3E50" w:rsidRPr="00C3405A" w:rsidRDefault="000E3E50" w:rsidP="00834DC9">
            <w:pPr>
              <w:pStyle w:val="CERnon-indent"/>
              <w:rPr>
                <w:b/>
                <w:szCs w:val="22"/>
                <w:lang w:val="en-IE"/>
              </w:rPr>
            </w:pPr>
            <w:r w:rsidRPr="00C3405A">
              <w:rPr>
                <w:b/>
                <w:szCs w:val="22"/>
                <w:lang w:val="en-IE"/>
              </w:rPr>
              <w:t>Market Operator</w:t>
            </w:r>
          </w:p>
        </w:tc>
        <w:tc>
          <w:tcPr>
            <w:tcW w:w="6379" w:type="dxa"/>
          </w:tcPr>
          <w:p w14:paraId="47AFCE25" w14:textId="77777777" w:rsidR="000E3E50" w:rsidRPr="009F54C0" w:rsidRDefault="000E3E50" w:rsidP="00834DC9">
            <w:pPr>
              <w:pStyle w:val="CERnon-indent"/>
              <w:rPr>
                <w:szCs w:val="22"/>
                <w:lang w:val="en-IE"/>
              </w:rPr>
            </w:pPr>
            <w:r w:rsidRPr="009F54C0">
              <w:rPr>
                <w:szCs w:val="22"/>
                <w:lang w:val="en-IE"/>
              </w:rPr>
              <w:t>As defined in the Code</w:t>
            </w:r>
          </w:p>
          <w:p w14:paraId="47AFCE26" w14:textId="77777777" w:rsidR="000E3E50" w:rsidRPr="009F54C0" w:rsidRDefault="000E3E50" w:rsidP="00834DC9">
            <w:pPr>
              <w:pStyle w:val="CERnon-indent"/>
              <w:rPr>
                <w:szCs w:val="22"/>
                <w:lang w:val="en-IE"/>
              </w:rPr>
            </w:pPr>
          </w:p>
        </w:tc>
      </w:tr>
      <w:tr w:rsidR="000E3E50" w:rsidRPr="009F54C0" w14:paraId="47AFCE2C" w14:textId="77777777">
        <w:trPr>
          <w:cantSplit/>
        </w:trPr>
        <w:tc>
          <w:tcPr>
            <w:tcW w:w="2660" w:type="dxa"/>
          </w:tcPr>
          <w:p w14:paraId="47AFCE28" w14:textId="77777777" w:rsidR="000E3E50" w:rsidRPr="00C3405A" w:rsidRDefault="000E3E50" w:rsidP="00834DC9">
            <w:pPr>
              <w:pStyle w:val="CERnon-indent"/>
              <w:rPr>
                <w:b/>
                <w:szCs w:val="22"/>
                <w:lang w:val="en-IE"/>
              </w:rPr>
            </w:pPr>
            <w:r w:rsidRPr="00C3405A">
              <w:rPr>
                <w:b/>
                <w:szCs w:val="22"/>
                <w:lang w:val="en-IE"/>
              </w:rPr>
              <w:t>Market Operator Licence</w:t>
            </w:r>
          </w:p>
          <w:p w14:paraId="47AFCE29" w14:textId="77777777" w:rsidR="000E3E50" w:rsidRPr="00C3405A" w:rsidRDefault="000E3E50" w:rsidP="00834DC9">
            <w:pPr>
              <w:pStyle w:val="CERnon-indent"/>
              <w:rPr>
                <w:b/>
                <w:lang w:val="en-IE"/>
              </w:rPr>
            </w:pPr>
          </w:p>
        </w:tc>
        <w:tc>
          <w:tcPr>
            <w:tcW w:w="6379" w:type="dxa"/>
          </w:tcPr>
          <w:p w14:paraId="47AFCE2A" w14:textId="77777777" w:rsidR="000E3E50" w:rsidRPr="009F54C0" w:rsidRDefault="000E3E50" w:rsidP="00834DC9">
            <w:pPr>
              <w:pStyle w:val="CERnon-indent"/>
              <w:rPr>
                <w:szCs w:val="22"/>
                <w:lang w:val="en-IE"/>
              </w:rPr>
            </w:pPr>
            <w:r w:rsidRPr="009F54C0">
              <w:rPr>
                <w:szCs w:val="22"/>
                <w:lang w:val="en-IE"/>
              </w:rPr>
              <w:t>As defined in the Code</w:t>
            </w:r>
          </w:p>
          <w:p w14:paraId="47AFCE2B" w14:textId="77777777" w:rsidR="000E3E50" w:rsidRPr="009F54C0" w:rsidRDefault="000E3E50" w:rsidP="00834DC9">
            <w:pPr>
              <w:pStyle w:val="CERnon-indent"/>
              <w:rPr>
                <w:szCs w:val="22"/>
                <w:lang w:val="en-IE"/>
              </w:rPr>
            </w:pPr>
          </w:p>
        </w:tc>
      </w:tr>
      <w:tr w:rsidR="000E3E50" w:rsidRPr="009F54C0" w14:paraId="47AFCE2F" w14:textId="77777777">
        <w:trPr>
          <w:cantSplit/>
        </w:trPr>
        <w:tc>
          <w:tcPr>
            <w:tcW w:w="2660" w:type="dxa"/>
          </w:tcPr>
          <w:p w14:paraId="47AFCE2D" w14:textId="77777777" w:rsidR="000E3E50" w:rsidRPr="00C3405A" w:rsidRDefault="000E3E50" w:rsidP="00834DC9">
            <w:pPr>
              <w:pStyle w:val="CERnon-indent"/>
              <w:rPr>
                <w:b/>
                <w:szCs w:val="22"/>
                <w:lang w:val="en-IE"/>
              </w:rPr>
            </w:pPr>
            <w:r w:rsidRPr="00C3405A">
              <w:rPr>
                <w:b/>
                <w:szCs w:val="22"/>
                <w:lang w:val="en-IE"/>
              </w:rPr>
              <w:t>Market Private Data</w:t>
            </w:r>
          </w:p>
        </w:tc>
        <w:tc>
          <w:tcPr>
            <w:tcW w:w="6379" w:type="dxa"/>
          </w:tcPr>
          <w:p w14:paraId="47AFCE2E" w14:textId="77777777" w:rsidR="000E3E50" w:rsidRPr="009F54C0" w:rsidRDefault="00964B01" w:rsidP="00834DC9">
            <w:pPr>
              <w:pStyle w:val="CERnon-indent"/>
              <w:rPr>
                <w:szCs w:val="22"/>
                <w:lang w:val="en-IE"/>
              </w:rPr>
            </w:pPr>
            <w:r w:rsidRPr="009F54C0">
              <w:rPr>
                <w:szCs w:val="22"/>
                <w:lang w:val="en-IE"/>
              </w:rPr>
              <w:t xml:space="preserve">As defined in Section </w:t>
            </w:r>
            <w:r w:rsidR="00141C85">
              <w:fldChar w:fldCharType="begin"/>
            </w:r>
            <w:r w:rsidR="00141C85">
              <w:instrText xml:space="preserve"> REF _Ref159862541 \r \h  \* MERGEFORMAT </w:instrText>
            </w:r>
            <w:r w:rsidR="00141C85">
              <w:fldChar w:fldCharType="separate"/>
            </w:r>
            <w:r w:rsidR="00264236">
              <w:rPr>
                <w:szCs w:val="22"/>
                <w:lang w:val="en-IE"/>
              </w:rPr>
              <w:t>2.2.2</w:t>
            </w:r>
            <w:r w:rsidR="00141C85">
              <w:fldChar w:fldCharType="end"/>
            </w:r>
          </w:p>
        </w:tc>
      </w:tr>
      <w:tr w:rsidR="00D72EFE" w:rsidRPr="009F54C0" w14:paraId="47AFCE32" w14:textId="77777777">
        <w:trPr>
          <w:cantSplit/>
        </w:trPr>
        <w:tc>
          <w:tcPr>
            <w:tcW w:w="2660" w:type="dxa"/>
          </w:tcPr>
          <w:p w14:paraId="47AFCE30" w14:textId="77777777" w:rsidR="00D72EFE" w:rsidRPr="00C3405A" w:rsidRDefault="00D72EFE" w:rsidP="00834DC9">
            <w:pPr>
              <w:pStyle w:val="CERnon-indent"/>
              <w:rPr>
                <w:b/>
                <w:szCs w:val="22"/>
                <w:lang w:val="en-IE"/>
              </w:rPr>
            </w:pPr>
            <w:r w:rsidRPr="00C3405A">
              <w:rPr>
                <w:b/>
                <w:szCs w:val="22"/>
                <w:lang w:val="en-IE"/>
              </w:rPr>
              <w:t>Market Web Interface</w:t>
            </w:r>
          </w:p>
        </w:tc>
        <w:tc>
          <w:tcPr>
            <w:tcW w:w="6379" w:type="dxa"/>
          </w:tcPr>
          <w:p w14:paraId="47AFCE31" w14:textId="77777777" w:rsidR="00D72EFE" w:rsidRPr="009F54C0" w:rsidRDefault="00D72EFE" w:rsidP="00834DC9">
            <w:pPr>
              <w:pStyle w:val="CERnon-indent"/>
              <w:rPr>
                <w:szCs w:val="22"/>
                <w:lang w:val="en-IE"/>
              </w:rPr>
            </w:pPr>
            <w:r w:rsidRPr="009F54C0">
              <w:rPr>
                <w:szCs w:val="22"/>
                <w:lang w:val="en-IE"/>
              </w:rPr>
              <w:t>As defined in A</w:t>
            </w:r>
            <w:r w:rsidR="00A6762D">
              <w:rPr>
                <w:szCs w:val="22"/>
                <w:lang w:val="en-IE"/>
              </w:rPr>
              <w:t>g</w:t>
            </w:r>
            <w:r w:rsidRPr="009F54C0">
              <w:rPr>
                <w:szCs w:val="22"/>
                <w:lang w:val="en-IE"/>
              </w:rPr>
              <w:t>r</w:t>
            </w:r>
            <w:r w:rsidR="00A6762D">
              <w:rPr>
                <w:szCs w:val="22"/>
                <w:lang w:val="en-IE"/>
              </w:rPr>
              <w:t>e</w:t>
            </w:r>
            <w:r w:rsidRPr="009F54C0">
              <w:rPr>
                <w:szCs w:val="22"/>
                <w:lang w:val="en-IE"/>
              </w:rPr>
              <w:t xml:space="preserve">ed Procedure 1 </w:t>
            </w:r>
            <w:r w:rsidRPr="009F54C0">
              <w:rPr>
                <w:szCs w:val="22"/>
              </w:rPr>
              <w:t>"Participant and Unit Registration and Deregistration"</w:t>
            </w:r>
          </w:p>
        </w:tc>
      </w:tr>
      <w:tr w:rsidR="003E33E9" w:rsidRPr="009F54C0" w14:paraId="47AFCE35" w14:textId="77777777">
        <w:trPr>
          <w:cantSplit/>
        </w:trPr>
        <w:tc>
          <w:tcPr>
            <w:tcW w:w="2660" w:type="dxa"/>
          </w:tcPr>
          <w:p w14:paraId="47AFCE33" w14:textId="77777777" w:rsidR="003E33E9" w:rsidRPr="00C3405A" w:rsidRDefault="003E33E9" w:rsidP="00834DC9">
            <w:pPr>
              <w:pStyle w:val="CERnon-indent"/>
              <w:rPr>
                <w:b/>
                <w:szCs w:val="22"/>
                <w:lang w:val="en-IE"/>
              </w:rPr>
            </w:pPr>
            <w:r w:rsidRPr="00C3405A">
              <w:rPr>
                <w:b/>
                <w:szCs w:val="22"/>
                <w:lang w:val="en-IE"/>
              </w:rPr>
              <w:t>Maximum Demand</w:t>
            </w:r>
          </w:p>
        </w:tc>
        <w:tc>
          <w:tcPr>
            <w:tcW w:w="6379" w:type="dxa"/>
          </w:tcPr>
          <w:p w14:paraId="47AFCE34" w14:textId="77777777" w:rsidR="003E33E9" w:rsidRPr="009F54C0" w:rsidRDefault="003E33E9" w:rsidP="00834DC9">
            <w:pPr>
              <w:pStyle w:val="CERnon-indent"/>
              <w:rPr>
                <w:szCs w:val="22"/>
                <w:lang w:val="en-IE"/>
              </w:rPr>
            </w:pPr>
            <w:r w:rsidRPr="009F54C0">
              <w:rPr>
                <w:szCs w:val="22"/>
                <w:lang w:val="en-IE"/>
              </w:rPr>
              <w:t>summation of Loss Adjusted Net Demand for all Supplier Units in a Trading Period</w:t>
            </w:r>
          </w:p>
        </w:tc>
      </w:tr>
      <w:tr w:rsidR="000E3E50" w:rsidRPr="009F54C0" w14:paraId="47AFCE39" w14:textId="77777777">
        <w:trPr>
          <w:cantSplit/>
        </w:trPr>
        <w:tc>
          <w:tcPr>
            <w:tcW w:w="2660" w:type="dxa"/>
          </w:tcPr>
          <w:p w14:paraId="47AFCE36" w14:textId="77777777" w:rsidR="000E3E50" w:rsidRPr="00C3405A" w:rsidRDefault="000E3E50" w:rsidP="00834DC9">
            <w:pPr>
              <w:pStyle w:val="CERnon-indent"/>
              <w:rPr>
                <w:b/>
                <w:szCs w:val="22"/>
                <w:lang w:val="en-IE"/>
              </w:rPr>
            </w:pPr>
            <w:r w:rsidRPr="00C3405A">
              <w:rPr>
                <w:b/>
                <w:szCs w:val="22"/>
                <w:lang w:val="en-IE"/>
              </w:rPr>
              <w:t>Net Demand</w:t>
            </w:r>
          </w:p>
        </w:tc>
        <w:tc>
          <w:tcPr>
            <w:tcW w:w="6379" w:type="dxa"/>
          </w:tcPr>
          <w:p w14:paraId="47AFCE37" w14:textId="77777777" w:rsidR="000E3E50" w:rsidRPr="009F54C0" w:rsidRDefault="000E3E50" w:rsidP="00834DC9">
            <w:pPr>
              <w:pStyle w:val="CERnon-indent"/>
              <w:rPr>
                <w:szCs w:val="22"/>
                <w:lang w:val="en-IE"/>
              </w:rPr>
            </w:pPr>
            <w:r w:rsidRPr="009F54C0">
              <w:rPr>
                <w:szCs w:val="22"/>
                <w:lang w:val="en-IE"/>
              </w:rPr>
              <w:t>As defined in the Code</w:t>
            </w:r>
            <w:r w:rsidR="000D1E29" w:rsidRPr="009F54C0">
              <w:rPr>
                <w:szCs w:val="22"/>
                <w:lang w:val="en-IE"/>
              </w:rPr>
              <w:t xml:space="preserve"> (Variables)</w:t>
            </w:r>
          </w:p>
          <w:p w14:paraId="47AFCE38" w14:textId="77777777" w:rsidR="000E3E50" w:rsidRPr="009F54C0" w:rsidRDefault="000E3E50" w:rsidP="00834DC9">
            <w:pPr>
              <w:pStyle w:val="CERnon-indent"/>
              <w:rPr>
                <w:szCs w:val="22"/>
                <w:lang w:val="en-IE"/>
              </w:rPr>
            </w:pPr>
          </w:p>
        </w:tc>
      </w:tr>
      <w:tr w:rsidR="000E3E50" w:rsidRPr="009F54C0" w14:paraId="47AFCE3D" w14:textId="77777777">
        <w:trPr>
          <w:cantSplit/>
        </w:trPr>
        <w:tc>
          <w:tcPr>
            <w:tcW w:w="2660" w:type="dxa"/>
          </w:tcPr>
          <w:p w14:paraId="47AFCE3A" w14:textId="77777777" w:rsidR="000E3E50" w:rsidRPr="00C3405A" w:rsidRDefault="000E3E50" w:rsidP="00834DC9">
            <w:pPr>
              <w:pStyle w:val="CERnon-indent"/>
              <w:rPr>
                <w:b/>
                <w:lang w:val="en-IE"/>
              </w:rPr>
            </w:pPr>
            <w:r w:rsidRPr="00C3405A">
              <w:rPr>
                <w:b/>
                <w:lang w:val="en-IE"/>
              </w:rPr>
              <w:t>Participant</w:t>
            </w:r>
          </w:p>
        </w:tc>
        <w:tc>
          <w:tcPr>
            <w:tcW w:w="6379" w:type="dxa"/>
          </w:tcPr>
          <w:p w14:paraId="47AFCE3B" w14:textId="77777777" w:rsidR="000E3E50" w:rsidRPr="009F54C0" w:rsidRDefault="000E3E50" w:rsidP="00834DC9">
            <w:pPr>
              <w:pStyle w:val="CERnon-indent"/>
              <w:rPr>
                <w:szCs w:val="22"/>
                <w:lang w:val="en-IE"/>
              </w:rPr>
            </w:pPr>
            <w:r w:rsidRPr="009F54C0">
              <w:rPr>
                <w:szCs w:val="22"/>
                <w:lang w:val="en-IE"/>
              </w:rPr>
              <w:t>As defined in the Code</w:t>
            </w:r>
          </w:p>
          <w:p w14:paraId="47AFCE3C" w14:textId="77777777" w:rsidR="000E3E50" w:rsidRPr="009F54C0" w:rsidRDefault="000E3E50" w:rsidP="00834DC9">
            <w:pPr>
              <w:pStyle w:val="CERnon-indent"/>
              <w:rPr>
                <w:szCs w:val="22"/>
                <w:lang w:val="en-IE"/>
              </w:rPr>
            </w:pPr>
          </w:p>
        </w:tc>
      </w:tr>
      <w:tr w:rsidR="000E3E50" w:rsidRPr="009F54C0" w14:paraId="47AFCE41" w14:textId="77777777">
        <w:trPr>
          <w:cantSplit/>
        </w:trPr>
        <w:tc>
          <w:tcPr>
            <w:tcW w:w="2660" w:type="dxa"/>
          </w:tcPr>
          <w:p w14:paraId="47AFCE3E" w14:textId="77777777" w:rsidR="000E3E50" w:rsidRPr="00C3405A" w:rsidRDefault="000E3E50" w:rsidP="00834DC9">
            <w:pPr>
              <w:pStyle w:val="CERnon-indent"/>
              <w:rPr>
                <w:b/>
                <w:lang w:val="en-IE"/>
              </w:rPr>
            </w:pPr>
            <w:r w:rsidRPr="00C3405A">
              <w:rPr>
                <w:b/>
                <w:lang w:val="en-IE"/>
              </w:rPr>
              <w:t>Party</w:t>
            </w:r>
          </w:p>
        </w:tc>
        <w:tc>
          <w:tcPr>
            <w:tcW w:w="6379" w:type="dxa"/>
          </w:tcPr>
          <w:p w14:paraId="47AFCE3F" w14:textId="77777777" w:rsidR="000E3E50" w:rsidRPr="009F54C0" w:rsidRDefault="000E3E50" w:rsidP="00834DC9">
            <w:pPr>
              <w:pStyle w:val="CERnon-indent"/>
              <w:rPr>
                <w:szCs w:val="22"/>
                <w:lang w:val="en-IE"/>
              </w:rPr>
            </w:pPr>
            <w:r w:rsidRPr="009F54C0">
              <w:rPr>
                <w:szCs w:val="22"/>
                <w:lang w:val="en-IE"/>
              </w:rPr>
              <w:t>As defined in the Code</w:t>
            </w:r>
          </w:p>
          <w:p w14:paraId="47AFCE40" w14:textId="77777777" w:rsidR="000E3E50" w:rsidRPr="009F54C0" w:rsidRDefault="000E3E50" w:rsidP="00834DC9">
            <w:pPr>
              <w:pStyle w:val="CERnon-indent"/>
              <w:rPr>
                <w:szCs w:val="22"/>
                <w:lang w:val="en-IE"/>
              </w:rPr>
            </w:pPr>
          </w:p>
        </w:tc>
      </w:tr>
      <w:tr w:rsidR="000E3E50" w:rsidRPr="009F54C0" w14:paraId="47AFCE44" w14:textId="77777777">
        <w:trPr>
          <w:cantSplit/>
        </w:trPr>
        <w:tc>
          <w:tcPr>
            <w:tcW w:w="2660" w:type="dxa"/>
          </w:tcPr>
          <w:p w14:paraId="47AFCE42" w14:textId="77777777" w:rsidR="000E3E50" w:rsidRPr="00C3405A" w:rsidRDefault="000E3E50" w:rsidP="00834DC9">
            <w:pPr>
              <w:pStyle w:val="CERnon-indent"/>
              <w:rPr>
                <w:b/>
                <w:lang w:val="en-IE"/>
              </w:rPr>
            </w:pPr>
            <w:r w:rsidRPr="00C3405A">
              <w:rPr>
                <w:b/>
                <w:lang w:val="en-IE"/>
              </w:rPr>
              <w:t>Personnel Officer</w:t>
            </w:r>
          </w:p>
        </w:tc>
        <w:tc>
          <w:tcPr>
            <w:tcW w:w="6379" w:type="dxa"/>
          </w:tcPr>
          <w:p w14:paraId="47AFCE43" w14:textId="77777777" w:rsidR="000E3E50" w:rsidRPr="009F54C0" w:rsidRDefault="000E3E50" w:rsidP="00834DC9">
            <w:pPr>
              <w:pStyle w:val="CERnon-indent"/>
              <w:rPr>
                <w:lang w:val="en-IE"/>
              </w:rPr>
            </w:pPr>
            <w:r w:rsidRPr="009F54C0">
              <w:rPr>
                <w:lang w:val="en-IE"/>
              </w:rPr>
              <w:t>A role within the Market Operator with responsibility for the training of staff on security matters.</w:t>
            </w:r>
          </w:p>
        </w:tc>
      </w:tr>
      <w:tr w:rsidR="000E3E50" w:rsidRPr="009F54C0" w14:paraId="47AFCE48" w14:textId="77777777">
        <w:trPr>
          <w:cantSplit/>
        </w:trPr>
        <w:tc>
          <w:tcPr>
            <w:tcW w:w="2660" w:type="dxa"/>
          </w:tcPr>
          <w:p w14:paraId="47AFCE45" w14:textId="77777777" w:rsidR="000E3E50" w:rsidRPr="00C3405A" w:rsidRDefault="000E3E50" w:rsidP="00834DC9">
            <w:pPr>
              <w:pStyle w:val="CERnon-indent"/>
              <w:rPr>
                <w:b/>
                <w:szCs w:val="22"/>
                <w:lang w:val="en-IE"/>
              </w:rPr>
            </w:pPr>
            <w:r w:rsidRPr="00C3405A">
              <w:rPr>
                <w:b/>
                <w:szCs w:val="22"/>
                <w:lang w:val="en-IE"/>
              </w:rPr>
              <w:t>Price</w:t>
            </w:r>
          </w:p>
        </w:tc>
        <w:tc>
          <w:tcPr>
            <w:tcW w:w="6379" w:type="dxa"/>
          </w:tcPr>
          <w:p w14:paraId="47AFCE46" w14:textId="77777777" w:rsidR="000E3E50" w:rsidRPr="009F54C0" w:rsidRDefault="000E3E50" w:rsidP="00834DC9">
            <w:pPr>
              <w:pStyle w:val="CERnon-indent"/>
              <w:rPr>
                <w:szCs w:val="22"/>
                <w:lang w:val="en-IE"/>
              </w:rPr>
            </w:pPr>
            <w:r w:rsidRPr="009F54C0">
              <w:rPr>
                <w:szCs w:val="22"/>
                <w:lang w:val="en-IE"/>
              </w:rPr>
              <w:t xml:space="preserve">As defined in the </w:t>
            </w:r>
            <w:r w:rsidR="000D1E29" w:rsidRPr="009F54C0">
              <w:rPr>
                <w:szCs w:val="22"/>
                <w:lang w:val="en-IE"/>
              </w:rPr>
              <w:t>Code (Variables)</w:t>
            </w:r>
          </w:p>
          <w:p w14:paraId="47AFCE47" w14:textId="77777777" w:rsidR="000E3E50" w:rsidRPr="009F54C0" w:rsidRDefault="000E3E50" w:rsidP="00834DC9">
            <w:pPr>
              <w:pStyle w:val="CERnon-indent"/>
              <w:rPr>
                <w:szCs w:val="22"/>
                <w:lang w:val="en-IE"/>
              </w:rPr>
            </w:pPr>
          </w:p>
        </w:tc>
      </w:tr>
      <w:tr w:rsidR="000E3E50" w:rsidRPr="009F54C0" w14:paraId="47AFCE4B" w14:textId="77777777">
        <w:trPr>
          <w:cantSplit/>
        </w:trPr>
        <w:tc>
          <w:tcPr>
            <w:tcW w:w="2660" w:type="dxa"/>
          </w:tcPr>
          <w:p w14:paraId="47AFCE49" w14:textId="77777777" w:rsidR="000E3E50" w:rsidRPr="00C3405A" w:rsidRDefault="000E3E50" w:rsidP="00834DC9">
            <w:pPr>
              <w:pStyle w:val="CERnon-indent"/>
              <w:rPr>
                <w:b/>
                <w:szCs w:val="22"/>
                <w:lang w:val="en-IE"/>
              </w:rPr>
            </w:pPr>
            <w:r w:rsidRPr="00C3405A">
              <w:rPr>
                <w:b/>
                <w:szCs w:val="22"/>
                <w:lang w:val="en-IE"/>
              </w:rPr>
              <w:t>Private Data</w:t>
            </w:r>
          </w:p>
        </w:tc>
        <w:tc>
          <w:tcPr>
            <w:tcW w:w="6379" w:type="dxa"/>
          </w:tcPr>
          <w:p w14:paraId="47AFCE4A" w14:textId="77777777" w:rsidR="000E3E50" w:rsidRPr="009F54C0" w:rsidRDefault="000E3E50" w:rsidP="00834DC9">
            <w:pPr>
              <w:pStyle w:val="CERnon-indent"/>
              <w:rPr>
                <w:szCs w:val="22"/>
                <w:lang w:val="en-IE"/>
              </w:rPr>
            </w:pPr>
            <w:r w:rsidRPr="009F54C0">
              <w:rPr>
                <w:szCs w:val="22"/>
                <w:lang w:val="en-IE"/>
              </w:rPr>
              <w:t xml:space="preserve">As defined in </w:t>
            </w:r>
            <w:r w:rsidR="000D1E29" w:rsidRPr="009F54C0">
              <w:rPr>
                <w:szCs w:val="22"/>
                <w:lang w:val="en-IE"/>
              </w:rPr>
              <w:t xml:space="preserve">Agreed Procedure 6 </w:t>
            </w:r>
            <w:r w:rsidR="00E97186" w:rsidRPr="009F54C0">
              <w:rPr>
                <w:szCs w:val="22"/>
                <w:lang w:val="en-IE"/>
              </w:rPr>
              <w:t>“</w:t>
            </w:r>
            <w:r w:rsidR="000D1E29" w:rsidRPr="009F54C0">
              <w:rPr>
                <w:szCs w:val="22"/>
                <w:lang w:val="en-IE"/>
              </w:rPr>
              <w:t>Data Publication</w:t>
            </w:r>
            <w:r w:rsidR="00E97186" w:rsidRPr="009F54C0">
              <w:rPr>
                <w:szCs w:val="22"/>
                <w:lang w:val="en-IE"/>
              </w:rPr>
              <w:t>”</w:t>
            </w:r>
          </w:p>
        </w:tc>
      </w:tr>
      <w:tr w:rsidR="000E3E50" w:rsidRPr="009F54C0" w14:paraId="47AFCE4E" w14:textId="77777777">
        <w:trPr>
          <w:cantSplit/>
        </w:trPr>
        <w:tc>
          <w:tcPr>
            <w:tcW w:w="2660" w:type="dxa"/>
          </w:tcPr>
          <w:p w14:paraId="47AFCE4C" w14:textId="77777777" w:rsidR="000E3E50" w:rsidRPr="00C3405A" w:rsidRDefault="000E3E50" w:rsidP="00834DC9">
            <w:pPr>
              <w:pStyle w:val="CERnon-indent"/>
              <w:rPr>
                <w:b/>
                <w:szCs w:val="22"/>
                <w:lang w:val="en-IE"/>
              </w:rPr>
            </w:pPr>
            <w:r w:rsidRPr="00C3405A">
              <w:rPr>
                <w:b/>
                <w:szCs w:val="22"/>
                <w:lang w:val="en-IE"/>
              </w:rPr>
              <w:t>Public Data</w:t>
            </w:r>
            <w:r w:rsidRPr="00C3405A">
              <w:rPr>
                <w:b/>
                <w:szCs w:val="22"/>
                <w:lang w:val="en-IE"/>
              </w:rPr>
              <w:tab/>
            </w:r>
          </w:p>
        </w:tc>
        <w:tc>
          <w:tcPr>
            <w:tcW w:w="6379" w:type="dxa"/>
          </w:tcPr>
          <w:p w14:paraId="47AFCE4D" w14:textId="77777777" w:rsidR="000E3E50" w:rsidRPr="009F54C0" w:rsidRDefault="000E3E50" w:rsidP="00834DC9">
            <w:pPr>
              <w:pStyle w:val="CERnon-indent"/>
              <w:rPr>
                <w:szCs w:val="22"/>
                <w:lang w:val="en-IE"/>
              </w:rPr>
            </w:pPr>
            <w:r w:rsidRPr="009F54C0">
              <w:rPr>
                <w:szCs w:val="22"/>
                <w:lang w:val="en-IE"/>
              </w:rPr>
              <w:t xml:space="preserve">As defined in </w:t>
            </w:r>
            <w:r w:rsidR="000D1E29" w:rsidRPr="009F54C0">
              <w:rPr>
                <w:szCs w:val="22"/>
                <w:lang w:val="en-IE"/>
              </w:rPr>
              <w:t xml:space="preserve">Agreed Procedure 6 </w:t>
            </w:r>
            <w:r w:rsidR="00E97186" w:rsidRPr="009F54C0">
              <w:rPr>
                <w:szCs w:val="22"/>
                <w:lang w:val="en-IE"/>
              </w:rPr>
              <w:t>“</w:t>
            </w:r>
            <w:r w:rsidR="000D1E29" w:rsidRPr="009F54C0">
              <w:rPr>
                <w:szCs w:val="22"/>
                <w:lang w:val="en-IE"/>
              </w:rPr>
              <w:t>Data Publication</w:t>
            </w:r>
            <w:r w:rsidR="00E97186" w:rsidRPr="009F54C0">
              <w:rPr>
                <w:szCs w:val="22"/>
                <w:lang w:val="en-IE"/>
              </w:rPr>
              <w:t>”</w:t>
            </w:r>
          </w:p>
        </w:tc>
      </w:tr>
      <w:tr w:rsidR="000E3E50" w:rsidRPr="009F54C0" w14:paraId="47AFCE54" w14:textId="77777777">
        <w:trPr>
          <w:cantSplit/>
        </w:trPr>
        <w:tc>
          <w:tcPr>
            <w:tcW w:w="2660" w:type="dxa"/>
          </w:tcPr>
          <w:p w14:paraId="47AFCE4F" w14:textId="77777777" w:rsidR="000E3E50" w:rsidRPr="00C3405A" w:rsidRDefault="000E3E50" w:rsidP="00834DC9">
            <w:pPr>
              <w:pStyle w:val="CERnon-indent"/>
              <w:rPr>
                <w:b/>
                <w:lang w:val="en-IE"/>
              </w:rPr>
            </w:pPr>
            <w:r w:rsidRPr="00C3405A">
              <w:rPr>
                <w:b/>
                <w:lang w:val="en-IE"/>
              </w:rPr>
              <w:t>Public Key &amp; Private Key</w:t>
            </w:r>
          </w:p>
        </w:tc>
        <w:tc>
          <w:tcPr>
            <w:tcW w:w="6379" w:type="dxa"/>
          </w:tcPr>
          <w:p w14:paraId="47AFCE50" w14:textId="77777777" w:rsidR="000E3E50" w:rsidRPr="009F54C0" w:rsidRDefault="000E3E50" w:rsidP="00834DC9">
            <w:pPr>
              <w:pStyle w:val="CERnon-indent"/>
              <w:rPr>
                <w:szCs w:val="22"/>
                <w:lang w:val="en-IE"/>
              </w:rPr>
            </w:pPr>
            <w:r w:rsidRPr="009F54C0">
              <w:rPr>
                <w:szCs w:val="22"/>
                <w:lang w:val="en-IE"/>
              </w:rPr>
              <w:t>Rather than using the same key to both</w:t>
            </w:r>
            <w:r w:rsidR="00A64065" w:rsidRPr="009F54C0">
              <w:rPr>
                <w:szCs w:val="22"/>
                <w:lang w:val="en-IE"/>
              </w:rPr>
              <w:t xml:space="preserve"> encrypt and decrypt the data, Public K</w:t>
            </w:r>
            <w:r w:rsidRPr="009F54C0">
              <w:rPr>
                <w:szCs w:val="22"/>
                <w:lang w:val="en-IE"/>
              </w:rPr>
              <w:t xml:space="preserve">ey encryption uses a matched pair of encryption and decryption keys. Each key performs a one-way transformation on the data. Each key is the inverse function of the other; what one does, only the other can undo. </w:t>
            </w:r>
          </w:p>
          <w:p w14:paraId="47AFCE51" w14:textId="77777777" w:rsidR="000E3E50" w:rsidRPr="009F54C0" w:rsidRDefault="000E3E50" w:rsidP="00834DC9">
            <w:pPr>
              <w:pStyle w:val="CERnon-indent"/>
              <w:rPr>
                <w:szCs w:val="22"/>
                <w:lang w:val="en-IE"/>
              </w:rPr>
            </w:pPr>
          </w:p>
          <w:p w14:paraId="47AFCE52" w14:textId="77777777" w:rsidR="000E3E50" w:rsidRPr="009F54C0" w:rsidRDefault="000E3E50" w:rsidP="00834DC9">
            <w:pPr>
              <w:pStyle w:val="CERnon-indent"/>
              <w:rPr>
                <w:szCs w:val="22"/>
                <w:lang w:val="en-IE"/>
              </w:rPr>
            </w:pPr>
            <w:r w:rsidRPr="009F54C0">
              <w:rPr>
                <w:szCs w:val="22"/>
                <w:lang w:val="en-IE"/>
              </w:rPr>
              <w:t>A Public Key is made publicly available by its owner, while the Private Key is kept secret. To send a private message, an author scrambles the message with the intended recipient</w:t>
            </w:r>
            <w:r w:rsidR="00E97186" w:rsidRPr="009F54C0">
              <w:rPr>
                <w:szCs w:val="22"/>
                <w:lang w:val="en-IE"/>
              </w:rPr>
              <w:t>’</w:t>
            </w:r>
            <w:r w:rsidRPr="009F54C0">
              <w:rPr>
                <w:szCs w:val="22"/>
                <w:lang w:val="en-IE"/>
              </w:rPr>
              <w:t>s Public Key. Once so encrypted, the message can only be decoded with the recipient</w:t>
            </w:r>
            <w:r w:rsidR="00E97186" w:rsidRPr="009F54C0">
              <w:rPr>
                <w:szCs w:val="22"/>
                <w:lang w:val="en-IE"/>
              </w:rPr>
              <w:t>’</w:t>
            </w:r>
            <w:r w:rsidRPr="009F54C0">
              <w:rPr>
                <w:szCs w:val="22"/>
                <w:lang w:val="en-IE"/>
              </w:rPr>
              <w:t>s Private Key.</w:t>
            </w:r>
          </w:p>
          <w:p w14:paraId="47AFCE53" w14:textId="77777777" w:rsidR="000E3E50" w:rsidRPr="009F54C0" w:rsidRDefault="000E3E50" w:rsidP="00834DC9">
            <w:pPr>
              <w:pStyle w:val="CERnon-indent"/>
              <w:rPr>
                <w:szCs w:val="22"/>
                <w:lang w:val="en-IE"/>
              </w:rPr>
            </w:pPr>
          </w:p>
        </w:tc>
      </w:tr>
      <w:tr w:rsidR="00346817" w:rsidRPr="009F54C0" w14:paraId="47AFCE57" w14:textId="77777777">
        <w:trPr>
          <w:cantSplit/>
        </w:trPr>
        <w:tc>
          <w:tcPr>
            <w:tcW w:w="2660" w:type="dxa"/>
          </w:tcPr>
          <w:p w14:paraId="47AFCE55" w14:textId="77777777" w:rsidR="00346817" w:rsidRPr="00C3405A" w:rsidRDefault="00346817" w:rsidP="00834DC9">
            <w:pPr>
              <w:pStyle w:val="CERnon-indent"/>
              <w:rPr>
                <w:b/>
                <w:szCs w:val="22"/>
                <w:lang w:val="en-IE"/>
              </w:rPr>
            </w:pPr>
            <w:r w:rsidRPr="00C3405A">
              <w:rPr>
                <w:b/>
                <w:szCs w:val="22"/>
                <w:lang w:val="en-IE"/>
              </w:rPr>
              <w:t>Regulatory Authorities</w:t>
            </w:r>
          </w:p>
        </w:tc>
        <w:tc>
          <w:tcPr>
            <w:tcW w:w="6379" w:type="dxa"/>
          </w:tcPr>
          <w:p w14:paraId="47AFCE56"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5A" w14:textId="77777777">
        <w:trPr>
          <w:cantSplit/>
        </w:trPr>
        <w:tc>
          <w:tcPr>
            <w:tcW w:w="2660" w:type="dxa"/>
          </w:tcPr>
          <w:p w14:paraId="47AFCE58" w14:textId="77777777" w:rsidR="00346817" w:rsidRPr="00C3405A" w:rsidRDefault="00346817" w:rsidP="00834DC9">
            <w:pPr>
              <w:pStyle w:val="CERnon-indent"/>
              <w:rPr>
                <w:b/>
                <w:szCs w:val="22"/>
                <w:lang w:val="en-IE"/>
              </w:rPr>
            </w:pPr>
            <w:r w:rsidRPr="00C3405A">
              <w:rPr>
                <w:b/>
                <w:szCs w:val="22"/>
                <w:lang w:val="en-IE"/>
              </w:rPr>
              <w:t>SEM</w:t>
            </w:r>
          </w:p>
        </w:tc>
        <w:tc>
          <w:tcPr>
            <w:tcW w:w="6379" w:type="dxa"/>
          </w:tcPr>
          <w:p w14:paraId="47AFCE59"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5D" w14:textId="77777777">
        <w:trPr>
          <w:cantSplit/>
        </w:trPr>
        <w:tc>
          <w:tcPr>
            <w:tcW w:w="2660" w:type="dxa"/>
          </w:tcPr>
          <w:p w14:paraId="47AFCE5B" w14:textId="77777777" w:rsidR="00346817" w:rsidRPr="00C3405A" w:rsidRDefault="00346817" w:rsidP="00834DC9">
            <w:pPr>
              <w:pStyle w:val="CERnon-indent"/>
              <w:rPr>
                <w:b/>
                <w:szCs w:val="22"/>
                <w:lang w:val="en-IE"/>
              </w:rPr>
            </w:pPr>
            <w:r w:rsidRPr="00C3405A">
              <w:rPr>
                <w:b/>
                <w:szCs w:val="22"/>
                <w:lang w:val="en-IE"/>
              </w:rPr>
              <w:t>Settlement</w:t>
            </w:r>
          </w:p>
        </w:tc>
        <w:tc>
          <w:tcPr>
            <w:tcW w:w="6379" w:type="dxa"/>
          </w:tcPr>
          <w:p w14:paraId="47AFCE5C"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60" w14:textId="77777777">
        <w:trPr>
          <w:cantSplit/>
        </w:trPr>
        <w:tc>
          <w:tcPr>
            <w:tcW w:w="2660" w:type="dxa"/>
          </w:tcPr>
          <w:p w14:paraId="47AFCE5E" w14:textId="77777777" w:rsidR="00346817" w:rsidRPr="00C3405A" w:rsidRDefault="00346817" w:rsidP="00834DC9">
            <w:pPr>
              <w:pStyle w:val="CERnon-indent"/>
              <w:rPr>
                <w:b/>
                <w:szCs w:val="22"/>
                <w:lang w:val="en-IE"/>
              </w:rPr>
            </w:pPr>
            <w:r w:rsidRPr="00C3405A">
              <w:rPr>
                <w:b/>
                <w:szCs w:val="22"/>
                <w:lang w:val="en-IE"/>
              </w:rPr>
              <w:t>Settlement Day</w:t>
            </w:r>
          </w:p>
        </w:tc>
        <w:tc>
          <w:tcPr>
            <w:tcW w:w="6379" w:type="dxa"/>
          </w:tcPr>
          <w:p w14:paraId="47AFCE5F"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63" w14:textId="77777777">
        <w:trPr>
          <w:cantSplit/>
        </w:trPr>
        <w:tc>
          <w:tcPr>
            <w:tcW w:w="2660" w:type="dxa"/>
          </w:tcPr>
          <w:p w14:paraId="47AFCE61" w14:textId="77777777" w:rsidR="00346817" w:rsidRPr="00C3405A" w:rsidRDefault="00346817" w:rsidP="00834DC9">
            <w:pPr>
              <w:pStyle w:val="CERnon-indent"/>
              <w:rPr>
                <w:b/>
                <w:szCs w:val="22"/>
                <w:lang w:val="en-IE"/>
              </w:rPr>
            </w:pPr>
            <w:r w:rsidRPr="00C3405A">
              <w:rPr>
                <w:b/>
                <w:szCs w:val="22"/>
                <w:lang w:val="en-IE"/>
              </w:rPr>
              <w:t>SMP</w:t>
            </w:r>
          </w:p>
        </w:tc>
        <w:tc>
          <w:tcPr>
            <w:tcW w:w="6379" w:type="dxa"/>
          </w:tcPr>
          <w:p w14:paraId="47AFCE62"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66" w14:textId="77777777">
        <w:trPr>
          <w:cantSplit/>
        </w:trPr>
        <w:tc>
          <w:tcPr>
            <w:tcW w:w="2660" w:type="dxa"/>
          </w:tcPr>
          <w:p w14:paraId="47AFCE64" w14:textId="77777777" w:rsidR="00346817" w:rsidRPr="00C3405A" w:rsidRDefault="00346817" w:rsidP="00834DC9">
            <w:pPr>
              <w:pStyle w:val="CERnon-indent"/>
              <w:rPr>
                <w:b/>
                <w:lang w:val="en-IE"/>
              </w:rPr>
            </w:pPr>
            <w:r w:rsidRPr="00C3405A">
              <w:rPr>
                <w:b/>
                <w:lang w:val="en-IE"/>
              </w:rPr>
              <w:t>Quality</w:t>
            </w:r>
          </w:p>
        </w:tc>
        <w:tc>
          <w:tcPr>
            <w:tcW w:w="6379" w:type="dxa"/>
          </w:tcPr>
          <w:p w14:paraId="47AFCE65" w14:textId="77777777" w:rsidR="00346817" w:rsidRPr="009F54C0" w:rsidRDefault="00E36C2A" w:rsidP="00834DC9">
            <w:pPr>
              <w:pStyle w:val="CERnon-indent"/>
              <w:rPr>
                <w:lang w:val="en-IE"/>
              </w:rPr>
            </w:pPr>
            <w:r>
              <w:rPr>
                <w:lang w:val="en-IE"/>
              </w:rPr>
              <w:t>relates to</w:t>
            </w:r>
            <w:r w:rsidR="00346817" w:rsidRPr="009F54C0">
              <w:rPr>
                <w:lang w:val="en-IE"/>
              </w:rPr>
              <w:t xml:space="preserve"> quality and security audit, system maintenance, technical authoring, familiarisation training and the security incident report procedure.</w:t>
            </w:r>
          </w:p>
        </w:tc>
      </w:tr>
      <w:tr w:rsidR="00346817" w:rsidRPr="009F54C0" w14:paraId="47AFCE69" w14:textId="77777777">
        <w:trPr>
          <w:cantSplit/>
        </w:trPr>
        <w:tc>
          <w:tcPr>
            <w:tcW w:w="2660" w:type="dxa"/>
          </w:tcPr>
          <w:p w14:paraId="47AFCE67" w14:textId="77777777" w:rsidR="00346817" w:rsidRPr="00C3405A" w:rsidRDefault="00346817" w:rsidP="00834DC9">
            <w:pPr>
              <w:pStyle w:val="CERnon-indent"/>
              <w:rPr>
                <w:b/>
                <w:szCs w:val="22"/>
                <w:lang w:val="en-IE"/>
              </w:rPr>
            </w:pPr>
            <w:r w:rsidRPr="00C3405A">
              <w:rPr>
                <w:b/>
                <w:szCs w:val="22"/>
                <w:lang w:val="en-IE"/>
              </w:rPr>
              <w:t>Supplier</w:t>
            </w:r>
          </w:p>
        </w:tc>
        <w:tc>
          <w:tcPr>
            <w:tcW w:w="6379" w:type="dxa"/>
          </w:tcPr>
          <w:p w14:paraId="47AFCE68"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6C" w14:textId="77777777">
        <w:trPr>
          <w:cantSplit/>
        </w:trPr>
        <w:tc>
          <w:tcPr>
            <w:tcW w:w="2660" w:type="dxa"/>
          </w:tcPr>
          <w:p w14:paraId="47AFCE6A" w14:textId="77777777" w:rsidR="00346817" w:rsidRPr="00C3405A" w:rsidRDefault="00346817" w:rsidP="00834DC9">
            <w:pPr>
              <w:pStyle w:val="CERnon-indent"/>
              <w:rPr>
                <w:b/>
                <w:szCs w:val="22"/>
                <w:lang w:val="en-IE"/>
              </w:rPr>
            </w:pPr>
            <w:r w:rsidRPr="00C3405A">
              <w:rPr>
                <w:b/>
                <w:szCs w:val="22"/>
                <w:lang w:val="en-IE"/>
              </w:rPr>
              <w:t>Supplier Unit</w:t>
            </w:r>
          </w:p>
        </w:tc>
        <w:tc>
          <w:tcPr>
            <w:tcW w:w="6379" w:type="dxa"/>
          </w:tcPr>
          <w:p w14:paraId="47AFCE6B" w14:textId="77777777" w:rsidR="00346817" w:rsidRPr="009F54C0" w:rsidRDefault="00346817" w:rsidP="00834DC9">
            <w:pPr>
              <w:pStyle w:val="CERnon-indent"/>
              <w:rPr>
                <w:szCs w:val="22"/>
                <w:lang w:val="en-IE"/>
              </w:rPr>
            </w:pPr>
            <w:r w:rsidRPr="009F54C0">
              <w:rPr>
                <w:szCs w:val="22"/>
                <w:lang w:val="en-IE"/>
              </w:rPr>
              <w:t>As defined in the Code</w:t>
            </w:r>
          </w:p>
        </w:tc>
      </w:tr>
      <w:tr w:rsidR="00346817" w:rsidRPr="009F54C0" w14:paraId="47AFCE6F" w14:textId="77777777">
        <w:trPr>
          <w:cantSplit/>
        </w:trPr>
        <w:tc>
          <w:tcPr>
            <w:tcW w:w="2660" w:type="dxa"/>
          </w:tcPr>
          <w:p w14:paraId="47AFCE6D" w14:textId="77777777" w:rsidR="00346817" w:rsidRPr="00C3405A" w:rsidRDefault="00346817" w:rsidP="00834DC9">
            <w:pPr>
              <w:pStyle w:val="CERnon-indent"/>
              <w:rPr>
                <w:b/>
                <w:lang w:val="en-IE"/>
              </w:rPr>
            </w:pPr>
            <w:r w:rsidRPr="00C3405A">
              <w:rPr>
                <w:b/>
                <w:lang w:val="en-IE"/>
              </w:rPr>
              <w:t xml:space="preserve">Technical Operations </w:t>
            </w:r>
          </w:p>
        </w:tc>
        <w:tc>
          <w:tcPr>
            <w:tcW w:w="6379" w:type="dxa"/>
          </w:tcPr>
          <w:p w14:paraId="47AFCE6E" w14:textId="77777777" w:rsidR="00346817" w:rsidRPr="009F54C0" w:rsidRDefault="00E36C2A" w:rsidP="00834DC9">
            <w:pPr>
              <w:pStyle w:val="CERnon-indent"/>
              <w:rPr>
                <w:lang w:val="en-IE"/>
              </w:rPr>
            </w:pPr>
            <w:r>
              <w:rPr>
                <w:lang w:val="en-IE"/>
              </w:rPr>
              <w:t>relates to</w:t>
            </w:r>
            <w:r w:rsidR="00346817" w:rsidRPr="009F54C0">
              <w:rPr>
                <w:lang w:val="en-IE"/>
              </w:rPr>
              <w:t xml:space="preserve"> computer/network security and database security.</w:t>
            </w:r>
          </w:p>
        </w:tc>
      </w:tr>
      <w:tr w:rsidR="00A64065" w:rsidRPr="009F54C0" w14:paraId="47AFCE72" w14:textId="77777777">
        <w:trPr>
          <w:cantSplit/>
        </w:trPr>
        <w:tc>
          <w:tcPr>
            <w:tcW w:w="2660" w:type="dxa"/>
          </w:tcPr>
          <w:p w14:paraId="47AFCE70" w14:textId="77777777" w:rsidR="00A64065" w:rsidRPr="00C3405A" w:rsidRDefault="00A64065" w:rsidP="00834DC9">
            <w:pPr>
              <w:pStyle w:val="CERnon-indent"/>
              <w:rPr>
                <w:b/>
                <w:lang w:val="en-IE"/>
              </w:rPr>
            </w:pPr>
            <w:r w:rsidRPr="00C3405A">
              <w:rPr>
                <w:b/>
                <w:lang w:val="en-IE"/>
              </w:rPr>
              <w:t>Trading Charges</w:t>
            </w:r>
          </w:p>
        </w:tc>
        <w:tc>
          <w:tcPr>
            <w:tcW w:w="6379" w:type="dxa"/>
          </w:tcPr>
          <w:p w14:paraId="47AFCE71"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75" w14:textId="77777777">
        <w:trPr>
          <w:cantSplit/>
        </w:trPr>
        <w:tc>
          <w:tcPr>
            <w:tcW w:w="2660" w:type="dxa"/>
          </w:tcPr>
          <w:p w14:paraId="47AFCE73" w14:textId="77777777" w:rsidR="00A64065" w:rsidRPr="00C3405A" w:rsidRDefault="00A64065" w:rsidP="00834DC9">
            <w:pPr>
              <w:pStyle w:val="CERnon-indent"/>
              <w:rPr>
                <w:b/>
                <w:lang w:val="en-IE"/>
              </w:rPr>
            </w:pPr>
            <w:r w:rsidRPr="00C3405A">
              <w:rPr>
                <w:b/>
                <w:lang w:val="en-IE"/>
              </w:rPr>
              <w:t>Trading Payments</w:t>
            </w:r>
          </w:p>
        </w:tc>
        <w:tc>
          <w:tcPr>
            <w:tcW w:w="6379" w:type="dxa"/>
          </w:tcPr>
          <w:p w14:paraId="47AFCE74"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78" w14:textId="77777777">
        <w:trPr>
          <w:cantSplit/>
        </w:trPr>
        <w:tc>
          <w:tcPr>
            <w:tcW w:w="2660" w:type="dxa"/>
          </w:tcPr>
          <w:p w14:paraId="47AFCE76" w14:textId="77777777" w:rsidR="00A64065" w:rsidRPr="00C3405A" w:rsidRDefault="00A64065" w:rsidP="00834DC9">
            <w:pPr>
              <w:pStyle w:val="CERnon-indent"/>
              <w:rPr>
                <w:b/>
                <w:lang w:val="en-IE"/>
              </w:rPr>
            </w:pPr>
            <w:r w:rsidRPr="00C3405A">
              <w:rPr>
                <w:b/>
                <w:lang w:val="en-IE"/>
              </w:rPr>
              <w:t>Trading Period</w:t>
            </w:r>
          </w:p>
        </w:tc>
        <w:tc>
          <w:tcPr>
            <w:tcW w:w="6379" w:type="dxa"/>
          </w:tcPr>
          <w:p w14:paraId="47AFCE77"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7B" w14:textId="77777777">
        <w:trPr>
          <w:cantSplit/>
        </w:trPr>
        <w:tc>
          <w:tcPr>
            <w:tcW w:w="2660" w:type="dxa"/>
          </w:tcPr>
          <w:p w14:paraId="47AFCE79" w14:textId="77777777" w:rsidR="00A64065" w:rsidRPr="00C3405A" w:rsidRDefault="00A64065" w:rsidP="00834DC9">
            <w:pPr>
              <w:pStyle w:val="CERnon-indent"/>
              <w:rPr>
                <w:b/>
                <w:lang w:val="en-IE"/>
              </w:rPr>
            </w:pPr>
            <w:r w:rsidRPr="00C3405A">
              <w:rPr>
                <w:b/>
                <w:lang w:val="en-IE"/>
              </w:rPr>
              <w:t>Type 1 Channel</w:t>
            </w:r>
          </w:p>
        </w:tc>
        <w:tc>
          <w:tcPr>
            <w:tcW w:w="6379" w:type="dxa"/>
          </w:tcPr>
          <w:p w14:paraId="47AFCE7A"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7E" w14:textId="77777777">
        <w:trPr>
          <w:cantSplit/>
        </w:trPr>
        <w:tc>
          <w:tcPr>
            <w:tcW w:w="2660" w:type="dxa"/>
          </w:tcPr>
          <w:p w14:paraId="47AFCE7C" w14:textId="77777777" w:rsidR="00A64065" w:rsidRPr="00C3405A" w:rsidRDefault="00A64065" w:rsidP="00834DC9">
            <w:pPr>
              <w:pStyle w:val="CERnon-indent"/>
              <w:rPr>
                <w:b/>
                <w:lang w:val="en-IE"/>
              </w:rPr>
            </w:pPr>
            <w:r w:rsidRPr="00C3405A">
              <w:rPr>
                <w:b/>
                <w:lang w:val="en-IE"/>
              </w:rPr>
              <w:t>Type 2 Channel</w:t>
            </w:r>
          </w:p>
        </w:tc>
        <w:tc>
          <w:tcPr>
            <w:tcW w:w="6379" w:type="dxa"/>
          </w:tcPr>
          <w:p w14:paraId="47AFCE7D"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81" w14:textId="77777777">
        <w:trPr>
          <w:cantSplit/>
        </w:trPr>
        <w:tc>
          <w:tcPr>
            <w:tcW w:w="2660" w:type="dxa"/>
          </w:tcPr>
          <w:p w14:paraId="47AFCE7F" w14:textId="77777777" w:rsidR="00A64065" w:rsidRPr="00C3405A" w:rsidRDefault="00A64065" w:rsidP="00834DC9">
            <w:pPr>
              <w:pStyle w:val="CERnon-indent"/>
              <w:rPr>
                <w:b/>
                <w:lang w:val="en-IE"/>
              </w:rPr>
            </w:pPr>
            <w:r w:rsidRPr="00C3405A">
              <w:rPr>
                <w:b/>
                <w:lang w:val="en-IE"/>
              </w:rPr>
              <w:t>Type 3 Channel</w:t>
            </w:r>
          </w:p>
        </w:tc>
        <w:tc>
          <w:tcPr>
            <w:tcW w:w="6379" w:type="dxa"/>
          </w:tcPr>
          <w:p w14:paraId="47AFCE80"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84" w14:textId="77777777">
        <w:trPr>
          <w:cantSplit/>
        </w:trPr>
        <w:tc>
          <w:tcPr>
            <w:tcW w:w="2660" w:type="dxa"/>
          </w:tcPr>
          <w:p w14:paraId="47AFCE82" w14:textId="77777777" w:rsidR="00A64065" w:rsidRPr="00C3405A" w:rsidRDefault="00A64065" w:rsidP="00834DC9">
            <w:pPr>
              <w:pStyle w:val="CERnon-indent"/>
              <w:rPr>
                <w:b/>
                <w:lang w:val="en-IE"/>
              </w:rPr>
            </w:pPr>
            <w:r w:rsidRPr="00C3405A">
              <w:rPr>
                <w:b/>
                <w:lang w:val="en-IE"/>
              </w:rPr>
              <w:t>Uninstructed Imbalance Payment</w:t>
            </w:r>
          </w:p>
        </w:tc>
        <w:tc>
          <w:tcPr>
            <w:tcW w:w="6379" w:type="dxa"/>
          </w:tcPr>
          <w:p w14:paraId="47AFCE83" w14:textId="77777777" w:rsidR="00A64065" w:rsidRPr="009F54C0" w:rsidRDefault="00A64065" w:rsidP="00834DC9">
            <w:pPr>
              <w:pStyle w:val="CERnon-indent"/>
              <w:rPr>
                <w:lang w:val="en-IE"/>
              </w:rPr>
            </w:pPr>
            <w:r w:rsidRPr="009F54C0">
              <w:rPr>
                <w:lang w:val="en-IE"/>
              </w:rPr>
              <w:t>As defined in the Code</w:t>
            </w:r>
          </w:p>
        </w:tc>
      </w:tr>
      <w:tr w:rsidR="00A64065" w:rsidRPr="009F54C0" w14:paraId="47AFCE87" w14:textId="77777777">
        <w:trPr>
          <w:cantSplit/>
        </w:trPr>
        <w:tc>
          <w:tcPr>
            <w:tcW w:w="2660" w:type="dxa"/>
          </w:tcPr>
          <w:p w14:paraId="47AFCE85" w14:textId="77777777" w:rsidR="00A64065" w:rsidRPr="00C3405A" w:rsidRDefault="00A64065" w:rsidP="00834DC9">
            <w:pPr>
              <w:pStyle w:val="CERnon-indent"/>
              <w:rPr>
                <w:b/>
                <w:lang w:val="en-IE"/>
              </w:rPr>
            </w:pPr>
            <w:r w:rsidRPr="00C3405A">
              <w:rPr>
                <w:b/>
                <w:lang w:val="en-IE"/>
              </w:rPr>
              <w:t>Unit</w:t>
            </w:r>
          </w:p>
        </w:tc>
        <w:tc>
          <w:tcPr>
            <w:tcW w:w="6379" w:type="dxa"/>
          </w:tcPr>
          <w:p w14:paraId="47AFCE86" w14:textId="77777777" w:rsidR="00A64065" w:rsidRPr="009F54C0" w:rsidRDefault="00A64065" w:rsidP="00834DC9">
            <w:pPr>
              <w:pStyle w:val="CERnon-indent"/>
              <w:rPr>
                <w:lang w:val="en-IE"/>
              </w:rPr>
            </w:pPr>
            <w:r w:rsidRPr="009F54C0">
              <w:rPr>
                <w:lang w:val="en-IE"/>
              </w:rPr>
              <w:t>As defined in the Code</w:t>
            </w:r>
          </w:p>
        </w:tc>
      </w:tr>
      <w:tr w:rsidR="00EB170A" w:rsidRPr="009F54C0" w14:paraId="47AFCE8A" w14:textId="77777777">
        <w:trPr>
          <w:cantSplit/>
        </w:trPr>
        <w:tc>
          <w:tcPr>
            <w:tcW w:w="2660" w:type="dxa"/>
          </w:tcPr>
          <w:p w14:paraId="47AFCE88" w14:textId="77777777" w:rsidR="00EB170A" w:rsidRPr="00C3405A" w:rsidRDefault="00EB170A" w:rsidP="00834DC9">
            <w:pPr>
              <w:pStyle w:val="CERnon-indent"/>
              <w:rPr>
                <w:b/>
                <w:lang w:val="en-IE"/>
              </w:rPr>
            </w:pPr>
            <w:r w:rsidRPr="00C3405A">
              <w:rPr>
                <w:b/>
                <w:lang w:val="en-IE"/>
              </w:rPr>
              <w:t>MO User</w:t>
            </w:r>
          </w:p>
        </w:tc>
        <w:tc>
          <w:tcPr>
            <w:tcW w:w="6379" w:type="dxa"/>
          </w:tcPr>
          <w:p w14:paraId="47AFCE89" w14:textId="77777777" w:rsidR="00EB170A" w:rsidRPr="009F54C0" w:rsidRDefault="00EB170A" w:rsidP="00834DC9">
            <w:pPr>
              <w:pStyle w:val="CERnon-indent"/>
              <w:rPr>
                <w:lang w:val="en-IE"/>
              </w:rPr>
            </w:pPr>
            <w:r w:rsidRPr="009F54C0">
              <w:rPr>
                <w:lang w:val="en-IE"/>
              </w:rPr>
              <w:t xml:space="preserve">As defined in section </w:t>
            </w:r>
            <w:r w:rsidR="00141C85">
              <w:fldChar w:fldCharType="begin"/>
            </w:r>
            <w:r w:rsidR="00141C85">
              <w:instrText xml:space="preserve"> REF _Ref161199366 \n \h  \* MERGEFORMAT </w:instrText>
            </w:r>
            <w:r w:rsidR="00141C85">
              <w:fldChar w:fldCharType="separate"/>
            </w:r>
            <w:r w:rsidR="00264236">
              <w:rPr>
                <w:lang w:val="en-IE"/>
              </w:rPr>
              <w:t>2.2.1</w:t>
            </w:r>
            <w:r w:rsidR="00141C85">
              <w:fldChar w:fldCharType="end"/>
            </w:r>
            <w:r w:rsidRPr="009F54C0">
              <w:rPr>
                <w:lang w:val="en-IE"/>
              </w:rPr>
              <w:t>of this Agreed Procedure</w:t>
            </w:r>
          </w:p>
        </w:tc>
      </w:tr>
      <w:tr w:rsidR="009F54C0" w:rsidRPr="009F54C0" w14:paraId="47AFCE8D" w14:textId="77777777">
        <w:trPr>
          <w:cantSplit/>
        </w:trPr>
        <w:tc>
          <w:tcPr>
            <w:tcW w:w="2660" w:type="dxa"/>
          </w:tcPr>
          <w:p w14:paraId="47AFCE8B" w14:textId="77777777" w:rsidR="009F54C0" w:rsidRPr="00C3405A" w:rsidRDefault="009F54C0" w:rsidP="00834DC9">
            <w:pPr>
              <w:pStyle w:val="CERnon-indent"/>
              <w:rPr>
                <w:b/>
                <w:lang w:val="en-IE"/>
              </w:rPr>
            </w:pPr>
            <w:r w:rsidRPr="00C3405A">
              <w:rPr>
                <w:b/>
                <w:lang w:val="en-IE"/>
              </w:rPr>
              <w:t>Participant</w:t>
            </w:r>
          </w:p>
        </w:tc>
        <w:tc>
          <w:tcPr>
            <w:tcW w:w="6379" w:type="dxa"/>
          </w:tcPr>
          <w:p w14:paraId="47AFCE8C" w14:textId="77777777" w:rsidR="009F54C0" w:rsidRPr="009F54C0" w:rsidRDefault="009F54C0" w:rsidP="00834DC9">
            <w:pPr>
              <w:pStyle w:val="CERnon-indent"/>
              <w:rPr>
                <w:lang w:val="en-IE"/>
              </w:rPr>
            </w:pPr>
            <w:r w:rsidRPr="009F54C0">
              <w:rPr>
                <w:lang w:val="en-IE"/>
              </w:rPr>
              <w:t>As defined in the Code</w:t>
            </w:r>
          </w:p>
        </w:tc>
      </w:tr>
      <w:tr w:rsidR="00EB170A" w:rsidRPr="009F54C0" w14:paraId="47AFCE90" w14:textId="77777777">
        <w:trPr>
          <w:cantSplit/>
        </w:trPr>
        <w:tc>
          <w:tcPr>
            <w:tcW w:w="2660" w:type="dxa"/>
          </w:tcPr>
          <w:p w14:paraId="47AFCE8E" w14:textId="77777777" w:rsidR="00EB170A" w:rsidRPr="00C3405A" w:rsidRDefault="00EB170A" w:rsidP="00834DC9">
            <w:pPr>
              <w:pStyle w:val="CERnon-indent"/>
              <w:rPr>
                <w:b/>
                <w:lang w:val="en-IE"/>
              </w:rPr>
            </w:pPr>
            <w:r w:rsidRPr="00C3405A">
              <w:rPr>
                <w:b/>
                <w:lang w:val="en-IE"/>
              </w:rPr>
              <w:t>Participant User</w:t>
            </w:r>
          </w:p>
        </w:tc>
        <w:tc>
          <w:tcPr>
            <w:tcW w:w="6379" w:type="dxa"/>
          </w:tcPr>
          <w:p w14:paraId="47AFCE8F" w14:textId="77777777" w:rsidR="00EB170A" w:rsidRPr="009F54C0" w:rsidRDefault="00EB170A" w:rsidP="00834DC9">
            <w:pPr>
              <w:pStyle w:val="CERnon-indent"/>
              <w:rPr>
                <w:lang w:val="en-IE"/>
              </w:rPr>
            </w:pPr>
            <w:r w:rsidRPr="009F54C0">
              <w:rPr>
                <w:lang w:val="en-IE"/>
              </w:rPr>
              <w:t xml:space="preserve">Means a member of the Participant’s staff who has been granted a Digital Certificate under Agreed Procedure 3 “Communication Channel Qualification” and has been authorised by the Participant to </w:t>
            </w:r>
            <w:r w:rsidR="00D72EFE" w:rsidRPr="009F54C0">
              <w:rPr>
                <w:lang w:val="en-IE"/>
              </w:rPr>
              <w:t>access</w:t>
            </w:r>
            <w:r w:rsidRPr="009F54C0">
              <w:rPr>
                <w:lang w:val="en-IE"/>
              </w:rPr>
              <w:t xml:space="preserve"> the Functional Areas of the Market Web Interface</w:t>
            </w:r>
          </w:p>
        </w:tc>
      </w:tr>
      <w:tr w:rsidR="00A64065" w:rsidRPr="009F54C0" w14:paraId="47AFCE93" w14:textId="77777777">
        <w:trPr>
          <w:cantSplit/>
        </w:trPr>
        <w:tc>
          <w:tcPr>
            <w:tcW w:w="2660" w:type="dxa"/>
          </w:tcPr>
          <w:p w14:paraId="47AFCE91" w14:textId="77777777" w:rsidR="00A64065" w:rsidRPr="00C3405A" w:rsidRDefault="00A64065" w:rsidP="00834DC9">
            <w:pPr>
              <w:pStyle w:val="CERnon-indent"/>
              <w:rPr>
                <w:b/>
                <w:lang w:val="en-IE"/>
              </w:rPr>
            </w:pPr>
            <w:r w:rsidRPr="00C3405A">
              <w:rPr>
                <w:b/>
                <w:lang w:val="en-IE"/>
              </w:rPr>
              <w:t>Value of Lost Load</w:t>
            </w:r>
          </w:p>
        </w:tc>
        <w:tc>
          <w:tcPr>
            <w:tcW w:w="6379" w:type="dxa"/>
          </w:tcPr>
          <w:p w14:paraId="47AFCE92" w14:textId="77777777" w:rsidR="00A64065" w:rsidRPr="009F54C0" w:rsidRDefault="00A64065" w:rsidP="00834DC9">
            <w:pPr>
              <w:pStyle w:val="CERnon-indent"/>
              <w:rPr>
                <w:lang w:val="en-IE"/>
              </w:rPr>
            </w:pPr>
            <w:r w:rsidRPr="009F54C0">
              <w:rPr>
                <w:lang w:val="en-IE"/>
              </w:rPr>
              <w:t>As defined in the Code</w:t>
            </w:r>
          </w:p>
        </w:tc>
      </w:tr>
      <w:tr w:rsidR="00E97186" w:rsidRPr="009F54C0" w14:paraId="47AFCE96" w14:textId="77777777">
        <w:trPr>
          <w:cantSplit/>
        </w:trPr>
        <w:tc>
          <w:tcPr>
            <w:tcW w:w="2660" w:type="dxa"/>
          </w:tcPr>
          <w:p w14:paraId="47AFCE94" w14:textId="77777777" w:rsidR="00E97186" w:rsidRPr="00C3405A" w:rsidRDefault="00E97186" w:rsidP="00834DC9">
            <w:pPr>
              <w:pStyle w:val="CERnon-indent"/>
              <w:rPr>
                <w:b/>
                <w:lang w:val="en-IE"/>
              </w:rPr>
            </w:pPr>
            <w:r w:rsidRPr="00C3405A">
              <w:rPr>
                <w:b/>
                <w:lang w:val="en-IE"/>
              </w:rPr>
              <w:t>Working Day</w:t>
            </w:r>
          </w:p>
        </w:tc>
        <w:tc>
          <w:tcPr>
            <w:tcW w:w="6379" w:type="dxa"/>
          </w:tcPr>
          <w:p w14:paraId="47AFCE95" w14:textId="77777777" w:rsidR="00E97186" w:rsidRPr="009F54C0" w:rsidRDefault="00E97186" w:rsidP="00834DC9">
            <w:pPr>
              <w:pStyle w:val="CERnon-indent"/>
              <w:rPr>
                <w:lang w:val="en-IE"/>
              </w:rPr>
            </w:pPr>
            <w:r w:rsidRPr="009F54C0">
              <w:rPr>
                <w:lang w:val="en-IE"/>
              </w:rPr>
              <w:t>As defined in the Code</w:t>
            </w:r>
          </w:p>
        </w:tc>
      </w:tr>
      <w:tr w:rsidR="008D3057" w:rsidRPr="009F54C0" w14:paraId="47AFCE9A" w14:textId="77777777">
        <w:trPr>
          <w:cantSplit/>
        </w:trPr>
        <w:tc>
          <w:tcPr>
            <w:tcW w:w="2660" w:type="dxa"/>
          </w:tcPr>
          <w:p w14:paraId="47AFCE97" w14:textId="77777777" w:rsidR="008D3057" w:rsidRPr="00C3405A" w:rsidRDefault="008D3057" w:rsidP="00834DC9">
            <w:pPr>
              <w:pStyle w:val="CERnon-indent"/>
              <w:rPr>
                <w:b/>
                <w:lang w:val="en-IE"/>
              </w:rPr>
            </w:pPr>
            <w:bookmarkStart w:id="69" w:name="OLE_LINK1"/>
            <w:r w:rsidRPr="00C3405A">
              <w:rPr>
                <w:b/>
                <w:lang w:val="en-IE"/>
              </w:rPr>
              <w:t>Uninterruptible Power Supply</w:t>
            </w:r>
            <w:bookmarkEnd w:id="69"/>
          </w:p>
        </w:tc>
        <w:tc>
          <w:tcPr>
            <w:tcW w:w="6379" w:type="dxa"/>
          </w:tcPr>
          <w:p w14:paraId="47AFCE98" w14:textId="77777777" w:rsidR="008D3057" w:rsidRPr="009F54C0" w:rsidRDefault="00A6762D" w:rsidP="00834DC9">
            <w:pPr>
              <w:pStyle w:val="CERnon-indent"/>
              <w:rPr>
                <w:szCs w:val="22"/>
                <w:lang w:val="en-IE"/>
              </w:rPr>
            </w:pPr>
            <w:r w:rsidRPr="009F54C0">
              <w:rPr>
                <w:szCs w:val="22"/>
                <w:lang w:val="en-IE"/>
              </w:rPr>
              <w:t>is a device which maintains a continuous supply of electric power to connected equipment by supplying power from a separate source when the normal power source is not available</w:t>
            </w:r>
          </w:p>
          <w:p w14:paraId="47AFCE99" w14:textId="77777777" w:rsidR="008D3057" w:rsidRPr="009F54C0" w:rsidRDefault="008D3057" w:rsidP="00834DC9">
            <w:pPr>
              <w:pStyle w:val="CERnon-indent"/>
              <w:rPr>
                <w:lang w:val="en-IE"/>
              </w:rPr>
            </w:pPr>
          </w:p>
        </w:tc>
      </w:tr>
    </w:tbl>
    <w:p w14:paraId="47AFCE9B" w14:textId="77777777" w:rsidR="00AA0146" w:rsidRDefault="00AA0146" w:rsidP="00C3405A">
      <w:pPr>
        <w:pStyle w:val="CERHEADING2"/>
        <w:tabs>
          <w:tab w:val="clear" w:pos="936"/>
        </w:tabs>
        <w:ind w:left="0"/>
        <w:rPr>
          <w:lang w:val="en-IE"/>
        </w:rPr>
      </w:pPr>
      <w:bookmarkStart w:id="70" w:name="_Toc356217732"/>
      <w:r>
        <w:rPr>
          <w:lang w:val="en-IE"/>
        </w:rPr>
        <w:t>Abbreviations</w:t>
      </w:r>
      <w:bookmarkEnd w:id="70"/>
    </w:p>
    <w:tbl>
      <w:tblPr>
        <w:tblW w:w="0" w:type="auto"/>
        <w:tblLayout w:type="fixed"/>
        <w:tblLook w:val="0000" w:firstRow="0" w:lastRow="0" w:firstColumn="0" w:lastColumn="0" w:noHBand="0" w:noVBand="0"/>
      </w:tblPr>
      <w:tblGrid>
        <w:gridCol w:w="2660"/>
        <w:gridCol w:w="6379"/>
      </w:tblGrid>
      <w:tr w:rsidR="0012086F" w:rsidRPr="009F54C0" w14:paraId="47AFCE9E" w14:textId="77777777">
        <w:trPr>
          <w:cantSplit/>
        </w:trPr>
        <w:tc>
          <w:tcPr>
            <w:tcW w:w="2660" w:type="dxa"/>
            <w:vAlign w:val="bottom"/>
          </w:tcPr>
          <w:p w14:paraId="47AFCE9C" w14:textId="77777777" w:rsidR="0012086F" w:rsidRPr="00C3405A" w:rsidRDefault="0012086F" w:rsidP="00834DC9">
            <w:pPr>
              <w:pStyle w:val="CERnon-indent"/>
              <w:rPr>
                <w:b/>
                <w:lang w:val="en-IE"/>
              </w:rPr>
            </w:pPr>
            <w:r w:rsidRPr="00C3405A">
              <w:rPr>
                <w:b/>
              </w:rPr>
              <w:t>CA</w:t>
            </w:r>
          </w:p>
        </w:tc>
        <w:tc>
          <w:tcPr>
            <w:tcW w:w="6379" w:type="dxa"/>
            <w:vAlign w:val="bottom"/>
          </w:tcPr>
          <w:p w14:paraId="47AFCE9D" w14:textId="77777777" w:rsidR="0012086F" w:rsidRPr="009F54C0" w:rsidRDefault="0012086F" w:rsidP="00834DC9">
            <w:pPr>
              <w:pStyle w:val="CERnon-indent"/>
              <w:rPr>
                <w:lang w:val="en-IE"/>
              </w:rPr>
            </w:pPr>
            <w:r w:rsidRPr="009F54C0">
              <w:t>Certification Authority</w:t>
            </w:r>
          </w:p>
        </w:tc>
      </w:tr>
      <w:tr w:rsidR="0012086F" w:rsidRPr="009F54C0" w14:paraId="47AFCEA1" w14:textId="77777777">
        <w:trPr>
          <w:cantSplit/>
        </w:trPr>
        <w:tc>
          <w:tcPr>
            <w:tcW w:w="2660" w:type="dxa"/>
            <w:vAlign w:val="bottom"/>
          </w:tcPr>
          <w:p w14:paraId="47AFCE9F" w14:textId="77777777" w:rsidR="0012086F" w:rsidRPr="00C3405A" w:rsidRDefault="0012086F" w:rsidP="00834DC9">
            <w:pPr>
              <w:pStyle w:val="CERnon-indent"/>
              <w:rPr>
                <w:b/>
                <w:lang w:val="en-IE"/>
              </w:rPr>
            </w:pPr>
            <w:r w:rsidRPr="00C3405A">
              <w:rPr>
                <w:b/>
              </w:rPr>
              <w:t>CI</w:t>
            </w:r>
          </w:p>
        </w:tc>
        <w:tc>
          <w:tcPr>
            <w:tcW w:w="6379" w:type="dxa"/>
            <w:vAlign w:val="bottom"/>
          </w:tcPr>
          <w:p w14:paraId="47AFCEA0" w14:textId="77777777" w:rsidR="0012086F" w:rsidRPr="009F54C0" w:rsidRDefault="0012086F" w:rsidP="00834DC9">
            <w:pPr>
              <w:pStyle w:val="CERnon-indent"/>
              <w:rPr>
                <w:lang w:val="en-IE"/>
              </w:rPr>
            </w:pPr>
            <w:r w:rsidRPr="009F54C0">
              <w:t>Certificate Issuer</w:t>
            </w:r>
          </w:p>
        </w:tc>
      </w:tr>
      <w:tr w:rsidR="0012086F" w:rsidRPr="009F54C0" w14:paraId="47AFCEA4" w14:textId="77777777">
        <w:trPr>
          <w:cantSplit/>
        </w:trPr>
        <w:tc>
          <w:tcPr>
            <w:tcW w:w="2660" w:type="dxa"/>
            <w:vAlign w:val="bottom"/>
          </w:tcPr>
          <w:p w14:paraId="47AFCEA2" w14:textId="77777777" w:rsidR="0012086F" w:rsidRPr="00C3405A" w:rsidRDefault="0012086F" w:rsidP="00834DC9">
            <w:pPr>
              <w:pStyle w:val="CERnon-indent"/>
              <w:rPr>
                <w:b/>
                <w:lang w:val="en-IE"/>
              </w:rPr>
            </w:pPr>
            <w:r w:rsidRPr="00C3405A">
              <w:rPr>
                <w:b/>
              </w:rPr>
              <w:t>UPS</w:t>
            </w:r>
          </w:p>
        </w:tc>
        <w:tc>
          <w:tcPr>
            <w:tcW w:w="6379" w:type="dxa"/>
            <w:vAlign w:val="bottom"/>
          </w:tcPr>
          <w:p w14:paraId="47AFCEA3" w14:textId="77777777" w:rsidR="0012086F" w:rsidRPr="009F54C0" w:rsidRDefault="008D3057" w:rsidP="00834DC9">
            <w:pPr>
              <w:pStyle w:val="CERnon-indent"/>
              <w:rPr>
                <w:lang w:val="en-IE"/>
              </w:rPr>
            </w:pPr>
            <w:r w:rsidRPr="009F54C0">
              <w:rPr>
                <w:lang w:val="en-IE"/>
              </w:rPr>
              <w:t>Uninterruptible Power Supply</w:t>
            </w:r>
          </w:p>
        </w:tc>
      </w:tr>
    </w:tbl>
    <w:p w14:paraId="47AFCEA5" w14:textId="77777777" w:rsidR="00AA0146" w:rsidRDefault="00AA0146" w:rsidP="00834DC9">
      <w:pPr>
        <w:pStyle w:val="CERnon-indent"/>
        <w:rPr>
          <w:lang w:val="en-IE"/>
        </w:rPr>
      </w:pPr>
    </w:p>
    <w:p w14:paraId="47AFCEA6" w14:textId="77777777" w:rsidR="00AA0146" w:rsidRPr="00AA0146" w:rsidRDefault="00AA0146" w:rsidP="00834DC9">
      <w:pPr>
        <w:pStyle w:val="CERnon-indent"/>
        <w:rPr>
          <w:lang w:val="en-IE"/>
        </w:rPr>
      </w:pPr>
    </w:p>
    <w:sectPr w:rsidR="00AA0146" w:rsidRPr="00AA0146" w:rsidSect="006A0292">
      <w:headerReference w:type="default" r:id="rId16"/>
      <w:footerReference w:type="default" r:id="rId17"/>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66BB" w14:textId="77777777" w:rsidR="00EA0A3B" w:rsidRDefault="00EA0A3B">
      <w:r>
        <w:separator/>
      </w:r>
    </w:p>
  </w:endnote>
  <w:endnote w:type="continuationSeparator" w:id="0">
    <w:p w14:paraId="71A5D6DC" w14:textId="77777777" w:rsidR="00EA0A3B" w:rsidRDefault="00EA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0" w14:textId="77777777" w:rsidR="002A47C4" w:rsidRDefault="002A47C4" w:rsidP="00834DC9">
    <w:pPr>
      <w:jc w:val="center"/>
    </w:pPr>
    <w:r>
      <w:t xml:space="preserve">AP – </w:t>
    </w:r>
    <w:r w:rsidR="00141C85">
      <w:fldChar w:fldCharType="begin"/>
    </w:r>
    <w:r w:rsidR="00141C85">
      <w:instrText xml:space="preserve"> PAGE </w:instrText>
    </w:r>
    <w:r w:rsidR="00141C85">
      <w:fldChar w:fldCharType="separate"/>
    </w:r>
    <w:r>
      <w:rPr>
        <w:noProof/>
      </w:rPr>
      <w:t>1</w:t>
    </w:r>
    <w:r w:rsidR="00141C8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4" w14:textId="77777777" w:rsidR="002A47C4" w:rsidRPr="005479BE" w:rsidRDefault="002A47C4" w:rsidP="00C3405A">
    <w:pPr>
      <w:jc w:val="center"/>
    </w:pPr>
    <w:r>
      <w:t>AP5 –</w:t>
    </w:r>
    <w:r w:rsidRPr="005479BE">
      <w:t xml:space="preserve"> </w:t>
    </w:r>
    <w:r w:rsidR="00141C85">
      <w:fldChar w:fldCharType="begin"/>
    </w:r>
    <w:r w:rsidR="00141C85">
      <w:instrText xml:space="preserve"> PAGE </w:instrText>
    </w:r>
    <w:r w:rsidR="00141C85">
      <w:fldChar w:fldCharType="separate"/>
    </w:r>
    <w:r w:rsidR="009E2BD1">
      <w:rPr>
        <w:noProof/>
      </w:rPr>
      <w:t>6</w:t>
    </w:r>
    <w:r w:rsidR="00141C8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5" w14:textId="77777777" w:rsidR="002A47C4" w:rsidRPr="005479BE" w:rsidRDefault="002A47C4" w:rsidP="005479BE">
    <w:r w:rsidRPr="005479BE">
      <w:t xml:space="preserve">Page </w:t>
    </w:r>
    <w:r w:rsidR="00141C85">
      <w:fldChar w:fldCharType="begin"/>
    </w:r>
    <w:r w:rsidR="00141C85">
      <w:instrText xml:space="preserve"> PAGE </w:instrText>
    </w:r>
    <w:r w:rsidR="00141C85">
      <w:fldChar w:fldCharType="separate"/>
    </w:r>
    <w:r>
      <w:rPr>
        <w:noProof/>
      </w:rPr>
      <w:t>2</w:t>
    </w:r>
    <w:r w:rsidR="00141C85">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7" w14:textId="77777777" w:rsidR="002A47C4" w:rsidRPr="005479BE" w:rsidRDefault="002A47C4" w:rsidP="00C3405A">
    <w:pPr>
      <w:jc w:val="center"/>
    </w:pPr>
    <w:r>
      <w:t>AP5 –</w:t>
    </w:r>
    <w:r w:rsidRPr="005479BE">
      <w:t xml:space="preserve"> </w:t>
    </w:r>
    <w:r w:rsidR="00141C85">
      <w:fldChar w:fldCharType="begin"/>
    </w:r>
    <w:r w:rsidR="00141C85">
      <w:instrText xml:space="preserve"> PAGE </w:instrText>
    </w:r>
    <w:r w:rsidR="00141C85">
      <w:fldChar w:fldCharType="separate"/>
    </w:r>
    <w:r w:rsidR="009E2BD1">
      <w:rPr>
        <w:noProof/>
      </w:rPr>
      <w:t>18</w:t>
    </w:r>
    <w:r w:rsidR="00141C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D10D" w14:textId="77777777" w:rsidR="00EA0A3B" w:rsidRDefault="00EA0A3B">
      <w:r>
        <w:separator/>
      </w:r>
    </w:p>
  </w:footnote>
  <w:footnote w:type="continuationSeparator" w:id="0">
    <w:p w14:paraId="1B3D682E" w14:textId="77777777" w:rsidR="00EA0A3B" w:rsidRDefault="00EA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3" w14:textId="77777777" w:rsidR="002A47C4" w:rsidRPr="00834DC9" w:rsidRDefault="002A47C4" w:rsidP="0083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CEB6" w14:textId="77777777" w:rsidR="002A47C4" w:rsidRPr="005B3F06" w:rsidRDefault="002A47C4" w:rsidP="005B3F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2" w15:restartNumberingAfterBreak="0">
    <w:nsid w:val="172B038D"/>
    <w:multiLevelType w:val="multilevel"/>
    <w:tmpl w:val="D5A01552"/>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3"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11FBA"/>
    <w:multiLevelType w:val="hybridMultilevel"/>
    <w:tmpl w:val="8ADA54FE"/>
    <w:lvl w:ilvl="0" w:tplc="B6C67CF0">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6" w15:restartNumberingAfterBreak="0">
    <w:nsid w:val="2AB75F65"/>
    <w:multiLevelType w:val="hybridMultilevel"/>
    <w:tmpl w:val="0C187476"/>
    <w:lvl w:ilvl="0" w:tplc="E2C42684">
      <w:start w:val="1"/>
      <w:numFmt w:val="bullet"/>
      <w:pStyle w:val="CERNONINDENTBULLET2"/>
      <w:lvlText w:val=""/>
      <w:lvlJc w:val="left"/>
      <w:pPr>
        <w:tabs>
          <w:tab w:val="num" w:pos="851"/>
        </w:tabs>
        <w:ind w:left="851" w:hanging="4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052FB3"/>
    <w:multiLevelType w:val="hybridMultilevel"/>
    <w:tmpl w:val="E28E081A"/>
    <w:lvl w:ilvl="0" w:tplc="0C72C55C">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0"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F0E629C"/>
    <w:multiLevelType w:val="hybridMultilevel"/>
    <w:tmpl w:val="59F6B1F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num w:numId="1" w16cid:durableId="1847203753">
    <w:abstractNumId w:val="2"/>
  </w:num>
  <w:num w:numId="2" w16cid:durableId="415636694">
    <w:abstractNumId w:val="0"/>
  </w:num>
  <w:num w:numId="3" w16cid:durableId="262107602">
    <w:abstractNumId w:val="5"/>
  </w:num>
  <w:num w:numId="4" w16cid:durableId="661159782">
    <w:abstractNumId w:val="10"/>
  </w:num>
  <w:num w:numId="5" w16cid:durableId="293367988">
    <w:abstractNumId w:val="3"/>
  </w:num>
  <w:num w:numId="6" w16cid:durableId="34282299">
    <w:abstractNumId w:val="8"/>
  </w:num>
  <w:num w:numId="7" w16cid:durableId="2060470694">
    <w:abstractNumId w:val="6"/>
  </w:num>
  <w:num w:numId="8" w16cid:durableId="939601079">
    <w:abstractNumId w:val="4"/>
  </w:num>
  <w:num w:numId="9" w16cid:durableId="750154836">
    <w:abstractNumId w:val="12"/>
  </w:num>
  <w:num w:numId="10" w16cid:durableId="700128375">
    <w:abstractNumId w:val="7"/>
  </w:num>
  <w:num w:numId="11" w16cid:durableId="1007174265">
    <w:abstractNumId w:val="9"/>
  </w:num>
  <w:num w:numId="12" w16cid:durableId="1567643079">
    <w:abstractNumId w:val="1"/>
  </w:num>
  <w:num w:numId="13" w16cid:durableId="12175428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CERBODY"/>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A41"/>
    <w:rsid w:val="00000ED6"/>
    <w:rsid w:val="000011CB"/>
    <w:rsid w:val="000017FD"/>
    <w:rsid w:val="00007971"/>
    <w:rsid w:val="000079B0"/>
    <w:rsid w:val="00021636"/>
    <w:rsid w:val="00021D5A"/>
    <w:rsid w:val="0002349D"/>
    <w:rsid w:val="00023FA0"/>
    <w:rsid w:val="00025150"/>
    <w:rsid w:val="00026C8A"/>
    <w:rsid w:val="000350DD"/>
    <w:rsid w:val="0004160A"/>
    <w:rsid w:val="00041F5B"/>
    <w:rsid w:val="00043CDF"/>
    <w:rsid w:val="00045AE3"/>
    <w:rsid w:val="00045F0E"/>
    <w:rsid w:val="00046721"/>
    <w:rsid w:val="00046B5F"/>
    <w:rsid w:val="00046E74"/>
    <w:rsid w:val="00050928"/>
    <w:rsid w:val="00051AB1"/>
    <w:rsid w:val="00052363"/>
    <w:rsid w:val="00053774"/>
    <w:rsid w:val="000546DA"/>
    <w:rsid w:val="0005654A"/>
    <w:rsid w:val="0006103E"/>
    <w:rsid w:val="00062752"/>
    <w:rsid w:val="00062A87"/>
    <w:rsid w:val="00067B27"/>
    <w:rsid w:val="00074B19"/>
    <w:rsid w:val="00074B43"/>
    <w:rsid w:val="0007533A"/>
    <w:rsid w:val="00075583"/>
    <w:rsid w:val="00076841"/>
    <w:rsid w:val="00081AFD"/>
    <w:rsid w:val="00084318"/>
    <w:rsid w:val="0008447B"/>
    <w:rsid w:val="00091171"/>
    <w:rsid w:val="00097397"/>
    <w:rsid w:val="000A45CF"/>
    <w:rsid w:val="000A58F7"/>
    <w:rsid w:val="000A6A4E"/>
    <w:rsid w:val="000B162A"/>
    <w:rsid w:val="000C2DF0"/>
    <w:rsid w:val="000C2F7E"/>
    <w:rsid w:val="000C4301"/>
    <w:rsid w:val="000C71CC"/>
    <w:rsid w:val="000D1E29"/>
    <w:rsid w:val="000D291D"/>
    <w:rsid w:val="000D435C"/>
    <w:rsid w:val="000E1D90"/>
    <w:rsid w:val="000E3E50"/>
    <w:rsid w:val="000E4994"/>
    <w:rsid w:val="000E6CE7"/>
    <w:rsid w:val="000F7111"/>
    <w:rsid w:val="00101735"/>
    <w:rsid w:val="00102E3A"/>
    <w:rsid w:val="00116609"/>
    <w:rsid w:val="00117575"/>
    <w:rsid w:val="0012086F"/>
    <w:rsid w:val="00120E11"/>
    <w:rsid w:val="001216D8"/>
    <w:rsid w:val="00121742"/>
    <w:rsid w:val="001218D6"/>
    <w:rsid w:val="00122218"/>
    <w:rsid w:val="001308CA"/>
    <w:rsid w:val="00130F66"/>
    <w:rsid w:val="00135ABE"/>
    <w:rsid w:val="00137396"/>
    <w:rsid w:val="001373B1"/>
    <w:rsid w:val="00141326"/>
    <w:rsid w:val="00141C85"/>
    <w:rsid w:val="001438CB"/>
    <w:rsid w:val="001442E2"/>
    <w:rsid w:val="001477D2"/>
    <w:rsid w:val="001526A9"/>
    <w:rsid w:val="00153385"/>
    <w:rsid w:val="00161043"/>
    <w:rsid w:val="00163077"/>
    <w:rsid w:val="00166548"/>
    <w:rsid w:val="001706CF"/>
    <w:rsid w:val="00170C94"/>
    <w:rsid w:val="00170F78"/>
    <w:rsid w:val="0017559A"/>
    <w:rsid w:val="0017575D"/>
    <w:rsid w:val="00177A35"/>
    <w:rsid w:val="00191CDC"/>
    <w:rsid w:val="00192F65"/>
    <w:rsid w:val="00193358"/>
    <w:rsid w:val="00193E5C"/>
    <w:rsid w:val="00195263"/>
    <w:rsid w:val="00196F0A"/>
    <w:rsid w:val="001A0393"/>
    <w:rsid w:val="001A08D4"/>
    <w:rsid w:val="001A112F"/>
    <w:rsid w:val="001A4F67"/>
    <w:rsid w:val="001A5DEE"/>
    <w:rsid w:val="001A6563"/>
    <w:rsid w:val="001A7A85"/>
    <w:rsid w:val="001B04E7"/>
    <w:rsid w:val="001B34DE"/>
    <w:rsid w:val="001B51D9"/>
    <w:rsid w:val="001C79F2"/>
    <w:rsid w:val="001D05BB"/>
    <w:rsid w:val="001D1048"/>
    <w:rsid w:val="001D158D"/>
    <w:rsid w:val="001E3467"/>
    <w:rsid w:val="001E3B4D"/>
    <w:rsid w:val="001F362C"/>
    <w:rsid w:val="001F4307"/>
    <w:rsid w:val="001F7D65"/>
    <w:rsid w:val="00205363"/>
    <w:rsid w:val="002063EC"/>
    <w:rsid w:val="00211598"/>
    <w:rsid w:val="00220CDA"/>
    <w:rsid w:val="002210B9"/>
    <w:rsid w:val="00223055"/>
    <w:rsid w:val="002331D0"/>
    <w:rsid w:val="0023509B"/>
    <w:rsid w:val="002358ED"/>
    <w:rsid w:val="00236148"/>
    <w:rsid w:val="002412B2"/>
    <w:rsid w:val="002414CB"/>
    <w:rsid w:val="00241C27"/>
    <w:rsid w:val="002448B6"/>
    <w:rsid w:val="00244EC7"/>
    <w:rsid w:val="00244FE0"/>
    <w:rsid w:val="00245D3A"/>
    <w:rsid w:val="00260016"/>
    <w:rsid w:val="00262222"/>
    <w:rsid w:val="00264236"/>
    <w:rsid w:val="00265988"/>
    <w:rsid w:val="00266E22"/>
    <w:rsid w:val="00270368"/>
    <w:rsid w:val="00271680"/>
    <w:rsid w:val="00272149"/>
    <w:rsid w:val="00272D9D"/>
    <w:rsid w:val="0027455E"/>
    <w:rsid w:val="00280346"/>
    <w:rsid w:val="00282088"/>
    <w:rsid w:val="002822C4"/>
    <w:rsid w:val="00283F83"/>
    <w:rsid w:val="002913D3"/>
    <w:rsid w:val="00293F35"/>
    <w:rsid w:val="0029542A"/>
    <w:rsid w:val="002966B7"/>
    <w:rsid w:val="002A3B8B"/>
    <w:rsid w:val="002A47BA"/>
    <w:rsid w:val="002A47C4"/>
    <w:rsid w:val="002A4FF7"/>
    <w:rsid w:val="002A5E80"/>
    <w:rsid w:val="002A780D"/>
    <w:rsid w:val="002B2DDC"/>
    <w:rsid w:val="002B5865"/>
    <w:rsid w:val="002B601E"/>
    <w:rsid w:val="002B6D41"/>
    <w:rsid w:val="002C2B72"/>
    <w:rsid w:val="002C5881"/>
    <w:rsid w:val="002D3DF6"/>
    <w:rsid w:val="002D4EC4"/>
    <w:rsid w:val="002D66BD"/>
    <w:rsid w:val="002D6F88"/>
    <w:rsid w:val="002E214B"/>
    <w:rsid w:val="002E7A4D"/>
    <w:rsid w:val="002F02A8"/>
    <w:rsid w:val="002F070C"/>
    <w:rsid w:val="002F11E3"/>
    <w:rsid w:val="002F1CAC"/>
    <w:rsid w:val="002F3E4C"/>
    <w:rsid w:val="002F46B2"/>
    <w:rsid w:val="002F5A9F"/>
    <w:rsid w:val="003008E2"/>
    <w:rsid w:val="003022BB"/>
    <w:rsid w:val="00304F54"/>
    <w:rsid w:val="0031234C"/>
    <w:rsid w:val="00315558"/>
    <w:rsid w:val="00316A0B"/>
    <w:rsid w:val="00322935"/>
    <w:rsid w:val="00322CCF"/>
    <w:rsid w:val="003248A3"/>
    <w:rsid w:val="00325B42"/>
    <w:rsid w:val="0032758B"/>
    <w:rsid w:val="00342DDA"/>
    <w:rsid w:val="00344D1B"/>
    <w:rsid w:val="0034510D"/>
    <w:rsid w:val="00346817"/>
    <w:rsid w:val="00351FFD"/>
    <w:rsid w:val="00354CF9"/>
    <w:rsid w:val="00354DE6"/>
    <w:rsid w:val="00355466"/>
    <w:rsid w:val="00356C47"/>
    <w:rsid w:val="00362AA7"/>
    <w:rsid w:val="003643B4"/>
    <w:rsid w:val="003645EC"/>
    <w:rsid w:val="00365F55"/>
    <w:rsid w:val="0036693E"/>
    <w:rsid w:val="0037382A"/>
    <w:rsid w:val="0037530B"/>
    <w:rsid w:val="00375E0B"/>
    <w:rsid w:val="00375E9F"/>
    <w:rsid w:val="003765DA"/>
    <w:rsid w:val="00382A6B"/>
    <w:rsid w:val="00383711"/>
    <w:rsid w:val="00384437"/>
    <w:rsid w:val="00385782"/>
    <w:rsid w:val="00390555"/>
    <w:rsid w:val="00390BFF"/>
    <w:rsid w:val="00390D10"/>
    <w:rsid w:val="00391AB2"/>
    <w:rsid w:val="003933CA"/>
    <w:rsid w:val="00393FE9"/>
    <w:rsid w:val="00394EAD"/>
    <w:rsid w:val="003950A4"/>
    <w:rsid w:val="00395A8B"/>
    <w:rsid w:val="00396519"/>
    <w:rsid w:val="003A0054"/>
    <w:rsid w:val="003A2542"/>
    <w:rsid w:val="003A3849"/>
    <w:rsid w:val="003A6BB2"/>
    <w:rsid w:val="003A6C30"/>
    <w:rsid w:val="003B0BA5"/>
    <w:rsid w:val="003B2D15"/>
    <w:rsid w:val="003B43FA"/>
    <w:rsid w:val="003B4809"/>
    <w:rsid w:val="003B50AB"/>
    <w:rsid w:val="003B51A5"/>
    <w:rsid w:val="003C6E92"/>
    <w:rsid w:val="003E2F2A"/>
    <w:rsid w:val="003E3139"/>
    <w:rsid w:val="003E33E9"/>
    <w:rsid w:val="003F3E0E"/>
    <w:rsid w:val="003F4A6D"/>
    <w:rsid w:val="003F4C5E"/>
    <w:rsid w:val="003F6664"/>
    <w:rsid w:val="00400F94"/>
    <w:rsid w:val="0040205C"/>
    <w:rsid w:val="004031E8"/>
    <w:rsid w:val="0040405E"/>
    <w:rsid w:val="0041254F"/>
    <w:rsid w:val="00412E7E"/>
    <w:rsid w:val="004213C2"/>
    <w:rsid w:val="0042252E"/>
    <w:rsid w:val="004265CF"/>
    <w:rsid w:val="00427EE1"/>
    <w:rsid w:val="00433BB8"/>
    <w:rsid w:val="00436766"/>
    <w:rsid w:val="00441459"/>
    <w:rsid w:val="00442126"/>
    <w:rsid w:val="004449AA"/>
    <w:rsid w:val="00445A21"/>
    <w:rsid w:val="00447FD3"/>
    <w:rsid w:val="00453E14"/>
    <w:rsid w:val="00455D30"/>
    <w:rsid w:val="004578A0"/>
    <w:rsid w:val="00460A1E"/>
    <w:rsid w:val="004624DF"/>
    <w:rsid w:val="00465DEE"/>
    <w:rsid w:val="00466F15"/>
    <w:rsid w:val="0047322D"/>
    <w:rsid w:val="0048097A"/>
    <w:rsid w:val="00484CE2"/>
    <w:rsid w:val="00487482"/>
    <w:rsid w:val="00493F17"/>
    <w:rsid w:val="0049467A"/>
    <w:rsid w:val="004A0410"/>
    <w:rsid w:val="004A152B"/>
    <w:rsid w:val="004A3716"/>
    <w:rsid w:val="004A569E"/>
    <w:rsid w:val="004A786F"/>
    <w:rsid w:val="004B20C5"/>
    <w:rsid w:val="004B46E7"/>
    <w:rsid w:val="004B6247"/>
    <w:rsid w:val="004B694F"/>
    <w:rsid w:val="004B725F"/>
    <w:rsid w:val="004B7CD9"/>
    <w:rsid w:val="004C0B57"/>
    <w:rsid w:val="004C0F2E"/>
    <w:rsid w:val="004C10C1"/>
    <w:rsid w:val="004C2F1A"/>
    <w:rsid w:val="004C3434"/>
    <w:rsid w:val="004C3CA3"/>
    <w:rsid w:val="004C583D"/>
    <w:rsid w:val="004C73AB"/>
    <w:rsid w:val="004D50EF"/>
    <w:rsid w:val="004D556E"/>
    <w:rsid w:val="004E5D5F"/>
    <w:rsid w:val="004E7793"/>
    <w:rsid w:val="004F1F9E"/>
    <w:rsid w:val="004F35A3"/>
    <w:rsid w:val="004F4330"/>
    <w:rsid w:val="004F7179"/>
    <w:rsid w:val="005006BE"/>
    <w:rsid w:val="00500FB0"/>
    <w:rsid w:val="00501D5C"/>
    <w:rsid w:val="00504FD2"/>
    <w:rsid w:val="00510F40"/>
    <w:rsid w:val="00511145"/>
    <w:rsid w:val="0052087D"/>
    <w:rsid w:val="0052126A"/>
    <w:rsid w:val="00523F8D"/>
    <w:rsid w:val="00524181"/>
    <w:rsid w:val="00525005"/>
    <w:rsid w:val="00527490"/>
    <w:rsid w:val="00532406"/>
    <w:rsid w:val="00532B16"/>
    <w:rsid w:val="00533677"/>
    <w:rsid w:val="005358FE"/>
    <w:rsid w:val="00542290"/>
    <w:rsid w:val="00543737"/>
    <w:rsid w:val="00544409"/>
    <w:rsid w:val="00545BAE"/>
    <w:rsid w:val="005474F9"/>
    <w:rsid w:val="005479BE"/>
    <w:rsid w:val="0055527A"/>
    <w:rsid w:val="0055704E"/>
    <w:rsid w:val="0056015A"/>
    <w:rsid w:val="00560DBF"/>
    <w:rsid w:val="005615D7"/>
    <w:rsid w:val="00562DF3"/>
    <w:rsid w:val="00564503"/>
    <w:rsid w:val="00581E04"/>
    <w:rsid w:val="0059080A"/>
    <w:rsid w:val="00593613"/>
    <w:rsid w:val="005947EC"/>
    <w:rsid w:val="005A2FD0"/>
    <w:rsid w:val="005A3DB5"/>
    <w:rsid w:val="005A58ED"/>
    <w:rsid w:val="005A72B2"/>
    <w:rsid w:val="005B1646"/>
    <w:rsid w:val="005B3F06"/>
    <w:rsid w:val="005B43B5"/>
    <w:rsid w:val="005B6DB9"/>
    <w:rsid w:val="005B760A"/>
    <w:rsid w:val="005C0229"/>
    <w:rsid w:val="005C2149"/>
    <w:rsid w:val="005C24D2"/>
    <w:rsid w:val="005C74A4"/>
    <w:rsid w:val="005C75BE"/>
    <w:rsid w:val="005D0464"/>
    <w:rsid w:val="005D141F"/>
    <w:rsid w:val="005E017C"/>
    <w:rsid w:val="005E2B5C"/>
    <w:rsid w:val="005E6E1B"/>
    <w:rsid w:val="005F0003"/>
    <w:rsid w:val="005F2303"/>
    <w:rsid w:val="005F2532"/>
    <w:rsid w:val="005F35DF"/>
    <w:rsid w:val="005F68D8"/>
    <w:rsid w:val="005F702B"/>
    <w:rsid w:val="006014FF"/>
    <w:rsid w:val="00601804"/>
    <w:rsid w:val="00602490"/>
    <w:rsid w:val="00603F48"/>
    <w:rsid w:val="0060544E"/>
    <w:rsid w:val="00605D3C"/>
    <w:rsid w:val="006149ED"/>
    <w:rsid w:val="00623791"/>
    <w:rsid w:val="00626931"/>
    <w:rsid w:val="00627036"/>
    <w:rsid w:val="00632D6D"/>
    <w:rsid w:val="00635042"/>
    <w:rsid w:val="00641393"/>
    <w:rsid w:val="006416F3"/>
    <w:rsid w:val="00650300"/>
    <w:rsid w:val="0065135B"/>
    <w:rsid w:val="00653190"/>
    <w:rsid w:val="00653F03"/>
    <w:rsid w:val="006553B9"/>
    <w:rsid w:val="00656426"/>
    <w:rsid w:val="00657366"/>
    <w:rsid w:val="00657BEF"/>
    <w:rsid w:val="00660E68"/>
    <w:rsid w:val="00661ED1"/>
    <w:rsid w:val="006633D1"/>
    <w:rsid w:val="0066349E"/>
    <w:rsid w:val="006769F1"/>
    <w:rsid w:val="00681364"/>
    <w:rsid w:val="006830D0"/>
    <w:rsid w:val="0068352A"/>
    <w:rsid w:val="0068389C"/>
    <w:rsid w:val="006842E4"/>
    <w:rsid w:val="0068626B"/>
    <w:rsid w:val="006931C0"/>
    <w:rsid w:val="006938AD"/>
    <w:rsid w:val="006942A0"/>
    <w:rsid w:val="0069627B"/>
    <w:rsid w:val="006A0292"/>
    <w:rsid w:val="006A0EAA"/>
    <w:rsid w:val="006A6046"/>
    <w:rsid w:val="006A7A18"/>
    <w:rsid w:val="006B2F63"/>
    <w:rsid w:val="006B3859"/>
    <w:rsid w:val="006B632F"/>
    <w:rsid w:val="006B6695"/>
    <w:rsid w:val="006B7F0E"/>
    <w:rsid w:val="006C2B19"/>
    <w:rsid w:val="006C4404"/>
    <w:rsid w:val="006C444D"/>
    <w:rsid w:val="006C77AD"/>
    <w:rsid w:val="006D0B9E"/>
    <w:rsid w:val="006D0EEF"/>
    <w:rsid w:val="006D3A3D"/>
    <w:rsid w:val="006D3F10"/>
    <w:rsid w:val="006D43B1"/>
    <w:rsid w:val="006D4F2C"/>
    <w:rsid w:val="006D58FB"/>
    <w:rsid w:val="006D5E9E"/>
    <w:rsid w:val="006E208A"/>
    <w:rsid w:val="006E3F90"/>
    <w:rsid w:val="006E6234"/>
    <w:rsid w:val="006F1793"/>
    <w:rsid w:val="006F2001"/>
    <w:rsid w:val="006F2797"/>
    <w:rsid w:val="006F4297"/>
    <w:rsid w:val="006F4310"/>
    <w:rsid w:val="006F44DD"/>
    <w:rsid w:val="006F495E"/>
    <w:rsid w:val="006F5344"/>
    <w:rsid w:val="0070134D"/>
    <w:rsid w:val="00703D59"/>
    <w:rsid w:val="00705F5E"/>
    <w:rsid w:val="00707CEE"/>
    <w:rsid w:val="00714697"/>
    <w:rsid w:val="00715387"/>
    <w:rsid w:val="007167F9"/>
    <w:rsid w:val="00720DE1"/>
    <w:rsid w:val="007256FD"/>
    <w:rsid w:val="00727D7B"/>
    <w:rsid w:val="00733521"/>
    <w:rsid w:val="007335DF"/>
    <w:rsid w:val="00733846"/>
    <w:rsid w:val="007362BF"/>
    <w:rsid w:val="00736EF5"/>
    <w:rsid w:val="0074025A"/>
    <w:rsid w:val="0074262C"/>
    <w:rsid w:val="007430D4"/>
    <w:rsid w:val="007439B9"/>
    <w:rsid w:val="007513CF"/>
    <w:rsid w:val="00757555"/>
    <w:rsid w:val="00760DDE"/>
    <w:rsid w:val="00761495"/>
    <w:rsid w:val="00780D7E"/>
    <w:rsid w:val="00781DBC"/>
    <w:rsid w:val="00784CA6"/>
    <w:rsid w:val="00791226"/>
    <w:rsid w:val="00792341"/>
    <w:rsid w:val="0079257F"/>
    <w:rsid w:val="00792736"/>
    <w:rsid w:val="00792833"/>
    <w:rsid w:val="00793970"/>
    <w:rsid w:val="00793C3C"/>
    <w:rsid w:val="00796298"/>
    <w:rsid w:val="007A0373"/>
    <w:rsid w:val="007A07E7"/>
    <w:rsid w:val="007A0AC3"/>
    <w:rsid w:val="007A2ABB"/>
    <w:rsid w:val="007A4F03"/>
    <w:rsid w:val="007B20B5"/>
    <w:rsid w:val="007B3521"/>
    <w:rsid w:val="007B3967"/>
    <w:rsid w:val="007B7226"/>
    <w:rsid w:val="007B7792"/>
    <w:rsid w:val="007C3F95"/>
    <w:rsid w:val="007C4615"/>
    <w:rsid w:val="007D113D"/>
    <w:rsid w:val="007D63A8"/>
    <w:rsid w:val="007D6880"/>
    <w:rsid w:val="007D7804"/>
    <w:rsid w:val="007E04DB"/>
    <w:rsid w:val="007E13DC"/>
    <w:rsid w:val="007E3DE1"/>
    <w:rsid w:val="007E69A1"/>
    <w:rsid w:val="007F00A8"/>
    <w:rsid w:val="007F3CCD"/>
    <w:rsid w:val="007F4CC2"/>
    <w:rsid w:val="007F760A"/>
    <w:rsid w:val="008022C6"/>
    <w:rsid w:val="0080447D"/>
    <w:rsid w:val="00806626"/>
    <w:rsid w:val="00814F12"/>
    <w:rsid w:val="00816767"/>
    <w:rsid w:val="0082039C"/>
    <w:rsid w:val="00821968"/>
    <w:rsid w:val="00821E68"/>
    <w:rsid w:val="00826FBE"/>
    <w:rsid w:val="00826FCF"/>
    <w:rsid w:val="008315B0"/>
    <w:rsid w:val="00834DC9"/>
    <w:rsid w:val="008354E8"/>
    <w:rsid w:val="00836521"/>
    <w:rsid w:val="00837C60"/>
    <w:rsid w:val="00842A38"/>
    <w:rsid w:val="00845F96"/>
    <w:rsid w:val="00847858"/>
    <w:rsid w:val="00847BF4"/>
    <w:rsid w:val="00847CE8"/>
    <w:rsid w:val="0085197D"/>
    <w:rsid w:val="00853BF7"/>
    <w:rsid w:val="00853EFF"/>
    <w:rsid w:val="0086273D"/>
    <w:rsid w:val="00862BB1"/>
    <w:rsid w:val="00863E7A"/>
    <w:rsid w:val="0087002B"/>
    <w:rsid w:val="00870DA8"/>
    <w:rsid w:val="008712E6"/>
    <w:rsid w:val="00872B42"/>
    <w:rsid w:val="008756E0"/>
    <w:rsid w:val="008768EC"/>
    <w:rsid w:val="00877918"/>
    <w:rsid w:val="00880E2D"/>
    <w:rsid w:val="00884AA0"/>
    <w:rsid w:val="00893294"/>
    <w:rsid w:val="008A1F43"/>
    <w:rsid w:val="008A41E1"/>
    <w:rsid w:val="008A7B18"/>
    <w:rsid w:val="008B021C"/>
    <w:rsid w:val="008B2C25"/>
    <w:rsid w:val="008B31B6"/>
    <w:rsid w:val="008B7101"/>
    <w:rsid w:val="008C348E"/>
    <w:rsid w:val="008C36C0"/>
    <w:rsid w:val="008C4358"/>
    <w:rsid w:val="008C5236"/>
    <w:rsid w:val="008D1E13"/>
    <w:rsid w:val="008D3057"/>
    <w:rsid w:val="008D711D"/>
    <w:rsid w:val="008D71AC"/>
    <w:rsid w:val="008E1BE9"/>
    <w:rsid w:val="008E4045"/>
    <w:rsid w:val="008E453A"/>
    <w:rsid w:val="008E77B2"/>
    <w:rsid w:val="008F7598"/>
    <w:rsid w:val="008F7E2D"/>
    <w:rsid w:val="008F7F5C"/>
    <w:rsid w:val="00905C4A"/>
    <w:rsid w:val="00906C50"/>
    <w:rsid w:val="00910DA0"/>
    <w:rsid w:val="009147A7"/>
    <w:rsid w:val="00914D18"/>
    <w:rsid w:val="00916719"/>
    <w:rsid w:val="00916D52"/>
    <w:rsid w:val="00921CB5"/>
    <w:rsid w:val="00923F58"/>
    <w:rsid w:val="0092416B"/>
    <w:rsid w:val="00927376"/>
    <w:rsid w:val="00927FA3"/>
    <w:rsid w:val="009310BF"/>
    <w:rsid w:val="00932E38"/>
    <w:rsid w:val="009343CF"/>
    <w:rsid w:val="00940450"/>
    <w:rsid w:val="00940EEF"/>
    <w:rsid w:val="0094245F"/>
    <w:rsid w:val="009468D3"/>
    <w:rsid w:val="009509EC"/>
    <w:rsid w:val="0095120D"/>
    <w:rsid w:val="0095246F"/>
    <w:rsid w:val="009540AF"/>
    <w:rsid w:val="009545B9"/>
    <w:rsid w:val="00954611"/>
    <w:rsid w:val="00960188"/>
    <w:rsid w:val="00962DE9"/>
    <w:rsid w:val="00964B01"/>
    <w:rsid w:val="00970361"/>
    <w:rsid w:val="00972F3D"/>
    <w:rsid w:val="0097404A"/>
    <w:rsid w:val="009744C9"/>
    <w:rsid w:val="0097454F"/>
    <w:rsid w:val="00976112"/>
    <w:rsid w:val="009766D2"/>
    <w:rsid w:val="009769C2"/>
    <w:rsid w:val="00980CF9"/>
    <w:rsid w:val="009834F5"/>
    <w:rsid w:val="0098381D"/>
    <w:rsid w:val="00984E18"/>
    <w:rsid w:val="00986AE8"/>
    <w:rsid w:val="00990456"/>
    <w:rsid w:val="009936CA"/>
    <w:rsid w:val="0099536C"/>
    <w:rsid w:val="00997AB0"/>
    <w:rsid w:val="009A42C1"/>
    <w:rsid w:val="009A6657"/>
    <w:rsid w:val="009B37D1"/>
    <w:rsid w:val="009B52E7"/>
    <w:rsid w:val="009B62B6"/>
    <w:rsid w:val="009C07F7"/>
    <w:rsid w:val="009C0F75"/>
    <w:rsid w:val="009C3E02"/>
    <w:rsid w:val="009C4DB4"/>
    <w:rsid w:val="009C5671"/>
    <w:rsid w:val="009C6D1B"/>
    <w:rsid w:val="009C6FF2"/>
    <w:rsid w:val="009C783E"/>
    <w:rsid w:val="009D4675"/>
    <w:rsid w:val="009D5880"/>
    <w:rsid w:val="009D6093"/>
    <w:rsid w:val="009D7644"/>
    <w:rsid w:val="009E2BD1"/>
    <w:rsid w:val="009E379D"/>
    <w:rsid w:val="009E48B8"/>
    <w:rsid w:val="009E4EC4"/>
    <w:rsid w:val="009E7C36"/>
    <w:rsid w:val="009F1912"/>
    <w:rsid w:val="009F54C0"/>
    <w:rsid w:val="009F572A"/>
    <w:rsid w:val="009F5AE0"/>
    <w:rsid w:val="009F65EF"/>
    <w:rsid w:val="009F6D0B"/>
    <w:rsid w:val="00A012AA"/>
    <w:rsid w:val="00A02C4A"/>
    <w:rsid w:val="00A03DF9"/>
    <w:rsid w:val="00A03EF3"/>
    <w:rsid w:val="00A0515A"/>
    <w:rsid w:val="00A06865"/>
    <w:rsid w:val="00A11891"/>
    <w:rsid w:val="00A11CA2"/>
    <w:rsid w:val="00A22F62"/>
    <w:rsid w:val="00A30515"/>
    <w:rsid w:val="00A35E06"/>
    <w:rsid w:val="00A3797C"/>
    <w:rsid w:val="00A426C1"/>
    <w:rsid w:val="00A54101"/>
    <w:rsid w:val="00A55350"/>
    <w:rsid w:val="00A61033"/>
    <w:rsid w:val="00A62F7E"/>
    <w:rsid w:val="00A63D0B"/>
    <w:rsid w:val="00A64065"/>
    <w:rsid w:val="00A66719"/>
    <w:rsid w:val="00A6720F"/>
    <w:rsid w:val="00A6762D"/>
    <w:rsid w:val="00A76CCE"/>
    <w:rsid w:val="00A82F3B"/>
    <w:rsid w:val="00A839F0"/>
    <w:rsid w:val="00A83F4B"/>
    <w:rsid w:val="00A85C76"/>
    <w:rsid w:val="00A8642D"/>
    <w:rsid w:val="00A87FBA"/>
    <w:rsid w:val="00A915D8"/>
    <w:rsid w:val="00A91BDB"/>
    <w:rsid w:val="00A92EC7"/>
    <w:rsid w:val="00A940F5"/>
    <w:rsid w:val="00A96113"/>
    <w:rsid w:val="00AA0146"/>
    <w:rsid w:val="00AA1712"/>
    <w:rsid w:val="00AA2895"/>
    <w:rsid w:val="00AA4A7B"/>
    <w:rsid w:val="00AA4AF1"/>
    <w:rsid w:val="00AA7515"/>
    <w:rsid w:val="00AB1374"/>
    <w:rsid w:val="00AB17DE"/>
    <w:rsid w:val="00AB3F51"/>
    <w:rsid w:val="00AB5122"/>
    <w:rsid w:val="00AB7A53"/>
    <w:rsid w:val="00AC3149"/>
    <w:rsid w:val="00AC6105"/>
    <w:rsid w:val="00AD04A6"/>
    <w:rsid w:val="00AD1226"/>
    <w:rsid w:val="00AD2CAB"/>
    <w:rsid w:val="00AD4C4B"/>
    <w:rsid w:val="00AD7375"/>
    <w:rsid w:val="00AD7E94"/>
    <w:rsid w:val="00AE293E"/>
    <w:rsid w:val="00AE300E"/>
    <w:rsid w:val="00AE432B"/>
    <w:rsid w:val="00AE4437"/>
    <w:rsid w:val="00AE4941"/>
    <w:rsid w:val="00AE7B1B"/>
    <w:rsid w:val="00AF5C94"/>
    <w:rsid w:val="00B01894"/>
    <w:rsid w:val="00B018DB"/>
    <w:rsid w:val="00B02329"/>
    <w:rsid w:val="00B05DE1"/>
    <w:rsid w:val="00B074CA"/>
    <w:rsid w:val="00B10EE8"/>
    <w:rsid w:val="00B12563"/>
    <w:rsid w:val="00B136DF"/>
    <w:rsid w:val="00B1450C"/>
    <w:rsid w:val="00B14B99"/>
    <w:rsid w:val="00B14C83"/>
    <w:rsid w:val="00B14F96"/>
    <w:rsid w:val="00B223D8"/>
    <w:rsid w:val="00B2706A"/>
    <w:rsid w:val="00B274BF"/>
    <w:rsid w:val="00B27A50"/>
    <w:rsid w:val="00B30197"/>
    <w:rsid w:val="00B34A37"/>
    <w:rsid w:val="00B36647"/>
    <w:rsid w:val="00B36654"/>
    <w:rsid w:val="00B366ED"/>
    <w:rsid w:val="00B4022D"/>
    <w:rsid w:val="00B41A66"/>
    <w:rsid w:val="00B455AC"/>
    <w:rsid w:val="00B47608"/>
    <w:rsid w:val="00B6029C"/>
    <w:rsid w:val="00B62B23"/>
    <w:rsid w:val="00B63B54"/>
    <w:rsid w:val="00B648E2"/>
    <w:rsid w:val="00B64D67"/>
    <w:rsid w:val="00B654DD"/>
    <w:rsid w:val="00B65F56"/>
    <w:rsid w:val="00B66082"/>
    <w:rsid w:val="00B72C3D"/>
    <w:rsid w:val="00B8085B"/>
    <w:rsid w:val="00B834E4"/>
    <w:rsid w:val="00B84F34"/>
    <w:rsid w:val="00B85E5D"/>
    <w:rsid w:val="00B901A7"/>
    <w:rsid w:val="00B94354"/>
    <w:rsid w:val="00B95350"/>
    <w:rsid w:val="00BA1714"/>
    <w:rsid w:val="00BA2A4B"/>
    <w:rsid w:val="00BA5B8D"/>
    <w:rsid w:val="00BA6193"/>
    <w:rsid w:val="00BA6512"/>
    <w:rsid w:val="00BA6787"/>
    <w:rsid w:val="00BA70E2"/>
    <w:rsid w:val="00BB221D"/>
    <w:rsid w:val="00BB72D2"/>
    <w:rsid w:val="00BC09D8"/>
    <w:rsid w:val="00BC1167"/>
    <w:rsid w:val="00BC6162"/>
    <w:rsid w:val="00BC7CE3"/>
    <w:rsid w:val="00BD1F25"/>
    <w:rsid w:val="00BD55EA"/>
    <w:rsid w:val="00BD582D"/>
    <w:rsid w:val="00BE0017"/>
    <w:rsid w:val="00BE294F"/>
    <w:rsid w:val="00BE3BC7"/>
    <w:rsid w:val="00BF1356"/>
    <w:rsid w:val="00BF4C12"/>
    <w:rsid w:val="00BF7F6A"/>
    <w:rsid w:val="00C00862"/>
    <w:rsid w:val="00C0314E"/>
    <w:rsid w:val="00C059CA"/>
    <w:rsid w:val="00C10DE2"/>
    <w:rsid w:val="00C1485F"/>
    <w:rsid w:val="00C150CD"/>
    <w:rsid w:val="00C1526E"/>
    <w:rsid w:val="00C20C0F"/>
    <w:rsid w:val="00C20F93"/>
    <w:rsid w:val="00C21D19"/>
    <w:rsid w:val="00C24B81"/>
    <w:rsid w:val="00C27C16"/>
    <w:rsid w:val="00C33517"/>
    <w:rsid w:val="00C3405A"/>
    <w:rsid w:val="00C372C5"/>
    <w:rsid w:val="00C37865"/>
    <w:rsid w:val="00C4021D"/>
    <w:rsid w:val="00C4392B"/>
    <w:rsid w:val="00C44CB4"/>
    <w:rsid w:val="00C45BCD"/>
    <w:rsid w:val="00C508F1"/>
    <w:rsid w:val="00C52C50"/>
    <w:rsid w:val="00C54C7E"/>
    <w:rsid w:val="00C55F9A"/>
    <w:rsid w:val="00C55FB7"/>
    <w:rsid w:val="00C57444"/>
    <w:rsid w:val="00C6409C"/>
    <w:rsid w:val="00C642D8"/>
    <w:rsid w:val="00C66724"/>
    <w:rsid w:val="00C745E5"/>
    <w:rsid w:val="00C74C64"/>
    <w:rsid w:val="00C77279"/>
    <w:rsid w:val="00C77B15"/>
    <w:rsid w:val="00C82550"/>
    <w:rsid w:val="00C85A0F"/>
    <w:rsid w:val="00C9044A"/>
    <w:rsid w:val="00C91BA0"/>
    <w:rsid w:val="00CA3097"/>
    <w:rsid w:val="00CA31D5"/>
    <w:rsid w:val="00CA376A"/>
    <w:rsid w:val="00CA694E"/>
    <w:rsid w:val="00CA6BE7"/>
    <w:rsid w:val="00CA70A3"/>
    <w:rsid w:val="00CB0F7A"/>
    <w:rsid w:val="00CB16D2"/>
    <w:rsid w:val="00CB186C"/>
    <w:rsid w:val="00CB355A"/>
    <w:rsid w:val="00CB366A"/>
    <w:rsid w:val="00CB656A"/>
    <w:rsid w:val="00CC6F89"/>
    <w:rsid w:val="00CC7666"/>
    <w:rsid w:val="00CD2F47"/>
    <w:rsid w:val="00CD481E"/>
    <w:rsid w:val="00CE0CF9"/>
    <w:rsid w:val="00CE1960"/>
    <w:rsid w:val="00CE27B7"/>
    <w:rsid w:val="00CE2FE0"/>
    <w:rsid w:val="00CF7496"/>
    <w:rsid w:val="00CF76A3"/>
    <w:rsid w:val="00D00969"/>
    <w:rsid w:val="00D0378E"/>
    <w:rsid w:val="00D0517E"/>
    <w:rsid w:val="00D060EB"/>
    <w:rsid w:val="00D0616F"/>
    <w:rsid w:val="00D10094"/>
    <w:rsid w:val="00D12BA0"/>
    <w:rsid w:val="00D13606"/>
    <w:rsid w:val="00D13930"/>
    <w:rsid w:val="00D170FE"/>
    <w:rsid w:val="00D22027"/>
    <w:rsid w:val="00D22050"/>
    <w:rsid w:val="00D27F4E"/>
    <w:rsid w:val="00D31EDC"/>
    <w:rsid w:val="00D326D1"/>
    <w:rsid w:val="00D32A22"/>
    <w:rsid w:val="00D3439C"/>
    <w:rsid w:val="00D40631"/>
    <w:rsid w:val="00D42438"/>
    <w:rsid w:val="00D43B7A"/>
    <w:rsid w:val="00D47686"/>
    <w:rsid w:val="00D47CD3"/>
    <w:rsid w:val="00D50EF7"/>
    <w:rsid w:val="00D515A8"/>
    <w:rsid w:val="00D53F84"/>
    <w:rsid w:val="00D62504"/>
    <w:rsid w:val="00D62F0E"/>
    <w:rsid w:val="00D63442"/>
    <w:rsid w:val="00D63BFA"/>
    <w:rsid w:val="00D652F9"/>
    <w:rsid w:val="00D65DB2"/>
    <w:rsid w:val="00D67E39"/>
    <w:rsid w:val="00D72D71"/>
    <w:rsid w:val="00D72EFE"/>
    <w:rsid w:val="00D73760"/>
    <w:rsid w:val="00D746BB"/>
    <w:rsid w:val="00D75243"/>
    <w:rsid w:val="00D776EA"/>
    <w:rsid w:val="00D837C8"/>
    <w:rsid w:val="00D84166"/>
    <w:rsid w:val="00D84B84"/>
    <w:rsid w:val="00D84DB8"/>
    <w:rsid w:val="00D86FFB"/>
    <w:rsid w:val="00D902CB"/>
    <w:rsid w:val="00D9091F"/>
    <w:rsid w:val="00D920FB"/>
    <w:rsid w:val="00D945CC"/>
    <w:rsid w:val="00D97C84"/>
    <w:rsid w:val="00DA20F3"/>
    <w:rsid w:val="00DA3636"/>
    <w:rsid w:val="00DA5231"/>
    <w:rsid w:val="00DA7CB7"/>
    <w:rsid w:val="00DB29AF"/>
    <w:rsid w:val="00DB46CA"/>
    <w:rsid w:val="00DB498B"/>
    <w:rsid w:val="00DC0E41"/>
    <w:rsid w:val="00DC3D12"/>
    <w:rsid w:val="00DC5307"/>
    <w:rsid w:val="00DC5608"/>
    <w:rsid w:val="00DC747F"/>
    <w:rsid w:val="00DD061E"/>
    <w:rsid w:val="00DD120B"/>
    <w:rsid w:val="00DD42CA"/>
    <w:rsid w:val="00DD5202"/>
    <w:rsid w:val="00DE31DF"/>
    <w:rsid w:val="00DE4E86"/>
    <w:rsid w:val="00DE5D29"/>
    <w:rsid w:val="00DE5F70"/>
    <w:rsid w:val="00DE70E8"/>
    <w:rsid w:val="00DE7EDA"/>
    <w:rsid w:val="00DE7FFE"/>
    <w:rsid w:val="00E0235D"/>
    <w:rsid w:val="00E030CA"/>
    <w:rsid w:val="00E031FC"/>
    <w:rsid w:val="00E03C6D"/>
    <w:rsid w:val="00E0487E"/>
    <w:rsid w:val="00E04C11"/>
    <w:rsid w:val="00E07E51"/>
    <w:rsid w:val="00E12C73"/>
    <w:rsid w:val="00E14595"/>
    <w:rsid w:val="00E14D4E"/>
    <w:rsid w:val="00E14E7A"/>
    <w:rsid w:val="00E15F18"/>
    <w:rsid w:val="00E2334E"/>
    <w:rsid w:val="00E24421"/>
    <w:rsid w:val="00E254D3"/>
    <w:rsid w:val="00E3153E"/>
    <w:rsid w:val="00E3221A"/>
    <w:rsid w:val="00E32416"/>
    <w:rsid w:val="00E33C83"/>
    <w:rsid w:val="00E343AD"/>
    <w:rsid w:val="00E3605B"/>
    <w:rsid w:val="00E3696F"/>
    <w:rsid w:val="00E36C2A"/>
    <w:rsid w:val="00E379EF"/>
    <w:rsid w:val="00E417EF"/>
    <w:rsid w:val="00E515C8"/>
    <w:rsid w:val="00E52F79"/>
    <w:rsid w:val="00E55C69"/>
    <w:rsid w:val="00E57A5F"/>
    <w:rsid w:val="00E608F4"/>
    <w:rsid w:val="00E64493"/>
    <w:rsid w:val="00E66933"/>
    <w:rsid w:val="00E67E3E"/>
    <w:rsid w:val="00E74CD2"/>
    <w:rsid w:val="00E753A6"/>
    <w:rsid w:val="00E765D0"/>
    <w:rsid w:val="00E83FEC"/>
    <w:rsid w:val="00E84E94"/>
    <w:rsid w:val="00E850EA"/>
    <w:rsid w:val="00E85826"/>
    <w:rsid w:val="00E8599C"/>
    <w:rsid w:val="00E86855"/>
    <w:rsid w:val="00E9020B"/>
    <w:rsid w:val="00E9352B"/>
    <w:rsid w:val="00E9380A"/>
    <w:rsid w:val="00E93CC5"/>
    <w:rsid w:val="00E93E3F"/>
    <w:rsid w:val="00E953BD"/>
    <w:rsid w:val="00E95E71"/>
    <w:rsid w:val="00E9685C"/>
    <w:rsid w:val="00E97186"/>
    <w:rsid w:val="00E97870"/>
    <w:rsid w:val="00E97E78"/>
    <w:rsid w:val="00EA0A3B"/>
    <w:rsid w:val="00EA47D8"/>
    <w:rsid w:val="00EA544C"/>
    <w:rsid w:val="00EA6F96"/>
    <w:rsid w:val="00EA76BA"/>
    <w:rsid w:val="00EA7CDB"/>
    <w:rsid w:val="00EB170A"/>
    <w:rsid w:val="00EB23DC"/>
    <w:rsid w:val="00EB4D66"/>
    <w:rsid w:val="00EB7F92"/>
    <w:rsid w:val="00EC1205"/>
    <w:rsid w:val="00EC12D6"/>
    <w:rsid w:val="00EC12F2"/>
    <w:rsid w:val="00EC143C"/>
    <w:rsid w:val="00EC33D3"/>
    <w:rsid w:val="00EC41BE"/>
    <w:rsid w:val="00EC44BE"/>
    <w:rsid w:val="00EC6637"/>
    <w:rsid w:val="00EC7AF6"/>
    <w:rsid w:val="00ED3857"/>
    <w:rsid w:val="00ED4427"/>
    <w:rsid w:val="00ED594B"/>
    <w:rsid w:val="00EE63E2"/>
    <w:rsid w:val="00EE7814"/>
    <w:rsid w:val="00EE7EF3"/>
    <w:rsid w:val="00EF6092"/>
    <w:rsid w:val="00EF63E8"/>
    <w:rsid w:val="00F01490"/>
    <w:rsid w:val="00F0161C"/>
    <w:rsid w:val="00F04903"/>
    <w:rsid w:val="00F04FF0"/>
    <w:rsid w:val="00F07C82"/>
    <w:rsid w:val="00F1164F"/>
    <w:rsid w:val="00F1300B"/>
    <w:rsid w:val="00F13A3F"/>
    <w:rsid w:val="00F14441"/>
    <w:rsid w:val="00F14F9D"/>
    <w:rsid w:val="00F16FDA"/>
    <w:rsid w:val="00F176B1"/>
    <w:rsid w:val="00F17FCE"/>
    <w:rsid w:val="00F23EEA"/>
    <w:rsid w:val="00F2619B"/>
    <w:rsid w:val="00F307A4"/>
    <w:rsid w:val="00F3160F"/>
    <w:rsid w:val="00F31D3E"/>
    <w:rsid w:val="00F329F9"/>
    <w:rsid w:val="00F34FD2"/>
    <w:rsid w:val="00F36C6E"/>
    <w:rsid w:val="00F37BA5"/>
    <w:rsid w:val="00F421CF"/>
    <w:rsid w:val="00F44A2F"/>
    <w:rsid w:val="00F44B25"/>
    <w:rsid w:val="00F511CE"/>
    <w:rsid w:val="00F5139D"/>
    <w:rsid w:val="00F5485A"/>
    <w:rsid w:val="00F56ECB"/>
    <w:rsid w:val="00F570D8"/>
    <w:rsid w:val="00F571A1"/>
    <w:rsid w:val="00F607F0"/>
    <w:rsid w:val="00F644AD"/>
    <w:rsid w:val="00F679F3"/>
    <w:rsid w:val="00F67BB4"/>
    <w:rsid w:val="00F710FC"/>
    <w:rsid w:val="00F714A0"/>
    <w:rsid w:val="00F71879"/>
    <w:rsid w:val="00F76469"/>
    <w:rsid w:val="00F81132"/>
    <w:rsid w:val="00F81B95"/>
    <w:rsid w:val="00F821EA"/>
    <w:rsid w:val="00F871A1"/>
    <w:rsid w:val="00F87662"/>
    <w:rsid w:val="00F90D28"/>
    <w:rsid w:val="00F915EB"/>
    <w:rsid w:val="00F91799"/>
    <w:rsid w:val="00F925AA"/>
    <w:rsid w:val="00F9573B"/>
    <w:rsid w:val="00FA0D0D"/>
    <w:rsid w:val="00FA72CC"/>
    <w:rsid w:val="00FA7CCF"/>
    <w:rsid w:val="00FB456C"/>
    <w:rsid w:val="00FB4DF9"/>
    <w:rsid w:val="00FB603B"/>
    <w:rsid w:val="00FB6ECA"/>
    <w:rsid w:val="00FB6FE1"/>
    <w:rsid w:val="00FB7D4D"/>
    <w:rsid w:val="00FC0ED2"/>
    <w:rsid w:val="00FC4C19"/>
    <w:rsid w:val="00FC66AE"/>
    <w:rsid w:val="00FD285E"/>
    <w:rsid w:val="00FD6860"/>
    <w:rsid w:val="00FE35E8"/>
    <w:rsid w:val="00FE40A9"/>
    <w:rsid w:val="00FE565F"/>
    <w:rsid w:val="00FF210C"/>
    <w:rsid w:val="00FF3846"/>
    <w:rsid w:val="00FF4FC5"/>
    <w:rsid w:val="00FF61A3"/>
    <w:rsid w:val="00FF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47AFCC2C"/>
  <w15:docId w15:val="{2C8FE68A-47B0-420E-9786-FA210132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DC9"/>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834DC9"/>
    <w:pPr>
      <w:keepNext/>
      <w:numPr>
        <w:numId w:val="12"/>
      </w:numPr>
      <w:pBdr>
        <w:top w:val="single" w:sz="4" w:space="1" w:color="auto"/>
        <w:bottom w:val="single" w:sz="4" w:space="1" w:color="auto"/>
      </w:pBdr>
      <w:tabs>
        <w:tab w:val="clear" w:pos="541"/>
        <w:tab w:val="num" w:pos="720"/>
      </w:tabs>
      <w:spacing w:after="120"/>
      <w:ind w:left="720"/>
      <w:jc w:val="center"/>
      <w:outlineLvl w:val="0"/>
    </w:pPr>
    <w:rPr>
      <w:b/>
      <w:bCs/>
      <w:sz w:val="28"/>
      <w:lang w:val="en-IE"/>
    </w:rPr>
  </w:style>
  <w:style w:type="paragraph" w:styleId="Heading2">
    <w:name w:val="heading 2"/>
    <w:aliases w:val="Reset numbering,Second level,T2,h2,PR10"/>
    <w:basedOn w:val="Normal"/>
    <w:next w:val="Normal"/>
    <w:qFormat/>
    <w:rsid w:val="00834DC9"/>
    <w:pPr>
      <w:keepNext/>
      <w:numPr>
        <w:ilvl w:val="1"/>
        <w:numId w:val="12"/>
      </w:numPr>
      <w:tabs>
        <w:tab w:val="clear" w:pos="937"/>
        <w:tab w:val="num" w:pos="720"/>
      </w:tabs>
      <w:spacing w:after="120"/>
      <w:ind w:left="720" w:hanging="360"/>
      <w:jc w:val="both"/>
      <w:outlineLvl w:val="1"/>
    </w:pPr>
    <w:rPr>
      <w:rFonts w:cs="Arial"/>
      <w:b/>
      <w:sz w:val="24"/>
      <w:szCs w:val="22"/>
    </w:rPr>
  </w:style>
  <w:style w:type="paragraph" w:styleId="Heading3">
    <w:name w:val="heading 3"/>
    <w:aliases w:val=".,Level 1 - 1,H3,Third level,T3,PR11"/>
    <w:basedOn w:val="Normal"/>
    <w:next w:val="Normal"/>
    <w:qFormat/>
    <w:rsid w:val="00834DC9"/>
    <w:pPr>
      <w:keepNext/>
      <w:numPr>
        <w:ilvl w:val="2"/>
        <w:numId w:val="12"/>
      </w:numPr>
      <w:tabs>
        <w:tab w:val="clear" w:pos="901"/>
        <w:tab w:val="num" w:pos="720"/>
      </w:tabs>
      <w:ind w:left="720" w:hanging="360"/>
      <w:outlineLvl w:val="2"/>
    </w:pPr>
    <w:rPr>
      <w:b/>
      <w:bCs/>
      <w:sz w:val="28"/>
    </w:rPr>
  </w:style>
  <w:style w:type="paragraph" w:styleId="Heading4">
    <w:name w:val="heading 4"/>
    <w:aliases w:val="Level 2 - a,Fourth level,T4,PR12,Sub-Minor"/>
    <w:basedOn w:val="Normal"/>
    <w:next w:val="Normal"/>
    <w:qFormat/>
    <w:rsid w:val="00834DC9"/>
    <w:pPr>
      <w:keepNext/>
      <w:numPr>
        <w:numId w:val="11"/>
      </w:numPr>
      <w:tabs>
        <w:tab w:val="clear" w:pos="72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834DC9"/>
    <w:pPr>
      <w:numPr>
        <w:ilvl w:val="4"/>
        <w:numId w:val="12"/>
      </w:numPr>
      <w:tabs>
        <w:tab w:val="clear" w:pos="1189"/>
        <w:tab w:val="num" w:pos="720"/>
      </w:tabs>
      <w:spacing w:before="240" w:after="60"/>
      <w:ind w:left="720" w:hanging="360"/>
      <w:outlineLvl w:val="4"/>
    </w:pPr>
    <w:rPr>
      <w:b/>
      <w:bCs/>
      <w:i/>
      <w:iCs/>
      <w:sz w:val="26"/>
      <w:szCs w:val="26"/>
    </w:rPr>
  </w:style>
  <w:style w:type="paragraph" w:styleId="Heading6">
    <w:name w:val="heading 6"/>
    <w:aliases w:val="Legal Level 1.,Appendix 2,PR14"/>
    <w:basedOn w:val="Normal"/>
    <w:next w:val="Normal"/>
    <w:qFormat/>
    <w:rsid w:val="00834DC9"/>
    <w:pPr>
      <w:numPr>
        <w:ilvl w:val="5"/>
        <w:numId w:val="12"/>
      </w:numPr>
      <w:tabs>
        <w:tab w:val="clear" w:pos="1333"/>
        <w:tab w:val="num" w:pos="720"/>
      </w:tabs>
      <w:spacing w:before="240" w:after="60"/>
      <w:ind w:left="720" w:hanging="360"/>
      <w:outlineLvl w:val="5"/>
    </w:pPr>
    <w:rPr>
      <w:rFonts w:ascii="Times New Roman" w:hAnsi="Times New Roman"/>
      <w:b/>
      <w:bCs/>
      <w:szCs w:val="22"/>
    </w:rPr>
  </w:style>
  <w:style w:type="paragraph" w:styleId="Heading7">
    <w:name w:val="heading 7"/>
    <w:aliases w:val="Legal Level 1.1.,Appendix Header"/>
    <w:basedOn w:val="Normal"/>
    <w:next w:val="Normal"/>
    <w:qFormat/>
    <w:rsid w:val="00834DC9"/>
    <w:pPr>
      <w:numPr>
        <w:ilvl w:val="6"/>
        <w:numId w:val="12"/>
      </w:numPr>
      <w:tabs>
        <w:tab w:val="clear" w:pos="1477"/>
        <w:tab w:val="num" w:pos="720"/>
      </w:tabs>
      <w:spacing w:before="240" w:after="60"/>
      <w:ind w:left="720" w:hanging="360"/>
      <w:outlineLvl w:val="6"/>
    </w:pPr>
    <w:rPr>
      <w:rFonts w:ascii="Times New Roman" w:hAnsi="Times New Roman"/>
      <w:sz w:val="24"/>
    </w:rPr>
  </w:style>
  <w:style w:type="paragraph" w:styleId="Heading8">
    <w:name w:val="heading 8"/>
    <w:aliases w:val="Legal Level 1.1.1."/>
    <w:basedOn w:val="Normal"/>
    <w:next w:val="Normal"/>
    <w:qFormat/>
    <w:rsid w:val="00834DC9"/>
    <w:pPr>
      <w:numPr>
        <w:ilvl w:val="7"/>
        <w:numId w:val="12"/>
      </w:numPr>
      <w:tabs>
        <w:tab w:val="clear" w:pos="1621"/>
        <w:tab w:val="num" w:pos="720"/>
      </w:tabs>
      <w:spacing w:before="240" w:after="60"/>
      <w:ind w:left="720" w:hanging="360"/>
      <w:outlineLvl w:val="7"/>
    </w:pPr>
    <w:rPr>
      <w:rFonts w:ascii="Times New Roman" w:hAnsi="Times New Roman"/>
      <w:i/>
      <w:iCs/>
      <w:sz w:val="24"/>
    </w:rPr>
  </w:style>
  <w:style w:type="paragraph" w:styleId="Heading9">
    <w:name w:val="heading 9"/>
    <w:aliases w:val="Legal Level 1.1.1.1."/>
    <w:basedOn w:val="Normal"/>
    <w:next w:val="Normal"/>
    <w:qFormat/>
    <w:rsid w:val="00834DC9"/>
    <w:pPr>
      <w:numPr>
        <w:ilvl w:val="8"/>
        <w:numId w:val="12"/>
      </w:numPr>
      <w:tabs>
        <w:tab w:val="clear" w:pos="1765"/>
        <w:tab w:val="num" w:pos="720"/>
      </w:tabs>
      <w:spacing w:before="240" w:after="60"/>
      <w:ind w:left="720" w:hanging="3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834DC9"/>
    <w:rPr>
      <w:rFonts w:ascii="Arial" w:eastAsia="MS Mincho" w:hAnsi="Arial"/>
      <w:sz w:val="22"/>
      <w:szCs w:val="24"/>
      <w:lang w:val="en-GB" w:eastAsia="en-US" w:bidi="ar-SA"/>
    </w:rPr>
  </w:style>
  <w:style w:type="paragraph" w:styleId="Header">
    <w:name w:val="header"/>
    <w:basedOn w:val="Normal"/>
    <w:link w:val="HeaderChar"/>
    <w:rsid w:val="00834DC9"/>
    <w:pPr>
      <w:tabs>
        <w:tab w:val="center" w:pos="4153"/>
        <w:tab w:val="right" w:pos="8306"/>
      </w:tabs>
    </w:pPr>
    <w:rPr>
      <w:rFonts w:eastAsia="MS Mincho"/>
    </w:rPr>
  </w:style>
  <w:style w:type="character" w:customStyle="1" w:styleId="FooterChar">
    <w:name w:val="Footer Char"/>
    <w:basedOn w:val="DefaultParagraphFont"/>
    <w:link w:val="Footer"/>
    <w:semiHidden/>
    <w:rsid w:val="00834DC9"/>
    <w:rPr>
      <w:rFonts w:ascii="Arial" w:eastAsia="MS Mincho" w:hAnsi="Arial"/>
      <w:sz w:val="22"/>
      <w:szCs w:val="24"/>
      <w:lang w:val="en-GB" w:eastAsia="en-US" w:bidi="ar-SA"/>
    </w:rPr>
  </w:style>
  <w:style w:type="paragraph" w:styleId="Footer">
    <w:name w:val="footer"/>
    <w:basedOn w:val="Normal"/>
    <w:link w:val="FooterChar"/>
    <w:rsid w:val="00834DC9"/>
    <w:pPr>
      <w:tabs>
        <w:tab w:val="center" w:pos="4153"/>
        <w:tab w:val="right" w:pos="8306"/>
      </w:tabs>
    </w:pPr>
    <w:rPr>
      <w:rFonts w:eastAsia="MS Mincho"/>
    </w:rPr>
  </w:style>
  <w:style w:type="paragraph" w:customStyle="1" w:styleId="APNUMHEAD1">
    <w:name w:val="AP NUM HEAD 1"/>
    <w:rsid w:val="00834DC9"/>
    <w:pPr>
      <w:keepNext/>
      <w:pageBreakBefore/>
      <w:numPr>
        <w:numId w:val="1"/>
      </w:numPr>
      <w:tabs>
        <w:tab w:val="clear" w:pos="851"/>
        <w:tab w:val="num" w:pos="709"/>
      </w:tabs>
      <w:spacing w:before="60" w:after="180"/>
      <w:ind w:left="709" w:hanging="709"/>
    </w:pPr>
    <w:rPr>
      <w:rFonts w:ascii="Arial" w:hAnsi="Arial"/>
      <w:b/>
      <w:caps/>
      <w:sz w:val="28"/>
      <w:lang w:val="en-GB" w:eastAsia="en-US"/>
    </w:rPr>
  </w:style>
  <w:style w:type="paragraph" w:customStyle="1" w:styleId="APNUMHEAD2">
    <w:name w:val="AP NUM HEAD 2"/>
    <w:rsid w:val="00834DC9"/>
    <w:pPr>
      <w:numPr>
        <w:ilvl w:val="1"/>
        <w:numId w:val="1"/>
      </w:numPr>
      <w:tabs>
        <w:tab w:val="clear" w:pos="851"/>
        <w:tab w:val="num" w:pos="709"/>
      </w:tabs>
      <w:spacing w:before="240" w:after="120"/>
      <w:ind w:left="709" w:hanging="709"/>
    </w:pPr>
    <w:rPr>
      <w:rFonts w:ascii="Arial" w:hAnsi="Arial"/>
      <w:b/>
      <w:caps/>
      <w:sz w:val="24"/>
      <w:lang w:val="en-GB" w:eastAsia="en-US"/>
    </w:rPr>
  </w:style>
  <w:style w:type="paragraph" w:customStyle="1" w:styleId="APNUMHEAD3">
    <w:name w:val="AP NUM HEAD 3"/>
    <w:next w:val="Normal"/>
    <w:rsid w:val="00834DC9"/>
    <w:pPr>
      <w:keepNext/>
      <w:numPr>
        <w:ilvl w:val="2"/>
        <w:numId w:val="1"/>
      </w:numPr>
      <w:tabs>
        <w:tab w:val="clear" w:pos="851"/>
        <w:tab w:val="num" w:pos="862"/>
      </w:tabs>
      <w:ind w:left="862" w:hanging="862"/>
    </w:pPr>
    <w:rPr>
      <w:rFonts w:ascii="Arial" w:hAnsi="Arial"/>
      <w:b/>
      <w:color w:val="000000"/>
      <w:sz w:val="24"/>
      <w:lang w:val="en-GB" w:eastAsia="en-US"/>
    </w:rPr>
  </w:style>
  <w:style w:type="paragraph" w:customStyle="1" w:styleId="APNUMHEAD4">
    <w:name w:val="AP NUM HEAD 4"/>
    <w:rsid w:val="00834DC9"/>
    <w:pPr>
      <w:numPr>
        <w:ilvl w:val="3"/>
        <w:numId w:val="1"/>
      </w:numPr>
      <w:tabs>
        <w:tab w:val="clear" w:pos="851"/>
        <w:tab w:val="num" w:pos="864"/>
      </w:tabs>
      <w:ind w:left="864" w:hanging="864"/>
    </w:pPr>
    <w:rPr>
      <w:rFonts w:ascii="Arial" w:hAnsi="Arial"/>
      <w:b/>
      <w:color w:val="000000"/>
      <w:sz w:val="24"/>
      <w:lang w:val="en-GB" w:eastAsia="en-US"/>
    </w:rPr>
  </w:style>
  <w:style w:type="paragraph" w:styleId="Caption">
    <w:name w:val="caption"/>
    <w:basedOn w:val="Normal"/>
    <w:next w:val="Normal"/>
    <w:qFormat/>
    <w:rsid w:val="00834DC9"/>
    <w:pPr>
      <w:keepNext/>
      <w:spacing w:before="120" w:after="120"/>
      <w:ind w:left="851"/>
    </w:pPr>
    <w:rPr>
      <w:b/>
      <w:bCs/>
      <w:sz w:val="20"/>
      <w:szCs w:val="20"/>
      <w:lang w:val="en-IE" w:eastAsia="en-GB"/>
    </w:rPr>
  </w:style>
  <w:style w:type="paragraph" w:customStyle="1" w:styleId="CERAPPENDIXBODY">
    <w:name w:val="CER APPENDIX BODY"/>
    <w:link w:val="CERAPPENDIXBODYChar"/>
    <w:rsid w:val="00834DC9"/>
    <w:pPr>
      <w:numPr>
        <w:ilvl w:val="1"/>
        <w:numId w:val="9"/>
      </w:numPr>
      <w:tabs>
        <w:tab w:val="clear" w:pos="-1049"/>
        <w:tab w:val="left" w:pos="851"/>
        <w:tab w:val="num" w:pos="1440"/>
      </w:tabs>
      <w:spacing w:before="120" w:after="120"/>
      <w:ind w:left="144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834DC9"/>
    <w:rPr>
      <w:rFonts w:ascii="Arial" w:hAnsi="Arial"/>
      <w:color w:val="000000"/>
      <w:sz w:val="22"/>
      <w:lang w:val="en-GB" w:eastAsia="en-US" w:bidi="ar-SA"/>
    </w:rPr>
  </w:style>
  <w:style w:type="paragraph" w:customStyle="1" w:styleId="CERAPPENDIXHEADING1">
    <w:name w:val="CER APPENDIX HEADING 1"/>
    <w:next w:val="Normal"/>
    <w:rsid w:val="00834DC9"/>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834DC9"/>
    <w:pPr>
      <w:keepNext/>
      <w:numPr>
        <w:numId w:val="2"/>
      </w:numPr>
      <w:tabs>
        <w:tab w:val="clear" w:pos="851"/>
        <w:tab w:val="num" w:pos="709"/>
      </w:tabs>
      <w:spacing w:before="120" w:after="120"/>
      <w:ind w:left="709" w:hanging="709"/>
    </w:pPr>
    <w:rPr>
      <w:rFonts w:ascii="Arial" w:hAnsi="Arial"/>
      <w:b/>
      <w:sz w:val="22"/>
      <w:szCs w:val="24"/>
      <w:lang w:eastAsia="en-US"/>
    </w:rPr>
  </w:style>
  <w:style w:type="paragraph" w:customStyle="1" w:styleId="CERBODY">
    <w:name w:val="CER BODY"/>
    <w:link w:val="CERBODYCharChar"/>
    <w:rsid w:val="00834DC9"/>
    <w:pPr>
      <w:numPr>
        <w:ilvl w:val="1"/>
        <w:numId w:val="3"/>
      </w:numPr>
      <w:spacing w:before="120" w:after="120"/>
      <w:jc w:val="both"/>
    </w:pPr>
    <w:rPr>
      <w:rFonts w:ascii="Arial" w:hAnsi="Arial"/>
      <w:sz w:val="22"/>
      <w:szCs w:val="22"/>
      <w:lang w:val="en-GB" w:eastAsia="en-US"/>
    </w:rPr>
  </w:style>
  <w:style w:type="character" w:customStyle="1" w:styleId="CERBODYCharChar">
    <w:name w:val="CER BODY Char Char"/>
    <w:basedOn w:val="DefaultParagraphFont"/>
    <w:link w:val="CERBODY"/>
    <w:rsid w:val="00834DC9"/>
    <w:rPr>
      <w:rFonts w:ascii="Arial" w:hAnsi="Arial"/>
      <w:sz w:val="22"/>
      <w:szCs w:val="22"/>
      <w:lang w:val="en-GB" w:eastAsia="en-US" w:bidi="ar-SA"/>
    </w:rPr>
  </w:style>
  <w:style w:type="character" w:customStyle="1" w:styleId="CERBODYCharChar1">
    <w:name w:val="CER BODY Char Char1"/>
    <w:basedOn w:val="DefaultParagraphFont"/>
    <w:rsid w:val="00834DC9"/>
    <w:rPr>
      <w:rFonts w:ascii="Arial" w:hAnsi="Arial"/>
      <w:sz w:val="22"/>
      <w:szCs w:val="22"/>
      <w:lang w:val="en-GB" w:eastAsia="en-US" w:bidi="ar-SA"/>
    </w:rPr>
  </w:style>
  <w:style w:type="paragraph" w:customStyle="1" w:styleId="CERBodyManual">
    <w:name w:val="CER Body Manual"/>
    <w:next w:val="CERBODY"/>
    <w:link w:val="CERBodyManualChar"/>
    <w:rsid w:val="00834DC9"/>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834DC9"/>
    <w:rPr>
      <w:rFonts w:ascii="Arial" w:hAnsi="Arial"/>
      <w:sz w:val="22"/>
      <w:szCs w:val="22"/>
      <w:lang w:val="en-GB" w:eastAsia="en-US" w:bidi="ar-SA"/>
    </w:rPr>
  </w:style>
  <w:style w:type="character" w:customStyle="1" w:styleId="CERBodyManualCharChar">
    <w:name w:val="CER Body Manual Char Char"/>
    <w:basedOn w:val="DefaultParagraphFont"/>
    <w:rsid w:val="00834DC9"/>
    <w:rPr>
      <w:rFonts w:ascii="Arial" w:hAnsi="Arial"/>
      <w:sz w:val="22"/>
      <w:szCs w:val="22"/>
      <w:lang w:val="en-GB" w:eastAsia="en-US" w:bidi="ar-SA"/>
    </w:rPr>
  </w:style>
  <w:style w:type="paragraph" w:customStyle="1" w:styleId="CERBODYUnnumbered">
    <w:name w:val="CER BODY Unnumbered"/>
    <w:link w:val="CERBODYUnnumberedChar"/>
    <w:rsid w:val="00834DC9"/>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834DC9"/>
    <w:rPr>
      <w:rFonts w:ascii="Arial" w:hAnsi="Arial"/>
      <w:sz w:val="22"/>
      <w:szCs w:val="22"/>
      <w:lang w:val="en-GB" w:eastAsia="en-US" w:bidi="ar-SA"/>
    </w:rPr>
  </w:style>
  <w:style w:type="paragraph" w:customStyle="1" w:styleId="CERBULLET2">
    <w:name w:val="CER BULLET 2"/>
    <w:link w:val="CERBULLET2Char"/>
    <w:rsid w:val="00834DC9"/>
    <w:pPr>
      <w:numPr>
        <w:numId w:val="4"/>
      </w:numPr>
      <w:tabs>
        <w:tab w:val="clear" w:pos="425"/>
        <w:tab w:val="num" w:pos="851"/>
      </w:tabs>
      <w:spacing w:before="120" w:after="120"/>
      <w:ind w:left="851" w:hanging="851"/>
      <w:jc w:val="both"/>
    </w:pPr>
    <w:rPr>
      <w:rFonts w:ascii="Arial" w:hAnsi="Arial"/>
      <w:iCs/>
      <w:sz w:val="22"/>
      <w:lang w:val="en-GB" w:eastAsia="en-US"/>
    </w:rPr>
  </w:style>
  <w:style w:type="character" w:customStyle="1" w:styleId="CERBULLET2Char">
    <w:name w:val="CER BULLET 2 Char"/>
    <w:basedOn w:val="DefaultParagraphFont"/>
    <w:link w:val="CERBULLET2"/>
    <w:rsid w:val="00834DC9"/>
    <w:rPr>
      <w:rFonts w:ascii="Arial" w:hAnsi="Arial"/>
      <w:iCs/>
      <w:sz w:val="22"/>
      <w:lang w:val="en-GB" w:eastAsia="en-US" w:bidi="ar-SA"/>
    </w:rPr>
  </w:style>
  <w:style w:type="paragraph" w:customStyle="1" w:styleId="CERBULLET3">
    <w:name w:val="CER BULLET 3"/>
    <w:link w:val="CERBULLET3Char"/>
    <w:rsid w:val="00834DC9"/>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834DC9"/>
    <w:rPr>
      <w:rFonts w:ascii="Arial" w:hAnsi="Arial"/>
      <w:color w:val="000000"/>
      <w:sz w:val="22"/>
      <w:lang w:val="en-GB" w:eastAsia="en-US" w:bidi="ar-SA"/>
    </w:rPr>
  </w:style>
  <w:style w:type="paragraph" w:customStyle="1" w:styleId="CEREquation">
    <w:name w:val="CER Equation"/>
    <w:basedOn w:val="CERBODYUnnumbered"/>
    <w:link w:val="CEREquationChar"/>
    <w:rsid w:val="00834DC9"/>
    <w:pPr>
      <w:tabs>
        <w:tab w:val="left" w:pos="1418"/>
      </w:tabs>
    </w:pPr>
  </w:style>
  <w:style w:type="character" w:customStyle="1" w:styleId="CEREquationChar">
    <w:name w:val="CER Equation Char"/>
    <w:basedOn w:val="CERBODYUnnumberedChar"/>
    <w:link w:val="CEREquation"/>
    <w:rsid w:val="00834DC9"/>
    <w:rPr>
      <w:rFonts w:ascii="Arial" w:hAnsi="Arial"/>
      <w:sz w:val="22"/>
      <w:szCs w:val="22"/>
      <w:lang w:val="en-GB" w:eastAsia="en-US" w:bidi="ar-SA"/>
    </w:rPr>
  </w:style>
  <w:style w:type="paragraph" w:customStyle="1" w:styleId="CERFOOTNOTEREFERENCE">
    <w:name w:val="CER FOOTNOTE REFERENCE"/>
    <w:next w:val="Normal"/>
    <w:link w:val="CERFOOTNOTEREFERENCEChar"/>
    <w:rsid w:val="00834DC9"/>
    <w:rPr>
      <w:rFonts w:ascii="Arial" w:hAnsi="Arial"/>
      <w:vertAlign w:val="superscript"/>
      <w:lang w:val="en-GB" w:eastAsia="en-US"/>
    </w:rPr>
  </w:style>
  <w:style w:type="paragraph" w:styleId="FootnoteText">
    <w:name w:val="footnote text"/>
    <w:basedOn w:val="Normal"/>
    <w:link w:val="FootnoteTextChar"/>
    <w:semiHidden/>
    <w:rsid w:val="00834DC9"/>
    <w:rPr>
      <w:sz w:val="20"/>
      <w:szCs w:val="20"/>
    </w:rPr>
  </w:style>
  <w:style w:type="paragraph" w:customStyle="1" w:styleId="CERFootnoteReference0">
    <w:name w:val="CER Footnote Reference"/>
    <w:basedOn w:val="FootnoteText"/>
    <w:link w:val="CERFootnoteReferenceChar0"/>
    <w:rsid w:val="00834DC9"/>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834DC9"/>
    <w:rPr>
      <w:rFonts w:ascii="Arial" w:hAnsi="Arial"/>
      <w:vertAlign w:val="superscript"/>
      <w:lang w:val="en-GB" w:eastAsia="en-US" w:bidi="ar-SA"/>
    </w:rPr>
  </w:style>
  <w:style w:type="character" w:customStyle="1" w:styleId="FootnoteTextChar">
    <w:name w:val="Footnote Text Char"/>
    <w:basedOn w:val="DefaultParagraphFont"/>
    <w:link w:val="FootnoteText"/>
    <w:rsid w:val="00834DC9"/>
    <w:rPr>
      <w:rFonts w:ascii="Arial" w:hAnsi="Arial"/>
      <w:lang w:val="en-GB" w:eastAsia="en-US" w:bidi="ar-SA"/>
    </w:rPr>
  </w:style>
  <w:style w:type="character" w:customStyle="1" w:styleId="CERFootnoteReferenceChar0">
    <w:name w:val="CER Footnote Reference Char"/>
    <w:basedOn w:val="FootnoteTextChar"/>
    <w:link w:val="CERFootnoteReference0"/>
    <w:rsid w:val="00834DC9"/>
    <w:rPr>
      <w:rFonts w:ascii="Arial" w:hAnsi="Arial"/>
      <w:sz w:val="18"/>
      <w:lang w:val="en-IE" w:eastAsia="en-US" w:bidi="ar-SA"/>
    </w:rPr>
  </w:style>
  <w:style w:type="paragraph" w:customStyle="1" w:styleId="CERFOOTNOTETEXT">
    <w:name w:val="CER FOOTNOTE TEXT"/>
    <w:link w:val="CERFOOTNOTETEXTChar"/>
    <w:rsid w:val="00834DC9"/>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834DC9"/>
    <w:rPr>
      <w:rFonts w:ascii="Arial" w:hAnsi="Arial"/>
      <w:lang w:val="en-GB" w:eastAsia="en-US" w:bidi="ar-SA"/>
    </w:rPr>
  </w:style>
  <w:style w:type="paragraph" w:customStyle="1" w:styleId="CERFRONTTEXT2NDLEVEL">
    <w:name w:val="CER FRONT TEXT 2ND LEVEL"/>
    <w:rsid w:val="00834DC9"/>
    <w:pPr>
      <w:spacing w:after="960"/>
      <w:jc w:val="center"/>
    </w:pPr>
    <w:rPr>
      <w:rFonts w:ascii="Arial" w:hAnsi="Arial"/>
      <w:b/>
      <w:bCs/>
      <w:color w:val="000000"/>
      <w:sz w:val="48"/>
      <w:lang w:eastAsia="en-US"/>
    </w:rPr>
  </w:style>
  <w:style w:type="paragraph" w:customStyle="1" w:styleId="CERHEADING1">
    <w:name w:val="CER HEADING 1"/>
    <w:next w:val="CERBODY"/>
    <w:rsid w:val="00834DC9"/>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834DC9"/>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834DC9"/>
    <w:rPr>
      <w:rFonts w:ascii="Arial" w:hAnsi="Arial"/>
      <w:b/>
      <w:caps/>
      <w:sz w:val="24"/>
      <w:lang w:val="en-GB" w:eastAsia="en-US" w:bidi="ar-SA"/>
    </w:rPr>
  </w:style>
  <w:style w:type="paragraph" w:customStyle="1" w:styleId="CERHEADING3">
    <w:name w:val="CER HEADING 3"/>
    <w:next w:val="CERBODY"/>
    <w:rsid w:val="00834DC9"/>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834DC9"/>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834DC9"/>
    <w:rPr>
      <w:rFonts w:ascii="Arial" w:hAnsi="Arial"/>
      <w:b/>
      <w:i/>
      <w:color w:val="000000"/>
      <w:sz w:val="22"/>
      <w:lang w:val="en-GB" w:eastAsia="en-US" w:bidi="ar-SA"/>
    </w:rPr>
  </w:style>
  <w:style w:type="paragraph" w:customStyle="1" w:styleId="CERHEADING5">
    <w:name w:val="CER HEADING 5"/>
    <w:basedOn w:val="CERHEADING4"/>
    <w:rsid w:val="00834DC9"/>
    <w:rPr>
      <w:b w:val="0"/>
    </w:rPr>
  </w:style>
  <w:style w:type="paragraph" w:customStyle="1" w:styleId="CERLISTBULLET">
    <w:name w:val="CER LIST BULLET"/>
    <w:next w:val="CERBODY"/>
    <w:rsid w:val="00834DC9"/>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834DC9"/>
    <w:pPr>
      <w:numPr>
        <w:numId w:val="5"/>
      </w:numPr>
      <w:tabs>
        <w:tab w:val="clear" w:pos="1985"/>
        <w:tab w:val="num" w:pos="851"/>
      </w:tabs>
      <w:spacing w:before="120" w:after="120"/>
      <w:ind w:left="851" w:hanging="851"/>
      <w:jc w:val="both"/>
    </w:pPr>
    <w:rPr>
      <w:iCs/>
      <w:color w:val="000000"/>
      <w:szCs w:val="20"/>
    </w:rPr>
  </w:style>
  <w:style w:type="paragraph" w:customStyle="1" w:styleId="CERMAINFRONTTEXT">
    <w:name w:val="CER MAIN FRONT TEXT"/>
    <w:rsid w:val="00834DC9"/>
    <w:pPr>
      <w:spacing w:after="960"/>
      <w:jc w:val="center"/>
    </w:pPr>
    <w:rPr>
      <w:rFonts w:ascii="Arial" w:hAnsi="Arial"/>
      <w:b/>
      <w:bCs/>
      <w:sz w:val="52"/>
      <w:lang w:val="en-GB" w:eastAsia="en-US"/>
    </w:rPr>
  </w:style>
  <w:style w:type="paragraph" w:customStyle="1" w:styleId="CERNONINDENTBULLET">
    <w:name w:val="CER NON INDENT BULLET"/>
    <w:rsid w:val="00B018DB"/>
    <w:pPr>
      <w:numPr>
        <w:numId w:val="6"/>
      </w:numPr>
      <w:spacing w:after="120"/>
    </w:pPr>
    <w:rPr>
      <w:rFonts w:ascii="Arial" w:hAnsi="Arial"/>
      <w:color w:val="000000"/>
      <w:sz w:val="22"/>
      <w:lang w:val="en-GB" w:eastAsia="en-US"/>
    </w:rPr>
  </w:style>
  <w:style w:type="paragraph" w:customStyle="1" w:styleId="CERNONINDENTBULLET2">
    <w:name w:val="CER NON INDENT BULLET 2"/>
    <w:rsid w:val="00834DC9"/>
    <w:pPr>
      <w:numPr>
        <w:numId w:val="7"/>
      </w:numPr>
      <w:spacing w:after="120"/>
      <w:ind w:hanging="851"/>
    </w:pPr>
    <w:rPr>
      <w:rFonts w:ascii="Arial" w:hAnsi="Arial"/>
      <w:color w:val="000000"/>
      <w:sz w:val="22"/>
      <w:lang w:val="en-GB" w:eastAsia="en-US"/>
    </w:rPr>
  </w:style>
  <w:style w:type="paragraph" w:customStyle="1" w:styleId="CERNONINDENTBULLET3">
    <w:name w:val="CER NON INDENT BULLET 3"/>
    <w:rsid w:val="00834DC9"/>
    <w:pPr>
      <w:numPr>
        <w:numId w:val="8"/>
      </w:numPr>
      <w:tabs>
        <w:tab w:val="clear" w:pos="1276"/>
        <w:tab w:val="num" w:pos="360"/>
      </w:tabs>
      <w:spacing w:after="120"/>
      <w:ind w:left="81" w:hanging="81"/>
    </w:pPr>
    <w:rPr>
      <w:rFonts w:ascii="Arial" w:hAnsi="Arial"/>
      <w:color w:val="000000"/>
      <w:sz w:val="22"/>
      <w:lang w:val="en-GB" w:eastAsia="en-US"/>
    </w:rPr>
  </w:style>
  <w:style w:type="paragraph" w:customStyle="1" w:styleId="CERNORMAL">
    <w:name w:val="CER NORMAL"/>
    <w:link w:val="CERNORMALChar"/>
    <w:rsid w:val="00834DC9"/>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834DC9"/>
    <w:pPr>
      <w:ind w:left="0"/>
    </w:pPr>
  </w:style>
  <w:style w:type="character" w:customStyle="1" w:styleId="CERNORMALChar">
    <w:name w:val="CER NORMAL Char"/>
    <w:basedOn w:val="DefaultParagraphFont"/>
    <w:link w:val="CERNORMAL"/>
    <w:rsid w:val="00834DC9"/>
    <w:rPr>
      <w:rFonts w:ascii="Arial" w:hAnsi="Arial"/>
      <w:color w:val="000000"/>
      <w:sz w:val="22"/>
      <w:lang w:val="en-GB" w:eastAsia="en-US" w:bidi="ar-SA"/>
    </w:rPr>
  </w:style>
  <w:style w:type="character" w:customStyle="1" w:styleId="CERnon-indentChar">
    <w:name w:val="CER non-indent Char"/>
    <w:basedOn w:val="CERNORMALChar"/>
    <w:link w:val="CERnon-indent"/>
    <w:rsid w:val="00834DC9"/>
    <w:rPr>
      <w:rFonts w:ascii="Arial" w:hAnsi="Arial"/>
      <w:color w:val="000000"/>
      <w:sz w:val="22"/>
      <w:lang w:val="en-GB" w:eastAsia="en-US" w:bidi="ar-SA"/>
    </w:rPr>
  </w:style>
  <w:style w:type="paragraph" w:customStyle="1" w:styleId="CERNORMALBOLDITALIC">
    <w:name w:val="CER NORMAL BOLD ITALIC"/>
    <w:basedOn w:val="CERNORMAL"/>
    <w:rsid w:val="00834DC9"/>
    <w:rPr>
      <w:b/>
      <w:i/>
    </w:rPr>
  </w:style>
  <w:style w:type="character" w:customStyle="1" w:styleId="CERNORMALCharChar">
    <w:name w:val="CER NORMAL Char Char"/>
    <w:basedOn w:val="DefaultParagraphFont"/>
    <w:rsid w:val="00834DC9"/>
    <w:rPr>
      <w:rFonts w:ascii="Arial" w:hAnsi="Arial"/>
      <w:color w:val="000000"/>
      <w:sz w:val="22"/>
      <w:szCs w:val="24"/>
      <w:lang w:val="en-GB" w:eastAsia="en-US" w:bidi="ar-SA"/>
    </w:rPr>
  </w:style>
  <w:style w:type="paragraph" w:customStyle="1" w:styleId="CERNORMALHeading1">
    <w:name w:val="CER NORMAL Heading 1"/>
    <w:basedOn w:val="CERNORMAL"/>
    <w:rsid w:val="00834DC9"/>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834DC9"/>
    <w:pPr>
      <w:ind w:left="1418"/>
    </w:pPr>
  </w:style>
  <w:style w:type="paragraph" w:customStyle="1" w:styleId="CERNormalIndent2">
    <w:name w:val="CER Normal Indent 2"/>
    <w:basedOn w:val="CERNORMAL"/>
    <w:rsid w:val="00834DC9"/>
    <w:pPr>
      <w:ind w:left="1985"/>
    </w:pPr>
  </w:style>
  <w:style w:type="character" w:customStyle="1" w:styleId="CERNormalIndentChar">
    <w:name w:val="CER Normal Indent Char"/>
    <w:basedOn w:val="CERNORMALChar"/>
    <w:link w:val="CERNormalIndent"/>
    <w:rsid w:val="00834DC9"/>
    <w:rPr>
      <w:rFonts w:ascii="Arial" w:hAnsi="Arial"/>
      <w:color w:val="000000"/>
      <w:sz w:val="22"/>
      <w:lang w:val="en-GB" w:eastAsia="en-US" w:bidi="ar-SA"/>
    </w:rPr>
  </w:style>
  <w:style w:type="paragraph" w:customStyle="1" w:styleId="CERNUMAPPENDXHD1">
    <w:name w:val="CER NUM APPENDX HD 1"/>
    <w:basedOn w:val="CERAPPENDIXHEADING1"/>
    <w:rsid w:val="00834DC9"/>
    <w:pPr>
      <w:keepNext/>
      <w:pageBreakBefore/>
      <w:numPr>
        <w:numId w:val="9"/>
      </w:numPr>
      <w:tabs>
        <w:tab w:val="num" w:pos="425"/>
      </w:tabs>
      <w:ind w:left="425" w:hanging="425"/>
    </w:pPr>
    <w:rPr>
      <w:color w:val="auto"/>
    </w:rPr>
  </w:style>
  <w:style w:type="paragraph" w:customStyle="1" w:styleId="CERNUMBERBULLET">
    <w:name w:val="CER NUMBER BULLET"/>
    <w:link w:val="CERNUMBERBULLETCharChar"/>
    <w:rsid w:val="00834DC9"/>
    <w:pPr>
      <w:numPr>
        <w:numId w:val="10"/>
      </w:numPr>
      <w:tabs>
        <w:tab w:val="clear" w:pos="900"/>
        <w:tab w:val="num" w:pos="1985"/>
      </w:tabs>
      <w:spacing w:before="120" w:after="120"/>
      <w:ind w:left="1985"/>
    </w:pPr>
    <w:rPr>
      <w:rFonts w:ascii="Arial" w:hAnsi="Arial"/>
      <w:color w:val="000000"/>
      <w:sz w:val="22"/>
      <w:szCs w:val="24"/>
      <w:lang w:val="en-GB" w:eastAsia="en-US"/>
    </w:rPr>
  </w:style>
  <w:style w:type="paragraph" w:customStyle="1" w:styleId="CERNUMBERBULLET2">
    <w:name w:val="CER NUMBER BULLET 2"/>
    <w:link w:val="CERNUMBERBULLET2CharChar1"/>
    <w:rsid w:val="00834DC9"/>
    <w:pPr>
      <w:spacing w:before="120" w:after="120"/>
    </w:pPr>
    <w:rPr>
      <w:rFonts w:ascii="Arial" w:hAnsi="Arial" w:cs="Arial"/>
      <w:sz w:val="22"/>
      <w:lang w:eastAsia="en-US"/>
    </w:rPr>
  </w:style>
  <w:style w:type="character" w:customStyle="1" w:styleId="CERNUMBERBULLET2Char">
    <w:name w:val="CER NUMBER BULLET 2 Char"/>
    <w:basedOn w:val="DefaultParagraphFont"/>
    <w:rsid w:val="00834DC9"/>
    <w:rPr>
      <w:rFonts w:ascii="Arial" w:hAnsi="Arial" w:cs="Arial"/>
      <w:sz w:val="22"/>
      <w:lang w:val="en-IE" w:eastAsia="en-US" w:bidi="ar-SA"/>
    </w:rPr>
  </w:style>
  <w:style w:type="character" w:customStyle="1" w:styleId="CERNUMBERBULLET2CharChar">
    <w:name w:val="CER NUMBER BULLET 2 Char Char"/>
    <w:basedOn w:val="DefaultParagraphFont"/>
    <w:semiHidden/>
    <w:rsid w:val="00834DC9"/>
    <w:rPr>
      <w:rFonts w:ascii="Arial" w:hAnsi="Arial" w:cs="Arial"/>
      <w:sz w:val="22"/>
      <w:lang w:val="en-IE" w:eastAsia="en-US" w:bidi="ar-SA"/>
    </w:rPr>
  </w:style>
  <w:style w:type="character" w:customStyle="1" w:styleId="CERNUMBERBULLET2CharCharChar">
    <w:name w:val="CER NUMBER BULLET 2 Char Char Char"/>
    <w:basedOn w:val="DefaultParagraphFont"/>
    <w:rsid w:val="00834DC9"/>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834DC9"/>
    <w:rPr>
      <w:rFonts w:ascii="Arial" w:hAnsi="Arial" w:cs="Arial"/>
      <w:sz w:val="22"/>
      <w:lang w:val="en-IE" w:eastAsia="en-US" w:bidi="ar-SA"/>
    </w:rPr>
  </w:style>
  <w:style w:type="character" w:customStyle="1" w:styleId="CERNUMBERBULLETChar">
    <w:name w:val="CER NUMBER BULLET Char"/>
    <w:basedOn w:val="DefaultParagraphFont"/>
    <w:rsid w:val="00834DC9"/>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834DC9"/>
    <w:rPr>
      <w:rFonts w:ascii="Arial" w:hAnsi="Arial"/>
      <w:color w:val="000000"/>
      <w:sz w:val="22"/>
      <w:szCs w:val="24"/>
      <w:lang w:val="en-GB" w:eastAsia="en-US" w:bidi="ar-SA"/>
    </w:rPr>
  </w:style>
  <w:style w:type="paragraph" w:customStyle="1" w:styleId="CERTableHeader">
    <w:name w:val="CER Table Header"/>
    <w:basedOn w:val="Caption"/>
    <w:rsid w:val="00834DC9"/>
    <w:pPr>
      <w:ind w:left="0"/>
    </w:pPr>
  </w:style>
  <w:style w:type="paragraph" w:customStyle="1" w:styleId="CERSection7">
    <w:name w:val="CERSection7"/>
    <w:basedOn w:val="CERNORMAL"/>
    <w:next w:val="CERBODY"/>
    <w:rsid w:val="00834DC9"/>
    <w:pPr>
      <w:tabs>
        <w:tab w:val="clear" w:pos="851"/>
      </w:tabs>
      <w:ind w:left="1680" w:hanging="829"/>
      <w:jc w:val="both"/>
    </w:pPr>
  </w:style>
  <w:style w:type="paragraph" w:customStyle="1" w:styleId="CERSection7NumBullet1">
    <w:name w:val="CERSection7 Num Bullet 1"/>
    <w:next w:val="CERSection7"/>
    <w:rsid w:val="00834DC9"/>
    <w:rPr>
      <w:rFonts w:ascii="Arial" w:hAnsi="Arial" w:cs="Arial"/>
      <w:sz w:val="22"/>
      <w:lang w:eastAsia="en-US"/>
    </w:rPr>
  </w:style>
  <w:style w:type="character" w:styleId="CommentReference">
    <w:name w:val="annotation reference"/>
    <w:basedOn w:val="DefaultParagraphFont"/>
    <w:semiHidden/>
    <w:rsid w:val="00834DC9"/>
    <w:rPr>
      <w:sz w:val="16"/>
      <w:szCs w:val="16"/>
    </w:rPr>
  </w:style>
  <w:style w:type="paragraph" w:styleId="CommentText">
    <w:name w:val="annotation text"/>
    <w:basedOn w:val="Normal"/>
    <w:semiHidden/>
    <w:rsid w:val="00834DC9"/>
    <w:rPr>
      <w:sz w:val="20"/>
      <w:szCs w:val="20"/>
    </w:rPr>
  </w:style>
  <w:style w:type="paragraph" w:styleId="CommentSubject">
    <w:name w:val="annotation subject"/>
    <w:basedOn w:val="CommentText"/>
    <w:next w:val="CommentText"/>
    <w:semiHidden/>
    <w:rsid w:val="00834DC9"/>
    <w:rPr>
      <w:b/>
      <w:bCs/>
    </w:rPr>
  </w:style>
  <w:style w:type="paragraph" w:customStyle="1" w:styleId="Default">
    <w:name w:val="Default"/>
    <w:semiHidden/>
    <w:rsid w:val="00834DC9"/>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834DC9"/>
    <w:pPr>
      <w:autoSpaceDE w:val="0"/>
      <w:autoSpaceDN w:val="0"/>
    </w:pPr>
    <w:rPr>
      <w:rFonts w:ascii="Times New Roman" w:hAnsi="Times New Roman"/>
      <w:sz w:val="20"/>
      <w:lang w:val="en-US"/>
    </w:rPr>
  </w:style>
  <w:style w:type="paragraph" w:styleId="DocumentMap">
    <w:name w:val="Document Map"/>
    <w:basedOn w:val="Normal"/>
    <w:semiHidden/>
    <w:rsid w:val="00834DC9"/>
    <w:pPr>
      <w:shd w:val="clear" w:color="auto" w:fill="000080"/>
    </w:pPr>
    <w:rPr>
      <w:rFonts w:ascii="Tahoma" w:hAnsi="Tahoma" w:cs="Tahoma"/>
      <w:sz w:val="20"/>
      <w:szCs w:val="20"/>
    </w:rPr>
  </w:style>
  <w:style w:type="character" w:styleId="FollowedHyperlink">
    <w:name w:val="FollowedHyperlink"/>
    <w:basedOn w:val="DefaultParagraphFont"/>
    <w:rsid w:val="00834DC9"/>
    <w:rPr>
      <w:color w:val="800080"/>
      <w:u w:val="single"/>
    </w:rPr>
  </w:style>
  <w:style w:type="character" w:styleId="FootnoteReference">
    <w:name w:val="footnote reference"/>
    <w:basedOn w:val="DefaultParagraphFont"/>
    <w:semiHidden/>
    <w:rsid w:val="00834DC9"/>
    <w:rPr>
      <w:vertAlign w:val="superscript"/>
    </w:rPr>
  </w:style>
  <w:style w:type="character" w:styleId="Hyperlink">
    <w:name w:val="Hyperlink"/>
    <w:basedOn w:val="DefaultParagraphFont"/>
    <w:uiPriority w:val="99"/>
    <w:rsid w:val="00834DC9"/>
    <w:rPr>
      <w:color w:val="0000FF"/>
      <w:u w:val="single"/>
    </w:rPr>
  </w:style>
  <w:style w:type="paragraph" w:styleId="List">
    <w:name w:val="List"/>
    <w:basedOn w:val="Normal"/>
    <w:rsid w:val="00834DC9"/>
    <w:pPr>
      <w:ind w:left="283" w:hanging="283"/>
    </w:pPr>
  </w:style>
  <w:style w:type="paragraph" w:styleId="NormalWeb">
    <w:name w:val="Normal (Web)"/>
    <w:basedOn w:val="Normal"/>
    <w:rsid w:val="00834DC9"/>
    <w:pPr>
      <w:spacing w:before="100" w:beforeAutospacing="1" w:after="100" w:afterAutospacing="1"/>
    </w:pPr>
    <w:rPr>
      <w:rFonts w:ascii="Times New Roman" w:hAnsi="Times New Roman"/>
      <w:sz w:val="24"/>
      <w:lang w:val="en-US"/>
    </w:rPr>
  </w:style>
  <w:style w:type="paragraph" w:styleId="NormalIndent">
    <w:name w:val="Normal Indent"/>
    <w:basedOn w:val="Normal"/>
    <w:rsid w:val="00834DC9"/>
    <w:pPr>
      <w:spacing w:before="120" w:after="120"/>
      <w:ind w:left="720"/>
    </w:pPr>
    <w:rPr>
      <w:rFonts w:ascii="Times" w:hAnsi="Times"/>
      <w:sz w:val="24"/>
      <w:szCs w:val="20"/>
    </w:rPr>
  </w:style>
  <w:style w:type="character" w:styleId="PageNumber">
    <w:name w:val="page number"/>
    <w:basedOn w:val="DefaultParagraphFont"/>
    <w:rsid w:val="00834DC9"/>
  </w:style>
  <w:style w:type="table" w:styleId="TableGrid">
    <w:name w:val="Table Grid"/>
    <w:basedOn w:val="TableNormal"/>
    <w:rsid w:val="0083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34DC9"/>
    <w:pPr>
      <w:tabs>
        <w:tab w:val="left" w:pos="567"/>
        <w:tab w:val="right" w:leader="dot" w:pos="8930"/>
      </w:tabs>
    </w:pPr>
    <w:rPr>
      <w:b/>
      <w:bCs/>
      <w:sz w:val="28"/>
      <w:szCs w:val="28"/>
    </w:rPr>
  </w:style>
  <w:style w:type="paragraph" w:styleId="TOC2">
    <w:name w:val="toc 2"/>
    <w:basedOn w:val="Normal"/>
    <w:next w:val="Normal"/>
    <w:autoRedefine/>
    <w:uiPriority w:val="39"/>
    <w:rsid w:val="00834DC9"/>
    <w:pPr>
      <w:tabs>
        <w:tab w:val="right" w:leader="dot" w:pos="8930"/>
      </w:tabs>
      <w:ind w:left="567"/>
    </w:pPr>
  </w:style>
  <w:style w:type="paragraph" w:styleId="TOC3">
    <w:name w:val="toc 3"/>
    <w:basedOn w:val="Normal"/>
    <w:next w:val="Normal"/>
    <w:autoRedefine/>
    <w:semiHidden/>
    <w:rsid w:val="00834DC9"/>
    <w:pPr>
      <w:tabs>
        <w:tab w:val="right" w:leader="dot" w:pos="8295"/>
      </w:tabs>
      <w:ind w:left="1135" w:hanging="284"/>
    </w:pPr>
    <w:rPr>
      <w:noProof/>
      <w:szCs w:val="22"/>
    </w:rPr>
  </w:style>
  <w:style w:type="paragraph" w:styleId="TOC4">
    <w:name w:val="toc 4"/>
    <w:basedOn w:val="Normal"/>
    <w:next w:val="Normal"/>
    <w:autoRedefine/>
    <w:semiHidden/>
    <w:rsid w:val="00834DC9"/>
    <w:pPr>
      <w:tabs>
        <w:tab w:val="right" w:leader="dot" w:pos="8278"/>
      </w:tabs>
      <w:ind w:left="658"/>
    </w:pPr>
    <w:rPr>
      <w:b/>
      <w:sz w:val="28"/>
    </w:rPr>
  </w:style>
  <w:style w:type="paragraph" w:styleId="TOC5">
    <w:name w:val="toc 5"/>
    <w:basedOn w:val="Normal"/>
    <w:next w:val="Normal"/>
    <w:autoRedefine/>
    <w:semiHidden/>
    <w:rsid w:val="00834DC9"/>
    <w:pPr>
      <w:ind w:left="880"/>
    </w:pPr>
  </w:style>
  <w:style w:type="paragraph" w:styleId="TOC6">
    <w:name w:val="toc 6"/>
    <w:basedOn w:val="Normal"/>
    <w:next w:val="Normal"/>
    <w:autoRedefine/>
    <w:semiHidden/>
    <w:rsid w:val="00834DC9"/>
    <w:pPr>
      <w:ind w:left="1100"/>
    </w:pPr>
  </w:style>
  <w:style w:type="paragraph" w:styleId="TOC7">
    <w:name w:val="toc 7"/>
    <w:basedOn w:val="Normal"/>
    <w:next w:val="Normal"/>
    <w:autoRedefine/>
    <w:semiHidden/>
    <w:rsid w:val="00834DC9"/>
    <w:pPr>
      <w:ind w:left="1320"/>
    </w:pPr>
  </w:style>
  <w:style w:type="paragraph" w:styleId="TOC8">
    <w:name w:val="toc 8"/>
    <w:basedOn w:val="Normal"/>
    <w:next w:val="Normal"/>
    <w:autoRedefine/>
    <w:semiHidden/>
    <w:rsid w:val="00834DC9"/>
    <w:pPr>
      <w:ind w:left="1540"/>
    </w:pPr>
  </w:style>
  <w:style w:type="paragraph" w:styleId="TOC9">
    <w:name w:val="toc 9"/>
    <w:basedOn w:val="Normal"/>
    <w:next w:val="Normal"/>
    <w:autoRedefine/>
    <w:semiHidden/>
    <w:rsid w:val="00834DC9"/>
    <w:pPr>
      <w:ind w:left="1760"/>
    </w:pPr>
  </w:style>
  <w:style w:type="paragraph" w:styleId="BalloonText">
    <w:name w:val="Balloon Text"/>
    <w:basedOn w:val="Normal"/>
    <w:semiHidden/>
    <w:rsid w:val="00D50EF7"/>
    <w:rPr>
      <w:rFonts w:ascii="Tahoma" w:hAnsi="Tahoma" w:cs="Tahoma"/>
      <w:sz w:val="16"/>
      <w:szCs w:val="16"/>
    </w:rPr>
  </w:style>
  <w:style w:type="paragraph" w:styleId="Revision">
    <w:name w:val="Revision"/>
    <w:hidden/>
    <w:uiPriority w:val="99"/>
    <w:semiHidden/>
    <w:rsid w:val="002063EC"/>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2083518">
      <w:bodyDiv w:val="1"/>
      <w:marLeft w:val="0"/>
      <w:marRight w:val="0"/>
      <w:marTop w:val="0"/>
      <w:marBottom w:val="0"/>
      <w:divBdr>
        <w:top w:val="none" w:sz="0" w:space="0" w:color="auto"/>
        <w:left w:val="none" w:sz="0" w:space="0" w:color="auto"/>
        <w:bottom w:val="none" w:sz="0" w:space="0" w:color="auto"/>
        <w:right w:val="none" w:sz="0" w:space="0" w:color="auto"/>
      </w:divBdr>
    </w:div>
    <w:div w:id="389571364">
      <w:bodyDiv w:val="1"/>
      <w:marLeft w:val="0"/>
      <w:marRight w:val="0"/>
      <w:marTop w:val="0"/>
      <w:marBottom w:val="0"/>
      <w:divBdr>
        <w:top w:val="none" w:sz="0" w:space="0" w:color="auto"/>
        <w:left w:val="none" w:sz="0" w:space="0" w:color="auto"/>
        <w:bottom w:val="none" w:sz="0" w:space="0" w:color="auto"/>
        <w:right w:val="none" w:sz="0" w:space="0" w:color="auto"/>
      </w:divBdr>
    </w:div>
    <w:div w:id="562376289">
      <w:bodyDiv w:val="1"/>
      <w:marLeft w:val="0"/>
      <w:marRight w:val="0"/>
      <w:marTop w:val="0"/>
      <w:marBottom w:val="0"/>
      <w:divBdr>
        <w:top w:val="none" w:sz="0" w:space="0" w:color="auto"/>
        <w:left w:val="none" w:sz="0" w:space="0" w:color="auto"/>
        <w:bottom w:val="none" w:sz="0" w:space="0" w:color="auto"/>
        <w:right w:val="none" w:sz="0" w:space="0" w:color="auto"/>
      </w:divBdr>
      <w:divsChild>
        <w:div w:id="1612513928">
          <w:marLeft w:val="0"/>
          <w:marRight w:val="0"/>
          <w:marTop w:val="0"/>
          <w:marBottom w:val="0"/>
          <w:divBdr>
            <w:top w:val="none" w:sz="0" w:space="0" w:color="auto"/>
            <w:left w:val="none" w:sz="0" w:space="0" w:color="auto"/>
            <w:bottom w:val="none" w:sz="0" w:space="0" w:color="auto"/>
            <w:right w:val="none" w:sz="0" w:space="0" w:color="auto"/>
          </w:divBdr>
        </w:div>
      </w:divsChild>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981809480">
      <w:bodyDiv w:val="1"/>
      <w:marLeft w:val="0"/>
      <w:marRight w:val="0"/>
      <w:marTop w:val="0"/>
      <w:marBottom w:val="0"/>
      <w:divBdr>
        <w:top w:val="none" w:sz="0" w:space="0" w:color="auto"/>
        <w:left w:val="none" w:sz="0" w:space="0" w:color="auto"/>
        <w:bottom w:val="none" w:sz="0" w:space="0" w:color="auto"/>
        <w:right w:val="none" w:sz="0" w:space="0" w:color="auto"/>
      </w:divBdr>
      <w:divsChild>
        <w:div w:id="124741394">
          <w:marLeft w:val="0"/>
          <w:marRight w:val="0"/>
          <w:marTop w:val="0"/>
          <w:marBottom w:val="0"/>
          <w:divBdr>
            <w:top w:val="none" w:sz="0" w:space="0" w:color="auto"/>
            <w:left w:val="none" w:sz="0" w:space="0" w:color="auto"/>
            <w:bottom w:val="none" w:sz="0" w:space="0" w:color="auto"/>
            <w:right w:val="none" w:sz="0" w:space="0" w:color="auto"/>
          </w:divBdr>
        </w:div>
      </w:divsChild>
    </w:div>
    <w:div w:id="1300453399">
      <w:bodyDiv w:val="1"/>
      <w:marLeft w:val="0"/>
      <w:marRight w:val="0"/>
      <w:marTop w:val="0"/>
      <w:marBottom w:val="0"/>
      <w:divBdr>
        <w:top w:val="none" w:sz="0" w:space="0" w:color="auto"/>
        <w:left w:val="none" w:sz="0" w:space="0" w:color="auto"/>
        <w:bottom w:val="none" w:sz="0" w:space="0" w:color="auto"/>
        <w:right w:val="none" w:sz="0" w:space="0" w:color="auto"/>
      </w:divBdr>
      <w:divsChild>
        <w:div w:id="652442841">
          <w:marLeft w:val="0"/>
          <w:marRight w:val="0"/>
          <w:marTop w:val="0"/>
          <w:marBottom w:val="0"/>
          <w:divBdr>
            <w:top w:val="none" w:sz="0" w:space="0" w:color="auto"/>
            <w:left w:val="none" w:sz="0" w:space="0" w:color="auto"/>
            <w:bottom w:val="none" w:sz="0" w:space="0" w:color="auto"/>
            <w:right w:val="none" w:sz="0" w:space="0" w:color="auto"/>
          </w:divBdr>
        </w:div>
        <w:div w:id="1078745109">
          <w:marLeft w:val="0"/>
          <w:marRight w:val="0"/>
          <w:marTop w:val="0"/>
          <w:marBottom w:val="0"/>
          <w:divBdr>
            <w:top w:val="none" w:sz="0" w:space="0" w:color="auto"/>
            <w:left w:val="none" w:sz="0" w:space="0" w:color="auto"/>
            <w:bottom w:val="none" w:sz="0" w:space="0" w:color="auto"/>
            <w:right w:val="none" w:sz="0" w:space="0" w:color="auto"/>
          </w:divBdr>
        </w:div>
      </w:divsChild>
    </w:div>
    <w:div w:id="1347094615">
      <w:bodyDiv w:val="1"/>
      <w:marLeft w:val="0"/>
      <w:marRight w:val="0"/>
      <w:marTop w:val="0"/>
      <w:marBottom w:val="0"/>
      <w:divBdr>
        <w:top w:val="none" w:sz="0" w:space="0" w:color="auto"/>
        <w:left w:val="none" w:sz="0" w:space="0" w:color="auto"/>
        <w:bottom w:val="none" w:sz="0" w:space="0" w:color="auto"/>
        <w:right w:val="none" w:sz="0" w:space="0" w:color="auto"/>
      </w:divBdr>
    </w:div>
    <w:div w:id="1463691823">
      <w:bodyDiv w:val="1"/>
      <w:marLeft w:val="0"/>
      <w:marRight w:val="0"/>
      <w:marTop w:val="0"/>
      <w:marBottom w:val="0"/>
      <w:divBdr>
        <w:top w:val="none" w:sz="0" w:space="0" w:color="auto"/>
        <w:left w:val="none" w:sz="0" w:space="0" w:color="auto"/>
        <w:bottom w:val="none" w:sz="0" w:space="0" w:color="auto"/>
        <w:right w:val="none" w:sz="0" w:space="0" w:color="auto"/>
      </w:divBdr>
    </w:div>
    <w:div w:id="14980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C989D-A811-4D02-ABC5-FAF1E2E769D8}">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2.xml><?xml version="1.0" encoding="utf-8"?>
<ds:datastoreItem xmlns:ds="http://schemas.openxmlformats.org/officeDocument/2006/customXml" ds:itemID="{D4E15D6E-A9E4-44EA-B1E0-61F9825E1384}">
  <ds:schemaRefs>
    <ds:schemaRef ds:uri="http://schemas.microsoft.com/sharepoint/v3/contenttype/forms"/>
  </ds:schemaRefs>
</ds:datastoreItem>
</file>

<file path=customXml/itemProps3.xml><?xml version="1.0" encoding="utf-8"?>
<ds:datastoreItem xmlns:ds="http://schemas.openxmlformats.org/officeDocument/2006/customXml" ds:itemID="{BBDE067F-C2BD-4DAC-A192-3DD699AD18D9}">
  <ds:schemaRefs>
    <ds:schemaRef ds:uri="http://schemas.microsoft.com/office/2006/metadata/longProperties"/>
  </ds:schemaRefs>
</ds:datastoreItem>
</file>

<file path=customXml/itemProps4.xml><?xml version="1.0" encoding="utf-8"?>
<ds:datastoreItem xmlns:ds="http://schemas.openxmlformats.org/officeDocument/2006/customXml" ds:itemID="{5E0F658C-C776-48B8-A3BB-425476B2A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1</TotalTime>
  <Pages>18</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Part A AP05: Data Storage and IT Security</vt:lpstr>
    </vt:vector>
  </TitlesOfParts>
  <Company>ESB</Company>
  <LinksUpToDate>false</LinksUpToDate>
  <CharactersWithSpaces>27268</CharactersWithSpaces>
  <SharedDoc>false</SharedDoc>
  <HLinks>
    <vt:vector size="78" baseType="variant">
      <vt:variant>
        <vt:i4>2031671</vt:i4>
      </vt:variant>
      <vt:variant>
        <vt:i4>74</vt:i4>
      </vt:variant>
      <vt:variant>
        <vt:i4>0</vt:i4>
      </vt:variant>
      <vt:variant>
        <vt:i4>5</vt:i4>
      </vt:variant>
      <vt:variant>
        <vt:lpwstr/>
      </vt:variant>
      <vt:variant>
        <vt:lpwstr>_Toc292454212</vt:lpwstr>
      </vt:variant>
      <vt:variant>
        <vt:i4>2031671</vt:i4>
      </vt:variant>
      <vt:variant>
        <vt:i4>68</vt:i4>
      </vt:variant>
      <vt:variant>
        <vt:i4>0</vt:i4>
      </vt:variant>
      <vt:variant>
        <vt:i4>5</vt:i4>
      </vt:variant>
      <vt:variant>
        <vt:lpwstr/>
      </vt:variant>
      <vt:variant>
        <vt:lpwstr>_Toc292454211</vt:lpwstr>
      </vt:variant>
      <vt:variant>
        <vt:i4>2031671</vt:i4>
      </vt:variant>
      <vt:variant>
        <vt:i4>62</vt:i4>
      </vt:variant>
      <vt:variant>
        <vt:i4>0</vt:i4>
      </vt:variant>
      <vt:variant>
        <vt:i4>5</vt:i4>
      </vt:variant>
      <vt:variant>
        <vt:lpwstr/>
      </vt:variant>
      <vt:variant>
        <vt:lpwstr>_Toc292454210</vt:lpwstr>
      </vt:variant>
      <vt:variant>
        <vt:i4>1966135</vt:i4>
      </vt:variant>
      <vt:variant>
        <vt:i4>56</vt:i4>
      </vt:variant>
      <vt:variant>
        <vt:i4>0</vt:i4>
      </vt:variant>
      <vt:variant>
        <vt:i4>5</vt:i4>
      </vt:variant>
      <vt:variant>
        <vt:lpwstr/>
      </vt:variant>
      <vt:variant>
        <vt:lpwstr>_Toc292454209</vt:lpwstr>
      </vt:variant>
      <vt:variant>
        <vt:i4>1966135</vt:i4>
      </vt:variant>
      <vt:variant>
        <vt:i4>50</vt:i4>
      </vt:variant>
      <vt:variant>
        <vt:i4>0</vt:i4>
      </vt:variant>
      <vt:variant>
        <vt:i4>5</vt:i4>
      </vt:variant>
      <vt:variant>
        <vt:lpwstr/>
      </vt:variant>
      <vt:variant>
        <vt:lpwstr>_Toc292454208</vt:lpwstr>
      </vt:variant>
      <vt:variant>
        <vt:i4>1966135</vt:i4>
      </vt:variant>
      <vt:variant>
        <vt:i4>44</vt:i4>
      </vt:variant>
      <vt:variant>
        <vt:i4>0</vt:i4>
      </vt:variant>
      <vt:variant>
        <vt:i4>5</vt:i4>
      </vt:variant>
      <vt:variant>
        <vt:lpwstr/>
      </vt:variant>
      <vt:variant>
        <vt:lpwstr>_Toc292454207</vt:lpwstr>
      </vt:variant>
      <vt:variant>
        <vt:i4>1966135</vt:i4>
      </vt:variant>
      <vt:variant>
        <vt:i4>38</vt:i4>
      </vt:variant>
      <vt:variant>
        <vt:i4>0</vt:i4>
      </vt:variant>
      <vt:variant>
        <vt:i4>5</vt:i4>
      </vt:variant>
      <vt:variant>
        <vt:lpwstr/>
      </vt:variant>
      <vt:variant>
        <vt:lpwstr>_Toc292454206</vt:lpwstr>
      </vt:variant>
      <vt:variant>
        <vt:i4>1966135</vt:i4>
      </vt:variant>
      <vt:variant>
        <vt:i4>32</vt:i4>
      </vt:variant>
      <vt:variant>
        <vt:i4>0</vt:i4>
      </vt:variant>
      <vt:variant>
        <vt:i4>5</vt:i4>
      </vt:variant>
      <vt:variant>
        <vt:lpwstr/>
      </vt:variant>
      <vt:variant>
        <vt:lpwstr>_Toc292454205</vt:lpwstr>
      </vt:variant>
      <vt:variant>
        <vt:i4>1966135</vt:i4>
      </vt:variant>
      <vt:variant>
        <vt:i4>26</vt:i4>
      </vt:variant>
      <vt:variant>
        <vt:i4>0</vt:i4>
      </vt:variant>
      <vt:variant>
        <vt:i4>5</vt:i4>
      </vt:variant>
      <vt:variant>
        <vt:lpwstr/>
      </vt:variant>
      <vt:variant>
        <vt:lpwstr>_Toc292454204</vt:lpwstr>
      </vt:variant>
      <vt:variant>
        <vt:i4>1966135</vt:i4>
      </vt:variant>
      <vt:variant>
        <vt:i4>20</vt:i4>
      </vt:variant>
      <vt:variant>
        <vt:i4>0</vt:i4>
      </vt:variant>
      <vt:variant>
        <vt:i4>5</vt:i4>
      </vt:variant>
      <vt:variant>
        <vt:lpwstr/>
      </vt:variant>
      <vt:variant>
        <vt:lpwstr>_Toc292454203</vt:lpwstr>
      </vt:variant>
      <vt:variant>
        <vt:i4>1966135</vt:i4>
      </vt:variant>
      <vt:variant>
        <vt:i4>14</vt:i4>
      </vt:variant>
      <vt:variant>
        <vt:i4>0</vt:i4>
      </vt:variant>
      <vt:variant>
        <vt:i4>5</vt:i4>
      </vt:variant>
      <vt:variant>
        <vt:lpwstr/>
      </vt:variant>
      <vt:variant>
        <vt:lpwstr>_Toc292454202</vt:lpwstr>
      </vt:variant>
      <vt:variant>
        <vt:i4>1966135</vt:i4>
      </vt:variant>
      <vt:variant>
        <vt:i4>8</vt:i4>
      </vt:variant>
      <vt:variant>
        <vt:i4>0</vt:i4>
      </vt:variant>
      <vt:variant>
        <vt:i4>5</vt:i4>
      </vt:variant>
      <vt:variant>
        <vt:lpwstr/>
      </vt:variant>
      <vt:variant>
        <vt:lpwstr>_Toc292454201</vt:lpwstr>
      </vt:variant>
      <vt:variant>
        <vt:i4>1966135</vt:i4>
      </vt:variant>
      <vt:variant>
        <vt:i4>2</vt:i4>
      </vt:variant>
      <vt:variant>
        <vt:i4>0</vt:i4>
      </vt:variant>
      <vt:variant>
        <vt:i4>5</vt:i4>
      </vt:variant>
      <vt:variant>
        <vt:lpwstr/>
      </vt:variant>
      <vt:variant>
        <vt:lpwstr>_Toc292454200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AP05: Data Storage and IT Security</dc:title>
  <dc:creator>Brendan O'Sullivan</dc:creator>
  <cp:lastModifiedBy>Linnane, Sandra</cp:lastModifiedBy>
  <cp:revision>2</cp:revision>
  <cp:lastPrinted>2007-02-23T13:23:00Z</cp:lastPrinted>
  <dcterms:created xsi:type="dcterms:W3CDTF">2024-10-08T10:07:00Z</dcterms:created>
  <dcterms:modified xsi:type="dcterms:W3CDTF">2024-10-08T10:07:00Z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_AdHocReviewCycleID">
    <vt:i4>-275813300</vt:i4>
  </property>
  <property fmtid="{D5CDD505-2E9C-101B-9397-08002B2CF9AE}" pid="6" name="_EmailSubject">
    <vt:lpwstr>APs for Publication</vt:lpwstr>
  </property>
  <property fmtid="{D5CDD505-2E9C-101B-9397-08002B2CF9AE}" pid="7" name="_AuthorEmail">
    <vt:lpwstr>hugh@mullanyengineering.com</vt:lpwstr>
  </property>
  <property fmtid="{D5CDD505-2E9C-101B-9397-08002B2CF9AE}" pid="8" name="_AuthorEmailDisplayName">
    <vt:lpwstr>Hugh Mullany</vt:lpwstr>
  </property>
  <property fmtid="{D5CDD505-2E9C-101B-9397-08002B2CF9AE}" pid="9" name="_ReviewingToolsShownOnce">
    <vt:lpwstr/>
  </property>
  <property fmtid="{D5CDD505-2E9C-101B-9397-08002B2CF9AE}" pid="10" name="ContentType">
    <vt:lpwstr>AP</vt:lpwstr>
  </property>
  <property fmtid="{D5CDD505-2E9C-101B-9397-08002B2CF9AE}" pid="11" name="ContentTypeId">
    <vt:lpwstr>0x0101003CB10A7C3482BC479BD00EA1C7F0B768</vt:lpwstr>
  </property>
  <property fmtid="{D5CDD505-2E9C-101B-9397-08002B2CF9AE}" pid="12" name="Effective Date">
    <vt:lpwstr>2010-11-19T00:00:00Z</vt:lpwstr>
  </property>
  <property fmtid="{D5CDD505-2E9C-101B-9397-08002B2CF9AE}" pid="13" name="Published">
    <vt:lpwstr/>
  </property>
  <property fmtid="{D5CDD505-2E9C-101B-9397-08002B2CF9AE}" pid="14" name="Version Number">
    <vt:lpwstr>7</vt:lpwstr>
  </property>
  <property fmtid="{D5CDD505-2E9C-101B-9397-08002B2CF9AE}" pid="15" name="Tracked Changes">
    <vt:lpwstr>0</vt:lpwstr>
  </property>
  <property fmtid="{D5CDD505-2E9C-101B-9397-08002B2CF9AE}" pid="16" name="Document Type">
    <vt:lpwstr/>
  </property>
  <property fmtid="{D5CDD505-2E9C-101B-9397-08002B2CF9AE}" pid="17" name="Date Published">
    <vt:lpwstr/>
  </property>
  <property fmtid="{D5CDD505-2E9C-101B-9397-08002B2CF9AE}" pid="18" name="Order">
    <vt:r8>13300</vt:r8>
  </property>
  <property fmtid="{D5CDD505-2E9C-101B-9397-08002B2CF9AE}" pid="19" name="MSIP_Label_4c99bc9a-9772-4b7e-bcf5-e39ce86bfb30_Enabled">
    <vt:lpwstr>true</vt:lpwstr>
  </property>
  <property fmtid="{D5CDD505-2E9C-101B-9397-08002B2CF9AE}" pid="20" name="MSIP_Label_4c99bc9a-9772-4b7e-bcf5-e39ce86bfb30_SetDate">
    <vt:lpwstr>2023-08-16T10:25:28Z</vt:lpwstr>
  </property>
  <property fmtid="{D5CDD505-2E9C-101B-9397-08002B2CF9AE}" pid="21" name="MSIP_Label_4c99bc9a-9772-4b7e-bcf5-e39ce86bfb30_Method">
    <vt:lpwstr>Standard</vt:lpwstr>
  </property>
  <property fmtid="{D5CDD505-2E9C-101B-9397-08002B2CF9AE}" pid="22" name="MSIP_Label_4c99bc9a-9772-4b7e-bcf5-e39ce86bfb30_Name">
    <vt:lpwstr>Internal</vt:lpwstr>
  </property>
  <property fmtid="{D5CDD505-2E9C-101B-9397-08002B2CF9AE}" pid="23" name="MSIP_Label_4c99bc9a-9772-4b7e-bcf5-e39ce86bfb30_SiteId">
    <vt:lpwstr>c1528ebb-73e5-4ac2-9d93-677ac4834cc5</vt:lpwstr>
  </property>
  <property fmtid="{D5CDD505-2E9C-101B-9397-08002B2CF9AE}" pid="24" name="MSIP_Label_4c99bc9a-9772-4b7e-bcf5-e39ce86bfb30_ActionId">
    <vt:lpwstr>d99466c4-4efc-4384-8f3f-ab4fae0913c0</vt:lpwstr>
  </property>
  <property fmtid="{D5CDD505-2E9C-101B-9397-08002B2CF9AE}" pid="25" name="MSIP_Label_4c99bc9a-9772-4b7e-bcf5-e39ce86bfb30_ContentBits">
    <vt:lpwstr>0</vt:lpwstr>
  </property>
</Properties>
</file>