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C34D5" w14:textId="5029DC1E" w:rsidR="00A556DA" w:rsidRDefault="00C02C07">
      <w:pPr>
        <w:rPr>
          <w:noProof/>
        </w:rPr>
      </w:pPr>
      <w:r>
        <w:tab/>
      </w:r>
      <w:r>
        <w:tab/>
      </w:r>
      <w:r>
        <w:tab/>
      </w:r>
      <w:r>
        <w:tab/>
      </w:r>
      <w:r>
        <w:tab/>
      </w:r>
      <w:r>
        <w:tab/>
      </w:r>
      <w:r>
        <w:tab/>
      </w:r>
      <w:r>
        <w:tab/>
      </w:r>
      <w:r>
        <w:tab/>
      </w:r>
      <w:r>
        <w:tab/>
      </w:r>
      <w:r>
        <w:tab/>
      </w:r>
      <w:r>
        <w:tab/>
      </w:r>
      <w:r>
        <w:tab/>
      </w:r>
      <w:r>
        <w:tab/>
      </w:r>
      <w:r>
        <w:tab/>
      </w:r>
      <w:r>
        <w:tab/>
      </w:r>
      <w:r>
        <w:tab/>
      </w:r>
      <w:r>
        <w:tab/>
      </w:r>
    </w:p>
    <w:p w14:paraId="0184C4AE" w14:textId="0588596C" w:rsidR="00C02C07" w:rsidRDefault="00C02C07">
      <w:r>
        <w:rPr>
          <w:noProof/>
        </w:rPr>
        <w:drawing>
          <wp:inline distT="0" distB="0" distL="0" distR="0" wp14:anchorId="7EC4C717" wp14:editId="5E16BF5B">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tab/>
      </w:r>
      <w:r>
        <w:tab/>
      </w:r>
      <w:r>
        <w:rPr>
          <w:noProof/>
        </w:rPr>
        <w:drawing>
          <wp:inline distT="0" distB="0" distL="0" distR="0" wp14:anchorId="604D3F90" wp14:editId="0E8C7067">
            <wp:extent cx="1749425" cy="596496"/>
            <wp:effectExtent l="0" t="0" r="3175" b="0"/>
            <wp:docPr id="592182870"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r>
        <w:tab/>
      </w:r>
      <w:r>
        <w:tab/>
      </w:r>
      <w:r>
        <w:tab/>
      </w:r>
      <w:r>
        <w:tab/>
      </w:r>
      <w:r>
        <w:tab/>
      </w:r>
      <w:r>
        <w:tab/>
      </w:r>
      <w:r>
        <w:tab/>
      </w:r>
      <w:r>
        <w:tab/>
      </w:r>
      <w:r>
        <w:tab/>
      </w:r>
      <w:r>
        <w:tab/>
      </w:r>
      <w:r>
        <w:tab/>
      </w:r>
      <w:r>
        <w:tab/>
      </w: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103"/>
        <w:gridCol w:w="5264"/>
      </w:tblGrid>
      <w:tr w:rsidR="0009181D" w14:paraId="41CA0671" w14:textId="77777777" w:rsidTr="00E60F3A">
        <w:tc>
          <w:tcPr>
            <w:tcW w:w="5103" w:type="dxa"/>
            <w:tcBorders>
              <w:bottom w:val="single" w:sz="18" w:space="0" w:color="808080" w:themeColor="background1" w:themeShade="80"/>
              <w:right w:val="single" w:sz="18" w:space="0" w:color="808080" w:themeColor="background1" w:themeShade="80"/>
            </w:tcBorders>
            <w:vAlign w:val="center"/>
          </w:tcPr>
          <w:p w14:paraId="0165C001" w14:textId="77777777" w:rsidR="00A556DA" w:rsidRDefault="00A556DA" w:rsidP="00A556DA">
            <w:pPr>
              <w:pStyle w:val="NoSpacing"/>
              <w:rPr>
                <w:rFonts w:asciiTheme="majorHAnsi" w:eastAsiaTheme="majorEastAsia" w:hAnsiTheme="majorHAnsi" w:cstheme="majorBidi"/>
                <w:sz w:val="56"/>
                <w:szCs w:val="56"/>
                <w:lang w:val="en-IE"/>
              </w:rPr>
            </w:pPr>
          </w:p>
          <w:p w14:paraId="759A3A83" w14:textId="0EAC41D2" w:rsidR="0009181D" w:rsidRPr="00D7005D" w:rsidRDefault="00A556DA" w:rsidP="00951E2C">
            <w:pPr>
              <w:pStyle w:val="NoSpacing"/>
              <w:ind w:left="360"/>
              <w:rPr>
                <w:rFonts w:asciiTheme="majorHAnsi" w:eastAsiaTheme="majorEastAsia" w:hAnsiTheme="majorHAnsi" w:cstheme="majorBidi"/>
                <w:sz w:val="56"/>
                <w:szCs w:val="56"/>
              </w:rPr>
            </w:pPr>
            <w:r>
              <w:rPr>
                <w:rFonts w:asciiTheme="majorHAnsi" w:eastAsiaTheme="majorEastAsia" w:hAnsiTheme="majorHAnsi" w:cstheme="majorBidi"/>
                <w:sz w:val="56"/>
                <w:szCs w:val="56"/>
                <w:lang w:val="en-IE"/>
              </w:rPr>
              <w:t xml:space="preserve">CMC </w:t>
            </w:r>
            <w:r w:rsidR="0009181D" w:rsidRPr="00D7005D">
              <w:rPr>
                <w:rFonts w:asciiTheme="majorHAnsi" w:eastAsiaTheme="majorEastAsia" w:hAnsiTheme="majorHAnsi" w:cstheme="majorBidi"/>
                <w:sz w:val="56"/>
                <w:szCs w:val="56"/>
                <w:lang w:val="en-IE"/>
              </w:rPr>
              <w:t>Agreed Procedure 1</w:t>
            </w:r>
            <w:r w:rsidR="003378D1" w:rsidRPr="00D7005D">
              <w:rPr>
                <w:rFonts w:asciiTheme="majorHAnsi" w:eastAsiaTheme="majorEastAsia" w:hAnsiTheme="majorHAnsi" w:cstheme="majorBidi"/>
                <w:sz w:val="56"/>
                <w:szCs w:val="56"/>
                <w:lang w:val="en-IE"/>
              </w:rPr>
              <w:t>:</w:t>
            </w:r>
            <w:r w:rsidR="0009181D" w:rsidRPr="00D7005D">
              <w:rPr>
                <w:rFonts w:asciiTheme="majorHAnsi" w:eastAsiaTheme="majorEastAsia" w:hAnsiTheme="majorHAnsi" w:cstheme="majorBidi"/>
                <w:sz w:val="56"/>
                <w:szCs w:val="56"/>
                <w:lang w:val="en-IE"/>
              </w:rPr>
              <w:t xml:space="preserve"> Registration</w:t>
            </w:r>
          </w:p>
        </w:tc>
        <w:tc>
          <w:tcPr>
            <w:tcW w:w="5264" w:type="dxa"/>
            <w:tcBorders>
              <w:left w:val="single" w:sz="18" w:space="0" w:color="808080" w:themeColor="background1" w:themeShade="80"/>
              <w:bottom w:val="single" w:sz="18" w:space="0" w:color="808080" w:themeColor="background1" w:themeShade="80"/>
            </w:tcBorders>
            <w:vAlign w:val="center"/>
          </w:tcPr>
          <w:p w14:paraId="00DFE966" w14:textId="77777777" w:rsidR="00A556DA" w:rsidRDefault="00A556DA" w:rsidP="007C4813">
            <w:pPr>
              <w:pStyle w:val="NoSpacing"/>
              <w:rPr>
                <w:rFonts w:asciiTheme="majorHAnsi" w:eastAsiaTheme="majorEastAsia" w:hAnsiTheme="majorHAnsi" w:cstheme="majorBidi"/>
                <w:sz w:val="36"/>
                <w:szCs w:val="36"/>
              </w:rPr>
            </w:pPr>
          </w:p>
          <w:p w14:paraId="702BEAE8" w14:textId="77777777" w:rsidR="00A556DA" w:rsidRDefault="00A556DA" w:rsidP="007C4813">
            <w:pPr>
              <w:pStyle w:val="NoSpacing"/>
              <w:rPr>
                <w:rFonts w:asciiTheme="majorHAnsi" w:eastAsiaTheme="majorEastAsia" w:hAnsiTheme="majorHAnsi" w:cstheme="majorBidi"/>
                <w:sz w:val="36"/>
                <w:szCs w:val="36"/>
              </w:rPr>
            </w:pPr>
          </w:p>
          <w:p w14:paraId="45FACE52" w14:textId="071779B3" w:rsidR="0009181D" w:rsidRPr="00A556DA" w:rsidRDefault="00281164" w:rsidP="00281164">
            <w:pPr>
              <w:pStyle w:val="NoSpacing"/>
              <w:rPr>
                <w:rFonts w:asciiTheme="majorHAnsi" w:eastAsiaTheme="majorEastAsia" w:hAnsiTheme="majorHAnsi" w:cstheme="majorBidi"/>
                <w:sz w:val="36"/>
                <w:szCs w:val="36"/>
              </w:rPr>
            </w:pPr>
            <w:r w:rsidRPr="00281164">
              <w:rPr>
                <w:rFonts w:asciiTheme="majorHAnsi" w:eastAsiaTheme="majorEastAsia" w:hAnsiTheme="majorHAnsi" w:cstheme="majorBidi"/>
                <w:sz w:val="36"/>
                <w:szCs w:val="36"/>
              </w:rPr>
              <w:t xml:space="preserve"> </w:t>
            </w: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r w:rsidR="00C31B50">
                  <w:rPr>
                    <w:rFonts w:asciiTheme="majorHAnsi" w:eastAsiaTheme="majorEastAsia" w:hAnsiTheme="majorHAnsi" w:cstheme="majorBidi"/>
                    <w:sz w:val="36"/>
                    <w:szCs w:val="36"/>
                  </w:rPr>
                  <w:t>February 11</w:t>
                </w:r>
              </w:sdtContent>
            </w:sdt>
            <w:r>
              <w:rPr>
                <w:color w:val="4F81BD" w:themeColor="accent1"/>
                <w:sz w:val="144"/>
                <w:szCs w:val="144"/>
                <w14:shadow w14:blurRad="50800" w14:dist="38100" w14:dir="2700000" w14:sx="100000" w14:sy="100000" w14:kx="0" w14:ky="0" w14:algn="tl">
                  <w14:srgbClr w14:val="000000">
                    <w14:alpha w14:val="60000"/>
                  </w14:srgbClr>
                </w14:shadow>
                <w14:numForm w14:val="oldStyle"/>
              </w:rPr>
              <w:t xml:space="preserve"> </w:t>
            </w:r>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r w:rsidR="00C31B50">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sdtContent>
            </w:sdt>
          </w:p>
        </w:tc>
      </w:tr>
    </w:tbl>
    <w:p w14:paraId="7E65F10B" w14:textId="77777777" w:rsidR="0009181D" w:rsidRDefault="0009181D" w:rsidP="0009181D">
      <w:pPr>
        <w:pStyle w:val="CERNORMAL"/>
        <w:jc w:val="center"/>
        <w:rPr>
          <w:rFonts w:asciiTheme="majorHAnsi" w:eastAsiaTheme="majorEastAsia" w:hAnsiTheme="majorHAnsi" w:cstheme="majorBidi"/>
          <w:sz w:val="76"/>
          <w:szCs w:val="72"/>
          <w:lang w:val="en-IE"/>
        </w:rPr>
      </w:pPr>
    </w:p>
    <w:p w14:paraId="27DD2497" w14:textId="1A066294" w:rsidR="0009181D" w:rsidRPr="00D7005D" w:rsidRDefault="000E17C8" w:rsidP="00725BDA">
      <w:pPr>
        <w:pStyle w:val="CERNORMAL"/>
        <w:ind w:hanging="1661"/>
        <w:rPr>
          <w:rFonts w:asciiTheme="majorHAnsi" w:eastAsiaTheme="majorEastAsia" w:hAnsiTheme="majorHAnsi" w:cstheme="majorBidi"/>
          <w:sz w:val="56"/>
          <w:szCs w:val="56"/>
          <w:lang w:val="en-IE"/>
        </w:rPr>
      </w:pP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sidR="0009181D" w:rsidRPr="00D7005D">
        <w:rPr>
          <w:rFonts w:asciiTheme="majorHAnsi" w:eastAsiaTheme="majorEastAsia" w:hAnsiTheme="majorHAnsi" w:cstheme="majorBidi"/>
          <w:sz w:val="56"/>
          <w:szCs w:val="56"/>
          <w:lang w:val="en-IE"/>
        </w:rPr>
        <w:t>Capacity Market Code</w:t>
      </w:r>
    </w:p>
    <w:p w14:paraId="69D1766A" w14:textId="220A98E4" w:rsidR="0009181D" w:rsidRPr="00BD2E02" w:rsidRDefault="00A556DA" w:rsidP="0009181D">
      <w:pPr>
        <w:jc w:val="center"/>
        <w:rPr>
          <w:lang w:val="en-IE"/>
        </w:rPr>
      </w:pPr>
      <w:r w:rsidRPr="005B175C">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8240" behindDoc="0" locked="0" layoutInCell="1" allowOverlap="1" wp14:anchorId="6C0655BB" wp14:editId="65007F99">
                <wp:simplePos x="0" y="0"/>
                <wp:positionH relativeFrom="column">
                  <wp:posOffset>5128895</wp:posOffset>
                </wp:positionH>
                <wp:positionV relativeFrom="paragraph">
                  <wp:posOffset>4323080</wp:posOffset>
                </wp:positionV>
                <wp:extent cx="1012837" cy="1403985"/>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37" cy="1403985"/>
                        </a:xfrm>
                        <a:prstGeom prst="rect">
                          <a:avLst/>
                        </a:prstGeom>
                        <a:solidFill>
                          <a:srgbClr val="FFFFFF"/>
                        </a:solidFill>
                        <a:ln w="9525">
                          <a:solidFill>
                            <a:srgbClr val="000000"/>
                          </a:solidFill>
                          <a:miter lim="800000"/>
                          <a:headEnd/>
                          <a:tailEnd/>
                        </a:ln>
                      </wps:spPr>
                      <wps:txbx>
                        <w:txbxContent>
                          <w:p w14:paraId="6AFDD734" w14:textId="3B761750"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C54D56">
                              <w:rPr>
                                <w:rFonts w:asciiTheme="majorHAnsi" w:hAnsiTheme="majorHAnsi"/>
                              </w:rPr>
                              <w:t>4</w:t>
                            </w:r>
                            <w:r w:rsidRPr="00D7005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0655BB" id="_x0000_t202" coordsize="21600,21600" o:spt="202" path="m,l,21600r21600,l21600,xe">
                <v:stroke joinstyle="miter"/>
                <v:path gradientshapeok="t" o:connecttype="rect"/>
              </v:shapetype>
              <v:shape id="Text Box 2" o:spid="_x0000_s1026" type="#_x0000_t202" style="position:absolute;left:0;text-align:left;margin-left:403.85pt;margin-top:340.4pt;width:79.75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">
                <v:textbox style="mso-fit-shape-to-text:t">
                  <w:txbxContent>
                    <w:p w14:paraId="6AFDD734" w14:textId="3B761750"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C54D56">
                        <w:rPr>
                          <w:rFonts w:asciiTheme="majorHAnsi" w:hAnsiTheme="majorHAnsi"/>
                        </w:rPr>
                        <w:t>4</w:t>
                      </w:r>
                      <w:r w:rsidRPr="00D7005D">
                        <w:rPr>
                          <w:rFonts w:asciiTheme="majorHAnsi" w:hAnsiTheme="majorHAnsi"/>
                        </w:rPr>
                        <w:t>.0</w:t>
                      </w:r>
                    </w:p>
                  </w:txbxContent>
                </v:textbox>
              </v:shape>
            </w:pict>
          </mc:Fallback>
        </mc:AlternateContent>
      </w:r>
      <w:r w:rsidR="0009181D">
        <w:rPr>
          <w:lang w:val="en-IE"/>
        </w:rPr>
        <w:br w:type="page"/>
      </w:r>
    </w:p>
    <w:sdt>
      <w:sdtPr>
        <w:rPr>
          <w:b w:val="0"/>
          <w:bCs w:val="0"/>
          <w:caps/>
          <w:color w:val="000000"/>
          <w:szCs w:val="20"/>
          <w:lang w:eastAsia="en-IE"/>
        </w:rPr>
        <w:id w:val="-154303441"/>
        <w:docPartObj>
          <w:docPartGallery w:val="Table of Contents"/>
          <w:docPartUnique/>
        </w:docPartObj>
      </w:sdtPr>
      <w:sdtEndPr>
        <w:rPr>
          <w:caps w:val="0"/>
          <w:noProof/>
          <w:color w:val="000000" w:themeColor="text1"/>
          <w:lang w:eastAsia="en-US"/>
        </w:rPr>
      </w:sdtEndPr>
      <w:sdtContent>
        <w:p w14:paraId="271FC746" w14:textId="5422DCAA" w:rsidR="00112282" w:rsidRPr="00951E2C" w:rsidRDefault="0009181D" w:rsidP="00A12591">
          <w:pPr>
            <w:pStyle w:val="TOC1"/>
            <w:rPr>
              <w:color w:val="548DD4" w:themeColor="text2" w:themeTint="99"/>
              <w:sz w:val="24"/>
              <w:szCs w:val="24"/>
            </w:rPr>
          </w:pPr>
          <w:r w:rsidRPr="00D7005D">
            <w:rPr>
              <w:rFonts w:eastAsiaTheme="majorEastAsia" w:cs="Arial"/>
              <w:color w:val="365F91" w:themeColor="accent1" w:themeShade="BF"/>
              <w:sz w:val="28"/>
            </w:rPr>
            <w:t>Contents</w:t>
          </w:r>
        </w:p>
        <w:p w14:paraId="1A582DFC" w14:textId="77777777" w:rsidR="00DC23FF" w:rsidRPr="00DC23FF" w:rsidRDefault="00DC23FF" w:rsidP="00DC23FF"/>
        <w:p w14:paraId="58FDCD00" w14:textId="77777777" w:rsidR="00A61CC2" w:rsidRDefault="00DC23FF" w:rsidP="00A61CC2">
          <w:pPr>
            <w:pStyle w:val="TOC1"/>
            <w:spacing w:before="120" w:after="120"/>
            <w:rPr>
              <w:rFonts w:asciiTheme="minorHAnsi" w:eastAsiaTheme="minorEastAsia" w:hAnsiTheme="minorHAnsi" w:cstheme="minorBidi"/>
              <w:b w:val="0"/>
              <w:bCs w:val="0"/>
              <w:noProof/>
              <w:szCs w:val="22"/>
              <w:lang w:val="en-IE" w:eastAsia="en-IE"/>
            </w:rPr>
          </w:pPr>
          <w:r>
            <w:rPr>
              <w:rFonts w:eastAsiaTheme="majorEastAsia" w:cs="Arial"/>
              <w:color w:val="365F91" w:themeColor="accent1" w:themeShade="BF"/>
              <w:szCs w:val="22"/>
            </w:rPr>
            <w:fldChar w:fldCharType="begin"/>
          </w:r>
          <w:r>
            <w:rPr>
              <w:rFonts w:eastAsiaTheme="majorEastAsia" w:cs="Arial"/>
              <w:color w:val="365F91" w:themeColor="accent1" w:themeShade="BF"/>
              <w:szCs w:val="22"/>
            </w:rPr>
            <w:instrText xml:space="preserve"> TOC \o "1-3" \h \z \t "AP NUM HEAD 1,1,AP NUM HEAD 2,2,AP NUM HEAD 3,3,AP Heading2,2,AP Heading 3,3" </w:instrText>
          </w:r>
          <w:r>
            <w:rPr>
              <w:rFonts w:eastAsiaTheme="majorEastAsia" w:cs="Arial"/>
              <w:color w:val="365F91" w:themeColor="accent1" w:themeShade="BF"/>
              <w:szCs w:val="22"/>
            </w:rPr>
            <w:fldChar w:fldCharType="separate"/>
          </w:r>
          <w:hyperlink w:anchor="_Toc483908168" w:history="1">
            <w:r w:rsidR="00A61CC2" w:rsidRPr="004A3F40">
              <w:rPr>
                <w:rStyle w:val="Hyperlink"/>
                <w:noProof/>
              </w:rPr>
              <w:t>1.</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Introduction</w:t>
            </w:r>
            <w:r w:rsidR="00A61CC2">
              <w:rPr>
                <w:noProof/>
                <w:webHidden/>
              </w:rPr>
              <w:tab/>
            </w:r>
            <w:r w:rsidR="00A61CC2">
              <w:rPr>
                <w:noProof/>
                <w:webHidden/>
              </w:rPr>
              <w:fldChar w:fldCharType="begin"/>
            </w:r>
            <w:r w:rsidR="00A61CC2">
              <w:rPr>
                <w:noProof/>
                <w:webHidden/>
              </w:rPr>
              <w:instrText xml:space="preserve"> PAGEREF _Toc483908168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1BAE4C3F"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69" w:history="1">
            <w:r w:rsidRPr="004A3F40">
              <w:rPr>
                <w:rStyle w:val="Hyperlink"/>
                <w:noProof/>
              </w:rPr>
              <w:t>1.1.</w:t>
            </w:r>
            <w:r>
              <w:rPr>
                <w:rFonts w:asciiTheme="minorHAnsi" w:eastAsiaTheme="minorEastAsia" w:hAnsiTheme="minorHAnsi" w:cstheme="minorBidi"/>
                <w:noProof/>
                <w:szCs w:val="22"/>
                <w:lang w:val="en-IE" w:eastAsia="en-IE"/>
              </w:rPr>
              <w:tab/>
            </w:r>
            <w:r w:rsidRPr="004A3F40">
              <w:rPr>
                <w:rStyle w:val="Hyperlink"/>
                <w:noProof/>
              </w:rPr>
              <w:t>Background and Purpose</w:t>
            </w:r>
            <w:r>
              <w:rPr>
                <w:noProof/>
                <w:webHidden/>
              </w:rPr>
              <w:tab/>
            </w:r>
            <w:r>
              <w:rPr>
                <w:noProof/>
                <w:webHidden/>
              </w:rPr>
              <w:fldChar w:fldCharType="begin"/>
            </w:r>
            <w:r>
              <w:rPr>
                <w:noProof/>
                <w:webHidden/>
              </w:rPr>
              <w:instrText xml:space="preserve"> PAGEREF _Toc483908169 \h </w:instrText>
            </w:r>
            <w:r>
              <w:rPr>
                <w:noProof/>
                <w:webHidden/>
              </w:rPr>
            </w:r>
            <w:r>
              <w:rPr>
                <w:noProof/>
                <w:webHidden/>
              </w:rPr>
              <w:fldChar w:fldCharType="separate"/>
            </w:r>
            <w:r w:rsidR="007A476A">
              <w:rPr>
                <w:noProof/>
                <w:webHidden/>
              </w:rPr>
              <w:t>4</w:t>
            </w:r>
            <w:r>
              <w:rPr>
                <w:noProof/>
                <w:webHidden/>
              </w:rPr>
              <w:fldChar w:fldCharType="end"/>
            </w:r>
          </w:hyperlink>
        </w:p>
        <w:p w14:paraId="08AFDF2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0" w:history="1">
            <w:r w:rsidRPr="004A3F40">
              <w:rPr>
                <w:rStyle w:val="Hyperlink"/>
                <w:noProof/>
              </w:rPr>
              <w:t>1.2.</w:t>
            </w:r>
            <w:r>
              <w:rPr>
                <w:rFonts w:asciiTheme="minorHAnsi" w:eastAsiaTheme="minorEastAsia" w:hAnsiTheme="minorHAnsi" w:cstheme="minorBidi"/>
                <w:noProof/>
                <w:szCs w:val="22"/>
                <w:lang w:val="en-IE" w:eastAsia="en-IE"/>
              </w:rPr>
              <w:tab/>
            </w:r>
            <w:r w:rsidRPr="004A3F40">
              <w:rPr>
                <w:rStyle w:val="Hyperlink"/>
                <w:noProof/>
              </w:rPr>
              <w:t>Scope of Agreed Procedure</w:t>
            </w:r>
            <w:r>
              <w:rPr>
                <w:noProof/>
                <w:webHidden/>
              </w:rPr>
              <w:tab/>
            </w:r>
            <w:r>
              <w:rPr>
                <w:noProof/>
                <w:webHidden/>
              </w:rPr>
              <w:fldChar w:fldCharType="begin"/>
            </w:r>
            <w:r>
              <w:rPr>
                <w:noProof/>
                <w:webHidden/>
              </w:rPr>
              <w:instrText xml:space="preserve"> PAGEREF _Toc483908170 \h </w:instrText>
            </w:r>
            <w:r>
              <w:rPr>
                <w:noProof/>
                <w:webHidden/>
              </w:rPr>
            </w:r>
            <w:r>
              <w:rPr>
                <w:noProof/>
                <w:webHidden/>
              </w:rPr>
              <w:fldChar w:fldCharType="separate"/>
            </w:r>
            <w:r w:rsidR="007A476A">
              <w:rPr>
                <w:noProof/>
                <w:webHidden/>
              </w:rPr>
              <w:t>4</w:t>
            </w:r>
            <w:r>
              <w:rPr>
                <w:noProof/>
                <w:webHidden/>
              </w:rPr>
              <w:fldChar w:fldCharType="end"/>
            </w:r>
          </w:hyperlink>
        </w:p>
        <w:p w14:paraId="5E10EC4D"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1" w:history="1">
            <w:r w:rsidRPr="004A3F40">
              <w:rPr>
                <w:rStyle w:val="Hyperlink"/>
                <w:noProof/>
              </w:rPr>
              <w:t>1.3.</w:t>
            </w:r>
            <w:r>
              <w:rPr>
                <w:rFonts w:asciiTheme="minorHAnsi" w:eastAsiaTheme="minorEastAsia" w:hAnsiTheme="minorHAnsi" w:cstheme="minorBidi"/>
                <w:noProof/>
                <w:szCs w:val="22"/>
                <w:lang w:val="en-IE" w:eastAsia="en-IE"/>
              </w:rPr>
              <w:tab/>
            </w:r>
            <w:r w:rsidRPr="004A3F40">
              <w:rPr>
                <w:rStyle w:val="Hyperlink"/>
                <w:noProof/>
              </w:rPr>
              <w:t>Definitions</w:t>
            </w:r>
            <w:r>
              <w:rPr>
                <w:noProof/>
                <w:webHidden/>
              </w:rPr>
              <w:tab/>
            </w:r>
            <w:r>
              <w:rPr>
                <w:noProof/>
                <w:webHidden/>
              </w:rPr>
              <w:fldChar w:fldCharType="begin"/>
            </w:r>
            <w:r>
              <w:rPr>
                <w:noProof/>
                <w:webHidden/>
              </w:rPr>
              <w:instrText xml:space="preserve"> PAGEREF _Toc483908171 \h </w:instrText>
            </w:r>
            <w:r>
              <w:rPr>
                <w:noProof/>
                <w:webHidden/>
              </w:rPr>
            </w:r>
            <w:r>
              <w:rPr>
                <w:noProof/>
                <w:webHidden/>
              </w:rPr>
              <w:fldChar w:fldCharType="separate"/>
            </w:r>
            <w:r w:rsidR="007A476A">
              <w:rPr>
                <w:noProof/>
                <w:webHidden/>
              </w:rPr>
              <w:t>4</w:t>
            </w:r>
            <w:r>
              <w:rPr>
                <w:noProof/>
                <w:webHidden/>
              </w:rPr>
              <w:fldChar w:fldCharType="end"/>
            </w:r>
          </w:hyperlink>
        </w:p>
        <w:p w14:paraId="4A463FF5"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2" w:history="1">
            <w:r w:rsidRPr="004A3F40">
              <w:rPr>
                <w:rStyle w:val="Hyperlink"/>
                <w:noProof/>
              </w:rPr>
              <w:t>1.4.</w:t>
            </w:r>
            <w:r>
              <w:rPr>
                <w:rFonts w:asciiTheme="minorHAnsi" w:eastAsiaTheme="minorEastAsia" w:hAnsiTheme="minorHAnsi" w:cstheme="minorBidi"/>
                <w:noProof/>
                <w:szCs w:val="22"/>
                <w:lang w:val="en-IE" w:eastAsia="en-IE"/>
              </w:rPr>
              <w:tab/>
            </w:r>
            <w:r w:rsidRPr="004A3F40">
              <w:rPr>
                <w:rStyle w:val="Hyperlink"/>
                <w:noProof/>
              </w:rPr>
              <w:t>Compliance with Agreed Procedure</w:t>
            </w:r>
            <w:r>
              <w:rPr>
                <w:noProof/>
                <w:webHidden/>
              </w:rPr>
              <w:tab/>
            </w:r>
            <w:r>
              <w:rPr>
                <w:noProof/>
                <w:webHidden/>
              </w:rPr>
              <w:fldChar w:fldCharType="begin"/>
            </w:r>
            <w:r>
              <w:rPr>
                <w:noProof/>
                <w:webHidden/>
              </w:rPr>
              <w:instrText xml:space="preserve"> PAGEREF _Toc483908172 \h </w:instrText>
            </w:r>
            <w:r>
              <w:rPr>
                <w:noProof/>
                <w:webHidden/>
              </w:rPr>
            </w:r>
            <w:r>
              <w:rPr>
                <w:noProof/>
                <w:webHidden/>
              </w:rPr>
              <w:fldChar w:fldCharType="separate"/>
            </w:r>
            <w:r w:rsidR="007A476A">
              <w:rPr>
                <w:noProof/>
                <w:webHidden/>
              </w:rPr>
              <w:t>4</w:t>
            </w:r>
            <w:r>
              <w:rPr>
                <w:noProof/>
                <w:webHidden/>
              </w:rPr>
              <w:fldChar w:fldCharType="end"/>
            </w:r>
          </w:hyperlink>
        </w:p>
        <w:p w14:paraId="041068C2"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73" w:history="1">
            <w:r w:rsidRPr="004A3F40">
              <w:rPr>
                <w:rStyle w:val="Hyperlink"/>
                <w:noProof/>
              </w:rPr>
              <w:t>2.</w:t>
            </w:r>
            <w:r>
              <w:rPr>
                <w:rFonts w:asciiTheme="minorHAnsi" w:eastAsiaTheme="minorEastAsia" w:hAnsiTheme="minorHAnsi" w:cstheme="minorBidi"/>
                <w:b w:val="0"/>
                <w:bCs w:val="0"/>
                <w:noProof/>
                <w:szCs w:val="22"/>
                <w:lang w:val="en-IE" w:eastAsia="en-IE"/>
              </w:rPr>
              <w:tab/>
            </w:r>
            <w:r w:rsidRPr="004A3F40">
              <w:rPr>
                <w:rStyle w:val="Hyperlink"/>
                <w:noProof/>
              </w:rPr>
              <w:t>Overview</w:t>
            </w:r>
            <w:r>
              <w:rPr>
                <w:noProof/>
                <w:webHidden/>
              </w:rPr>
              <w:tab/>
            </w:r>
            <w:r>
              <w:rPr>
                <w:noProof/>
                <w:webHidden/>
              </w:rPr>
              <w:fldChar w:fldCharType="begin"/>
            </w:r>
            <w:r>
              <w:rPr>
                <w:noProof/>
                <w:webHidden/>
              </w:rPr>
              <w:instrText xml:space="preserve"> PAGEREF _Toc483908173 \h </w:instrText>
            </w:r>
            <w:r>
              <w:rPr>
                <w:noProof/>
                <w:webHidden/>
              </w:rPr>
            </w:r>
            <w:r>
              <w:rPr>
                <w:noProof/>
                <w:webHidden/>
              </w:rPr>
              <w:fldChar w:fldCharType="separate"/>
            </w:r>
            <w:r w:rsidR="007A476A">
              <w:rPr>
                <w:noProof/>
                <w:webHidden/>
              </w:rPr>
              <w:t>5</w:t>
            </w:r>
            <w:r>
              <w:rPr>
                <w:noProof/>
                <w:webHidden/>
              </w:rPr>
              <w:fldChar w:fldCharType="end"/>
            </w:r>
          </w:hyperlink>
        </w:p>
        <w:p w14:paraId="048F8A4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4" w:history="1">
            <w:r w:rsidRPr="004A3F40">
              <w:rPr>
                <w:rStyle w:val="Hyperlink"/>
                <w:noProof/>
              </w:rPr>
              <w:t>2.1.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_Toc483908174 \h </w:instrText>
            </w:r>
            <w:r>
              <w:rPr>
                <w:noProof/>
                <w:webHidden/>
              </w:rPr>
            </w:r>
            <w:r>
              <w:rPr>
                <w:noProof/>
                <w:webHidden/>
              </w:rPr>
              <w:fldChar w:fldCharType="separate"/>
            </w:r>
            <w:r w:rsidR="007A476A">
              <w:rPr>
                <w:noProof/>
                <w:webHidden/>
              </w:rPr>
              <w:t>5</w:t>
            </w:r>
            <w:r>
              <w:rPr>
                <w:noProof/>
                <w:webHidden/>
              </w:rPr>
              <w:fldChar w:fldCharType="end"/>
            </w:r>
          </w:hyperlink>
        </w:p>
        <w:p w14:paraId="11B8C1A7"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5" w:history="1">
            <w:r w:rsidRPr="004A3F40">
              <w:rPr>
                <w:rStyle w:val="Hyperlink"/>
                <w:noProof/>
              </w:rPr>
              <w:t>2.2.</w:t>
            </w:r>
            <w:r>
              <w:rPr>
                <w:rFonts w:asciiTheme="minorHAnsi" w:eastAsiaTheme="minorEastAsia" w:hAnsiTheme="minorHAnsi" w:cstheme="minorBidi"/>
                <w:noProof/>
                <w:szCs w:val="22"/>
                <w:lang w:val="en-IE" w:eastAsia="en-IE"/>
              </w:rPr>
              <w:tab/>
            </w:r>
            <w:r w:rsidRPr="004A3F40">
              <w:rPr>
                <w:rStyle w:val="Hyperlink"/>
                <w:noProof/>
              </w:rPr>
              <w:t>Participant and Unit Registration</w:t>
            </w:r>
            <w:r>
              <w:rPr>
                <w:noProof/>
                <w:webHidden/>
              </w:rPr>
              <w:tab/>
            </w:r>
            <w:r>
              <w:rPr>
                <w:noProof/>
                <w:webHidden/>
              </w:rPr>
              <w:fldChar w:fldCharType="begin"/>
            </w:r>
            <w:r>
              <w:rPr>
                <w:noProof/>
                <w:webHidden/>
              </w:rPr>
              <w:instrText xml:space="preserve"> PAGEREF _Toc483908175 \h </w:instrText>
            </w:r>
            <w:r>
              <w:rPr>
                <w:noProof/>
                <w:webHidden/>
              </w:rPr>
            </w:r>
            <w:r>
              <w:rPr>
                <w:noProof/>
                <w:webHidden/>
              </w:rPr>
              <w:fldChar w:fldCharType="separate"/>
            </w:r>
            <w:r w:rsidR="007A476A">
              <w:rPr>
                <w:noProof/>
                <w:webHidden/>
              </w:rPr>
              <w:t>5</w:t>
            </w:r>
            <w:r>
              <w:rPr>
                <w:noProof/>
                <w:webHidden/>
              </w:rPr>
              <w:fldChar w:fldCharType="end"/>
            </w:r>
          </w:hyperlink>
        </w:p>
        <w:p w14:paraId="77E9E0CE" w14:textId="77777777" w:rsidR="00A61CC2" w:rsidRDefault="00A61CC2" w:rsidP="00A61CC2">
          <w:pPr>
            <w:pStyle w:val="TOC3"/>
            <w:rPr>
              <w:rFonts w:asciiTheme="minorHAnsi" w:eastAsiaTheme="minorEastAsia" w:hAnsiTheme="minorHAnsi" w:cstheme="minorBidi"/>
              <w:lang w:val="en-IE" w:eastAsia="en-IE"/>
            </w:rPr>
          </w:pPr>
          <w:hyperlink w:anchor="_Toc483908176" w:history="1">
            <w:r w:rsidRPr="004A3F40">
              <w:rPr>
                <w:rStyle w:val="Hyperlink"/>
                <w:lang w:val="en-US"/>
              </w:rPr>
              <w:t>2.2.1.</w:t>
            </w:r>
            <w:r>
              <w:rPr>
                <w:rFonts w:asciiTheme="minorHAnsi" w:eastAsiaTheme="minorEastAsia" w:hAnsiTheme="minorHAnsi" w:cstheme="minorBidi"/>
                <w:lang w:val="en-IE" w:eastAsia="en-IE"/>
              </w:rPr>
              <w:tab/>
            </w:r>
            <w:r w:rsidRPr="004A3F40">
              <w:rPr>
                <w:rStyle w:val="Hyperlink"/>
              </w:rPr>
              <w:t>Candidate Unit Registration</w:t>
            </w:r>
            <w:r>
              <w:rPr>
                <w:webHidden/>
              </w:rPr>
              <w:tab/>
            </w:r>
            <w:r>
              <w:rPr>
                <w:webHidden/>
              </w:rPr>
              <w:fldChar w:fldCharType="begin"/>
            </w:r>
            <w:r>
              <w:rPr>
                <w:webHidden/>
              </w:rPr>
              <w:instrText xml:space="preserve"> PAGEREF _Toc483908176 \h </w:instrText>
            </w:r>
            <w:r>
              <w:rPr>
                <w:webHidden/>
              </w:rPr>
            </w:r>
            <w:r>
              <w:rPr>
                <w:webHidden/>
              </w:rPr>
              <w:fldChar w:fldCharType="separate"/>
            </w:r>
            <w:r w:rsidR="007A476A">
              <w:rPr>
                <w:webHidden/>
              </w:rPr>
              <w:t>6</w:t>
            </w:r>
            <w:r>
              <w:rPr>
                <w:webHidden/>
              </w:rPr>
              <w:fldChar w:fldCharType="end"/>
            </w:r>
          </w:hyperlink>
        </w:p>
        <w:p w14:paraId="6262476E" w14:textId="77777777" w:rsidR="00A61CC2" w:rsidRDefault="00A61CC2" w:rsidP="00A61CC2">
          <w:pPr>
            <w:pStyle w:val="TOC3"/>
            <w:rPr>
              <w:rFonts w:asciiTheme="minorHAnsi" w:eastAsiaTheme="minorEastAsia" w:hAnsiTheme="minorHAnsi" w:cstheme="minorBidi"/>
              <w:lang w:val="en-IE" w:eastAsia="en-IE"/>
            </w:rPr>
          </w:pPr>
          <w:hyperlink w:anchor="_Toc483908177" w:history="1">
            <w:r w:rsidRPr="004A3F40">
              <w:rPr>
                <w:rStyle w:val="Hyperlink"/>
              </w:rPr>
              <w:t>2.2.2.</w:t>
            </w:r>
            <w:r>
              <w:rPr>
                <w:rFonts w:asciiTheme="minorHAnsi" w:eastAsiaTheme="minorEastAsia" w:hAnsiTheme="minorHAnsi" w:cstheme="minorBidi"/>
                <w:lang w:val="en-IE" w:eastAsia="en-IE"/>
              </w:rPr>
              <w:tab/>
            </w:r>
            <w:r w:rsidRPr="004A3F40">
              <w:rPr>
                <w:rStyle w:val="Hyperlink"/>
              </w:rPr>
              <w:t>Combining Candidate Units into Capacity Market Units</w:t>
            </w:r>
            <w:r>
              <w:rPr>
                <w:webHidden/>
              </w:rPr>
              <w:tab/>
            </w:r>
            <w:r>
              <w:rPr>
                <w:webHidden/>
              </w:rPr>
              <w:fldChar w:fldCharType="begin"/>
            </w:r>
            <w:r>
              <w:rPr>
                <w:webHidden/>
              </w:rPr>
              <w:instrText xml:space="preserve"> PAGEREF _Toc483908177 \h </w:instrText>
            </w:r>
            <w:r>
              <w:rPr>
                <w:webHidden/>
              </w:rPr>
            </w:r>
            <w:r>
              <w:rPr>
                <w:webHidden/>
              </w:rPr>
              <w:fldChar w:fldCharType="separate"/>
            </w:r>
            <w:r w:rsidR="007A476A">
              <w:rPr>
                <w:webHidden/>
              </w:rPr>
              <w:t>6</w:t>
            </w:r>
            <w:r>
              <w:rPr>
                <w:webHidden/>
              </w:rPr>
              <w:fldChar w:fldCharType="end"/>
            </w:r>
          </w:hyperlink>
        </w:p>
        <w:p w14:paraId="6F5B25E4" w14:textId="77777777" w:rsidR="00A61CC2" w:rsidRDefault="00A61CC2" w:rsidP="00A61CC2">
          <w:pPr>
            <w:pStyle w:val="TOC3"/>
            <w:rPr>
              <w:rFonts w:asciiTheme="minorHAnsi" w:eastAsiaTheme="minorEastAsia" w:hAnsiTheme="minorHAnsi" w:cstheme="minorBidi"/>
              <w:lang w:val="en-IE" w:eastAsia="en-IE"/>
            </w:rPr>
          </w:pPr>
          <w:hyperlink w:anchor="_Toc483908178" w:history="1">
            <w:r w:rsidRPr="004A3F40">
              <w:rPr>
                <w:rStyle w:val="Hyperlink"/>
              </w:rPr>
              <w:t>2.2.3.</w:t>
            </w:r>
            <w:r>
              <w:rPr>
                <w:rFonts w:asciiTheme="minorHAnsi" w:eastAsiaTheme="minorEastAsia" w:hAnsiTheme="minorHAnsi" w:cstheme="minorBidi"/>
                <w:lang w:val="en-IE" w:eastAsia="en-IE"/>
              </w:rPr>
              <w:tab/>
            </w:r>
            <w:r w:rsidRPr="004A3F40">
              <w:rPr>
                <w:rStyle w:val="Hyperlink"/>
              </w:rPr>
              <w:t>Registration of a Unit under a Different Participant</w:t>
            </w:r>
            <w:r>
              <w:rPr>
                <w:webHidden/>
              </w:rPr>
              <w:tab/>
            </w:r>
            <w:r>
              <w:rPr>
                <w:webHidden/>
              </w:rPr>
              <w:fldChar w:fldCharType="begin"/>
            </w:r>
            <w:r>
              <w:rPr>
                <w:webHidden/>
              </w:rPr>
              <w:instrText xml:space="preserve"> PAGEREF _Toc483908178 \h </w:instrText>
            </w:r>
            <w:r>
              <w:rPr>
                <w:webHidden/>
              </w:rPr>
            </w:r>
            <w:r>
              <w:rPr>
                <w:webHidden/>
              </w:rPr>
              <w:fldChar w:fldCharType="separate"/>
            </w:r>
            <w:r w:rsidR="007A476A">
              <w:rPr>
                <w:webHidden/>
              </w:rPr>
              <w:t>7</w:t>
            </w:r>
            <w:r>
              <w:rPr>
                <w:webHidden/>
              </w:rPr>
              <w:fldChar w:fldCharType="end"/>
            </w:r>
          </w:hyperlink>
        </w:p>
        <w:p w14:paraId="16C9A15A" w14:textId="77777777" w:rsidR="00A61CC2" w:rsidRDefault="00A61CC2" w:rsidP="00A61CC2">
          <w:pPr>
            <w:pStyle w:val="TOC3"/>
            <w:rPr>
              <w:rFonts w:asciiTheme="minorHAnsi" w:eastAsiaTheme="minorEastAsia" w:hAnsiTheme="minorHAnsi" w:cstheme="minorBidi"/>
              <w:lang w:val="en-IE" w:eastAsia="en-IE"/>
            </w:rPr>
          </w:pPr>
          <w:hyperlink w:anchor="_Toc483908179" w:history="1">
            <w:r w:rsidRPr="004A3F40">
              <w:rPr>
                <w:rStyle w:val="Hyperlink"/>
              </w:rPr>
              <w:t>2.2.4.</w:t>
            </w:r>
            <w:r>
              <w:rPr>
                <w:rFonts w:asciiTheme="minorHAnsi" w:eastAsiaTheme="minorEastAsia" w:hAnsiTheme="minorHAnsi" w:cstheme="minorBidi"/>
                <w:lang w:val="en-IE" w:eastAsia="en-IE"/>
              </w:rPr>
              <w:tab/>
            </w:r>
            <w:r w:rsidRPr="004A3F40">
              <w:rPr>
                <w:rStyle w:val="Hyperlink"/>
              </w:rPr>
              <w:t>Registration of Capacity Increases</w:t>
            </w:r>
            <w:r>
              <w:rPr>
                <w:webHidden/>
              </w:rPr>
              <w:tab/>
            </w:r>
            <w:r>
              <w:rPr>
                <w:webHidden/>
              </w:rPr>
              <w:fldChar w:fldCharType="begin"/>
            </w:r>
            <w:r>
              <w:rPr>
                <w:webHidden/>
              </w:rPr>
              <w:instrText xml:space="preserve"> PAGEREF _Toc483908179 \h </w:instrText>
            </w:r>
            <w:r>
              <w:rPr>
                <w:webHidden/>
              </w:rPr>
            </w:r>
            <w:r>
              <w:rPr>
                <w:webHidden/>
              </w:rPr>
              <w:fldChar w:fldCharType="separate"/>
            </w:r>
            <w:r w:rsidR="007A476A">
              <w:rPr>
                <w:webHidden/>
              </w:rPr>
              <w:t>7</w:t>
            </w:r>
            <w:r>
              <w:rPr>
                <w:webHidden/>
              </w:rPr>
              <w:fldChar w:fldCharType="end"/>
            </w:r>
          </w:hyperlink>
        </w:p>
        <w:p w14:paraId="503FC78C" w14:textId="77777777" w:rsidR="00A61CC2" w:rsidRDefault="00A61CC2" w:rsidP="00A61CC2">
          <w:pPr>
            <w:pStyle w:val="TOC3"/>
            <w:rPr>
              <w:rFonts w:asciiTheme="minorHAnsi" w:eastAsiaTheme="minorEastAsia" w:hAnsiTheme="minorHAnsi" w:cstheme="minorBidi"/>
              <w:lang w:val="en-IE" w:eastAsia="en-IE"/>
            </w:rPr>
          </w:pPr>
          <w:hyperlink w:anchor="_Toc483908180" w:history="1">
            <w:r w:rsidRPr="004A3F40">
              <w:rPr>
                <w:rStyle w:val="Hyperlink"/>
              </w:rPr>
              <w:t>2.2.5.</w:t>
            </w:r>
            <w:r>
              <w:rPr>
                <w:rFonts w:asciiTheme="minorHAnsi" w:eastAsiaTheme="minorEastAsia" w:hAnsiTheme="minorHAnsi" w:cstheme="minorBidi"/>
                <w:lang w:val="en-IE" w:eastAsia="en-IE"/>
              </w:rPr>
              <w:tab/>
            </w:r>
            <w:r w:rsidRPr="004A3F40">
              <w:rPr>
                <w:rStyle w:val="Hyperlink"/>
              </w:rPr>
              <w:t>Supplier Unit Registration</w:t>
            </w:r>
            <w:r>
              <w:rPr>
                <w:webHidden/>
              </w:rPr>
              <w:tab/>
            </w:r>
            <w:r>
              <w:rPr>
                <w:webHidden/>
              </w:rPr>
              <w:fldChar w:fldCharType="begin"/>
            </w:r>
            <w:r>
              <w:rPr>
                <w:webHidden/>
              </w:rPr>
              <w:instrText xml:space="preserve"> PAGEREF _Toc483908180 \h </w:instrText>
            </w:r>
            <w:r>
              <w:rPr>
                <w:webHidden/>
              </w:rPr>
            </w:r>
            <w:r>
              <w:rPr>
                <w:webHidden/>
              </w:rPr>
              <w:fldChar w:fldCharType="separate"/>
            </w:r>
            <w:r w:rsidR="007A476A">
              <w:rPr>
                <w:webHidden/>
              </w:rPr>
              <w:t>8</w:t>
            </w:r>
            <w:r>
              <w:rPr>
                <w:webHidden/>
              </w:rPr>
              <w:fldChar w:fldCharType="end"/>
            </w:r>
          </w:hyperlink>
        </w:p>
        <w:p w14:paraId="39D7152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1" w:history="1">
            <w:r w:rsidRPr="004A3F40">
              <w:rPr>
                <w:rStyle w:val="Hyperlink"/>
                <w:noProof/>
              </w:rPr>
              <w:t>2.3.</w:t>
            </w:r>
            <w:r>
              <w:rPr>
                <w:rFonts w:asciiTheme="minorHAnsi" w:eastAsiaTheme="minorEastAsia" w:hAnsiTheme="minorHAnsi" w:cstheme="minorBidi"/>
                <w:noProof/>
                <w:szCs w:val="22"/>
                <w:lang w:val="en-IE" w:eastAsia="en-IE"/>
              </w:rPr>
              <w:tab/>
            </w:r>
            <w:r w:rsidRPr="004A3F40">
              <w:rPr>
                <w:rStyle w:val="Hyperlink"/>
                <w:noProof/>
              </w:rPr>
              <w:t>Registration of User Access Rights for Participants</w:t>
            </w:r>
            <w:r>
              <w:rPr>
                <w:noProof/>
                <w:webHidden/>
              </w:rPr>
              <w:tab/>
            </w:r>
            <w:r>
              <w:rPr>
                <w:noProof/>
                <w:webHidden/>
              </w:rPr>
              <w:fldChar w:fldCharType="begin"/>
            </w:r>
            <w:r>
              <w:rPr>
                <w:noProof/>
                <w:webHidden/>
              </w:rPr>
              <w:instrText xml:space="preserve"> PAGEREF _Toc483908181 \h </w:instrText>
            </w:r>
            <w:r>
              <w:rPr>
                <w:noProof/>
                <w:webHidden/>
              </w:rPr>
            </w:r>
            <w:r>
              <w:rPr>
                <w:noProof/>
                <w:webHidden/>
              </w:rPr>
              <w:fldChar w:fldCharType="separate"/>
            </w:r>
            <w:r w:rsidR="007A476A">
              <w:rPr>
                <w:noProof/>
                <w:webHidden/>
              </w:rPr>
              <w:t>8</w:t>
            </w:r>
            <w:r>
              <w:rPr>
                <w:noProof/>
                <w:webHidden/>
              </w:rPr>
              <w:fldChar w:fldCharType="end"/>
            </w:r>
          </w:hyperlink>
        </w:p>
        <w:p w14:paraId="0B5299F0" w14:textId="77777777" w:rsidR="00A61CC2" w:rsidRDefault="00A61CC2" w:rsidP="00A61CC2">
          <w:pPr>
            <w:pStyle w:val="TOC3"/>
            <w:rPr>
              <w:rFonts w:asciiTheme="minorHAnsi" w:eastAsiaTheme="minorEastAsia" w:hAnsiTheme="minorHAnsi" w:cstheme="minorBidi"/>
              <w:lang w:val="en-IE" w:eastAsia="en-IE"/>
            </w:rPr>
          </w:pPr>
          <w:hyperlink w:anchor="_Toc483908182" w:history="1">
            <w:r w:rsidRPr="004A3F40">
              <w:rPr>
                <w:rStyle w:val="Hyperlink"/>
              </w:rPr>
              <w:t>2.3.1.</w:t>
            </w:r>
            <w:r>
              <w:rPr>
                <w:rFonts w:asciiTheme="minorHAnsi" w:eastAsiaTheme="minorEastAsia" w:hAnsiTheme="minorHAnsi" w:cstheme="minorBidi"/>
                <w:lang w:val="en-IE" w:eastAsia="en-IE"/>
              </w:rPr>
              <w:tab/>
            </w:r>
            <w:r w:rsidRPr="004A3F40">
              <w:rPr>
                <w:rStyle w:val="Hyperlink"/>
              </w:rPr>
              <w:t>Appointing a Data Processing Entity</w:t>
            </w:r>
            <w:r>
              <w:rPr>
                <w:webHidden/>
              </w:rPr>
              <w:tab/>
            </w:r>
            <w:r>
              <w:rPr>
                <w:webHidden/>
              </w:rPr>
              <w:fldChar w:fldCharType="begin"/>
            </w:r>
            <w:r>
              <w:rPr>
                <w:webHidden/>
              </w:rPr>
              <w:instrText xml:space="preserve"> PAGEREF _Toc483908182 \h </w:instrText>
            </w:r>
            <w:r>
              <w:rPr>
                <w:webHidden/>
              </w:rPr>
            </w:r>
            <w:r>
              <w:rPr>
                <w:webHidden/>
              </w:rPr>
              <w:fldChar w:fldCharType="separate"/>
            </w:r>
            <w:r w:rsidR="007A476A">
              <w:rPr>
                <w:webHidden/>
              </w:rPr>
              <w:t>8</w:t>
            </w:r>
            <w:r>
              <w:rPr>
                <w:webHidden/>
              </w:rPr>
              <w:fldChar w:fldCharType="end"/>
            </w:r>
          </w:hyperlink>
        </w:p>
        <w:p w14:paraId="7AE844D4" w14:textId="77777777" w:rsidR="00A61CC2" w:rsidRDefault="00A61CC2" w:rsidP="00A61CC2">
          <w:pPr>
            <w:pStyle w:val="TOC3"/>
            <w:rPr>
              <w:rFonts w:asciiTheme="minorHAnsi" w:eastAsiaTheme="minorEastAsia" w:hAnsiTheme="minorHAnsi" w:cstheme="minorBidi"/>
              <w:lang w:val="en-IE" w:eastAsia="en-IE"/>
            </w:rPr>
          </w:pPr>
          <w:hyperlink w:anchor="_Toc483908183" w:history="1">
            <w:r w:rsidRPr="004A3F40">
              <w:rPr>
                <w:rStyle w:val="Hyperlink"/>
              </w:rPr>
              <w:t>2.3.2.</w:t>
            </w:r>
            <w:r>
              <w:rPr>
                <w:rFonts w:asciiTheme="minorHAnsi" w:eastAsiaTheme="minorEastAsia" w:hAnsiTheme="minorHAnsi" w:cstheme="minorBidi"/>
                <w:lang w:val="en-IE" w:eastAsia="en-IE"/>
              </w:rPr>
              <w:tab/>
            </w:r>
            <w:r w:rsidRPr="004A3F40">
              <w:rPr>
                <w:rStyle w:val="Hyperlink"/>
              </w:rPr>
              <w:t>User Access</w:t>
            </w:r>
            <w:r>
              <w:rPr>
                <w:webHidden/>
              </w:rPr>
              <w:tab/>
            </w:r>
            <w:r>
              <w:rPr>
                <w:webHidden/>
              </w:rPr>
              <w:fldChar w:fldCharType="begin"/>
            </w:r>
            <w:r>
              <w:rPr>
                <w:webHidden/>
              </w:rPr>
              <w:instrText xml:space="preserve"> PAGEREF _Toc483908183 \h </w:instrText>
            </w:r>
            <w:r>
              <w:rPr>
                <w:webHidden/>
              </w:rPr>
            </w:r>
            <w:r>
              <w:rPr>
                <w:webHidden/>
              </w:rPr>
              <w:fldChar w:fldCharType="separate"/>
            </w:r>
            <w:r w:rsidR="007A476A">
              <w:rPr>
                <w:webHidden/>
              </w:rPr>
              <w:t>8</w:t>
            </w:r>
            <w:r>
              <w:rPr>
                <w:webHidden/>
              </w:rPr>
              <w:fldChar w:fldCharType="end"/>
            </w:r>
          </w:hyperlink>
        </w:p>
        <w:p w14:paraId="3BA5858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4" w:history="1">
            <w:r w:rsidRPr="004A3F40">
              <w:rPr>
                <w:rStyle w:val="Hyperlink"/>
                <w:noProof/>
              </w:rPr>
              <w:t>2.4.</w:t>
            </w:r>
            <w:r>
              <w:rPr>
                <w:rFonts w:asciiTheme="minorHAnsi" w:eastAsiaTheme="minorEastAsia" w:hAnsiTheme="minorHAnsi" w:cstheme="minorBidi"/>
                <w:noProof/>
                <w:szCs w:val="22"/>
                <w:lang w:val="en-IE" w:eastAsia="en-IE"/>
              </w:rPr>
              <w:tab/>
            </w:r>
            <w:r w:rsidRPr="004A3F40">
              <w:rPr>
                <w:rStyle w:val="Hyperlink"/>
                <w:noProof/>
              </w:rPr>
              <w:t>Intermediaries</w:t>
            </w:r>
            <w:r>
              <w:rPr>
                <w:noProof/>
                <w:webHidden/>
              </w:rPr>
              <w:tab/>
            </w:r>
            <w:r>
              <w:rPr>
                <w:noProof/>
                <w:webHidden/>
              </w:rPr>
              <w:fldChar w:fldCharType="begin"/>
            </w:r>
            <w:r>
              <w:rPr>
                <w:noProof/>
                <w:webHidden/>
              </w:rPr>
              <w:instrText xml:space="preserve"> PAGEREF _Toc483908184 \h </w:instrText>
            </w:r>
            <w:r>
              <w:rPr>
                <w:noProof/>
                <w:webHidden/>
              </w:rPr>
            </w:r>
            <w:r>
              <w:rPr>
                <w:noProof/>
                <w:webHidden/>
              </w:rPr>
              <w:fldChar w:fldCharType="separate"/>
            </w:r>
            <w:r w:rsidR="007A476A">
              <w:rPr>
                <w:noProof/>
                <w:webHidden/>
              </w:rPr>
              <w:t>9</w:t>
            </w:r>
            <w:r>
              <w:rPr>
                <w:noProof/>
                <w:webHidden/>
              </w:rPr>
              <w:fldChar w:fldCharType="end"/>
            </w:r>
          </w:hyperlink>
        </w:p>
        <w:p w14:paraId="57FF95E1" w14:textId="77777777" w:rsidR="00A61CC2" w:rsidRDefault="00A61CC2" w:rsidP="00A61CC2">
          <w:pPr>
            <w:pStyle w:val="TOC3"/>
            <w:rPr>
              <w:rFonts w:asciiTheme="minorHAnsi" w:eastAsiaTheme="minorEastAsia" w:hAnsiTheme="minorHAnsi" w:cstheme="minorBidi"/>
              <w:lang w:val="en-IE" w:eastAsia="en-IE"/>
            </w:rPr>
          </w:pPr>
          <w:hyperlink w:anchor="_Toc483908185" w:history="1">
            <w:r w:rsidRPr="004A3F40">
              <w:rPr>
                <w:rStyle w:val="Hyperlink"/>
              </w:rPr>
              <w:t>2.4.1.</w:t>
            </w:r>
            <w:r>
              <w:rPr>
                <w:rFonts w:asciiTheme="minorHAnsi" w:eastAsiaTheme="minorEastAsia" w:hAnsiTheme="minorHAnsi" w:cstheme="minorBidi"/>
                <w:lang w:val="en-IE" w:eastAsia="en-IE"/>
              </w:rPr>
              <w:tab/>
            </w:r>
            <w:r w:rsidRPr="004A3F40">
              <w:rPr>
                <w:rStyle w:val="Hyperlink"/>
              </w:rPr>
              <w:t>Nominating an Intermediary</w:t>
            </w:r>
            <w:r>
              <w:rPr>
                <w:webHidden/>
              </w:rPr>
              <w:tab/>
            </w:r>
            <w:r>
              <w:rPr>
                <w:webHidden/>
              </w:rPr>
              <w:fldChar w:fldCharType="begin"/>
            </w:r>
            <w:r>
              <w:rPr>
                <w:webHidden/>
              </w:rPr>
              <w:instrText xml:space="preserve"> PAGEREF _Toc483908185 \h </w:instrText>
            </w:r>
            <w:r>
              <w:rPr>
                <w:webHidden/>
              </w:rPr>
            </w:r>
            <w:r>
              <w:rPr>
                <w:webHidden/>
              </w:rPr>
              <w:fldChar w:fldCharType="separate"/>
            </w:r>
            <w:r w:rsidR="007A476A">
              <w:rPr>
                <w:webHidden/>
              </w:rPr>
              <w:t>9</w:t>
            </w:r>
            <w:r>
              <w:rPr>
                <w:webHidden/>
              </w:rPr>
              <w:fldChar w:fldCharType="end"/>
            </w:r>
          </w:hyperlink>
        </w:p>
        <w:p w14:paraId="0325C7C9" w14:textId="77777777" w:rsidR="00A61CC2" w:rsidRDefault="00A61CC2" w:rsidP="00A61CC2">
          <w:pPr>
            <w:pStyle w:val="TOC3"/>
            <w:rPr>
              <w:rFonts w:asciiTheme="minorHAnsi" w:eastAsiaTheme="minorEastAsia" w:hAnsiTheme="minorHAnsi" w:cstheme="minorBidi"/>
              <w:lang w:val="en-IE" w:eastAsia="en-IE"/>
            </w:rPr>
          </w:pPr>
          <w:hyperlink w:anchor="_Toc483908186" w:history="1">
            <w:r w:rsidRPr="004A3F40">
              <w:rPr>
                <w:rStyle w:val="Hyperlink"/>
              </w:rPr>
              <w:t>2.4.2.</w:t>
            </w:r>
            <w:r>
              <w:rPr>
                <w:rFonts w:asciiTheme="minorHAnsi" w:eastAsiaTheme="minorEastAsia" w:hAnsiTheme="minorHAnsi" w:cstheme="minorBidi"/>
                <w:lang w:val="en-IE" w:eastAsia="en-IE"/>
              </w:rPr>
              <w:tab/>
            </w:r>
            <w:r w:rsidRPr="004A3F40">
              <w:rPr>
                <w:rStyle w:val="Hyperlink"/>
              </w:rPr>
              <w:t>Intermediaries: Registration of a Unit under a Different Participant</w:t>
            </w:r>
            <w:r>
              <w:rPr>
                <w:webHidden/>
              </w:rPr>
              <w:tab/>
            </w:r>
            <w:r>
              <w:rPr>
                <w:webHidden/>
              </w:rPr>
              <w:fldChar w:fldCharType="begin"/>
            </w:r>
            <w:r>
              <w:rPr>
                <w:webHidden/>
              </w:rPr>
              <w:instrText xml:space="preserve"> PAGEREF _Toc483908186 \h </w:instrText>
            </w:r>
            <w:r>
              <w:rPr>
                <w:webHidden/>
              </w:rPr>
            </w:r>
            <w:r>
              <w:rPr>
                <w:webHidden/>
              </w:rPr>
              <w:fldChar w:fldCharType="separate"/>
            </w:r>
            <w:r w:rsidR="007A476A">
              <w:rPr>
                <w:webHidden/>
              </w:rPr>
              <w:t>9</w:t>
            </w:r>
            <w:r>
              <w:rPr>
                <w:webHidden/>
              </w:rPr>
              <w:fldChar w:fldCharType="end"/>
            </w:r>
          </w:hyperlink>
        </w:p>
        <w:p w14:paraId="5B6E24D6"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7" w:history="1">
            <w:r w:rsidRPr="004A3F40">
              <w:rPr>
                <w:rStyle w:val="Hyperlink"/>
                <w:noProof/>
              </w:rPr>
              <w:t>2.5.</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_Toc483908187 \h </w:instrText>
            </w:r>
            <w:r>
              <w:rPr>
                <w:noProof/>
                <w:webHidden/>
              </w:rPr>
            </w:r>
            <w:r>
              <w:rPr>
                <w:noProof/>
                <w:webHidden/>
              </w:rPr>
              <w:fldChar w:fldCharType="separate"/>
            </w:r>
            <w:r w:rsidR="007A476A">
              <w:rPr>
                <w:noProof/>
                <w:webHidden/>
              </w:rPr>
              <w:t>9</w:t>
            </w:r>
            <w:r>
              <w:rPr>
                <w:noProof/>
                <w:webHidden/>
              </w:rPr>
              <w:fldChar w:fldCharType="end"/>
            </w:r>
          </w:hyperlink>
        </w:p>
        <w:p w14:paraId="2B881623"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8" w:history="1">
            <w:r w:rsidRPr="004A3F40">
              <w:rPr>
                <w:rStyle w:val="Hyperlink"/>
                <w:noProof/>
              </w:rPr>
              <w:t>2.6.</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_Toc483908188 \h </w:instrText>
            </w:r>
            <w:r>
              <w:rPr>
                <w:noProof/>
                <w:webHidden/>
              </w:rPr>
            </w:r>
            <w:r>
              <w:rPr>
                <w:noProof/>
                <w:webHidden/>
              </w:rPr>
              <w:fldChar w:fldCharType="separate"/>
            </w:r>
            <w:r w:rsidR="007A476A">
              <w:rPr>
                <w:noProof/>
                <w:webHidden/>
              </w:rPr>
              <w:t>10</w:t>
            </w:r>
            <w:r>
              <w:rPr>
                <w:noProof/>
                <w:webHidden/>
              </w:rPr>
              <w:fldChar w:fldCharType="end"/>
            </w:r>
          </w:hyperlink>
        </w:p>
        <w:p w14:paraId="1EC618E1"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89" w:history="1">
            <w:r w:rsidRPr="004A3F40">
              <w:rPr>
                <w:rStyle w:val="Hyperlink"/>
                <w:noProof/>
              </w:rPr>
              <w:t>3.</w:t>
            </w:r>
            <w:r>
              <w:rPr>
                <w:rFonts w:asciiTheme="minorHAnsi" w:eastAsiaTheme="minorEastAsia" w:hAnsiTheme="minorHAnsi" w:cstheme="minorBidi"/>
                <w:b w:val="0"/>
                <w:bCs w:val="0"/>
                <w:noProof/>
                <w:szCs w:val="22"/>
                <w:lang w:val="en-IE" w:eastAsia="en-IE"/>
              </w:rPr>
              <w:tab/>
            </w:r>
            <w:r w:rsidRPr="004A3F40">
              <w:rPr>
                <w:rStyle w:val="Hyperlink"/>
                <w:noProof/>
              </w:rPr>
              <w:t>Procedural Steps</w:t>
            </w:r>
            <w:r>
              <w:rPr>
                <w:noProof/>
                <w:webHidden/>
              </w:rPr>
              <w:tab/>
            </w:r>
            <w:r>
              <w:rPr>
                <w:noProof/>
                <w:webHidden/>
              </w:rPr>
              <w:fldChar w:fldCharType="begin"/>
            </w:r>
            <w:r>
              <w:rPr>
                <w:noProof/>
                <w:webHidden/>
              </w:rPr>
              <w:instrText xml:space="preserve"> PAGEREF _Toc483908189 \h </w:instrText>
            </w:r>
            <w:r>
              <w:rPr>
                <w:noProof/>
                <w:webHidden/>
              </w:rPr>
            </w:r>
            <w:r>
              <w:rPr>
                <w:noProof/>
                <w:webHidden/>
              </w:rPr>
              <w:fldChar w:fldCharType="separate"/>
            </w:r>
            <w:r w:rsidR="007A476A">
              <w:rPr>
                <w:noProof/>
                <w:webHidden/>
              </w:rPr>
              <w:t>11</w:t>
            </w:r>
            <w:r>
              <w:rPr>
                <w:noProof/>
                <w:webHidden/>
              </w:rPr>
              <w:fldChar w:fldCharType="end"/>
            </w:r>
          </w:hyperlink>
        </w:p>
        <w:p w14:paraId="30B53340"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0" w:history="1">
            <w:r w:rsidRPr="004A3F40">
              <w:rPr>
                <w:rStyle w:val="Hyperlink"/>
                <w:noProof/>
              </w:rPr>
              <w:t>3.1.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_Toc483908190 \h </w:instrText>
            </w:r>
            <w:r>
              <w:rPr>
                <w:noProof/>
                <w:webHidden/>
              </w:rPr>
            </w:r>
            <w:r>
              <w:rPr>
                <w:noProof/>
                <w:webHidden/>
              </w:rPr>
              <w:fldChar w:fldCharType="separate"/>
            </w:r>
            <w:r w:rsidR="007A476A">
              <w:rPr>
                <w:noProof/>
                <w:webHidden/>
              </w:rPr>
              <w:t>11</w:t>
            </w:r>
            <w:r>
              <w:rPr>
                <w:noProof/>
                <w:webHidden/>
              </w:rPr>
              <w:fldChar w:fldCharType="end"/>
            </w:r>
          </w:hyperlink>
        </w:p>
        <w:p w14:paraId="327BEAFA"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1" w:history="1">
            <w:r w:rsidRPr="004A3F40">
              <w:rPr>
                <w:rStyle w:val="Hyperlink"/>
                <w:noProof/>
              </w:rPr>
              <w:t>3.2.</w:t>
            </w:r>
            <w:r>
              <w:rPr>
                <w:rFonts w:asciiTheme="minorHAnsi" w:eastAsiaTheme="minorEastAsia" w:hAnsiTheme="minorHAnsi" w:cstheme="minorBidi"/>
                <w:noProof/>
                <w:szCs w:val="22"/>
                <w:lang w:val="en-IE" w:eastAsia="en-IE"/>
              </w:rPr>
              <w:tab/>
            </w:r>
            <w:r w:rsidRPr="004A3F40">
              <w:rPr>
                <w:rStyle w:val="Hyperlink"/>
                <w:noProof/>
              </w:rPr>
              <w:t>Provisional Registration of a Candidate Unit</w:t>
            </w:r>
            <w:r>
              <w:rPr>
                <w:noProof/>
                <w:webHidden/>
              </w:rPr>
              <w:tab/>
            </w:r>
            <w:r>
              <w:rPr>
                <w:noProof/>
                <w:webHidden/>
              </w:rPr>
              <w:fldChar w:fldCharType="begin"/>
            </w:r>
            <w:r>
              <w:rPr>
                <w:noProof/>
                <w:webHidden/>
              </w:rPr>
              <w:instrText xml:space="preserve"> PAGEREF _Toc483908191 \h </w:instrText>
            </w:r>
            <w:r>
              <w:rPr>
                <w:noProof/>
                <w:webHidden/>
              </w:rPr>
            </w:r>
            <w:r>
              <w:rPr>
                <w:noProof/>
                <w:webHidden/>
              </w:rPr>
              <w:fldChar w:fldCharType="separate"/>
            </w:r>
            <w:r w:rsidR="007A476A">
              <w:rPr>
                <w:noProof/>
                <w:webHidden/>
              </w:rPr>
              <w:t>14</w:t>
            </w:r>
            <w:r>
              <w:rPr>
                <w:noProof/>
                <w:webHidden/>
              </w:rPr>
              <w:fldChar w:fldCharType="end"/>
            </w:r>
          </w:hyperlink>
        </w:p>
        <w:p w14:paraId="56F252A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2" w:history="1">
            <w:r w:rsidRPr="004A3F40">
              <w:rPr>
                <w:rStyle w:val="Hyperlink"/>
                <w:noProof/>
              </w:rPr>
              <w:t>3.3.</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_Toc483908192 \h </w:instrText>
            </w:r>
            <w:r>
              <w:rPr>
                <w:noProof/>
                <w:webHidden/>
              </w:rPr>
            </w:r>
            <w:r>
              <w:rPr>
                <w:noProof/>
                <w:webHidden/>
              </w:rPr>
              <w:fldChar w:fldCharType="separate"/>
            </w:r>
            <w:r w:rsidR="007A476A">
              <w:rPr>
                <w:noProof/>
                <w:webHidden/>
              </w:rPr>
              <w:t>17</w:t>
            </w:r>
            <w:r>
              <w:rPr>
                <w:noProof/>
                <w:webHidden/>
              </w:rPr>
              <w:fldChar w:fldCharType="end"/>
            </w:r>
          </w:hyperlink>
        </w:p>
        <w:p w14:paraId="2959EF11"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3" w:history="1">
            <w:r w:rsidRPr="004A3F40">
              <w:rPr>
                <w:rStyle w:val="Hyperlink"/>
                <w:noProof/>
              </w:rPr>
              <w:t>3.4.</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_Toc483908193 \h </w:instrText>
            </w:r>
            <w:r>
              <w:rPr>
                <w:noProof/>
                <w:webHidden/>
              </w:rPr>
            </w:r>
            <w:r>
              <w:rPr>
                <w:noProof/>
                <w:webHidden/>
              </w:rPr>
              <w:fldChar w:fldCharType="separate"/>
            </w:r>
            <w:r w:rsidR="007A476A">
              <w:rPr>
                <w:noProof/>
                <w:webHidden/>
              </w:rPr>
              <w:t>20</w:t>
            </w:r>
            <w:r>
              <w:rPr>
                <w:noProof/>
                <w:webHidden/>
              </w:rPr>
              <w:fldChar w:fldCharType="end"/>
            </w:r>
          </w:hyperlink>
        </w:p>
        <w:p w14:paraId="7A353890"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94" w:history="1">
            <w:r w:rsidRPr="004A3F40">
              <w:rPr>
                <w:rStyle w:val="Hyperlink"/>
                <w:noProof/>
              </w:rPr>
              <w:t>Appendix 1: Definitions</w:t>
            </w:r>
            <w:r>
              <w:rPr>
                <w:noProof/>
                <w:webHidden/>
              </w:rPr>
              <w:tab/>
            </w:r>
            <w:r>
              <w:rPr>
                <w:noProof/>
                <w:webHidden/>
              </w:rPr>
              <w:fldChar w:fldCharType="begin"/>
            </w:r>
            <w:r>
              <w:rPr>
                <w:noProof/>
                <w:webHidden/>
              </w:rPr>
              <w:instrText xml:space="preserve"> PAGEREF _Toc483908194 \h </w:instrText>
            </w:r>
            <w:r>
              <w:rPr>
                <w:noProof/>
                <w:webHidden/>
              </w:rPr>
            </w:r>
            <w:r>
              <w:rPr>
                <w:noProof/>
                <w:webHidden/>
              </w:rPr>
              <w:fldChar w:fldCharType="separate"/>
            </w:r>
            <w:r w:rsidR="007A476A">
              <w:rPr>
                <w:noProof/>
                <w:webHidden/>
              </w:rPr>
              <w:t>22</w:t>
            </w:r>
            <w:r>
              <w:rPr>
                <w:noProof/>
                <w:webHidden/>
              </w:rPr>
              <w:fldChar w:fldCharType="end"/>
            </w:r>
          </w:hyperlink>
        </w:p>
        <w:p w14:paraId="23A2C6C7" w14:textId="571B9AC5" w:rsidR="00F37151" w:rsidRDefault="00DC23FF" w:rsidP="00A61CC2">
          <w:pPr>
            <w:pStyle w:val="CERnon-indent"/>
            <w:rPr>
              <w:caps/>
              <w:sz w:val="28"/>
              <w:szCs w:val="28"/>
            </w:rPr>
          </w:pPr>
          <w:r>
            <w:rPr>
              <w:rFonts w:eastAsiaTheme="majorEastAsia" w:cs="Arial"/>
              <w:color w:val="365F91" w:themeColor="accent1" w:themeShade="BF"/>
              <w:szCs w:val="22"/>
            </w:rPr>
            <w:fldChar w:fldCharType="end"/>
          </w:r>
        </w:p>
      </w:sdtContent>
    </w:sdt>
    <w:bookmarkStart w:id="0" w:name="_Ref145325415" w:displacedByCustomXml="prev"/>
    <w:bookmarkEnd w:id="0" w:displacedByCustomXml="prev"/>
    <w:bookmarkStart w:id="1" w:name="_Ref171000438" w:displacedByCustomXml="prev"/>
    <w:bookmarkEnd w:id="1" w:displacedByCustomXml="prev"/>
    <w:p w14:paraId="7E4B26F3" w14:textId="2B4B3925" w:rsidR="0009181D" w:rsidRPr="00054765" w:rsidRDefault="00536C17" w:rsidP="00054765">
      <w:pPr>
        <w:pStyle w:val="H1"/>
        <w:shd w:val="clear" w:color="auto" w:fill="FFFFFF" w:themeFill="background1"/>
        <w:spacing w:after="120"/>
        <w:rPr>
          <w:rFonts w:ascii="Arial" w:hAnsi="Arial" w:cs="Arial"/>
          <w:sz w:val="24"/>
          <w:szCs w:val="24"/>
          <w:lang w:val="en-IE"/>
        </w:rPr>
      </w:pPr>
      <w:r>
        <w:br w:type="page"/>
      </w:r>
      <w:r w:rsidR="0089404E" w:rsidRPr="00644287">
        <w:rPr>
          <w:rFonts w:ascii="Arial" w:hAnsi="Arial" w:cs="Arial"/>
          <w:caps w:val="0"/>
          <w:sz w:val="24"/>
          <w:szCs w:val="24"/>
          <w:shd w:val="clear" w:color="auto" w:fill="FFFFFF" w:themeFill="background1"/>
          <w:lang w:val="en-IE"/>
        </w:rPr>
        <w:lastRenderedPageBreak/>
        <w:t>Document History</w:t>
      </w:r>
    </w:p>
    <w:tbl>
      <w:tblPr>
        <w:tblW w:w="928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712E8D28" w14:textId="77777777" w:rsidTr="00644287">
        <w:trPr>
          <w:trHeight w:val="77"/>
        </w:trPr>
        <w:tc>
          <w:tcPr>
            <w:tcW w:w="1176" w:type="dxa"/>
            <w:tcBorders>
              <w:top w:val="single" w:sz="18" w:space="0" w:color="auto"/>
              <w:bottom w:val="single" w:sz="18" w:space="0" w:color="auto"/>
            </w:tcBorders>
            <w:shd w:val="clear" w:color="auto" w:fill="F2F2F2" w:themeFill="background1" w:themeFillShade="F2"/>
          </w:tcPr>
          <w:p w14:paraId="2F86227E"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Version</w:t>
            </w:r>
          </w:p>
        </w:tc>
        <w:tc>
          <w:tcPr>
            <w:tcW w:w="1420" w:type="dxa"/>
            <w:tcBorders>
              <w:top w:val="single" w:sz="18" w:space="0" w:color="auto"/>
              <w:bottom w:val="single" w:sz="18" w:space="0" w:color="auto"/>
            </w:tcBorders>
            <w:shd w:val="clear" w:color="auto" w:fill="F2F2F2" w:themeFill="background1" w:themeFillShade="F2"/>
          </w:tcPr>
          <w:p w14:paraId="47E5FD09"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757" w:type="dxa"/>
            <w:tcBorders>
              <w:top w:val="single" w:sz="18" w:space="0" w:color="auto"/>
              <w:bottom w:val="single" w:sz="18" w:space="0" w:color="auto"/>
            </w:tcBorders>
            <w:shd w:val="clear" w:color="auto" w:fill="F2F2F2" w:themeFill="background1" w:themeFillShade="F2"/>
          </w:tcPr>
          <w:p w14:paraId="5D292420"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Author</w:t>
            </w:r>
          </w:p>
        </w:tc>
        <w:tc>
          <w:tcPr>
            <w:tcW w:w="3935" w:type="dxa"/>
            <w:tcBorders>
              <w:top w:val="single" w:sz="18" w:space="0" w:color="auto"/>
              <w:bottom w:val="single" w:sz="18" w:space="0" w:color="auto"/>
            </w:tcBorders>
            <w:shd w:val="clear" w:color="auto" w:fill="F2F2F2" w:themeFill="background1" w:themeFillShade="F2"/>
          </w:tcPr>
          <w:p w14:paraId="0E5BC20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Comment</w:t>
            </w:r>
          </w:p>
        </w:tc>
      </w:tr>
      <w:tr w:rsidR="003C3E47" w:rsidRPr="00793803" w14:paraId="1AD5B6AE" w14:textId="77777777" w:rsidTr="00FF56AF">
        <w:trPr>
          <w:trHeight w:val="300"/>
        </w:trPr>
        <w:tc>
          <w:tcPr>
            <w:tcW w:w="1176" w:type="dxa"/>
            <w:tcBorders>
              <w:top w:val="single" w:sz="18" w:space="0" w:color="auto"/>
              <w:bottom w:val="single" w:sz="18" w:space="0" w:color="auto"/>
            </w:tcBorders>
          </w:tcPr>
          <w:p w14:paraId="21EA2DD8" w14:textId="2962EF7C" w:rsidR="003C3E47" w:rsidRPr="007065A0" w:rsidRDefault="003C3E47" w:rsidP="005604F3">
            <w:pPr>
              <w:spacing w:before="120" w:after="120"/>
              <w:jc w:val="both"/>
              <w:rPr>
                <w:rFonts w:eastAsia="Times New Roman"/>
                <w:szCs w:val="22"/>
                <w:lang w:val="en-US"/>
              </w:rPr>
            </w:pPr>
            <w:r>
              <w:rPr>
                <w:rFonts w:cs="Arial"/>
                <w:lang w:val="en-IE"/>
              </w:rPr>
              <w:t>1.0</w:t>
            </w:r>
          </w:p>
        </w:tc>
        <w:tc>
          <w:tcPr>
            <w:tcW w:w="1420" w:type="dxa"/>
            <w:tcBorders>
              <w:top w:val="single" w:sz="18" w:space="0" w:color="auto"/>
              <w:bottom w:val="single" w:sz="18" w:space="0" w:color="auto"/>
            </w:tcBorders>
          </w:tcPr>
          <w:p w14:paraId="2FED8A1E" w14:textId="0758B521" w:rsidR="003C3E47" w:rsidRPr="00793803" w:rsidRDefault="001821AE" w:rsidP="001821AE">
            <w:pPr>
              <w:spacing w:before="120" w:after="120"/>
              <w:jc w:val="both"/>
              <w:rPr>
                <w:rFonts w:eastAsia="Times New Roman"/>
                <w:szCs w:val="22"/>
                <w:lang w:val="en-US"/>
              </w:rPr>
            </w:pPr>
            <w:r>
              <w:rPr>
                <w:rFonts w:cs="Arial"/>
                <w:lang w:val="en-IE"/>
              </w:rPr>
              <w:t>3</w:t>
            </w:r>
            <w:r w:rsidR="00D32B23">
              <w:rPr>
                <w:rFonts w:cs="Arial"/>
                <w:lang w:val="en-IE"/>
              </w:rPr>
              <w:t>1</w:t>
            </w:r>
            <w:r w:rsidR="003378D1">
              <w:rPr>
                <w:rFonts w:cs="Arial"/>
                <w:lang w:val="en-IE"/>
              </w:rPr>
              <w:t>/05</w:t>
            </w:r>
            <w:r w:rsidR="003C3E47">
              <w:rPr>
                <w:rFonts w:cs="Arial"/>
                <w:lang w:val="en-IE"/>
              </w:rPr>
              <w:t>/201</w:t>
            </w:r>
            <w:r>
              <w:rPr>
                <w:rFonts w:cs="Arial"/>
                <w:lang w:val="en-IE"/>
              </w:rPr>
              <w:t>7</w:t>
            </w:r>
          </w:p>
        </w:tc>
        <w:tc>
          <w:tcPr>
            <w:tcW w:w="2757" w:type="dxa"/>
            <w:tcBorders>
              <w:top w:val="single" w:sz="18" w:space="0" w:color="auto"/>
              <w:bottom w:val="single" w:sz="18" w:space="0" w:color="auto"/>
            </w:tcBorders>
          </w:tcPr>
          <w:p w14:paraId="46D861C9" w14:textId="770C15CB" w:rsidR="003C3E47" w:rsidRPr="00793803" w:rsidRDefault="003C3E47" w:rsidP="005604F3">
            <w:pPr>
              <w:spacing w:before="120" w:after="120"/>
              <w:jc w:val="both"/>
              <w:rPr>
                <w:rFonts w:eastAsia="Times New Roman"/>
                <w:szCs w:val="22"/>
                <w:lang w:val="en-US"/>
              </w:rPr>
            </w:pPr>
            <w:r>
              <w:rPr>
                <w:rFonts w:cs="Arial"/>
                <w:lang w:val="en-IE"/>
              </w:rPr>
              <w:t>I-SEM Project Team</w:t>
            </w:r>
          </w:p>
        </w:tc>
        <w:tc>
          <w:tcPr>
            <w:tcW w:w="3935" w:type="dxa"/>
            <w:tcBorders>
              <w:top w:val="single" w:sz="18" w:space="0" w:color="auto"/>
              <w:bottom w:val="single" w:sz="18" w:space="0" w:color="auto"/>
            </w:tcBorders>
          </w:tcPr>
          <w:p w14:paraId="762C4165" w14:textId="25AD0469" w:rsidR="003C3E47" w:rsidRPr="00793803" w:rsidRDefault="003C3E47" w:rsidP="005604F3">
            <w:pPr>
              <w:spacing w:before="120" w:after="120"/>
              <w:jc w:val="both"/>
              <w:rPr>
                <w:rFonts w:eastAsia="Times New Roman"/>
                <w:szCs w:val="22"/>
                <w:lang w:val="en-US"/>
              </w:rPr>
            </w:pPr>
            <w:r>
              <w:rPr>
                <w:rFonts w:cs="Arial"/>
                <w:lang w:val="en-IE"/>
              </w:rPr>
              <w:t>Issued to the Regulatory Authorities</w:t>
            </w:r>
          </w:p>
        </w:tc>
      </w:tr>
      <w:tr w:rsidR="00785EC4" w:rsidRPr="00793803" w14:paraId="11C416EB" w14:textId="77777777" w:rsidTr="00955AEA">
        <w:trPr>
          <w:trHeight w:val="300"/>
        </w:trPr>
        <w:tc>
          <w:tcPr>
            <w:tcW w:w="1176" w:type="dxa"/>
            <w:tcBorders>
              <w:top w:val="single" w:sz="18" w:space="0" w:color="auto"/>
              <w:bottom w:val="single" w:sz="18" w:space="0" w:color="auto"/>
            </w:tcBorders>
          </w:tcPr>
          <w:p w14:paraId="7972825A" w14:textId="2AAFE361" w:rsidR="00785EC4" w:rsidRDefault="00785EC4" w:rsidP="005604F3">
            <w:pPr>
              <w:spacing w:before="120" w:after="120"/>
              <w:jc w:val="both"/>
              <w:rPr>
                <w:rFonts w:cs="Arial"/>
                <w:lang w:val="en-IE"/>
              </w:rPr>
            </w:pPr>
            <w:r>
              <w:rPr>
                <w:rFonts w:cs="Arial"/>
                <w:lang w:val="en-IE"/>
              </w:rPr>
              <w:t>2.0</w:t>
            </w:r>
          </w:p>
        </w:tc>
        <w:tc>
          <w:tcPr>
            <w:tcW w:w="1420" w:type="dxa"/>
            <w:tcBorders>
              <w:top w:val="single" w:sz="18" w:space="0" w:color="auto"/>
              <w:bottom w:val="single" w:sz="18" w:space="0" w:color="auto"/>
            </w:tcBorders>
          </w:tcPr>
          <w:p w14:paraId="38FFA4C4" w14:textId="18410DE3" w:rsidR="00785EC4" w:rsidRDefault="00785EC4" w:rsidP="001821AE">
            <w:pPr>
              <w:spacing w:before="120" w:after="120"/>
              <w:jc w:val="both"/>
              <w:rPr>
                <w:rFonts w:cs="Arial"/>
                <w:lang w:val="en-IE"/>
              </w:rPr>
            </w:pPr>
            <w:r>
              <w:rPr>
                <w:rFonts w:cs="Arial"/>
                <w:lang w:val="en-IE"/>
              </w:rPr>
              <w:t>2</w:t>
            </w:r>
            <w:r w:rsidR="00562349">
              <w:rPr>
                <w:rFonts w:cs="Arial"/>
                <w:lang w:val="en-IE"/>
              </w:rPr>
              <w:t>1</w:t>
            </w:r>
            <w:r w:rsidR="007A476A">
              <w:rPr>
                <w:rFonts w:cs="Arial"/>
                <w:lang w:val="en-IE"/>
              </w:rPr>
              <w:t>/05</w:t>
            </w:r>
            <w:r>
              <w:rPr>
                <w:rFonts w:cs="Arial"/>
                <w:lang w:val="en-IE"/>
              </w:rPr>
              <w:t>/2019</w:t>
            </w:r>
          </w:p>
        </w:tc>
        <w:tc>
          <w:tcPr>
            <w:tcW w:w="2757" w:type="dxa"/>
            <w:tcBorders>
              <w:top w:val="single" w:sz="18" w:space="0" w:color="auto"/>
              <w:bottom w:val="single" w:sz="18" w:space="0" w:color="auto"/>
            </w:tcBorders>
          </w:tcPr>
          <w:p w14:paraId="4260C699" w14:textId="38B7C833" w:rsidR="00785EC4" w:rsidRDefault="00785EC4" w:rsidP="00F1785F">
            <w:pPr>
              <w:spacing w:before="120" w:after="120"/>
              <w:jc w:val="both"/>
              <w:rPr>
                <w:rFonts w:cs="Arial"/>
                <w:lang w:val="en-IE"/>
              </w:rPr>
            </w:pPr>
            <w:proofErr w:type="spellStart"/>
            <w:r>
              <w:rPr>
                <w:rFonts w:cs="Arial"/>
                <w:lang w:val="en-IE"/>
              </w:rPr>
              <w:t>Eir</w:t>
            </w:r>
            <w:r w:rsidR="00F1785F">
              <w:rPr>
                <w:rFonts w:cs="Arial"/>
                <w:lang w:val="en-IE"/>
              </w:rPr>
              <w:t>G</w:t>
            </w:r>
            <w:r>
              <w:rPr>
                <w:rFonts w:cs="Arial"/>
                <w:lang w:val="en-IE"/>
              </w:rPr>
              <w:t>rid</w:t>
            </w:r>
            <w:proofErr w:type="spellEnd"/>
            <w:r>
              <w:rPr>
                <w:rFonts w:cs="Arial"/>
                <w:lang w:val="en-IE"/>
              </w:rPr>
              <w:t xml:space="preserve"> &amp; SONI</w:t>
            </w:r>
          </w:p>
        </w:tc>
        <w:tc>
          <w:tcPr>
            <w:tcW w:w="3935" w:type="dxa"/>
            <w:tcBorders>
              <w:top w:val="single" w:sz="18" w:space="0" w:color="auto"/>
              <w:bottom w:val="single" w:sz="18" w:space="0" w:color="auto"/>
            </w:tcBorders>
          </w:tcPr>
          <w:p w14:paraId="15AFBBCB" w14:textId="12BE7C2F" w:rsidR="00785EC4" w:rsidRDefault="007C4813" w:rsidP="005604F3">
            <w:pPr>
              <w:spacing w:before="120" w:after="120"/>
              <w:jc w:val="both"/>
              <w:rPr>
                <w:rFonts w:cs="Arial"/>
                <w:lang w:val="en-IE"/>
              </w:rPr>
            </w:pPr>
            <w:r>
              <w:rPr>
                <w:rFonts w:cs="Arial"/>
                <w:lang w:val="en-IE"/>
              </w:rPr>
              <w:t>Capacity Market Code V2.0 update</w:t>
            </w:r>
          </w:p>
        </w:tc>
      </w:tr>
      <w:tr w:rsidR="00F1785F" w:rsidRPr="00793803" w14:paraId="7A622C4D" w14:textId="77777777" w:rsidTr="007D0574">
        <w:trPr>
          <w:trHeight w:val="300"/>
        </w:trPr>
        <w:tc>
          <w:tcPr>
            <w:tcW w:w="1176" w:type="dxa"/>
            <w:tcBorders>
              <w:top w:val="single" w:sz="18" w:space="0" w:color="auto"/>
              <w:bottom w:val="single" w:sz="18" w:space="0" w:color="auto"/>
            </w:tcBorders>
          </w:tcPr>
          <w:p w14:paraId="51F893CF" w14:textId="71E011C1" w:rsidR="00F1785F" w:rsidRDefault="00F1785F" w:rsidP="005604F3">
            <w:pPr>
              <w:spacing w:before="120" w:after="120"/>
              <w:jc w:val="both"/>
              <w:rPr>
                <w:rFonts w:cs="Arial"/>
                <w:lang w:val="en-IE"/>
              </w:rPr>
            </w:pPr>
            <w:r>
              <w:rPr>
                <w:rFonts w:cs="Arial"/>
                <w:lang w:val="en-IE"/>
              </w:rPr>
              <w:t>3.0</w:t>
            </w:r>
          </w:p>
        </w:tc>
        <w:tc>
          <w:tcPr>
            <w:tcW w:w="1420" w:type="dxa"/>
            <w:tcBorders>
              <w:top w:val="single" w:sz="18" w:space="0" w:color="auto"/>
              <w:bottom w:val="single" w:sz="18" w:space="0" w:color="auto"/>
            </w:tcBorders>
          </w:tcPr>
          <w:p w14:paraId="484B5E9D" w14:textId="7E9013EE" w:rsidR="0058783B" w:rsidRDefault="00F1785F" w:rsidP="001821AE">
            <w:pPr>
              <w:spacing w:before="120" w:after="120"/>
              <w:jc w:val="both"/>
              <w:rPr>
                <w:rFonts w:cs="Arial"/>
                <w:lang w:val="en-IE"/>
              </w:rPr>
            </w:pPr>
            <w:r>
              <w:rPr>
                <w:rFonts w:cs="Arial"/>
                <w:lang w:val="en-IE"/>
              </w:rPr>
              <w:t>10/10/2019</w:t>
            </w:r>
          </w:p>
        </w:tc>
        <w:tc>
          <w:tcPr>
            <w:tcW w:w="2757" w:type="dxa"/>
            <w:tcBorders>
              <w:top w:val="single" w:sz="18" w:space="0" w:color="auto"/>
              <w:bottom w:val="single" w:sz="18" w:space="0" w:color="auto"/>
            </w:tcBorders>
          </w:tcPr>
          <w:p w14:paraId="0E7994E4" w14:textId="43B62229" w:rsidR="00F1785F" w:rsidRDefault="00F1785F"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695198DC" w14:textId="3D4955A9" w:rsidR="00F1785F" w:rsidRDefault="00F1785F" w:rsidP="005604F3">
            <w:pPr>
              <w:spacing w:before="120" w:after="120"/>
              <w:jc w:val="both"/>
              <w:rPr>
                <w:rFonts w:cs="Arial"/>
                <w:lang w:val="en-IE"/>
              </w:rPr>
            </w:pPr>
            <w:r>
              <w:rPr>
                <w:rFonts w:cs="Arial"/>
                <w:lang w:val="en-IE"/>
              </w:rPr>
              <w:t>Capacity Market Code V3.0 update</w:t>
            </w:r>
          </w:p>
        </w:tc>
      </w:tr>
      <w:tr w:rsidR="00AB52E9" w:rsidRPr="00793803" w14:paraId="28A0A05D" w14:textId="77777777" w:rsidTr="004D0C44">
        <w:trPr>
          <w:trHeight w:val="300"/>
        </w:trPr>
        <w:tc>
          <w:tcPr>
            <w:tcW w:w="1176" w:type="dxa"/>
            <w:tcBorders>
              <w:top w:val="single" w:sz="18" w:space="0" w:color="auto"/>
              <w:bottom w:val="single" w:sz="18" w:space="0" w:color="auto"/>
            </w:tcBorders>
          </w:tcPr>
          <w:p w14:paraId="69611629" w14:textId="028186AC" w:rsidR="00AB52E9" w:rsidRDefault="00AB52E9" w:rsidP="005604F3">
            <w:pPr>
              <w:spacing w:before="120" w:after="120"/>
              <w:jc w:val="both"/>
              <w:rPr>
                <w:rFonts w:cs="Arial"/>
                <w:lang w:val="en-IE"/>
              </w:rPr>
            </w:pPr>
            <w:r>
              <w:rPr>
                <w:rFonts w:cs="Arial"/>
                <w:lang w:val="en-IE"/>
              </w:rPr>
              <w:t>4.0</w:t>
            </w:r>
          </w:p>
        </w:tc>
        <w:tc>
          <w:tcPr>
            <w:tcW w:w="1420" w:type="dxa"/>
            <w:tcBorders>
              <w:top w:val="single" w:sz="18" w:space="0" w:color="auto"/>
              <w:bottom w:val="single" w:sz="18" w:space="0" w:color="auto"/>
            </w:tcBorders>
          </w:tcPr>
          <w:p w14:paraId="4C9C0487" w14:textId="494262F5" w:rsidR="00AB52E9" w:rsidRDefault="0058783B" w:rsidP="001821AE">
            <w:pPr>
              <w:spacing w:before="120" w:after="120"/>
              <w:jc w:val="both"/>
              <w:rPr>
                <w:rFonts w:cs="Arial"/>
                <w:lang w:val="en-IE"/>
              </w:rPr>
            </w:pPr>
            <w:r>
              <w:rPr>
                <w:rFonts w:cs="Arial"/>
                <w:lang w:val="en-IE"/>
              </w:rPr>
              <w:t>31/07/2020</w:t>
            </w:r>
          </w:p>
        </w:tc>
        <w:tc>
          <w:tcPr>
            <w:tcW w:w="2757" w:type="dxa"/>
            <w:tcBorders>
              <w:top w:val="single" w:sz="18" w:space="0" w:color="auto"/>
              <w:bottom w:val="single" w:sz="18" w:space="0" w:color="auto"/>
            </w:tcBorders>
          </w:tcPr>
          <w:p w14:paraId="18667C86" w14:textId="3E182CD5" w:rsidR="00AB52E9" w:rsidRDefault="00AB52E9"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2EC3CD1D" w14:textId="407CB1A3" w:rsidR="00AB52E9" w:rsidRDefault="00AB52E9" w:rsidP="005604F3">
            <w:pPr>
              <w:spacing w:before="120" w:after="120"/>
              <w:jc w:val="both"/>
              <w:rPr>
                <w:rFonts w:cs="Arial"/>
                <w:lang w:val="en-IE"/>
              </w:rPr>
            </w:pPr>
            <w:r>
              <w:rPr>
                <w:rFonts w:cs="Arial"/>
                <w:lang w:val="en-IE"/>
              </w:rPr>
              <w:t>Capacity Market Code V4.0 update</w:t>
            </w:r>
          </w:p>
        </w:tc>
      </w:tr>
      <w:tr w:rsidR="007D52DC" w:rsidRPr="00793803" w14:paraId="6A5FE724" w14:textId="77777777" w:rsidTr="004651FB">
        <w:trPr>
          <w:trHeight w:val="300"/>
        </w:trPr>
        <w:tc>
          <w:tcPr>
            <w:tcW w:w="1176" w:type="dxa"/>
            <w:tcBorders>
              <w:top w:val="single" w:sz="18" w:space="0" w:color="auto"/>
              <w:bottom w:val="single" w:sz="18" w:space="0" w:color="auto"/>
            </w:tcBorders>
          </w:tcPr>
          <w:p w14:paraId="68C58D93" w14:textId="53081716" w:rsidR="007D52DC" w:rsidRDefault="007D52DC" w:rsidP="005604F3">
            <w:pPr>
              <w:spacing w:before="120" w:after="120"/>
              <w:jc w:val="both"/>
              <w:rPr>
                <w:rFonts w:cs="Arial"/>
                <w:lang w:val="en-IE"/>
              </w:rPr>
            </w:pPr>
            <w:r>
              <w:rPr>
                <w:rFonts w:cs="Arial"/>
                <w:lang w:val="en-IE"/>
              </w:rPr>
              <w:t>5.0</w:t>
            </w:r>
          </w:p>
        </w:tc>
        <w:tc>
          <w:tcPr>
            <w:tcW w:w="1420" w:type="dxa"/>
            <w:tcBorders>
              <w:top w:val="single" w:sz="18" w:space="0" w:color="auto"/>
              <w:bottom w:val="single" w:sz="18" w:space="0" w:color="auto"/>
            </w:tcBorders>
          </w:tcPr>
          <w:p w14:paraId="7DD534FD" w14:textId="786A962F" w:rsidR="007D52DC" w:rsidRDefault="007D52DC" w:rsidP="001821AE">
            <w:pPr>
              <w:spacing w:before="120" w:after="120"/>
              <w:jc w:val="both"/>
              <w:rPr>
                <w:rFonts w:cs="Arial"/>
                <w:lang w:val="en-IE"/>
              </w:rPr>
            </w:pPr>
            <w:r>
              <w:rPr>
                <w:rFonts w:cs="Arial"/>
                <w:lang w:val="en-IE"/>
              </w:rPr>
              <w:t>16/04/2021</w:t>
            </w:r>
          </w:p>
        </w:tc>
        <w:tc>
          <w:tcPr>
            <w:tcW w:w="2757" w:type="dxa"/>
            <w:tcBorders>
              <w:top w:val="single" w:sz="18" w:space="0" w:color="auto"/>
              <w:bottom w:val="single" w:sz="18" w:space="0" w:color="auto"/>
            </w:tcBorders>
          </w:tcPr>
          <w:p w14:paraId="775EC006" w14:textId="2C107832" w:rsidR="007D52DC" w:rsidRDefault="007D52DC"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08F99899" w14:textId="0EDFD808" w:rsidR="007D52DC" w:rsidRDefault="007D52DC" w:rsidP="005604F3">
            <w:pPr>
              <w:spacing w:before="120" w:after="120"/>
              <w:jc w:val="both"/>
              <w:rPr>
                <w:rFonts w:cs="Arial"/>
                <w:lang w:val="en-IE"/>
              </w:rPr>
            </w:pPr>
            <w:r>
              <w:rPr>
                <w:rFonts w:cs="Arial"/>
                <w:lang w:val="en-IE"/>
              </w:rPr>
              <w:t>Capacity Market Code V5.0 update</w:t>
            </w:r>
          </w:p>
        </w:tc>
      </w:tr>
      <w:tr w:rsidR="000C29C0" w:rsidRPr="00793803" w14:paraId="0CCEE979" w14:textId="77777777" w:rsidTr="00446727">
        <w:trPr>
          <w:trHeight w:val="300"/>
        </w:trPr>
        <w:tc>
          <w:tcPr>
            <w:tcW w:w="1176" w:type="dxa"/>
            <w:tcBorders>
              <w:top w:val="single" w:sz="18" w:space="0" w:color="auto"/>
              <w:bottom w:val="single" w:sz="18" w:space="0" w:color="auto"/>
            </w:tcBorders>
          </w:tcPr>
          <w:p w14:paraId="5251B213" w14:textId="7DCB695B" w:rsidR="000C29C0" w:rsidRDefault="000C29C0" w:rsidP="005604F3">
            <w:pPr>
              <w:spacing w:before="120" w:after="120"/>
              <w:jc w:val="both"/>
              <w:rPr>
                <w:rFonts w:cs="Arial"/>
                <w:lang w:val="en-IE"/>
              </w:rPr>
            </w:pPr>
            <w:r>
              <w:rPr>
                <w:rFonts w:cs="Arial"/>
                <w:lang w:val="en-IE"/>
              </w:rPr>
              <w:t>6.0</w:t>
            </w:r>
          </w:p>
        </w:tc>
        <w:tc>
          <w:tcPr>
            <w:tcW w:w="1420" w:type="dxa"/>
            <w:tcBorders>
              <w:top w:val="single" w:sz="18" w:space="0" w:color="auto"/>
              <w:bottom w:val="single" w:sz="18" w:space="0" w:color="auto"/>
            </w:tcBorders>
          </w:tcPr>
          <w:p w14:paraId="23295626" w14:textId="77CDF0A4" w:rsidR="000C29C0" w:rsidRDefault="00FB3021" w:rsidP="001821AE">
            <w:pPr>
              <w:spacing w:before="120" w:after="120"/>
              <w:jc w:val="both"/>
              <w:rPr>
                <w:rFonts w:cs="Arial"/>
                <w:lang w:val="en-IE"/>
              </w:rPr>
            </w:pPr>
            <w:r>
              <w:rPr>
                <w:rFonts w:cs="Arial"/>
                <w:lang w:val="en-IE"/>
              </w:rPr>
              <w:t>18/02/2022</w:t>
            </w:r>
          </w:p>
        </w:tc>
        <w:tc>
          <w:tcPr>
            <w:tcW w:w="2757" w:type="dxa"/>
            <w:tcBorders>
              <w:top w:val="single" w:sz="18" w:space="0" w:color="auto"/>
              <w:bottom w:val="single" w:sz="18" w:space="0" w:color="auto"/>
            </w:tcBorders>
          </w:tcPr>
          <w:p w14:paraId="03DAC214" w14:textId="2DFA3DA4" w:rsidR="000C29C0" w:rsidRDefault="000C29C0"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7A543DAC" w14:textId="741B83D5" w:rsidR="000C29C0" w:rsidRDefault="000C29C0" w:rsidP="005604F3">
            <w:pPr>
              <w:spacing w:before="120" w:after="120"/>
              <w:jc w:val="both"/>
              <w:rPr>
                <w:rFonts w:cs="Arial"/>
                <w:lang w:val="en-IE"/>
              </w:rPr>
            </w:pPr>
            <w:r>
              <w:rPr>
                <w:rFonts w:cs="Arial"/>
                <w:lang w:val="en-IE"/>
              </w:rPr>
              <w:t>Capacity Market Code V6.0 update</w:t>
            </w:r>
          </w:p>
        </w:tc>
      </w:tr>
      <w:tr w:rsidR="00BA3F62" w:rsidRPr="00793803" w14:paraId="774FCA03" w14:textId="77777777" w:rsidTr="006F01FE">
        <w:trPr>
          <w:trHeight w:val="300"/>
        </w:trPr>
        <w:tc>
          <w:tcPr>
            <w:tcW w:w="1176" w:type="dxa"/>
            <w:tcBorders>
              <w:top w:val="single" w:sz="18" w:space="0" w:color="auto"/>
              <w:bottom w:val="single" w:sz="18" w:space="0" w:color="auto"/>
            </w:tcBorders>
          </w:tcPr>
          <w:p w14:paraId="7098DA25" w14:textId="25B746A8" w:rsidR="00BA3F62" w:rsidRDefault="00BA3F62" w:rsidP="005604F3">
            <w:pPr>
              <w:spacing w:before="120" w:after="120"/>
              <w:jc w:val="both"/>
              <w:rPr>
                <w:rFonts w:cs="Arial"/>
                <w:lang w:val="en-IE"/>
              </w:rPr>
            </w:pPr>
            <w:r>
              <w:rPr>
                <w:rFonts w:cs="Arial"/>
                <w:lang w:val="en-IE"/>
              </w:rPr>
              <w:t>7.0</w:t>
            </w:r>
          </w:p>
        </w:tc>
        <w:tc>
          <w:tcPr>
            <w:tcW w:w="1420" w:type="dxa"/>
            <w:tcBorders>
              <w:top w:val="single" w:sz="18" w:space="0" w:color="auto"/>
              <w:bottom w:val="single" w:sz="18" w:space="0" w:color="auto"/>
            </w:tcBorders>
          </w:tcPr>
          <w:p w14:paraId="32F5B2A1" w14:textId="2200FE05" w:rsidR="00BA3F62" w:rsidRDefault="00BA3F62" w:rsidP="001821AE">
            <w:pPr>
              <w:spacing w:before="120" w:after="120"/>
              <w:jc w:val="both"/>
              <w:rPr>
                <w:rFonts w:cs="Arial"/>
                <w:lang w:val="en-IE"/>
              </w:rPr>
            </w:pPr>
            <w:r>
              <w:rPr>
                <w:rFonts w:cs="Arial"/>
                <w:lang w:val="en-IE"/>
              </w:rPr>
              <w:t>12/08/2022</w:t>
            </w:r>
          </w:p>
        </w:tc>
        <w:tc>
          <w:tcPr>
            <w:tcW w:w="2757" w:type="dxa"/>
            <w:tcBorders>
              <w:top w:val="single" w:sz="18" w:space="0" w:color="auto"/>
              <w:bottom w:val="single" w:sz="18" w:space="0" w:color="auto"/>
            </w:tcBorders>
          </w:tcPr>
          <w:p w14:paraId="16D2A7A1" w14:textId="54AA237A" w:rsidR="00BA3F62" w:rsidRDefault="00BA3F62"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2A757680" w14:textId="3D4E8A9A" w:rsidR="00BA3F62" w:rsidRDefault="00BA3F62" w:rsidP="005604F3">
            <w:pPr>
              <w:spacing w:before="120" w:after="120"/>
              <w:jc w:val="both"/>
              <w:rPr>
                <w:rFonts w:cs="Arial"/>
                <w:lang w:val="en-IE"/>
              </w:rPr>
            </w:pPr>
            <w:r>
              <w:rPr>
                <w:rFonts w:cs="Arial"/>
                <w:lang w:val="en-IE"/>
              </w:rPr>
              <w:t>Capacity Market Code V7.0 update</w:t>
            </w:r>
          </w:p>
        </w:tc>
      </w:tr>
      <w:tr w:rsidR="001C7D52" w:rsidRPr="00793803" w14:paraId="33F0B401" w14:textId="77777777" w:rsidTr="00725BDA">
        <w:trPr>
          <w:trHeight w:val="300"/>
        </w:trPr>
        <w:tc>
          <w:tcPr>
            <w:tcW w:w="1176" w:type="dxa"/>
            <w:tcBorders>
              <w:top w:val="single" w:sz="18" w:space="0" w:color="auto"/>
              <w:bottom w:val="single" w:sz="18" w:space="0" w:color="auto"/>
            </w:tcBorders>
          </w:tcPr>
          <w:p w14:paraId="33A58940" w14:textId="2C007882" w:rsidR="001C7D52" w:rsidRDefault="001C7D52" w:rsidP="005604F3">
            <w:pPr>
              <w:spacing w:before="120" w:after="120"/>
              <w:jc w:val="both"/>
              <w:rPr>
                <w:rFonts w:cs="Arial"/>
                <w:lang w:val="en-IE"/>
              </w:rPr>
            </w:pPr>
            <w:r>
              <w:rPr>
                <w:rFonts w:cs="Arial"/>
                <w:lang w:val="en-IE"/>
              </w:rPr>
              <w:t>8.0</w:t>
            </w:r>
          </w:p>
        </w:tc>
        <w:tc>
          <w:tcPr>
            <w:tcW w:w="1420" w:type="dxa"/>
            <w:tcBorders>
              <w:top w:val="single" w:sz="18" w:space="0" w:color="auto"/>
              <w:bottom w:val="single" w:sz="18" w:space="0" w:color="auto"/>
            </w:tcBorders>
          </w:tcPr>
          <w:p w14:paraId="708F30FE" w14:textId="4F4B1859" w:rsidR="001C7D52" w:rsidRDefault="001C7D52" w:rsidP="001821AE">
            <w:pPr>
              <w:spacing w:before="120" w:after="120"/>
              <w:jc w:val="both"/>
              <w:rPr>
                <w:rFonts w:cs="Arial"/>
                <w:lang w:val="en-IE"/>
              </w:rPr>
            </w:pPr>
            <w:r>
              <w:rPr>
                <w:rFonts w:cs="Arial"/>
                <w:lang w:val="en-IE"/>
              </w:rPr>
              <w:t>09/12/2022</w:t>
            </w:r>
          </w:p>
        </w:tc>
        <w:tc>
          <w:tcPr>
            <w:tcW w:w="2757" w:type="dxa"/>
            <w:tcBorders>
              <w:top w:val="single" w:sz="18" w:space="0" w:color="auto"/>
              <w:bottom w:val="single" w:sz="18" w:space="0" w:color="auto"/>
            </w:tcBorders>
          </w:tcPr>
          <w:p w14:paraId="40576AD2" w14:textId="2757338E" w:rsidR="001C7D52" w:rsidRDefault="001C7D52"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74A9DF84" w14:textId="1DF92BD0" w:rsidR="001C7D52" w:rsidRDefault="001C7D52" w:rsidP="005604F3">
            <w:pPr>
              <w:spacing w:before="120" w:after="120"/>
              <w:jc w:val="both"/>
              <w:rPr>
                <w:rFonts w:cs="Arial"/>
                <w:lang w:val="en-IE"/>
              </w:rPr>
            </w:pPr>
            <w:r>
              <w:rPr>
                <w:rFonts w:cs="Arial"/>
                <w:lang w:val="en-IE"/>
              </w:rPr>
              <w:t>Capacity Market Code V8.0 update</w:t>
            </w:r>
          </w:p>
        </w:tc>
      </w:tr>
      <w:tr w:rsidR="007F7CFE" w:rsidRPr="00793803" w14:paraId="5C40A138" w14:textId="77777777" w:rsidTr="004417A0">
        <w:trPr>
          <w:trHeight w:val="300"/>
        </w:trPr>
        <w:tc>
          <w:tcPr>
            <w:tcW w:w="1176" w:type="dxa"/>
            <w:tcBorders>
              <w:top w:val="single" w:sz="18" w:space="0" w:color="auto"/>
              <w:bottom w:val="single" w:sz="18" w:space="0" w:color="auto"/>
            </w:tcBorders>
          </w:tcPr>
          <w:p w14:paraId="0FE914EA" w14:textId="18447E29" w:rsidR="007F7CFE" w:rsidRDefault="007F7CFE" w:rsidP="005604F3">
            <w:pPr>
              <w:spacing w:before="120" w:after="120"/>
              <w:jc w:val="both"/>
              <w:rPr>
                <w:rFonts w:cs="Arial"/>
                <w:lang w:val="en-IE"/>
              </w:rPr>
            </w:pPr>
            <w:r>
              <w:rPr>
                <w:rFonts w:cs="Arial"/>
                <w:lang w:val="en-IE"/>
              </w:rPr>
              <w:t>9.0</w:t>
            </w:r>
          </w:p>
        </w:tc>
        <w:tc>
          <w:tcPr>
            <w:tcW w:w="1420" w:type="dxa"/>
            <w:tcBorders>
              <w:top w:val="single" w:sz="18" w:space="0" w:color="auto"/>
              <w:bottom w:val="single" w:sz="18" w:space="0" w:color="auto"/>
            </w:tcBorders>
          </w:tcPr>
          <w:p w14:paraId="7BD4021D" w14:textId="4B020743" w:rsidR="007F7CFE" w:rsidRDefault="007F7CFE" w:rsidP="001821AE">
            <w:pPr>
              <w:spacing w:before="120" w:after="120"/>
              <w:jc w:val="both"/>
              <w:rPr>
                <w:rFonts w:cs="Arial"/>
                <w:lang w:val="en-IE"/>
              </w:rPr>
            </w:pPr>
            <w:r>
              <w:rPr>
                <w:rFonts w:cs="Arial"/>
                <w:lang w:val="en-IE"/>
              </w:rPr>
              <w:t>01/09/2023</w:t>
            </w:r>
          </w:p>
        </w:tc>
        <w:tc>
          <w:tcPr>
            <w:tcW w:w="2757" w:type="dxa"/>
            <w:tcBorders>
              <w:top w:val="single" w:sz="18" w:space="0" w:color="auto"/>
              <w:bottom w:val="single" w:sz="18" w:space="0" w:color="auto"/>
            </w:tcBorders>
          </w:tcPr>
          <w:p w14:paraId="0F6210B8" w14:textId="387DB036" w:rsidR="007F7CFE" w:rsidRDefault="007F7CFE"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402811D3" w14:textId="2599B471" w:rsidR="007F7CFE" w:rsidRDefault="007F7CFE" w:rsidP="005604F3">
            <w:pPr>
              <w:spacing w:before="120" w:after="120"/>
              <w:jc w:val="both"/>
              <w:rPr>
                <w:rFonts w:cs="Arial"/>
                <w:lang w:val="en-IE"/>
              </w:rPr>
            </w:pPr>
            <w:r>
              <w:rPr>
                <w:rFonts w:cs="Arial"/>
                <w:lang w:val="en-IE"/>
              </w:rPr>
              <w:t>Capacity Market Code V9.0 update</w:t>
            </w:r>
          </w:p>
        </w:tc>
      </w:tr>
      <w:tr w:rsidR="005512AB" w:rsidRPr="00793803" w14:paraId="1BE1A457" w14:textId="77777777" w:rsidTr="000262CC">
        <w:trPr>
          <w:trHeight w:val="300"/>
        </w:trPr>
        <w:tc>
          <w:tcPr>
            <w:tcW w:w="1176" w:type="dxa"/>
            <w:tcBorders>
              <w:top w:val="single" w:sz="18" w:space="0" w:color="auto"/>
              <w:bottom w:val="single" w:sz="18" w:space="0" w:color="auto"/>
            </w:tcBorders>
          </w:tcPr>
          <w:p w14:paraId="6358E959" w14:textId="41AD114C" w:rsidR="005512AB" w:rsidRDefault="005512AB" w:rsidP="005604F3">
            <w:pPr>
              <w:spacing w:before="120" w:after="120"/>
              <w:jc w:val="both"/>
              <w:rPr>
                <w:rFonts w:cs="Arial"/>
                <w:lang w:val="en-IE"/>
              </w:rPr>
            </w:pPr>
            <w:r>
              <w:rPr>
                <w:rFonts w:cs="Arial"/>
                <w:lang w:val="en-IE"/>
              </w:rPr>
              <w:t>10.0</w:t>
            </w:r>
          </w:p>
        </w:tc>
        <w:tc>
          <w:tcPr>
            <w:tcW w:w="1420" w:type="dxa"/>
            <w:tcBorders>
              <w:top w:val="single" w:sz="18" w:space="0" w:color="auto"/>
              <w:bottom w:val="single" w:sz="18" w:space="0" w:color="auto"/>
            </w:tcBorders>
          </w:tcPr>
          <w:p w14:paraId="64FCF251" w14:textId="5D2011CE" w:rsidR="005512AB" w:rsidRDefault="005512AB" w:rsidP="001821AE">
            <w:pPr>
              <w:spacing w:before="120" w:after="120"/>
              <w:jc w:val="both"/>
              <w:rPr>
                <w:rFonts w:cs="Arial"/>
                <w:lang w:val="en-IE"/>
              </w:rPr>
            </w:pPr>
            <w:r>
              <w:rPr>
                <w:rFonts w:cs="Arial"/>
                <w:lang w:val="en-IE"/>
              </w:rPr>
              <w:t>08/11/2023</w:t>
            </w:r>
          </w:p>
        </w:tc>
        <w:tc>
          <w:tcPr>
            <w:tcW w:w="2757" w:type="dxa"/>
            <w:tcBorders>
              <w:top w:val="single" w:sz="18" w:space="0" w:color="auto"/>
              <w:bottom w:val="single" w:sz="18" w:space="0" w:color="auto"/>
            </w:tcBorders>
          </w:tcPr>
          <w:p w14:paraId="56E8F859" w14:textId="064C4B0C" w:rsidR="005512AB" w:rsidRDefault="005512AB"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428C4FE4" w14:textId="1FB94A8F" w:rsidR="005512AB" w:rsidRDefault="005512AB" w:rsidP="005604F3">
            <w:pPr>
              <w:spacing w:before="120" w:after="120"/>
              <w:jc w:val="both"/>
              <w:rPr>
                <w:rFonts w:cs="Arial"/>
                <w:lang w:val="en-IE"/>
              </w:rPr>
            </w:pPr>
            <w:r>
              <w:rPr>
                <w:rFonts w:cs="Arial"/>
                <w:lang w:val="en-IE"/>
              </w:rPr>
              <w:t>Capacity Market Code V10.0 update</w:t>
            </w:r>
          </w:p>
        </w:tc>
      </w:tr>
      <w:tr w:rsidR="00B243D0" w:rsidRPr="00793803" w14:paraId="342672C0" w14:textId="77777777" w:rsidTr="00BE11AC">
        <w:trPr>
          <w:trHeight w:val="300"/>
        </w:trPr>
        <w:tc>
          <w:tcPr>
            <w:tcW w:w="1176" w:type="dxa"/>
            <w:tcBorders>
              <w:top w:val="single" w:sz="18" w:space="0" w:color="auto"/>
              <w:bottom w:val="single" w:sz="18" w:space="0" w:color="auto"/>
            </w:tcBorders>
          </w:tcPr>
          <w:p w14:paraId="599EC59D" w14:textId="6642C91A" w:rsidR="00B243D0" w:rsidRDefault="00B243D0" w:rsidP="005604F3">
            <w:pPr>
              <w:spacing w:before="120" w:after="120"/>
              <w:jc w:val="both"/>
              <w:rPr>
                <w:rFonts w:cs="Arial"/>
                <w:lang w:val="en-IE"/>
              </w:rPr>
            </w:pPr>
            <w:r>
              <w:rPr>
                <w:rFonts w:cs="Arial"/>
                <w:lang w:val="en-IE"/>
              </w:rPr>
              <w:t>11.0</w:t>
            </w:r>
          </w:p>
        </w:tc>
        <w:tc>
          <w:tcPr>
            <w:tcW w:w="1420" w:type="dxa"/>
            <w:tcBorders>
              <w:top w:val="single" w:sz="18" w:space="0" w:color="auto"/>
              <w:bottom w:val="single" w:sz="18" w:space="0" w:color="auto"/>
            </w:tcBorders>
          </w:tcPr>
          <w:p w14:paraId="3B1002BC" w14:textId="7DAF0F44" w:rsidR="00B243D0" w:rsidRDefault="00B243D0" w:rsidP="001821AE">
            <w:pPr>
              <w:spacing w:before="120" w:after="120"/>
              <w:jc w:val="both"/>
              <w:rPr>
                <w:rFonts w:cs="Arial"/>
                <w:lang w:val="en-IE"/>
              </w:rPr>
            </w:pPr>
            <w:r>
              <w:rPr>
                <w:rFonts w:cs="Arial"/>
                <w:lang w:val="en-IE"/>
              </w:rPr>
              <w:t>08/03/2024</w:t>
            </w:r>
          </w:p>
        </w:tc>
        <w:tc>
          <w:tcPr>
            <w:tcW w:w="2757" w:type="dxa"/>
            <w:tcBorders>
              <w:top w:val="single" w:sz="18" w:space="0" w:color="auto"/>
              <w:bottom w:val="single" w:sz="18" w:space="0" w:color="auto"/>
            </w:tcBorders>
          </w:tcPr>
          <w:p w14:paraId="7045B2F2" w14:textId="3BC64C5E" w:rsidR="00B243D0" w:rsidRDefault="00B243D0"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3CEEE726" w14:textId="1DF5D3DE" w:rsidR="00B243D0" w:rsidRDefault="00B243D0" w:rsidP="005604F3">
            <w:pPr>
              <w:spacing w:before="120" w:after="120"/>
              <w:jc w:val="both"/>
              <w:rPr>
                <w:rFonts w:cs="Arial"/>
                <w:lang w:val="en-IE"/>
              </w:rPr>
            </w:pPr>
            <w:r>
              <w:rPr>
                <w:rFonts w:cs="Arial"/>
                <w:lang w:val="en-IE"/>
              </w:rPr>
              <w:t>Capacity Market Code V11.0 update</w:t>
            </w:r>
          </w:p>
        </w:tc>
      </w:tr>
      <w:tr w:rsidR="00A553BF" w:rsidRPr="00793803" w14:paraId="6D9FD7AF" w14:textId="77777777" w:rsidTr="00517111">
        <w:trPr>
          <w:trHeight w:val="300"/>
        </w:trPr>
        <w:tc>
          <w:tcPr>
            <w:tcW w:w="1176" w:type="dxa"/>
            <w:tcBorders>
              <w:top w:val="single" w:sz="18" w:space="0" w:color="auto"/>
              <w:bottom w:val="single" w:sz="18" w:space="0" w:color="auto"/>
            </w:tcBorders>
          </w:tcPr>
          <w:p w14:paraId="39E795E8" w14:textId="58281D7E" w:rsidR="00A553BF" w:rsidRDefault="00A553BF" w:rsidP="005604F3">
            <w:pPr>
              <w:spacing w:before="120" w:after="120"/>
              <w:jc w:val="both"/>
              <w:rPr>
                <w:rFonts w:cs="Arial"/>
                <w:lang w:val="en-IE"/>
              </w:rPr>
            </w:pPr>
            <w:r>
              <w:rPr>
                <w:rFonts w:cs="Arial"/>
                <w:lang w:val="en-IE"/>
              </w:rPr>
              <w:t>12.0</w:t>
            </w:r>
          </w:p>
        </w:tc>
        <w:tc>
          <w:tcPr>
            <w:tcW w:w="1420" w:type="dxa"/>
            <w:tcBorders>
              <w:top w:val="single" w:sz="18" w:space="0" w:color="auto"/>
              <w:bottom w:val="single" w:sz="18" w:space="0" w:color="auto"/>
            </w:tcBorders>
          </w:tcPr>
          <w:p w14:paraId="046EB66F" w14:textId="79FE422F" w:rsidR="00A553BF" w:rsidRDefault="00A553BF" w:rsidP="001821AE">
            <w:pPr>
              <w:spacing w:before="120" w:after="120"/>
              <w:jc w:val="both"/>
              <w:rPr>
                <w:rFonts w:cs="Arial"/>
                <w:lang w:val="en-IE"/>
              </w:rPr>
            </w:pPr>
            <w:r>
              <w:rPr>
                <w:rFonts w:cs="Arial"/>
                <w:lang w:val="en-IE"/>
              </w:rPr>
              <w:t>01/11/2024</w:t>
            </w:r>
          </w:p>
        </w:tc>
        <w:tc>
          <w:tcPr>
            <w:tcW w:w="2757" w:type="dxa"/>
            <w:tcBorders>
              <w:top w:val="single" w:sz="18" w:space="0" w:color="auto"/>
              <w:bottom w:val="single" w:sz="18" w:space="0" w:color="auto"/>
            </w:tcBorders>
          </w:tcPr>
          <w:p w14:paraId="265968F0" w14:textId="44F86E51" w:rsidR="00A553BF" w:rsidRDefault="00A553BF"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4F1B83E5" w14:textId="72F149BD" w:rsidR="00A553BF" w:rsidRDefault="00A553BF" w:rsidP="005604F3">
            <w:pPr>
              <w:spacing w:before="120" w:after="120"/>
              <w:jc w:val="both"/>
              <w:rPr>
                <w:rFonts w:cs="Arial"/>
                <w:lang w:val="en-IE"/>
              </w:rPr>
            </w:pPr>
            <w:r>
              <w:rPr>
                <w:rFonts w:cs="Arial"/>
                <w:lang w:val="en-IE"/>
              </w:rPr>
              <w:t>Capacity Market Code V12.0 update</w:t>
            </w:r>
          </w:p>
        </w:tc>
      </w:tr>
      <w:tr w:rsidR="003E0BE8" w:rsidRPr="00793803" w14:paraId="412564B0" w14:textId="77777777" w:rsidTr="00DD6A63">
        <w:trPr>
          <w:trHeight w:val="300"/>
        </w:trPr>
        <w:tc>
          <w:tcPr>
            <w:tcW w:w="1176" w:type="dxa"/>
            <w:tcBorders>
              <w:top w:val="single" w:sz="18" w:space="0" w:color="auto"/>
              <w:bottom w:val="single" w:sz="18" w:space="0" w:color="auto"/>
            </w:tcBorders>
          </w:tcPr>
          <w:p w14:paraId="308F2448" w14:textId="1D773144" w:rsidR="003E0BE8" w:rsidRDefault="003E0BE8" w:rsidP="005604F3">
            <w:pPr>
              <w:spacing w:before="120" w:after="120"/>
              <w:jc w:val="both"/>
              <w:rPr>
                <w:rFonts w:cs="Arial"/>
                <w:lang w:val="en-IE"/>
              </w:rPr>
            </w:pPr>
            <w:r>
              <w:rPr>
                <w:rFonts w:cs="Arial"/>
                <w:lang w:val="en-IE"/>
              </w:rPr>
              <w:t>13.0</w:t>
            </w:r>
          </w:p>
        </w:tc>
        <w:tc>
          <w:tcPr>
            <w:tcW w:w="1420" w:type="dxa"/>
            <w:tcBorders>
              <w:top w:val="single" w:sz="18" w:space="0" w:color="auto"/>
              <w:bottom w:val="single" w:sz="18" w:space="0" w:color="auto"/>
            </w:tcBorders>
          </w:tcPr>
          <w:p w14:paraId="7E6FB572" w14:textId="61A43F51" w:rsidR="003E0BE8" w:rsidRDefault="003E0BE8" w:rsidP="001821AE">
            <w:pPr>
              <w:spacing w:before="120" w:after="120"/>
              <w:jc w:val="both"/>
              <w:rPr>
                <w:rFonts w:cs="Arial"/>
                <w:lang w:val="en-IE"/>
              </w:rPr>
            </w:pPr>
            <w:r>
              <w:rPr>
                <w:rFonts w:cs="Arial"/>
                <w:lang w:val="en-IE"/>
              </w:rPr>
              <w:t>01/11/2025</w:t>
            </w:r>
          </w:p>
        </w:tc>
        <w:tc>
          <w:tcPr>
            <w:tcW w:w="2757" w:type="dxa"/>
            <w:tcBorders>
              <w:top w:val="single" w:sz="18" w:space="0" w:color="auto"/>
              <w:bottom w:val="single" w:sz="18" w:space="0" w:color="auto"/>
            </w:tcBorders>
          </w:tcPr>
          <w:p w14:paraId="1E90C7B5" w14:textId="4CC5C95C" w:rsidR="003E0BE8" w:rsidRDefault="003E0BE8"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bottom w:val="single" w:sz="18" w:space="0" w:color="auto"/>
            </w:tcBorders>
          </w:tcPr>
          <w:p w14:paraId="334A36CF" w14:textId="2F02BE49" w:rsidR="003E0BE8" w:rsidRDefault="003E0BE8" w:rsidP="005604F3">
            <w:pPr>
              <w:spacing w:before="120" w:after="120"/>
              <w:jc w:val="both"/>
              <w:rPr>
                <w:rFonts w:cs="Arial"/>
                <w:lang w:val="en-IE"/>
              </w:rPr>
            </w:pPr>
            <w:r>
              <w:rPr>
                <w:rFonts w:cs="Arial"/>
                <w:lang w:val="en-IE"/>
              </w:rPr>
              <w:t>Capacity Market Code V13.0 update</w:t>
            </w:r>
          </w:p>
        </w:tc>
      </w:tr>
      <w:tr w:rsidR="00C54D56" w:rsidRPr="00793803" w14:paraId="3D356388" w14:textId="77777777" w:rsidTr="0089404E">
        <w:trPr>
          <w:trHeight w:val="300"/>
        </w:trPr>
        <w:tc>
          <w:tcPr>
            <w:tcW w:w="1176" w:type="dxa"/>
            <w:tcBorders>
              <w:top w:val="single" w:sz="18" w:space="0" w:color="auto"/>
            </w:tcBorders>
          </w:tcPr>
          <w:p w14:paraId="31E46437" w14:textId="15CCAC90" w:rsidR="00C54D56" w:rsidRDefault="00C54D56" w:rsidP="005604F3">
            <w:pPr>
              <w:spacing w:before="120" w:after="120"/>
              <w:jc w:val="both"/>
              <w:rPr>
                <w:rFonts w:cs="Arial"/>
                <w:lang w:val="en-IE"/>
              </w:rPr>
            </w:pPr>
            <w:r>
              <w:rPr>
                <w:rFonts w:cs="Arial"/>
                <w:lang w:val="en-IE"/>
              </w:rPr>
              <w:t>14.0</w:t>
            </w:r>
          </w:p>
        </w:tc>
        <w:tc>
          <w:tcPr>
            <w:tcW w:w="1420" w:type="dxa"/>
            <w:tcBorders>
              <w:top w:val="single" w:sz="18" w:space="0" w:color="auto"/>
            </w:tcBorders>
          </w:tcPr>
          <w:p w14:paraId="21E56A9F" w14:textId="0CC45EF1" w:rsidR="00C54D56" w:rsidRDefault="000C47C6" w:rsidP="001821AE">
            <w:pPr>
              <w:spacing w:before="120" w:after="120"/>
              <w:jc w:val="both"/>
              <w:rPr>
                <w:rFonts w:cs="Arial"/>
                <w:lang w:val="en-IE"/>
              </w:rPr>
            </w:pPr>
            <w:r>
              <w:rPr>
                <w:rFonts w:cs="Arial"/>
                <w:lang w:val="en-IE"/>
              </w:rPr>
              <w:t>11/02/2026</w:t>
            </w:r>
          </w:p>
        </w:tc>
        <w:tc>
          <w:tcPr>
            <w:tcW w:w="2757" w:type="dxa"/>
            <w:tcBorders>
              <w:top w:val="single" w:sz="18" w:space="0" w:color="auto"/>
            </w:tcBorders>
          </w:tcPr>
          <w:p w14:paraId="79382B07" w14:textId="255C01C6" w:rsidR="00C54D56" w:rsidRDefault="000C47C6" w:rsidP="005604F3">
            <w:pPr>
              <w:spacing w:before="120" w:after="120"/>
              <w:jc w:val="both"/>
              <w:rPr>
                <w:rFonts w:cs="Arial"/>
                <w:lang w:val="en-IE"/>
              </w:rPr>
            </w:pPr>
            <w:proofErr w:type="spellStart"/>
            <w:r>
              <w:rPr>
                <w:rFonts w:cs="Arial"/>
                <w:lang w:val="en-IE"/>
              </w:rPr>
              <w:t>EirGrid</w:t>
            </w:r>
            <w:proofErr w:type="spellEnd"/>
            <w:r>
              <w:rPr>
                <w:rFonts w:cs="Arial"/>
                <w:lang w:val="en-IE"/>
              </w:rPr>
              <w:t xml:space="preserve"> &amp; SONI</w:t>
            </w:r>
          </w:p>
        </w:tc>
        <w:tc>
          <w:tcPr>
            <w:tcW w:w="3935" w:type="dxa"/>
            <w:tcBorders>
              <w:top w:val="single" w:sz="18" w:space="0" w:color="auto"/>
            </w:tcBorders>
          </w:tcPr>
          <w:p w14:paraId="7AD7A081" w14:textId="702706A7" w:rsidR="00C54D56" w:rsidRDefault="000C47C6" w:rsidP="005604F3">
            <w:pPr>
              <w:spacing w:before="120" w:after="120"/>
              <w:jc w:val="both"/>
              <w:rPr>
                <w:rFonts w:cs="Arial"/>
                <w:lang w:val="en-IE"/>
              </w:rPr>
            </w:pPr>
            <w:r>
              <w:rPr>
                <w:rFonts w:cs="Arial"/>
                <w:lang w:val="en-IE"/>
              </w:rPr>
              <w:t>Capacity Market Code V14.0 update</w:t>
            </w:r>
          </w:p>
        </w:tc>
      </w:tr>
    </w:tbl>
    <w:p w14:paraId="13CDF5C6" w14:textId="77777777" w:rsidR="0045491D" w:rsidRPr="00793803" w:rsidRDefault="0045491D" w:rsidP="00316CEF">
      <w:pPr>
        <w:pStyle w:val="CERnon-indent"/>
        <w:rPr>
          <w:b/>
          <w:sz w:val="24"/>
          <w:szCs w:val="24"/>
        </w:rPr>
      </w:pPr>
    </w:p>
    <w:p w14:paraId="2422424C" w14:textId="7FDC0C91" w:rsidR="0009181D" w:rsidRPr="0009181D" w:rsidRDefault="0089404E" w:rsidP="00054765">
      <w:pPr>
        <w:pStyle w:val="H1"/>
        <w:shd w:val="clear" w:color="auto" w:fill="FFFFFF" w:themeFill="background1"/>
        <w:spacing w:after="120"/>
        <w:rPr>
          <w:rFonts w:ascii="Arial" w:hAnsi="Arial" w:cs="Arial"/>
          <w:sz w:val="24"/>
          <w:szCs w:val="24"/>
          <w:lang w:val="en-IE"/>
        </w:rPr>
      </w:pPr>
      <w:r w:rsidRPr="00054765">
        <w:rPr>
          <w:rFonts w:ascii="Arial" w:hAnsi="Arial" w:cs="Arial"/>
          <w:caps w:val="0"/>
          <w:sz w:val="24"/>
          <w:szCs w:val="24"/>
          <w:shd w:val="clear" w:color="auto" w:fill="FFFFFF" w:themeFill="background1"/>
          <w:lang w:val="en-IE"/>
        </w:rPr>
        <w:t>Related</w:t>
      </w:r>
      <w:r>
        <w:rPr>
          <w:rFonts w:ascii="Arial" w:hAnsi="Arial" w:cs="Arial"/>
          <w:caps w:val="0"/>
          <w:sz w:val="24"/>
          <w:szCs w:val="24"/>
          <w:lang w:val="en-IE"/>
        </w:rPr>
        <w:t xml:space="preserve"> D</w:t>
      </w:r>
      <w:r w:rsidRPr="0009181D">
        <w:rPr>
          <w:rFonts w:ascii="Arial" w:hAnsi="Arial" w:cs="Arial"/>
          <w:caps w:val="0"/>
          <w:sz w:val="24"/>
          <w:szCs w:val="24"/>
          <w:lang w:val="en-IE"/>
        </w:rPr>
        <w:t>ocuments</w:t>
      </w:r>
    </w:p>
    <w:tbl>
      <w:tblPr>
        <w:tblW w:w="9180"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12A880CD" w14:textId="77777777" w:rsidTr="00644287">
        <w:trPr>
          <w:trHeight w:val="109"/>
        </w:trPr>
        <w:tc>
          <w:tcPr>
            <w:tcW w:w="3496" w:type="dxa"/>
            <w:tcBorders>
              <w:top w:val="single" w:sz="18" w:space="0" w:color="auto"/>
              <w:bottom w:val="single" w:sz="18" w:space="0" w:color="auto"/>
            </w:tcBorders>
            <w:shd w:val="clear" w:color="auto" w:fill="F2F2F2" w:themeFill="background1" w:themeFillShade="F2"/>
          </w:tcPr>
          <w:p w14:paraId="2A595A2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clear" w:color="auto" w:fill="F2F2F2" w:themeFill="background1" w:themeFillShade="F2"/>
          </w:tcPr>
          <w:p w14:paraId="40E3A145"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clear" w:color="auto" w:fill="F2F2F2" w:themeFill="background1" w:themeFillShade="F2"/>
          </w:tcPr>
          <w:p w14:paraId="77AEA283"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clear" w:color="auto" w:fill="F2F2F2" w:themeFill="background1" w:themeFillShade="F2"/>
          </w:tcPr>
          <w:p w14:paraId="019D829D"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1FD22F03" w14:textId="77777777" w:rsidTr="0089404E">
        <w:trPr>
          <w:trHeight w:val="300"/>
        </w:trPr>
        <w:tc>
          <w:tcPr>
            <w:tcW w:w="3496" w:type="dxa"/>
            <w:tcBorders>
              <w:top w:val="single" w:sz="18" w:space="0" w:color="auto"/>
            </w:tcBorders>
          </w:tcPr>
          <w:p w14:paraId="6562020D" w14:textId="34029234" w:rsidR="00397E97" w:rsidRPr="007065A0" w:rsidRDefault="00246D85" w:rsidP="005604F3">
            <w:pPr>
              <w:spacing w:before="120" w:after="120"/>
              <w:jc w:val="both"/>
              <w:rPr>
                <w:rFonts w:eastAsia="Times New Roman"/>
                <w:szCs w:val="22"/>
                <w:lang w:val="en-US"/>
              </w:rPr>
            </w:pPr>
            <w:r>
              <w:rPr>
                <w:rFonts w:eastAsia="Times New Roman"/>
                <w:szCs w:val="22"/>
                <w:lang w:val="en-US"/>
              </w:rPr>
              <w:t>Capacity Market</w:t>
            </w:r>
            <w:r w:rsidR="00397E97" w:rsidRPr="007065A0">
              <w:rPr>
                <w:rFonts w:eastAsia="Times New Roman"/>
                <w:szCs w:val="22"/>
                <w:lang w:val="en-US"/>
              </w:rPr>
              <w:t xml:space="preserve"> </w:t>
            </w:r>
            <w:r w:rsidR="009670CF" w:rsidRPr="007065A0">
              <w:rPr>
                <w:rFonts w:eastAsia="Times New Roman"/>
                <w:szCs w:val="22"/>
                <w:lang w:val="en-US"/>
              </w:rPr>
              <w:t>C</w:t>
            </w:r>
            <w:r w:rsidR="00397E97" w:rsidRPr="007065A0">
              <w:rPr>
                <w:rFonts w:eastAsia="Times New Roman"/>
                <w:szCs w:val="22"/>
                <w:lang w:val="en-US"/>
              </w:rPr>
              <w:t>ode</w:t>
            </w:r>
          </w:p>
        </w:tc>
        <w:tc>
          <w:tcPr>
            <w:tcW w:w="1080" w:type="dxa"/>
            <w:tcBorders>
              <w:top w:val="single" w:sz="18" w:space="0" w:color="auto"/>
            </w:tcBorders>
          </w:tcPr>
          <w:p w14:paraId="7BF5A04C" w14:textId="6D4B5C66" w:rsidR="00245A50" w:rsidRPr="00793803" w:rsidRDefault="005512AB" w:rsidP="005604F3">
            <w:pPr>
              <w:spacing w:before="120" w:after="120"/>
              <w:jc w:val="both"/>
              <w:rPr>
                <w:rFonts w:eastAsia="Times New Roman"/>
                <w:szCs w:val="22"/>
                <w:lang w:val="en-US"/>
              </w:rPr>
            </w:pPr>
            <w:r>
              <w:rPr>
                <w:rFonts w:eastAsia="Times New Roman"/>
                <w:szCs w:val="22"/>
                <w:lang w:val="en-US"/>
              </w:rPr>
              <w:t>1</w:t>
            </w:r>
            <w:r w:rsidR="000C47C6">
              <w:rPr>
                <w:rFonts w:eastAsia="Times New Roman"/>
                <w:szCs w:val="22"/>
                <w:lang w:val="en-US"/>
              </w:rPr>
              <w:t>4</w:t>
            </w:r>
            <w:r w:rsidR="00ED0B9D">
              <w:rPr>
                <w:rFonts w:eastAsia="Times New Roman"/>
                <w:szCs w:val="22"/>
                <w:lang w:val="en-US"/>
              </w:rPr>
              <w:t>.0</w:t>
            </w:r>
          </w:p>
        </w:tc>
        <w:tc>
          <w:tcPr>
            <w:tcW w:w="1628" w:type="dxa"/>
            <w:tcBorders>
              <w:top w:val="single" w:sz="18" w:space="0" w:color="auto"/>
            </w:tcBorders>
          </w:tcPr>
          <w:p w14:paraId="1913779A" w14:textId="7F24A25F" w:rsidR="00245A50" w:rsidRPr="00793803" w:rsidRDefault="000C47C6" w:rsidP="000C29C0">
            <w:pPr>
              <w:spacing w:before="120" w:after="120"/>
              <w:jc w:val="both"/>
              <w:rPr>
                <w:rFonts w:eastAsia="Times New Roman"/>
                <w:szCs w:val="22"/>
                <w:lang w:val="en-US"/>
              </w:rPr>
            </w:pPr>
            <w:r>
              <w:rPr>
                <w:rFonts w:eastAsia="Times New Roman"/>
                <w:szCs w:val="22"/>
                <w:lang w:val="en-US"/>
              </w:rPr>
              <w:t>11/02/2026</w:t>
            </w:r>
          </w:p>
        </w:tc>
        <w:tc>
          <w:tcPr>
            <w:tcW w:w="2976" w:type="dxa"/>
            <w:tcBorders>
              <w:top w:val="single" w:sz="18" w:space="0" w:color="auto"/>
            </w:tcBorders>
          </w:tcPr>
          <w:p w14:paraId="1AE00951" w14:textId="5F23F8E3" w:rsidR="00397E97" w:rsidRPr="00793803" w:rsidRDefault="00785EC4" w:rsidP="00F1785F">
            <w:pPr>
              <w:spacing w:before="120" w:after="120"/>
              <w:jc w:val="both"/>
              <w:rPr>
                <w:rFonts w:eastAsia="Times New Roman"/>
                <w:szCs w:val="22"/>
                <w:lang w:val="en-US"/>
              </w:rPr>
            </w:pPr>
            <w:proofErr w:type="spellStart"/>
            <w:r>
              <w:rPr>
                <w:rFonts w:eastAsia="Times New Roman"/>
                <w:szCs w:val="22"/>
                <w:lang w:val="en-US"/>
              </w:rPr>
              <w:t>Eir</w:t>
            </w:r>
            <w:r w:rsidR="00F1785F">
              <w:rPr>
                <w:rFonts w:eastAsia="Times New Roman"/>
                <w:szCs w:val="22"/>
                <w:lang w:val="en-US"/>
              </w:rPr>
              <w:t>G</w:t>
            </w:r>
            <w:r>
              <w:rPr>
                <w:rFonts w:eastAsia="Times New Roman"/>
                <w:szCs w:val="22"/>
                <w:lang w:val="en-US"/>
              </w:rPr>
              <w:t>rid</w:t>
            </w:r>
            <w:proofErr w:type="spellEnd"/>
            <w:r>
              <w:rPr>
                <w:rFonts w:eastAsia="Times New Roman"/>
                <w:szCs w:val="22"/>
                <w:lang w:val="en-US"/>
              </w:rPr>
              <w:t xml:space="preserve"> &amp; SONI</w:t>
            </w:r>
          </w:p>
        </w:tc>
      </w:tr>
      <w:tr w:rsidR="002E3AA0" w:rsidRPr="00793803" w14:paraId="5B3C1300" w14:textId="77777777" w:rsidTr="0009181D">
        <w:trPr>
          <w:trHeight w:val="300"/>
        </w:trPr>
        <w:tc>
          <w:tcPr>
            <w:tcW w:w="3496" w:type="dxa"/>
          </w:tcPr>
          <w:p w14:paraId="5D623D9C" w14:textId="3ABC88C3" w:rsidR="002E3AA0" w:rsidRPr="00246D85" w:rsidRDefault="00AE6B51" w:rsidP="005604F3">
            <w:pPr>
              <w:spacing w:before="120" w:after="120"/>
              <w:jc w:val="both"/>
              <w:rPr>
                <w:rFonts w:eastAsia="Times New Roman"/>
                <w:szCs w:val="22"/>
                <w:highlight w:val="yellow"/>
                <w:lang w:val="en-US"/>
              </w:rPr>
            </w:pPr>
            <w:r w:rsidRPr="00417039">
              <w:rPr>
                <w:rFonts w:eastAsia="Times New Roman"/>
                <w:szCs w:val="22"/>
                <w:lang w:val="en-US"/>
              </w:rPr>
              <w:t>Agreed Procedure 2 “Default and Suspension”</w:t>
            </w:r>
          </w:p>
        </w:tc>
        <w:tc>
          <w:tcPr>
            <w:tcW w:w="1080" w:type="dxa"/>
          </w:tcPr>
          <w:p w14:paraId="1CE27A5E" w14:textId="77777777" w:rsidR="002E3AA0" w:rsidRPr="00793803" w:rsidRDefault="002E3AA0" w:rsidP="005604F3">
            <w:pPr>
              <w:spacing w:before="120" w:after="120"/>
              <w:jc w:val="both"/>
              <w:rPr>
                <w:rFonts w:eastAsia="Times New Roman"/>
                <w:szCs w:val="22"/>
                <w:lang w:val="en-US"/>
              </w:rPr>
            </w:pPr>
          </w:p>
        </w:tc>
        <w:tc>
          <w:tcPr>
            <w:tcW w:w="1628" w:type="dxa"/>
          </w:tcPr>
          <w:p w14:paraId="377D22D1" w14:textId="77777777" w:rsidR="002E3AA0" w:rsidRPr="00793803" w:rsidRDefault="002E3AA0" w:rsidP="005604F3">
            <w:pPr>
              <w:spacing w:before="120" w:after="120"/>
              <w:jc w:val="both"/>
              <w:rPr>
                <w:rFonts w:eastAsia="Times New Roman"/>
                <w:szCs w:val="22"/>
                <w:lang w:val="en-US"/>
              </w:rPr>
            </w:pPr>
          </w:p>
        </w:tc>
        <w:tc>
          <w:tcPr>
            <w:tcW w:w="2976" w:type="dxa"/>
          </w:tcPr>
          <w:p w14:paraId="56AD8E61" w14:textId="77777777" w:rsidR="002E3AA0" w:rsidRPr="00793803" w:rsidRDefault="002E3AA0" w:rsidP="005604F3">
            <w:pPr>
              <w:spacing w:before="120" w:after="120"/>
              <w:jc w:val="both"/>
              <w:rPr>
                <w:rFonts w:eastAsia="Times New Roman"/>
                <w:szCs w:val="22"/>
                <w:lang w:val="en-US"/>
              </w:rPr>
            </w:pPr>
          </w:p>
        </w:tc>
      </w:tr>
    </w:tbl>
    <w:p w14:paraId="6C4C4966" w14:textId="77777777" w:rsidR="003C38BC" w:rsidRDefault="003C38BC" w:rsidP="005604F3">
      <w:pPr>
        <w:pStyle w:val="CERLEVEL1"/>
        <w:numPr>
          <w:ilvl w:val="0"/>
          <w:numId w:val="1"/>
        </w:numPr>
        <w:tabs>
          <w:tab w:val="clear" w:pos="851"/>
        </w:tabs>
        <w:spacing w:before="120"/>
        <w:rPr>
          <w:rFonts w:eastAsia="Times New Roman"/>
        </w:rPr>
        <w:sectPr w:rsidR="003C38BC" w:rsidSect="0089404E">
          <w:footerReference w:type="default" r:id="rId14"/>
          <w:pgSz w:w="12240" w:h="15840"/>
          <w:pgMar w:top="1440" w:right="1440" w:bottom="1440" w:left="1440" w:header="720" w:footer="720" w:gutter="0"/>
          <w:cols w:space="720"/>
          <w:docGrid w:linePitch="299"/>
        </w:sectPr>
      </w:pPr>
      <w:bookmarkStart w:id="2" w:name="_Toc259800528"/>
    </w:p>
    <w:p w14:paraId="00FD1A27" w14:textId="77777777" w:rsidR="00157061" w:rsidRPr="00B34EA6" w:rsidRDefault="00397E97" w:rsidP="00B34EA6">
      <w:pPr>
        <w:pStyle w:val="AP1Heading"/>
      </w:pPr>
      <w:bookmarkStart w:id="3" w:name="_Toc464573935"/>
      <w:bookmarkStart w:id="4" w:name="_Toc471287286"/>
      <w:bookmarkStart w:id="5" w:name="_Toc483908168"/>
      <w:r w:rsidRPr="00B34EA6">
        <w:lastRenderedPageBreak/>
        <w:t>Introductio</w:t>
      </w:r>
      <w:bookmarkStart w:id="6" w:name="_Toc22548714"/>
      <w:bookmarkStart w:id="7" w:name="_Toc139788471"/>
      <w:bookmarkStart w:id="8" w:name="_Toc259800529"/>
      <w:bookmarkEnd w:id="2"/>
      <w:r w:rsidR="00157061" w:rsidRPr="00B34EA6">
        <w:t>n</w:t>
      </w:r>
      <w:bookmarkEnd w:id="3"/>
      <w:bookmarkEnd w:id="4"/>
      <w:bookmarkEnd w:id="5"/>
    </w:p>
    <w:p w14:paraId="08E107C3" w14:textId="77777777" w:rsidR="00397E97" w:rsidRPr="00556227" w:rsidRDefault="00397E97" w:rsidP="008F1984">
      <w:pPr>
        <w:pStyle w:val="APHeading2"/>
        <w:spacing w:before="480"/>
        <w:ind w:left="619" w:hanging="619"/>
      </w:pPr>
      <w:bookmarkStart w:id="9" w:name="_Toc471287287"/>
      <w:bookmarkStart w:id="10" w:name="_Toc483908169"/>
      <w:r w:rsidRPr="00556227">
        <w:t xml:space="preserve">Background </w:t>
      </w:r>
      <w:r w:rsidR="00EC620D" w:rsidRPr="00556227">
        <w:t>and</w:t>
      </w:r>
      <w:r w:rsidRPr="00556227">
        <w:t xml:space="preserve"> Purpose</w:t>
      </w:r>
      <w:bookmarkEnd w:id="6"/>
      <w:bookmarkEnd w:id="7"/>
      <w:bookmarkEnd w:id="8"/>
      <w:bookmarkEnd w:id="9"/>
      <w:bookmarkEnd w:id="10"/>
    </w:p>
    <w:p w14:paraId="07FB672B" w14:textId="1DE2DCEA" w:rsidR="00B34EA6" w:rsidRPr="00B34EA6"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registration administered by the </w:t>
      </w:r>
      <w:r w:rsidR="00E1346A">
        <w:rPr>
          <w:rFonts w:ascii="Arial" w:hAnsi="Arial" w:cs="Arial"/>
          <w:lang w:val="en-IE"/>
        </w:rPr>
        <w:t>System Operators</w:t>
      </w:r>
      <w:r w:rsidR="00362A4E" w:rsidRPr="007065A0">
        <w:rPr>
          <w:rFonts w:ascii="Arial" w:hAnsi="Arial" w:cs="Arial"/>
          <w:lang w:val="en-IE"/>
        </w:rPr>
        <w:t xml:space="preserve">, set out in the </w:t>
      </w:r>
      <w:r w:rsidR="00246D85">
        <w:rPr>
          <w:rFonts w:ascii="Arial" w:hAnsi="Arial" w:cs="Arial"/>
          <w:lang w:val="en-IE"/>
        </w:rPr>
        <w:t>Capacity Market</w:t>
      </w:r>
      <w:r w:rsidR="00362A4E" w:rsidRPr="007065A0">
        <w:rPr>
          <w:rFonts w:ascii="Arial" w:hAnsi="Arial" w:cs="Arial"/>
          <w:lang w:val="en-IE"/>
        </w:rPr>
        <w:t xml:space="preserve">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52B19F4E" w14:textId="77777777" w:rsidR="00397E97" w:rsidRPr="00246D85" w:rsidRDefault="00397E97" w:rsidP="008F1984">
      <w:pPr>
        <w:pStyle w:val="APHeading2"/>
        <w:spacing w:before="480"/>
        <w:ind w:left="619" w:hanging="619"/>
      </w:pPr>
      <w:bookmarkStart w:id="11" w:name="_Scope_of_Agreed_Procedure"/>
      <w:bookmarkStart w:id="12" w:name="_Toc22548718"/>
      <w:bookmarkStart w:id="13" w:name="_Toc139788474"/>
      <w:bookmarkStart w:id="14" w:name="_Toc259800530"/>
      <w:bookmarkStart w:id="15" w:name="_Toc471287288"/>
      <w:bookmarkStart w:id="16" w:name="_Toc483908170"/>
      <w:bookmarkEnd w:id="11"/>
      <w:r w:rsidRPr="00246D85">
        <w:t>Scope of Agreed Procedure</w:t>
      </w:r>
      <w:bookmarkEnd w:id="12"/>
      <w:bookmarkEnd w:id="13"/>
      <w:bookmarkEnd w:id="14"/>
      <w:bookmarkEnd w:id="15"/>
      <w:bookmarkEnd w:id="16"/>
    </w:p>
    <w:p w14:paraId="03396681" w14:textId="747A5EF7" w:rsidR="007F4949" w:rsidRPr="0028383C" w:rsidRDefault="00397E97" w:rsidP="00B34EA6">
      <w:pPr>
        <w:pStyle w:val="Body1"/>
        <w:spacing w:before="120" w:after="120"/>
        <w:jc w:val="both"/>
        <w:rPr>
          <w:rFonts w:cs="Arial"/>
          <w:lang w:val="en-IE"/>
        </w:rPr>
      </w:pPr>
      <w:r w:rsidRPr="00246D85">
        <w:rPr>
          <w:rFonts w:ascii="Arial" w:hAnsi="Arial" w:cs="Arial"/>
          <w:lang w:val="en-IE"/>
        </w:rPr>
        <w:t xml:space="preserve">This </w:t>
      </w:r>
      <w:r w:rsidRPr="0028383C">
        <w:rPr>
          <w:rFonts w:ascii="Arial" w:hAnsi="Arial" w:cs="Arial"/>
          <w:lang w:val="en-IE"/>
        </w:rPr>
        <w:t xml:space="preserve">Agreed Procedure </w:t>
      </w:r>
      <w:r w:rsidR="00793803" w:rsidRPr="0028383C">
        <w:rPr>
          <w:rFonts w:ascii="Arial" w:hAnsi="Arial" w:cs="Arial"/>
          <w:lang w:val="en-IE"/>
        </w:rPr>
        <w:t>sets</w:t>
      </w:r>
      <w:r w:rsidR="00315ACA" w:rsidRPr="0028383C">
        <w:rPr>
          <w:rFonts w:ascii="Arial" w:hAnsi="Arial" w:cs="Arial"/>
          <w:lang w:val="en-IE"/>
        </w:rPr>
        <w:t xml:space="preserve"> out the</w:t>
      </w:r>
      <w:r w:rsidRPr="0028383C">
        <w:rPr>
          <w:rFonts w:ascii="Arial" w:hAnsi="Arial" w:cs="Arial"/>
          <w:lang w:val="en-IE"/>
        </w:rPr>
        <w:t xml:space="preserve"> procedural steps</w:t>
      </w:r>
      <w:r w:rsidR="007F4949" w:rsidRPr="0028383C">
        <w:rPr>
          <w:rFonts w:ascii="Arial" w:hAnsi="Arial" w:cs="Arial"/>
          <w:lang w:val="en-IE"/>
        </w:rPr>
        <w:t xml:space="preserve"> for:</w:t>
      </w:r>
    </w:p>
    <w:p w14:paraId="4C1E1D4F" w14:textId="7C2FD432"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w:t>
      </w:r>
      <w:r w:rsidR="0028383C" w:rsidRPr="00B52E4D">
        <w:rPr>
          <w:rFonts w:ascii="Arial" w:hAnsi="Arial" w:cs="Arial"/>
          <w:lang w:val="en-IE"/>
        </w:rPr>
        <w:t>of a Party for accession to the Capacity Market</w:t>
      </w:r>
      <w:r w:rsidR="00013012" w:rsidRPr="00B52E4D">
        <w:rPr>
          <w:rFonts w:ascii="Arial" w:hAnsi="Arial" w:cs="Arial"/>
          <w:lang w:val="en-IE"/>
        </w:rPr>
        <w:t>;</w:t>
      </w:r>
    </w:p>
    <w:p w14:paraId="3A572D41" w14:textId="4C16F5D0"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of a </w:t>
      </w:r>
      <w:r w:rsidR="002B09C7" w:rsidRPr="00B52E4D">
        <w:rPr>
          <w:rFonts w:ascii="Arial" w:hAnsi="Arial" w:cs="Arial"/>
          <w:lang w:val="en-IE"/>
        </w:rPr>
        <w:t xml:space="preserve">Candidate </w:t>
      </w:r>
      <w:r w:rsidRPr="00B52E4D">
        <w:rPr>
          <w:rFonts w:ascii="Arial" w:hAnsi="Arial" w:cs="Arial"/>
          <w:lang w:val="en-IE"/>
        </w:rPr>
        <w:t>Unit</w:t>
      </w:r>
      <w:r w:rsidR="000B4439" w:rsidRPr="00B52E4D">
        <w:rPr>
          <w:rFonts w:ascii="Arial" w:hAnsi="Arial" w:cs="Arial"/>
          <w:lang w:val="en-IE"/>
        </w:rPr>
        <w:t xml:space="preserve"> and</w:t>
      </w:r>
      <w:r w:rsidR="00EA7976" w:rsidRPr="00B52E4D">
        <w:rPr>
          <w:rFonts w:ascii="Arial" w:hAnsi="Arial" w:cs="Arial"/>
          <w:lang w:val="en-IE"/>
        </w:rPr>
        <w:t xml:space="preserve"> </w:t>
      </w:r>
      <w:r w:rsidR="00FD1D8E" w:rsidRPr="00B52E4D">
        <w:rPr>
          <w:rFonts w:ascii="Arial" w:hAnsi="Arial" w:cs="Arial"/>
          <w:lang w:val="en-IE"/>
        </w:rPr>
        <w:t>Capacity Market Unit</w:t>
      </w:r>
      <w:r w:rsidRPr="00B52E4D">
        <w:rPr>
          <w:rFonts w:ascii="Arial" w:hAnsi="Arial" w:cs="Arial"/>
          <w:lang w:val="en-IE"/>
        </w:rPr>
        <w:t xml:space="preserve"> for participation in the </w:t>
      </w:r>
      <w:r w:rsidR="0028383C" w:rsidRPr="00B52E4D">
        <w:rPr>
          <w:rFonts w:ascii="Arial" w:hAnsi="Arial" w:cs="Arial"/>
          <w:lang w:val="en-IE"/>
        </w:rPr>
        <w:t>Capacity Market</w:t>
      </w:r>
      <w:r w:rsidR="00FD1D8E" w:rsidRPr="00B52E4D">
        <w:rPr>
          <w:rFonts w:ascii="Arial" w:hAnsi="Arial" w:cs="Arial"/>
          <w:lang w:val="en-IE"/>
        </w:rPr>
        <w:t xml:space="preserve">; </w:t>
      </w:r>
    </w:p>
    <w:p w14:paraId="770C0E3A" w14:textId="007A1B2E" w:rsidR="00FD1D8E"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deregistration of a Capacity Market Unit;</w:t>
      </w:r>
      <w:r w:rsidR="00644287">
        <w:rPr>
          <w:rFonts w:ascii="Arial" w:hAnsi="Arial" w:cs="Arial"/>
          <w:lang w:val="en-IE"/>
        </w:rPr>
        <w:t xml:space="preserve"> and</w:t>
      </w:r>
    </w:p>
    <w:p w14:paraId="34A302CC" w14:textId="1666ABEB" w:rsidR="003378D1" w:rsidRPr="00B52E4D"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voluntary Termination of a Party.</w:t>
      </w:r>
    </w:p>
    <w:p w14:paraId="12EEC63D" w14:textId="77777777" w:rsidR="00B00CB7" w:rsidRPr="00B00CB7" w:rsidRDefault="00B00CB7" w:rsidP="00B00CB7">
      <w:pPr>
        <w:pStyle w:val="Body1"/>
        <w:spacing w:before="120" w:after="120"/>
        <w:jc w:val="both"/>
        <w:rPr>
          <w:rFonts w:ascii="Arial" w:hAnsi="Arial" w:cs="Arial"/>
          <w:lang w:val="en-IE"/>
        </w:rPr>
      </w:pPr>
      <w:r w:rsidRPr="00B00CB7">
        <w:rPr>
          <w:rFonts w:ascii="Arial" w:hAnsi="Arial" w:cs="Arial"/>
          <w:lang w:val="en-IE"/>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6D37DFB5" w14:textId="77777777" w:rsidR="00B00CB7" w:rsidRPr="00B00CB7" w:rsidRDefault="00B00CB7" w:rsidP="00B00CB7">
      <w:pPr>
        <w:pStyle w:val="Body1"/>
        <w:spacing w:before="120" w:after="120"/>
        <w:jc w:val="both"/>
        <w:rPr>
          <w:rFonts w:ascii="Arial" w:hAnsi="Arial" w:cs="Arial"/>
          <w:lang w:val="en-IE"/>
        </w:rPr>
      </w:pPr>
      <w:bookmarkStart w:id="17" w:name="_Toc466536386"/>
      <w:r w:rsidRPr="00B00CB7">
        <w:rPr>
          <w:rFonts w:ascii="Arial" w:hAnsi="Arial" w:cs="Arial"/>
          <w:lang w:val="en-IE"/>
        </w:rPr>
        <w:t>It is not intended that there be any inconsistency or conflict between section 2 “Overview” and section 3 “Procedural Steps”. However, in the event of any inconsistency or conflict, section 3 “Procedural Steps” shall take precedence.</w:t>
      </w:r>
      <w:bookmarkEnd w:id="17"/>
    </w:p>
    <w:p w14:paraId="2588FB64" w14:textId="6AB992EC" w:rsidR="00B34EA6" w:rsidRPr="00AE6532" w:rsidRDefault="00B00CB7" w:rsidP="00B34EA6">
      <w:pPr>
        <w:pStyle w:val="Body1"/>
        <w:spacing w:before="120" w:after="120"/>
        <w:jc w:val="both"/>
        <w:rPr>
          <w:rFonts w:ascii="Arial" w:hAnsi="Arial" w:cs="Arial"/>
          <w:lang w:val="en-IE"/>
        </w:rPr>
      </w:pPr>
      <w:r w:rsidRPr="00B00CB7">
        <w:rPr>
          <w:rFonts w:ascii="Arial" w:hAnsi="Arial" w:cs="Arial"/>
          <w:lang w:val="en-IE"/>
        </w:rPr>
        <w:t xml:space="preserve">In section 3 “Procedural Steps” a corresponding process flow diagram </w:t>
      </w:r>
      <w:r w:rsidR="00EF7818">
        <w:rPr>
          <w:rFonts w:ascii="Arial" w:hAnsi="Arial" w:cs="Arial"/>
          <w:lang w:val="en-IE"/>
        </w:rPr>
        <w:t>is</w:t>
      </w:r>
      <w:r w:rsidRPr="00B00CB7">
        <w:rPr>
          <w:rFonts w:ascii="Arial" w:hAnsi="Arial" w:cs="Arial"/>
          <w:lang w:val="en-IE"/>
        </w:rPr>
        <w:t xml:space="preserve"> included for each procedural steps table.  Process flow diagrams are for illustrative purposes.  It is not intended that there be any inconsistency or conflict between any procedural steps table and process flow </w:t>
      </w:r>
      <w:r w:rsidR="00353202">
        <w:rPr>
          <w:rFonts w:ascii="Arial" w:hAnsi="Arial" w:cs="Arial"/>
          <w:lang w:val="en-IE"/>
        </w:rPr>
        <w:t xml:space="preserve">  </w:t>
      </w:r>
      <w:r w:rsidRPr="00B00CB7">
        <w:rPr>
          <w:rFonts w:ascii="Arial" w:hAnsi="Arial" w:cs="Arial"/>
          <w:lang w:val="en-IE"/>
        </w:rPr>
        <w:t>diagram however, in the event of any inconsistency or conflict, a procedural steps table shall take precedence.</w:t>
      </w:r>
    </w:p>
    <w:p w14:paraId="1320E9BF" w14:textId="77777777" w:rsidR="00397E97" w:rsidRPr="00AE6532" w:rsidRDefault="00397E97" w:rsidP="008F1984">
      <w:pPr>
        <w:pStyle w:val="APHeading2"/>
        <w:spacing w:before="480"/>
        <w:ind w:left="619" w:hanging="619"/>
      </w:pPr>
      <w:bookmarkStart w:id="18" w:name="_Toc164325985"/>
      <w:bookmarkStart w:id="19" w:name="_Toc164325986"/>
      <w:bookmarkStart w:id="20" w:name="_Toc22359370"/>
      <w:bookmarkStart w:id="21" w:name="_Toc22545099"/>
      <w:bookmarkStart w:id="22" w:name="_Toc22548623"/>
      <w:bookmarkStart w:id="23" w:name="_Toc22548715"/>
      <w:bookmarkStart w:id="24" w:name="_Toc139788472"/>
      <w:bookmarkStart w:id="25" w:name="_Toc259800531"/>
      <w:bookmarkStart w:id="26" w:name="_Toc471287289"/>
      <w:bookmarkStart w:id="27" w:name="_Toc483908171"/>
      <w:bookmarkEnd w:id="18"/>
      <w:bookmarkEnd w:id="19"/>
      <w:r w:rsidRPr="00AE6532">
        <w:t>Definitions</w:t>
      </w:r>
      <w:bookmarkEnd w:id="20"/>
      <w:bookmarkEnd w:id="21"/>
      <w:bookmarkEnd w:id="22"/>
      <w:bookmarkEnd w:id="23"/>
      <w:bookmarkEnd w:id="24"/>
      <w:bookmarkEnd w:id="25"/>
      <w:bookmarkEnd w:id="26"/>
      <w:bookmarkEnd w:id="27"/>
    </w:p>
    <w:p w14:paraId="70B403A0" w14:textId="19A0922B" w:rsidR="00E44894" w:rsidRPr="00AE6532" w:rsidRDefault="00E44894">
      <w:pPr>
        <w:pStyle w:val="Body1"/>
        <w:spacing w:before="120" w:after="120"/>
        <w:jc w:val="both"/>
        <w:rPr>
          <w:rFonts w:ascii="Arial" w:hAnsi="Arial" w:cs="Arial"/>
          <w:lang w:val="en-IE"/>
        </w:rPr>
      </w:pPr>
      <w:bookmarkStart w:id="28" w:name="_Toc22548719"/>
      <w:bookmarkStart w:id="29" w:name="_Toc139788475"/>
      <w:bookmarkStart w:id="30" w:name="_Toc259800532"/>
      <w:r w:rsidRPr="00AE6532">
        <w:rPr>
          <w:rFonts w:ascii="Arial" w:hAnsi="Arial" w:cs="Arial"/>
          <w:lang w:val="en-IE"/>
        </w:rPr>
        <w:t>Words and expressions defined in the Code shall, unless the context otherwise requires or unless otherwis</w:t>
      </w:r>
      <w:r w:rsidR="00C73923" w:rsidRPr="00AE6532">
        <w:rPr>
          <w:rFonts w:ascii="Arial" w:hAnsi="Arial" w:cs="Arial"/>
          <w:lang w:val="en-IE"/>
        </w:rPr>
        <w:t>e defined herein at Appendix 1 “Definitions”</w:t>
      </w:r>
      <w:r w:rsidRPr="00AE6532">
        <w:rPr>
          <w:rFonts w:ascii="Arial" w:hAnsi="Arial" w:cs="Arial"/>
          <w:lang w:val="en-IE"/>
        </w:rPr>
        <w:t>, have the same meanings when used in this Agreed Procedure.</w:t>
      </w:r>
      <w:r w:rsidR="00C73923" w:rsidRPr="00AE6532">
        <w:rPr>
          <w:rFonts w:ascii="Arial" w:hAnsi="Arial" w:cs="Arial"/>
          <w:lang w:val="en-IE"/>
        </w:rPr>
        <w:t xml:space="preserve"> </w:t>
      </w:r>
    </w:p>
    <w:p w14:paraId="1132434E" w14:textId="1FEA9D7A" w:rsidR="00B34EA6" w:rsidRPr="00AE6532" w:rsidRDefault="00E44894">
      <w:pPr>
        <w:pStyle w:val="Body1"/>
        <w:spacing w:before="120" w:after="120"/>
        <w:jc w:val="both"/>
        <w:rPr>
          <w:rFonts w:ascii="Arial" w:hAnsi="Arial" w:cs="Arial"/>
          <w:lang w:val="en-IE"/>
        </w:rPr>
      </w:pPr>
      <w:r w:rsidRPr="00AE6532">
        <w:rPr>
          <w:rFonts w:ascii="Arial" w:hAnsi="Arial" w:cs="Arial"/>
          <w:lang w:val="en-IE"/>
        </w:rPr>
        <w:t xml:space="preserve">References to </w:t>
      </w:r>
      <w:r w:rsidR="00A960D7">
        <w:rPr>
          <w:rFonts w:ascii="Arial" w:hAnsi="Arial" w:cs="Arial"/>
          <w:lang w:val="en-IE"/>
        </w:rPr>
        <w:t>sections</w:t>
      </w:r>
      <w:r w:rsidRPr="00AE6532">
        <w:rPr>
          <w:rFonts w:ascii="Arial" w:hAnsi="Arial" w:cs="Arial"/>
          <w:lang w:val="en-IE"/>
        </w:rPr>
        <w:t xml:space="preserve"> relate </w:t>
      </w:r>
      <w:r w:rsidR="00A960D7">
        <w:rPr>
          <w:rFonts w:ascii="Arial" w:hAnsi="Arial" w:cs="Arial"/>
          <w:lang w:val="en-IE"/>
        </w:rPr>
        <w:t>to sections in</w:t>
      </w:r>
      <w:r w:rsidRPr="00AE6532">
        <w:rPr>
          <w:rFonts w:ascii="Arial" w:hAnsi="Arial" w:cs="Arial"/>
          <w:lang w:val="en-IE"/>
        </w:rPr>
        <w:t xml:space="preserve"> this Agreed Procedure unless otherwise specified.</w:t>
      </w:r>
    </w:p>
    <w:p w14:paraId="504CCA9F" w14:textId="77777777" w:rsidR="00397E97" w:rsidRPr="00AE6532" w:rsidRDefault="00397E97" w:rsidP="008F1984">
      <w:pPr>
        <w:pStyle w:val="APHeading2"/>
        <w:spacing w:before="480"/>
        <w:ind w:left="619" w:hanging="619"/>
      </w:pPr>
      <w:bookmarkStart w:id="31" w:name="_Toc471287290"/>
      <w:bookmarkStart w:id="32" w:name="_Toc483908172"/>
      <w:r w:rsidRPr="00AE6532">
        <w:t>Compliance with Agreed Procedure</w:t>
      </w:r>
      <w:bookmarkEnd w:id="28"/>
      <w:bookmarkEnd w:id="29"/>
      <w:bookmarkEnd w:id="30"/>
      <w:bookmarkEnd w:id="31"/>
      <w:bookmarkEnd w:id="32"/>
    </w:p>
    <w:p w14:paraId="2D0613F3" w14:textId="77777777" w:rsidR="00D3761A" w:rsidRPr="00AE6532" w:rsidRDefault="00397E97" w:rsidP="00CF5271">
      <w:pPr>
        <w:pStyle w:val="Body1"/>
        <w:spacing w:before="120" w:after="120"/>
        <w:jc w:val="both"/>
        <w:rPr>
          <w:rFonts w:ascii="Arial" w:hAnsi="Arial" w:cs="Arial"/>
          <w:lang w:val="en-IE"/>
        </w:rPr>
      </w:pPr>
      <w:r w:rsidRPr="00AE6532">
        <w:rPr>
          <w:rFonts w:ascii="Arial" w:hAnsi="Arial" w:cs="Arial"/>
          <w:lang w:val="en-IE"/>
        </w:rPr>
        <w:t xml:space="preserve">Compliance with this Agreed Procedure is required under the terms as set out in </w:t>
      </w:r>
      <w:r w:rsidR="00537052" w:rsidRPr="00AE6532">
        <w:rPr>
          <w:rFonts w:ascii="Arial" w:hAnsi="Arial" w:cs="Arial"/>
          <w:lang w:val="en-IE"/>
        </w:rPr>
        <w:t>the Code</w:t>
      </w:r>
      <w:r w:rsidRPr="00AE6532">
        <w:rPr>
          <w:rFonts w:ascii="Arial" w:hAnsi="Arial" w:cs="Arial"/>
          <w:lang w:val="en-IE"/>
        </w:rPr>
        <w:t>.</w:t>
      </w:r>
    </w:p>
    <w:p w14:paraId="5D38111D" w14:textId="77777777" w:rsidR="00397E97" w:rsidRPr="00AE6532" w:rsidRDefault="00397E97" w:rsidP="00B34EA6">
      <w:pPr>
        <w:pStyle w:val="AP1Heading"/>
        <w:tabs>
          <w:tab w:val="num" w:pos="900"/>
        </w:tabs>
        <w:ind w:left="994" w:hanging="994"/>
      </w:pPr>
      <w:bookmarkStart w:id="33" w:name="_Toc259800533"/>
      <w:bookmarkStart w:id="34" w:name="_Toc464573936"/>
      <w:bookmarkStart w:id="35" w:name="_Toc471287291"/>
      <w:bookmarkStart w:id="36" w:name="_Toc483908173"/>
      <w:r w:rsidRPr="00AE6532">
        <w:lastRenderedPageBreak/>
        <w:t>Overview</w:t>
      </w:r>
      <w:bookmarkEnd w:id="33"/>
      <w:bookmarkEnd w:id="34"/>
      <w:bookmarkEnd w:id="35"/>
      <w:bookmarkEnd w:id="36"/>
    </w:p>
    <w:p w14:paraId="033ECCD5" w14:textId="50381DE3" w:rsidR="00C53984" w:rsidRPr="00BF409F" w:rsidRDefault="006261B9" w:rsidP="00B34EA6">
      <w:pPr>
        <w:pStyle w:val="Body1"/>
        <w:spacing w:before="120" w:after="120"/>
        <w:jc w:val="both"/>
        <w:rPr>
          <w:rFonts w:ascii="Arial" w:hAnsi="Arial" w:cs="Arial"/>
          <w:lang w:val="en-IE"/>
        </w:rPr>
      </w:pPr>
      <w:r w:rsidRPr="008B667A">
        <w:rPr>
          <w:rFonts w:ascii="Arial" w:hAnsi="Arial" w:cs="Arial"/>
          <w:lang w:val="en-IE"/>
        </w:rPr>
        <w:t xml:space="preserve">The </w:t>
      </w:r>
      <w:r w:rsidR="00A662E8" w:rsidRPr="008B667A">
        <w:rPr>
          <w:rFonts w:ascii="Arial" w:hAnsi="Arial" w:cs="Arial"/>
          <w:lang w:val="en-IE"/>
        </w:rPr>
        <w:t>r</w:t>
      </w:r>
      <w:r w:rsidR="00EB5F13" w:rsidRPr="008B667A">
        <w:rPr>
          <w:rFonts w:ascii="Arial" w:hAnsi="Arial" w:cs="Arial"/>
          <w:lang w:val="en-IE"/>
        </w:rPr>
        <w:t xml:space="preserve">egistration </w:t>
      </w:r>
      <w:r w:rsidRPr="008B667A">
        <w:rPr>
          <w:rFonts w:ascii="Arial" w:hAnsi="Arial" w:cs="Arial"/>
          <w:lang w:val="en-IE"/>
        </w:rPr>
        <w:t>process consist</w:t>
      </w:r>
      <w:r w:rsidR="00E058FE" w:rsidRPr="008B667A">
        <w:rPr>
          <w:rFonts w:ascii="Arial" w:hAnsi="Arial" w:cs="Arial"/>
          <w:lang w:val="en-IE"/>
        </w:rPr>
        <w:t>s</w:t>
      </w:r>
      <w:r w:rsidR="00EB5F13" w:rsidRPr="008B667A">
        <w:rPr>
          <w:rFonts w:ascii="Arial" w:hAnsi="Arial" w:cs="Arial"/>
          <w:lang w:val="en-IE"/>
        </w:rPr>
        <w:t xml:space="preserve"> o</w:t>
      </w:r>
      <w:r w:rsidR="00827F76" w:rsidRPr="008B667A">
        <w:rPr>
          <w:rFonts w:ascii="Arial" w:hAnsi="Arial" w:cs="Arial"/>
          <w:lang w:val="en-IE"/>
        </w:rPr>
        <w:t>f</w:t>
      </w:r>
      <w:r w:rsidR="00EB5F13" w:rsidRPr="008B667A">
        <w:rPr>
          <w:rFonts w:ascii="Arial" w:hAnsi="Arial" w:cs="Arial"/>
          <w:lang w:val="en-IE"/>
        </w:rPr>
        <w:t xml:space="preserve"> </w:t>
      </w:r>
      <w:r w:rsidR="008B667A" w:rsidRPr="008B667A">
        <w:rPr>
          <w:rFonts w:ascii="Arial" w:hAnsi="Arial" w:cs="Arial"/>
          <w:lang w:val="en-IE"/>
        </w:rPr>
        <w:t>two</w:t>
      </w:r>
      <w:r w:rsidR="00013B4F" w:rsidRPr="008B667A">
        <w:rPr>
          <w:rFonts w:ascii="Arial" w:hAnsi="Arial" w:cs="Arial"/>
          <w:lang w:val="en-IE"/>
        </w:rPr>
        <w:t xml:space="preserve"> </w:t>
      </w:r>
      <w:r w:rsidR="00EB5F13" w:rsidRPr="008B667A">
        <w:rPr>
          <w:rFonts w:ascii="Arial" w:hAnsi="Arial" w:cs="Arial"/>
          <w:lang w:val="en-IE"/>
        </w:rPr>
        <w:t>steps:</w:t>
      </w:r>
    </w:p>
    <w:p w14:paraId="1B44A727" w14:textId="082AF1D8" w:rsidR="006E65F5" w:rsidRPr="00BF409F" w:rsidRDefault="00DE6217" w:rsidP="008F1984">
      <w:pPr>
        <w:pStyle w:val="Body1"/>
        <w:numPr>
          <w:ilvl w:val="0"/>
          <w:numId w:val="14"/>
        </w:numPr>
        <w:tabs>
          <w:tab w:val="num" w:pos="720"/>
        </w:tabs>
        <w:spacing w:before="120" w:after="120"/>
        <w:ind w:hanging="720"/>
        <w:jc w:val="both"/>
        <w:rPr>
          <w:rFonts w:ascii="Arial" w:hAnsi="Arial" w:cs="Arial"/>
        </w:rPr>
      </w:pPr>
      <w:r w:rsidRPr="00BF409F">
        <w:rPr>
          <w:rFonts w:ascii="Arial" w:hAnsi="Arial" w:cs="Arial"/>
          <w:b/>
        </w:rPr>
        <w:t xml:space="preserve">Party </w:t>
      </w:r>
      <w:r w:rsidR="00A662E8" w:rsidRPr="00BF409F">
        <w:rPr>
          <w:rFonts w:ascii="Arial" w:hAnsi="Arial" w:cs="Arial"/>
          <w:b/>
        </w:rPr>
        <w:t>r</w:t>
      </w:r>
      <w:r w:rsidRPr="00BF409F">
        <w:rPr>
          <w:rFonts w:ascii="Arial" w:hAnsi="Arial" w:cs="Arial"/>
          <w:b/>
        </w:rPr>
        <w:t xml:space="preserve">egistration (for </w:t>
      </w:r>
      <w:r w:rsidR="000C2F87" w:rsidRPr="00BF409F">
        <w:rPr>
          <w:rFonts w:ascii="Arial" w:hAnsi="Arial" w:cs="Arial"/>
          <w:b/>
        </w:rPr>
        <w:t>a</w:t>
      </w:r>
      <w:r w:rsidR="00C53984" w:rsidRPr="00BF409F">
        <w:rPr>
          <w:rFonts w:ascii="Arial" w:hAnsi="Arial" w:cs="Arial"/>
          <w:b/>
        </w:rPr>
        <w:t>ccession</w:t>
      </w:r>
      <w:r w:rsidRPr="00BF409F">
        <w:rPr>
          <w:rFonts w:ascii="Arial" w:hAnsi="Arial" w:cs="Arial"/>
          <w:b/>
        </w:rPr>
        <w:t xml:space="preserve"> to the market</w:t>
      </w:r>
      <w:r w:rsidR="00C53984" w:rsidRPr="00BF409F">
        <w:rPr>
          <w:rFonts w:ascii="Arial" w:hAnsi="Arial" w:cs="Arial"/>
          <w:b/>
        </w:rPr>
        <w:t>)</w:t>
      </w:r>
      <w:r w:rsidR="001676FD" w:rsidRPr="00BF409F">
        <w:rPr>
          <w:rFonts w:ascii="Arial" w:hAnsi="Arial" w:cs="Arial"/>
        </w:rPr>
        <w:t>: registration as a P</w:t>
      </w:r>
      <w:r w:rsidR="000314FF" w:rsidRPr="00BF409F">
        <w:rPr>
          <w:rFonts w:ascii="Arial" w:hAnsi="Arial" w:cs="Arial"/>
        </w:rPr>
        <w:t>arty to</w:t>
      </w:r>
      <w:r w:rsidR="001676FD" w:rsidRPr="00BF409F">
        <w:rPr>
          <w:rFonts w:ascii="Arial" w:hAnsi="Arial" w:cs="Arial"/>
        </w:rPr>
        <w:t xml:space="preserve"> the </w:t>
      </w:r>
      <w:r w:rsidR="00537052" w:rsidRPr="00BF409F">
        <w:rPr>
          <w:rFonts w:ascii="Arial" w:hAnsi="Arial" w:cs="Arial"/>
        </w:rPr>
        <w:t>Code</w:t>
      </w:r>
      <w:r w:rsidR="006B71BC" w:rsidRPr="00BF409F">
        <w:rPr>
          <w:rFonts w:ascii="Arial" w:hAnsi="Arial" w:cs="Arial"/>
        </w:rPr>
        <w:t>; and</w:t>
      </w:r>
    </w:p>
    <w:p w14:paraId="65C5BAA9" w14:textId="401444D4" w:rsidR="003C156B" w:rsidRPr="00CE29FB" w:rsidRDefault="00477FCB" w:rsidP="008F1984">
      <w:pPr>
        <w:pStyle w:val="Body1"/>
        <w:numPr>
          <w:ilvl w:val="0"/>
          <w:numId w:val="14"/>
        </w:numPr>
        <w:tabs>
          <w:tab w:val="num" w:pos="720"/>
        </w:tabs>
        <w:spacing w:before="120" w:after="120"/>
        <w:ind w:hanging="720"/>
        <w:jc w:val="both"/>
        <w:rPr>
          <w:rFonts w:ascii="Arial" w:hAnsi="Arial" w:cs="Arial"/>
        </w:rPr>
      </w:pPr>
      <w:r>
        <w:rPr>
          <w:rFonts w:ascii="Arial" w:hAnsi="Arial" w:cs="Arial"/>
          <w:b/>
        </w:rPr>
        <w:t xml:space="preserve">Unit </w:t>
      </w:r>
      <w:r w:rsidR="00A662E8" w:rsidRPr="00BF409F">
        <w:rPr>
          <w:rFonts w:ascii="Arial" w:hAnsi="Arial" w:cs="Arial"/>
          <w:b/>
        </w:rPr>
        <w:t>r</w:t>
      </w:r>
      <w:r w:rsidR="0086148D" w:rsidRPr="00BF409F">
        <w:rPr>
          <w:rFonts w:ascii="Arial" w:hAnsi="Arial" w:cs="Arial"/>
          <w:b/>
        </w:rPr>
        <w:t xml:space="preserve">egistration </w:t>
      </w:r>
      <w:r w:rsidR="00C53984" w:rsidRPr="00BF409F">
        <w:rPr>
          <w:rFonts w:ascii="Arial" w:hAnsi="Arial" w:cs="Arial"/>
          <w:b/>
        </w:rPr>
        <w:t>(</w:t>
      </w:r>
      <w:r w:rsidR="001B6439">
        <w:rPr>
          <w:rFonts w:ascii="Arial" w:hAnsi="Arial" w:cs="Arial"/>
          <w:b/>
        </w:rPr>
        <w:t>prior to Q</w:t>
      </w:r>
      <w:r>
        <w:rPr>
          <w:rFonts w:ascii="Arial" w:hAnsi="Arial" w:cs="Arial"/>
          <w:b/>
        </w:rPr>
        <w:t xml:space="preserve">ualification for a </w:t>
      </w:r>
      <w:r w:rsidR="00362377">
        <w:rPr>
          <w:rFonts w:ascii="Arial" w:hAnsi="Arial" w:cs="Arial"/>
          <w:b/>
        </w:rPr>
        <w:t>C</w:t>
      </w:r>
      <w:r>
        <w:rPr>
          <w:rFonts w:ascii="Arial" w:hAnsi="Arial" w:cs="Arial"/>
          <w:b/>
        </w:rPr>
        <w:t xml:space="preserve">apacity </w:t>
      </w:r>
      <w:r w:rsidR="00362377">
        <w:rPr>
          <w:rFonts w:ascii="Arial" w:hAnsi="Arial" w:cs="Arial"/>
          <w:b/>
        </w:rPr>
        <w:t>A</w:t>
      </w:r>
      <w:r>
        <w:rPr>
          <w:rFonts w:ascii="Arial" w:hAnsi="Arial" w:cs="Arial"/>
          <w:b/>
        </w:rPr>
        <w:t>uction)</w:t>
      </w:r>
      <w:r w:rsidR="00E76560" w:rsidRPr="00BF409F">
        <w:rPr>
          <w:rFonts w:ascii="Arial" w:hAnsi="Arial" w:cs="Arial"/>
        </w:rPr>
        <w:t>: a P</w:t>
      </w:r>
      <w:r w:rsidR="0007496C" w:rsidRPr="00BF409F">
        <w:rPr>
          <w:rFonts w:ascii="Arial" w:hAnsi="Arial" w:cs="Arial"/>
        </w:rPr>
        <w:t xml:space="preserve">arty </w:t>
      </w:r>
      <w:r w:rsidR="00925A97" w:rsidRPr="00BF409F">
        <w:rPr>
          <w:rFonts w:ascii="Arial" w:hAnsi="Arial" w:cs="Arial"/>
        </w:rPr>
        <w:t>becomes</w:t>
      </w:r>
      <w:r w:rsidR="0007496C" w:rsidRPr="00BF409F">
        <w:rPr>
          <w:rFonts w:ascii="Arial" w:hAnsi="Arial" w:cs="Arial"/>
        </w:rPr>
        <w:t xml:space="preserve"> a </w:t>
      </w:r>
      <w:r w:rsidR="00DB5C60" w:rsidRPr="00BF409F">
        <w:rPr>
          <w:rFonts w:ascii="Arial" w:hAnsi="Arial" w:cs="Arial"/>
        </w:rPr>
        <w:t>P</w:t>
      </w:r>
      <w:r w:rsidR="0007496C" w:rsidRPr="00BF409F">
        <w:rPr>
          <w:rFonts w:ascii="Arial" w:hAnsi="Arial" w:cs="Arial"/>
        </w:rPr>
        <w:t xml:space="preserve">articipant </w:t>
      </w:r>
      <w:r w:rsidR="00DB5C60" w:rsidRPr="00BF409F">
        <w:rPr>
          <w:rFonts w:ascii="Arial" w:hAnsi="Arial" w:cs="Arial"/>
        </w:rPr>
        <w:t xml:space="preserve">by registering </w:t>
      </w:r>
      <w:r w:rsidR="0086148D" w:rsidRPr="00BF409F">
        <w:rPr>
          <w:rFonts w:ascii="Arial" w:hAnsi="Arial" w:cs="Arial"/>
        </w:rPr>
        <w:t>U</w:t>
      </w:r>
      <w:r w:rsidR="0007496C" w:rsidRPr="00BF409F">
        <w:rPr>
          <w:rFonts w:ascii="Arial" w:hAnsi="Arial" w:cs="Arial"/>
        </w:rPr>
        <w:t>nit</w:t>
      </w:r>
      <w:r w:rsidR="00BB5D32" w:rsidRPr="00BF409F">
        <w:rPr>
          <w:rFonts w:ascii="Arial" w:hAnsi="Arial" w:cs="Arial"/>
        </w:rPr>
        <w:t>(</w:t>
      </w:r>
      <w:r w:rsidR="0007496C" w:rsidRPr="00BF409F">
        <w:rPr>
          <w:rFonts w:ascii="Arial" w:hAnsi="Arial" w:cs="Arial"/>
        </w:rPr>
        <w:t>s</w:t>
      </w:r>
      <w:r w:rsidR="00BB5D32" w:rsidRPr="00BF409F">
        <w:rPr>
          <w:rFonts w:ascii="Arial" w:hAnsi="Arial" w:cs="Arial"/>
        </w:rPr>
        <w:t>)</w:t>
      </w:r>
      <w:r w:rsidR="00195ACF" w:rsidRPr="00BF409F">
        <w:rPr>
          <w:rFonts w:ascii="Arial" w:hAnsi="Arial" w:cs="Arial"/>
        </w:rPr>
        <w:t>.</w:t>
      </w:r>
    </w:p>
    <w:p w14:paraId="7E478D80" w14:textId="64A13E3F" w:rsidR="003C156B" w:rsidRPr="009E3FFA" w:rsidRDefault="003C2E30" w:rsidP="487FD046">
      <w:pPr>
        <w:pStyle w:val="Body1"/>
        <w:spacing w:before="120" w:after="120"/>
        <w:jc w:val="both"/>
        <w:rPr>
          <w:rFonts w:ascii="Arial" w:hAnsi="Arial" w:cs="Arial"/>
        </w:rPr>
      </w:pPr>
      <w:r w:rsidRPr="487FD046">
        <w:rPr>
          <w:rFonts w:ascii="Arial" w:hAnsi="Arial" w:cs="Arial"/>
        </w:rPr>
        <w:t xml:space="preserve">In relation to </w:t>
      </w:r>
      <w:r w:rsidR="003C156B" w:rsidRPr="487FD046">
        <w:rPr>
          <w:rFonts w:ascii="Arial" w:hAnsi="Arial" w:cs="Arial"/>
        </w:rPr>
        <w:t>a Generator Unit</w:t>
      </w:r>
      <w:r w:rsidR="00FD1D8E" w:rsidRPr="487FD046">
        <w:rPr>
          <w:rFonts w:ascii="Arial" w:hAnsi="Arial" w:cs="Arial"/>
        </w:rPr>
        <w:t xml:space="preserve"> or Supplier Unit</w:t>
      </w:r>
      <w:r w:rsidRPr="487FD046">
        <w:rPr>
          <w:rFonts w:ascii="Arial" w:hAnsi="Arial" w:cs="Arial"/>
        </w:rPr>
        <w:t>, the Participant under the Code</w:t>
      </w:r>
      <w:r w:rsidR="003C156B" w:rsidRPr="487FD046">
        <w:rPr>
          <w:rFonts w:ascii="Arial" w:hAnsi="Arial" w:cs="Arial"/>
        </w:rPr>
        <w:t xml:space="preserve"> must be the same Party that is, or </w:t>
      </w:r>
      <w:r w:rsidRPr="487FD046">
        <w:rPr>
          <w:rFonts w:ascii="Arial" w:hAnsi="Arial" w:cs="Arial"/>
        </w:rPr>
        <w:t xml:space="preserve">will </w:t>
      </w:r>
      <w:r w:rsidR="003C156B" w:rsidRPr="487FD046">
        <w:rPr>
          <w:rFonts w:ascii="Arial" w:hAnsi="Arial" w:cs="Arial"/>
        </w:rPr>
        <w:t xml:space="preserve">be, the Party registered in respect of that Unit under </w:t>
      </w:r>
      <w:r w:rsidR="00353202" w:rsidRPr="487FD046">
        <w:rPr>
          <w:rFonts w:ascii="Arial" w:hAnsi="Arial" w:cs="Arial"/>
        </w:rPr>
        <w:t>s</w:t>
      </w:r>
      <w:r w:rsidR="003C156B" w:rsidRPr="487FD046">
        <w:rPr>
          <w:rFonts w:ascii="Arial" w:hAnsi="Arial" w:cs="Arial"/>
        </w:rPr>
        <w:t>ection B.7</w:t>
      </w:r>
      <w:r w:rsidR="000774DC" w:rsidRPr="487FD046">
        <w:rPr>
          <w:rFonts w:ascii="Arial" w:hAnsi="Arial" w:cs="Arial"/>
        </w:rPr>
        <w:t xml:space="preserve"> </w:t>
      </w:r>
      <w:r w:rsidR="003C156B" w:rsidRPr="487FD046">
        <w:rPr>
          <w:rFonts w:ascii="Arial" w:hAnsi="Arial" w:cs="Arial"/>
        </w:rPr>
        <w:t>of the Trading and Settlement Code</w:t>
      </w:r>
      <w:r w:rsidR="00D4585F" w:rsidRPr="487FD046">
        <w:rPr>
          <w:rFonts w:ascii="Arial" w:hAnsi="Arial" w:cs="Arial"/>
        </w:rPr>
        <w:t>.</w:t>
      </w:r>
      <w:r w:rsidR="003C156B" w:rsidRPr="487FD046">
        <w:rPr>
          <w:rFonts w:ascii="Arial" w:hAnsi="Arial" w:cs="Arial"/>
        </w:rPr>
        <w:t xml:space="preserve">  </w:t>
      </w:r>
    </w:p>
    <w:p w14:paraId="770D0CD8" w14:textId="6603043E" w:rsidR="00242FA0" w:rsidRPr="008F0194" w:rsidRDefault="003C2E30" w:rsidP="00B34EA6">
      <w:pPr>
        <w:pStyle w:val="Body1"/>
        <w:spacing w:before="120" w:after="120"/>
        <w:jc w:val="both"/>
        <w:rPr>
          <w:rFonts w:ascii="Arial" w:hAnsi="Arial" w:cs="Arial"/>
          <w:lang w:val="en-IE"/>
        </w:rPr>
      </w:pPr>
      <w:r>
        <w:rPr>
          <w:rFonts w:ascii="Arial" w:hAnsi="Arial" w:cs="Arial"/>
          <w:lang w:val="en-IE"/>
        </w:rPr>
        <w:t>In relation to a</w:t>
      </w:r>
      <w:r w:rsidR="003C156B" w:rsidRPr="009E3FFA">
        <w:rPr>
          <w:rFonts w:ascii="Arial" w:hAnsi="Arial" w:cs="Arial"/>
          <w:lang w:val="en-IE"/>
        </w:rPr>
        <w:t>n Interconnector</w:t>
      </w:r>
      <w:r>
        <w:rPr>
          <w:rFonts w:ascii="Arial" w:hAnsi="Arial" w:cs="Arial"/>
          <w:lang w:val="en-IE"/>
        </w:rPr>
        <w:t>, the Participant under the Code</w:t>
      </w:r>
      <w:r w:rsidR="003C156B" w:rsidRPr="009E3FFA">
        <w:rPr>
          <w:rFonts w:ascii="Arial" w:hAnsi="Arial" w:cs="Arial"/>
          <w:lang w:val="en-IE"/>
        </w:rPr>
        <w:t xml:space="preserve"> must be the same Party that is, or will be, the Party registered in respect of that In</w:t>
      </w:r>
      <w:r w:rsidR="000774DC">
        <w:rPr>
          <w:rFonts w:ascii="Arial" w:hAnsi="Arial" w:cs="Arial"/>
          <w:lang w:val="en-IE"/>
        </w:rPr>
        <w:t xml:space="preserve">terconnector under </w:t>
      </w:r>
      <w:r>
        <w:rPr>
          <w:rFonts w:ascii="Arial" w:hAnsi="Arial" w:cs="Arial"/>
          <w:lang w:val="en-IE"/>
        </w:rPr>
        <w:t>s</w:t>
      </w:r>
      <w:r w:rsidR="000774DC">
        <w:rPr>
          <w:rFonts w:ascii="Arial" w:hAnsi="Arial" w:cs="Arial"/>
          <w:lang w:val="en-IE"/>
        </w:rPr>
        <w:t>ection B.10</w:t>
      </w:r>
      <w:r w:rsidR="003C156B" w:rsidRPr="009E3FFA">
        <w:rPr>
          <w:rFonts w:ascii="Arial" w:hAnsi="Arial" w:cs="Arial"/>
          <w:lang w:val="en-IE"/>
        </w:rPr>
        <w:t xml:space="preserve"> of the Trading and Settlement Code.  </w:t>
      </w:r>
    </w:p>
    <w:p w14:paraId="4AB2B2E1" w14:textId="77777777" w:rsidR="00B3029C" w:rsidRPr="008F0194" w:rsidRDefault="006B431A" w:rsidP="008F1984">
      <w:pPr>
        <w:pStyle w:val="APHeading2"/>
        <w:spacing w:before="480"/>
        <w:ind w:left="619" w:hanging="619"/>
      </w:pPr>
      <w:bookmarkStart w:id="37" w:name="_Registering_Entities"/>
      <w:bookmarkStart w:id="38" w:name="_Toc471287292"/>
      <w:bookmarkStart w:id="39" w:name="_Toc483908174"/>
      <w:bookmarkStart w:id="40" w:name="_Ref145380336"/>
      <w:bookmarkEnd w:id="37"/>
      <w:r w:rsidRPr="008F0194">
        <w:t>Party Registration</w:t>
      </w:r>
      <w:bookmarkEnd w:id="38"/>
      <w:bookmarkEnd w:id="39"/>
    </w:p>
    <w:p w14:paraId="3E9349EC" w14:textId="3387CB7C" w:rsidR="00D4585F" w:rsidRDefault="00D4585F" w:rsidP="00B34EA6">
      <w:pPr>
        <w:pStyle w:val="Body1"/>
        <w:spacing w:before="120" w:after="120"/>
        <w:jc w:val="both"/>
        <w:rPr>
          <w:rFonts w:ascii="Arial" w:hAnsi="Arial" w:cs="Arial"/>
          <w:lang w:val="en-IE"/>
        </w:rPr>
      </w:pPr>
      <w:r>
        <w:rPr>
          <w:rFonts w:ascii="Arial" w:hAnsi="Arial" w:cs="Arial"/>
          <w:lang w:val="en-IE"/>
        </w:rPr>
        <w:t>The procedure for registration as a Party is set out at section 3.1 below.</w:t>
      </w:r>
    </w:p>
    <w:p w14:paraId="3F6ABA11" w14:textId="6277B604" w:rsidR="00F9280A" w:rsidRDefault="00F9280A" w:rsidP="00B34EA6">
      <w:pPr>
        <w:pStyle w:val="Body1"/>
        <w:spacing w:before="120" w:after="120"/>
        <w:jc w:val="both"/>
        <w:rPr>
          <w:rFonts w:ascii="Arial" w:hAnsi="Arial" w:cs="Arial"/>
          <w:lang w:val="en-IE"/>
        </w:rPr>
      </w:pPr>
      <w:r w:rsidRPr="00F9280A">
        <w:rPr>
          <w:rFonts w:ascii="Arial" w:hAnsi="Arial" w:cs="Arial"/>
          <w:lang w:val="en-IE"/>
        </w:rPr>
        <w:t xml:space="preserve">All Parties that </w:t>
      </w:r>
      <w:r w:rsidR="00DA3F6D">
        <w:rPr>
          <w:rFonts w:ascii="Arial" w:hAnsi="Arial" w:cs="Arial"/>
          <w:lang w:val="en-IE"/>
        </w:rPr>
        <w:t>adhere</w:t>
      </w:r>
      <w:r w:rsidR="00DA3F6D" w:rsidRPr="00F9280A">
        <w:rPr>
          <w:rFonts w:ascii="Arial" w:hAnsi="Arial" w:cs="Arial"/>
          <w:lang w:val="en-IE"/>
        </w:rPr>
        <w:t xml:space="preserve"> </w:t>
      </w:r>
      <w:r w:rsidRPr="00F9280A">
        <w:rPr>
          <w:rFonts w:ascii="Arial" w:hAnsi="Arial" w:cs="Arial"/>
          <w:lang w:val="en-IE"/>
        </w:rPr>
        <w:t xml:space="preserve">to the </w:t>
      </w:r>
      <w:r w:rsidR="00D4585F">
        <w:rPr>
          <w:rFonts w:ascii="Arial" w:hAnsi="Arial" w:cs="Arial"/>
          <w:lang w:val="en-IE"/>
        </w:rPr>
        <w:t xml:space="preserve">Capacity Market </w:t>
      </w:r>
      <w:r w:rsidRPr="00F9280A">
        <w:rPr>
          <w:rFonts w:ascii="Arial" w:hAnsi="Arial" w:cs="Arial"/>
          <w:lang w:val="en-IE"/>
        </w:rPr>
        <w:t xml:space="preserve">Framework Agreement become a Party </w:t>
      </w:r>
      <w:r w:rsidR="00287080">
        <w:rPr>
          <w:rFonts w:ascii="Arial" w:hAnsi="Arial" w:cs="Arial"/>
          <w:lang w:val="en-IE"/>
        </w:rPr>
        <w:t xml:space="preserve">to the Code </w:t>
      </w:r>
      <w:r w:rsidRPr="00F9280A">
        <w:rPr>
          <w:rFonts w:ascii="Arial" w:hAnsi="Arial" w:cs="Arial"/>
          <w:lang w:val="en-IE"/>
        </w:rPr>
        <w:t xml:space="preserve">in accordance with and subject to the </w:t>
      </w:r>
      <w:r w:rsidR="00B207E5">
        <w:rPr>
          <w:rFonts w:ascii="Arial" w:hAnsi="Arial" w:cs="Arial"/>
          <w:lang w:val="en-IE"/>
        </w:rPr>
        <w:t>a</w:t>
      </w:r>
      <w:r w:rsidRPr="00F9280A">
        <w:rPr>
          <w:rFonts w:ascii="Arial" w:hAnsi="Arial" w:cs="Arial"/>
          <w:lang w:val="en-IE"/>
        </w:rPr>
        <w:t>ccess</w:t>
      </w:r>
      <w:r w:rsidR="00252C1E">
        <w:rPr>
          <w:rFonts w:ascii="Arial" w:hAnsi="Arial" w:cs="Arial"/>
          <w:lang w:val="en-IE"/>
        </w:rPr>
        <w:t xml:space="preserve">ion </w:t>
      </w:r>
      <w:r w:rsidR="00B207E5">
        <w:rPr>
          <w:rFonts w:ascii="Arial" w:hAnsi="Arial" w:cs="Arial"/>
          <w:lang w:val="en-IE"/>
        </w:rPr>
        <w:t>p</w:t>
      </w:r>
      <w:r w:rsidR="00252C1E">
        <w:rPr>
          <w:rFonts w:ascii="Arial" w:hAnsi="Arial" w:cs="Arial"/>
          <w:lang w:val="en-IE"/>
        </w:rPr>
        <w:t xml:space="preserve">rocess outlined in </w:t>
      </w:r>
      <w:r w:rsidR="00353202">
        <w:rPr>
          <w:rFonts w:ascii="Arial" w:hAnsi="Arial" w:cs="Arial"/>
          <w:lang w:val="en-IE"/>
        </w:rPr>
        <w:t xml:space="preserve">chapter </w:t>
      </w:r>
      <w:r w:rsidR="00252C1E">
        <w:rPr>
          <w:rFonts w:ascii="Arial" w:hAnsi="Arial" w:cs="Arial"/>
          <w:lang w:val="en-IE"/>
        </w:rPr>
        <w:t>B</w:t>
      </w:r>
      <w:r w:rsidRPr="00F9280A">
        <w:rPr>
          <w:rFonts w:ascii="Arial" w:hAnsi="Arial" w:cs="Arial"/>
          <w:lang w:val="en-IE"/>
        </w:rPr>
        <w:t xml:space="preserve"> of the Code. </w:t>
      </w:r>
    </w:p>
    <w:p w14:paraId="45B5F52A" w14:textId="6861D8B1" w:rsidR="00B3029C" w:rsidRPr="00EB365C" w:rsidRDefault="00B3029C" w:rsidP="00B34EA6">
      <w:pPr>
        <w:pStyle w:val="Body1"/>
        <w:spacing w:before="120" w:after="120"/>
        <w:jc w:val="both"/>
        <w:rPr>
          <w:rFonts w:ascii="Arial" w:hAnsi="Arial" w:cs="Arial"/>
          <w:lang w:val="en-IE"/>
        </w:rPr>
      </w:pPr>
      <w:r w:rsidRPr="00EB365C">
        <w:rPr>
          <w:rFonts w:ascii="Arial" w:hAnsi="Arial" w:cs="Arial"/>
          <w:lang w:val="en-IE"/>
        </w:rPr>
        <w:t xml:space="preserve">To </w:t>
      </w:r>
      <w:r w:rsidR="00EC53A3" w:rsidRPr="00EB365C">
        <w:rPr>
          <w:rFonts w:ascii="Arial" w:hAnsi="Arial" w:cs="Arial"/>
          <w:lang w:val="en-IE"/>
        </w:rPr>
        <w:t>register as a Party</w:t>
      </w:r>
      <w:r w:rsidRPr="00EB365C">
        <w:rPr>
          <w:rFonts w:ascii="Arial" w:hAnsi="Arial" w:cs="Arial"/>
          <w:lang w:val="en-IE"/>
        </w:rPr>
        <w:t xml:space="preserve">, </w:t>
      </w:r>
      <w:r w:rsidR="00EC53A3" w:rsidRPr="00EB365C">
        <w:rPr>
          <w:rFonts w:ascii="Arial" w:hAnsi="Arial" w:cs="Arial"/>
          <w:lang w:val="en-IE"/>
        </w:rPr>
        <w:t xml:space="preserve">an </w:t>
      </w:r>
      <w:r w:rsidR="00A47559" w:rsidRPr="00EB365C">
        <w:rPr>
          <w:rFonts w:ascii="Arial" w:hAnsi="Arial" w:cs="Arial"/>
          <w:lang w:val="en-IE"/>
        </w:rPr>
        <w:t>Applicant</w:t>
      </w:r>
      <w:r w:rsidRPr="00EB365C">
        <w:rPr>
          <w:rFonts w:ascii="Arial" w:hAnsi="Arial" w:cs="Arial"/>
          <w:lang w:val="en-IE"/>
        </w:rPr>
        <w:t xml:space="preserve"> </w:t>
      </w:r>
      <w:r w:rsidR="006577BE" w:rsidRPr="00EB365C">
        <w:rPr>
          <w:rFonts w:ascii="Arial" w:hAnsi="Arial" w:cs="Arial"/>
          <w:lang w:val="en-IE"/>
        </w:rPr>
        <w:t>shall</w:t>
      </w:r>
      <w:r w:rsidRPr="00EB365C">
        <w:rPr>
          <w:rFonts w:ascii="Arial" w:hAnsi="Arial" w:cs="Arial"/>
          <w:lang w:val="en-IE"/>
        </w:rPr>
        <w:t>:</w:t>
      </w:r>
    </w:p>
    <w:p w14:paraId="708B15C3" w14:textId="06CC2A22" w:rsidR="006E65F5" w:rsidRPr="00EB365C"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B3029C" w:rsidRPr="00EB365C">
        <w:rPr>
          <w:rFonts w:ascii="Arial" w:hAnsi="Arial" w:cs="Arial"/>
          <w:lang w:val="en-IE"/>
        </w:rPr>
        <w:t>omplete</w:t>
      </w:r>
      <w:r w:rsidR="00EC53A3" w:rsidRPr="00EB365C">
        <w:rPr>
          <w:rFonts w:ascii="Arial" w:hAnsi="Arial" w:cs="Arial"/>
          <w:lang w:val="en-IE"/>
        </w:rPr>
        <w:t xml:space="preserve"> the</w:t>
      </w:r>
      <w:r w:rsidR="00B3029C" w:rsidRPr="00EB365C">
        <w:rPr>
          <w:rFonts w:ascii="Arial" w:hAnsi="Arial" w:cs="Arial"/>
          <w:lang w:val="en-IE"/>
        </w:rPr>
        <w:t xml:space="preserve"> </w:t>
      </w:r>
      <w:r w:rsidR="00DC0CF9" w:rsidRPr="00EB365C">
        <w:rPr>
          <w:rFonts w:ascii="Arial" w:hAnsi="Arial" w:cs="Arial"/>
          <w:lang w:val="en-IE"/>
        </w:rPr>
        <w:t>Application Form</w:t>
      </w:r>
      <w:r w:rsidR="001B2631" w:rsidRPr="00EB365C">
        <w:rPr>
          <w:rFonts w:ascii="Arial" w:hAnsi="Arial" w:cs="Arial"/>
          <w:lang w:val="en-IE"/>
        </w:rPr>
        <w:t xml:space="preserve"> available from the </w:t>
      </w:r>
      <w:r w:rsidR="00E1346A">
        <w:rPr>
          <w:rFonts w:ascii="Arial" w:hAnsi="Arial" w:cs="Arial"/>
          <w:lang w:val="en-IE"/>
        </w:rPr>
        <w:t>System Operators’</w:t>
      </w:r>
      <w:r w:rsidR="001B2631" w:rsidRPr="00EB365C">
        <w:rPr>
          <w:rFonts w:ascii="Arial" w:hAnsi="Arial" w:cs="Arial"/>
          <w:lang w:val="en-IE"/>
        </w:rPr>
        <w:t xml:space="preserve"> website</w:t>
      </w:r>
      <w:r w:rsidR="006577BE" w:rsidRPr="00EB365C">
        <w:rPr>
          <w:rFonts w:ascii="Arial" w:hAnsi="Arial" w:cs="Arial"/>
          <w:lang w:val="en-IE"/>
        </w:rPr>
        <w:t>;</w:t>
      </w:r>
    </w:p>
    <w:p w14:paraId="22CEBAF3" w14:textId="6B62A527" w:rsidR="006E65F5"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431C0F" w:rsidRPr="00EB365C">
        <w:rPr>
          <w:rFonts w:ascii="Arial" w:hAnsi="Arial" w:cs="Arial"/>
          <w:lang w:val="en-IE"/>
        </w:rPr>
        <w:t>omply with eligibility requirements set out in</w:t>
      </w:r>
      <w:r w:rsidR="00A569ED" w:rsidRPr="00EB365C">
        <w:rPr>
          <w:rFonts w:ascii="Arial" w:hAnsi="Arial" w:cs="Arial"/>
          <w:lang w:val="en-IE"/>
        </w:rPr>
        <w:t xml:space="preserve"> </w:t>
      </w:r>
      <w:r w:rsidR="00A569ED" w:rsidRPr="00AB5554">
        <w:rPr>
          <w:rFonts w:ascii="Arial" w:hAnsi="Arial" w:cs="Arial"/>
          <w:lang w:val="en-IE"/>
        </w:rPr>
        <w:t xml:space="preserve">section </w:t>
      </w:r>
      <w:r w:rsidR="00AB5554">
        <w:rPr>
          <w:rFonts w:ascii="Arial" w:hAnsi="Arial" w:cs="Arial"/>
          <w:lang w:val="en-IE"/>
        </w:rPr>
        <w:t>B</w:t>
      </w:r>
      <w:r w:rsidR="00D4585F">
        <w:rPr>
          <w:rFonts w:ascii="Arial" w:hAnsi="Arial" w:cs="Arial"/>
          <w:lang w:val="en-IE"/>
        </w:rPr>
        <w:t>.</w:t>
      </w:r>
      <w:r w:rsidR="00AB5554">
        <w:rPr>
          <w:rFonts w:ascii="Arial" w:hAnsi="Arial" w:cs="Arial"/>
          <w:lang w:val="en-IE"/>
        </w:rPr>
        <w:t>5</w:t>
      </w:r>
      <w:r w:rsidR="007E0A81" w:rsidRPr="00EB365C">
        <w:rPr>
          <w:rFonts w:ascii="Arial" w:hAnsi="Arial" w:cs="Arial"/>
          <w:lang w:val="en-IE"/>
        </w:rPr>
        <w:t xml:space="preserve"> of the Code</w:t>
      </w:r>
      <w:r w:rsidR="00F05C89" w:rsidRPr="00EB365C">
        <w:rPr>
          <w:rFonts w:ascii="Arial" w:hAnsi="Arial" w:cs="Arial"/>
          <w:lang w:val="en-IE"/>
        </w:rPr>
        <w:t xml:space="preserve"> and</w:t>
      </w:r>
      <w:r w:rsidR="008021DA" w:rsidRPr="00EB365C">
        <w:rPr>
          <w:rFonts w:ascii="Arial" w:hAnsi="Arial" w:cs="Arial"/>
          <w:lang w:val="en-IE"/>
        </w:rPr>
        <w:t xml:space="preserve"> in </w:t>
      </w:r>
      <w:r w:rsidR="00C90549" w:rsidRPr="00EB365C">
        <w:rPr>
          <w:rFonts w:ascii="Arial" w:hAnsi="Arial" w:cs="Arial"/>
          <w:lang w:val="en-IE"/>
        </w:rPr>
        <w:t>the Application Form</w:t>
      </w:r>
      <w:r w:rsidR="006577BE" w:rsidRPr="00EB365C">
        <w:rPr>
          <w:rFonts w:ascii="Arial" w:hAnsi="Arial" w:cs="Arial"/>
          <w:lang w:val="en-IE"/>
        </w:rPr>
        <w:t>;</w:t>
      </w:r>
    </w:p>
    <w:p w14:paraId="06271E91" w14:textId="77777777" w:rsidR="00A960D7"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p</w:t>
      </w:r>
      <w:r w:rsidR="00B3029C" w:rsidRPr="00EB365C">
        <w:rPr>
          <w:rFonts w:ascii="Arial" w:hAnsi="Arial" w:cs="Arial"/>
          <w:lang w:val="en-IE"/>
        </w:rPr>
        <w:t>ay the Accession Fee</w:t>
      </w:r>
      <w:r w:rsidR="00C73E18">
        <w:rPr>
          <w:rFonts w:ascii="Arial" w:hAnsi="Arial" w:cs="Arial"/>
          <w:lang w:val="en-IE"/>
        </w:rPr>
        <w:t xml:space="preserve">; </w:t>
      </w:r>
    </w:p>
    <w:p w14:paraId="29AE5A63" w14:textId="46CD3D94" w:rsidR="00A960D7" w:rsidRPr="00A960D7" w:rsidRDefault="00A960D7" w:rsidP="008F1984">
      <w:pPr>
        <w:pStyle w:val="Body1"/>
        <w:numPr>
          <w:ilvl w:val="0"/>
          <w:numId w:val="28"/>
        </w:numPr>
        <w:spacing w:before="120" w:after="120"/>
        <w:ind w:hanging="720"/>
        <w:jc w:val="both"/>
        <w:rPr>
          <w:rFonts w:ascii="Arial" w:hAnsi="Arial" w:cs="Arial"/>
        </w:rPr>
      </w:pPr>
      <w:r w:rsidRPr="00A960D7">
        <w:rPr>
          <w:rFonts w:ascii="Arial" w:hAnsi="Arial" w:cs="Arial"/>
          <w:lang w:val="en-IE"/>
        </w:rPr>
        <w:t>when</w:t>
      </w:r>
      <w:r w:rsidRPr="00A960D7">
        <w:rPr>
          <w:rFonts w:ascii="Arial" w:hAnsi="Arial" w:cs="Arial"/>
        </w:rPr>
        <w:t xml:space="preserve"> provided, execute an Accession Deed to adhere to the Capacity Market Framework Agreement and th</w:t>
      </w:r>
      <w:r w:rsidR="0053435A">
        <w:rPr>
          <w:rFonts w:ascii="Arial" w:hAnsi="Arial" w:cs="Arial"/>
        </w:rPr>
        <w:t>e</w:t>
      </w:r>
      <w:r w:rsidRPr="00A960D7">
        <w:rPr>
          <w:rFonts w:ascii="Arial" w:hAnsi="Arial" w:cs="Arial"/>
        </w:rPr>
        <w:t xml:space="preserve"> Code; and</w:t>
      </w:r>
    </w:p>
    <w:p w14:paraId="3801D767" w14:textId="7C76E145" w:rsidR="00141AE2" w:rsidRPr="008F1984" w:rsidRDefault="00477FCB" w:rsidP="008F1984">
      <w:pPr>
        <w:pStyle w:val="Body1"/>
        <w:numPr>
          <w:ilvl w:val="0"/>
          <w:numId w:val="28"/>
        </w:numPr>
        <w:spacing w:before="120" w:after="120"/>
        <w:ind w:hanging="720"/>
        <w:jc w:val="both"/>
        <w:rPr>
          <w:rFonts w:ascii="Arial" w:hAnsi="Arial" w:cs="Arial"/>
          <w:lang w:val="en-IE"/>
        </w:rPr>
      </w:pPr>
      <w:r>
        <w:rPr>
          <w:rFonts w:ascii="Arial" w:hAnsi="Arial" w:cs="Arial"/>
          <w:lang w:val="en-IE"/>
        </w:rPr>
        <w:t xml:space="preserve">have already registered or </w:t>
      </w:r>
      <w:r w:rsidR="00F666A5">
        <w:rPr>
          <w:rFonts w:ascii="Arial" w:hAnsi="Arial" w:cs="Arial"/>
          <w:lang w:val="en-IE"/>
        </w:rPr>
        <w:t xml:space="preserve">intend to register </w:t>
      </w:r>
      <w:r>
        <w:rPr>
          <w:rFonts w:ascii="Arial" w:hAnsi="Arial" w:cs="Arial"/>
          <w:lang w:val="en-IE"/>
        </w:rPr>
        <w:t>as a Party to the Trading</w:t>
      </w:r>
      <w:r w:rsidR="00287080">
        <w:rPr>
          <w:rFonts w:ascii="Arial" w:hAnsi="Arial" w:cs="Arial"/>
          <w:lang w:val="en-IE"/>
        </w:rPr>
        <w:t xml:space="preserve"> and Settlement Code</w:t>
      </w:r>
      <w:r w:rsidR="006577BE" w:rsidRPr="00EB365C">
        <w:rPr>
          <w:rFonts w:ascii="Arial" w:hAnsi="Arial" w:cs="Arial"/>
          <w:lang w:val="en-IE"/>
        </w:rPr>
        <w:t>.</w:t>
      </w:r>
    </w:p>
    <w:p w14:paraId="3AC9B655" w14:textId="6CF11EAB" w:rsidR="006147CF" w:rsidRPr="007A4F0D" w:rsidRDefault="00252C1E" w:rsidP="008F1984">
      <w:pPr>
        <w:pStyle w:val="APHeading2"/>
        <w:spacing w:before="480"/>
        <w:ind w:left="619" w:hanging="619"/>
      </w:pPr>
      <w:bookmarkStart w:id="41" w:name="_Toc471489305"/>
      <w:bookmarkStart w:id="42" w:name="_Toc471287293"/>
      <w:bookmarkStart w:id="43" w:name="_Toc483908175"/>
      <w:bookmarkEnd w:id="41"/>
      <w:r>
        <w:t>Participant</w:t>
      </w:r>
      <w:r w:rsidR="004C204E">
        <w:t xml:space="preserve"> and Unit</w:t>
      </w:r>
      <w:r w:rsidR="006B431A" w:rsidRPr="007A4F0D">
        <w:t xml:space="preserve"> Registration</w:t>
      </w:r>
      <w:bookmarkEnd w:id="42"/>
      <w:bookmarkEnd w:id="43"/>
    </w:p>
    <w:p w14:paraId="737FD90F" w14:textId="21FE68B0" w:rsidR="00FA05EF" w:rsidRPr="00CC2A16" w:rsidRDefault="00C527FF" w:rsidP="00951E2C">
      <w:pPr>
        <w:pStyle w:val="Body1"/>
        <w:spacing w:before="120" w:after="120"/>
        <w:jc w:val="both"/>
        <w:rPr>
          <w:rFonts w:ascii="Arial" w:hAnsi="Arial" w:cs="Arial"/>
          <w:lang w:val="en-IE"/>
        </w:rPr>
      </w:pPr>
      <w:r>
        <w:rPr>
          <w:rFonts w:ascii="Arial" w:hAnsi="Arial" w:cs="Arial"/>
          <w:lang w:val="en-IE"/>
        </w:rPr>
        <w:t>In accordance with</w:t>
      </w:r>
      <w:r w:rsidR="00C95C80">
        <w:rPr>
          <w:rFonts w:ascii="Arial" w:hAnsi="Arial" w:cs="Arial"/>
          <w:lang w:val="en-IE"/>
        </w:rPr>
        <w:t xml:space="preserve"> section </w:t>
      </w:r>
      <w:r w:rsidR="00CC2A16">
        <w:rPr>
          <w:rFonts w:ascii="Arial" w:hAnsi="Arial" w:cs="Arial"/>
          <w:lang w:val="en-IE"/>
        </w:rPr>
        <w:t>B.5.2 of the Code, i</w:t>
      </w:r>
      <w:r w:rsidR="007033E8">
        <w:rPr>
          <w:rFonts w:ascii="Arial" w:hAnsi="Arial" w:cs="Arial"/>
          <w:lang w:val="en-IE"/>
        </w:rPr>
        <w:t>n order for a Party to participate in any of the arrangements under the Code</w:t>
      </w:r>
      <w:r w:rsidR="00154073">
        <w:rPr>
          <w:rFonts w:ascii="Arial" w:hAnsi="Arial" w:cs="Arial"/>
          <w:lang w:val="en-IE"/>
        </w:rPr>
        <w:t>,</w:t>
      </w:r>
      <w:r w:rsidR="007033E8">
        <w:rPr>
          <w:rFonts w:ascii="Arial" w:hAnsi="Arial" w:cs="Arial"/>
          <w:lang w:val="en-IE"/>
        </w:rPr>
        <w:t xml:space="preserve"> a Party shall</w:t>
      </w:r>
      <w:r w:rsidR="005B003A">
        <w:rPr>
          <w:rFonts w:ascii="Arial" w:hAnsi="Arial" w:cs="Arial"/>
          <w:lang w:val="en-IE"/>
        </w:rPr>
        <w:t xml:space="preserve"> have re</w:t>
      </w:r>
      <w:r w:rsidR="00E41487">
        <w:rPr>
          <w:rFonts w:ascii="Arial" w:hAnsi="Arial" w:cs="Arial"/>
          <w:lang w:val="en-IE"/>
        </w:rPr>
        <w:t xml:space="preserve">gistered, or be </w:t>
      </w:r>
      <w:r w:rsidR="00CE14BC">
        <w:rPr>
          <w:rFonts w:ascii="Arial" w:hAnsi="Arial" w:cs="Arial"/>
          <w:lang w:val="en-IE"/>
        </w:rPr>
        <w:t xml:space="preserve">deemed </w:t>
      </w:r>
      <w:r w:rsidR="00E41487">
        <w:rPr>
          <w:rFonts w:ascii="Arial" w:hAnsi="Arial" w:cs="Arial"/>
          <w:lang w:val="en-IE"/>
        </w:rPr>
        <w:t>to have registered, or have provisionally</w:t>
      </w:r>
      <w:r w:rsidR="007033E8">
        <w:rPr>
          <w:rFonts w:ascii="Arial" w:hAnsi="Arial" w:cs="Arial"/>
          <w:lang w:val="en-IE"/>
        </w:rPr>
        <w:t xml:space="preserve"> register</w:t>
      </w:r>
      <w:r w:rsidR="00E41487">
        <w:rPr>
          <w:rFonts w:ascii="Arial" w:hAnsi="Arial" w:cs="Arial"/>
          <w:lang w:val="en-IE"/>
        </w:rPr>
        <w:t>ed</w:t>
      </w:r>
      <w:r w:rsidR="00FA05EF">
        <w:rPr>
          <w:rFonts w:ascii="Arial" w:hAnsi="Arial" w:cs="Arial"/>
          <w:lang w:val="en-IE"/>
        </w:rPr>
        <w:t xml:space="preserve"> a Candidate Unit. </w:t>
      </w:r>
    </w:p>
    <w:p w14:paraId="7898AEE2" w14:textId="7B7BE95B" w:rsidR="00A54A83" w:rsidRDefault="00660086" w:rsidP="00625DEC">
      <w:pPr>
        <w:pStyle w:val="Body1"/>
        <w:spacing w:before="120" w:after="120"/>
        <w:jc w:val="both"/>
        <w:rPr>
          <w:rFonts w:ascii="Arial" w:hAnsi="Arial" w:cs="Arial"/>
          <w:lang w:val="en-IE"/>
        </w:rPr>
      </w:pPr>
      <w:r>
        <w:rPr>
          <w:rFonts w:ascii="Arial" w:hAnsi="Arial" w:cs="Arial"/>
          <w:lang w:val="en-IE"/>
        </w:rPr>
        <w:t>Upon registering its first Unit, a</w:t>
      </w:r>
      <w:r w:rsidR="00A54A83">
        <w:rPr>
          <w:rFonts w:ascii="Arial" w:hAnsi="Arial" w:cs="Arial"/>
          <w:lang w:val="en-IE"/>
        </w:rPr>
        <w:t xml:space="preserve"> Party </w:t>
      </w:r>
      <w:r w:rsidR="00CC2A16">
        <w:rPr>
          <w:rFonts w:ascii="Arial" w:hAnsi="Arial" w:cs="Arial"/>
          <w:lang w:val="en-IE"/>
        </w:rPr>
        <w:t xml:space="preserve">shall </w:t>
      </w:r>
      <w:r w:rsidR="00A54A83">
        <w:rPr>
          <w:rFonts w:ascii="Arial" w:hAnsi="Arial" w:cs="Arial"/>
          <w:lang w:val="en-IE"/>
        </w:rPr>
        <w:t>become a Participant in</w:t>
      </w:r>
      <w:r>
        <w:rPr>
          <w:rFonts w:ascii="Arial" w:hAnsi="Arial" w:cs="Arial"/>
          <w:lang w:val="en-IE"/>
        </w:rPr>
        <w:t xml:space="preserve"> the jurisdiction where the</w:t>
      </w:r>
      <w:r w:rsidR="00A54A83">
        <w:rPr>
          <w:rFonts w:ascii="Arial" w:hAnsi="Arial" w:cs="Arial"/>
          <w:lang w:val="en-IE"/>
        </w:rPr>
        <w:t xml:space="preserve"> Unit</w:t>
      </w:r>
      <w:r>
        <w:rPr>
          <w:rFonts w:ascii="Arial" w:hAnsi="Arial" w:cs="Arial"/>
          <w:lang w:val="en-IE"/>
        </w:rPr>
        <w:t xml:space="preserve"> is</w:t>
      </w:r>
      <w:r w:rsidR="00B52E4D">
        <w:rPr>
          <w:rFonts w:ascii="Arial" w:hAnsi="Arial" w:cs="Arial"/>
          <w:lang w:val="en-IE"/>
        </w:rPr>
        <w:t xml:space="preserve"> or intends to be</w:t>
      </w:r>
      <w:r>
        <w:rPr>
          <w:rFonts w:ascii="Arial" w:hAnsi="Arial" w:cs="Arial"/>
          <w:lang w:val="en-IE"/>
        </w:rPr>
        <w:t xml:space="preserve"> located</w:t>
      </w:r>
      <w:r w:rsidR="009D3211">
        <w:rPr>
          <w:rFonts w:ascii="Arial" w:hAnsi="Arial" w:cs="Arial"/>
          <w:lang w:val="en-IE"/>
        </w:rPr>
        <w:t xml:space="preserve"> and</w:t>
      </w:r>
      <w:r>
        <w:rPr>
          <w:rFonts w:ascii="Arial" w:hAnsi="Arial" w:cs="Arial"/>
          <w:lang w:val="en-IE"/>
        </w:rPr>
        <w:t xml:space="preserve"> shall be issu</w:t>
      </w:r>
      <w:r w:rsidR="009D3211">
        <w:rPr>
          <w:rFonts w:ascii="Arial" w:hAnsi="Arial" w:cs="Arial"/>
          <w:lang w:val="en-IE"/>
        </w:rPr>
        <w:t xml:space="preserve">ed with a unique </w:t>
      </w:r>
      <w:r w:rsidR="009D3211" w:rsidRPr="006577AF">
        <w:rPr>
          <w:rFonts w:ascii="Arial" w:hAnsi="Arial" w:cs="Arial"/>
          <w:lang w:val="en-IE"/>
        </w:rPr>
        <w:t>Participant ID</w:t>
      </w:r>
      <w:r w:rsidR="009D3211">
        <w:rPr>
          <w:rFonts w:ascii="Arial" w:hAnsi="Arial" w:cs="Arial"/>
          <w:lang w:val="en-IE"/>
        </w:rPr>
        <w:t>.</w:t>
      </w:r>
      <w:r>
        <w:rPr>
          <w:rFonts w:ascii="Arial" w:hAnsi="Arial" w:cs="Arial"/>
          <w:lang w:val="en-IE"/>
        </w:rPr>
        <w:t xml:space="preserve"> </w:t>
      </w:r>
      <w:r w:rsidR="009D3211">
        <w:rPr>
          <w:rFonts w:ascii="Arial" w:hAnsi="Arial" w:cs="Arial"/>
          <w:lang w:val="en-IE"/>
        </w:rPr>
        <w:t>N</w:t>
      </w:r>
      <w:r w:rsidR="00DF63C9">
        <w:rPr>
          <w:rFonts w:ascii="Arial" w:hAnsi="Arial" w:cs="Arial"/>
          <w:lang w:val="en-IE"/>
        </w:rPr>
        <w:t xml:space="preserve">ote </w:t>
      </w:r>
      <w:r w:rsidR="00C95C80">
        <w:rPr>
          <w:rFonts w:ascii="Arial" w:hAnsi="Arial" w:cs="Arial"/>
          <w:lang w:val="en-IE"/>
        </w:rPr>
        <w:t xml:space="preserve">that a Party may already have a </w:t>
      </w:r>
      <w:r w:rsidR="00DF63C9">
        <w:rPr>
          <w:rFonts w:ascii="Arial" w:hAnsi="Arial" w:cs="Arial"/>
          <w:lang w:val="en-IE"/>
        </w:rPr>
        <w:t xml:space="preserve">Participant ID </w:t>
      </w:r>
      <w:r w:rsidR="00C95C80">
        <w:rPr>
          <w:rFonts w:ascii="Arial" w:hAnsi="Arial" w:cs="Arial"/>
          <w:lang w:val="en-IE"/>
        </w:rPr>
        <w:t>if it</w:t>
      </w:r>
      <w:r w:rsidR="008C678D">
        <w:rPr>
          <w:rFonts w:ascii="Arial" w:hAnsi="Arial" w:cs="Arial"/>
          <w:lang w:val="en-IE"/>
        </w:rPr>
        <w:t xml:space="preserve"> has previously registered a</w:t>
      </w:r>
      <w:r w:rsidR="00FD154A">
        <w:rPr>
          <w:rFonts w:ascii="Arial" w:hAnsi="Arial" w:cs="Arial"/>
          <w:lang w:val="en-IE"/>
        </w:rPr>
        <w:t xml:space="preserve"> Generator</w:t>
      </w:r>
      <w:r w:rsidR="008C678D">
        <w:rPr>
          <w:rFonts w:ascii="Arial" w:hAnsi="Arial" w:cs="Arial"/>
          <w:lang w:val="en-IE"/>
        </w:rPr>
        <w:t xml:space="preserve"> Unit</w:t>
      </w:r>
      <w:r w:rsidR="00FD154A">
        <w:rPr>
          <w:rFonts w:ascii="Arial" w:hAnsi="Arial" w:cs="Arial"/>
          <w:lang w:val="en-IE"/>
        </w:rPr>
        <w:t xml:space="preserve"> or Interconnector</w:t>
      </w:r>
      <w:r w:rsidR="00DF63C9">
        <w:rPr>
          <w:rFonts w:ascii="Arial" w:hAnsi="Arial" w:cs="Arial"/>
          <w:lang w:val="en-IE"/>
        </w:rPr>
        <w:t xml:space="preserve"> under the Trading and Settlement Code.</w:t>
      </w:r>
    </w:p>
    <w:p w14:paraId="67E14231" w14:textId="7DFA16BE" w:rsidR="00C005B4" w:rsidRDefault="00C005B4" w:rsidP="00E66AE3">
      <w:pPr>
        <w:pStyle w:val="Body1"/>
        <w:spacing w:before="120" w:after="120"/>
        <w:jc w:val="both"/>
        <w:rPr>
          <w:rFonts w:ascii="Arial" w:hAnsi="Arial" w:cs="Arial"/>
          <w:lang w:val="en-IE"/>
        </w:rPr>
      </w:pPr>
    </w:p>
    <w:p w14:paraId="25B8CF27" w14:textId="18ECA5BF" w:rsidR="003A0731" w:rsidRPr="00B94C0D" w:rsidRDefault="003A0731" w:rsidP="008F1984">
      <w:pPr>
        <w:pStyle w:val="APHeading3"/>
        <w:spacing w:before="360"/>
        <w:rPr>
          <w:lang w:val="en-US"/>
        </w:rPr>
      </w:pPr>
      <w:bookmarkStart w:id="44" w:name="_Toc483908176"/>
      <w:r>
        <w:lastRenderedPageBreak/>
        <w:t>Candidate Unit Registration</w:t>
      </w:r>
      <w:bookmarkEnd w:id="44"/>
    </w:p>
    <w:p w14:paraId="3C3B7A4C" w14:textId="43C20130" w:rsidR="00B940DC" w:rsidRDefault="00B940DC" w:rsidP="00B34EA6">
      <w:pPr>
        <w:pStyle w:val="Body1"/>
        <w:spacing w:before="120" w:after="120"/>
        <w:jc w:val="both"/>
        <w:rPr>
          <w:rFonts w:ascii="Arial" w:hAnsi="Arial" w:cs="Arial"/>
          <w:lang w:val="en-IE"/>
        </w:rPr>
      </w:pPr>
      <w:r w:rsidRPr="1C0CB710">
        <w:rPr>
          <w:rFonts w:ascii="Arial" w:hAnsi="Arial" w:cs="Arial"/>
          <w:lang w:val="en-IE"/>
        </w:rPr>
        <w:t xml:space="preserve">In the circumstances set out in paragraph B.5.2.2 of the Code, a Generator Unit or Interconnector under the Trading and Settlement Code is </w:t>
      </w:r>
      <w:r w:rsidR="00CE14BC" w:rsidRPr="1C0CB710">
        <w:rPr>
          <w:rFonts w:ascii="Arial" w:hAnsi="Arial" w:cs="Arial"/>
          <w:lang w:val="en-IE"/>
        </w:rPr>
        <w:t xml:space="preserve">deemed </w:t>
      </w:r>
      <w:r w:rsidRPr="1C0CB710">
        <w:rPr>
          <w:rFonts w:ascii="Arial" w:hAnsi="Arial" w:cs="Arial"/>
          <w:lang w:val="en-IE"/>
        </w:rPr>
        <w:t>to have also been registered as a Candidate</w:t>
      </w:r>
      <w:r w:rsidR="009D6FF0" w:rsidRPr="1C0CB710">
        <w:rPr>
          <w:rFonts w:ascii="Arial" w:hAnsi="Arial" w:cs="Arial"/>
          <w:lang w:val="en-IE"/>
        </w:rPr>
        <w:t xml:space="preserve"> Unit under the Code</w:t>
      </w:r>
      <w:r w:rsidRPr="1C0CB710">
        <w:rPr>
          <w:rFonts w:ascii="Arial" w:hAnsi="Arial" w:cs="Arial"/>
          <w:lang w:val="en-IE"/>
        </w:rPr>
        <w:t xml:space="preserve">.  </w:t>
      </w:r>
      <w:r w:rsidR="001F6EFC" w:rsidRPr="1C0CB710">
        <w:rPr>
          <w:rFonts w:ascii="Arial" w:hAnsi="Arial" w:cs="Arial"/>
          <w:lang w:val="en-IE"/>
        </w:rPr>
        <w:t>The System Operators may request that the Participant in respect of that Unit provide them additional information concerning the Unit in accordance with paragraph B.5.2.5 of the Code.</w:t>
      </w:r>
    </w:p>
    <w:p w14:paraId="2533430A" w14:textId="15FEAB0C" w:rsidR="00CC53F7" w:rsidRDefault="009D6FF0" w:rsidP="00B34EA6">
      <w:pPr>
        <w:pStyle w:val="Body1"/>
        <w:spacing w:before="120" w:after="120"/>
        <w:jc w:val="both"/>
        <w:rPr>
          <w:rFonts w:ascii="Arial" w:hAnsi="Arial" w:cs="Arial"/>
          <w:lang w:val="en-IE"/>
        </w:rPr>
      </w:pPr>
      <w:r>
        <w:rPr>
          <w:rFonts w:ascii="Arial" w:hAnsi="Arial" w:cs="Arial"/>
          <w:lang w:val="en-IE"/>
        </w:rPr>
        <w:t xml:space="preserve">If a Party intends to register a proposed Generator Unit or Interconnector under the Trading and Settlement Code, the Party may apply to provisionally register the proposed Generator Unit or proposed Interconnector as a Candidate Unit.  The procedure </w:t>
      </w:r>
      <w:r w:rsidR="00CE14BC">
        <w:rPr>
          <w:rFonts w:ascii="Arial" w:hAnsi="Arial" w:cs="Arial"/>
          <w:lang w:val="en-IE"/>
        </w:rPr>
        <w:t xml:space="preserve">for provisional registration of a Candidate Unit </w:t>
      </w:r>
      <w:r>
        <w:rPr>
          <w:rFonts w:ascii="Arial" w:hAnsi="Arial" w:cs="Arial"/>
          <w:lang w:val="en-IE"/>
        </w:rPr>
        <w:t xml:space="preserve">is set out at section 3.2 below.  As part of this procedure, </w:t>
      </w:r>
      <w:r w:rsidR="0009264F">
        <w:rPr>
          <w:rFonts w:ascii="Arial" w:hAnsi="Arial" w:cs="Arial"/>
          <w:lang w:val="en-IE"/>
        </w:rPr>
        <w:t>the Party shall</w:t>
      </w:r>
      <w:r w:rsidR="00FD154A">
        <w:rPr>
          <w:rFonts w:ascii="Arial" w:hAnsi="Arial" w:cs="Arial"/>
          <w:lang w:val="en-IE"/>
        </w:rPr>
        <w:t xml:space="preserve"> submit the following to the System Operators </w:t>
      </w:r>
      <w:r w:rsidR="00D80E2C">
        <w:rPr>
          <w:rFonts w:ascii="Arial" w:hAnsi="Arial" w:cs="Arial"/>
          <w:lang w:val="en-IE"/>
        </w:rPr>
        <w:t>for validation</w:t>
      </w:r>
      <w:r w:rsidR="008D2480">
        <w:rPr>
          <w:rFonts w:ascii="Arial" w:hAnsi="Arial" w:cs="Arial"/>
          <w:lang w:val="en-IE"/>
        </w:rPr>
        <w:t>:</w:t>
      </w:r>
      <w:r w:rsidR="00D80E2C">
        <w:rPr>
          <w:rFonts w:ascii="Arial" w:hAnsi="Arial" w:cs="Arial"/>
          <w:lang w:val="en-IE"/>
        </w:rPr>
        <w:t xml:space="preserve"> </w:t>
      </w:r>
    </w:p>
    <w:p w14:paraId="4A234839" w14:textId="03C9D4D6" w:rsidR="004A6CAD" w:rsidRPr="006577AF" w:rsidRDefault="000A5416"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a </w:t>
      </w:r>
      <w:r w:rsidR="00B95C5D" w:rsidRPr="006577AF">
        <w:rPr>
          <w:rFonts w:ascii="Arial" w:hAnsi="Arial" w:cs="Arial"/>
          <w:lang w:val="en-IE"/>
        </w:rPr>
        <w:t>Participation Notice</w:t>
      </w:r>
      <w:r w:rsidR="005B003A">
        <w:rPr>
          <w:rFonts w:ascii="Arial" w:hAnsi="Arial" w:cs="Arial"/>
          <w:lang w:val="en-IE"/>
        </w:rPr>
        <w:t xml:space="preserve"> (including the information set out at paragraph B.5.2.</w:t>
      </w:r>
      <w:r w:rsidR="00AA5E92">
        <w:rPr>
          <w:rFonts w:ascii="Arial" w:hAnsi="Arial" w:cs="Arial"/>
          <w:lang w:val="en-IE"/>
        </w:rPr>
        <w:t>7</w:t>
      </w:r>
      <w:r w:rsidR="005B003A">
        <w:rPr>
          <w:rFonts w:ascii="Arial" w:hAnsi="Arial" w:cs="Arial"/>
          <w:lang w:val="en-IE"/>
        </w:rPr>
        <w:t xml:space="preserve"> of the Code)</w:t>
      </w:r>
      <w:r w:rsidR="0009264F" w:rsidRPr="006577AF">
        <w:rPr>
          <w:rFonts w:ascii="Arial" w:hAnsi="Arial" w:cs="Arial"/>
          <w:lang w:val="en-IE"/>
        </w:rPr>
        <w:t xml:space="preserve"> </w:t>
      </w:r>
      <w:r w:rsidR="008D2480">
        <w:rPr>
          <w:rFonts w:ascii="Arial" w:hAnsi="Arial" w:cs="Arial"/>
          <w:lang w:val="en-IE"/>
        </w:rPr>
        <w:t>and</w:t>
      </w:r>
      <w:r w:rsidR="0009264F" w:rsidRPr="006577AF">
        <w:rPr>
          <w:rFonts w:ascii="Arial" w:hAnsi="Arial" w:cs="Arial"/>
          <w:lang w:val="en-IE"/>
        </w:rPr>
        <w:t xml:space="preserve"> Form of Authority (as required)</w:t>
      </w:r>
      <w:r w:rsidR="005956B9" w:rsidRPr="006577AF">
        <w:rPr>
          <w:rFonts w:ascii="Arial" w:hAnsi="Arial" w:cs="Arial"/>
          <w:lang w:val="en-IE"/>
        </w:rPr>
        <w:t>;</w:t>
      </w:r>
      <w:r w:rsidR="004A6CAD" w:rsidRPr="006577AF">
        <w:rPr>
          <w:rFonts w:ascii="Arial" w:hAnsi="Arial" w:cs="Arial"/>
          <w:lang w:val="en-IE"/>
        </w:rPr>
        <w:t xml:space="preserve"> </w:t>
      </w:r>
    </w:p>
    <w:p w14:paraId="7CE17EBB" w14:textId="2D3FE51C" w:rsidR="00D802CD" w:rsidRPr="006577AF" w:rsidRDefault="00D802C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Capacity Registration Pack</w:t>
      </w:r>
      <w:r w:rsidR="00372857" w:rsidRPr="006577AF">
        <w:rPr>
          <w:rFonts w:ascii="Arial" w:hAnsi="Arial" w:cs="Arial"/>
          <w:lang w:val="en-IE"/>
        </w:rPr>
        <w:t>;</w:t>
      </w:r>
    </w:p>
    <w:p w14:paraId="16FCBB28" w14:textId="0171453F" w:rsidR="004A6CAD" w:rsidRPr="006577AF" w:rsidRDefault="0009264F"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Participation Fee</w:t>
      </w:r>
      <w:r w:rsidR="005956B9" w:rsidRPr="006577AF">
        <w:rPr>
          <w:rFonts w:ascii="Arial" w:hAnsi="Arial" w:cs="Arial"/>
          <w:lang w:val="en-IE"/>
        </w:rPr>
        <w:t>; and</w:t>
      </w:r>
    </w:p>
    <w:p w14:paraId="12D7A3F7" w14:textId="60298C47" w:rsidR="004A6CAD" w:rsidRPr="006577AF" w:rsidRDefault="004A6CA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R</w:t>
      </w:r>
      <w:r w:rsidR="00666DCD">
        <w:rPr>
          <w:rFonts w:ascii="Arial" w:hAnsi="Arial" w:cs="Arial"/>
          <w:lang w:val="en-IE"/>
        </w:rPr>
        <w:t xml:space="preserve">EMIT </w:t>
      </w:r>
      <w:r w:rsidR="00EE659F" w:rsidRPr="006577AF">
        <w:rPr>
          <w:rFonts w:ascii="Arial" w:hAnsi="Arial" w:cs="Arial"/>
          <w:lang w:val="en-IE"/>
        </w:rPr>
        <w:t>N</w:t>
      </w:r>
      <w:r w:rsidR="004E7D08" w:rsidRPr="006577AF">
        <w:rPr>
          <w:rFonts w:ascii="Arial" w:hAnsi="Arial" w:cs="Arial"/>
          <w:lang w:val="en-IE"/>
        </w:rPr>
        <w:t xml:space="preserve">otification </w:t>
      </w:r>
      <w:r w:rsidR="00EE659F" w:rsidRPr="006577AF">
        <w:rPr>
          <w:rFonts w:ascii="Arial" w:hAnsi="Arial" w:cs="Arial"/>
          <w:lang w:val="en-IE"/>
        </w:rPr>
        <w:t>F</w:t>
      </w:r>
      <w:r w:rsidR="004E7D08" w:rsidRPr="006577AF">
        <w:rPr>
          <w:rFonts w:ascii="Arial" w:hAnsi="Arial" w:cs="Arial"/>
          <w:lang w:val="en-IE"/>
        </w:rPr>
        <w:t>orm</w:t>
      </w:r>
      <w:r w:rsidR="00CD5B5A" w:rsidRPr="006577AF">
        <w:rPr>
          <w:rFonts w:ascii="Arial" w:hAnsi="Arial" w:cs="Arial"/>
          <w:lang w:val="en-IE"/>
        </w:rPr>
        <w:t xml:space="preserve"> (optional)</w:t>
      </w:r>
      <w:r w:rsidR="0045024E" w:rsidRPr="006577AF">
        <w:rPr>
          <w:rFonts w:ascii="Arial" w:hAnsi="Arial" w:cs="Arial"/>
          <w:lang w:val="en-IE"/>
        </w:rPr>
        <w:t>.</w:t>
      </w:r>
    </w:p>
    <w:p w14:paraId="1A1B6F4E" w14:textId="0FD51A8E" w:rsidR="00BA6E69" w:rsidRDefault="00A940F0" w:rsidP="008A7905">
      <w:pPr>
        <w:pStyle w:val="Body1"/>
        <w:spacing w:before="120" w:after="120"/>
        <w:jc w:val="both"/>
        <w:rPr>
          <w:rFonts w:ascii="Arial" w:hAnsi="Arial" w:cs="Arial"/>
          <w:lang w:val="en-IE"/>
        </w:rPr>
      </w:pPr>
      <w:r>
        <w:rPr>
          <w:rFonts w:ascii="Arial" w:hAnsi="Arial" w:cs="Arial"/>
          <w:lang w:val="en-IE"/>
        </w:rPr>
        <w:t>Upon registration</w:t>
      </w:r>
      <w:r w:rsidR="00C13827">
        <w:rPr>
          <w:rFonts w:ascii="Arial" w:hAnsi="Arial" w:cs="Arial"/>
          <w:lang w:val="en-IE"/>
        </w:rPr>
        <w:t xml:space="preserve"> under the Code,</w:t>
      </w:r>
      <w:r>
        <w:rPr>
          <w:rFonts w:ascii="Arial" w:hAnsi="Arial" w:cs="Arial"/>
          <w:lang w:val="en-IE"/>
        </w:rPr>
        <w:t xml:space="preserve"> the </w:t>
      </w:r>
      <w:r w:rsidR="0009264F">
        <w:rPr>
          <w:rFonts w:ascii="Arial" w:hAnsi="Arial" w:cs="Arial"/>
          <w:lang w:val="en-IE"/>
        </w:rPr>
        <w:t>Generator Unit or</w:t>
      </w:r>
      <w:r w:rsidR="00B207E5">
        <w:rPr>
          <w:rFonts w:ascii="Arial" w:hAnsi="Arial" w:cs="Arial"/>
          <w:lang w:val="en-IE"/>
        </w:rPr>
        <w:t xml:space="preserve"> the</w:t>
      </w:r>
      <w:r w:rsidR="0009264F">
        <w:rPr>
          <w:rFonts w:ascii="Arial" w:hAnsi="Arial" w:cs="Arial"/>
          <w:lang w:val="en-IE"/>
        </w:rPr>
        <w:t xml:space="preserve"> Interconnector</w:t>
      </w:r>
      <w:r>
        <w:rPr>
          <w:rFonts w:ascii="Arial" w:hAnsi="Arial" w:cs="Arial"/>
          <w:lang w:val="en-IE"/>
        </w:rPr>
        <w:t xml:space="preserve"> </w:t>
      </w:r>
      <w:r w:rsidR="007C3457">
        <w:rPr>
          <w:rFonts w:ascii="Arial" w:hAnsi="Arial" w:cs="Arial"/>
          <w:lang w:val="en-IE"/>
        </w:rPr>
        <w:t xml:space="preserve">shall </w:t>
      </w:r>
      <w:r>
        <w:rPr>
          <w:rFonts w:ascii="Arial" w:hAnsi="Arial" w:cs="Arial"/>
          <w:lang w:val="en-IE"/>
        </w:rPr>
        <w:t>be</w:t>
      </w:r>
      <w:r w:rsidR="00082D42">
        <w:rPr>
          <w:rFonts w:ascii="Arial" w:hAnsi="Arial" w:cs="Arial"/>
          <w:lang w:val="en-IE"/>
        </w:rPr>
        <w:t xml:space="preserve"> issued with a unique </w:t>
      </w:r>
      <w:r w:rsidR="00082D42" w:rsidRPr="00BA6E69">
        <w:rPr>
          <w:rFonts w:ascii="Arial" w:hAnsi="Arial" w:cs="Arial"/>
          <w:lang w:val="en-IE"/>
        </w:rPr>
        <w:t>U</w:t>
      </w:r>
      <w:r w:rsidR="007C3457">
        <w:rPr>
          <w:rFonts w:ascii="Arial" w:hAnsi="Arial" w:cs="Arial"/>
          <w:lang w:val="en-IE"/>
        </w:rPr>
        <w:t>nit</w:t>
      </w:r>
      <w:r w:rsidR="00082D42" w:rsidRPr="00BA6E69">
        <w:rPr>
          <w:rFonts w:ascii="Arial" w:hAnsi="Arial" w:cs="Arial"/>
          <w:lang w:val="en-IE"/>
        </w:rPr>
        <w:t xml:space="preserve"> </w:t>
      </w:r>
      <w:r w:rsidR="004F7057" w:rsidRPr="00BA6E69">
        <w:rPr>
          <w:rFonts w:ascii="Arial" w:hAnsi="Arial" w:cs="Arial"/>
          <w:lang w:val="en-IE"/>
        </w:rPr>
        <w:t>ID</w:t>
      </w:r>
      <w:r w:rsidR="00082D42">
        <w:rPr>
          <w:rFonts w:ascii="Arial" w:hAnsi="Arial" w:cs="Arial"/>
          <w:lang w:val="en-IE"/>
        </w:rPr>
        <w:t xml:space="preserve"> and</w:t>
      </w:r>
      <w:r w:rsidR="009D3211">
        <w:rPr>
          <w:rFonts w:ascii="Arial" w:hAnsi="Arial" w:cs="Arial"/>
          <w:lang w:val="en-IE"/>
        </w:rPr>
        <w:t xml:space="preserve"> shall be</w:t>
      </w:r>
      <w:r>
        <w:rPr>
          <w:rFonts w:ascii="Arial" w:hAnsi="Arial" w:cs="Arial"/>
          <w:lang w:val="en-IE"/>
        </w:rPr>
        <w:t xml:space="preserve"> </w:t>
      </w:r>
      <w:r w:rsidR="007C3457">
        <w:rPr>
          <w:rFonts w:ascii="Arial" w:hAnsi="Arial" w:cs="Arial"/>
          <w:lang w:val="en-IE"/>
        </w:rPr>
        <w:t>considered</w:t>
      </w:r>
      <w:r>
        <w:rPr>
          <w:rFonts w:ascii="Arial" w:hAnsi="Arial" w:cs="Arial"/>
          <w:lang w:val="en-IE"/>
        </w:rPr>
        <w:t xml:space="preserve"> a Candidate Unit</w:t>
      </w:r>
      <w:r w:rsidR="009E5BC4">
        <w:rPr>
          <w:rFonts w:ascii="Arial" w:hAnsi="Arial" w:cs="Arial"/>
          <w:lang w:val="en-IE"/>
        </w:rPr>
        <w:t xml:space="preserve"> or a provisional</w:t>
      </w:r>
      <w:r w:rsidR="00713266">
        <w:rPr>
          <w:rFonts w:ascii="Arial" w:hAnsi="Arial" w:cs="Arial"/>
          <w:lang w:val="en-IE"/>
        </w:rPr>
        <w:t>ly registered</w:t>
      </w:r>
      <w:r w:rsidR="009E5BC4">
        <w:rPr>
          <w:rFonts w:ascii="Arial" w:hAnsi="Arial" w:cs="Arial"/>
          <w:lang w:val="en-IE"/>
        </w:rPr>
        <w:t xml:space="preserve"> Candidate Unit</w:t>
      </w:r>
      <w:r w:rsidR="00082D42">
        <w:rPr>
          <w:rFonts w:ascii="Arial" w:hAnsi="Arial" w:cs="Arial"/>
          <w:lang w:val="en-IE"/>
        </w:rPr>
        <w:t xml:space="preserve">. </w:t>
      </w:r>
    </w:p>
    <w:p w14:paraId="3D9473C1" w14:textId="34F7670C" w:rsidR="00CC2A16" w:rsidRDefault="00D80E2C" w:rsidP="00BA6E69">
      <w:pPr>
        <w:pStyle w:val="Body1"/>
        <w:spacing w:before="120" w:after="120"/>
        <w:jc w:val="both"/>
        <w:rPr>
          <w:rFonts w:ascii="Arial" w:hAnsi="Arial" w:cs="Arial"/>
          <w:lang w:val="en-IE"/>
        </w:rPr>
      </w:pPr>
      <w:r>
        <w:rPr>
          <w:rFonts w:ascii="Arial" w:hAnsi="Arial" w:cs="Arial"/>
          <w:lang w:val="en-IE"/>
        </w:rPr>
        <w:t xml:space="preserve">In the </w:t>
      </w:r>
      <w:r w:rsidR="007C3457">
        <w:rPr>
          <w:rFonts w:ascii="Arial" w:hAnsi="Arial" w:cs="Arial"/>
          <w:lang w:val="en-IE"/>
        </w:rPr>
        <w:t>event that</w:t>
      </w:r>
      <w:r>
        <w:rPr>
          <w:rFonts w:ascii="Arial" w:hAnsi="Arial" w:cs="Arial"/>
          <w:lang w:val="en-IE"/>
        </w:rPr>
        <w:t xml:space="preserve"> a Party is registering</w:t>
      </w:r>
      <w:r w:rsidR="007C3457">
        <w:rPr>
          <w:rFonts w:ascii="Arial" w:hAnsi="Arial" w:cs="Arial"/>
          <w:lang w:val="en-IE"/>
        </w:rPr>
        <w:t xml:space="preserve"> </w:t>
      </w:r>
      <w:r>
        <w:rPr>
          <w:rFonts w:ascii="Arial" w:hAnsi="Arial" w:cs="Arial"/>
          <w:lang w:val="en-IE"/>
        </w:rPr>
        <w:t>a proposed Generator Unit or</w:t>
      </w:r>
      <w:r w:rsidR="001125A9">
        <w:rPr>
          <w:rFonts w:ascii="Arial" w:hAnsi="Arial" w:cs="Arial"/>
          <w:lang w:val="en-IE"/>
        </w:rPr>
        <w:t xml:space="preserve"> proposed Interconnector,</w:t>
      </w:r>
      <w:r>
        <w:rPr>
          <w:rFonts w:ascii="Arial" w:hAnsi="Arial" w:cs="Arial"/>
          <w:lang w:val="en-IE"/>
        </w:rPr>
        <w:t xml:space="preserve"> the Candidate Unit shall remain provisionally registered until such time that</w:t>
      </w:r>
      <w:r w:rsidR="00BA6E69">
        <w:rPr>
          <w:rFonts w:ascii="Arial" w:hAnsi="Arial" w:cs="Arial"/>
          <w:lang w:val="en-IE"/>
        </w:rPr>
        <w:t xml:space="preserve"> </w:t>
      </w:r>
      <w:r>
        <w:rPr>
          <w:rFonts w:ascii="Arial" w:hAnsi="Arial" w:cs="Arial"/>
          <w:lang w:val="en-IE"/>
        </w:rPr>
        <w:t xml:space="preserve">the Unit </w:t>
      </w:r>
      <w:r w:rsidR="001125A9">
        <w:rPr>
          <w:rFonts w:ascii="Arial" w:hAnsi="Arial" w:cs="Arial"/>
          <w:lang w:val="en-IE"/>
        </w:rPr>
        <w:t xml:space="preserve">is </w:t>
      </w:r>
      <w:r>
        <w:rPr>
          <w:rFonts w:ascii="Arial" w:hAnsi="Arial" w:cs="Arial"/>
          <w:lang w:val="en-IE"/>
        </w:rPr>
        <w:t>register</w:t>
      </w:r>
      <w:r w:rsidR="001125A9">
        <w:rPr>
          <w:rFonts w:ascii="Arial" w:hAnsi="Arial" w:cs="Arial"/>
          <w:lang w:val="en-IE"/>
        </w:rPr>
        <w:t>ed</w:t>
      </w:r>
      <w:r>
        <w:rPr>
          <w:rFonts w:ascii="Arial" w:hAnsi="Arial" w:cs="Arial"/>
          <w:lang w:val="en-IE"/>
        </w:rPr>
        <w:t xml:space="preserve"> under the Trading and Settlement Code or </w:t>
      </w:r>
      <w:r w:rsidR="001125A9">
        <w:rPr>
          <w:rFonts w:ascii="Arial" w:hAnsi="Arial" w:cs="Arial"/>
          <w:lang w:val="en-IE"/>
        </w:rPr>
        <w:t xml:space="preserve">is Qualified </w:t>
      </w:r>
      <w:r>
        <w:rPr>
          <w:rFonts w:ascii="Arial" w:hAnsi="Arial" w:cs="Arial"/>
          <w:lang w:val="en-IE"/>
        </w:rPr>
        <w:t xml:space="preserve">for a Capacity Auction. A Party that has provisionally registered a Candidate Unit may cancel the registration by </w:t>
      </w:r>
      <w:r w:rsidR="00E2421D">
        <w:rPr>
          <w:rFonts w:ascii="Arial" w:hAnsi="Arial" w:cs="Arial"/>
          <w:lang w:val="en-IE"/>
        </w:rPr>
        <w:t>informing</w:t>
      </w:r>
      <w:r>
        <w:rPr>
          <w:rFonts w:ascii="Arial" w:hAnsi="Arial" w:cs="Arial"/>
          <w:lang w:val="en-IE"/>
        </w:rPr>
        <w:t xml:space="preserve"> the System Operators</w:t>
      </w:r>
      <w:r w:rsidR="00224516">
        <w:rPr>
          <w:rFonts w:ascii="Arial" w:hAnsi="Arial" w:cs="Arial"/>
          <w:lang w:val="en-IE"/>
        </w:rPr>
        <w:t xml:space="preserve"> </w:t>
      </w:r>
      <w:r w:rsidR="00224516" w:rsidRPr="00951E2C">
        <w:rPr>
          <w:rFonts w:ascii="Arial" w:hAnsi="Arial" w:cs="Arial"/>
          <w:lang w:val="en-IE"/>
        </w:rPr>
        <w:t>prior to</w:t>
      </w:r>
      <w:r w:rsidR="00666DCD">
        <w:rPr>
          <w:rFonts w:ascii="Arial" w:hAnsi="Arial" w:cs="Arial"/>
          <w:lang w:val="en-IE"/>
        </w:rPr>
        <w:t xml:space="preserve"> submitting</w:t>
      </w:r>
      <w:r w:rsidR="00224516" w:rsidRPr="00951E2C">
        <w:rPr>
          <w:rFonts w:ascii="Arial" w:hAnsi="Arial" w:cs="Arial"/>
          <w:lang w:val="en-IE"/>
        </w:rPr>
        <w:t xml:space="preserve"> an Application for Qualification in respect of that Candidate Unit</w:t>
      </w:r>
      <w:r>
        <w:rPr>
          <w:rFonts w:ascii="Arial" w:hAnsi="Arial" w:cs="Arial"/>
          <w:lang w:val="en-IE"/>
        </w:rPr>
        <w:t>.</w:t>
      </w:r>
      <w:r w:rsidR="009E5BC4">
        <w:rPr>
          <w:rFonts w:ascii="Arial" w:hAnsi="Arial" w:cs="Arial"/>
          <w:lang w:val="en-IE"/>
        </w:rPr>
        <w:t xml:space="preserve"> </w:t>
      </w:r>
    </w:p>
    <w:p w14:paraId="39B15D5D" w14:textId="0593F57D" w:rsidR="00141AE2" w:rsidRDefault="006810D3" w:rsidP="008A7905">
      <w:pPr>
        <w:pStyle w:val="Body1"/>
        <w:spacing w:before="120" w:after="120"/>
        <w:jc w:val="both"/>
        <w:rPr>
          <w:rFonts w:ascii="Arial" w:hAnsi="Arial" w:cs="Arial"/>
          <w:lang w:val="en-IE"/>
        </w:rPr>
      </w:pPr>
      <w:r>
        <w:rPr>
          <w:rFonts w:ascii="Arial" w:hAnsi="Arial" w:cs="Arial"/>
          <w:lang w:val="en-IE"/>
        </w:rPr>
        <w:t xml:space="preserve">A </w:t>
      </w:r>
      <w:r w:rsidR="00082D42">
        <w:rPr>
          <w:rFonts w:ascii="Arial" w:hAnsi="Arial" w:cs="Arial"/>
          <w:lang w:val="en-IE"/>
        </w:rPr>
        <w:t>Candidate Unit is eligible</w:t>
      </w:r>
      <w:r w:rsidR="00A940F0">
        <w:rPr>
          <w:rFonts w:ascii="Arial" w:hAnsi="Arial" w:cs="Arial"/>
          <w:lang w:val="en-IE"/>
        </w:rPr>
        <w:t xml:space="preserve"> to take part in the </w:t>
      </w:r>
      <w:r w:rsidR="001B6439">
        <w:rPr>
          <w:rFonts w:ascii="Arial" w:hAnsi="Arial" w:cs="Arial"/>
          <w:lang w:val="en-IE"/>
        </w:rPr>
        <w:t>Q</w:t>
      </w:r>
      <w:r w:rsidR="00A940F0">
        <w:rPr>
          <w:rFonts w:ascii="Arial" w:hAnsi="Arial" w:cs="Arial"/>
          <w:lang w:val="en-IE"/>
        </w:rPr>
        <w:t xml:space="preserve">ualification </w:t>
      </w:r>
      <w:r w:rsidR="001125A9">
        <w:rPr>
          <w:rFonts w:ascii="Arial" w:hAnsi="Arial" w:cs="Arial"/>
          <w:lang w:val="en-IE"/>
        </w:rPr>
        <w:t>P</w:t>
      </w:r>
      <w:r w:rsidR="00A940F0">
        <w:rPr>
          <w:rFonts w:ascii="Arial" w:hAnsi="Arial" w:cs="Arial"/>
          <w:lang w:val="en-IE"/>
        </w:rPr>
        <w:t xml:space="preserve">rocess for </w:t>
      </w:r>
      <w:r w:rsidR="00720E38">
        <w:rPr>
          <w:rFonts w:ascii="Arial" w:hAnsi="Arial" w:cs="Arial"/>
          <w:lang w:val="en-IE"/>
        </w:rPr>
        <w:t>a Capacity Auction</w:t>
      </w:r>
      <w:r w:rsidR="00CB51CA">
        <w:rPr>
          <w:rFonts w:ascii="Arial" w:hAnsi="Arial" w:cs="Arial"/>
          <w:lang w:val="en-IE"/>
        </w:rPr>
        <w:t xml:space="preserve"> (see Agreed Procedure 3 “Qualification and Auction Process”</w:t>
      </w:r>
      <w:r w:rsidR="00433450">
        <w:rPr>
          <w:rFonts w:ascii="Arial" w:hAnsi="Arial" w:cs="Arial"/>
          <w:lang w:val="en-IE"/>
        </w:rPr>
        <w:t>)</w:t>
      </w:r>
      <w:r w:rsidR="00720E38">
        <w:rPr>
          <w:rFonts w:ascii="Arial" w:hAnsi="Arial" w:cs="Arial"/>
          <w:lang w:val="en-IE"/>
        </w:rPr>
        <w:t>.</w:t>
      </w:r>
      <w:r w:rsidR="002F1E90">
        <w:rPr>
          <w:rFonts w:ascii="Arial" w:hAnsi="Arial" w:cs="Arial"/>
          <w:lang w:val="en-IE"/>
        </w:rPr>
        <w:t xml:space="preserve"> </w:t>
      </w:r>
      <w:r w:rsidR="001125A9">
        <w:rPr>
          <w:rFonts w:ascii="Arial" w:hAnsi="Arial" w:cs="Arial"/>
          <w:lang w:val="en-IE"/>
        </w:rPr>
        <w:t>Once Qualified</w:t>
      </w:r>
      <w:r w:rsidR="002F1E90">
        <w:rPr>
          <w:rFonts w:ascii="Arial" w:hAnsi="Arial" w:cs="Arial"/>
          <w:lang w:val="en-IE"/>
        </w:rPr>
        <w:t xml:space="preserve">, </w:t>
      </w:r>
      <w:r w:rsidR="00D53F76">
        <w:rPr>
          <w:rFonts w:ascii="Arial" w:hAnsi="Arial" w:cs="Arial"/>
          <w:lang w:val="en-IE"/>
        </w:rPr>
        <w:t>a</w:t>
      </w:r>
      <w:r w:rsidR="00BA6E69">
        <w:rPr>
          <w:rFonts w:ascii="Arial" w:hAnsi="Arial" w:cs="Arial"/>
          <w:lang w:val="en-IE"/>
        </w:rPr>
        <w:t xml:space="preserve"> </w:t>
      </w:r>
      <w:r w:rsidR="002F1E90">
        <w:rPr>
          <w:rFonts w:ascii="Arial" w:hAnsi="Arial" w:cs="Arial"/>
          <w:lang w:val="en-IE"/>
        </w:rPr>
        <w:t xml:space="preserve">Candidate Unit shall become </w:t>
      </w:r>
      <w:r w:rsidR="00C008CD">
        <w:rPr>
          <w:rFonts w:ascii="Arial" w:hAnsi="Arial" w:cs="Arial"/>
          <w:lang w:val="en-IE"/>
        </w:rPr>
        <w:t>a</w:t>
      </w:r>
      <w:r w:rsidR="00D31AEA">
        <w:rPr>
          <w:rFonts w:ascii="Arial" w:hAnsi="Arial" w:cs="Arial"/>
          <w:lang w:val="en-IE"/>
        </w:rPr>
        <w:t>ssociated with a</w:t>
      </w:r>
      <w:r w:rsidR="00C008CD">
        <w:rPr>
          <w:rFonts w:ascii="Arial" w:hAnsi="Arial" w:cs="Arial"/>
          <w:lang w:val="en-IE"/>
        </w:rPr>
        <w:t xml:space="preserve"> Capacity Market Unit under th</w:t>
      </w:r>
      <w:r w:rsidR="00D53539">
        <w:rPr>
          <w:rFonts w:ascii="Arial" w:hAnsi="Arial" w:cs="Arial"/>
          <w:lang w:val="en-IE"/>
        </w:rPr>
        <w:t>e</w:t>
      </w:r>
      <w:r w:rsidR="002F1E90">
        <w:rPr>
          <w:rFonts w:ascii="Arial" w:hAnsi="Arial" w:cs="Arial"/>
          <w:lang w:val="en-IE"/>
        </w:rPr>
        <w:t xml:space="preserve"> Code.</w:t>
      </w:r>
    </w:p>
    <w:p w14:paraId="1D6BA6B0" w14:textId="58BB28F0" w:rsidR="00A84979" w:rsidRPr="00391975" w:rsidRDefault="00780E8D" w:rsidP="008F1984">
      <w:pPr>
        <w:pStyle w:val="APHeading3"/>
        <w:spacing w:before="360"/>
      </w:pPr>
      <w:bookmarkStart w:id="45" w:name="_Toc483908177"/>
      <w:r>
        <w:t>Combining Candidate Units into Capacity Market Units</w:t>
      </w:r>
      <w:bookmarkEnd w:id="45"/>
    </w:p>
    <w:p w14:paraId="58B982E4" w14:textId="10C45B1A" w:rsidR="006A1591" w:rsidRPr="008535A8" w:rsidRDefault="00780E8D" w:rsidP="008535A8">
      <w:pPr>
        <w:pStyle w:val="Body1"/>
        <w:spacing w:before="120" w:after="120"/>
        <w:jc w:val="both"/>
        <w:rPr>
          <w:rFonts w:ascii="Arial" w:hAnsi="Arial" w:cs="Arial"/>
          <w:lang w:val="en-IE"/>
        </w:rPr>
      </w:pPr>
      <w:r w:rsidRPr="00E62C11">
        <w:rPr>
          <w:rFonts w:ascii="Arial" w:hAnsi="Arial" w:cs="Arial"/>
          <w:lang w:val="en-IE"/>
        </w:rPr>
        <w:t xml:space="preserve">A Participant may combine </w:t>
      </w:r>
      <w:r w:rsidR="00067823">
        <w:rPr>
          <w:rFonts w:ascii="Arial" w:hAnsi="Arial" w:cs="Arial"/>
          <w:lang w:val="en-IE"/>
        </w:rPr>
        <w:t xml:space="preserve">one or more </w:t>
      </w:r>
      <w:r w:rsidRPr="00E62C11">
        <w:rPr>
          <w:rFonts w:ascii="Arial" w:hAnsi="Arial" w:cs="Arial"/>
          <w:lang w:val="en-IE"/>
        </w:rPr>
        <w:t>Candidate Units into a Capacity Market Unit. Therefore</w:t>
      </w:r>
      <w:r w:rsidR="007008D8" w:rsidRPr="00E62C11">
        <w:rPr>
          <w:rFonts w:ascii="Arial" w:hAnsi="Arial" w:cs="Arial"/>
          <w:lang w:val="en-IE"/>
        </w:rPr>
        <w:t>,</w:t>
      </w:r>
      <w:r w:rsidRPr="00E62C11">
        <w:rPr>
          <w:rFonts w:ascii="Arial" w:hAnsi="Arial" w:cs="Arial"/>
          <w:lang w:val="en-IE"/>
        </w:rPr>
        <w:t xml:space="preserve"> subject to the eligibility criteria set out in </w:t>
      </w:r>
      <w:r w:rsidR="007008D8" w:rsidRPr="00E62C11">
        <w:rPr>
          <w:rFonts w:ascii="Arial" w:hAnsi="Arial" w:cs="Arial"/>
          <w:lang w:val="en-IE"/>
        </w:rPr>
        <w:t>s</w:t>
      </w:r>
      <w:r w:rsidRPr="00E62C11">
        <w:rPr>
          <w:rFonts w:ascii="Arial" w:hAnsi="Arial" w:cs="Arial"/>
          <w:lang w:val="en-IE"/>
        </w:rPr>
        <w:t>ection E.7.</w:t>
      </w:r>
      <w:r w:rsidR="00067823">
        <w:rPr>
          <w:rFonts w:ascii="Arial" w:hAnsi="Arial" w:cs="Arial"/>
          <w:lang w:val="en-IE"/>
        </w:rPr>
        <w:t>6</w:t>
      </w:r>
      <w:r w:rsidRPr="00E62C11">
        <w:rPr>
          <w:rFonts w:ascii="Arial" w:hAnsi="Arial" w:cs="Arial"/>
          <w:lang w:val="en-IE"/>
        </w:rPr>
        <w:t xml:space="preserve"> of the Code, a </w:t>
      </w:r>
      <w:r w:rsidR="00067823">
        <w:rPr>
          <w:rFonts w:ascii="Arial" w:hAnsi="Arial" w:cs="Arial"/>
          <w:lang w:val="en-IE"/>
        </w:rPr>
        <w:t xml:space="preserve">single </w:t>
      </w:r>
      <w:r w:rsidRPr="00E62C11">
        <w:rPr>
          <w:rFonts w:ascii="Arial" w:hAnsi="Arial" w:cs="Arial"/>
          <w:lang w:val="en-IE"/>
        </w:rPr>
        <w:t>Capacity Market Unit</w:t>
      </w:r>
      <w:r w:rsidR="00067823">
        <w:rPr>
          <w:rFonts w:ascii="Arial" w:hAnsi="Arial" w:cs="Arial"/>
          <w:lang w:val="en-IE"/>
        </w:rPr>
        <w:t xml:space="preserve"> may be associated with more t</w:t>
      </w:r>
      <w:r w:rsidR="000A74E1">
        <w:rPr>
          <w:rFonts w:ascii="Arial" w:hAnsi="Arial" w:cs="Arial"/>
          <w:lang w:val="en-IE"/>
        </w:rPr>
        <w:t>h</w:t>
      </w:r>
      <w:r w:rsidR="00067823">
        <w:rPr>
          <w:rFonts w:ascii="Arial" w:hAnsi="Arial" w:cs="Arial"/>
          <w:lang w:val="en-IE"/>
        </w:rPr>
        <w:t>an one Candidate Unit</w:t>
      </w:r>
      <w:r w:rsidR="000A74E1">
        <w:rPr>
          <w:rFonts w:ascii="Arial" w:hAnsi="Arial" w:cs="Arial"/>
          <w:lang w:val="en-IE"/>
        </w:rPr>
        <w:t xml:space="preserve"> as demonstrated in the diagram below</w:t>
      </w:r>
      <w:r w:rsidRPr="00E62C11">
        <w:rPr>
          <w:rFonts w:ascii="Arial" w:hAnsi="Arial" w:cs="Arial"/>
          <w:lang w:val="en-IE"/>
        </w:rPr>
        <w:t xml:space="preserve">. </w:t>
      </w:r>
    </w:p>
    <w:p w14:paraId="0F110C5D" w14:textId="77777777" w:rsidR="006A1591" w:rsidRDefault="006A1591" w:rsidP="006A1591">
      <w:pPr>
        <w:pStyle w:val="bullettonumbers"/>
        <w:spacing w:line="240" w:lineRule="auto"/>
        <w:jc w:val="both"/>
        <w:rPr>
          <w:sz w:val="22"/>
          <w:szCs w:val="22"/>
          <w:lang w:val="en-IE"/>
        </w:rPr>
      </w:pPr>
    </w:p>
    <w:tbl>
      <w:tblPr>
        <w:tblStyle w:val="MediumShading1-Accent1"/>
        <w:tblW w:w="0" w:type="auto"/>
        <w:jc w:val="center"/>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638"/>
        <w:gridCol w:w="1980"/>
        <w:gridCol w:w="2880"/>
      </w:tblGrid>
      <w:tr w:rsidR="003C3E47" w:rsidRPr="003C3E47" w14:paraId="4DCC3CF3" w14:textId="77777777" w:rsidTr="003C3E47">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38" w:type="dxa"/>
            <w:shd w:val="clear" w:color="auto" w:fill="F2F2F2" w:themeFill="background1" w:themeFillShade="F2"/>
          </w:tcPr>
          <w:p w14:paraId="1C14178A" w14:textId="77777777" w:rsidR="006A1591" w:rsidRPr="003C3E47" w:rsidRDefault="006A1591" w:rsidP="006A1591">
            <w:pPr>
              <w:rPr>
                <w:color w:val="auto"/>
                <w:sz w:val="20"/>
                <w:szCs w:val="20"/>
              </w:rPr>
            </w:pPr>
            <w:r w:rsidRPr="003C3E47">
              <w:rPr>
                <w:color w:val="auto"/>
                <w:sz w:val="20"/>
                <w:szCs w:val="20"/>
              </w:rPr>
              <w:t>Generator Unit</w:t>
            </w:r>
          </w:p>
        </w:tc>
        <w:tc>
          <w:tcPr>
            <w:tcW w:w="1980" w:type="dxa"/>
            <w:shd w:val="clear" w:color="auto" w:fill="F2F2F2" w:themeFill="background1" w:themeFillShade="F2"/>
          </w:tcPr>
          <w:p w14:paraId="49D7D51C"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Candidate Unit</w:t>
            </w:r>
          </w:p>
        </w:tc>
        <w:tc>
          <w:tcPr>
            <w:tcW w:w="2880" w:type="dxa"/>
            <w:shd w:val="clear" w:color="auto" w:fill="F2F2F2" w:themeFill="background1" w:themeFillShade="F2"/>
          </w:tcPr>
          <w:p w14:paraId="7817740D"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Capacity Market Unit</w:t>
            </w:r>
          </w:p>
          <w:p w14:paraId="36CC119B" w14:textId="57E7AFA3" w:rsidR="006A1591" w:rsidRPr="003C3E47" w:rsidRDefault="006A1591" w:rsidP="00662CBC">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3C3E47">
              <w:rPr>
                <w:i/>
                <w:color w:val="auto"/>
                <w:sz w:val="20"/>
                <w:szCs w:val="20"/>
              </w:rPr>
              <w:t>(</w:t>
            </w:r>
            <w:r w:rsidR="00662CBC">
              <w:rPr>
                <w:i/>
                <w:color w:val="auto"/>
                <w:sz w:val="20"/>
                <w:szCs w:val="20"/>
              </w:rPr>
              <w:t>associated with more than one Candidate Unit</w:t>
            </w:r>
            <w:r w:rsidRPr="003C3E47">
              <w:rPr>
                <w:i/>
                <w:color w:val="auto"/>
                <w:sz w:val="20"/>
                <w:szCs w:val="20"/>
              </w:rPr>
              <w:t>)</w:t>
            </w:r>
          </w:p>
        </w:tc>
      </w:tr>
      <w:tr w:rsidR="006A1591" w14:paraId="26DCAC0F"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F4B27B8" w14:textId="77777777" w:rsidR="006A1591" w:rsidRPr="009B5560" w:rsidRDefault="006A1591" w:rsidP="006A1591">
            <w:pPr>
              <w:rPr>
                <w:b w:val="0"/>
                <w:sz w:val="20"/>
                <w:szCs w:val="20"/>
              </w:rPr>
            </w:pPr>
            <w:r w:rsidRPr="009B5560">
              <w:rPr>
                <w:sz w:val="20"/>
                <w:szCs w:val="20"/>
              </w:rPr>
              <w:t>GU_401xxx</w:t>
            </w:r>
          </w:p>
        </w:tc>
        <w:tc>
          <w:tcPr>
            <w:tcW w:w="1980" w:type="dxa"/>
          </w:tcPr>
          <w:p w14:paraId="713F97D4"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GU_401xxx</w:t>
            </w:r>
          </w:p>
        </w:tc>
        <w:tc>
          <w:tcPr>
            <w:tcW w:w="2880" w:type="dxa"/>
          </w:tcPr>
          <w:p w14:paraId="2FB0A5FD"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r w:rsidR="006A1591" w14:paraId="1E5E6898" w14:textId="77777777" w:rsidTr="003C3E4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7AC18A6C" w14:textId="77777777" w:rsidR="006A1591" w:rsidRPr="009B5560" w:rsidRDefault="006A1591" w:rsidP="006A1591">
            <w:pPr>
              <w:rPr>
                <w:b w:val="0"/>
                <w:sz w:val="20"/>
                <w:szCs w:val="20"/>
              </w:rPr>
            </w:pPr>
            <w:r w:rsidRPr="009B5560">
              <w:rPr>
                <w:sz w:val="20"/>
                <w:szCs w:val="20"/>
              </w:rPr>
              <w:t>GU_402xxx</w:t>
            </w:r>
          </w:p>
        </w:tc>
        <w:tc>
          <w:tcPr>
            <w:tcW w:w="1980" w:type="dxa"/>
          </w:tcPr>
          <w:p w14:paraId="6DE83C4E"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GU_402xxx</w:t>
            </w:r>
          </w:p>
        </w:tc>
        <w:tc>
          <w:tcPr>
            <w:tcW w:w="2880" w:type="dxa"/>
          </w:tcPr>
          <w:p w14:paraId="015E6BE9"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CAU_422xxx</w:t>
            </w:r>
          </w:p>
        </w:tc>
      </w:tr>
      <w:tr w:rsidR="006A1591" w14:paraId="1241E916"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6DF435F" w14:textId="6E49ED15" w:rsidR="006A1591" w:rsidRPr="009B5560" w:rsidRDefault="006A1591" w:rsidP="0066134C">
            <w:pPr>
              <w:rPr>
                <w:b w:val="0"/>
                <w:sz w:val="20"/>
                <w:szCs w:val="20"/>
              </w:rPr>
            </w:pPr>
            <w:r w:rsidRPr="009B5560">
              <w:rPr>
                <w:sz w:val="20"/>
                <w:szCs w:val="20"/>
              </w:rPr>
              <w:t>GU_40</w:t>
            </w:r>
            <w:r w:rsidR="0066134C">
              <w:rPr>
                <w:sz w:val="20"/>
                <w:szCs w:val="20"/>
              </w:rPr>
              <w:t>3</w:t>
            </w:r>
            <w:r w:rsidRPr="009B5560">
              <w:rPr>
                <w:sz w:val="20"/>
                <w:szCs w:val="20"/>
              </w:rPr>
              <w:t>xxx</w:t>
            </w:r>
          </w:p>
        </w:tc>
        <w:tc>
          <w:tcPr>
            <w:tcW w:w="1980" w:type="dxa"/>
          </w:tcPr>
          <w:p w14:paraId="5E2862AC" w14:textId="25193BE9"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w:t>
            </w:r>
            <w:r w:rsidR="0066134C">
              <w:rPr>
                <w:sz w:val="20"/>
                <w:szCs w:val="20"/>
              </w:rPr>
              <w:t>3</w:t>
            </w:r>
            <w:r w:rsidRPr="009B5560">
              <w:rPr>
                <w:sz w:val="20"/>
                <w:szCs w:val="20"/>
              </w:rPr>
              <w:t>xxx</w:t>
            </w:r>
          </w:p>
        </w:tc>
        <w:tc>
          <w:tcPr>
            <w:tcW w:w="2880" w:type="dxa"/>
          </w:tcPr>
          <w:p w14:paraId="4E5E49CC"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bl>
    <w:p w14:paraId="05979988" w14:textId="77777777" w:rsidR="006A1591" w:rsidRDefault="006A1591" w:rsidP="006A1591">
      <w:pPr>
        <w:jc w:val="center"/>
        <w:rPr>
          <w:b/>
          <w:sz w:val="16"/>
          <w:szCs w:val="16"/>
        </w:rPr>
      </w:pPr>
    </w:p>
    <w:p w14:paraId="23E9B426" w14:textId="38037457" w:rsidR="006A1591" w:rsidRPr="00951E2C" w:rsidRDefault="006A1591" w:rsidP="006A1591">
      <w:pPr>
        <w:jc w:val="center"/>
        <w:rPr>
          <w:sz w:val="20"/>
          <w:szCs w:val="20"/>
        </w:rPr>
      </w:pPr>
      <w:r w:rsidRPr="00951E2C">
        <w:rPr>
          <w:b/>
          <w:sz w:val="20"/>
          <w:szCs w:val="20"/>
        </w:rPr>
        <w:t>Figure 1</w:t>
      </w:r>
      <w:r w:rsidRPr="00951E2C">
        <w:rPr>
          <w:sz w:val="20"/>
          <w:szCs w:val="20"/>
        </w:rPr>
        <w:t xml:space="preserve"> – Many Candidate Units to One Capacity Market Unit</w:t>
      </w:r>
    </w:p>
    <w:p w14:paraId="119F415E" w14:textId="77777777" w:rsidR="006A1591" w:rsidRPr="00856E37" w:rsidRDefault="006A1591" w:rsidP="003C3E47">
      <w:pPr>
        <w:pStyle w:val="bullettonumbers"/>
        <w:spacing w:line="240" w:lineRule="auto"/>
        <w:jc w:val="both"/>
        <w:rPr>
          <w:sz w:val="22"/>
          <w:szCs w:val="22"/>
          <w:lang w:val="en-IE"/>
        </w:rPr>
      </w:pPr>
    </w:p>
    <w:p w14:paraId="2071B638" w14:textId="77777777" w:rsidR="00780E8D" w:rsidRPr="007008D8" w:rsidRDefault="00780E8D" w:rsidP="0084074A">
      <w:pPr>
        <w:pStyle w:val="bullettonumbers"/>
        <w:spacing w:line="240" w:lineRule="auto"/>
        <w:ind w:left="720"/>
        <w:jc w:val="both"/>
        <w:rPr>
          <w:sz w:val="22"/>
          <w:szCs w:val="22"/>
        </w:rPr>
      </w:pPr>
    </w:p>
    <w:p w14:paraId="4568434E" w14:textId="7CD51544" w:rsidR="00780E8D" w:rsidRPr="009D42DA" w:rsidRDefault="00094B72" w:rsidP="009D42DA">
      <w:pPr>
        <w:pStyle w:val="bullettonumbers"/>
        <w:spacing w:line="240" w:lineRule="auto"/>
        <w:jc w:val="both"/>
        <w:rPr>
          <w:sz w:val="22"/>
          <w:szCs w:val="22"/>
        </w:rPr>
      </w:pPr>
      <w:r>
        <w:rPr>
          <w:sz w:val="22"/>
          <w:szCs w:val="22"/>
        </w:rPr>
        <w:t xml:space="preserve">Alternatively a </w:t>
      </w:r>
      <w:r w:rsidR="00780E8D" w:rsidRPr="009D42DA">
        <w:rPr>
          <w:sz w:val="22"/>
          <w:szCs w:val="22"/>
        </w:rPr>
        <w:t>Candidate Unit</w:t>
      </w:r>
      <w:r>
        <w:rPr>
          <w:sz w:val="22"/>
          <w:szCs w:val="22"/>
        </w:rPr>
        <w:t xml:space="preserve"> may</w:t>
      </w:r>
      <w:r w:rsidRPr="009D42DA">
        <w:rPr>
          <w:sz w:val="22"/>
          <w:szCs w:val="22"/>
        </w:rPr>
        <w:t xml:space="preserve"> </w:t>
      </w:r>
      <w:r w:rsidR="00780E8D" w:rsidRPr="009D42DA">
        <w:rPr>
          <w:sz w:val="22"/>
          <w:szCs w:val="22"/>
        </w:rPr>
        <w:t>have a one</w:t>
      </w:r>
      <w:r w:rsidR="007008D8">
        <w:rPr>
          <w:sz w:val="22"/>
          <w:szCs w:val="22"/>
        </w:rPr>
        <w:t>-</w:t>
      </w:r>
      <w:r w:rsidR="00780E8D" w:rsidRPr="009D42DA">
        <w:rPr>
          <w:sz w:val="22"/>
          <w:szCs w:val="22"/>
        </w:rPr>
        <w:t>to</w:t>
      </w:r>
      <w:r w:rsidR="007008D8">
        <w:rPr>
          <w:sz w:val="22"/>
          <w:szCs w:val="22"/>
        </w:rPr>
        <w:t>-</w:t>
      </w:r>
      <w:r w:rsidR="00780E8D" w:rsidRPr="009D42DA">
        <w:rPr>
          <w:sz w:val="22"/>
          <w:szCs w:val="22"/>
        </w:rPr>
        <w:t xml:space="preserve">one relationship with a </w:t>
      </w:r>
      <w:r w:rsidR="00780E8D" w:rsidRPr="00856E37">
        <w:rPr>
          <w:sz w:val="22"/>
          <w:szCs w:val="22"/>
        </w:rPr>
        <w:t>Capacity Market Unit</w:t>
      </w:r>
      <w:r w:rsidR="000A74E1">
        <w:rPr>
          <w:sz w:val="22"/>
          <w:szCs w:val="22"/>
        </w:rPr>
        <w:t xml:space="preserve"> as demonstrated in the diagram below</w:t>
      </w:r>
      <w:r w:rsidR="00780E8D" w:rsidRPr="00856E37">
        <w:rPr>
          <w:sz w:val="22"/>
          <w:szCs w:val="22"/>
        </w:rPr>
        <w:t>.</w:t>
      </w:r>
    </w:p>
    <w:p w14:paraId="1CF56A54" w14:textId="4DBBE840" w:rsidR="00E15F04" w:rsidRDefault="00E15F04" w:rsidP="00E15F04"/>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809"/>
        <w:gridCol w:w="1890"/>
      </w:tblGrid>
      <w:tr w:rsidR="000A6216" w:rsidRPr="000A6216" w14:paraId="74FD2C6D" w14:textId="77777777" w:rsidTr="000A6216">
        <w:trPr>
          <w:trHeight w:val="354"/>
          <w:jc w:val="center"/>
        </w:trPr>
        <w:tc>
          <w:tcPr>
            <w:tcW w:w="1809" w:type="dxa"/>
            <w:shd w:val="clear" w:color="auto" w:fill="F2F2F2" w:themeFill="background1" w:themeFillShade="F2"/>
          </w:tcPr>
          <w:p w14:paraId="0DFCCDCB" w14:textId="77777777" w:rsidR="00E15F04" w:rsidRPr="000A6216" w:rsidRDefault="00E15F04" w:rsidP="00DE1056">
            <w:pPr>
              <w:spacing w:before="120" w:after="120"/>
              <w:rPr>
                <w:b/>
                <w:sz w:val="20"/>
                <w:szCs w:val="20"/>
              </w:rPr>
            </w:pPr>
            <w:r w:rsidRPr="000A6216">
              <w:rPr>
                <w:b/>
                <w:sz w:val="20"/>
                <w:szCs w:val="20"/>
              </w:rPr>
              <w:t>Generator Unit</w:t>
            </w:r>
          </w:p>
        </w:tc>
        <w:tc>
          <w:tcPr>
            <w:tcW w:w="1809" w:type="dxa"/>
            <w:shd w:val="clear" w:color="auto" w:fill="F2F2F2" w:themeFill="background1" w:themeFillShade="F2"/>
          </w:tcPr>
          <w:p w14:paraId="366F9DD8" w14:textId="77777777" w:rsidR="00E15F04" w:rsidRPr="000A6216" w:rsidRDefault="00E15F04" w:rsidP="00951E2C">
            <w:pPr>
              <w:spacing w:before="120" w:after="120"/>
              <w:rPr>
                <w:b/>
                <w:sz w:val="20"/>
                <w:szCs w:val="20"/>
              </w:rPr>
            </w:pPr>
            <w:r w:rsidRPr="000A6216">
              <w:rPr>
                <w:b/>
                <w:sz w:val="20"/>
                <w:szCs w:val="20"/>
              </w:rPr>
              <w:t>Candidate Unit</w:t>
            </w:r>
          </w:p>
        </w:tc>
        <w:tc>
          <w:tcPr>
            <w:tcW w:w="1890" w:type="dxa"/>
            <w:shd w:val="clear" w:color="auto" w:fill="F2F2F2" w:themeFill="background1" w:themeFillShade="F2"/>
          </w:tcPr>
          <w:p w14:paraId="73072AAD" w14:textId="77777777" w:rsidR="00E15F04" w:rsidRPr="000A6216" w:rsidRDefault="00E15F04" w:rsidP="00DE1056">
            <w:pPr>
              <w:rPr>
                <w:b/>
                <w:sz w:val="20"/>
                <w:szCs w:val="20"/>
              </w:rPr>
            </w:pPr>
            <w:r w:rsidRPr="000A6216">
              <w:rPr>
                <w:b/>
                <w:sz w:val="20"/>
                <w:szCs w:val="20"/>
              </w:rPr>
              <w:t>Capacity Market Unit</w:t>
            </w:r>
          </w:p>
        </w:tc>
      </w:tr>
      <w:tr w:rsidR="00E15F04" w14:paraId="275EEB4A" w14:textId="77777777" w:rsidTr="00951E2C">
        <w:trPr>
          <w:trHeight w:val="375"/>
          <w:jc w:val="center"/>
        </w:trPr>
        <w:tc>
          <w:tcPr>
            <w:tcW w:w="1809" w:type="dxa"/>
            <w:vAlign w:val="center"/>
          </w:tcPr>
          <w:p w14:paraId="2F9E3BEC" w14:textId="77777777" w:rsidR="00E15F04" w:rsidRPr="00DE1056" w:rsidRDefault="00E15F04" w:rsidP="00951E2C">
            <w:pPr>
              <w:jc w:val="center"/>
              <w:rPr>
                <w:b/>
                <w:sz w:val="20"/>
                <w:szCs w:val="20"/>
              </w:rPr>
            </w:pPr>
            <w:r w:rsidRPr="00DE1056">
              <w:rPr>
                <w:sz w:val="20"/>
                <w:szCs w:val="20"/>
              </w:rPr>
              <w:t>GU_401xxx</w:t>
            </w:r>
          </w:p>
        </w:tc>
        <w:tc>
          <w:tcPr>
            <w:tcW w:w="1809" w:type="dxa"/>
            <w:vAlign w:val="center"/>
          </w:tcPr>
          <w:p w14:paraId="646D9CFB" w14:textId="77777777" w:rsidR="00E15F04" w:rsidRPr="00DE1056" w:rsidRDefault="00E15F04" w:rsidP="00951E2C">
            <w:pPr>
              <w:spacing w:before="120" w:after="120"/>
              <w:ind w:left="6"/>
              <w:jc w:val="center"/>
              <w:rPr>
                <w:sz w:val="20"/>
                <w:szCs w:val="20"/>
              </w:rPr>
            </w:pPr>
            <w:r w:rsidRPr="00DE1056">
              <w:rPr>
                <w:sz w:val="20"/>
                <w:szCs w:val="20"/>
              </w:rPr>
              <w:t>GU_401xxx</w:t>
            </w:r>
          </w:p>
        </w:tc>
        <w:tc>
          <w:tcPr>
            <w:tcW w:w="1890" w:type="dxa"/>
            <w:vAlign w:val="center"/>
          </w:tcPr>
          <w:p w14:paraId="5C2C37A0" w14:textId="77777777" w:rsidR="00E15F04" w:rsidRPr="00DE1056" w:rsidRDefault="00E15F04" w:rsidP="00951E2C">
            <w:pPr>
              <w:spacing w:before="120" w:after="120"/>
              <w:jc w:val="center"/>
              <w:rPr>
                <w:sz w:val="20"/>
                <w:szCs w:val="20"/>
              </w:rPr>
            </w:pPr>
            <w:r w:rsidRPr="00DE1056">
              <w:rPr>
                <w:sz w:val="20"/>
                <w:szCs w:val="20"/>
              </w:rPr>
              <w:t>GU_401xxx</w:t>
            </w:r>
          </w:p>
        </w:tc>
      </w:tr>
    </w:tbl>
    <w:p w14:paraId="0CF68CED" w14:textId="77777777" w:rsidR="00E15F04" w:rsidRPr="00951E2C" w:rsidRDefault="00E15F04" w:rsidP="00E15F04">
      <w:pPr>
        <w:jc w:val="center"/>
        <w:rPr>
          <w:b/>
          <w:sz w:val="20"/>
          <w:szCs w:val="20"/>
        </w:rPr>
      </w:pPr>
    </w:p>
    <w:p w14:paraId="34FBAB25" w14:textId="5EC52FC2" w:rsidR="00E15F04" w:rsidRPr="00951E2C" w:rsidRDefault="00E15F04" w:rsidP="00E15F04">
      <w:pPr>
        <w:jc w:val="center"/>
        <w:rPr>
          <w:sz w:val="20"/>
          <w:szCs w:val="20"/>
        </w:rPr>
      </w:pPr>
      <w:r w:rsidRPr="00951E2C">
        <w:rPr>
          <w:b/>
          <w:sz w:val="20"/>
          <w:szCs w:val="20"/>
        </w:rPr>
        <w:t xml:space="preserve">Figure </w:t>
      </w:r>
      <w:r w:rsidR="006A1591" w:rsidRPr="00951E2C">
        <w:rPr>
          <w:b/>
          <w:sz w:val="20"/>
          <w:szCs w:val="20"/>
        </w:rPr>
        <w:t>2</w:t>
      </w:r>
      <w:r w:rsidRPr="00951E2C">
        <w:rPr>
          <w:sz w:val="20"/>
          <w:szCs w:val="20"/>
        </w:rPr>
        <w:t xml:space="preserve"> – One Candidate Unit to One Capacity Market Unit</w:t>
      </w:r>
    </w:p>
    <w:p w14:paraId="69114FC8" w14:textId="77777777" w:rsidR="00E15F04" w:rsidRDefault="00E15F04" w:rsidP="009D42DA">
      <w:pPr>
        <w:pStyle w:val="bullettonumbers"/>
        <w:spacing w:line="240" w:lineRule="auto"/>
        <w:jc w:val="both"/>
        <w:rPr>
          <w:sz w:val="22"/>
          <w:szCs w:val="22"/>
          <w:lang w:val="en-IE"/>
        </w:rPr>
      </w:pPr>
    </w:p>
    <w:p w14:paraId="1EA03C8F" w14:textId="1CF6F998" w:rsidR="00482B3A" w:rsidRPr="008F1984" w:rsidRDefault="000A74E1" w:rsidP="008F1984">
      <w:pPr>
        <w:pStyle w:val="Body1"/>
        <w:spacing w:before="120" w:after="120"/>
        <w:jc w:val="both"/>
        <w:rPr>
          <w:rFonts w:ascii="Arial" w:hAnsi="Arial" w:cs="Arial"/>
          <w:lang w:val="en-IE"/>
        </w:rPr>
      </w:pPr>
      <w:r w:rsidRPr="00E62C11">
        <w:rPr>
          <w:rFonts w:ascii="Arial" w:hAnsi="Arial" w:cs="Arial"/>
          <w:lang w:val="en-IE"/>
        </w:rPr>
        <w:t xml:space="preserve">The Applicant shall specify in the Participation Notice </w:t>
      </w:r>
      <w:r w:rsidR="00905BE1">
        <w:rPr>
          <w:rFonts w:ascii="Arial" w:hAnsi="Arial" w:cs="Arial"/>
          <w:lang w:val="en-IE"/>
        </w:rPr>
        <w:t>whether</w:t>
      </w:r>
      <w:r w:rsidRPr="00E62C11">
        <w:rPr>
          <w:rFonts w:ascii="Arial" w:hAnsi="Arial" w:cs="Arial"/>
          <w:lang w:val="en-IE"/>
        </w:rPr>
        <w:t xml:space="preserve"> </w:t>
      </w:r>
      <w:r w:rsidR="00905BE1">
        <w:rPr>
          <w:rFonts w:ascii="Arial" w:hAnsi="Arial" w:cs="Arial"/>
          <w:lang w:val="en-IE"/>
        </w:rPr>
        <w:t xml:space="preserve">it shall apply for </w:t>
      </w:r>
      <w:r w:rsidRPr="00E62C11">
        <w:rPr>
          <w:rFonts w:ascii="Arial" w:hAnsi="Arial" w:cs="Arial"/>
          <w:lang w:val="en-IE"/>
        </w:rPr>
        <w:t>the Candidate Unit</w:t>
      </w:r>
      <w:r w:rsidR="00905BE1">
        <w:rPr>
          <w:rFonts w:ascii="Arial" w:hAnsi="Arial" w:cs="Arial"/>
          <w:lang w:val="en-IE"/>
        </w:rPr>
        <w:t xml:space="preserve"> being registered</w:t>
      </w:r>
      <w:r w:rsidRPr="00E62C11">
        <w:rPr>
          <w:rFonts w:ascii="Arial" w:hAnsi="Arial" w:cs="Arial"/>
          <w:lang w:val="en-IE"/>
        </w:rPr>
        <w:t xml:space="preserve"> to be Qualified in the Capacity Auction</w:t>
      </w:r>
      <w:r w:rsidR="00E97DA6">
        <w:rPr>
          <w:rFonts w:ascii="Arial" w:hAnsi="Arial" w:cs="Arial"/>
          <w:lang w:val="en-IE"/>
        </w:rPr>
        <w:t>: (</w:t>
      </w:r>
      <w:proofErr w:type="spellStart"/>
      <w:r w:rsidR="00E97DA6">
        <w:rPr>
          <w:rFonts w:ascii="Arial" w:hAnsi="Arial" w:cs="Arial"/>
          <w:lang w:val="en-IE"/>
        </w:rPr>
        <w:t>i</w:t>
      </w:r>
      <w:proofErr w:type="spellEnd"/>
      <w:r w:rsidR="00E97DA6">
        <w:rPr>
          <w:rFonts w:ascii="Arial" w:hAnsi="Arial" w:cs="Arial"/>
          <w:lang w:val="en-IE"/>
        </w:rPr>
        <w:t xml:space="preserve">) as </w:t>
      </w:r>
      <w:r w:rsidRPr="00E62C11">
        <w:rPr>
          <w:rFonts w:ascii="Arial" w:hAnsi="Arial" w:cs="Arial"/>
          <w:lang w:val="en-IE"/>
        </w:rPr>
        <w:t>a Capacity Market Unit</w:t>
      </w:r>
      <w:r>
        <w:rPr>
          <w:rFonts w:ascii="Arial" w:hAnsi="Arial" w:cs="Arial"/>
          <w:lang w:val="en-IE"/>
        </w:rPr>
        <w:t xml:space="preserve"> comprising of one Candidate Unit</w:t>
      </w:r>
      <w:r w:rsidR="00E97DA6">
        <w:rPr>
          <w:rFonts w:ascii="Arial" w:hAnsi="Arial" w:cs="Arial"/>
          <w:lang w:val="en-IE"/>
        </w:rPr>
        <w:t>;</w:t>
      </w:r>
      <w:r w:rsidRPr="00E62C11">
        <w:rPr>
          <w:rFonts w:ascii="Arial" w:hAnsi="Arial" w:cs="Arial"/>
          <w:lang w:val="en-IE"/>
        </w:rPr>
        <w:t xml:space="preserve"> or</w:t>
      </w:r>
      <w:r w:rsidR="00E97DA6">
        <w:rPr>
          <w:rFonts w:ascii="Arial" w:hAnsi="Arial" w:cs="Arial"/>
          <w:lang w:val="en-IE"/>
        </w:rPr>
        <w:t xml:space="preserve"> (ii)</w:t>
      </w:r>
      <w:r w:rsidRPr="00E62C11">
        <w:rPr>
          <w:rFonts w:ascii="Arial" w:hAnsi="Arial" w:cs="Arial"/>
          <w:lang w:val="en-IE"/>
        </w:rPr>
        <w:t xml:space="preserve"> as part of a Capacity </w:t>
      </w:r>
      <w:r>
        <w:rPr>
          <w:rFonts w:ascii="Arial" w:hAnsi="Arial" w:cs="Arial"/>
          <w:lang w:val="en-IE"/>
        </w:rPr>
        <w:t>Market</w:t>
      </w:r>
      <w:r w:rsidRPr="00E62C11">
        <w:rPr>
          <w:rFonts w:ascii="Arial" w:hAnsi="Arial" w:cs="Arial"/>
          <w:lang w:val="en-IE"/>
        </w:rPr>
        <w:t xml:space="preserve"> Unit</w:t>
      </w:r>
      <w:r>
        <w:rPr>
          <w:rFonts w:ascii="Arial" w:hAnsi="Arial" w:cs="Arial"/>
          <w:lang w:val="en-IE"/>
        </w:rPr>
        <w:t xml:space="preserve"> comprising a </w:t>
      </w:r>
      <w:r w:rsidR="00E97DA6">
        <w:rPr>
          <w:rFonts w:ascii="Arial" w:hAnsi="Arial" w:cs="Arial"/>
          <w:lang w:val="en-IE"/>
        </w:rPr>
        <w:t>number</w:t>
      </w:r>
      <w:r>
        <w:rPr>
          <w:rFonts w:ascii="Arial" w:hAnsi="Arial" w:cs="Arial"/>
          <w:lang w:val="en-IE"/>
        </w:rPr>
        <w:t xml:space="preserve"> of individual Candidate Units</w:t>
      </w:r>
      <w:r w:rsidRPr="00E62C11">
        <w:rPr>
          <w:rFonts w:ascii="Arial" w:hAnsi="Arial" w:cs="Arial"/>
          <w:lang w:val="en-IE"/>
        </w:rPr>
        <w:t xml:space="preserve">. </w:t>
      </w:r>
    </w:p>
    <w:p w14:paraId="633C07B0" w14:textId="74D27F17" w:rsidR="0094479F" w:rsidRDefault="00D90402" w:rsidP="008F1984">
      <w:pPr>
        <w:pStyle w:val="APHeading3"/>
        <w:spacing w:before="360"/>
      </w:pPr>
      <w:bookmarkStart w:id="46" w:name="_Toc483908178"/>
      <w:r>
        <w:t xml:space="preserve">Registration of a Unit under a </w:t>
      </w:r>
      <w:r w:rsidR="00E6779F">
        <w:t>D</w:t>
      </w:r>
      <w:r>
        <w:t>ifferent Participant</w:t>
      </w:r>
      <w:bookmarkEnd w:id="46"/>
    </w:p>
    <w:p w14:paraId="4F18C348" w14:textId="63EAA00F" w:rsidR="00DC58AE" w:rsidRPr="00E62C11" w:rsidRDefault="0094479F" w:rsidP="00E62C11">
      <w:pPr>
        <w:pStyle w:val="Body1"/>
        <w:spacing w:before="120" w:after="120"/>
        <w:jc w:val="both"/>
        <w:rPr>
          <w:rFonts w:ascii="Arial" w:hAnsi="Arial" w:cs="Arial"/>
          <w:lang w:val="en-IE"/>
        </w:rPr>
      </w:pPr>
      <w:r w:rsidRPr="00E62C11">
        <w:rPr>
          <w:rFonts w:ascii="Arial" w:hAnsi="Arial" w:cs="Arial"/>
          <w:lang w:val="en-IE"/>
        </w:rPr>
        <w:t xml:space="preserve">A Party may </w:t>
      </w:r>
      <w:r w:rsidR="00B4143C" w:rsidRPr="00E62C11">
        <w:rPr>
          <w:rFonts w:ascii="Arial" w:hAnsi="Arial" w:cs="Arial"/>
          <w:lang w:val="en-IE"/>
        </w:rPr>
        <w:t xml:space="preserve">seek to register </w:t>
      </w:r>
      <w:r w:rsidR="00145290" w:rsidRPr="00E62C11">
        <w:rPr>
          <w:rFonts w:ascii="Arial" w:hAnsi="Arial" w:cs="Arial"/>
          <w:lang w:val="en-IE"/>
        </w:rPr>
        <w:t xml:space="preserve">and become </w:t>
      </w:r>
      <w:r w:rsidR="00B4143C" w:rsidRPr="00E62C11">
        <w:rPr>
          <w:rFonts w:ascii="Arial" w:hAnsi="Arial" w:cs="Arial"/>
          <w:lang w:val="en-IE"/>
        </w:rPr>
        <w:t>the</w:t>
      </w:r>
      <w:r w:rsidRPr="00E62C11">
        <w:rPr>
          <w:rFonts w:ascii="Arial" w:hAnsi="Arial" w:cs="Arial"/>
          <w:lang w:val="en-IE"/>
        </w:rPr>
        <w:t xml:space="preserve"> Participant with respect to </w:t>
      </w:r>
      <w:r w:rsidR="001720F7" w:rsidRPr="00E62C11">
        <w:rPr>
          <w:rFonts w:ascii="Arial" w:hAnsi="Arial" w:cs="Arial"/>
          <w:lang w:val="en-IE"/>
        </w:rPr>
        <w:t xml:space="preserve">a </w:t>
      </w:r>
      <w:r w:rsidR="0051598D" w:rsidRPr="00E62C11">
        <w:rPr>
          <w:rFonts w:ascii="Arial" w:hAnsi="Arial" w:cs="Arial"/>
          <w:lang w:val="en-IE"/>
        </w:rPr>
        <w:t>Candidate Unit</w:t>
      </w:r>
      <w:r w:rsidR="00666DCD">
        <w:rPr>
          <w:rFonts w:ascii="Arial" w:hAnsi="Arial" w:cs="Arial"/>
          <w:lang w:val="en-IE"/>
        </w:rPr>
        <w:t>(s)</w:t>
      </w:r>
      <w:r w:rsidR="0051598D" w:rsidRPr="00E62C11">
        <w:rPr>
          <w:rFonts w:ascii="Arial" w:hAnsi="Arial" w:cs="Arial"/>
          <w:lang w:val="en-IE"/>
        </w:rPr>
        <w:t xml:space="preserve"> </w:t>
      </w:r>
      <w:r w:rsidR="000869CB" w:rsidRPr="00E62C11">
        <w:rPr>
          <w:rFonts w:ascii="Arial" w:hAnsi="Arial" w:cs="Arial"/>
          <w:lang w:val="en-IE"/>
        </w:rPr>
        <w:t>(</w:t>
      </w:r>
      <w:r w:rsidR="00077C79" w:rsidRPr="00E62C11">
        <w:rPr>
          <w:rFonts w:ascii="Arial" w:hAnsi="Arial" w:cs="Arial"/>
          <w:lang w:val="en-IE"/>
        </w:rPr>
        <w:t xml:space="preserve">and </w:t>
      </w:r>
      <w:r w:rsidR="00D90402" w:rsidRPr="00E62C11">
        <w:rPr>
          <w:rFonts w:ascii="Arial" w:hAnsi="Arial" w:cs="Arial"/>
          <w:lang w:val="en-IE"/>
        </w:rPr>
        <w:t xml:space="preserve">any </w:t>
      </w:r>
      <w:r w:rsidR="00077C79" w:rsidRPr="00E62C11">
        <w:rPr>
          <w:rFonts w:ascii="Arial" w:hAnsi="Arial" w:cs="Arial"/>
          <w:lang w:val="en-IE"/>
        </w:rPr>
        <w:t xml:space="preserve">associated </w:t>
      </w:r>
      <w:r w:rsidR="0051598D" w:rsidRPr="00E62C11">
        <w:rPr>
          <w:rFonts w:ascii="Arial" w:hAnsi="Arial" w:cs="Arial"/>
          <w:lang w:val="en-IE"/>
        </w:rPr>
        <w:t>Capacity Market Unit</w:t>
      </w:r>
      <w:r w:rsidR="000869CB" w:rsidRPr="00E62C11">
        <w:rPr>
          <w:rFonts w:ascii="Arial" w:hAnsi="Arial" w:cs="Arial"/>
          <w:lang w:val="en-IE"/>
        </w:rPr>
        <w:t>)</w:t>
      </w:r>
      <w:r w:rsidR="001720F7" w:rsidRPr="00E62C11">
        <w:rPr>
          <w:rFonts w:ascii="Arial" w:hAnsi="Arial" w:cs="Arial"/>
          <w:lang w:val="en-IE"/>
        </w:rPr>
        <w:t xml:space="preserve"> </w:t>
      </w:r>
      <w:r w:rsidR="00B4143C" w:rsidRPr="00E62C11">
        <w:rPr>
          <w:rFonts w:ascii="Arial" w:hAnsi="Arial" w:cs="Arial"/>
          <w:lang w:val="en-IE"/>
        </w:rPr>
        <w:t xml:space="preserve">that is </w:t>
      </w:r>
      <w:r w:rsidR="00077C79" w:rsidRPr="00E62C11">
        <w:rPr>
          <w:rFonts w:ascii="Arial" w:hAnsi="Arial" w:cs="Arial"/>
          <w:lang w:val="en-IE"/>
        </w:rPr>
        <w:t xml:space="preserve">already </w:t>
      </w:r>
      <w:r w:rsidR="001720F7" w:rsidRPr="00E62C11">
        <w:rPr>
          <w:rFonts w:ascii="Arial" w:hAnsi="Arial" w:cs="Arial"/>
          <w:lang w:val="en-IE"/>
        </w:rPr>
        <w:t xml:space="preserve">registered </w:t>
      </w:r>
      <w:r w:rsidR="00D90402" w:rsidRPr="00E62C11">
        <w:rPr>
          <w:rFonts w:ascii="Arial" w:hAnsi="Arial" w:cs="Arial"/>
          <w:lang w:val="en-IE"/>
        </w:rPr>
        <w:t>by</w:t>
      </w:r>
      <w:r w:rsidR="00077C79" w:rsidRPr="00E62C11">
        <w:rPr>
          <w:rFonts w:ascii="Arial" w:hAnsi="Arial" w:cs="Arial"/>
          <w:lang w:val="en-IE"/>
        </w:rPr>
        <w:t xml:space="preserve"> a different Participant</w:t>
      </w:r>
      <w:r w:rsidR="001F64C0" w:rsidRPr="00E62C11">
        <w:rPr>
          <w:rFonts w:ascii="Arial" w:hAnsi="Arial" w:cs="Arial"/>
          <w:lang w:val="en-IE"/>
        </w:rPr>
        <w:t>.</w:t>
      </w:r>
      <w:r w:rsidR="001720F7" w:rsidRPr="00E62C11">
        <w:rPr>
          <w:rFonts w:ascii="Arial" w:hAnsi="Arial" w:cs="Arial"/>
          <w:lang w:val="en-IE"/>
        </w:rPr>
        <w:t xml:space="preserve"> The registration </w:t>
      </w:r>
      <w:r w:rsidR="00B4143C" w:rsidRPr="00E62C11">
        <w:rPr>
          <w:rFonts w:ascii="Arial" w:hAnsi="Arial" w:cs="Arial"/>
          <w:lang w:val="en-IE"/>
        </w:rPr>
        <w:t>shall be</w:t>
      </w:r>
      <w:r w:rsidR="0051598D" w:rsidRPr="00E62C11">
        <w:rPr>
          <w:rFonts w:ascii="Arial" w:hAnsi="Arial" w:cs="Arial"/>
          <w:lang w:val="en-IE"/>
        </w:rPr>
        <w:t xml:space="preserve"> </w:t>
      </w:r>
      <w:r w:rsidR="00B4143C" w:rsidRPr="00E62C11">
        <w:rPr>
          <w:rFonts w:ascii="Arial" w:hAnsi="Arial" w:cs="Arial"/>
          <w:lang w:val="en-IE"/>
        </w:rPr>
        <w:t xml:space="preserve">subject </w:t>
      </w:r>
      <w:r w:rsidR="0051598D" w:rsidRPr="00E62C11">
        <w:rPr>
          <w:rFonts w:ascii="Arial" w:hAnsi="Arial" w:cs="Arial"/>
          <w:lang w:val="en-IE"/>
        </w:rPr>
        <w:t>to the successful Deregistration of the</w:t>
      </w:r>
      <w:r w:rsidR="00666DCD">
        <w:rPr>
          <w:rFonts w:ascii="Arial" w:hAnsi="Arial" w:cs="Arial"/>
          <w:lang w:val="en-IE"/>
        </w:rPr>
        <w:t xml:space="preserve"> relevant Capacity Market</w:t>
      </w:r>
      <w:r w:rsidR="0051598D" w:rsidRPr="00E62C11">
        <w:rPr>
          <w:rFonts w:ascii="Arial" w:hAnsi="Arial" w:cs="Arial"/>
          <w:lang w:val="en-IE"/>
        </w:rPr>
        <w:t xml:space="preserve"> Unit by the existing Participant </w:t>
      </w:r>
      <w:r w:rsidR="00B4143C" w:rsidRPr="00E62C11">
        <w:rPr>
          <w:rFonts w:ascii="Arial" w:hAnsi="Arial" w:cs="Arial"/>
          <w:lang w:val="en-IE"/>
        </w:rPr>
        <w:t xml:space="preserve">under </w:t>
      </w:r>
      <w:r w:rsidR="0051598D" w:rsidRPr="00E62C11">
        <w:rPr>
          <w:rFonts w:ascii="Arial" w:hAnsi="Arial" w:cs="Arial"/>
          <w:lang w:val="en-IE"/>
        </w:rPr>
        <w:t>both th</w:t>
      </w:r>
      <w:r w:rsidR="00E6779F">
        <w:rPr>
          <w:rFonts w:ascii="Arial" w:hAnsi="Arial" w:cs="Arial"/>
          <w:lang w:val="en-IE"/>
        </w:rPr>
        <w:t>e</w:t>
      </w:r>
      <w:r w:rsidR="0051598D" w:rsidRPr="00E62C11">
        <w:rPr>
          <w:rFonts w:ascii="Arial" w:hAnsi="Arial" w:cs="Arial"/>
          <w:lang w:val="en-IE"/>
        </w:rPr>
        <w:t xml:space="preserve"> Code and the Trading and Settlement Code. </w:t>
      </w:r>
      <w:r w:rsidR="00B4143C" w:rsidRPr="00E62C11">
        <w:rPr>
          <w:rFonts w:ascii="Arial" w:hAnsi="Arial" w:cs="Arial"/>
          <w:lang w:val="en-IE"/>
        </w:rPr>
        <w:t>T</w:t>
      </w:r>
      <w:r w:rsidR="0051598D" w:rsidRPr="00E62C11">
        <w:rPr>
          <w:rFonts w:ascii="Arial" w:hAnsi="Arial" w:cs="Arial"/>
          <w:lang w:val="en-IE"/>
        </w:rPr>
        <w:t xml:space="preserve">he new Party shall become the Participant for the </w:t>
      </w:r>
      <w:r w:rsidR="00666DCD">
        <w:rPr>
          <w:rFonts w:ascii="Arial" w:hAnsi="Arial" w:cs="Arial"/>
          <w:lang w:val="en-IE"/>
        </w:rPr>
        <w:t xml:space="preserve">Capacity Market </w:t>
      </w:r>
      <w:r w:rsidR="0051598D" w:rsidRPr="00E62C11">
        <w:rPr>
          <w:rFonts w:ascii="Arial" w:hAnsi="Arial" w:cs="Arial"/>
          <w:lang w:val="en-IE"/>
        </w:rPr>
        <w:t>Unit under th</w:t>
      </w:r>
      <w:r w:rsidR="00635C25" w:rsidRPr="00E62C11">
        <w:rPr>
          <w:rFonts w:ascii="Arial" w:hAnsi="Arial" w:cs="Arial"/>
          <w:lang w:val="en-IE"/>
        </w:rPr>
        <w:t>e</w:t>
      </w:r>
      <w:r w:rsidR="0051598D" w:rsidRPr="00E62C11">
        <w:rPr>
          <w:rFonts w:ascii="Arial" w:hAnsi="Arial" w:cs="Arial"/>
          <w:lang w:val="en-IE"/>
        </w:rPr>
        <w:t xml:space="preserve"> Code and the Trading and Settlement Code from the intended date o</w:t>
      </w:r>
      <w:r w:rsidR="00DC58AE" w:rsidRPr="00E62C11">
        <w:rPr>
          <w:rFonts w:ascii="Arial" w:hAnsi="Arial" w:cs="Arial"/>
          <w:lang w:val="en-IE"/>
        </w:rPr>
        <w:t>f D</w:t>
      </w:r>
      <w:r w:rsidR="0051598D" w:rsidRPr="00E62C11">
        <w:rPr>
          <w:rFonts w:ascii="Arial" w:hAnsi="Arial" w:cs="Arial"/>
          <w:lang w:val="en-IE"/>
        </w:rPr>
        <w:t>eregistration.</w:t>
      </w:r>
    </w:p>
    <w:p w14:paraId="56100224" w14:textId="7A1A044C" w:rsidR="00E6779F" w:rsidRDefault="00871A47" w:rsidP="00E62C11">
      <w:pPr>
        <w:pStyle w:val="Body1"/>
        <w:spacing w:before="120" w:after="120"/>
        <w:jc w:val="both"/>
        <w:rPr>
          <w:rFonts w:ascii="Arial" w:hAnsi="Arial" w:cs="Arial"/>
          <w:lang w:val="en-IE"/>
        </w:rPr>
      </w:pPr>
      <w:r w:rsidRPr="00E62C11">
        <w:rPr>
          <w:rFonts w:ascii="Arial" w:hAnsi="Arial" w:cs="Arial"/>
          <w:lang w:val="en-IE"/>
        </w:rPr>
        <w:t xml:space="preserve">To complete the registration the Party shall follow the </w:t>
      </w:r>
      <w:r w:rsidR="00EC233B">
        <w:rPr>
          <w:rFonts w:ascii="Arial" w:hAnsi="Arial" w:cs="Arial"/>
          <w:lang w:val="en-IE"/>
        </w:rPr>
        <w:t xml:space="preserve">Candidate </w:t>
      </w:r>
      <w:r w:rsidRPr="00E62C11">
        <w:rPr>
          <w:rFonts w:ascii="Arial" w:hAnsi="Arial" w:cs="Arial"/>
          <w:lang w:val="en-IE"/>
        </w:rPr>
        <w:t xml:space="preserve">Unit registration process outlined in </w:t>
      </w:r>
      <w:r w:rsidR="00E6779F">
        <w:rPr>
          <w:rFonts w:ascii="Arial" w:hAnsi="Arial" w:cs="Arial"/>
          <w:lang w:val="en-IE"/>
        </w:rPr>
        <w:t xml:space="preserve">section </w:t>
      </w:r>
      <w:r w:rsidR="00B4143C" w:rsidRPr="00E62C11">
        <w:rPr>
          <w:rFonts w:ascii="Arial" w:hAnsi="Arial" w:cs="Arial"/>
          <w:lang w:val="en-IE"/>
        </w:rPr>
        <w:t>3.2</w:t>
      </w:r>
      <w:r w:rsidRPr="00E62C11">
        <w:rPr>
          <w:rFonts w:ascii="Arial" w:hAnsi="Arial" w:cs="Arial"/>
          <w:lang w:val="en-IE"/>
        </w:rPr>
        <w:t xml:space="preserve"> </w:t>
      </w:r>
      <w:r w:rsidR="00E6779F">
        <w:rPr>
          <w:rFonts w:ascii="Arial" w:hAnsi="Arial" w:cs="Arial"/>
          <w:lang w:val="en-IE"/>
        </w:rPr>
        <w:t>below</w:t>
      </w:r>
      <w:r w:rsidRPr="00E62C11">
        <w:rPr>
          <w:rFonts w:ascii="Arial" w:hAnsi="Arial" w:cs="Arial"/>
          <w:lang w:val="en-IE"/>
        </w:rPr>
        <w:t>.</w:t>
      </w:r>
      <w:r w:rsidR="00B4143C" w:rsidRPr="00E62C11">
        <w:rPr>
          <w:rFonts w:ascii="Arial" w:hAnsi="Arial" w:cs="Arial"/>
          <w:lang w:val="en-IE"/>
        </w:rPr>
        <w:t xml:space="preserve"> In addition</w:t>
      </w:r>
      <w:r w:rsidRPr="00E62C11">
        <w:rPr>
          <w:rFonts w:ascii="Arial" w:hAnsi="Arial" w:cs="Arial"/>
          <w:lang w:val="en-IE"/>
        </w:rPr>
        <w:t>, the Party shall assume responsibility for any Awarded Capacity</w:t>
      </w:r>
      <w:r w:rsidR="00B4143C" w:rsidRPr="00E62C11">
        <w:rPr>
          <w:rFonts w:ascii="Arial" w:hAnsi="Arial" w:cs="Arial"/>
          <w:lang w:val="en-IE"/>
        </w:rPr>
        <w:t xml:space="preserve"> in respect of the </w:t>
      </w:r>
      <w:r w:rsidR="00EC233B">
        <w:rPr>
          <w:rFonts w:ascii="Arial" w:hAnsi="Arial" w:cs="Arial"/>
          <w:lang w:val="en-IE"/>
        </w:rPr>
        <w:t xml:space="preserve">Candidate Unit (as a </w:t>
      </w:r>
      <w:r w:rsidR="00B4143C" w:rsidRPr="00E62C11">
        <w:rPr>
          <w:rFonts w:ascii="Arial" w:hAnsi="Arial" w:cs="Arial"/>
          <w:lang w:val="en-IE"/>
        </w:rPr>
        <w:t>Capacity Market Unit</w:t>
      </w:r>
      <w:r w:rsidR="00EC233B">
        <w:rPr>
          <w:rFonts w:ascii="Arial" w:hAnsi="Arial" w:cs="Arial"/>
          <w:lang w:val="en-IE"/>
        </w:rPr>
        <w:t>)</w:t>
      </w:r>
      <w:r w:rsidRPr="00E62C11">
        <w:rPr>
          <w:rFonts w:ascii="Arial" w:hAnsi="Arial" w:cs="Arial"/>
          <w:lang w:val="en-IE"/>
        </w:rPr>
        <w:t xml:space="preserve"> and shall be </w:t>
      </w:r>
      <w:r w:rsidR="00B4143C" w:rsidRPr="00E62C11">
        <w:rPr>
          <w:rFonts w:ascii="Arial" w:hAnsi="Arial" w:cs="Arial"/>
          <w:lang w:val="en-IE"/>
        </w:rPr>
        <w:t xml:space="preserve">required </w:t>
      </w:r>
      <w:r w:rsidRPr="00E62C11">
        <w:rPr>
          <w:rFonts w:ascii="Arial" w:hAnsi="Arial" w:cs="Arial"/>
          <w:lang w:val="en-IE"/>
        </w:rPr>
        <w:t xml:space="preserve">to meet the Deregistration Applicant’s obligations, outlined in </w:t>
      </w:r>
      <w:r w:rsidR="00B4143C" w:rsidRPr="00E62C11">
        <w:rPr>
          <w:rFonts w:ascii="Arial" w:hAnsi="Arial" w:cs="Arial"/>
          <w:lang w:val="en-IE"/>
        </w:rPr>
        <w:t>s</w:t>
      </w:r>
      <w:r w:rsidRPr="00E62C11">
        <w:rPr>
          <w:rFonts w:ascii="Arial" w:hAnsi="Arial" w:cs="Arial"/>
          <w:lang w:val="en-IE"/>
        </w:rPr>
        <w:t>ection B</w:t>
      </w:r>
      <w:r w:rsidR="00856E37" w:rsidRPr="00E62C11">
        <w:rPr>
          <w:rFonts w:ascii="Arial" w:hAnsi="Arial" w:cs="Arial"/>
          <w:lang w:val="en-IE"/>
        </w:rPr>
        <w:t>.</w:t>
      </w:r>
      <w:r w:rsidR="00B4143C" w:rsidRPr="00E62C11">
        <w:rPr>
          <w:rFonts w:ascii="Arial" w:hAnsi="Arial" w:cs="Arial"/>
          <w:lang w:val="en-IE"/>
        </w:rPr>
        <w:t>5.6</w:t>
      </w:r>
      <w:r w:rsidRPr="00E62C11">
        <w:rPr>
          <w:rFonts w:ascii="Arial" w:hAnsi="Arial" w:cs="Arial"/>
          <w:lang w:val="en-IE"/>
        </w:rPr>
        <w:t xml:space="preserve"> of th</w:t>
      </w:r>
      <w:r w:rsidR="00856E37" w:rsidRPr="00E62C11">
        <w:rPr>
          <w:rFonts w:ascii="Arial" w:hAnsi="Arial" w:cs="Arial"/>
          <w:lang w:val="en-IE"/>
        </w:rPr>
        <w:t>e</w:t>
      </w:r>
      <w:r w:rsidRPr="00E62C11">
        <w:rPr>
          <w:rFonts w:ascii="Arial" w:hAnsi="Arial" w:cs="Arial"/>
          <w:lang w:val="en-IE"/>
        </w:rPr>
        <w:t xml:space="preserve"> Code.</w:t>
      </w:r>
    </w:p>
    <w:p w14:paraId="3F89F927" w14:textId="3671FB05" w:rsidR="00141AE2" w:rsidRPr="008F1984" w:rsidRDefault="00E6779F" w:rsidP="008F1984">
      <w:pPr>
        <w:pStyle w:val="Body1"/>
        <w:spacing w:before="120" w:after="120"/>
        <w:jc w:val="both"/>
        <w:rPr>
          <w:rFonts w:ascii="Arial" w:hAnsi="Arial" w:cs="Arial"/>
          <w:lang w:val="en-IE"/>
        </w:rPr>
      </w:pPr>
      <w:r>
        <w:rPr>
          <w:rFonts w:ascii="Arial" w:hAnsi="Arial" w:cs="Arial"/>
          <w:lang w:val="en-IE"/>
        </w:rPr>
        <w:t>The rules in relation to the Transfer by a Party of</w:t>
      </w:r>
      <w:r w:rsidR="00AA7551">
        <w:rPr>
          <w:rFonts w:ascii="Arial" w:hAnsi="Arial" w:cs="Arial"/>
          <w:lang w:val="en-IE"/>
        </w:rPr>
        <w:t>: (</w:t>
      </w:r>
      <w:proofErr w:type="spellStart"/>
      <w:r w:rsidR="00AA7551">
        <w:rPr>
          <w:rFonts w:ascii="Arial" w:hAnsi="Arial" w:cs="Arial"/>
          <w:lang w:val="en-IE"/>
        </w:rPr>
        <w:t>i</w:t>
      </w:r>
      <w:proofErr w:type="spellEnd"/>
      <w:r w:rsidR="00AA7551">
        <w:rPr>
          <w:rFonts w:ascii="Arial" w:hAnsi="Arial" w:cs="Arial"/>
          <w:lang w:val="en-IE"/>
        </w:rPr>
        <w:t>) it</w:t>
      </w:r>
      <w:r>
        <w:rPr>
          <w:rFonts w:ascii="Arial" w:hAnsi="Arial" w:cs="Arial"/>
          <w:lang w:val="en-IE"/>
        </w:rPr>
        <w:t xml:space="preserve">s rights or obligations under the Code; (ii) any Awarded Capacity in respect of any of its Capacity Market Units; or </w:t>
      </w:r>
      <w:r w:rsidR="00AA7551">
        <w:rPr>
          <w:rFonts w:ascii="Arial" w:hAnsi="Arial" w:cs="Arial"/>
          <w:lang w:val="en-IE"/>
        </w:rPr>
        <w:t xml:space="preserve">(iii) </w:t>
      </w:r>
      <w:r>
        <w:rPr>
          <w:rFonts w:ascii="Arial" w:hAnsi="Arial" w:cs="Arial"/>
          <w:lang w:val="en-IE"/>
        </w:rPr>
        <w:t>a Generator Unit or Interconnector that is, or forms part of, a Capacity Market Unit, are set out at section B.21 of the Code.</w:t>
      </w:r>
    </w:p>
    <w:p w14:paraId="215EBDF2" w14:textId="300F65FD" w:rsidR="004B62FE" w:rsidRDefault="003A0731" w:rsidP="008F1984">
      <w:pPr>
        <w:pStyle w:val="APHeading3"/>
        <w:spacing w:before="360"/>
      </w:pPr>
      <w:bookmarkStart w:id="47" w:name="_Toc483908179"/>
      <w:r>
        <w:t xml:space="preserve">Registration of </w:t>
      </w:r>
      <w:r w:rsidR="007C5AB1">
        <w:t>C</w:t>
      </w:r>
      <w:r w:rsidR="004B1205">
        <w:t xml:space="preserve">apacity </w:t>
      </w:r>
      <w:r w:rsidR="007C5AB1">
        <w:t>I</w:t>
      </w:r>
      <w:r w:rsidR="004B1205">
        <w:t>ncreases</w:t>
      </w:r>
      <w:bookmarkEnd w:id="47"/>
    </w:p>
    <w:p w14:paraId="41B2BC88" w14:textId="71F73191" w:rsidR="00713266" w:rsidRPr="00E62C11" w:rsidRDefault="00A10C91" w:rsidP="00E62C11">
      <w:pPr>
        <w:pStyle w:val="Body1"/>
        <w:spacing w:before="120" w:after="120"/>
        <w:jc w:val="both"/>
        <w:rPr>
          <w:rFonts w:ascii="Arial" w:hAnsi="Arial" w:cs="Arial"/>
          <w:lang w:val="en-IE"/>
        </w:rPr>
      </w:pPr>
      <w:r w:rsidRPr="00E62C11">
        <w:rPr>
          <w:rFonts w:ascii="Arial" w:hAnsi="Arial" w:cs="Arial"/>
          <w:lang w:val="en-IE"/>
        </w:rPr>
        <w:t xml:space="preserve">If a Participant intends to </w:t>
      </w:r>
      <w:r w:rsidR="008C61E9" w:rsidRPr="00E62C11">
        <w:rPr>
          <w:rFonts w:ascii="Arial" w:hAnsi="Arial" w:cs="Arial"/>
          <w:lang w:val="en-IE"/>
        </w:rPr>
        <w:t>commission an increase in</w:t>
      </w:r>
      <w:r w:rsidRPr="00E62C11">
        <w:rPr>
          <w:rFonts w:ascii="Arial" w:hAnsi="Arial" w:cs="Arial"/>
          <w:lang w:val="en-IE"/>
        </w:rPr>
        <w:t xml:space="preserve"> </w:t>
      </w:r>
      <w:r w:rsidR="004B1205" w:rsidRPr="00E62C11">
        <w:rPr>
          <w:rFonts w:ascii="Arial" w:hAnsi="Arial" w:cs="Arial"/>
          <w:lang w:val="en-IE"/>
        </w:rPr>
        <w:t>c</w:t>
      </w:r>
      <w:r w:rsidRPr="00E62C11">
        <w:rPr>
          <w:rFonts w:ascii="Arial" w:hAnsi="Arial" w:cs="Arial"/>
          <w:lang w:val="en-IE"/>
        </w:rPr>
        <w:t>apacity as</w:t>
      </w:r>
      <w:r w:rsidR="00CC72F5" w:rsidRPr="00E62C11">
        <w:rPr>
          <w:rFonts w:ascii="Arial" w:hAnsi="Arial" w:cs="Arial"/>
          <w:lang w:val="en-IE"/>
        </w:rPr>
        <w:t xml:space="preserve"> </w:t>
      </w:r>
      <w:r w:rsidR="004D4236" w:rsidRPr="00E62C11">
        <w:rPr>
          <w:rFonts w:ascii="Arial" w:hAnsi="Arial" w:cs="Arial"/>
          <w:lang w:val="en-IE"/>
        </w:rPr>
        <w:t xml:space="preserve">a </w:t>
      </w:r>
      <w:r w:rsidR="00CC72F5" w:rsidRPr="00E62C11">
        <w:rPr>
          <w:rFonts w:ascii="Arial" w:hAnsi="Arial" w:cs="Arial"/>
          <w:lang w:val="en-IE"/>
        </w:rPr>
        <w:t>new</w:t>
      </w:r>
      <w:r w:rsidRPr="00E62C11">
        <w:rPr>
          <w:rFonts w:ascii="Arial" w:hAnsi="Arial" w:cs="Arial"/>
          <w:lang w:val="en-IE"/>
        </w:rPr>
        <w:t xml:space="preserve"> Generator Unit </w:t>
      </w:r>
      <w:r w:rsidR="00F325FE" w:rsidRPr="00E62C11">
        <w:rPr>
          <w:rFonts w:ascii="Arial" w:hAnsi="Arial" w:cs="Arial"/>
          <w:lang w:val="en-IE"/>
        </w:rPr>
        <w:t>pursuant to the criteria set out in the Trading and Settlement Code</w:t>
      </w:r>
      <w:r w:rsidR="00611C6D" w:rsidRPr="00E62C11">
        <w:rPr>
          <w:rFonts w:ascii="Arial" w:hAnsi="Arial" w:cs="Arial"/>
          <w:lang w:val="en-IE"/>
        </w:rPr>
        <w:t>,</w:t>
      </w:r>
      <w:r w:rsidRPr="00E62C11">
        <w:rPr>
          <w:rFonts w:ascii="Arial" w:hAnsi="Arial" w:cs="Arial"/>
          <w:lang w:val="en-IE"/>
        </w:rPr>
        <w:t xml:space="preserve"> then </w:t>
      </w:r>
      <w:r w:rsidR="00B94C0D" w:rsidRPr="00E62C11">
        <w:rPr>
          <w:rFonts w:ascii="Arial" w:hAnsi="Arial" w:cs="Arial"/>
          <w:lang w:val="en-IE"/>
        </w:rPr>
        <w:t>the</w:t>
      </w:r>
      <w:r w:rsidR="00451D49" w:rsidRPr="00E62C11">
        <w:rPr>
          <w:rFonts w:ascii="Arial" w:hAnsi="Arial" w:cs="Arial"/>
          <w:lang w:val="en-IE"/>
        </w:rPr>
        <w:t xml:space="preserve"> applicant shall follow the</w:t>
      </w:r>
      <w:r w:rsidRPr="00E62C11">
        <w:rPr>
          <w:rFonts w:ascii="Arial" w:hAnsi="Arial" w:cs="Arial"/>
          <w:lang w:val="en-IE"/>
        </w:rPr>
        <w:t xml:space="preserve"> Candidate Unit </w:t>
      </w:r>
      <w:r w:rsidR="001B6439" w:rsidRPr="00E62C11">
        <w:rPr>
          <w:rFonts w:ascii="Arial" w:hAnsi="Arial" w:cs="Arial"/>
          <w:lang w:val="en-IE"/>
        </w:rPr>
        <w:t>r</w:t>
      </w:r>
      <w:r w:rsidRPr="00E62C11">
        <w:rPr>
          <w:rFonts w:ascii="Arial" w:hAnsi="Arial" w:cs="Arial"/>
          <w:lang w:val="en-IE"/>
        </w:rPr>
        <w:t>egistration</w:t>
      </w:r>
      <w:r w:rsidR="00451D49" w:rsidRPr="00E62C11">
        <w:rPr>
          <w:rFonts w:ascii="Arial" w:hAnsi="Arial" w:cs="Arial"/>
          <w:lang w:val="en-IE"/>
        </w:rPr>
        <w:t xml:space="preserve"> process</w:t>
      </w:r>
      <w:r w:rsidRPr="00E62C11">
        <w:rPr>
          <w:rFonts w:ascii="Arial" w:hAnsi="Arial" w:cs="Arial"/>
          <w:lang w:val="en-IE"/>
        </w:rPr>
        <w:t xml:space="preserve">, set out in </w:t>
      </w:r>
      <w:r w:rsidR="00EA7488" w:rsidRPr="00E62C11">
        <w:rPr>
          <w:rFonts w:ascii="Arial" w:hAnsi="Arial" w:cs="Arial"/>
          <w:lang w:val="en-IE"/>
        </w:rPr>
        <w:t>s</w:t>
      </w:r>
      <w:r w:rsidRPr="00E62C11">
        <w:rPr>
          <w:rFonts w:ascii="Arial" w:hAnsi="Arial" w:cs="Arial"/>
          <w:lang w:val="en-IE"/>
        </w:rPr>
        <w:t xml:space="preserve">ection </w:t>
      </w:r>
      <w:r w:rsidR="00EA7488" w:rsidRPr="00E62C11">
        <w:rPr>
          <w:rFonts w:ascii="Arial" w:hAnsi="Arial" w:cs="Arial"/>
          <w:lang w:val="en-IE"/>
        </w:rPr>
        <w:t>3</w:t>
      </w:r>
      <w:r w:rsidR="00F325FE" w:rsidRPr="00E62C11">
        <w:rPr>
          <w:rFonts w:ascii="Arial" w:hAnsi="Arial" w:cs="Arial"/>
          <w:lang w:val="en-IE"/>
        </w:rPr>
        <w:t>.2</w:t>
      </w:r>
      <w:r w:rsidR="001C0002" w:rsidRPr="00E62C11">
        <w:rPr>
          <w:rFonts w:ascii="Arial" w:hAnsi="Arial" w:cs="Arial"/>
          <w:lang w:val="en-IE"/>
        </w:rPr>
        <w:t xml:space="preserve"> of this Agreed Procedure</w:t>
      </w:r>
      <w:r w:rsidRPr="00E62C11">
        <w:rPr>
          <w:rFonts w:ascii="Arial" w:hAnsi="Arial" w:cs="Arial"/>
          <w:lang w:val="en-IE"/>
        </w:rPr>
        <w:t xml:space="preserve">. </w:t>
      </w:r>
    </w:p>
    <w:p w14:paraId="58D78951" w14:textId="6A244D19" w:rsidR="00581CDB" w:rsidRDefault="004D4236" w:rsidP="00663986">
      <w:pPr>
        <w:pStyle w:val="Body1"/>
        <w:spacing w:before="120" w:after="120"/>
        <w:jc w:val="both"/>
        <w:rPr>
          <w:rFonts w:ascii="Arial" w:hAnsi="Arial" w:cs="Arial"/>
          <w:lang w:val="en-IE"/>
        </w:rPr>
      </w:pPr>
      <w:r w:rsidRPr="00E62C11">
        <w:rPr>
          <w:rFonts w:ascii="Arial" w:hAnsi="Arial" w:cs="Arial"/>
          <w:lang w:val="en-IE"/>
        </w:rPr>
        <w:t>I</w:t>
      </w:r>
      <w:r w:rsidR="00A10C91" w:rsidRPr="00E62C11">
        <w:rPr>
          <w:rFonts w:ascii="Arial" w:hAnsi="Arial" w:cs="Arial"/>
          <w:lang w:val="en-IE"/>
        </w:rPr>
        <w:t xml:space="preserve">f </w:t>
      </w:r>
      <w:r w:rsidR="00055E12" w:rsidRPr="00E62C11">
        <w:rPr>
          <w:rFonts w:ascii="Arial" w:hAnsi="Arial" w:cs="Arial"/>
          <w:lang w:val="en-IE"/>
        </w:rPr>
        <w:t>the Participant intends to commission the increase in capacity of an existing Generator Unit</w:t>
      </w:r>
      <w:r w:rsidR="00EA031F" w:rsidRPr="00E62C11">
        <w:rPr>
          <w:rFonts w:ascii="Arial" w:hAnsi="Arial" w:cs="Arial"/>
          <w:lang w:val="en-IE"/>
        </w:rPr>
        <w:t xml:space="preserve"> </w:t>
      </w:r>
      <w:r w:rsidR="00055E12" w:rsidRPr="00E62C11">
        <w:rPr>
          <w:rFonts w:ascii="Arial" w:hAnsi="Arial" w:cs="Arial"/>
          <w:lang w:val="en-IE"/>
        </w:rPr>
        <w:t>in a Capacity Auction</w:t>
      </w:r>
      <w:r w:rsidRPr="00E62C11">
        <w:rPr>
          <w:rFonts w:ascii="Arial" w:hAnsi="Arial" w:cs="Arial"/>
          <w:lang w:val="en-IE"/>
        </w:rPr>
        <w:t xml:space="preserve">, </w:t>
      </w:r>
      <w:r w:rsidR="00A10C91" w:rsidRPr="00E62C11">
        <w:rPr>
          <w:rFonts w:ascii="Arial" w:hAnsi="Arial" w:cs="Arial"/>
          <w:lang w:val="en-IE"/>
        </w:rPr>
        <w:t xml:space="preserve">Agreed Procedure </w:t>
      </w:r>
      <w:r w:rsidR="001C0002" w:rsidRPr="00E62C11">
        <w:rPr>
          <w:rFonts w:ascii="Arial" w:hAnsi="Arial" w:cs="Arial"/>
          <w:lang w:val="en-IE"/>
        </w:rPr>
        <w:t xml:space="preserve">3 </w:t>
      </w:r>
      <w:r w:rsidR="00EA7488" w:rsidRPr="00E62C11">
        <w:rPr>
          <w:rFonts w:ascii="Arial" w:hAnsi="Arial" w:cs="Arial"/>
          <w:lang w:val="en-IE"/>
        </w:rPr>
        <w:t>“</w:t>
      </w:r>
      <w:r w:rsidR="00A10C91" w:rsidRPr="00E62C11">
        <w:rPr>
          <w:rFonts w:ascii="Arial" w:hAnsi="Arial" w:cs="Arial"/>
          <w:lang w:val="en-IE"/>
        </w:rPr>
        <w:t>Qualification</w:t>
      </w:r>
      <w:r w:rsidR="001C0002" w:rsidRPr="00E62C11">
        <w:rPr>
          <w:rFonts w:ascii="Arial" w:hAnsi="Arial" w:cs="Arial"/>
          <w:lang w:val="en-IE"/>
        </w:rPr>
        <w:t xml:space="preserve"> </w:t>
      </w:r>
      <w:r w:rsidR="00EA7488" w:rsidRPr="00E62C11">
        <w:rPr>
          <w:rFonts w:ascii="Arial" w:hAnsi="Arial" w:cs="Arial"/>
          <w:lang w:val="en-IE"/>
        </w:rPr>
        <w:t xml:space="preserve">and Auction </w:t>
      </w:r>
      <w:r w:rsidR="001C0002" w:rsidRPr="00E62C11">
        <w:rPr>
          <w:rFonts w:ascii="Arial" w:hAnsi="Arial" w:cs="Arial"/>
          <w:lang w:val="en-IE"/>
        </w:rPr>
        <w:t>Process”</w:t>
      </w:r>
      <w:r w:rsidR="00EA7488" w:rsidRPr="00E62C11">
        <w:rPr>
          <w:rFonts w:ascii="Arial" w:hAnsi="Arial" w:cs="Arial"/>
          <w:lang w:val="en-IE"/>
        </w:rPr>
        <w:t xml:space="preserve"> shall apply</w:t>
      </w:r>
      <w:r w:rsidR="00A10C91" w:rsidRPr="00E62C11">
        <w:rPr>
          <w:rFonts w:ascii="Arial" w:hAnsi="Arial" w:cs="Arial"/>
          <w:lang w:val="en-IE"/>
        </w:rPr>
        <w:t xml:space="preserve">. </w:t>
      </w:r>
    </w:p>
    <w:p w14:paraId="4A212838" w14:textId="77777777" w:rsidR="000C2624" w:rsidRDefault="00A84979" w:rsidP="008F1984">
      <w:pPr>
        <w:pStyle w:val="APHeading3"/>
        <w:spacing w:before="360"/>
      </w:pPr>
      <w:bookmarkStart w:id="48" w:name="_Toc483908180"/>
      <w:r>
        <w:lastRenderedPageBreak/>
        <w:t>Supplier Unit Registratio</w:t>
      </w:r>
      <w:r w:rsidR="000C2624">
        <w:t>n</w:t>
      </w:r>
      <w:bookmarkEnd w:id="48"/>
    </w:p>
    <w:p w14:paraId="2D384B39" w14:textId="4A15B7AF" w:rsidR="00115EB5" w:rsidRPr="008F1984" w:rsidRDefault="000C2624" w:rsidP="008F1984">
      <w:pPr>
        <w:pStyle w:val="Body1"/>
        <w:spacing w:before="120" w:after="120"/>
        <w:jc w:val="both"/>
        <w:rPr>
          <w:rFonts w:ascii="Arial" w:hAnsi="Arial" w:cs="Arial"/>
          <w:lang w:val="en-IE"/>
        </w:rPr>
      </w:pPr>
      <w:r w:rsidRPr="00951E2C">
        <w:rPr>
          <w:rFonts w:ascii="Arial" w:hAnsi="Arial" w:cs="Arial"/>
          <w:lang w:val="en-IE"/>
        </w:rPr>
        <w:t xml:space="preserve">In accordance with paragraph B.5.2.4 of the Code, a Party that has registered a Supplier Unit under the Trading and Settlement Code is deemed to have registered a corresponding Supplier Unit under the Code. </w:t>
      </w:r>
      <w:r w:rsidR="001F6EFC" w:rsidRPr="00951E2C">
        <w:rPr>
          <w:rFonts w:ascii="Arial" w:hAnsi="Arial" w:cs="Arial"/>
          <w:lang w:val="en-IE"/>
        </w:rPr>
        <w:t xml:space="preserve">The System Operators may request that the Participant in respect of that Unit provide them additional information concerning the Unit in accordance with paragraph B.5.2.5 of the Code. </w:t>
      </w:r>
      <w:r w:rsidR="005E5D2F" w:rsidRPr="001F6EFC">
        <w:rPr>
          <w:rFonts w:ascii="Arial" w:hAnsi="Arial" w:cs="Arial"/>
          <w:lang w:val="en-IE"/>
        </w:rPr>
        <w:t>The</w:t>
      </w:r>
      <w:r w:rsidR="00A54A83" w:rsidRPr="001F6EFC">
        <w:rPr>
          <w:rFonts w:ascii="Arial" w:hAnsi="Arial" w:cs="Arial"/>
          <w:lang w:val="en-IE"/>
        </w:rPr>
        <w:t xml:space="preserve"> </w:t>
      </w:r>
      <w:r w:rsidR="002B195B" w:rsidRPr="001F6EFC">
        <w:rPr>
          <w:rFonts w:ascii="Arial" w:hAnsi="Arial" w:cs="Arial"/>
          <w:lang w:val="en-IE"/>
        </w:rPr>
        <w:t xml:space="preserve">Applicant </w:t>
      </w:r>
      <w:r w:rsidR="00A54A83" w:rsidRPr="001F6EFC">
        <w:rPr>
          <w:rFonts w:ascii="Arial" w:hAnsi="Arial" w:cs="Arial"/>
          <w:lang w:val="en-IE"/>
        </w:rPr>
        <w:t>registering the Supplier Unit shall be required to</w:t>
      </w:r>
      <w:r w:rsidR="002B195B" w:rsidRPr="001F6EFC">
        <w:rPr>
          <w:rFonts w:ascii="Arial" w:hAnsi="Arial" w:cs="Arial"/>
          <w:lang w:val="en-IE"/>
        </w:rPr>
        <w:t xml:space="preserve"> </w:t>
      </w:r>
      <w:r w:rsidR="00907BB5" w:rsidRPr="001F6EFC">
        <w:rPr>
          <w:rFonts w:ascii="Arial" w:hAnsi="Arial" w:cs="Arial"/>
          <w:lang w:val="en-IE"/>
        </w:rPr>
        <w:t xml:space="preserve">register as </w:t>
      </w:r>
      <w:r w:rsidR="002B195B" w:rsidRPr="001F6EFC">
        <w:rPr>
          <w:rFonts w:ascii="Arial" w:hAnsi="Arial" w:cs="Arial"/>
          <w:lang w:val="en-IE"/>
        </w:rPr>
        <w:t>a Party under the Code</w:t>
      </w:r>
      <w:r w:rsidR="00A54A83" w:rsidRPr="001F6EFC">
        <w:rPr>
          <w:rFonts w:ascii="Arial" w:hAnsi="Arial" w:cs="Arial"/>
          <w:lang w:val="en-IE"/>
        </w:rPr>
        <w:t xml:space="preserve">. </w:t>
      </w:r>
      <w:r w:rsidR="00451D49" w:rsidRPr="001F6EFC">
        <w:rPr>
          <w:rFonts w:ascii="Arial" w:hAnsi="Arial" w:cs="Arial"/>
          <w:lang w:val="en-IE"/>
        </w:rPr>
        <w:t>T</w:t>
      </w:r>
      <w:r w:rsidR="00A54A83" w:rsidRPr="001F6EFC">
        <w:rPr>
          <w:rFonts w:ascii="Arial" w:hAnsi="Arial" w:cs="Arial"/>
          <w:lang w:val="en-IE"/>
        </w:rPr>
        <w:t>he</w:t>
      </w:r>
      <w:r w:rsidR="005E5D2F" w:rsidRPr="001F6EFC">
        <w:rPr>
          <w:rFonts w:ascii="Arial" w:hAnsi="Arial" w:cs="Arial"/>
          <w:lang w:val="en-IE"/>
        </w:rPr>
        <w:t xml:space="preserve"> Supplier Unit shall become effective under the Code on the agreed </w:t>
      </w:r>
      <w:r w:rsidR="00FF3FAD" w:rsidRPr="001F6EFC">
        <w:rPr>
          <w:rFonts w:ascii="Arial" w:hAnsi="Arial" w:cs="Arial"/>
          <w:lang w:val="en-IE"/>
        </w:rPr>
        <w:t>e</w:t>
      </w:r>
      <w:r w:rsidR="002B195B" w:rsidRPr="001F6EFC">
        <w:rPr>
          <w:rFonts w:ascii="Arial" w:hAnsi="Arial" w:cs="Arial"/>
          <w:lang w:val="en-IE"/>
        </w:rPr>
        <w:t xml:space="preserve">ffective </w:t>
      </w:r>
      <w:r w:rsidR="00FF3FAD" w:rsidRPr="001F6EFC">
        <w:rPr>
          <w:rFonts w:ascii="Arial" w:hAnsi="Arial" w:cs="Arial"/>
          <w:lang w:val="en-IE"/>
        </w:rPr>
        <w:t>d</w:t>
      </w:r>
      <w:r w:rsidR="002B195B" w:rsidRPr="001F6EFC">
        <w:rPr>
          <w:rFonts w:ascii="Arial" w:hAnsi="Arial" w:cs="Arial"/>
          <w:lang w:val="en-IE"/>
        </w:rPr>
        <w:t>ate</w:t>
      </w:r>
      <w:r w:rsidR="005E5D2F" w:rsidRPr="001F6EFC">
        <w:rPr>
          <w:rFonts w:ascii="Arial" w:hAnsi="Arial" w:cs="Arial"/>
          <w:lang w:val="en-IE"/>
        </w:rPr>
        <w:t xml:space="preserve"> </w:t>
      </w:r>
      <w:r w:rsidR="00907BB5" w:rsidRPr="001F6EFC">
        <w:rPr>
          <w:rFonts w:ascii="Arial" w:hAnsi="Arial" w:cs="Arial"/>
          <w:lang w:val="en-IE"/>
        </w:rPr>
        <w:t>in accordance with</w:t>
      </w:r>
      <w:r w:rsidR="005E5D2F" w:rsidRPr="001F6EFC">
        <w:rPr>
          <w:rFonts w:ascii="Arial" w:hAnsi="Arial" w:cs="Arial"/>
          <w:lang w:val="en-IE"/>
        </w:rPr>
        <w:t xml:space="preserve"> Agreed Procedure 1</w:t>
      </w:r>
      <w:r w:rsidR="00550C2C">
        <w:rPr>
          <w:rFonts w:ascii="Arial" w:hAnsi="Arial" w:cs="Arial"/>
          <w:lang w:val="en-IE"/>
        </w:rPr>
        <w:t xml:space="preserve"> </w:t>
      </w:r>
      <w:r w:rsidR="00550C2C" w:rsidRPr="001F6EFC">
        <w:rPr>
          <w:rFonts w:ascii="Arial" w:hAnsi="Arial" w:cs="Arial"/>
          <w:lang w:val="en-IE"/>
        </w:rPr>
        <w:t>“Registration”</w:t>
      </w:r>
      <w:r w:rsidR="005E5D2F" w:rsidRPr="001F6EFC">
        <w:rPr>
          <w:rFonts w:ascii="Arial" w:hAnsi="Arial" w:cs="Arial"/>
          <w:lang w:val="en-IE"/>
        </w:rPr>
        <w:t xml:space="preserve"> of the Trading and Settlement Code. </w:t>
      </w:r>
      <w:r w:rsidR="00660086" w:rsidRPr="001F6EFC">
        <w:rPr>
          <w:rFonts w:ascii="Arial" w:hAnsi="Arial" w:cs="Arial"/>
          <w:lang w:val="en-IE"/>
        </w:rPr>
        <w:t>Supplier Units do not participate in Capacity Auction</w:t>
      </w:r>
      <w:r w:rsidR="00F325FE" w:rsidRPr="001F6EFC">
        <w:rPr>
          <w:rFonts w:ascii="Arial" w:hAnsi="Arial" w:cs="Arial"/>
          <w:lang w:val="en-IE"/>
        </w:rPr>
        <w:t>s</w:t>
      </w:r>
      <w:r w:rsidR="00660086" w:rsidRPr="001F6EFC">
        <w:rPr>
          <w:rFonts w:ascii="Arial" w:hAnsi="Arial" w:cs="Arial"/>
          <w:lang w:val="en-IE"/>
        </w:rPr>
        <w:t>.</w:t>
      </w:r>
      <w:bookmarkEnd w:id="40"/>
    </w:p>
    <w:p w14:paraId="1C634F0C" w14:textId="77777777" w:rsidR="00115D25" w:rsidRPr="00B34EA6" w:rsidRDefault="00115D25" w:rsidP="008F1984">
      <w:pPr>
        <w:pStyle w:val="APHeading2"/>
        <w:spacing w:before="480"/>
        <w:ind w:left="619" w:hanging="619"/>
      </w:pPr>
      <w:bookmarkStart w:id="49" w:name="_Toc259800538"/>
      <w:bookmarkStart w:id="50" w:name="_Toc466878568"/>
      <w:bookmarkStart w:id="51" w:name="_Toc471287294"/>
      <w:bookmarkStart w:id="52" w:name="_Toc483908181"/>
      <w:r w:rsidRPr="00B34EA6">
        <w:t>Registration of User Access Rights for Participants</w:t>
      </w:r>
      <w:bookmarkEnd w:id="49"/>
      <w:bookmarkEnd w:id="50"/>
      <w:bookmarkEnd w:id="51"/>
      <w:bookmarkEnd w:id="52"/>
    </w:p>
    <w:p w14:paraId="2B283193" w14:textId="2545E77A" w:rsidR="00141AE2" w:rsidRPr="00CF5271" w:rsidRDefault="007C4968" w:rsidP="00115D25">
      <w:pPr>
        <w:pStyle w:val="Body1"/>
        <w:spacing w:before="120" w:after="120"/>
        <w:jc w:val="both"/>
        <w:rPr>
          <w:rFonts w:ascii="Arial" w:hAnsi="Arial" w:cs="Arial"/>
          <w:lang w:val="en-IE"/>
        </w:rPr>
      </w:pPr>
      <w:r>
        <w:rPr>
          <w:rFonts w:ascii="Arial" w:hAnsi="Arial" w:cs="Arial"/>
          <w:lang w:val="en-IE"/>
        </w:rPr>
        <w:t xml:space="preserve">This section sets out the </w:t>
      </w:r>
      <w:r w:rsidR="009F2A1C">
        <w:rPr>
          <w:rFonts w:ascii="Arial" w:hAnsi="Arial" w:cs="Arial"/>
          <w:lang w:val="en-IE"/>
        </w:rPr>
        <w:t>a</w:t>
      </w:r>
      <w:r>
        <w:rPr>
          <w:rFonts w:ascii="Arial" w:hAnsi="Arial" w:cs="Arial"/>
          <w:lang w:val="en-IE"/>
        </w:rPr>
        <w:t xml:space="preserve">ccess </w:t>
      </w:r>
      <w:r w:rsidR="009F2A1C">
        <w:rPr>
          <w:rFonts w:ascii="Arial" w:hAnsi="Arial" w:cs="Arial"/>
          <w:lang w:val="en-IE"/>
        </w:rPr>
        <w:t>r</w:t>
      </w:r>
      <w:r>
        <w:rPr>
          <w:rFonts w:ascii="Arial" w:hAnsi="Arial" w:cs="Arial"/>
          <w:lang w:val="en-IE"/>
        </w:rPr>
        <w:t xml:space="preserve">oles and </w:t>
      </w:r>
      <w:r w:rsidR="009F2A1C">
        <w:rPr>
          <w:rFonts w:ascii="Arial" w:hAnsi="Arial" w:cs="Arial"/>
          <w:lang w:val="en-IE"/>
        </w:rPr>
        <w:t>r</w:t>
      </w:r>
      <w:r>
        <w:rPr>
          <w:rFonts w:ascii="Arial" w:hAnsi="Arial" w:cs="Arial"/>
          <w:lang w:val="en-IE"/>
        </w:rPr>
        <w:t xml:space="preserve">ights of Users following an Applicant’s registration of a Party and subsequent registration of its first </w:t>
      </w:r>
      <w:r w:rsidR="009F2A1C">
        <w:rPr>
          <w:rFonts w:ascii="Arial" w:hAnsi="Arial" w:cs="Arial"/>
          <w:lang w:val="en-IE"/>
        </w:rPr>
        <w:t xml:space="preserve">Candidate </w:t>
      </w:r>
      <w:r>
        <w:rPr>
          <w:rFonts w:ascii="Arial" w:hAnsi="Arial" w:cs="Arial"/>
          <w:lang w:val="en-IE"/>
        </w:rPr>
        <w:t>Unit to a Participant.</w:t>
      </w:r>
    </w:p>
    <w:p w14:paraId="2776954A" w14:textId="77777777" w:rsidR="00115D25" w:rsidRPr="00556227" w:rsidRDefault="00115D25" w:rsidP="008F1984">
      <w:pPr>
        <w:pStyle w:val="APHeading3"/>
        <w:spacing w:before="360"/>
      </w:pPr>
      <w:bookmarkStart w:id="53" w:name="_Toc466878569"/>
      <w:bookmarkStart w:id="54" w:name="_Toc483908182"/>
      <w:r w:rsidRPr="00B34EA6">
        <w:t>Appointing a Data Processing Entity</w:t>
      </w:r>
      <w:bookmarkEnd w:id="53"/>
      <w:bookmarkEnd w:id="54"/>
    </w:p>
    <w:p w14:paraId="2FF361C8" w14:textId="0C59B10D"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I</w:t>
      </w:r>
      <w:r w:rsidR="00E64873">
        <w:rPr>
          <w:rFonts w:ascii="Arial" w:hAnsi="Arial" w:cs="Arial"/>
          <w:lang w:val="en-IE"/>
        </w:rPr>
        <w:t>n</w:t>
      </w:r>
      <w:r w:rsidRPr="00A55B92">
        <w:rPr>
          <w:rFonts w:ascii="Arial" w:hAnsi="Arial" w:cs="Arial"/>
          <w:lang w:val="en-IE"/>
        </w:rPr>
        <w:t xml:space="preserve"> </w:t>
      </w:r>
      <w:r w:rsidR="00E64873">
        <w:rPr>
          <w:rFonts w:ascii="Arial" w:hAnsi="Arial" w:cs="Arial"/>
          <w:lang w:val="en-IE"/>
        </w:rPr>
        <w:t xml:space="preserve">accordance with section L.2.1 of the Code, </w:t>
      </w:r>
      <w:r w:rsidRPr="00A55B92">
        <w:rPr>
          <w:rFonts w:ascii="Arial" w:hAnsi="Arial" w:cs="Arial"/>
          <w:lang w:val="en-IE"/>
        </w:rPr>
        <w:t>a Party</w:t>
      </w:r>
      <w:r w:rsidR="00E64873">
        <w:rPr>
          <w:rFonts w:ascii="Arial" w:hAnsi="Arial" w:cs="Arial"/>
          <w:lang w:val="en-IE"/>
        </w:rPr>
        <w:t>, other than the System Operators,</w:t>
      </w:r>
      <w:r w:rsidRPr="00A55B92">
        <w:rPr>
          <w:rFonts w:ascii="Arial" w:hAnsi="Arial" w:cs="Arial"/>
          <w:lang w:val="en-IE"/>
        </w:rPr>
        <w:t xml:space="preserve"> </w:t>
      </w:r>
      <w:r w:rsidR="00E64873">
        <w:rPr>
          <w:rFonts w:ascii="Arial" w:hAnsi="Arial" w:cs="Arial"/>
          <w:lang w:val="en-IE"/>
        </w:rPr>
        <w:t xml:space="preserve">may </w:t>
      </w:r>
      <w:r w:rsidRPr="00A55B92">
        <w:rPr>
          <w:rFonts w:ascii="Arial" w:hAnsi="Arial" w:cs="Arial"/>
          <w:lang w:val="en-IE"/>
        </w:rPr>
        <w:t>appoint a Data Processing Entity</w:t>
      </w:r>
      <w:r w:rsidR="00E64873">
        <w:rPr>
          <w:rFonts w:ascii="Arial" w:hAnsi="Arial" w:cs="Arial"/>
          <w:lang w:val="en-IE"/>
        </w:rPr>
        <w:t xml:space="preserve"> to submit applicable Data Transactions. </w:t>
      </w:r>
      <w:r w:rsidRPr="00A55B92">
        <w:rPr>
          <w:rFonts w:ascii="Arial" w:hAnsi="Arial" w:cs="Arial"/>
          <w:lang w:val="en-IE"/>
        </w:rPr>
        <w:t xml:space="preserve"> </w:t>
      </w:r>
      <w:r w:rsidR="00E64873">
        <w:rPr>
          <w:rFonts w:ascii="Arial" w:hAnsi="Arial" w:cs="Arial"/>
          <w:lang w:val="en-IE"/>
        </w:rPr>
        <w:t>T</w:t>
      </w:r>
      <w:r w:rsidRPr="00A55B92">
        <w:rPr>
          <w:rFonts w:ascii="Arial" w:hAnsi="Arial" w:cs="Arial"/>
          <w:lang w:val="en-IE"/>
        </w:rPr>
        <w:t>he</w:t>
      </w:r>
      <w:r w:rsidR="00E64873">
        <w:rPr>
          <w:rFonts w:ascii="Arial" w:hAnsi="Arial" w:cs="Arial"/>
          <w:lang w:val="en-IE"/>
        </w:rPr>
        <w:t xml:space="preserve"> Party</w:t>
      </w:r>
      <w:r w:rsidRPr="00A55B92">
        <w:rPr>
          <w:rFonts w:ascii="Arial" w:hAnsi="Arial" w:cs="Arial"/>
          <w:lang w:val="en-IE"/>
        </w:rPr>
        <w:t xml:space="preserve"> shall notify the </w:t>
      </w:r>
      <w:r w:rsidR="00E1346A">
        <w:rPr>
          <w:rFonts w:ascii="Arial" w:hAnsi="Arial" w:cs="Arial"/>
          <w:lang w:val="en-IE"/>
        </w:rPr>
        <w:t>System Operators</w:t>
      </w:r>
      <w:r w:rsidR="00606190">
        <w:rPr>
          <w:rFonts w:ascii="Arial" w:hAnsi="Arial" w:cs="Arial"/>
          <w:lang w:val="en-IE"/>
        </w:rPr>
        <w:t xml:space="preserve"> of the appointment</w:t>
      </w:r>
      <w:r w:rsidRPr="00A55B92">
        <w:rPr>
          <w:rFonts w:ascii="Arial" w:hAnsi="Arial" w:cs="Arial"/>
          <w:lang w:val="en-IE"/>
        </w:rPr>
        <w:t xml:space="preserve"> by submitting the following information:</w:t>
      </w:r>
    </w:p>
    <w:p w14:paraId="26FB078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075D9A85" w14:textId="165ACA82"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name of person authorised to notify </w:t>
      </w:r>
      <w:r w:rsidR="00E1346A">
        <w:rPr>
          <w:rFonts w:ascii="Arial" w:hAnsi="Arial" w:cs="Arial"/>
          <w:lang w:val="en-IE"/>
        </w:rPr>
        <w:t>System Operators</w:t>
      </w:r>
      <w:r w:rsidRPr="005013DF">
        <w:rPr>
          <w:rFonts w:ascii="Arial" w:hAnsi="Arial" w:cs="Arial"/>
          <w:lang w:val="en-IE"/>
        </w:rPr>
        <w:t xml:space="preserve"> of a Data Processing Entity;</w:t>
      </w:r>
    </w:p>
    <w:p w14:paraId="2CFDA22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19438B97"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4F4EE144" w14:textId="0BBC0FA1"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w:t>
      </w:r>
      <w:r w:rsidR="00E1346A">
        <w:rPr>
          <w:rFonts w:ascii="Arial" w:hAnsi="Arial" w:cs="Arial"/>
          <w:lang w:val="en-IE"/>
        </w:rPr>
        <w:t>System Operators</w:t>
      </w:r>
      <w:r w:rsidRPr="00A55B92">
        <w:rPr>
          <w:rFonts w:ascii="Arial" w:hAnsi="Arial" w:cs="Arial"/>
          <w:lang w:val="en-IE"/>
        </w:rPr>
        <w:t xml:space="preserve"> shall acknowledge the submission within </w:t>
      </w:r>
      <w:r w:rsidR="00D93087">
        <w:rPr>
          <w:rFonts w:ascii="Arial" w:hAnsi="Arial" w:cs="Arial"/>
          <w:lang w:val="en-IE"/>
        </w:rPr>
        <w:t>two</w:t>
      </w:r>
      <w:r w:rsidRPr="00A55B92">
        <w:rPr>
          <w:rFonts w:ascii="Arial" w:hAnsi="Arial" w:cs="Arial"/>
          <w:lang w:val="en-IE"/>
        </w:rPr>
        <w:t xml:space="preserve"> Working Days of its receipt.  The Party may then treat the Data Processing Entity as a User restricted to the tasks that the Party has permitted it to undertake.</w:t>
      </w:r>
    </w:p>
    <w:p w14:paraId="003C5F48" w14:textId="5A1DEA90" w:rsidR="0045024E"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obtaining of access and permissions for the Data Processing Entity is equivalent to that of other Users in accordance with </w:t>
      </w:r>
      <w:r w:rsidRPr="009719BA">
        <w:rPr>
          <w:rFonts w:ascii="Arial" w:hAnsi="Arial" w:cs="Arial"/>
          <w:lang w:val="en-IE"/>
        </w:rPr>
        <w:t>Agre</w:t>
      </w:r>
      <w:r w:rsidR="009719BA">
        <w:rPr>
          <w:rFonts w:ascii="Arial" w:hAnsi="Arial" w:cs="Arial"/>
          <w:lang w:val="en-IE"/>
        </w:rPr>
        <w:t>ed Procedure 4</w:t>
      </w:r>
      <w:r w:rsidRPr="009719BA">
        <w:rPr>
          <w:rFonts w:ascii="Arial" w:hAnsi="Arial" w:cs="Arial"/>
          <w:lang w:val="en-IE"/>
        </w:rPr>
        <w:t xml:space="preserve"> “Communication Channel Qualification”.</w:t>
      </w:r>
    </w:p>
    <w:p w14:paraId="5F9619A9" w14:textId="266DEED3" w:rsidR="00115D25" w:rsidRPr="00B47CA2" w:rsidRDefault="003A0731" w:rsidP="008F1984">
      <w:pPr>
        <w:pStyle w:val="APHeading3"/>
        <w:spacing w:before="360"/>
      </w:pPr>
      <w:bookmarkStart w:id="55" w:name="_Toc483908183"/>
      <w:r w:rsidRPr="00B47CA2">
        <w:t>User Access</w:t>
      </w:r>
      <w:bookmarkEnd w:id="55"/>
    </w:p>
    <w:p w14:paraId="21F43895" w14:textId="78EC59F0" w:rsidR="002B195B" w:rsidRDefault="00DB0F18" w:rsidP="003A0731">
      <w:pPr>
        <w:pStyle w:val="Body1"/>
        <w:spacing w:before="120" w:after="120"/>
        <w:jc w:val="both"/>
        <w:rPr>
          <w:rFonts w:ascii="Arial" w:hAnsi="Arial" w:cs="Arial"/>
          <w:lang w:val="en-IE"/>
        </w:rPr>
      </w:pPr>
      <w:r>
        <w:rPr>
          <w:rFonts w:ascii="Arial" w:hAnsi="Arial" w:cs="Arial"/>
          <w:lang w:val="en-IE"/>
        </w:rPr>
        <w:t xml:space="preserve">There </w:t>
      </w:r>
      <w:r w:rsidR="002B195B">
        <w:rPr>
          <w:rFonts w:ascii="Arial" w:hAnsi="Arial" w:cs="Arial"/>
          <w:lang w:val="en-IE"/>
        </w:rPr>
        <w:t xml:space="preserve">are three main </w:t>
      </w:r>
      <w:r w:rsidR="00D93087">
        <w:rPr>
          <w:rFonts w:ascii="Arial" w:hAnsi="Arial" w:cs="Arial"/>
          <w:lang w:val="en-IE"/>
        </w:rPr>
        <w:t xml:space="preserve">types of </w:t>
      </w:r>
      <w:r w:rsidR="002B195B">
        <w:rPr>
          <w:rFonts w:ascii="Arial" w:hAnsi="Arial" w:cs="Arial"/>
          <w:lang w:val="en-IE"/>
        </w:rPr>
        <w:t>User represented in the Capacity Market Interface</w:t>
      </w:r>
      <w:r w:rsidR="00D93087">
        <w:rPr>
          <w:rFonts w:ascii="Arial" w:hAnsi="Arial" w:cs="Arial"/>
          <w:lang w:val="en-IE"/>
        </w:rPr>
        <w:t>:</w:t>
      </w:r>
    </w:p>
    <w:p w14:paraId="312B6B38" w14:textId="14D3E127" w:rsidR="002B195B" w:rsidRDefault="002B195B"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Main Participant User:</w:t>
      </w:r>
      <w:r w:rsidR="00B47CA2">
        <w:rPr>
          <w:rFonts w:ascii="Arial" w:hAnsi="Arial" w:cs="Arial"/>
          <w:lang w:val="en-IE"/>
        </w:rPr>
        <w:t xml:space="preserve"> </w:t>
      </w:r>
      <w:r>
        <w:rPr>
          <w:rFonts w:ascii="Arial" w:hAnsi="Arial" w:cs="Arial"/>
          <w:lang w:val="en-IE"/>
        </w:rPr>
        <w:t xml:space="preserve">This User shall </w:t>
      </w:r>
      <w:r w:rsidR="001627D2">
        <w:rPr>
          <w:rFonts w:ascii="Arial" w:hAnsi="Arial" w:cs="Arial"/>
          <w:lang w:val="en-IE"/>
        </w:rPr>
        <w:t xml:space="preserve">be able to update the access permissions of other Users </w:t>
      </w:r>
      <w:r w:rsidR="00817DE4">
        <w:rPr>
          <w:rFonts w:ascii="Arial" w:hAnsi="Arial" w:cs="Arial"/>
          <w:lang w:val="en-IE"/>
        </w:rPr>
        <w:t xml:space="preserve">of </w:t>
      </w:r>
      <w:r w:rsidR="001627D2">
        <w:rPr>
          <w:rFonts w:ascii="Arial" w:hAnsi="Arial" w:cs="Arial"/>
          <w:lang w:val="en-IE"/>
        </w:rPr>
        <w:t xml:space="preserve">the </w:t>
      </w:r>
      <w:r w:rsidR="00817DE4">
        <w:rPr>
          <w:rFonts w:ascii="Arial" w:hAnsi="Arial" w:cs="Arial"/>
          <w:lang w:val="en-IE"/>
        </w:rPr>
        <w:t xml:space="preserve">Capacity </w:t>
      </w:r>
      <w:r w:rsidR="001627D2">
        <w:rPr>
          <w:rFonts w:ascii="Arial" w:hAnsi="Arial" w:cs="Arial"/>
          <w:lang w:val="en-IE"/>
        </w:rPr>
        <w:t>Market Interface.</w:t>
      </w:r>
    </w:p>
    <w:p w14:paraId="05829240" w14:textId="6FF005CA" w:rsidR="00F71957" w:rsidRDefault="00F71957"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Reporting Access</w:t>
      </w:r>
      <w:r w:rsidR="00881CEE" w:rsidRPr="00D93087">
        <w:rPr>
          <w:rFonts w:ascii="Arial" w:hAnsi="Arial" w:cs="Arial"/>
          <w:b/>
          <w:lang w:val="en-IE"/>
        </w:rPr>
        <w:t xml:space="preserve"> User (Read)</w:t>
      </w:r>
      <w:r w:rsidRPr="00D93087">
        <w:rPr>
          <w:rFonts w:ascii="Arial" w:hAnsi="Arial" w:cs="Arial"/>
          <w:b/>
          <w:lang w:val="en-IE"/>
        </w:rPr>
        <w:t>:</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read access</w:t>
      </w:r>
      <w:r w:rsidR="0055636D">
        <w:rPr>
          <w:rFonts w:ascii="Arial" w:hAnsi="Arial" w:cs="Arial"/>
          <w:lang w:val="en-IE"/>
        </w:rPr>
        <w:t xml:space="preserve"> to the Capacity Market Interface</w:t>
      </w:r>
      <w:r>
        <w:rPr>
          <w:rFonts w:ascii="Arial" w:hAnsi="Arial" w:cs="Arial"/>
          <w:lang w:val="en-IE"/>
        </w:rPr>
        <w:t xml:space="preserve"> and shall be able to view and download reports, such as Capacity Auction results</w:t>
      </w:r>
      <w:r w:rsidR="00881CEE">
        <w:rPr>
          <w:rFonts w:ascii="Arial" w:hAnsi="Arial" w:cs="Arial"/>
          <w:lang w:val="en-IE"/>
        </w:rPr>
        <w:t>.</w:t>
      </w:r>
    </w:p>
    <w:p w14:paraId="57FE4A74" w14:textId="784D38E0" w:rsidR="00820087" w:rsidRPr="008F1984" w:rsidRDefault="00881CEE"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Trading Access User (Write):</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write access</w:t>
      </w:r>
      <w:r w:rsidR="0055636D">
        <w:rPr>
          <w:rFonts w:ascii="Arial" w:hAnsi="Arial" w:cs="Arial"/>
          <w:lang w:val="en-IE"/>
        </w:rPr>
        <w:t xml:space="preserve"> to the Capacity Market Interface</w:t>
      </w:r>
      <w:r>
        <w:rPr>
          <w:rFonts w:ascii="Arial" w:hAnsi="Arial" w:cs="Arial"/>
          <w:lang w:val="en-IE"/>
        </w:rPr>
        <w:t xml:space="preserve"> and shall be able to submit </w:t>
      </w:r>
      <w:r w:rsidR="005D45BA" w:rsidRPr="005D45BA">
        <w:rPr>
          <w:rFonts w:ascii="Arial" w:hAnsi="Arial" w:cs="Arial"/>
          <w:lang w:val="en-IE"/>
        </w:rPr>
        <w:t>Capacity Auction Offers</w:t>
      </w:r>
      <w:r w:rsidR="005D45BA" w:rsidRPr="0084074A">
        <w:rPr>
          <w:rFonts w:ascii="Arial" w:hAnsi="Arial" w:cs="Arial"/>
          <w:lang w:val="en-IE"/>
        </w:rPr>
        <w:t xml:space="preserve"> </w:t>
      </w:r>
      <w:r>
        <w:rPr>
          <w:rFonts w:ascii="Arial" w:hAnsi="Arial" w:cs="Arial"/>
          <w:lang w:val="en-IE"/>
        </w:rPr>
        <w:t>on behalf of a</w:t>
      </w:r>
      <w:r w:rsidR="0055636D">
        <w:rPr>
          <w:rFonts w:ascii="Arial" w:hAnsi="Arial" w:cs="Arial"/>
          <w:lang w:val="en-IE"/>
        </w:rPr>
        <w:t xml:space="preserve"> </w:t>
      </w:r>
      <w:r>
        <w:rPr>
          <w:rFonts w:ascii="Arial" w:hAnsi="Arial" w:cs="Arial"/>
          <w:lang w:val="en-IE"/>
        </w:rPr>
        <w:t>Capacity Market Unit</w:t>
      </w:r>
      <w:r w:rsidR="0055636D">
        <w:rPr>
          <w:rFonts w:ascii="Arial" w:hAnsi="Arial" w:cs="Arial"/>
          <w:lang w:val="en-IE"/>
        </w:rPr>
        <w:t xml:space="preserve"> registered to their Party</w:t>
      </w:r>
      <w:r>
        <w:rPr>
          <w:rFonts w:ascii="Arial" w:hAnsi="Arial" w:cs="Arial"/>
          <w:lang w:val="en-IE"/>
        </w:rPr>
        <w:t>. They shall also have the same privileges assigned to a Reporting Access User.</w:t>
      </w:r>
    </w:p>
    <w:p w14:paraId="57E799F4" w14:textId="33BBCBCE" w:rsidR="00CD3294" w:rsidRPr="00383DEA" w:rsidRDefault="00CD3294" w:rsidP="008F1984">
      <w:pPr>
        <w:pStyle w:val="APHeading2"/>
        <w:spacing w:before="480"/>
        <w:ind w:left="619" w:hanging="619"/>
      </w:pPr>
      <w:bookmarkStart w:id="56" w:name="_Toc483908184"/>
      <w:bookmarkStart w:id="57" w:name="_Toc471287295"/>
      <w:r w:rsidRPr="00951E2C">
        <w:lastRenderedPageBreak/>
        <w:t>Intermediaries</w:t>
      </w:r>
      <w:bookmarkEnd w:id="56"/>
    </w:p>
    <w:p w14:paraId="2D226DA4" w14:textId="675AD48C" w:rsidR="00ED3DCD" w:rsidRPr="00383DEA" w:rsidRDefault="00FB768A" w:rsidP="008F1984">
      <w:pPr>
        <w:pStyle w:val="APHeading3"/>
        <w:spacing w:before="360"/>
      </w:pPr>
      <w:bookmarkStart w:id="58" w:name="_Toc483908185"/>
      <w:r>
        <w:t>Nominating an Intermediary</w:t>
      </w:r>
      <w:bookmarkEnd w:id="57"/>
      <w:bookmarkEnd w:id="58"/>
    </w:p>
    <w:p w14:paraId="6BE19BEB" w14:textId="2D71623C" w:rsidR="00A609BC"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In accordance with section B.5.5 of the Code, a Unit Owner may nominate an Intermediary to become a Party to the Code and a Participant in respect of its Generator Units. The Unit Owner </w:t>
      </w:r>
      <w:r w:rsidR="00EA5B47">
        <w:rPr>
          <w:rFonts w:ascii="Arial" w:hAnsi="Arial" w:cs="Arial"/>
          <w:lang w:val="en-IE"/>
        </w:rPr>
        <w:t>shall be</w:t>
      </w:r>
      <w:r w:rsidRPr="00685BE4">
        <w:rPr>
          <w:rFonts w:ascii="Arial" w:hAnsi="Arial" w:cs="Arial"/>
          <w:lang w:val="en-IE"/>
        </w:rPr>
        <w:t xml:space="preserve"> required to provide</w:t>
      </w:r>
      <w:r w:rsidR="00EA5B47">
        <w:rPr>
          <w:rFonts w:ascii="Arial" w:hAnsi="Arial" w:cs="Arial"/>
          <w:lang w:val="en-IE"/>
        </w:rPr>
        <w:t xml:space="preserve"> to the System Operators: (</w:t>
      </w:r>
      <w:proofErr w:type="spellStart"/>
      <w:r w:rsidR="00EA5B47">
        <w:rPr>
          <w:rFonts w:ascii="Arial" w:hAnsi="Arial" w:cs="Arial"/>
          <w:lang w:val="en-IE"/>
        </w:rPr>
        <w:t>i</w:t>
      </w:r>
      <w:proofErr w:type="spellEnd"/>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a copy of the</w:t>
      </w:r>
      <w:r w:rsidRPr="00685BE4">
        <w:rPr>
          <w:rFonts w:ascii="Arial" w:hAnsi="Arial" w:cs="Arial"/>
          <w:lang w:val="en-IE"/>
        </w:rPr>
        <w:t xml:space="preserve"> Form of</w:t>
      </w:r>
      <w:r w:rsidR="00EA5B47">
        <w:rPr>
          <w:rFonts w:ascii="Arial" w:hAnsi="Arial" w:cs="Arial"/>
          <w:lang w:val="en-IE"/>
        </w:rPr>
        <w:t xml:space="preserve"> Authority </w:t>
      </w:r>
      <w:r w:rsidR="00DC35FE">
        <w:rPr>
          <w:rFonts w:ascii="Arial" w:hAnsi="Arial" w:cs="Arial"/>
          <w:lang w:val="en-IE"/>
        </w:rPr>
        <w:t>to the Market Operator under the Trading and Settlement Code</w:t>
      </w:r>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 xml:space="preserve">and (ii) </w:t>
      </w:r>
      <w:r w:rsidR="00383DEA">
        <w:rPr>
          <w:rFonts w:ascii="Arial" w:hAnsi="Arial" w:cs="Arial"/>
          <w:lang w:val="en-IE"/>
        </w:rPr>
        <w:t>a letter of consent to the appointment of the Intermediary</w:t>
      </w:r>
      <w:r w:rsidR="00EA5B47">
        <w:rPr>
          <w:rFonts w:ascii="Arial" w:hAnsi="Arial" w:cs="Arial"/>
          <w:lang w:val="en-IE"/>
        </w:rPr>
        <w:t xml:space="preserve"> from the Regulatory Authorities</w:t>
      </w:r>
      <w:r w:rsidRPr="00685BE4">
        <w:rPr>
          <w:rFonts w:ascii="Arial" w:hAnsi="Arial" w:cs="Arial"/>
          <w:lang w:val="en-IE"/>
        </w:rPr>
        <w:t>. The Intermediary shall otherwise follow the standard process for registering as a Party and registering</w:t>
      </w:r>
      <w:r w:rsidR="00CD3294">
        <w:rPr>
          <w:rFonts w:ascii="Arial" w:hAnsi="Arial" w:cs="Arial"/>
          <w:lang w:val="en-IE"/>
        </w:rPr>
        <w:t xml:space="preserve"> Candidate</w:t>
      </w:r>
      <w:r w:rsidRPr="00685BE4">
        <w:rPr>
          <w:rFonts w:ascii="Arial" w:hAnsi="Arial" w:cs="Arial"/>
          <w:lang w:val="en-IE"/>
        </w:rPr>
        <w:t xml:space="preserve"> Units</w:t>
      </w:r>
      <w:r w:rsidR="00CD3294">
        <w:rPr>
          <w:rFonts w:ascii="Arial" w:hAnsi="Arial" w:cs="Arial"/>
          <w:lang w:val="en-IE"/>
        </w:rPr>
        <w:t xml:space="preserve"> in accordance with the Code and this Agreed Procedure</w:t>
      </w:r>
      <w:r w:rsidRPr="00685BE4">
        <w:rPr>
          <w:rFonts w:ascii="Arial" w:hAnsi="Arial" w:cs="Arial"/>
          <w:lang w:val="en-IE"/>
        </w:rPr>
        <w:t>.</w:t>
      </w:r>
    </w:p>
    <w:p w14:paraId="62F37FC8" w14:textId="5CF1980D" w:rsidR="009B6003" w:rsidRDefault="009B6003" w:rsidP="008F1984">
      <w:pPr>
        <w:pStyle w:val="APHeading3"/>
        <w:spacing w:before="360"/>
      </w:pPr>
      <w:bookmarkStart w:id="59" w:name="_Toc483908186"/>
      <w:r>
        <w:t>Intermediaries: Registration of a Unit under a Different Participant</w:t>
      </w:r>
      <w:bookmarkEnd w:id="59"/>
      <w:r>
        <w:t xml:space="preserve"> </w:t>
      </w:r>
    </w:p>
    <w:p w14:paraId="3640B85B" w14:textId="3B0B4102" w:rsidR="00452123" w:rsidRDefault="00452123" w:rsidP="00685BE4">
      <w:pPr>
        <w:pStyle w:val="Body1"/>
        <w:spacing w:before="120" w:after="120"/>
        <w:jc w:val="both"/>
        <w:rPr>
          <w:rFonts w:ascii="Arial" w:hAnsi="Arial" w:cs="Arial"/>
          <w:lang w:val="en-IE"/>
        </w:rPr>
      </w:pPr>
      <w:r w:rsidRPr="00951E2C">
        <w:rPr>
          <w:rFonts w:ascii="Arial" w:hAnsi="Arial" w:cs="Arial"/>
          <w:lang w:val="en-IE"/>
        </w:rPr>
        <w:t>In circumstances where</w:t>
      </w:r>
      <w:r>
        <w:rPr>
          <w:rFonts w:ascii="Arial" w:hAnsi="Arial" w:cs="Arial"/>
          <w:lang w:val="en-IE"/>
        </w:rPr>
        <w:t xml:space="preserve"> a Candidate</w:t>
      </w:r>
      <w:r w:rsidRPr="00951E2C">
        <w:rPr>
          <w:rFonts w:ascii="Arial" w:hAnsi="Arial" w:cs="Arial"/>
          <w:lang w:val="en-IE"/>
        </w:rPr>
        <w:t xml:space="preserve"> Unit</w:t>
      </w:r>
      <w:r w:rsidR="00666DCD">
        <w:rPr>
          <w:rFonts w:ascii="Arial" w:hAnsi="Arial" w:cs="Arial"/>
          <w:lang w:val="en-IE"/>
        </w:rPr>
        <w:t>(s)</w:t>
      </w:r>
      <w:r>
        <w:rPr>
          <w:rFonts w:ascii="Arial" w:hAnsi="Arial" w:cs="Arial"/>
          <w:lang w:val="en-IE"/>
        </w:rPr>
        <w:t xml:space="preserve"> (and associated Capacity Market Unit)</w:t>
      </w:r>
      <w:r w:rsidRPr="00452123">
        <w:rPr>
          <w:rFonts w:ascii="Arial" w:hAnsi="Arial" w:cs="Arial"/>
          <w:lang w:val="en-IE"/>
        </w:rPr>
        <w:t xml:space="preserve"> is being registered under a </w:t>
      </w:r>
      <w:r>
        <w:rPr>
          <w:rFonts w:ascii="Arial" w:hAnsi="Arial" w:cs="Arial"/>
          <w:lang w:val="en-IE"/>
        </w:rPr>
        <w:t>d</w:t>
      </w:r>
      <w:r w:rsidRPr="00951E2C">
        <w:rPr>
          <w:rFonts w:ascii="Arial" w:hAnsi="Arial" w:cs="Arial"/>
          <w:lang w:val="en-IE"/>
        </w:rPr>
        <w:t xml:space="preserve">ifferent Participant: </w:t>
      </w:r>
    </w:p>
    <w:p w14:paraId="0B1B2A84" w14:textId="4BA3688E"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existing Participant is an Intermediary and the new Participa</w:t>
      </w:r>
      <w:r w:rsidRPr="00452123">
        <w:rPr>
          <w:rFonts w:ascii="Arial" w:hAnsi="Arial" w:cs="Arial"/>
          <w:lang w:val="en-IE"/>
        </w:rPr>
        <w:t>nt shall not be an Intermediary</w:t>
      </w:r>
      <w:r w:rsidRPr="00951E2C">
        <w:rPr>
          <w:rFonts w:ascii="Arial" w:hAnsi="Arial" w:cs="Arial"/>
          <w:lang w:val="en-IE"/>
        </w:rPr>
        <w:t>, the Form</w:t>
      </w:r>
      <w:r w:rsidRPr="00452123">
        <w:rPr>
          <w:rFonts w:ascii="Arial" w:hAnsi="Arial" w:cs="Arial"/>
          <w:lang w:val="en-IE"/>
        </w:rPr>
        <w:t xml:space="preserve"> of Authority in respect of th</w:t>
      </w:r>
      <w:r>
        <w:rPr>
          <w:rFonts w:ascii="Arial" w:hAnsi="Arial" w:cs="Arial"/>
          <w:lang w:val="en-IE"/>
        </w:rPr>
        <w:t>e</w:t>
      </w:r>
      <w:r w:rsidRPr="00951E2C">
        <w:rPr>
          <w:rFonts w:ascii="Arial" w:hAnsi="Arial" w:cs="Arial"/>
          <w:lang w:val="en-IE"/>
        </w:rPr>
        <w:t xml:space="preserve"> Intermediary must be revoked</w:t>
      </w:r>
      <w:r w:rsidR="009C6B8C">
        <w:rPr>
          <w:rFonts w:ascii="Arial" w:hAnsi="Arial" w:cs="Arial"/>
          <w:lang w:val="en-IE"/>
        </w:rPr>
        <w:t xml:space="preserve"> on the intended date of Deregistration</w:t>
      </w:r>
      <w:r>
        <w:rPr>
          <w:rFonts w:ascii="Arial" w:hAnsi="Arial" w:cs="Arial"/>
          <w:lang w:val="en-IE"/>
        </w:rPr>
        <w:t>;</w:t>
      </w:r>
    </w:p>
    <w:p w14:paraId="674C70DF" w14:textId="7744AE5F"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new Participant registering the Can</w:t>
      </w:r>
      <w:r w:rsidRPr="00452123">
        <w:rPr>
          <w:rFonts w:ascii="Arial" w:hAnsi="Arial" w:cs="Arial"/>
          <w:lang w:val="en-IE"/>
        </w:rPr>
        <w:t xml:space="preserve">didate Unit is an Intermediary </w:t>
      </w:r>
      <w:r w:rsidRPr="00951E2C">
        <w:rPr>
          <w:rFonts w:ascii="Arial" w:hAnsi="Arial" w:cs="Arial"/>
          <w:lang w:val="en-IE"/>
        </w:rPr>
        <w:t>and the existing Par</w:t>
      </w:r>
      <w:r w:rsidRPr="00452123">
        <w:rPr>
          <w:rFonts w:ascii="Arial" w:hAnsi="Arial" w:cs="Arial"/>
          <w:lang w:val="en-IE"/>
        </w:rPr>
        <w:t>ticipant is not an Intermediary, the nomination of th</w:t>
      </w:r>
      <w:r>
        <w:rPr>
          <w:rFonts w:ascii="Arial" w:hAnsi="Arial" w:cs="Arial"/>
          <w:lang w:val="en-IE"/>
        </w:rPr>
        <w:t>e</w:t>
      </w:r>
      <w:r w:rsidRPr="00951E2C">
        <w:rPr>
          <w:rFonts w:ascii="Arial" w:hAnsi="Arial" w:cs="Arial"/>
          <w:lang w:val="en-IE"/>
        </w:rPr>
        <w:t xml:space="preserve"> Intermediary </w:t>
      </w:r>
      <w:r>
        <w:rPr>
          <w:rFonts w:ascii="Arial" w:hAnsi="Arial" w:cs="Arial"/>
          <w:lang w:val="en-IE"/>
        </w:rPr>
        <w:t>(</w:t>
      </w:r>
      <w:r w:rsidRPr="00951E2C">
        <w:rPr>
          <w:rFonts w:ascii="Arial" w:hAnsi="Arial" w:cs="Arial"/>
          <w:lang w:val="en-IE"/>
        </w:rPr>
        <w:t>in accordance with section B.5.1 of the Code</w:t>
      </w:r>
      <w:r>
        <w:rPr>
          <w:rFonts w:ascii="Arial" w:hAnsi="Arial" w:cs="Arial"/>
          <w:lang w:val="en-IE"/>
        </w:rPr>
        <w:t>)</w:t>
      </w:r>
      <w:r w:rsidRPr="00951E2C">
        <w:rPr>
          <w:rFonts w:ascii="Arial" w:hAnsi="Arial" w:cs="Arial"/>
          <w:lang w:val="en-IE"/>
        </w:rPr>
        <w:t xml:space="preserve"> must be complete before the effective date of </w:t>
      </w:r>
      <w:r>
        <w:rPr>
          <w:rFonts w:ascii="Arial" w:hAnsi="Arial" w:cs="Arial"/>
          <w:lang w:val="en-IE"/>
        </w:rPr>
        <w:t>registration; and</w:t>
      </w:r>
    </w:p>
    <w:p w14:paraId="2070432D" w14:textId="2453C7D8"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if the existing and new Participant are Intermediaries a</w:t>
      </w:r>
      <w:r w:rsidRPr="00685BE4">
        <w:rPr>
          <w:rFonts w:ascii="Arial" w:hAnsi="Arial" w:cs="Arial"/>
          <w:lang w:val="en-IE"/>
        </w:rPr>
        <w:t xml:space="preserve"> Party may seek to register </w:t>
      </w:r>
      <w:r>
        <w:rPr>
          <w:rFonts w:ascii="Arial" w:hAnsi="Arial" w:cs="Arial"/>
          <w:lang w:val="en-IE"/>
        </w:rPr>
        <w:t>to</w:t>
      </w:r>
      <w:r w:rsidRPr="00685BE4">
        <w:rPr>
          <w:rFonts w:ascii="Arial" w:hAnsi="Arial" w:cs="Arial"/>
          <w:lang w:val="en-IE"/>
        </w:rPr>
        <w:t xml:space="preserve"> become a Participant with respect to </w:t>
      </w:r>
      <w:r>
        <w:rPr>
          <w:rFonts w:ascii="Arial" w:hAnsi="Arial" w:cs="Arial"/>
          <w:lang w:val="en-IE"/>
        </w:rPr>
        <w:t>the</w:t>
      </w:r>
      <w:r w:rsidRPr="00685BE4">
        <w:rPr>
          <w:rFonts w:ascii="Arial" w:hAnsi="Arial" w:cs="Arial"/>
          <w:lang w:val="en-IE"/>
        </w:rPr>
        <w:t xml:space="preserve"> Candidate Unit b</w:t>
      </w:r>
      <w:r>
        <w:rPr>
          <w:rFonts w:ascii="Arial" w:hAnsi="Arial" w:cs="Arial"/>
          <w:lang w:val="en-IE"/>
        </w:rPr>
        <w:t>y way of</w:t>
      </w:r>
      <w:r w:rsidRPr="00685BE4">
        <w:rPr>
          <w:rFonts w:ascii="Arial" w:hAnsi="Arial" w:cs="Arial"/>
          <w:lang w:val="en-IE"/>
        </w:rPr>
        <w:t xml:space="preserve"> a change in </w:t>
      </w:r>
      <w:r>
        <w:rPr>
          <w:rFonts w:ascii="Arial" w:hAnsi="Arial" w:cs="Arial"/>
          <w:lang w:val="en-IE"/>
        </w:rPr>
        <w:t>I</w:t>
      </w:r>
      <w:r w:rsidRPr="00685BE4">
        <w:rPr>
          <w:rFonts w:ascii="Arial" w:hAnsi="Arial" w:cs="Arial"/>
          <w:lang w:val="en-IE"/>
        </w:rPr>
        <w:t>ntermediary of the Candidate Unit.</w:t>
      </w:r>
      <w:r w:rsidR="009C6B8C">
        <w:rPr>
          <w:rFonts w:ascii="Arial" w:hAnsi="Arial" w:cs="Arial"/>
          <w:lang w:val="en-IE"/>
        </w:rPr>
        <w:t xml:space="preserve">  T</w:t>
      </w:r>
      <w:r w:rsidR="009C6B8C" w:rsidRPr="000136BD">
        <w:rPr>
          <w:rFonts w:ascii="Arial" w:hAnsi="Arial" w:cs="Arial"/>
          <w:lang w:val="en-IE"/>
        </w:rPr>
        <w:t>he Form</w:t>
      </w:r>
      <w:r w:rsidR="009C6B8C" w:rsidRPr="00452123">
        <w:rPr>
          <w:rFonts w:ascii="Arial" w:hAnsi="Arial" w:cs="Arial"/>
          <w:lang w:val="en-IE"/>
        </w:rPr>
        <w:t xml:space="preserve"> of Authority in respect of th</w:t>
      </w:r>
      <w:r w:rsidR="009C6B8C">
        <w:rPr>
          <w:rFonts w:ascii="Arial" w:hAnsi="Arial" w:cs="Arial"/>
          <w:lang w:val="en-IE"/>
        </w:rPr>
        <w:t>e</w:t>
      </w:r>
      <w:r w:rsidR="009C6B8C" w:rsidRPr="000136BD">
        <w:rPr>
          <w:rFonts w:ascii="Arial" w:hAnsi="Arial" w:cs="Arial"/>
          <w:lang w:val="en-IE"/>
        </w:rPr>
        <w:t xml:space="preserve"> </w:t>
      </w:r>
      <w:r w:rsidR="009C6B8C">
        <w:rPr>
          <w:rFonts w:ascii="Arial" w:hAnsi="Arial" w:cs="Arial"/>
          <w:lang w:val="en-IE"/>
        </w:rPr>
        <w:t xml:space="preserve">existing </w:t>
      </w:r>
      <w:r w:rsidR="009C6B8C" w:rsidRPr="000136BD">
        <w:rPr>
          <w:rFonts w:ascii="Arial" w:hAnsi="Arial" w:cs="Arial"/>
          <w:lang w:val="en-IE"/>
        </w:rPr>
        <w:t>Intermediary must be revoked</w:t>
      </w:r>
      <w:r w:rsidR="009C6B8C">
        <w:rPr>
          <w:rFonts w:ascii="Arial" w:hAnsi="Arial" w:cs="Arial"/>
          <w:lang w:val="en-IE"/>
        </w:rPr>
        <w:t xml:space="preserve"> on the intended date of Deregistration and </w:t>
      </w:r>
      <w:r w:rsidR="009C6B8C" w:rsidRPr="00452123">
        <w:rPr>
          <w:rFonts w:ascii="Arial" w:hAnsi="Arial" w:cs="Arial"/>
          <w:lang w:val="en-IE"/>
        </w:rPr>
        <w:t>the nomination of th</w:t>
      </w:r>
      <w:r w:rsidR="009C6B8C">
        <w:rPr>
          <w:rFonts w:ascii="Arial" w:hAnsi="Arial" w:cs="Arial"/>
          <w:lang w:val="en-IE"/>
        </w:rPr>
        <w:t>e new</w:t>
      </w:r>
      <w:r w:rsidR="009C6B8C" w:rsidRPr="000136BD">
        <w:rPr>
          <w:rFonts w:ascii="Arial" w:hAnsi="Arial" w:cs="Arial"/>
          <w:lang w:val="en-IE"/>
        </w:rPr>
        <w:t xml:space="preserve"> Intermediary </w:t>
      </w:r>
      <w:r w:rsidR="009C6B8C">
        <w:rPr>
          <w:rFonts w:ascii="Arial" w:hAnsi="Arial" w:cs="Arial"/>
          <w:lang w:val="en-IE"/>
        </w:rPr>
        <w:t>(</w:t>
      </w:r>
      <w:r w:rsidR="009C6B8C" w:rsidRPr="000136BD">
        <w:rPr>
          <w:rFonts w:ascii="Arial" w:hAnsi="Arial" w:cs="Arial"/>
          <w:lang w:val="en-IE"/>
        </w:rPr>
        <w:t>in accordance with section B.5.1 of the Code</w:t>
      </w:r>
      <w:r w:rsidR="009C6B8C">
        <w:rPr>
          <w:rFonts w:ascii="Arial" w:hAnsi="Arial" w:cs="Arial"/>
          <w:lang w:val="en-IE"/>
        </w:rPr>
        <w:t>)</w:t>
      </w:r>
      <w:r w:rsidR="009C6B8C" w:rsidRPr="000136BD">
        <w:rPr>
          <w:rFonts w:ascii="Arial" w:hAnsi="Arial" w:cs="Arial"/>
          <w:lang w:val="en-IE"/>
        </w:rPr>
        <w:t xml:space="preserve"> must be complete before the effective date of </w:t>
      </w:r>
      <w:r w:rsidR="009C6B8C">
        <w:rPr>
          <w:rFonts w:ascii="Arial" w:hAnsi="Arial" w:cs="Arial"/>
          <w:lang w:val="en-IE"/>
        </w:rPr>
        <w:t>registration.</w:t>
      </w:r>
    </w:p>
    <w:p w14:paraId="43B120AE" w14:textId="097AC4B8" w:rsidR="00685BE4" w:rsidRPr="00685BE4"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The registration shall be subject to the successful Deregistration of the </w:t>
      </w:r>
      <w:r w:rsidR="00666DCD">
        <w:rPr>
          <w:rFonts w:ascii="Arial" w:hAnsi="Arial" w:cs="Arial"/>
          <w:lang w:val="en-IE"/>
        </w:rPr>
        <w:t xml:space="preserve">relevant Capacity Market </w:t>
      </w:r>
      <w:r w:rsidRPr="00685BE4">
        <w:rPr>
          <w:rFonts w:ascii="Arial" w:hAnsi="Arial" w:cs="Arial"/>
          <w:lang w:val="en-IE"/>
        </w:rPr>
        <w:t>Unit by the existing Participant under both th</w:t>
      </w:r>
      <w:r w:rsidR="00787D24">
        <w:rPr>
          <w:rFonts w:ascii="Arial" w:hAnsi="Arial" w:cs="Arial"/>
          <w:lang w:val="en-IE"/>
        </w:rPr>
        <w:t>e</w:t>
      </w:r>
      <w:r w:rsidRPr="00685BE4">
        <w:rPr>
          <w:rFonts w:ascii="Arial" w:hAnsi="Arial" w:cs="Arial"/>
          <w:lang w:val="en-IE"/>
        </w:rPr>
        <w:t xml:space="preserve"> Code and the Trading and Settlement Code. The new Party shall become the Participant for the </w:t>
      </w:r>
      <w:r w:rsidR="00666DCD">
        <w:rPr>
          <w:rFonts w:ascii="Arial" w:hAnsi="Arial" w:cs="Arial"/>
          <w:lang w:val="en-IE"/>
        </w:rPr>
        <w:t xml:space="preserve">Capacity Market </w:t>
      </w:r>
      <w:r w:rsidRPr="00685BE4">
        <w:rPr>
          <w:rFonts w:ascii="Arial" w:hAnsi="Arial" w:cs="Arial"/>
          <w:lang w:val="en-IE"/>
        </w:rPr>
        <w:t xml:space="preserve">Unit under the Code and the Trading and Settlement Code from the intended date of Deregistration. </w:t>
      </w:r>
    </w:p>
    <w:p w14:paraId="1CD4FD5A" w14:textId="5E1682AB" w:rsidR="00ED3DCD" w:rsidRPr="00FF381E" w:rsidRDefault="00685BE4" w:rsidP="00FF381E">
      <w:pPr>
        <w:pStyle w:val="Body1"/>
        <w:spacing w:before="120" w:after="120"/>
        <w:jc w:val="both"/>
        <w:rPr>
          <w:rFonts w:ascii="Arial" w:hAnsi="Arial" w:cs="Arial"/>
          <w:lang w:val="en-IE"/>
        </w:rPr>
      </w:pPr>
      <w:r w:rsidRPr="00685BE4">
        <w:rPr>
          <w:rFonts w:ascii="Arial" w:hAnsi="Arial" w:cs="Arial"/>
          <w:lang w:val="en-IE"/>
        </w:rPr>
        <w:t xml:space="preserve">To complete the registration the Party shall follow the </w:t>
      </w:r>
      <w:r w:rsidR="00787D24">
        <w:rPr>
          <w:rFonts w:ascii="Arial" w:hAnsi="Arial" w:cs="Arial"/>
          <w:lang w:val="en-IE"/>
        </w:rPr>
        <w:t xml:space="preserve">Candidate </w:t>
      </w:r>
      <w:r w:rsidRPr="00685BE4">
        <w:rPr>
          <w:rFonts w:ascii="Arial" w:hAnsi="Arial" w:cs="Arial"/>
          <w:lang w:val="en-IE"/>
        </w:rPr>
        <w:t xml:space="preserve">Unit registration process outlined in 3.2 of this Agreed Procedure. In addition, the Party shall assume responsibility for any Awarded Capacity in respect of the </w:t>
      </w:r>
      <w:r w:rsidR="00787D24">
        <w:rPr>
          <w:rFonts w:ascii="Arial" w:hAnsi="Arial" w:cs="Arial"/>
          <w:lang w:val="en-IE"/>
        </w:rPr>
        <w:t xml:space="preserve">Candidate Unit (as a </w:t>
      </w:r>
      <w:r w:rsidRPr="00685BE4">
        <w:rPr>
          <w:rFonts w:ascii="Arial" w:hAnsi="Arial" w:cs="Arial"/>
          <w:lang w:val="en-IE"/>
        </w:rPr>
        <w:t>Capacity Market Unit</w:t>
      </w:r>
      <w:r w:rsidR="00787D24">
        <w:rPr>
          <w:rFonts w:ascii="Arial" w:hAnsi="Arial" w:cs="Arial"/>
          <w:lang w:val="en-IE"/>
        </w:rPr>
        <w:t>)</w:t>
      </w:r>
      <w:r w:rsidRPr="00685BE4">
        <w:rPr>
          <w:rFonts w:ascii="Arial" w:hAnsi="Arial" w:cs="Arial"/>
          <w:lang w:val="en-IE"/>
        </w:rPr>
        <w:t>.</w:t>
      </w:r>
    </w:p>
    <w:p w14:paraId="01712267" w14:textId="45AAE37F" w:rsidR="00F15E57" w:rsidRDefault="00F15E57" w:rsidP="008F1984">
      <w:pPr>
        <w:pStyle w:val="APHeading2"/>
        <w:spacing w:before="480"/>
        <w:ind w:left="619" w:hanging="619"/>
      </w:pPr>
      <w:bookmarkStart w:id="60" w:name="_Toc471287296"/>
      <w:bookmarkStart w:id="61" w:name="_Toc483908187"/>
      <w:r>
        <w:t>Deregistration</w:t>
      </w:r>
      <w:bookmarkEnd w:id="60"/>
      <w:r w:rsidR="00FF3C32">
        <w:t xml:space="preserve"> of a Capacity Market Unit</w:t>
      </w:r>
      <w:bookmarkEnd w:id="61"/>
    </w:p>
    <w:p w14:paraId="3EF59743" w14:textId="6D97EBD5" w:rsidR="00A16336" w:rsidRPr="009719BA" w:rsidRDefault="0017519F" w:rsidP="00951E2C">
      <w:pPr>
        <w:pStyle w:val="Body1"/>
        <w:spacing w:before="120" w:after="120"/>
        <w:jc w:val="both"/>
        <w:rPr>
          <w:rFonts w:ascii="Arial" w:hAnsi="Arial" w:cs="Arial"/>
          <w:lang w:val="en-IE"/>
        </w:rPr>
      </w:pPr>
      <w:r w:rsidRPr="00E62C11">
        <w:rPr>
          <w:rFonts w:ascii="Arial" w:hAnsi="Arial" w:cs="Arial"/>
          <w:lang w:val="en-IE"/>
        </w:rPr>
        <w:t xml:space="preserve">In accordance with </w:t>
      </w:r>
      <w:r w:rsidR="00AE6B51" w:rsidRPr="00E62C11">
        <w:rPr>
          <w:rFonts w:ascii="Arial" w:hAnsi="Arial" w:cs="Arial"/>
          <w:lang w:val="en-IE"/>
        </w:rPr>
        <w:t>s</w:t>
      </w:r>
      <w:r w:rsidRPr="00E62C11">
        <w:rPr>
          <w:rFonts w:ascii="Arial" w:hAnsi="Arial" w:cs="Arial"/>
          <w:lang w:val="en-IE"/>
        </w:rPr>
        <w:t>ection B.</w:t>
      </w:r>
      <w:r w:rsidR="00AE6B51" w:rsidRPr="00E62C11">
        <w:rPr>
          <w:rFonts w:ascii="Arial" w:hAnsi="Arial" w:cs="Arial"/>
          <w:lang w:val="en-IE"/>
        </w:rPr>
        <w:t>5.6</w:t>
      </w:r>
      <w:r w:rsidRPr="00E62C11">
        <w:rPr>
          <w:rFonts w:ascii="Arial" w:hAnsi="Arial" w:cs="Arial"/>
          <w:lang w:val="en-IE"/>
        </w:rPr>
        <w:t xml:space="preserve"> of </w:t>
      </w:r>
      <w:r w:rsidR="002A23B4" w:rsidRPr="00E62C11">
        <w:rPr>
          <w:rFonts w:ascii="Arial" w:hAnsi="Arial" w:cs="Arial"/>
          <w:lang w:val="en-IE"/>
        </w:rPr>
        <w:t>the Code a</w:t>
      </w:r>
      <w:r w:rsidR="00736A18" w:rsidRPr="00E62C11">
        <w:rPr>
          <w:rFonts w:ascii="Arial" w:hAnsi="Arial" w:cs="Arial"/>
          <w:lang w:val="en-IE"/>
        </w:rPr>
        <w:t xml:space="preserve"> Party</w:t>
      </w:r>
      <w:r w:rsidR="002A23B4" w:rsidRPr="00E62C11">
        <w:rPr>
          <w:rFonts w:ascii="Arial" w:hAnsi="Arial" w:cs="Arial"/>
          <w:lang w:val="en-IE"/>
        </w:rPr>
        <w:t xml:space="preserve"> or </w:t>
      </w:r>
      <w:r w:rsidR="00736A18" w:rsidRPr="00E62C11">
        <w:rPr>
          <w:rFonts w:ascii="Arial" w:hAnsi="Arial" w:cs="Arial"/>
          <w:lang w:val="en-IE"/>
        </w:rPr>
        <w:t>Deregistration Applicant may apply at any time to Deregister any Capacity Market Unit registered in its name.</w:t>
      </w:r>
      <w:r w:rsidR="00BA6B37">
        <w:rPr>
          <w:rFonts w:ascii="Arial" w:hAnsi="Arial" w:cs="Arial"/>
          <w:lang w:val="en-IE"/>
        </w:rPr>
        <w:t xml:space="preserve">  </w:t>
      </w:r>
      <w:r w:rsidR="00AE6B51" w:rsidRPr="00E62C11">
        <w:rPr>
          <w:rFonts w:ascii="Arial" w:hAnsi="Arial" w:cs="Arial"/>
          <w:lang w:val="en-IE"/>
        </w:rPr>
        <w:t>The procedure for Deregistration is set out at section 3.</w:t>
      </w:r>
      <w:r w:rsidR="00002A58">
        <w:rPr>
          <w:rFonts w:ascii="Arial" w:hAnsi="Arial" w:cs="Arial"/>
          <w:lang w:val="en-IE"/>
        </w:rPr>
        <w:t>3</w:t>
      </w:r>
      <w:r w:rsidR="00AE6B51" w:rsidRPr="00E62C11">
        <w:rPr>
          <w:rFonts w:ascii="Arial" w:hAnsi="Arial" w:cs="Arial"/>
          <w:lang w:val="en-IE"/>
        </w:rPr>
        <w:t xml:space="preserve"> below. </w:t>
      </w:r>
    </w:p>
    <w:p w14:paraId="7FE11C7C" w14:textId="62D0AC54" w:rsidR="003C7ED7" w:rsidRPr="00E62C11" w:rsidRDefault="00002A58" w:rsidP="00E62C11">
      <w:pPr>
        <w:pStyle w:val="Body1"/>
        <w:spacing w:before="120" w:after="120"/>
        <w:jc w:val="both"/>
        <w:rPr>
          <w:rFonts w:ascii="Arial" w:hAnsi="Arial" w:cs="Arial"/>
          <w:lang w:val="en-IE"/>
        </w:rPr>
      </w:pPr>
      <w:r>
        <w:rPr>
          <w:rFonts w:ascii="Arial" w:hAnsi="Arial" w:cs="Arial"/>
          <w:lang w:val="en-IE"/>
        </w:rPr>
        <w:t>An</w:t>
      </w:r>
      <w:r w:rsidRPr="00E62C11">
        <w:rPr>
          <w:rFonts w:ascii="Arial" w:hAnsi="Arial" w:cs="Arial"/>
          <w:lang w:val="en-IE"/>
        </w:rPr>
        <w:t xml:space="preserve"> </w:t>
      </w:r>
      <w:r w:rsidR="003C7ED7" w:rsidRPr="00E62C11">
        <w:rPr>
          <w:rFonts w:ascii="Arial" w:hAnsi="Arial" w:cs="Arial"/>
          <w:lang w:val="en-IE"/>
        </w:rPr>
        <w:t>application to</w:t>
      </w:r>
      <w:r w:rsidR="001B3567" w:rsidRPr="00E62C11">
        <w:rPr>
          <w:rFonts w:ascii="Arial" w:hAnsi="Arial" w:cs="Arial"/>
          <w:lang w:val="en-IE"/>
        </w:rPr>
        <w:t xml:space="preserve"> voluntarily </w:t>
      </w:r>
      <w:r w:rsidR="003C7ED7" w:rsidRPr="00E62C11">
        <w:rPr>
          <w:rFonts w:ascii="Arial" w:hAnsi="Arial" w:cs="Arial"/>
          <w:lang w:val="en-IE"/>
        </w:rPr>
        <w:t xml:space="preserve">Deregister a Capacity Market Unit shall be reviewed </w:t>
      </w:r>
      <w:r>
        <w:rPr>
          <w:rFonts w:ascii="Arial" w:hAnsi="Arial" w:cs="Arial"/>
          <w:lang w:val="en-IE"/>
        </w:rPr>
        <w:t xml:space="preserve">in accordance with </w:t>
      </w:r>
      <w:r w:rsidR="00E57E4F">
        <w:rPr>
          <w:rFonts w:ascii="Arial" w:hAnsi="Arial" w:cs="Arial"/>
          <w:lang w:val="en-IE"/>
        </w:rPr>
        <w:t>s</w:t>
      </w:r>
      <w:r w:rsidR="003C7ED7" w:rsidRPr="00E62C11">
        <w:rPr>
          <w:rFonts w:ascii="Arial" w:hAnsi="Arial" w:cs="Arial"/>
          <w:lang w:val="en-IE"/>
        </w:rPr>
        <w:t>ection B.</w:t>
      </w:r>
      <w:r w:rsidR="00AE6B51" w:rsidRPr="00E62C11">
        <w:rPr>
          <w:rFonts w:ascii="Arial" w:hAnsi="Arial" w:cs="Arial"/>
          <w:lang w:val="en-IE"/>
        </w:rPr>
        <w:t>5.6</w:t>
      </w:r>
      <w:r w:rsidR="00F407EC">
        <w:rPr>
          <w:rFonts w:ascii="Arial" w:hAnsi="Arial" w:cs="Arial"/>
          <w:lang w:val="en-IE"/>
        </w:rPr>
        <w:t>.3</w:t>
      </w:r>
      <w:r w:rsidR="003C7ED7" w:rsidRPr="00E62C11">
        <w:rPr>
          <w:rFonts w:ascii="Arial" w:hAnsi="Arial" w:cs="Arial"/>
          <w:lang w:val="en-IE"/>
        </w:rPr>
        <w:t xml:space="preserve"> of the Code. </w:t>
      </w:r>
    </w:p>
    <w:p w14:paraId="58FA88E8" w14:textId="47C8F250" w:rsidR="00BF6853" w:rsidRDefault="009719BA" w:rsidP="00E62C11">
      <w:pPr>
        <w:pStyle w:val="Body1"/>
        <w:spacing w:before="120" w:after="120"/>
        <w:jc w:val="both"/>
        <w:rPr>
          <w:rFonts w:ascii="Arial" w:hAnsi="Arial" w:cs="Arial"/>
          <w:lang w:val="en-IE"/>
        </w:rPr>
      </w:pPr>
      <w:r w:rsidRPr="00E62C11">
        <w:rPr>
          <w:rFonts w:ascii="Arial" w:hAnsi="Arial" w:cs="Arial"/>
          <w:lang w:val="en-IE"/>
        </w:rPr>
        <w:t>Note</w:t>
      </w:r>
      <w:r w:rsidR="00AE6B51" w:rsidRPr="00E62C11">
        <w:rPr>
          <w:rFonts w:ascii="Arial" w:hAnsi="Arial" w:cs="Arial"/>
          <w:lang w:val="en-IE"/>
        </w:rPr>
        <w:t xml:space="preserve"> that</w:t>
      </w:r>
      <w:r w:rsidR="002210B4" w:rsidRPr="00E62C11">
        <w:rPr>
          <w:rFonts w:ascii="Arial" w:hAnsi="Arial" w:cs="Arial"/>
          <w:lang w:val="en-IE"/>
        </w:rPr>
        <w:t xml:space="preserve"> Candidate Units and</w:t>
      </w:r>
      <w:r w:rsidR="004F7057" w:rsidRPr="00E62C11">
        <w:rPr>
          <w:rFonts w:ascii="Arial" w:hAnsi="Arial" w:cs="Arial"/>
          <w:lang w:val="en-IE"/>
        </w:rPr>
        <w:t xml:space="preserve"> </w:t>
      </w:r>
      <w:r w:rsidR="003C7ED7" w:rsidRPr="00E62C11">
        <w:rPr>
          <w:rFonts w:ascii="Arial" w:hAnsi="Arial" w:cs="Arial"/>
          <w:lang w:val="en-IE"/>
        </w:rPr>
        <w:t xml:space="preserve">Supplier Units </w:t>
      </w:r>
      <w:r w:rsidR="00D82572" w:rsidRPr="00E62C11">
        <w:rPr>
          <w:rFonts w:ascii="Arial" w:hAnsi="Arial" w:cs="Arial"/>
          <w:lang w:val="en-IE"/>
        </w:rPr>
        <w:t>cease to be registered under th</w:t>
      </w:r>
      <w:r w:rsidR="00AE6B51" w:rsidRPr="00E62C11">
        <w:rPr>
          <w:rFonts w:ascii="Arial" w:hAnsi="Arial" w:cs="Arial"/>
          <w:lang w:val="en-IE"/>
        </w:rPr>
        <w:t>e</w:t>
      </w:r>
      <w:r w:rsidR="00D82572" w:rsidRPr="00E62C11">
        <w:rPr>
          <w:rFonts w:ascii="Arial" w:hAnsi="Arial" w:cs="Arial"/>
          <w:lang w:val="en-IE"/>
        </w:rPr>
        <w:t xml:space="preserve"> Code once they cease to be registered under the Trading and Settlement Code.</w:t>
      </w:r>
      <w:r w:rsidR="003C7ED7" w:rsidRPr="00E62C11">
        <w:rPr>
          <w:rFonts w:ascii="Arial" w:hAnsi="Arial" w:cs="Arial"/>
          <w:lang w:val="en-IE"/>
        </w:rPr>
        <w:t xml:space="preserve"> </w:t>
      </w:r>
      <w:r w:rsidR="002210B4" w:rsidRPr="00E62C11">
        <w:rPr>
          <w:rFonts w:ascii="Arial" w:hAnsi="Arial" w:cs="Arial"/>
          <w:lang w:val="en-IE"/>
        </w:rPr>
        <w:t>There is no additional process for Deregistration required to be completed under this Agreed Procedure or the Code.</w:t>
      </w:r>
    </w:p>
    <w:p w14:paraId="0B6BC380" w14:textId="47E65A53" w:rsidR="00BF6853" w:rsidRPr="00951E2C" w:rsidRDefault="00BF6853" w:rsidP="008F1984">
      <w:pPr>
        <w:pStyle w:val="APHeading2"/>
        <w:spacing w:before="480"/>
        <w:ind w:left="619" w:hanging="619"/>
      </w:pPr>
      <w:bookmarkStart w:id="62" w:name="_Toc483908188"/>
      <w:r w:rsidRPr="00951E2C">
        <w:lastRenderedPageBreak/>
        <w:t>Voluntary Termination</w:t>
      </w:r>
      <w:r w:rsidR="00FF3C32">
        <w:t xml:space="preserve"> of a Party</w:t>
      </w:r>
      <w:bookmarkEnd w:id="62"/>
    </w:p>
    <w:p w14:paraId="557E18A7" w14:textId="783F2B68" w:rsidR="008A7FD2" w:rsidRPr="00F567DF" w:rsidRDefault="008A7FD2" w:rsidP="00951E2C">
      <w:pPr>
        <w:pStyle w:val="Body1"/>
        <w:spacing w:before="120" w:after="120"/>
        <w:jc w:val="both"/>
      </w:pPr>
      <w:r w:rsidRPr="00951E2C">
        <w:rPr>
          <w:rFonts w:ascii="Arial" w:hAnsi="Arial" w:cs="Arial"/>
          <w:lang w:val="en-IE"/>
        </w:rPr>
        <w:t>In accordance with section B.1</w:t>
      </w:r>
      <w:r>
        <w:rPr>
          <w:rFonts w:ascii="Arial" w:hAnsi="Arial" w:cs="Arial"/>
          <w:lang w:val="en-IE"/>
        </w:rPr>
        <w:t>3</w:t>
      </w:r>
      <w:r w:rsidRPr="00951E2C">
        <w:rPr>
          <w:rFonts w:ascii="Arial" w:hAnsi="Arial" w:cs="Arial"/>
          <w:lang w:val="en-IE"/>
        </w:rPr>
        <w:t>.8 of the Code, a Party may apply to cease to be a Party at any time.  The procedure in relation to Voluntary Termination is set out at section 3.</w:t>
      </w:r>
      <w:r>
        <w:rPr>
          <w:rFonts w:ascii="Arial" w:hAnsi="Arial" w:cs="Arial"/>
          <w:lang w:val="en-IE"/>
        </w:rPr>
        <w:t>4</w:t>
      </w:r>
      <w:r w:rsidRPr="00951E2C">
        <w:rPr>
          <w:rFonts w:ascii="Arial" w:hAnsi="Arial" w:cs="Arial"/>
          <w:lang w:val="en-IE"/>
        </w:rPr>
        <w:t xml:space="preserve"> below. In order to voluntar</w:t>
      </w:r>
      <w:r w:rsidR="00BA6B37">
        <w:rPr>
          <w:rFonts w:ascii="Arial" w:hAnsi="Arial" w:cs="Arial"/>
          <w:lang w:val="en-IE"/>
        </w:rPr>
        <w:t>il</w:t>
      </w:r>
      <w:r w:rsidRPr="00951E2C">
        <w:rPr>
          <w:rFonts w:ascii="Arial" w:hAnsi="Arial" w:cs="Arial"/>
          <w:lang w:val="en-IE"/>
        </w:rPr>
        <w:t xml:space="preserve">y Terminate, a Party must provide 90 Working Days’ notice to the </w:t>
      </w:r>
      <w:r>
        <w:rPr>
          <w:rFonts w:ascii="Arial" w:hAnsi="Arial" w:cs="Arial"/>
          <w:lang w:val="en-IE"/>
        </w:rPr>
        <w:t xml:space="preserve">System </w:t>
      </w:r>
      <w:r w:rsidRPr="00951E2C">
        <w:rPr>
          <w:rFonts w:ascii="Arial" w:hAnsi="Arial" w:cs="Arial"/>
          <w:lang w:val="en-IE"/>
        </w:rPr>
        <w:t>Operator</w:t>
      </w:r>
      <w:r>
        <w:rPr>
          <w:rFonts w:ascii="Arial" w:hAnsi="Arial" w:cs="Arial"/>
          <w:lang w:val="en-IE"/>
        </w:rPr>
        <w:t>s</w:t>
      </w:r>
      <w:r w:rsidRPr="00951E2C">
        <w:rPr>
          <w:rFonts w:ascii="Arial" w:hAnsi="Arial" w:cs="Arial"/>
          <w:lang w:val="en-IE"/>
        </w:rPr>
        <w:t xml:space="preserve"> of its intention to cease being a Party and obtain the consent of the Regulatory</w:t>
      </w:r>
      <w:r>
        <w:rPr>
          <w:rFonts w:ascii="Arial" w:hAnsi="Arial" w:cs="Arial"/>
          <w:lang w:val="en-IE"/>
        </w:rPr>
        <w:t xml:space="preserve"> Authorities</w:t>
      </w:r>
      <w:r w:rsidRPr="00951E2C">
        <w:rPr>
          <w:rFonts w:ascii="Arial" w:hAnsi="Arial" w:cs="Arial"/>
          <w:lang w:val="en-IE"/>
        </w:rPr>
        <w:t xml:space="preserve">. </w:t>
      </w:r>
      <w:r w:rsidR="00602085">
        <w:rPr>
          <w:rFonts w:ascii="Arial" w:hAnsi="Arial" w:cs="Arial"/>
          <w:lang w:val="en-IE"/>
        </w:rPr>
        <w:t>If the Party complies with the conditions set out at paragraph B.13.8.3 of the Code</w:t>
      </w:r>
      <w:r w:rsidR="00602085" w:rsidRPr="00FD6221">
        <w:rPr>
          <w:rFonts w:ascii="Arial" w:hAnsi="Arial" w:cs="Arial"/>
          <w:lang w:val="en-IE"/>
        </w:rPr>
        <w:t xml:space="preserve"> </w:t>
      </w:r>
      <w:r w:rsidR="00602085">
        <w:rPr>
          <w:rFonts w:ascii="Arial" w:hAnsi="Arial" w:cs="Arial"/>
          <w:lang w:val="en-IE"/>
        </w:rPr>
        <w:t>t</w:t>
      </w:r>
      <w:r w:rsidRPr="00951E2C">
        <w:rPr>
          <w:rFonts w:ascii="Arial" w:hAnsi="Arial" w:cs="Arial"/>
          <w:lang w:val="en-IE"/>
        </w:rPr>
        <w:t xml:space="preserve">he </w:t>
      </w:r>
      <w:r>
        <w:rPr>
          <w:rFonts w:ascii="Arial" w:hAnsi="Arial" w:cs="Arial"/>
          <w:lang w:val="en-IE"/>
        </w:rPr>
        <w:t>System</w:t>
      </w:r>
      <w:r w:rsidRPr="00951E2C">
        <w:rPr>
          <w:rFonts w:ascii="Arial" w:hAnsi="Arial" w:cs="Arial"/>
          <w:lang w:val="en-IE"/>
        </w:rPr>
        <w:t xml:space="preserve"> Operator</w:t>
      </w:r>
      <w:r>
        <w:rPr>
          <w:rFonts w:ascii="Arial" w:hAnsi="Arial" w:cs="Arial"/>
          <w:lang w:val="en-IE"/>
        </w:rPr>
        <w:t>s</w:t>
      </w:r>
      <w:r w:rsidRPr="00FD6221">
        <w:rPr>
          <w:rFonts w:ascii="Arial" w:hAnsi="Arial" w:cs="Arial"/>
          <w:lang w:val="en-IE"/>
        </w:rPr>
        <w:t xml:space="preserve"> issue</w:t>
      </w:r>
      <w:r w:rsidRPr="00951E2C">
        <w:rPr>
          <w:rFonts w:ascii="Arial" w:hAnsi="Arial" w:cs="Arial"/>
          <w:lang w:val="en-IE"/>
        </w:rPr>
        <w:t xml:space="preserve"> a Voluntary Termination Consent Order</w:t>
      </w:r>
      <w:r w:rsidR="00602085">
        <w:rPr>
          <w:rFonts w:ascii="Arial" w:hAnsi="Arial" w:cs="Arial"/>
          <w:lang w:val="en-IE"/>
        </w:rPr>
        <w:t xml:space="preserve"> </w:t>
      </w:r>
      <w:r w:rsidRPr="00951E2C">
        <w:rPr>
          <w:rFonts w:ascii="Arial" w:hAnsi="Arial" w:cs="Arial"/>
          <w:lang w:val="en-IE"/>
        </w:rPr>
        <w:t xml:space="preserve">specifying an effective date of Termination </w:t>
      </w:r>
      <w:r>
        <w:rPr>
          <w:rFonts w:ascii="Arial" w:hAnsi="Arial" w:cs="Arial"/>
          <w:lang w:val="en-IE"/>
        </w:rPr>
        <w:t xml:space="preserve">and the Termination shall take effect </w:t>
      </w:r>
      <w:r w:rsidR="00BA7329">
        <w:rPr>
          <w:rFonts w:ascii="Arial" w:hAnsi="Arial" w:cs="Arial"/>
          <w:lang w:val="en-IE"/>
        </w:rPr>
        <w:t xml:space="preserve">at the end of the Trading Day </w:t>
      </w:r>
      <w:r>
        <w:rPr>
          <w:rFonts w:ascii="Arial" w:hAnsi="Arial" w:cs="Arial"/>
          <w:lang w:val="en-IE"/>
        </w:rPr>
        <w:t xml:space="preserve">on this date provided that the Party remains in compliance with the </w:t>
      </w:r>
      <w:r w:rsidR="00602085">
        <w:rPr>
          <w:rFonts w:ascii="Arial" w:hAnsi="Arial" w:cs="Arial"/>
          <w:lang w:val="en-IE"/>
        </w:rPr>
        <w:t>necessary conditions</w:t>
      </w:r>
      <w:r w:rsidRPr="00951E2C">
        <w:rPr>
          <w:rFonts w:ascii="Arial" w:hAnsi="Arial" w:cs="Arial"/>
          <w:lang w:val="en-IE"/>
        </w:rPr>
        <w:t>.</w:t>
      </w:r>
    </w:p>
    <w:p w14:paraId="44369B12" w14:textId="77777777" w:rsidR="000A6216" w:rsidRDefault="000A6216" w:rsidP="00FF381E">
      <w:pPr>
        <w:rPr>
          <w:sz w:val="28"/>
          <w:szCs w:val="28"/>
        </w:rPr>
        <w:sectPr w:rsidR="000A6216" w:rsidSect="00A61CC2">
          <w:pgSz w:w="12240" w:h="15840"/>
          <w:pgMar w:top="1440" w:right="1440" w:bottom="1440" w:left="1440" w:header="720" w:footer="720" w:gutter="0"/>
          <w:cols w:space="720"/>
          <w:docGrid w:linePitch="299"/>
        </w:sectPr>
      </w:pPr>
    </w:p>
    <w:p w14:paraId="5D7E6EAB" w14:textId="77777777" w:rsidR="00687DB6" w:rsidRPr="007705BC" w:rsidRDefault="00E410F3" w:rsidP="00644287">
      <w:pPr>
        <w:pStyle w:val="AP1Heading"/>
        <w:tabs>
          <w:tab w:val="num" w:pos="900"/>
        </w:tabs>
        <w:ind w:left="630" w:hanging="720"/>
      </w:pPr>
      <w:bookmarkStart w:id="63" w:name="_Toc471287297"/>
      <w:bookmarkStart w:id="64" w:name="_Toc483908189"/>
      <w:r w:rsidRPr="007705BC">
        <w:lastRenderedPageBreak/>
        <w:t>Procedural S</w:t>
      </w:r>
      <w:r w:rsidR="00700758" w:rsidRPr="007705BC">
        <w:t>teps</w:t>
      </w:r>
      <w:bookmarkEnd w:id="63"/>
      <w:bookmarkEnd w:id="64"/>
    </w:p>
    <w:p w14:paraId="081C6DB2" w14:textId="28E84D39" w:rsidR="00FF381E" w:rsidRPr="007E0D35" w:rsidRDefault="00F63618" w:rsidP="00644287">
      <w:pPr>
        <w:pStyle w:val="APHeading2"/>
        <w:ind w:hanging="702"/>
      </w:pPr>
      <w:bookmarkStart w:id="65" w:name="_Toc471287298"/>
      <w:bookmarkStart w:id="66" w:name="_Toc483908190"/>
      <w:r w:rsidRPr="007E0D35">
        <w:t>Party Registration</w:t>
      </w:r>
      <w:bookmarkEnd w:id="65"/>
      <w:bookmarkEnd w:id="66"/>
    </w:p>
    <w:tbl>
      <w:tblPr>
        <w:tblStyle w:val="TableList5"/>
        <w:tblpPr w:leftFromText="180" w:rightFromText="180" w:vertAnchor="text" w:tblpY="1"/>
        <w:tblW w:w="14148" w:type="dxa"/>
        <w:tblLayout w:type="fixed"/>
        <w:tblLook w:val="01E0" w:firstRow="1" w:lastRow="1" w:firstColumn="1" w:lastColumn="1" w:noHBand="0" w:noVBand="0"/>
      </w:tblPr>
      <w:tblGrid>
        <w:gridCol w:w="738"/>
        <w:gridCol w:w="5069"/>
        <w:gridCol w:w="1980"/>
        <w:gridCol w:w="2062"/>
        <w:gridCol w:w="2160"/>
        <w:gridCol w:w="2139"/>
      </w:tblGrid>
      <w:tr w:rsidR="00687DB6" w:rsidRPr="00246D85" w14:paraId="12F50110" w14:textId="77777777" w:rsidTr="002A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45BEB57" w14:textId="77777777" w:rsidR="00687DB6" w:rsidRPr="007E0D35" w:rsidRDefault="00A52E1C" w:rsidP="005013DF">
            <w:pPr>
              <w:pStyle w:val="ProcedureBody1"/>
              <w:spacing w:before="120" w:after="120"/>
              <w:rPr>
                <w:rFonts w:ascii="Arial" w:hAnsi="Arial" w:cs="Arial"/>
                <w:sz w:val="22"/>
                <w:szCs w:val="22"/>
                <w:lang w:val="en-IE"/>
              </w:rPr>
            </w:pPr>
            <w:r w:rsidRPr="007E0D35">
              <w:rPr>
                <w:rFonts w:ascii="Arial" w:hAnsi="Arial" w:cs="Arial"/>
                <w:sz w:val="22"/>
                <w:szCs w:val="22"/>
                <w:lang w:val="en-IE"/>
              </w:rPr>
              <w:t>Step</w:t>
            </w:r>
          </w:p>
        </w:tc>
        <w:tc>
          <w:tcPr>
            <w:tcW w:w="5069" w:type="dxa"/>
          </w:tcPr>
          <w:p w14:paraId="55600AC6" w14:textId="5537A629" w:rsidR="00687DB6" w:rsidRPr="007E0D35" w:rsidRDefault="001264B8"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Step Description</w:t>
            </w:r>
            <w:r w:rsidR="00A52E1C" w:rsidRPr="007E0D35">
              <w:rPr>
                <w:rFonts w:ascii="Arial" w:hAnsi="Arial" w:cs="Arial"/>
                <w:sz w:val="22"/>
                <w:szCs w:val="22"/>
                <w:lang w:val="en-IE"/>
              </w:rPr>
              <w:t xml:space="preserve"> </w:t>
            </w:r>
          </w:p>
        </w:tc>
        <w:tc>
          <w:tcPr>
            <w:tcW w:w="1980" w:type="dxa"/>
          </w:tcPr>
          <w:p w14:paraId="608A212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Timing</w:t>
            </w:r>
          </w:p>
        </w:tc>
        <w:tc>
          <w:tcPr>
            <w:tcW w:w="2062" w:type="dxa"/>
          </w:tcPr>
          <w:p w14:paraId="2E278D9F"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Method</w:t>
            </w:r>
          </w:p>
        </w:tc>
        <w:tc>
          <w:tcPr>
            <w:tcW w:w="2160" w:type="dxa"/>
          </w:tcPr>
          <w:p w14:paraId="3E70D12C" w14:textId="4345CF23"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By</w:t>
            </w:r>
            <w:r w:rsidR="00A80ECE">
              <w:rPr>
                <w:rFonts w:ascii="Arial" w:hAnsi="Arial" w:cs="Arial"/>
                <w:sz w:val="22"/>
                <w:szCs w:val="22"/>
                <w:lang w:val="en-IE"/>
              </w:rPr>
              <w:t xml:space="preserve"> </w:t>
            </w:r>
            <w:r w:rsidRPr="007E0D35">
              <w:rPr>
                <w:rFonts w:ascii="Arial" w:hAnsi="Arial" w:cs="Arial"/>
                <w:sz w:val="22"/>
                <w:szCs w:val="22"/>
                <w:lang w:val="en-IE"/>
              </w:rPr>
              <w:t>/</w:t>
            </w:r>
            <w:r w:rsidR="00A80ECE">
              <w:rPr>
                <w:rFonts w:ascii="Arial" w:hAnsi="Arial" w:cs="Arial"/>
                <w:sz w:val="22"/>
                <w:szCs w:val="22"/>
                <w:lang w:val="en-IE"/>
              </w:rPr>
              <w:t xml:space="preserve"> </w:t>
            </w:r>
            <w:r w:rsidRPr="007E0D35">
              <w:rPr>
                <w:rFonts w:ascii="Arial" w:hAnsi="Arial" w:cs="Arial"/>
                <w:sz w:val="22"/>
                <w:szCs w:val="22"/>
                <w:lang w:val="en-IE"/>
              </w:rPr>
              <w:t>From</w:t>
            </w:r>
          </w:p>
        </w:tc>
        <w:tc>
          <w:tcPr>
            <w:tcW w:w="2139" w:type="dxa"/>
          </w:tcPr>
          <w:p w14:paraId="0915589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To</w:t>
            </w:r>
          </w:p>
        </w:tc>
      </w:tr>
      <w:tr w:rsidR="00687DB6" w:rsidRPr="00246D85" w14:paraId="4AB9EDFA"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36729E" w14:textId="77777777" w:rsidR="00687DB6" w:rsidRPr="007E0D35" w:rsidRDefault="00687DB6" w:rsidP="00866CF8">
            <w:pPr>
              <w:pStyle w:val="ListParagraph"/>
              <w:numPr>
                <w:ilvl w:val="0"/>
                <w:numId w:val="7"/>
              </w:numPr>
              <w:overflowPunct w:val="0"/>
              <w:autoSpaceDE w:val="0"/>
              <w:autoSpaceDN w:val="0"/>
              <w:adjustRightInd w:val="0"/>
              <w:spacing w:before="120" w:after="120" w:line="240" w:lineRule="auto"/>
              <w:ind w:left="720"/>
              <w:jc w:val="both"/>
              <w:textAlignment w:val="baseline"/>
              <w:rPr>
                <w:rFonts w:cs="Arial"/>
                <w:szCs w:val="22"/>
              </w:rPr>
            </w:pPr>
            <w:bookmarkStart w:id="67" w:name="_Hlk169769709"/>
          </w:p>
        </w:tc>
        <w:tc>
          <w:tcPr>
            <w:tcW w:w="5069" w:type="dxa"/>
          </w:tcPr>
          <w:p w14:paraId="2FD7ECE5" w14:textId="60711E3A" w:rsidR="00687DB6" w:rsidRPr="007E0D35" w:rsidRDefault="007B04BB"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7E0D35">
              <w:rPr>
                <w:rFonts w:ascii="Arial" w:hAnsi="Arial" w:cs="Arial"/>
                <w:sz w:val="22"/>
                <w:szCs w:val="22"/>
                <w:lang w:val="en-IE"/>
              </w:rPr>
              <w:t xml:space="preserve"> </w:t>
            </w:r>
            <w:r w:rsidR="00687DB6" w:rsidRPr="007E0D35">
              <w:rPr>
                <w:rFonts w:ascii="Arial" w:hAnsi="Arial" w:cs="Arial"/>
                <w:sz w:val="22"/>
                <w:szCs w:val="22"/>
                <w:lang w:val="en-IE"/>
              </w:rPr>
              <w:t>Application Form</w:t>
            </w:r>
            <w:r w:rsidR="00A52E1C" w:rsidRPr="007E0D35">
              <w:rPr>
                <w:rFonts w:ascii="Arial" w:hAnsi="Arial" w:cs="Arial"/>
                <w:sz w:val="22"/>
                <w:szCs w:val="22"/>
                <w:lang w:val="en-IE"/>
              </w:rPr>
              <w:t>.</w:t>
            </w:r>
          </w:p>
        </w:tc>
        <w:tc>
          <w:tcPr>
            <w:tcW w:w="1980" w:type="dxa"/>
          </w:tcPr>
          <w:p w14:paraId="09A7CA56"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As required</w:t>
            </w:r>
          </w:p>
        </w:tc>
        <w:tc>
          <w:tcPr>
            <w:tcW w:w="2062" w:type="dxa"/>
          </w:tcPr>
          <w:p w14:paraId="050A011D" w14:textId="741EAF74" w:rsidR="00687DB6" w:rsidRPr="007E0D35" w:rsidRDefault="000E2A9E"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Download from the </w:t>
            </w:r>
            <w:r w:rsidR="00AA4415">
              <w:rPr>
                <w:rFonts w:ascii="Arial" w:hAnsi="Arial" w:cs="Arial"/>
                <w:sz w:val="22"/>
                <w:szCs w:val="22"/>
                <w:lang w:val="en-IE"/>
              </w:rPr>
              <w:t>System Operators’</w:t>
            </w:r>
            <w:r w:rsidR="00AA4415" w:rsidRPr="007E0D35">
              <w:rPr>
                <w:rFonts w:ascii="Arial" w:hAnsi="Arial" w:cs="Arial"/>
                <w:sz w:val="22"/>
                <w:szCs w:val="22"/>
                <w:lang w:val="en-IE"/>
              </w:rPr>
              <w:t xml:space="preserve"> </w:t>
            </w:r>
            <w:r w:rsidR="00702EE2" w:rsidRPr="007E0D35">
              <w:rPr>
                <w:rFonts w:ascii="Arial" w:hAnsi="Arial" w:cs="Arial"/>
                <w:sz w:val="22"/>
                <w:szCs w:val="22"/>
                <w:lang w:val="en-IE"/>
              </w:rPr>
              <w:t>w</w:t>
            </w:r>
            <w:r w:rsidR="00687DB6" w:rsidRPr="007E0D35">
              <w:rPr>
                <w:rFonts w:ascii="Arial" w:hAnsi="Arial" w:cs="Arial"/>
                <w:sz w:val="22"/>
                <w:szCs w:val="22"/>
                <w:lang w:val="en-IE"/>
              </w:rPr>
              <w:t>ebsite</w:t>
            </w:r>
          </w:p>
        </w:tc>
        <w:tc>
          <w:tcPr>
            <w:tcW w:w="2160" w:type="dxa"/>
          </w:tcPr>
          <w:p w14:paraId="6BD96E07"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Applicant</w:t>
            </w:r>
          </w:p>
        </w:tc>
        <w:tc>
          <w:tcPr>
            <w:tcW w:w="2139" w:type="dxa"/>
          </w:tcPr>
          <w:p w14:paraId="0F5F011A" w14:textId="36D4AC9A" w:rsidR="00687DB6" w:rsidRPr="007E0D35" w:rsidRDefault="00C87E7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246D85" w14:paraId="79DDFDCE"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9EB7E1D" w14:textId="77777777" w:rsidR="00687DB6" w:rsidRPr="00445E94" w:rsidRDefault="00687DB6" w:rsidP="009E3FFA">
            <w:pPr>
              <w:pStyle w:val="CERnon-indent"/>
              <w:numPr>
                <w:ilvl w:val="0"/>
                <w:numId w:val="7"/>
              </w:numPr>
              <w:rPr>
                <w:rFonts w:cs="Arial"/>
                <w:szCs w:val="22"/>
              </w:rPr>
            </w:pPr>
          </w:p>
        </w:tc>
        <w:tc>
          <w:tcPr>
            <w:tcW w:w="5069" w:type="dxa"/>
          </w:tcPr>
          <w:p w14:paraId="3A5206C3" w14:textId="68285C56" w:rsidR="00687DB6" w:rsidRPr="00445E94" w:rsidRDefault="00513D3F"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Submit </w:t>
            </w:r>
            <w:r w:rsidR="00687DB6" w:rsidRPr="00445E94">
              <w:rPr>
                <w:rFonts w:ascii="Arial" w:hAnsi="Arial" w:cs="Arial"/>
                <w:sz w:val="22"/>
                <w:szCs w:val="22"/>
                <w:lang w:val="en-IE"/>
              </w:rPr>
              <w:t xml:space="preserve">completed Application Form and </w:t>
            </w:r>
            <w:r w:rsidRPr="00445E94">
              <w:rPr>
                <w:rFonts w:ascii="Arial" w:hAnsi="Arial" w:cs="Arial"/>
                <w:sz w:val="22"/>
                <w:szCs w:val="22"/>
                <w:lang w:val="en-IE"/>
              </w:rPr>
              <w:t xml:space="preserve">pay </w:t>
            </w:r>
            <w:r w:rsidR="00687DB6" w:rsidRPr="00445E94">
              <w:rPr>
                <w:rFonts w:ascii="Arial" w:hAnsi="Arial" w:cs="Arial"/>
                <w:sz w:val="22"/>
                <w:szCs w:val="22"/>
                <w:lang w:val="en-IE"/>
              </w:rPr>
              <w:t>Accession Fee</w:t>
            </w:r>
            <w:r w:rsidR="00A80ECE">
              <w:rPr>
                <w:rFonts w:ascii="Arial" w:hAnsi="Arial" w:cs="Arial"/>
                <w:sz w:val="22"/>
                <w:szCs w:val="22"/>
                <w:lang w:val="en-IE"/>
              </w:rPr>
              <w:t xml:space="preserve"> by Electronic Funds Transfer</w:t>
            </w:r>
            <w:r w:rsidR="005E427C" w:rsidRPr="00445E94">
              <w:rPr>
                <w:rFonts w:ascii="Arial" w:hAnsi="Arial" w:cs="Arial"/>
                <w:sz w:val="22"/>
                <w:szCs w:val="22"/>
                <w:lang w:val="en-IE"/>
              </w:rPr>
              <w:t xml:space="preserve">.  A schedule of Accession Fees is published </w:t>
            </w:r>
            <w:r w:rsidR="00B83571" w:rsidRPr="00445E94">
              <w:rPr>
                <w:rFonts w:ascii="Arial" w:hAnsi="Arial" w:cs="Arial"/>
                <w:sz w:val="22"/>
                <w:szCs w:val="22"/>
                <w:lang w:val="en-IE"/>
              </w:rPr>
              <w:t xml:space="preserve">on the </w:t>
            </w:r>
            <w:r w:rsidR="00E1346A">
              <w:rPr>
                <w:rFonts w:ascii="Arial" w:hAnsi="Arial" w:cs="Arial"/>
                <w:sz w:val="22"/>
                <w:szCs w:val="22"/>
                <w:lang w:val="en-IE"/>
              </w:rPr>
              <w:t>System Operators</w:t>
            </w:r>
            <w:r w:rsidR="00FC78A1" w:rsidRPr="00445E94">
              <w:rPr>
                <w:rFonts w:ascii="Arial" w:hAnsi="Arial" w:cs="Arial"/>
                <w:sz w:val="22"/>
                <w:szCs w:val="22"/>
                <w:lang w:val="en-IE"/>
              </w:rPr>
              <w:t xml:space="preserve"> </w:t>
            </w:r>
            <w:r w:rsidR="00B83571" w:rsidRPr="00445E94">
              <w:rPr>
                <w:rFonts w:ascii="Arial" w:hAnsi="Arial" w:cs="Arial"/>
                <w:sz w:val="22"/>
                <w:szCs w:val="22"/>
                <w:lang w:val="en-IE"/>
              </w:rPr>
              <w:t>website</w:t>
            </w:r>
            <w:r w:rsidR="005E427C" w:rsidRPr="00445E94">
              <w:rPr>
                <w:rFonts w:ascii="Arial" w:hAnsi="Arial" w:cs="Arial"/>
                <w:sz w:val="22"/>
                <w:szCs w:val="22"/>
                <w:lang w:val="en-IE"/>
              </w:rPr>
              <w:t>.</w:t>
            </w:r>
          </w:p>
        </w:tc>
        <w:tc>
          <w:tcPr>
            <w:tcW w:w="1980" w:type="dxa"/>
          </w:tcPr>
          <w:p w14:paraId="77DA33B7"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As required</w:t>
            </w:r>
          </w:p>
        </w:tc>
        <w:tc>
          <w:tcPr>
            <w:tcW w:w="2062" w:type="dxa"/>
          </w:tcPr>
          <w:p w14:paraId="08FEDB43" w14:textId="0C1DD3A2" w:rsidR="00687DB6" w:rsidRPr="00445E94" w:rsidRDefault="00556C9D" w:rsidP="002B6EC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687DB6" w:rsidRPr="00445E94">
              <w:rPr>
                <w:rFonts w:ascii="Arial" w:hAnsi="Arial" w:cs="Arial"/>
                <w:sz w:val="22"/>
                <w:szCs w:val="22"/>
                <w:lang w:val="en-IE"/>
              </w:rPr>
              <w:t xml:space="preserve"> / </w:t>
            </w:r>
            <w:r w:rsidR="00557D47">
              <w:rPr>
                <w:rFonts w:ascii="Arial" w:hAnsi="Arial" w:cs="Arial"/>
                <w:sz w:val="22"/>
                <w:szCs w:val="22"/>
                <w:lang w:val="en-IE"/>
              </w:rPr>
              <w:t xml:space="preserve">Facsimile </w:t>
            </w:r>
            <w:r w:rsidR="002B6ECC">
              <w:rPr>
                <w:rFonts w:ascii="Arial" w:hAnsi="Arial" w:cs="Arial"/>
                <w:sz w:val="22"/>
                <w:szCs w:val="22"/>
                <w:lang w:val="en-IE"/>
              </w:rPr>
              <w:t>and</w:t>
            </w:r>
            <w:r w:rsidR="002B6ECC" w:rsidRPr="00445E94">
              <w:rPr>
                <w:rFonts w:ascii="Arial" w:hAnsi="Arial" w:cs="Arial"/>
                <w:sz w:val="22"/>
                <w:szCs w:val="22"/>
                <w:lang w:val="en-IE"/>
              </w:rPr>
              <w:t xml:space="preserve"> </w:t>
            </w:r>
            <w:r w:rsidR="000C51EF" w:rsidRPr="00445E94">
              <w:rPr>
                <w:rFonts w:ascii="Arial" w:hAnsi="Arial" w:cs="Arial"/>
                <w:sz w:val="22"/>
                <w:szCs w:val="22"/>
                <w:lang w:val="en-IE"/>
              </w:rPr>
              <w:t>E</w:t>
            </w:r>
            <w:r w:rsidR="00C52D44">
              <w:rPr>
                <w:rFonts w:ascii="Arial" w:hAnsi="Arial" w:cs="Arial"/>
                <w:sz w:val="22"/>
                <w:szCs w:val="22"/>
                <w:lang w:val="en-IE"/>
              </w:rPr>
              <w:t xml:space="preserve">lectronic </w:t>
            </w:r>
            <w:r w:rsidR="000C51EF" w:rsidRPr="00445E94">
              <w:rPr>
                <w:rFonts w:ascii="Arial" w:hAnsi="Arial" w:cs="Arial"/>
                <w:sz w:val="22"/>
                <w:szCs w:val="22"/>
                <w:lang w:val="en-IE"/>
              </w:rPr>
              <w:t>F</w:t>
            </w:r>
            <w:r w:rsidR="00C52D44">
              <w:rPr>
                <w:rFonts w:ascii="Arial" w:hAnsi="Arial" w:cs="Arial"/>
                <w:sz w:val="22"/>
                <w:szCs w:val="22"/>
                <w:lang w:val="en-IE"/>
              </w:rPr>
              <w:t xml:space="preserve">unds </w:t>
            </w:r>
            <w:r w:rsidR="000C51EF" w:rsidRPr="00445E94">
              <w:rPr>
                <w:rFonts w:ascii="Arial" w:hAnsi="Arial" w:cs="Arial"/>
                <w:sz w:val="22"/>
                <w:szCs w:val="22"/>
                <w:lang w:val="en-IE"/>
              </w:rPr>
              <w:t>T</w:t>
            </w:r>
            <w:r w:rsidR="00C52D44">
              <w:rPr>
                <w:rFonts w:ascii="Arial" w:hAnsi="Arial" w:cs="Arial"/>
                <w:sz w:val="22"/>
                <w:szCs w:val="22"/>
                <w:lang w:val="en-IE"/>
              </w:rPr>
              <w:t>ransfer</w:t>
            </w:r>
          </w:p>
        </w:tc>
        <w:tc>
          <w:tcPr>
            <w:tcW w:w="2160" w:type="dxa"/>
          </w:tcPr>
          <w:p w14:paraId="342E3C7B"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CD31BCA" w14:textId="31F5232B"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1E10B1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45EB78E" w14:textId="77777777" w:rsidR="00687DB6" w:rsidRPr="00445E94" w:rsidRDefault="00687DB6" w:rsidP="009E3FFA">
            <w:pPr>
              <w:pStyle w:val="CERnon-indent"/>
              <w:numPr>
                <w:ilvl w:val="0"/>
                <w:numId w:val="7"/>
              </w:numPr>
              <w:rPr>
                <w:rFonts w:cs="Arial"/>
                <w:szCs w:val="22"/>
              </w:rPr>
            </w:pPr>
          </w:p>
        </w:tc>
        <w:tc>
          <w:tcPr>
            <w:tcW w:w="5069" w:type="dxa"/>
          </w:tcPr>
          <w:p w14:paraId="3AE4DEA7" w14:textId="4577E98A" w:rsidR="00E87E45" w:rsidRPr="00445E9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Application Form.  </w:t>
            </w:r>
          </w:p>
        </w:tc>
        <w:tc>
          <w:tcPr>
            <w:tcW w:w="1980" w:type="dxa"/>
          </w:tcPr>
          <w:p w14:paraId="793E7113" w14:textId="77777777" w:rsidR="00687DB6" w:rsidRPr="00246D85"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445E94">
              <w:rPr>
                <w:rFonts w:ascii="Arial" w:hAnsi="Arial" w:cs="Arial"/>
                <w:sz w:val="22"/>
                <w:szCs w:val="22"/>
                <w:lang w:val="en-IE"/>
              </w:rPr>
              <w:t xml:space="preserve">Within 10 WD of receipt of Application Form </w:t>
            </w:r>
          </w:p>
        </w:tc>
        <w:tc>
          <w:tcPr>
            <w:tcW w:w="2062" w:type="dxa"/>
          </w:tcPr>
          <w:p w14:paraId="6B84DFE2" w14:textId="4AD2ACFA" w:rsidR="00687DB6" w:rsidRPr="00445E94" w:rsidRDefault="006156C3"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r w:rsidR="00C52D44">
              <w:rPr>
                <w:rFonts w:ascii="Arial" w:hAnsi="Arial" w:cs="Arial"/>
                <w:sz w:val="22"/>
                <w:szCs w:val="22"/>
                <w:lang w:val="en-IE"/>
              </w:rPr>
              <w:t xml:space="preserve"> </w:t>
            </w:r>
          </w:p>
        </w:tc>
        <w:tc>
          <w:tcPr>
            <w:tcW w:w="2160" w:type="dxa"/>
          </w:tcPr>
          <w:p w14:paraId="638DD636" w14:textId="2452F98C"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535FD239" w14:textId="1186F780" w:rsidR="00687DB6" w:rsidRPr="00445E94" w:rsidDel="00703328"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r w:rsidRPr="00445E94">
              <w:rPr>
                <w:rFonts w:ascii="Arial" w:hAnsi="Arial" w:cs="Arial"/>
                <w:sz w:val="22"/>
                <w:szCs w:val="22"/>
                <w:lang w:val="en-IE"/>
              </w:rPr>
              <w:t xml:space="preserve"> </w:t>
            </w:r>
          </w:p>
        </w:tc>
      </w:tr>
      <w:tr w:rsidR="00647CF4" w:rsidRPr="00246D85" w14:paraId="2A8AC6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1A283A3D" w14:textId="77777777" w:rsidR="00647CF4" w:rsidRPr="00445E94" w:rsidRDefault="00647CF4" w:rsidP="009E3FFA">
            <w:pPr>
              <w:pStyle w:val="CERnon-indent"/>
              <w:numPr>
                <w:ilvl w:val="0"/>
                <w:numId w:val="7"/>
              </w:numPr>
              <w:rPr>
                <w:rFonts w:cs="Arial"/>
                <w:szCs w:val="22"/>
              </w:rPr>
            </w:pPr>
          </w:p>
        </w:tc>
        <w:tc>
          <w:tcPr>
            <w:tcW w:w="5069" w:type="dxa"/>
          </w:tcPr>
          <w:p w14:paraId="7C4F1712" w14:textId="61B971E7"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w:t>
            </w:r>
            <w:r w:rsidRPr="00445E94">
              <w:rPr>
                <w:rFonts w:ascii="Arial" w:hAnsi="Arial" w:cs="Arial"/>
                <w:sz w:val="22"/>
                <w:szCs w:val="22"/>
                <w:lang w:val="en-IE"/>
              </w:rPr>
              <w:t xml:space="preserve">ccession Fee is not received with the Application </w:t>
            </w:r>
            <w:r w:rsidR="000855B7">
              <w:rPr>
                <w:rFonts w:ascii="Arial" w:hAnsi="Arial" w:cs="Arial"/>
                <w:sz w:val="22"/>
                <w:szCs w:val="22"/>
                <w:lang w:val="en-IE"/>
              </w:rPr>
              <w:t>F</w:t>
            </w:r>
            <w:r w:rsidRPr="00445E94">
              <w:rPr>
                <w:rFonts w:ascii="Arial" w:hAnsi="Arial" w:cs="Arial"/>
                <w:sz w:val="22"/>
                <w:szCs w:val="22"/>
                <w:lang w:val="en-IE"/>
              </w:rPr>
              <w:t>orm, application may be withdrawn</w:t>
            </w:r>
            <w:r w:rsidR="000855B7">
              <w:rPr>
                <w:rFonts w:ascii="Arial" w:hAnsi="Arial" w:cs="Arial"/>
                <w:sz w:val="22"/>
                <w:szCs w:val="22"/>
                <w:lang w:val="en-IE"/>
              </w:rPr>
              <w:t xml:space="preserve"> by</w:t>
            </w:r>
            <w:r>
              <w:rPr>
                <w:rFonts w:ascii="Arial" w:hAnsi="Arial" w:cs="Arial"/>
                <w:sz w:val="22"/>
                <w:szCs w:val="22"/>
                <w:lang w:val="en-IE"/>
              </w:rPr>
              <w:t xml:space="preserve"> </w:t>
            </w:r>
            <w:r w:rsidRPr="00445E94">
              <w:rPr>
                <w:rFonts w:ascii="Arial" w:hAnsi="Arial" w:cs="Arial"/>
                <w:sz w:val="22"/>
                <w:szCs w:val="22"/>
                <w:lang w:val="en-IE"/>
              </w:rPr>
              <w:t>issue</w:t>
            </w:r>
            <w:r w:rsidR="000855B7">
              <w:rPr>
                <w:rFonts w:ascii="Arial" w:hAnsi="Arial" w:cs="Arial"/>
                <w:sz w:val="22"/>
                <w:szCs w:val="22"/>
                <w:lang w:val="en-IE"/>
              </w:rPr>
              <w:t xml:space="preserve"> of</w:t>
            </w:r>
            <w:r w:rsidRPr="00445E94">
              <w:rPr>
                <w:rFonts w:ascii="Arial" w:hAnsi="Arial" w:cs="Arial"/>
                <w:sz w:val="22"/>
                <w:szCs w:val="22"/>
                <w:lang w:val="en-IE"/>
              </w:rPr>
              <w:t xml:space="preserve"> a Deemed Withdrawn Notice</w:t>
            </w:r>
            <w:r w:rsidR="000855B7">
              <w:rPr>
                <w:rFonts w:ascii="Arial" w:hAnsi="Arial" w:cs="Arial"/>
                <w:sz w:val="22"/>
                <w:szCs w:val="22"/>
                <w:lang w:val="en-IE"/>
              </w:rPr>
              <w:t xml:space="preserve"> to the Applicant</w:t>
            </w:r>
            <w:r w:rsidRPr="00445E94">
              <w:rPr>
                <w:rFonts w:ascii="Arial" w:hAnsi="Arial" w:cs="Arial"/>
                <w:sz w:val="22"/>
                <w:szCs w:val="22"/>
                <w:lang w:val="en-IE"/>
              </w:rPr>
              <w:t xml:space="preserve">. </w:t>
            </w:r>
          </w:p>
          <w:p w14:paraId="144EEF09" w14:textId="7DECF78A"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Applicant may resubmit the Application </w:t>
            </w:r>
            <w:r w:rsidR="000855B7">
              <w:rPr>
                <w:rFonts w:ascii="Arial" w:hAnsi="Arial" w:cs="Arial"/>
                <w:sz w:val="22"/>
                <w:szCs w:val="22"/>
                <w:lang w:val="en-IE"/>
              </w:rPr>
              <w:t xml:space="preserve">Form </w:t>
            </w:r>
            <w:r>
              <w:rPr>
                <w:rFonts w:ascii="Arial" w:hAnsi="Arial" w:cs="Arial"/>
                <w:sz w:val="22"/>
                <w:szCs w:val="22"/>
                <w:lang w:val="en-IE"/>
              </w:rPr>
              <w:t>otherwise</w:t>
            </w:r>
            <w:r w:rsidR="000855B7">
              <w:rPr>
                <w:rFonts w:ascii="Arial" w:hAnsi="Arial" w:cs="Arial"/>
                <w:sz w:val="22"/>
                <w:szCs w:val="22"/>
                <w:lang w:val="en-IE"/>
              </w:rPr>
              <w:t>,</w:t>
            </w:r>
            <w:r>
              <w:rPr>
                <w:rFonts w:ascii="Arial" w:hAnsi="Arial" w:cs="Arial"/>
                <w:b/>
                <w:sz w:val="22"/>
                <w:szCs w:val="22"/>
                <w:lang w:val="en-IE"/>
              </w:rPr>
              <w:t xml:space="preserve"> end process.</w:t>
            </w:r>
          </w:p>
        </w:tc>
        <w:tc>
          <w:tcPr>
            <w:tcW w:w="1980" w:type="dxa"/>
          </w:tcPr>
          <w:p w14:paraId="3334DA94" w14:textId="743BC718" w:rsidR="00647CF4" w:rsidRPr="00445E94" w:rsidRDefault="000855B7"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2062" w:type="dxa"/>
          </w:tcPr>
          <w:p w14:paraId="0DB21CFC" w14:textId="06E1587B" w:rsidR="00647CF4" w:rsidRPr="00445E94" w:rsidRDefault="000855B7"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50EB263" w14:textId="51F8B0B4" w:rsidR="00647CF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1FDE3458" w14:textId="4556AB4E" w:rsidR="00647CF4" w:rsidRPr="00445E9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r>
      <w:tr w:rsidR="009201DE" w:rsidRPr="00246D85" w14:paraId="2E525F97"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C3138D" w14:textId="77777777" w:rsidR="009201DE" w:rsidRPr="00445E94" w:rsidRDefault="009201DE" w:rsidP="009201DE">
            <w:pPr>
              <w:pStyle w:val="CERnon-indent"/>
              <w:numPr>
                <w:ilvl w:val="0"/>
                <w:numId w:val="7"/>
              </w:numPr>
              <w:rPr>
                <w:rFonts w:cs="Arial"/>
                <w:szCs w:val="22"/>
              </w:rPr>
            </w:pPr>
          </w:p>
        </w:tc>
        <w:tc>
          <w:tcPr>
            <w:tcW w:w="5069" w:type="dxa"/>
          </w:tcPr>
          <w:p w14:paraId="067F0DA2" w14:textId="0E0C172A"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If further</w:t>
            </w:r>
            <w:r w:rsidR="000855B7">
              <w:rPr>
                <w:rFonts w:ascii="Arial" w:hAnsi="Arial" w:cs="Arial"/>
                <w:sz w:val="22"/>
                <w:szCs w:val="22"/>
                <w:lang w:val="en-IE"/>
              </w:rPr>
              <w:t xml:space="preserve"> information or</w:t>
            </w:r>
            <w:r w:rsidRPr="00445E94">
              <w:rPr>
                <w:rFonts w:ascii="Arial" w:hAnsi="Arial" w:cs="Arial"/>
                <w:sz w:val="22"/>
                <w:szCs w:val="22"/>
                <w:lang w:val="en-IE"/>
              </w:rPr>
              <w:t xml:space="preserve"> clarification is required, notify the Applicant </w:t>
            </w:r>
            <w:r w:rsidR="000855B7">
              <w:rPr>
                <w:rFonts w:ascii="Arial" w:hAnsi="Arial" w:cs="Arial"/>
                <w:sz w:val="22"/>
                <w:szCs w:val="22"/>
                <w:lang w:val="en-IE"/>
              </w:rPr>
              <w:t>of such</w:t>
            </w:r>
            <w:r w:rsidRPr="00445E94">
              <w:rPr>
                <w:rFonts w:ascii="Arial" w:hAnsi="Arial" w:cs="Arial"/>
                <w:sz w:val="22"/>
                <w:szCs w:val="22"/>
                <w:lang w:val="en-IE"/>
              </w:rPr>
              <w:t xml:space="preserve">, including the content of the </w:t>
            </w:r>
            <w:r w:rsidR="000855B7">
              <w:rPr>
                <w:rFonts w:ascii="Arial" w:hAnsi="Arial" w:cs="Arial"/>
                <w:sz w:val="22"/>
                <w:szCs w:val="22"/>
                <w:lang w:val="en-IE"/>
              </w:rPr>
              <w:t xml:space="preserve">information or </w:t>
            </w:r>
            <w:r w:rsidRPr="00445E94">
              <w:rPr>
                <w:rFonts w:ascii="Arial" w:hAnsi="Arial" w:cs="Arial"/>
                <w:sz w:val="22"/>
                <w:szCs w:val="22"/>
                <w:lang w:val="en-IE"/>
              </w:rPr>
              <w:t>clarification</w:t>
            </w:r>
            <w:r w:rsidR="000855B7">
              <w:rPr>
                <w:rFonts w:ascii="Arial" w:hAnsi="Arial" w:cs="Arial"/>
                <w:sz w:val="22"/>
                <w:szCs w:val="22"/>
                <w:lang w:val="en-IE"/>
              </w:rPr>
              <w:t xml:space="preserve"> required</w:t>
            </w:r>
            <w:r w:rsidRPr="00445E94">
              <w:rPr>
                <w:rFonts w:ascii="Arial" w:hAnsi="Arial" w:cs="Arial"/>
                <w:sz w:val="22"/>
                <w:szCs w:val="22"/>
                <w:lang w:val="en-IE"/>
              </w:rPr>
              <w:t>.</w:t>
            </w:r>
          </w:p>
          <w:p w14:paraId="42D20248" w14:textId="77777777"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0DAE59E1" w14:textId="0373128E" w:rsidR="009201DE" w:rsidRPr="00B13F91"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Within 10 WD of receipt of Application Form</w:t>
            </w:r>
          </w:p>
        </w:tc>
        <w:tc>
          <w:tcPr>
            <w:tcW w:w="2062" w:type="dxa"/>
          </w:tcPr>
          <w:p w14:paraId="74BAB86B" w14:textId="633BD070" w:rsidR="009201DE" w:rsidRPr="00445E94" w:rsidRDefault="009201D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p>
        </w:tc>
        <w:tc>
          <w:tcPr>
            <w:tcW w:w="2160" w:type="dxa"/>
          </w:tcPr>
          <w:p w14:paraId="3A41DD1A" w14:textId="461666AD" w:rsidR="009201DE" w:rsidRPr="00445E94"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0BCC0E6F" w14:textId="646DE817" w:rsidR="009201DE"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Applicant </w:t>
            </w:r>
          </w:p>
        </w:tc>
      </w:tr>
      <w:tr w:rsidR="002A0759" w:rsidRPr="00246D85" w14:paraId="5AC0E9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01699E02" w14:textId="77777777" w:rsidR="002A0759" w:rsidRPr="00445E94" w:rsidRDefault="002A0759" w:rsidP="002A0759">
            <w:pPr>
              <w:pStyle w:val="CERnon-indent"/>
              <w:numPr>
                <w:ilvl w:val="0"/>
                <w:numId w:val="7"/>
              </w:numPr>
              <w:rPr>
                <w:rFonts w:cs="Arial"/>
                <w:szCs w:val="22"/>
              </w:rPr>
            </w:pPr>
          </w:p>
        </w:tc>
        <w:tc>
          <w:tcPr>
            <w:tcW w:w="5069" w:type="dxa"/>
          </w:tcPr>
          <w:p w14:paraId="4BDF6EF8" w14:textId="3E0C0509"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Upon receipt of notification that further information or clarification is required, provide information as requested to </w:t>
            </w:r>
            <w:r>
              <w:rPr>
                <w:rFonts w:ascii="Arial" w:hAnsi="Arial" w:cs="Arial"/>
                <w:sz w:val="22"/>
                <w:szCs w:val="22"/>
                <w:lang w:val="en-IE"/>
              </w:rPr>
              <w:t>the System Operators</w:t>
            </w:r>
            <w:r w:rsidRPr="00445E94">
              <w:rPr>
                <w:rFonts w:ascii="Arial" w:hAnsi="Arial" w:cs="Arial"/>
                <w:sz w:val="22"/>
                <w:szCs w:val="22"/>
                <w:lang w:val="en-IE"/>
              </w:rPr>
              <w:t>.</w:t>
            </w:r>
          </w:p>
          <w:p w14:paraId="55B0FB6E" w14:textId="1F3A8DE1"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445E94">
              <w:rPr>
                <w:rFonts w:ascii="Arial" w:hAnsi="Arial" w:cs="Arial"/>
                <w:sz w:val="22"/>
                <w:szCs w:val="22"/>
                <w:lang w:val="en-IE"/>
              </w:rPr>
              <w:t xml:space="preserve"> If more time than the allotted 20 WD is required to </w:t>
            </w:r>
            <w:r w:rsidR="000855B7">
              <w:rPr>
                <w:rFonts w:ascii="Arial" w:hAnsi="Arial" w:cs="Arial"/>
                <w:sz w:val="22"/>
                <w:szCs w:val="22"/>
                <w:lang w:val="en-IE"/>
              </w:rPr>
              <w:t>provide the information or clarification requested</w:t>
            </w:r>
            <w:r>
              <w:rPr>
                <w:rFonts w:ascii="Arial" w:hAnsi="Arial" w:cs="Arial"/>
                <w:sz w:val="22"/>
                <w:szCs w:val="22"/>
                <w:lang w:val="en-IE"/>
              </w:rPr>
              <w:t>,</w:t>
            </w:r>
            <w:r w:rsidRPr="00445E94">
              <w:rPr>
                <w:rFonts w:ascii="Arial" w:hAnsi="Arial" w:cs="Arial"/>
                <w:sz w:val="22"/>
                <w:szCs w:val="22"/>
                <w:lang w:val="en-IE"/>
              </w:rPr>
              <w:t xml:space="preserve"> contact </w:t>
            </w:r>
            <w:r>
              <w:rPr>
                <w:rFonts w:ascii="Arial" w:hAnsi="Arial" w:cs="Arial"/>
                <w:sz w:val="22"/>
                <w:szCs w:val="22"/>
                <w:lang w:val="en-IE"/>
              </w:rPr>
              <w:t>System Operators</w:t>
            </w:r>
            <w:r w:rsidRPr="00445E94">
              <w:rPr>
                <w:rFonts w:ascii="Arial" w:hAnsi="Arial" w:cs="Arial"/>
                <w:sz w:val="22"/>
                <w:szCs w:val="22"/>
                <w:lang w:val="en-IE"/>
              </w:rPr>
              <w:t xml:space="preserve"> and agree a </w:t>
            </w:r>
            <w:r w:rsidRPr="00445E94">
              <w:rPr>
                <w:rFonts w:ascii="Arial" w:hAnsi="Arial" w:cs="Arial"/>
                <w:sz w:val="22"/>
                <w:szCs w:val="22"/>
                <w:lang w:val="en-IE"/>
              </w:rPr>
              <w:lastRenderedPageBreak/>
              <w:t>revised submission date. If information not received within agreed revised timeline, application is deemed withdrawn.  The System</w:t>
            </w:r>
            <w:r>
              <w:rPr>
                <w:rFonts w:ascii="Arial" w:hAnsi="Arial" w:cs="Arial"/>
                <w:sz w:val="22"/>
                <w:szCs w:val="22"/>
                <w:lang w:val="en-IE"/>
              </w:rPr>
              <w:t xml:space="preserve"> Operators</w:t>
            </w:r>
            <w:r w:rsidRPr="00445E94">
              <w:rPr>
                <w:rFonts w:ascii="Arial" w:hAnsi="Arial" w:cs="Arial"/>
                <w:sz w:val="22"/>
                <w:szCs w:val="22"/>
                <w:lang w:val="en-IE"/>
              </w:rPr>
              <w:t xml:space="preserve"> will issue a Deemed Withdrawn Notice.</w:t>
            </w:r>
          </w:p>
        </w:tc>
        <w:tc>
          <w:tcPr>
            <w:tcW w:w="1980" w:type="dxa"/>
          </w:tcPr>
          <w:p w14:paraId="01AAA061" w14:textId="77777777" w:rsidR="002A0759" w:rsidRPr="00246D85"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B13F91">
              <w:rPr>
                <w:rFonts w:ascii="Arial" w:hAnsi="Arial" w:cs="Arial"/>
                <w:sz w:val="22"/>
                <w:szCs w:val="22"/>
                <w:lang w:val="en-IE"/>
              </w:rPr>
              <w:lastRenderedPageBreak/>
              <w:t>Within 20 WD of receipt of notification that further information is required</w:t>
            </w:r>
          </w:p>
        </w:tc>
        <w:tc>
          <w:tcPr>
            <w:tcW w:w="2062" w:type="dxa"/>
          </w:tcPr>
          <w:p w14:paraId="09D74E8E" w14:textId="2461A0EB"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 </w:t>
            </w:r>
            <w:r w:rsidR="00CD650E">
              <w:rPr>
                <w:rFonts w:ascii="Arial" w:hAnsi="Arial" w:cs="Arial"/>
                <w:sz w:val="22"/>
                <w:szCs w:val="22"/>
                <w:lang w:val="en-IE"/>
              </w:rPr>
              <w:t xml:space="preserve">Registered </w:t>
            </w:r>
            <w:r w:rsidRPr="00445E94">
              <w:rPr>
                <w:rFonts w:ascii="Arial" w:hAnsi="Arial" w:cs="Arial"/>
                <w:sz w:val="22"/>
                <w:szCs w:val="22"/>
                <w:lang w:val="en-IE"/>
              </w:rPr>
              <w:t xml:space="preserve">Post / </w:t>
            </w:r>
            <w:r w:rsidR="00CD650E">
              <w:rPr>
                <w:rFonts w:ascii="Arial" w:hAnsi="Arial" w:cs="Arial"/>
                <w:sz w:val="22"/>
                <w:szCs w:val="22"/>
                <w:lang w:val="en-IE"/>
              </w:rPr>
              <w:t>Facsimile</w:t>
            </w:r>
          </w:p>
        </w:tc>
        <w:tc>
          <w:tcPr>
            <w:tcW w:w="2160" w:type="dxa"/>
          </w:tcPr>
          <w:p w14:paraId="23ED6299" w14:textId="77777777"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4EC5D37" w14:textId="1E3C29EE"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0B019DA4"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35BE2B94" w14:textId="77777777" w:rsidR="002A0759" w:rsidRPr="00FC78A1" w:rsidRDefault="002A0759" w:rsidP="002A0759">
            <w:pPr>
              <w:pStyle w:val="CERnon-indent"/>
              <w:numPr>
                <w:ilvl w:val="0"/>
                <w:numId w:val="7"/>
              </w:numPr>
              <w:rPr>
                <w:rFonts w:cs="Arial"/>
                <w:szCs w:val="22"/>
              </w:rPr>
            </w:pPr>
          </w:p>
        </w:tc>
        <w:tc>
          <w:tcPr>
            <w:tcW w:w="5069" w:type="dxa"/>
          </w:tcPr>
          <w:p w14:paraId="5B9AAA80" w14:textId="5DF524B4"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On receipt of all required information and provided the Applicant fulfils the conditions for accession</w:t>
            </w:r>
            <w:r w:rsidR="004E3E5C">
              <w:rPr>
                <w:rFonts w:ascii="Arial" w:hAnsi="Arial" w:cs="Arial"/>
                <w:sz w:val="22"/>
                <w:szCs w:val="22"/>
                <w:lang w:val="en-IE"/>
              </w:rPr>
              <w:t xml:space="preserve"> set out in the Code and Application Form</w:t>
            </w:r>
            <w:r w:rsidRPr="00FC78A1">
              <w:rPr>
                <w:rFonts w:ascii="Arial" w:hAnsi="Arial" w:cs="Arial"/>
                <w:sz w:val="22"/>
                <w:szCs w:val="22"/>
                <w:lang w:val="en-IE"/>
              </w:rPr>
              <w:t xml:space="preserve">, provide the Applicant </w:t>
            </w:r>
            <w:r w:rsidR="00DD5730">
              <w:rPr>
                <w:rFonts w:ascii="Arial" w:hAnsi="Arial" w:cs="Arial"/>
                <w:sz w:val="22"/>
                <w:szCs w:val="22"/>
                <w:lang w:val="en-IE"/>
              </w:rPr>
              <w:t xml:space="preserve">with </w:t>
            </w:r>
            <w:r w:rsidRPr="00FC78A1">
              <w:rPr>
                <w:rFonts w:ascii="Arial" w:hAnsi="Arial" w:cs="Arial"/>
                <w:sz w:val="22"/>
                <w:szCs w:val="22"/>
                <w:lang w:val="en-IE"/>
              </w:rPr>
              <w:t>an Accession Deed.</w:t>
            </w:r>
          </w:p>
        </w:tc>
        <w:tc>
          <w:tcPr>
            <w:tcW w:w="1980" w:type="dxa"/>
          </w:tcPr>
          <w:p w14:paraId="578BD341"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final receipt of required information</w:t>
            </w:r>
          </w:p>
        </w:tc>
        <w:tc>
          <w:tcPr>
            <w:tcW w:w="2062" w:type="dxa"/>
          </w:tcPr>
          <w:p w14:paraId="2A344DE4" w14:textId="30979FC1" w:rsidR="002A0759" w:rsidRPr="00FC78A1" w:rsidRDefault="009201DE" w:rsidP="00291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w:t>
            </w:r>
          </w:p>
        </w:tc>
        <w:tc>
          <w:tcPr>
            <w:tcW w:w="2160" w:type="dxa"/>
          </w:tcPr>
          <w:p w14:paraId="339CDF2C" w14:textId="0521608A"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242A6F6E"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2D6F3E2"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809456A" w14:textId="77777777" w:rsidR="002A0759" w:rsidRPr="00FC78A1" w:rsidRDefault="002A0759" w:rsidP="002A0759">
            <w:pPr>
              <w:pStyle w:val="CERnon-indent"/>
              <w:numPr>
                <w:ilvl w:val="0"/>
                <w:numId w:val="7"/>
              </w:numPr>
              <w:rPr>
                <w:rFonts w:cs="Arial"/>
                <w:szCs w:val="22"/>
              </w:rPr>
            </w:pPr>
          </w:p>
        </w:tc>
        <w:tc>
          <w:tcPr>
            <w:tcW w:w="5069" w:type="dxa"/>
          </w:tcPr>
          <w:p w14:paraId="76B8CD1E" w14:textId="77777777"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 signs, dates and returns the Accession Deed.</w:t>
            </w:r>
          </w:p>
        </w:tc>
        <w:tc>
          <w:tcPr>
            <w:tcW w:w="1980" w:type="dxa"/>
          </w:tcPr>
          <w:p w14:paraId="2AA20165" w14:textId="586A022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20 WD of receipt or such other time agreed with the </w:t>
            </w:r>
            <w:r>
              <w:rPr>
                <w:rFonts w:ascii="Arial" w:hAnsi="Arial" w:cs="Arial"/>
                <w:sz w:val="22"/>
                <w:szCs w:val="22"/>
                <w:lang w:val="en-IE"/>
              </w:rPr>
              <w:t>System Operators</w:t>
            </w:r>
          </w:p>
        </w:tc>
        <w:tc>
          <w:tcPr>
            <w:tcW w:w="2062" w:type="dxa"/>
          </w:tcPr>
          <w:p w14:paraId="241C3F28" w14:textId="6327E00A" w:rsidR="002A0759" w:rsidRPr="00FC78A1" w:rsidRDefault="002A0759"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Registered </w:t>
            </w:r>
            <w:r w:rsidR="00C52D44">
              <w:rPr>
                <w:rFonts w:ascii="Arial" w:hAnsi="Arial" w:cs="Arial"/>
                <w:sz w:val="22"/>
                <w:szCs w:val="22"/>
                <w:lang w:val="en-IE"/>
              </w:rPr>
              <w:t>P</w:t>
            </w:r>
            <w:r w:rsidRPr="00FC78A1">
              <w:rPr>
                <w:rFonts w:ascii="Arial" w:hAnsi="Arial" w:cs="Arial"/>
                <w:sz w:val="22"/>
                <w:szCs w:val="22"/>
                <w:lang w:val="en-IE"/>
              </w:rPr>
              <w:t>ost</w:t>
            </w:r>
          </w:p>
        </w:tc>
        <w:tc>
          <w:tcPr>
            <w:tcW w:w="2160" w:type="dxa"/>
          </w:tcPr>
          <w:p w14:paraId="6AAFB599"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c>
          <w:tcPr>
            <w:tcW w:w="2139" w:type="dxa"/>
          </w:tcPr>
          <w:p w14:paraId="71D6A724" w14:textId="6C812FC6"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12B209A9"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6" w:space="0" w:color="000000"/>
            </w:tcBorders>
          </w:tcPr>
          <w:p w14:paraId="1B56FCD8" w14:textId="77777777" w:rsidR="002A0759" w:rsidRPr="00FC78A1" w:rsidRDefault="002A0759" w:rsidP="002A0759">
            <w:pPr>
              <w:pStyle w:val="CERnon-indent"/>
              <w:numPr>
                <w:ilvl w:val="0"/>
                <w:numId w:val="7"/>
              </w:numPr>
              <w:rPr>
                <w:rFonts w:cs="Arial"/>
                <w:szCs w:val="22"/>
              </w:rPr>
            </w:pPr>
          </w:p>
        </w:tc>
        <w:tc>
          <w:tcPr>
            <w:tcW w:w="5069" w:type="dxa"/>
            <w:tcBorders>
              <w:bottom w:val="single" w:sz="6" w:space="0" w:color="000000"/>
            </w:tcBorders>
          </w:tcPr>
          <w:p w14:paraId="732EB8D7" w14:textId="643709A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sign and date the Accession Deed, sending a copy to the Applicant.  Applicant becomes a Party to the Code on the date specified in the Accession Deed.</w:t>
            </w:r>
          </w:p>
        </w:tc>
        <w:tc>
          <w:tcPr>
            <w:tcW w:w="1980" w:type="dxa"/>
            <w:tcBorders>
              <w:bottom w:val="single" w:sz="6" w:space="0" w:color="000000"/>
            </w:tcBorders>
          </w:tcPr>
          <w:p w14:paraId="62761028"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receipt of signed Accession Deed</w:t>
            </w:r>
          </w:p>
        </w:tc>
        <w:tc>
          <w:tcPr>
            <w:tcW w:w="2062" w:type="dxa"/>
            <w:tcBorders>
              <w:bottom w:val="single" w:sz="6" w:space="0" w:color="000000"/>
            </w:tcBorders>
          </w:tcPr>
          <w:p w14:paraId="6656B8B4" w14:textId="382206B0" w:rsidR="002A0759" w:rsidRPr="00FC78A1" w:rsidRDefault="0029103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Borders>
              <w:bottom w:val="single" w:sz="6" w:space="0" w:color="000000"/>
            </w:tcBorders>
          </w:tcPr>
          <w:p w14:paraId="27F8B9FE" w14:textId="3312AE20"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6" w:space="0" w:color="000000"/>
            </w:tcBorders>
          </w:tcPr>
          <w:p w14:paraId="0C040EA2"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E6EA257"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000000"/>
            </w:tcBorders>
          </w:tcPr>
          <w:p w14:paraId="532963B2" w14:textId="77777777" w:rsidR="002A0759" w:rsidRPr="00FC78A1" w:rsidRDefault="002A0759" w:rsidP="002A0759">
            <w:pPr>
              <w:pStyle w:val="CERnon-indent"/>
              <w:numPr>
                <w:ilvl w:val="0"/>
                <w:numId w:val="7"/>
              </w:numPr>
              <w:rPr>
                <w:rFonts w:cs="Arial"/>
                <w:szCs w:val="22"/>
              </w:rPr>
            </w:pPr>
          </w:p>
        </w:tc>
        <w:tc>
          <w:tcPr>
            <w:tcW w:w="5069" w:type="dxa"/>
            <w:tcBorders>
              <w:bottom w:val="single" w:sz="12" w:space="0" w:color="000000"/>
            </w:tcBorders>
          </w:tcPr>
          <w:p w14:paraId="75E2928E" w14:textId="311DB4F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publish notification that the Applicant has become a Party.</w:t>
            </w:r>
          </w:p>
        </w:tc>
        <w:tc>
          <w:tcPr>
            <w:tcW w:w="1980" w:type="dxa"/>
            <w:tcBorders>
              <w:bottom w:val="single" w:sz="12" w:space="0" w:color="000000"/>
            </w:tcBorders>
          </w:tcPr>
          <w:p w14:paraId="101D4B33" w14:textId="0C676E00" w:rsidR="002A0759" w:rsidRPr="00FC78A1" w:rsidRDefault="002A0759" w:rsidP="00F567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 WD of the </w:t>
            </w:r>
            <w:r w:rsidR="00DD5730">
              <w:rPr>
                <w:rFonts w:ascii="Arial" w:hAnsi="Arial" w:cs="Arial"/>
                <w:sz w:val="22"/>
                <w:szCs w:val="22"/>
                <w:lang w:val="en-IE"/>
              </w:rPr>
              <w:t>Applicant becoming a Party</w:t>
            </w:r>
          </w:p>
        </w:tc>
        <w:tc>
          <w:tcPr>
            <w:tcW w:w="2062" w:type="dxa"/>
            <w:tcBorders>
              <w:bottom w:val="single" w:sz="12" w:space="0" w:color="000000"/>
            </w:tcBorders>
          </w:tcPr>
          <w:p w14:paraId="4EDA8F82" w14:textId="722C4805"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website</w:t>
            </w:r>
          </w:p>
        </w:tc>
        <w:tc>
          <w:tcPr>
            <w:tcW w:w="2160" w:type="dxa"/>
            <w:tcBorders>
              <w:bottom w:val="single" w:sz="12" w:space="0" w:color="000000"/>
            </w:tcBorders>
          </w:tcPr>
          <w:p w14:paraId="31C05FF8" w14:textId="6EAECA6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12" w:space="0" w:color="000000"/>
            </w:tcBorders>
          </w:tcPr>
          <w:p w14:paraId="3C2E7C98" w14:textId="67682738"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67"/>
    </w:tbl>
    <w:p w14:paraId="5556DC9D" w14:textId="77777777" w:rsidR="00C82168" w:rsidRPr="00246D85" w:rsidRDefault="00C82168" w:rsidP="00687DB6">
      <w:pPr>
        <w:pStyle w:val="APNUMHEAD3"/>
        <w:tabs>
          <w:tab w:val="clear" w:pos="1301"/>
        </w:tabs>
        <w:ind w:left="900" w:hanging="900"/>
        <w:rPr>
          <w:rFonts w:cs="Arial"/>
          <w:sz w:val="22"/>
          <w:szCs w:val="22"/>
          <w:highlight w:val="yellow"/>
        </w:rPr>
      </w:pPr>
    </w:p>
    <w:p w14:paraId="1A41E493" w14:textId="77777777" w:rsidR="00FC4904" w:rsidRDefault="00FC4904">
      <w:pPr>
        <w:sectPr w:rsidR="00FC4904" w:rsidSect="0089404E">
          <w:pgSz w:w="15840" w:h="12240" w:orient="landscape"/>
          <w:pgMar w:top="1440" w:right="1440" w:bottom="1440" w:left="1440" w:header="720" w:footer="720" w:gutter="0"/>
          <w:cols w:space="720"/>
          <w:docGrid w:linePitch="299"/>
        </w:sectPr>
      </w:pPr>
    </w:p>
    <w:p w14:paraId="3C967831" w14:textId="006126BD" w:rsidR="003F4CF4" w:rsidRDefault="001821AE" w:rsidP="00D8317D">
      <w:pPr>
        <w:jc w:val="center"/>
      </w:pPr>
      <w:r>
        <w:rPr>
          <w:noProof/>
          <w:lang w:val="en-IE" w:eastAsia="en-IE"/>
        </w:rPr>
        <w:lastRenderedPageBreak/>
        <w:drawing>
          <wp:inline distT="0" distB="0" distL="0" distR="0" wp14:anchorId="2A17CED1" wp14:editId="5B366135">
            <wp:extent cx="9144000" cy="674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1.CMC Party Regist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6740525"/>
                    </a:xfrm>
                    <a:prstGeom prst="rect">
                      <a:avLst/>
                    </a:prstGeom>
                  </pic:spPr>
                </pic:pic>
              </a:graphicData>
            </a:graphic>
          </wp:inline>
        </w:drawing>
      </w:r>
    </w:p>
    <w:p w14:paraId="0BB72E94" w14:textId="77777777" w:rsidR="00FC4904" w:rsidRDefault="00FC4904">
      <w:pPr>
        <w:sectPr w:rsidR="00FC4904" w:rsidSect="0089404E">
          <w:pgSz w:w="15840" w:h="12240" w:orient="landscape"/>
          <w:pgMar w:top="720" w:right="720" w:bottom="720" w:left="720" w:header="720" w:footer="720" w:gutter="0"/>
          <w:cols w:space="720"/>
          <w:docGrid w:linePitch="299"/>
        </w:sectPr>
      </w:pPr>
    </w:p>
    <w:p w14:paraId="6CEAA368" w14:textId="008BBBFB" w:rsidR="00FC4904" w:rsidRDefault="00FC4904"/>
    <w:p w14:paraId="48B9234C" w14:textId="1D94C5CB" w:rsidR="00F27C60" w:rsidRDefault="00E60354" w:rsidP="00644287">
      <w:pPr>
        <w:pStyle w:val="APHeading2"/>
        <w:ind w:hanging="612"/>
      </w:pPr>
      <w:bookmarkStart w:id="68" w:name="_Toc144549061"/>
      <w:bookmarkStart w:id="69" w:name="_Toc144549122"/>
      <w:bookmarkStart w:id="70" w:name="_Toc144621671"/>
      <w:bookmarkStart w:id="71" w:name="_Toc144622334"/>
      <w:bookmarkStart w:id="72" w:name="_Toc144622995"/>
      <w:bookmarkStart w:id="73" w:name="_Toc144623660"/>
      <w:bookmarkStart w:id="74" w:name="_Toc144624321"/>
      <w:bookmarkStart w:id="75" w:name="_Toc144624982"/>
      <w:bookmarkStart w:id="76" w:name="_Toc144625628"/>
      <w:bookmarkStart w:id="77" w:name="_Toc144626277"/>
      <w:bookmarkStart w:id="78" w:name="_Toc144626926"/>
      <w:bookmarkStart w:id="79" w:name="_Toc144642877"/>
      <w:bookmarkStart w:id="80" w:name="_Toc144785099"/>
      <w:bookmarkStart w:id="81" w:name="_Toc144785662"/>
      <w:bookmarkStart w:id="82" w:name="_Toc144789806"/>
      <w:bookmarkStart w:id="83" w:name="_Toc145149372"/>
      <w:bookmarkStart w:id="84" w:name="_Toc145149551"/>
      <w:bookmarkStart w:id="85" w:name="_Toc145227582"/>
      <w:bookmarkStart w:id="86" w:name="_Toc144549066"/>
      <w:bookmarkStart w:id="87" w:name="_Toc144549127"/>
      <w:bookmarkStart w:id="88" w:name="_Toc144621676"/>
      <w:bookmarkStart w:id="89" w:name="_Toc144622339"/>
      <w:bookmarkStart w:id="90" w:name="_Toc144623000"/>
      <w:bookmarkStart w:id="91" w:name="_Toc144623665"/>
      <w:bookmarkStart w:id="92" w:name="_Toc144624326"/>
      <w:bookmarkStart w:id="93" w:name="_Toc144624987"/>
      <w:bookmarkStart w:id="94" w:name="_Toc144625633"/>
      <w:bookmarkStart w:id="95" w:name="_Toc144626282"/>
      <w:bookmarkStart w:id="96" w:name="_Toc144626931"/>
      <w:bookmarkStart w:id="97" w:name="_Toc144642882"/>
      <w:bookmarkStart w:id="98" w:name="_Toc144785104"/>
      <w:bookmarkStart w:id="99" w:name="_Toc144785667"/>
      <w:bookmarkStart w:id="100" w:name="_Toc144789811"/>
      <w:bookmarkStart w:id="101" w:name="_Toc145149377"/>
      <w:bookmarkStart w:id="102" w:name="_Toc145149556"/>
      <w:bookmarkStart w:id="103" w:name="_Toc145227587"/>
      <w:bookmarkStart w:id="104" w:name="_Toc144549067"/>
      <w:bookmarkStart w:id="105" w:name="_Toc144549128"/>
      <w:bookmarkStart w:id="106" w:name="_Toc144621677"/>
      <w:bookmarkStart w:id="107" w:name="_Toc144622340"/>
      <w:bookmarkStart w:id="108" w:name="_Toc144623001"/>
      <w:bookmarkStart w:id="109" w:name="_Toc144623666"/>
      <w:bookmarkStart w:id="110" w:name="_Toc144624327"/>
      <w:bookmarkStart w:id="111" w:name="_Toc144624988"/>
      <w:bookmarkStart w:id="112" w:name="_Toc144625634"/>
      <w:bookmarkStart w:id="113" w:name="_Toc144626283"/>
      <w:bookmarkStart w:id="114" w:name="_Toc144626932"/>
      <w:bookmarkStart w:id="115" w:name="_Toc144642883"/>
      <w:bookmarkStart w:id="116" w:name="_Toc144785105"/>
      <w:bookmarkStart w:id="117" w:name="_Toc144785668"/>
      <w:bookmarkStart w:id="118" w:name="_Toc144789812"/>
      <w:bookmarkStart w:id="119" w:name="_Toc145149378"/>
      <w:bookmarkStart w:id="120" w:name="_Toc145149557"/>
      <w:bookmarkStart w:id="121" w:name="_Toc145227588"/>
      <w:bookmarkStart w:id="122" w:name="_Toc144549068"/>
      <w:bookmarkStart w:id="123" w:name="_Toc144549129"/>
      <w:bookmarkStart w:id="124" w:name="_Toc144621678"/>
      <w:bookmarkStart w:id="125" w:name="_Toc144622341"/>
      <w:bookmarkStart w:id="126" w:name="_Toc144623002"/>
      <w:bookmarkStart w:id="127" w:name="_Toc144623667"/>
      <w:bookmarkStart w:id="128" w:name="_Toc144624328"/>
      <w:bookmarkStart w:id="129" w:name="_Toc144624989"/>
      <w:bookmarkStart w:id="130" w:name="_Toc144625635"/>
      <w:bookmarkStart w:id="131" w:name="_Toc144626284"/>
      <w:bookmarkStart w:id="132" w:name="_Toc144626933"/>
      <w:bookmarkStart w:id="133" w:name="_Toc144642884"/>
      <w:bookmarkStart w:id="134" w:name="_Toc144785106"/>
      <w:bookmarkStart w:id="135" w:name="_Toc144785669"/>
      <w:bookmarkStart w:id="136" w:name="_Toc144789813"/>
      <w:bookmarkStart w:id="137" w:name="_Toc145149379"/>
      <w:bookmarkStart w:id="138" w:name="_Toc145149558"/>
      <w:bookmarkStart w:id="139" w:name="_Toc145227589"/>
      <w:bookmarkStart w:id="140" w:name="_Toc144622343"/>
      <w:bookmarkStart w:id="141" w:name="_Toc144623004"/>
      <w:bookmarkStart w:id="142" w:name="_Toc144623669"/>
      <w:bookmarkStart w:id="143" w:name="_Toc144624330"/>
      <w:bookmarkStart w:id="144" w:name="_Toc144624991"/>
      <w:bookmarkStart w:id="145" w:name="_Toc144625637"/>
      <w:bookmarkStart w:id="146" w:name="_Toc144626286"/>
      <w:bookmarkStart w:id="147" w:name="_Toc144626935"/>
      <w:bookmarkStart w:id="148" w:name="_Toc144642886"/>
      <w:bookmarkStart w:id="149" w:name="_Toc144622345"/>
      <w:bookmarkStart w:id="150" w:name="_Toc144623006"/>
      <w:bookmarkStart w:id="151" w:name="_Toc144623671"/>
      <w:bookmarkStart w:id="152" w:name="_Toc144624332"/>
      <w:bookmarkStart w:id="153" w:name="_Toc144624993"/>
      <w:bookmarkStart w:id="154" w:name="_Toc144625639"/>
      <w:bookmarkStart w:id="155" w:name="_Toc144626288"/>
      <w:bookmarkStart w:id="156" w:name="_Toc144626937"/>
      <w:bookmarkStart w:id="157" w:name="_Toc144642888"/>
      <w:bookmarkStart w:id="158" w:name="_Toc148933686"/>
      <w:bookmarkStart w:id="159" w:name="_Toc148933687"/>
      <w:bookmarkStart w:id="160" w:name="_Participant_Registration_in_respect"/>
      <w:bookmarkStart w:id="161" w:name="_Toc483908191"/>
      <w:bookmarkStart w:id="162" w:name="_Toc47128729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Provisional </w:t>
      </w:r>
      <w:r w:rsidR="00F27C60">
        <w:t>R</w:t>
      </w:r>
      <w:r w:rsidR="008C445E">
        <w:t>egistration of a C</w:t>
      </w:r>
      <w:r w:rsidR="0064156E">
        <w:t>andidate</w:t>
      </w:r>
      <w:r w:rsidR="00C25DD6">
        <w:t xml:space="preserve"> Unit</w:t>
      </w:r>
      <w:bookmarkEnd w:id="161"/>
      <w:r w:rsidR="00443871" w:rsidRPr="004E0479">
        <w:t xml:space="preserve"> </w:t>
      </w:r>
      <w:bookmarkEnd w:id="162"/>
    </w:p>
    <w:p w14:paraId="1D16232D" w14:textId="2A715C20" w:rsidR="007C5AB1" w:rsidRPr="00E62C11" w:rsidRDefault="00DC5A2F" w:rsidP="00E62C11">
      <w:pPr>
        <w:pStyle w:val="Body1"/>
        <w:spacing w:before="120" w:after="120"/>
        <w:jc w:val="both"/>
        <w:rPr>
          <w:rFonts w:ascii="Arial" w:hAnsi="Arial" w:cs="Arial"/>
          <w:lang w:val="en-IE"/>
        </w:rPr>
      </w:pPr>
      <w:r>
        <w:rPr>
          <w:rFonts w:ascii="Arial" w:hAnsi="Arial" w:cs="Arial"/>
          <w:lang w:val="en-IE"/>
        </w:rPr>
        <w:t>The following procedure</w:t>
      </w:r>
      <w:r w:rsidR="00E359B5">
        <w:rPr>
          <w:rFonts w:ascii="Arial" w:hAnsi="Arial" w:cs="Arial"/>
          <w:lang w:val="en-IE"/>
        </w:rPr>
        <w:t xml:space="preserve"> </w:t>
      </w:r>
      <w:r>
        <w:rPr>
          <w:rFonts w:ascii="Arial" w:hAnsi="Arial" w:cs="Arial"/>
          <w:lang w:val="en-IE"/>
        </w:rPr>
        <w:t>i</w:t>
      </w:r>
      <w:r w:rsidR="00E359B5">
        <w:rPr>
          <w:rFonts w:ascii="Arial" w:hAnsi="Arial" w:cs="Arial"/>
          <w:lang w:val="en-IE"/>
        </w:rPr>
        <w:t>s applicable if a Party seeks to provisionally register a proposed Generator Unit or proposed Interconnector as a Candidate Unit under the Code in accordance with paragraph B.5.2.5 of the Code.</w:t>
      </w:r>
    </w:p>
    <w:p w14:paraId="49F7D007" w14:textId="48F75149" w:rsidR="008B3149" w:rsidRPr="00B00CB7" w:rsidRDefault="008B3149" w:rsidP="00B00CB7">
      <w:pPr>
        <w:rPr>
          <w:highlight w:val="yellow"/>
        </w:rPr>
      </w:pPr>
    </w:p>
    <w:tbl>
      <w:tblPr>
        <w:tblStyle w:val="TableList4"/>
        <w:tblW w:w="13860"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38"/>
        <w:gridCol w:w="5456"/>
        <w:gridCol w:w="2446"/>
        <w:gridCol w:w="1980"/>
        <w:gridCol w:w="1457"/>
        <w:gridCol w:w="1783"/>
      </w:tblGrid>
      <w:tr w:rsidR="00DA144E" w:rsidRPr="00246D85" w14:paraId="52D17ED8" w14:textId="77777777" w:rsidTr="4396BA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75F9D3A3" w14:textId="77777777" w:rsidR="00687DB6" w:rsidRPr="004E0479" w:rsidRDefault="00DA144E" w:rsidP="005013DF">
            <w:pPr>
              <w:pStyle w:val="ProcedureBody1"/>
              <w:spacing w:before="120" w:after="120"/>
              <w:rPr>
                <w:rFonts w:ascii="Arial" w:hAnsi="Arial" w:cs="Arial"/>
                <w:color w:val="auto"/>
                <w:sz w:val="22"/>
                <w:szCs w:val="22"/>
                <w:lang w:val="en-IE"/>
              </w:rPr>
            </w:pPr>
            <w:r w:rsidRPr="004E0479">
              <w:rPr>
                <w:rFonts w:ascii="Arial" w:hAnsi="Arial" w:cs="Arial"/>
                <w:color w:val="auto"/>
                <w:sz w:val="22"/>
                <w:szCs w:val="22"/>
                <w:lang w:val="en-IE"/>
              </w:rPr>
              <w:t>Step</w:t>
            </w:r>
          </w:p>
        </w:tc>
        <w:tc>
          <w:tcPr>
            <w:tcW w:w="5456" w:type="dxa"/>
          </w:tcPr>
          <w:p w14:paraId="0C390CC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Step</w:t>
            </w:r>
            <w:r w:rsidR="00DA144E" w:rsidRPr="004E0479">
              <w:rPr>
                <w:rFonts w:ascii="Arial" w:hAnsi="Arial" w:cs="Arial"/>
                <w:color w:val="auto"/>
                <w:sz w:val="22"/>
                <w:szCs w:val="22"/>
                <w:lang w:val="en-IE"/>
              </w:rPr>
              <w:t xml:space="preserve"> Description</w:t>
            </w:r>
          </w:p>
        </w:tc>
        <w:tc>
          <w:tcPr>
            <w:tcW w:w="2446" w:type="dxa"/>
          </w:tcPr>
          <w:p w14:paraId="03ABEBD0"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Timing</w:t>
            </w:r>
          </w:p>
        </w:tc>
        <w:tc>
          <w:tcPr>
            <w:tcW w:w="1980" w:type="dxa"/>
          </w:tcPr>
          <w:p w14:paraId="758242E8"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Method</w:t>
            </w:r>
          </w:p>
        </w:tc>
        <w:tc>
          <w:tcPr>
            <w:tcW w:w="1457" w:type="dxa"/>
          </w:tcPr>
          <w:p w14:paraId="214DAEE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By</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From</w:t>
            </w:r>
          </w:p>
        </w:tc>
        <w:tc>
          <w:tcPr>
            <w:tcW w:w="1783" w:type="dxa"/>
          </w:tcPr>
          <w:p w14:paraId="3C3B87B2"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To</w:t>
            </w:r>
          </w:p>
        </w:tc>
      </w:tr>
      <w:tr w:rsidR="00687DB6" w:rsidRPr="00246D85" w14:paraId="14D58DEB"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auto"/>
            </w:tcBorders>
            <w:shd w:val="clear" w:color="auto" w:fill="FFFFFF" w:themeFill="background1"/>
          </w:tcPr>
          <w:p w14:paraId="49FC13BD" w14:textId="045C8521" w:rsidR="00687DB6" w:rsidRPr="009A554C" w:rsidRDefault="00687DB6" w:rsidP="00866CF8">
            <w:pPr>
              <w:pStyle w:val="CERnon-indent"/>
              <w:numPr>
                <w:ilvl w:val="0"/>
                <w:numId w:val="30"/>
              </w:numPr>
              <w:rPr>
                <w:rFonts w:cs="Arial"/>
                <w:szCs w:val="22"/>
              </w:rPr>
            </w:pPr>
          </w:p>
        </w:tc>
        <w:tc>
          <w:tcPr>
            <w:tcW w:w="5456" w:type="dxa"/>
            <w:tcBorders>
              <w:top w:val="single" w:sz="18" w:space="0" w:color="auto"/>
            </w:tcBorders>
            <w:shd w:val="clear" w:color="auto" w:fill="FFFFFF" w:themeFill="background1"/>
          </w:tcPr>
          <w:p w14:paraId="090C33C4" w14:textId="59E7F25E" w:rsidR="00B03BD0" w:rsidRDefault="00AE4130" w:rsidP="00EC3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9A554C">
              <w:rPr>
                <w:rFonts w:ascii="Arial" w:hAnsi="Arial" w:cs="Arial"/>
                <w:sz w:val="22"/>
                <w:szCs w:val="22"/>
                <w:lang w:val="en-IE"/>
              </w:rPr>
              <w:t xml:space="preserve"> </w:t>
            </w:r>
            <w:r w:rsidR="00687DB6" w:rsidRPr="009A554C">
              <w:rPr>
                <w:rFonts w:ascii="Arial" w:hAnsi="Arial" w:cs="Arial"/>
                <w:sz w:val="22"/>
                <w:szCs w:val="22"/>
                <w:lang w:val="en-IE"/>
              </w:rPr>
              <w:t>Participation Notice</w:t>
            </w:r>
            <w:r w:rsidR="009D776E">
              <w:rPr>
                <w:rFonts w:ascii="Arial" w:hAnsi="Arial" w:cs="Arial"/>
                <w:sz w:val="22"/>
                <w:szCs w:val="22"/>
                <w:lang w:val="en-IE"/>
              </w:rPr>
              <w:t xml:space="preserve"> and Capacity Registration Pack</w:t>
            </w:r>
            <w:r w:rsidR="00472D4B">
              <w:rPr>
                <w:rFonts w:ascii="Arial" w:hAnsi="Arial" w:cs="Arial"/>
                <w:sz w:val="22"/>
                <w:szCs w:val="22"/>
                <w:lang w:val="en-IE"/>
              </w:rPr>
              <w:t>.</w:t>
            </w:r>
            <w:r w:rsidR="00C6776F">
              <w:rPr>
                <w:rFonts w:ascii="Arial" w:hAnsi="Arial" w:cs="Arial"/>
                <w:sz w:val="22"/>
                <w:szCs w:val="22"/>
                <w:lang w:val="en-IE"/>
              </w:rPr>
              <w:t xml:space="preserve"> </w:t>
            </w:r>
          </w:p>
          <w:p w14:paraId="668E0962" w14:textId="78CFD084" w:rsidR="00687DB6" w:rsidRPr="009A554C" w:rsidRDefault="00C6776F" w:rsidP="0052209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C6776F">
              <w:rPr>
                <w:rFonts w:ascii="Arial" w:hAnsi="Arial" w:cs="Arial"/>
                <w:sz w:val="22"/>
                <w:szCs w:val="22"/>
                <w:lang w:val="en-IE"/>
              </w:rPr>
              <w:t xml:space="preserve">(This includes </w:t>
            </w:r>
            <w:r w:rsidRPr="00C6776F">
              <w:rPr>
                <w:rFonts w:ascii="Arial" w:hAnsi="Arial" w:cs="Arial"/>
                <w:sz w:val="22"/>
                <w:szCs w:val="22"/>
              </w:rPr>
              <w:t xml:space="preserve">a REMIT Notification Form to appoint the </w:t>
            </w:r>
            <w:r w:rsidR="0052209C">
              <w:rPr>
                <w:rFonts w:ascii="Arial" w:hAnsi="Arial" w:cs="Arial"/>
                <w:sz w:val="22"/>
                <w:szCs w:val="22"/>
              </w:rPr>
              <w:t>System Operators</w:t>
            </w:r>
            <w:r w:rsidRPr="00C6776F">
              <w:rPr>
                <w:rFonts w:ascii="Arial" w:hAnsi="Arial" w:cs="Arial"/>
                <w:sz w:val="22"/>
                <w:szCs w:val="22"/>
              </w:rPr>
              <w:t xml:space="preserve"> to report REMIT Data to the European Agency for the Cooperation of Energy Regulators on its behalf)</w:t>
            </w:r>
            <w:r w:rsidR="00C25DD6" w:rsidRPr="00C6776F">
              <w:rPr>
                <w:rFonts w:ascii="Arial" w:hAnsi="Arial" w:cs="Arial"/>
                <w:sz w:val="22"/>
                <w:szCs w:val="22"/>
                <w:lang w:val="en-IE"/>
              </w:rPr>
              <w:t>.</w:t>
            </w:r>
            <w:r w:rsidR="00637959" w:rsidRPr="00C6776F">
              <w:rPr>
                <w:rFonts w:ascii="Arial" w:hAnsi="Arial" w:cs="Arial"/>
                <w:sz w:val="22"/>
                <w:szCs w:val="22"/>
                <w:lang w:val="en-IE"/>
              </w:rPr>
              <w:t xml:space="preserve"> </w:t>
            </w:r>
          </w:p>
        </w:tc>
        <w:tc>
          <w:tcPr>
            <w:tcW w:w="2446" w:type="dxa"/>
            <w:tcBorders>
              <w:top w:val="single" w:sz="18" w:space="0" w:color="auto"/>
            </w:tcBorders>
            <w:shd w:val="clear" w:color="auto" w:fill="FFFFFF" w:themeFill="background1"/>
          </w:tcPr>
          <w:p w14:paraId="720AD8A1"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tcBorders>
              <w:top w:val="single" w:sz="18" w:space="0" w:color="auto"/>
            </w:tcBorders>
            <w:shd w:val="clear" w:color="auto" w:fill="FFFFFF" w:themeFill="background1"/>
          </w:tcPr>
          <w:p w14:paraId="25258523" w14:textId="47667651" w:rsidR="00687DB6" w:rsidRPr="009A554C" w:rsidRDefault="00702EE2" w:rsidP="004C57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Download from the </w:t>
            </w:r>
            <w:r w:rsidR="004C57C1">
              <w:rPr>
                <w:rFonts w:ascii="Arial" w:hAnsi="Arial" w:cs="Arial"/>
                <w:sz w:val="22"/>
                <w:szCs w:val="22"/>
                <w:lang w:val="en-IE"/>
              </w:rPr>
              <w:t>System Operators</w:t>
            </w:r>
            <w:r w:rsidR="000F1A86">
              <w:rPr>
                <w:rFonts w:ascii="Arial" w:hAnsi="Arial" w:cs="Arial"/>
                <w:sz w:val="22"/>
                <w:szCs w:val="22"/>
                <w:lang w:val="en-IE"/>
              </w:rPr>
              <w:t>’</w:t>
            </w:r>
            <w:r w:rsidR="004C57C1" w:rsidRPr="009A554C">
              <w:rPr>
                <w:rFonts w:ascii="Arial" w:hAnsi="Arial" w:cs="Arial"/>
                <w:sz w:val="22"/>
                <w:szCs w:val="22"/>
                <w:lang w:val="en-IE"/>
              </w:rPr>
              <w:t xml:space="preserve"> </w:t>
            </w:r>
            <w:r w:rsidRPr="009A554C">
              <w:rPr>
                <w:rFonts w:ascii="Arial" w:hAnsi="Arial" w:cs="Arial"/>
                <w:sz w:val="22"/>
                <w:szCs w:val="22"/>
                <w:lang w:val="en-IE"/>
              </w:rPr>
              <w:t>w</w:t>
            </w:r>
            <w:r w:rsidR="00687DB6" w:rsidRPr="009A554C">
              <w:rPr>
                <w:rFonts w:ascii="Arial" w:hAnsi="Arial" w:cs="Arial"/>
                <w:sz w:val="22"/>
                <w:szCs w:val="22"/>
                <w:lang w:val="en-IE"/>
              </w:rPr>
              <w:t>ebsite</w:t>
            </w:r>
          </w:p>
        </w:tc>
        <w:tc>
          <w:tcPr>
            <w:tcW w:w="1457" w:type="dxa"/>
            <w:tcBorders>
              <w:top w:val="single" w:sz="18" w:space="0" w:color="auto"/>
            </w:tcBorders>
            <w:shd w:val="clear" w:color="auto" w:fill="FFFFFF" w:themeFill="background1"/>
          </w:tcPr>
          <w:p w14:paraId="2B7151E1" w14:textId="3C986EC2"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tcBorders>
              <w:top w:val="single" w:sz="18" w:space="0" w:color="auto"/>
            </w:tcBorders>
            <w:shd w:val="clear" w:color="auto" w:fill="FFFFFF" w:themeFill="background1"/>
          </w:tcPr>
          <w:p w14:paraId="355EE720" w14:textId="3CD683D9" w:rsidR="00687DB6" w:rsidRPr="009A554C" w:rsidRDefault="00D93053" w:rsidP="009A554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20478224" w14:textId="77777777" w:rsidTr="4396BA25">
        <w:trPr>
          <w:trHeight w:val="1137"/>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5FB23B4C" w14:textId="6C6C0346"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5E8C26CB" w14:textId="3249E993" w:rsidR="00687DB6" w:rsidRDefault="00687DB6" w:rsidP="4396BA2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4396BA25">
              <w:rPr>
                <w:rFonts w:ascii="Arial" w:hAnsi="Arial" w:cs="Arial"/>
                <w:sz w:val="22"/>
                <w:szCs w:val="22"/>
              </w:rPr>
              <w:t>Submit</w:t>
            </w:r>
            <w:r w:rsidR="00856ACA" w:rsidRPr="4396BA25">
              <w:rPr>
                <w:rFonts w:ascii="Arial" w:hAnsi="Arial" w:cs="Arial"/>
                <w:sz w:val="22"/>
                <w:szCs w:val="22"/>
              </w:rPr>
              <w:t xml:space="preserve"> a completed </w:t>
            </w:r>
            <w:r w:rsidRPr="4396BA25">
              <w:rPr>
                <w:rFonts w:ascii="Arial" w:hAnsi="Arial" w:cs="Arial"/>
                <w:sz w:val="22"/>
                <w:szCs w:val="22"/>
              </w:rPr>
              <w:t xml:space="preserve">Participation Notice </w:t>
            </w:r>
            <w:r w:rsidR="009D776E" w:rsidRPr="4396BA25">
              <w:rPr>
                <w:rFonts w:ascii="Arial" w:hAnsi="Arial" w:cs="Arial"/>
                <w:sz w:val="22"/>
                <w:szCs w:val="22"/>
              </w:rPr>
              <w:t xml:space="preserve">and Capacity Registration Pack </w:t>
            </w:r>
            <w:r w:rsidR="00F95F9B" w:rsidRPr="4396BA25">
              <w:rPr>
                <w:rFonts w:ascii="Arial" w:hAnsi="Arial" w:cs="Arial"/>
                <w:sz w:val="22"/>
                <w:szCs w:val="22"/>
              </w:rPr>
              <w:t xml:space="preserve">together with </w:t>
            </w:r>
            <w:r w:rsidRPr="4396BA25">
              <w:rPr>
                <w:rFonts w:ascii="Arial" w:hAnsi="Arial" w:cs="Arial"/>
                <w:sz w:val="22"/>
                <w:szCs w:val="22"/>
              </w:rPr>
              <w:t xml:space="preserve">the required Participation Fee </w:t>
            </w:r>
            <w:r w:rsidR="00F95F9B" w:rsidRPr="4396BA25">
              <w:rPr>
                <w:rFonts w:ascii="Arial" w:hAnsi="Arial" w:cs="Arial"/>
                <w:sz w:val="22"/>
                <w:szCs w:val="22"/>
              </w:rPr>
              <w:t xml:space="preserve">by way </w:t>
            </w:r>
            <w:r w:rsidRPr="4396BA25">
              <w:rPr>
                <w:rFonts w:ascii="Arial" w:hAnsi="Arial" w:cs="Arial"/>
                <w:sz w:val="22"/>
                <w:szCs w:val="22"/>
              </w:rPr>
              <w:t xml:space="preserve">of </w:t>
            </w:r>
            <w:r w:rsidR="00CB5F3E" w:rsidRPr="4396BA25">
              <w:rPr>
                <w:rFonts w:ascii="Arial" w:hAnsi="Arial" w:cs="Arial"/>
                <w:sz w:val="22"/>
                <w:szCs w:val="22"/>
              </w:rPr>
              <w:t>Electronic Funds Transfer</w:t>
            </w:r>
            <w:r w:rsidRPr="4396BA25">
              <w:rPr>
                <w:rFonts w:ascii="Arial" w:hAnsi="Arial" w:cs="Arial"/>
                <w:sz w:val="22"/>
                <w:szCs w:val="22"/>
              </w:rPr>
              <w:t xml:space="preserve">.  </w:t>
            </w:r>
          </w:p>
          <w:p w14:paraId="4D285F08" w14:textId="1AA04536" w:rsidR="00886535" w:rsidRPr="00BE6863" w:rsidRDefault="00886535"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886535">
              <w:rPr>
                <w:rFonts w:ascii="Arial" w:hAnsi="Arial" w:cs="Arial"/>
                <w:b/>
                <w:sz w:val="22"/>
                <w:szCs w:val="22"/>
                <w:lang w:val="en-IE"/>
              </w:rPr>
              <w:t>Note</w:t>
            </w:r>
            <w:r w:rsidRPr="00886535">
              <w:rPr>
                <w:rFonts w:ascii="Arial" w:hAnsi="Arial" w:cs="Arial"/>
                <w:sz w:val="22"/>
                <w:szCs w:val="22"/>
                <w:lang w:val="en-IE"/>
              </w:rPr>
              <w:t>: Where the Unit is being registered by an Intermediary</w:t>
            </w:r>
            <w:r w:rsidR="00DC5A2F">
              <w:rPr>
                <w:rFonts w:ascii="Arial" w:hAnsi="Arial" w:cs="Arial"/>
                <w:sz w:val="22"/>
                <w:szCs w:val="22"/>
                <w:lang w:val="en-IE"/>
              </w:rPr>
              <w:t>,</w:t>
            </w:r>
            <w:r w:rsidRPr="00886535">
              <w:rPr>
                <w:rFonts w:ascii="Arial" w:hAnsi="Arial" w:cs="Arial"/>
                <w:sz w:val="22"/>
                <w:szCs w:val="22"/>
                <w:lang w:val="en-IE"/>
              </w:rPr>
              <w:t xml:space="preserve"> the Party nominating the Intermediary shall submit a duly executed Form of Authority</w:t>
            </w:r>
            <w:r w:rsidR="0081145A">
              <w:rPr>
                <w:rFonts w:ascii="Arial" w:hAnsi="Arial" w:cs="Arial"/>
                <w:sz w:val="22"/>
                <w:szCs w:val="22"/>
                <w:lang w:val="en-IE"/>
              </w:rPr>
              <w:t xml:space="preserve"> in accordance with section B.5.5 of the Code</w:t>
            </w:r>
            <w:r w:rsidRPr="00886535">
              <w:rPr>
                <w:rFonts w:ascii="Arial" w:hAnsi="Arial" w:cs="Arial"/>
                <w:sz w:val="22"/>
                <w:szCs w:val="22"/>
                <w:lang w:val="en-IE"/>
              </w:rPr>
              <w:t xml:space="preserve">. The </w:t>
            </w:r>
            <w:r w:rsidR="00D97D81">
              <w:rPr>
                <w:rFonts w:ascii="Arial" w:hAnsi="Arial" w:cs="Arial"/>
                <w:sz w:val="22"/>
                <w:szCs w:val="22"/>
                <w:lang w:val="en-IE"/>
              </w:rPr>
              <w:t xml:space="preserve">Capacity </w:t>
            </w:r>
            <w:r w:rsidRPr="00886535">
              <w:rPr>
                <w:rFonts w:ascii="Arial" w:hAnsi="Arial" w:cs="Arial"/>
                <w:sz w:val="22"/>
                <w:szCs w:val="22"/>
                <w:lang w:val="en-IE"/>
              </w:rPr>
              <w:t>Registration Pack will detail how certain eligibility requirements</w:t>
            </w:r>
            <w:r w:rsidR="00DC5A2F">
              <w:rPr>
                <w:rFonts w:ascii="Arial" w:hAnsi="Arial" w:cs="Arial"/>
                <w:sz w:val="22"/>
                <w:szCs w:val="22"/>
                <w:lang w:val="en-IE"/>
              </w:rPr>
              <w:t xml:space="preserve"> are satisfied</w:t>
            </w:r>
            <w:r w:rsidRPr="00886535">
              <w:rPr>
                <w:rFonts w:ascii="Arial" w:hAnsi="Arial" w:cs="Arial"/>
                <w:sz w:val="22"/>
                <w:szCs w:val="22"/>
                <w:lang w:val="en-IE"/>
              </w:rPr>
              <w:t>.</w:t>
            </w:r>
          </w:p>
        </w:tc>
        <w:tc>
          <w:tcPr>
            <w:tcW w:w="2446" w:type="dxa"/>
            <w:shd w:val="clear" w:color="auto" w:fill="FFFFFF" w:themeFill="background1"/>
          </w:tcPr>
          <w:p w14:paraId="20D2864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shd w:val="clear" w:color="auto" w:fill="FFFFFF" w:themeFill="background1"/>
          </w:tcPr>
          <w:p w14:paraId="4777345A" w14:textId="08778831"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Email</w:t>
            </w:r>
            <w:r w:rsidR="00455314">
              <w:rPr>
                <w:rFonts w:ascii="Arial" w:hAnsi="Arial" w:cs="Arial"/>
                <w:sz w:val="22"/>
                <w:szCs w:val="22"/>
                <w:lang w:val="en-IE"/>
              </w:rPr>
              <w:t xml:space="preserve"> / Facsimile</w:t>
            </w:r>
            <w:r w:rsidRPr="009A554C">
              <w:rPr>
                <w:rFonts w:ascii="Arial" w:hAnsi="Arial" w:cs="Arial"/>
                <w:sz w:val="22"/>
                <w:szCs w:val="22"/>
                <w:lang w:val="en-IE"/>
              </w:rPr>
              <w:t xml:space="preserve"> and Registered Post</w:t>
            </w:r>
            <w:r w:rsidR="002E234E">
              <w:rPr>
                <w:rFonts w:ascii="Arial" w:hAnsi="Arial" w:cs="Arial"/>
                <w:sz w:val="22"/>
                <w:szCs w:val="22"/>
                <w:lang w:val="en-IE"/>
              </w:rPr>
              <w:t xml:space="preserve"> / E</w:t>
            </w:r>
            <w:r w:rsidR="00C52D44">
              <w:rPr>
                <w:rFonts w:ascii="Arial" w:hAnsi="Arial" w:cs="Arial"/>
                <w:sz w:val="22"/>
                <w:szCs w:val="22"/>
                <w:lang w:val="en-IE"/>
              </w:rPr>
              <w:t xml:space="preserve">lectronic </w:t>
            </w:r>
            <w:r w:rsidR="002E234E">
              <w:rPr>
                <w:rFonts w:ascii="Arial" w:hAnsi="Arial" w:cs="Arial"/>
                <w:sz w:val="22"/>
                <w:szCs w:val="22"/>
                <w:lang w:val="en-IE"/>
              </w:rPr>
              <w:t>F</w:t>
            </w:r>
            <w:r w:rsidR="00C52D44">
              <w:rPr>
                <w:rFonts w:ascii="Arial" w:hAnsi="Arial" w:cs="Arial"/>
                <w:sz w:val="22"/>
                <w:szCs w:val="22"/>
                <w:lang w:val="en-IE"/>
              </w:rPr>
              <w:t xml:space="preserve">unds </w:t>
            </w:r>
            <w:r w:rsidR="002E234E">
              <w:rPr>
                <w:rFonts w:ascii="Arial" w:hAnsi="Arial" w:cs="Arial"/>
                <w:sz w:val="22"/>
                <w:szCs w:val="22"/>
                <w:lang w:val="en-IE"/>
              </w:rPr>
              <w:t>T</w:t>
            </w:r>
            <w:r w:rsidR="00C52D44">
              <w:rPr>
                <w:rFonts w:ascii="Arial" w:hAnsi="Arial" w:cs="Arial"/>
                <w:sz w:val="22"/>
                <w:szCs w:val="22"/>
                <w:lang w:val="en-IE"/>
              </w:rPr>
              <w:t>ransfer</w:t>
            </w:r>
          </w:p>
        </w:tc>
        <w:tc>
          <w:tcPr>
            <w:tcW w:w="1457" w:type="dxa"/>
            <w:shd w:val="clear" w:color="auto" w:fill="FFFFFF" w:themeFill="background1"/>
          </w:tcPr>
          <w:p w14:paraId="43204E9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shd w:val="clear" w:color="auto" w:fill="FFFFFF" w:themeFill="background1"/>
          </w:tcPr>
          <w:p w14:paraId="4974C8C8" w14:textId="0C8CDD53"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9A554C" w14:paraId="7EEAC894"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2585E9D" w14:textId="06C68ECB"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0A5ACCD7" w14:textId="5C30AE8E" w:rsidR="00687DB6" w:rsidRPr="00F73279" w:rsidRDefault="00687DB6"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IE"/>
              </w:rPr>
            </w:pPr>
            <w:r w:rsidRPr="009A554C">
              <w:rPr>
                <w:rFonts w:ascii="Arial" w:hAnsi="Arial" w:cs="Arial"/>
                <w:sz w:val="22"/>
                <w:szCs w:val="22"/>
                <w:lang w:val="en-IE"/>
              </w:rPr>
              <w:t xml:space="preserve">Assess </w:t>
            </w:r>
            <w:r w:rsidR="00856ACA">
              <w:rPr>
                <w:rFonts w:ascii="Arial" w:hAnsi="Arial" w:cs="Arial"/>
                <w:sz w:val="22"/>
                <w:szCs w:val="22"/>
                <w:lang w:val="en-IE"/>
              </w:rPr>
              <w:t xml:space="preserve">the completed </w:t>
            </w:r>
            <w:r w:rsidR="009A554C" w:rsidRPr="009A554C">
              <w:rPr>
                <w:rFonts w:ascii="Arial" w:hAnsi="Arial" w:cs="Arial"/>
                <w:sz w:val="22"/>
                <w:szCs w:val="22"/>
                <w:lang w:val="en-IE"/>
              </w:rPr>
              <w:t>Participation Notice</w:t>
            </w:r>
            <w:r w:rsidR="00811A11">
              <w:rPr>
                <w:rFonts w:ascii="Arial" w:hAnsi="Arial" w:cs="Arial"/>
                <w:sz w:val="22"/>
                <w:szCs w:val="22"/>
                <w:lang w:val="en-IE"/>
              </w:rPr>
              <w:t>.</w:t>
            </w:r>
            <w:r w:rsidR="00787F52">
              <w:rPr>
                <w:rFonts w:ascii="Arial" w:hAnsi="Arial" w:cs="Arial"/>
                <w:sz w:val="22"/>
                <w:szCs w:val="22"/>
                <w:lang w:val="en-IE"/>
              </w:rPr>
              <w:t xml:space="preserve"> </w:t>
            </w:r>
          </w:p>
        </w:tc>
        <w:tc>
          <w:tcPr>
            <w:tcW w:w="2446" w:type="dxa"/>
            <w:shd w:val="clear" w:color="auto" w:fill="FFFFFF" w:themeFill="background1"/>
          </w:tcPr>
          <w:p w14:paraId="587118E3" w14:textId="52A570FA" w:rsidR="00687DB6" w:rsidRPr="009A554C" w:rsidRDefault="009A554C"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00AA4415" w:rsidRPr="009A554C">
              <w:rPr>
                <w:rFonts w:ascii="Arial" w:hAnsi="Arial" w:cs="Arial"/>
                <w:sz w:val="22"/>
                <w:szCs w:val="22"/>
                <w:lang w:val="en-IE"/>
              </w:rPr>
              <w:t xml:space="preserve"> of receiving the </w:t>
            </w:r>
            <w:r w:rsidR="00DC5A2F">
              <w:rPr>
                <w:rFonts w:ascii="Arial" w:hAnsi="Arial" w:cs="Arial"/>
                <w:sz w:val="22"/>
                <w:szCs w:val="22"/>
                <w:lang w:val="en-IE"/>
              </w:rPr>
              <w:t>Participation Notice</w:t>
            </w:r>
          </w:p>
        </w:tc>
        <w:tc>
          <w:tcPr>
            <w:tcW w:w="1980" w:type="dxa"/>
            <w:shd w:val="clear" w:color="auto" w:fill="FFFFFF" w:themeFill="background1"/>
          </w:tcPr>
          <w:p w14:paraId="05D4B2EE" w14:textId="2FEBF62C" w:rsidR="00687DB6" w:rsidRPr="009A554C" w:rsidDel="001F0792"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57" w:type="dxa"/>
            <w:shd w:val="clear" w:color="auto" w:fill="FFFFFF" w:themeFill="background1"/>
          </w:tcPr>
          <w:p w14:paraId="4BE10E9B" w14:textId="13136331"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13FA285A" w14:textId="0919778F" w:rsidR="00687DB6" w:rsidRPr="009A554C" w:rsidDel="00703328" w:rsidRDefault="00687DB6"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sidR="0002682E">
              <w:rPr>
                <w:rFonts w:ascii="Arial" w:hAnsi="Arial" w:cs="Arial"/>
                <w:sz w:val="22"/>
                <w:szCs w:val="22"/>
                <w:lang w:val="en-IE"/>
              </w:rPr>
              <w:t>Applicant</w:t>
            </w:r>
          </w:p>
        </w:tc>
      </w:tr>
      <w:tr w:rsidR="0081145A" w:rsidRPr="009A554C" w14:paraId="16591396"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662E0467" w14:textId="77777777" w:rsidR="0081145A" w:rsidRPr="009A554C" w:rsidRDefault="0081145A" w:rsidP="00866CF8">
            <w:pPr>
              <w:pStyle w:val="CERnon-indent"/>
              <w:numPr>
                <w:ilvl w:val="0"/>
                <w:numId w:val="30"/>
              </w:numPr>
              <w:rPr>
                <w:rFonts w:cs="Arial"/>
                <w:szCs w:val="22"/>
              </w:rPr>
            </w:pPr>
          </w:p>
        </w:tc>
        <w:tc>
          <w:tcPr>
            <w:tcW w:w="5456" w:type="dxa"/>
            <w:shd w:val="clear" w:color="auto" w:fill="FFFFFF" w:themeFill="background1"/>
          </w:tcPr>
          <w:p w14:paraId="0E6BD8E9" w14:textId="0A4FB72D" w:rsidR="0081145A" w:rsidRPr="009A554C" w:rsidRDefault="0081145A"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If </w:t>
            </w:r>
            <w:r>
              <w:rPr>
                <w:rFonts w:ascii="Arial" w:hAnsi="Arial" w:cs="Arial"/>
                <w:sz w:val="22"/>
                <w:szCs w:val="22"/>
                <w:lang w:val="en-IE"/>
              </w:rPr>
              <w:t xml:space="preserve">the required </w:t>
            </w:r>
            <w:r w:rsidRPr="009A554C">
              <w:rPr>
                <w:rFonts w:ascii="Arial" w:hAnsi="Arial" w:cs="Arial"/>
                <w:sz w:val="22"/>
                <w:szCs w:val="22"/>
                <w:lang w:val="en-IE"/>
              </w:rPr>
              <w:t xml:space="preserve">Participation Fee is </w:t>
            </w:r>
            <w:r>
              <w:rPr>
                <w:rFonts w:ascii="Arial" w:hAnsi="Arial" w:cs="Arial"/>
                <w:sz w:val="22"/>
                <w:szCs w:val="22"/>
                <w:lang w:val="en-IE"/>
              </w:rPr>
              <w:t xml:space="preserve">not </w:t>
            </w:r>
            <w:r w:rsidRPr="009A554C">
              <w:rPr>
                <w:rFonts w:ascii="Arial" w:hAnsi="Arial" w:cs="Arial"/>
                <w:sz w:val="22"/>
                <w:szCs w:val="22"/>
                <w:lang w:val="en-IE"/>
              </w:rPr>
              <w:t>received with the application, the application is deemed to be withdrawn</w:t>
            </w:r>
            <w:r>
              <w:rPr>
                <w:rFonts w:ascii="Arial" w:hAnsi="Arial" w:cs="Arial"/>
                <w:sz w:val="22"/>
                <w:szCs w:val="22"/>
                <w:lang w:val="en-IE"/>
              </w:rPr>
              <w:t xml:space="preserve"> by issue of a Deemed Withdrawn Notice to the Applicant</w:t>
            </w:r>
            <w:r w:rsidR="00A756DD">
              <w:rPr>
                <w:rFonts w:ascii="Arial" w:hAnsi="Arial" w:cs="Arial"/>
                <w:sz w:val="22"/>
                <w:szCs w:val="22"/>
                <w:lang w:val="en-IE"/>
              </w:rPr>
              <w:t>.  The Applicant may resubmit the application otherwise</w:t>
            </w:r>
            <w:r>
              <w:rPr>
                <w:rFonts w:ascii="Arial" w:hAnsi="Arial" w:cs="Arial"/>
                <w:b/>
                <w:sz w:val="22"/>
                <w:szCs w:val="22"/>
                <w:lang w:val="en-IE"/>
              </w:rPr>
              <w:t xml:space="preserve"> end process.</w:t>
            </w:r>
          </w:p>
        </w:tc>
        <w:tc>
          <w:tcPr>
            <w:tcW w:w="2446" w:type="dxa"/>
            <w:shd w:val="clear" w:color="auto" w:fill="FFFFFF" w:themeFill="background1"/>
          </w:tcPr>
          <w:p w14:paraId="5A6D0EED" w14:textId="4EC20060" w:rsidR="0081145A" w:rsidRDefault="0081145A"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shd w:val="clear" w:color="auto" w:fill="FFFFFF" w:themeFill="background1"/>
          </w:tcPr>
          <w:p w14:paraId="24E2815A" w14:textId="039552E6" w:rsidR="0081145A" w:rsidRPr="009A554C"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208918B6" w14:textId="1299E3E0" w:rsidR="0081145A"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4685CEBD" w14:textId="5CF18652" w:rsidR="0081145A" w:rsidRPr="009A554C" w:rsidRDefault="0081145A"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1A6C93" w:rsidRPr="00246D85" w14:paraId="2909698E"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B638153" w14:textId="77777777" w:rsidR="001A6C93" w:rsidRPr="009A554C" w:rsidRDefault="001A6C93" w:rsidP="00866CF8">
            <w:pPr>
              <w:pStyle w:val="CERnon-indent"/>
              <w:numPr>
                <w:ilvl w:val="0"/>
                <w:numId w:val="30"/>
              </w:numPr>
              <w:rPr>
                <w:rFonts w:cs="Arial"/>
                <w:szCs w:val="22"/>
              </w:rPr>
            </w:pPr>
          </w:p>
        </w:tc>
        <w:tc>
          <w:tcPr>
            <w:tcW w:w="5456" w:type="dxa"/>
            <w:shd w:val="clear" w:color="auto" w:fill="FFFFFF" w:themeFill="background1"/>
          </w:tcPr>
          <w:p w14:paraId="73651ED2" w14:textId="4FDC6A83" w:rsidR="001A6C93" w:rsidRPr="009A554C" w:rsidRDefault="001A6C93" w:rsidP="009C0C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w:t>
            </w:r>
            <w:r w:rsidRPr="009A554C">
              <w:rPr>
                <w:rFonts w:ascii="Arial" w:hAnsi="Arial" w:cs="Arial"/>
                <w:sz w:val="22"/>
                <w:szCs w:val="22"/>
                <w:lang w:val="en-IE"/>
              </w:rPr>
              <w:t xml:space="preserve">otify the Applicant if </w:t>
            </w:r>
            <w:r>
              <w:rPr>
                <w:rFonts w:ascii="Arial" w:hAnsi="Arial" w:cs="Arial"/>
                <w:sz w:val="22"/>
                <w:szCs w:val="22"/>
                <w:lang w:val="en-IE"/>
              </w:rPr>
              <w:t xml:space="preserve">further information </w:t>
            </w:r>
            <w:r w:rsidR="009C0C02">
              <w:rPr>
                <w:rFonts w:ascii="Arial" w:hAnsi="Arial" w:cs="Arial"/>
                <w:sz w:val="22"/>
                <w:szCs w:val="22"/>
                <w:lang w:val="en-IE"/>
              </w:rPr>
              <w:t xml:space="preserve">or clarification </w:t>
            </w:r>
            <w:r>
              <w:rPr>
                <w:rFonts w:ascii="Arial" w:hAnsi="Arial" w:cs="Arial"/>
                <w:sz w:val="22"/>
                <w:szCs w:val="22"/>
                <w:lang w:val="en-IE"/>
              </w:rPr>
              <w:t>is required</w:t>
            </w:r>
            <w:r w:rsidR="009C0C02">
              <w:rPr>
                <w:rFonts w:ascii="Arial" w:hAnsi="Arial" w:cs="Arial"/>
                <w:sz w:val="22"/>
                <w:szCs w:val="22"/>
                <w:lang w:val="en-IE"/>
              </w:rPr>
              <w:t xml:space="preserve"> in order to complete the Participation Notice</w:t>
            </w:r>
            <w:r>
              <w:rPr>
                <w:rFonts w:ascii="Arial" w:hAnsi="Arial" w:cs="Arial"/>
                <w:sz w:val="22"/>
                <w:szCs w:val="22"/>
                <w:lang w:val="en-IE"/>
              </w:rPr>
              <w:t>.</w:t>
            </w:r>
          </w:p>
        </w:tc>
        <w:tc>
          <w:tcPr>
            <w:tcW w:w="2446" w:type="dxa"/>
            <w:shd w:val="clear" w:color="auto" w:fill="FFFFFF" w:themeFill="background1"/>
          </w:tcPr>
          <w:p w14:paraId="095C5E0C" w14:textId="4F46168F" w:rsidR="001A6C93" w:rsidRPr="009A554C" w:rsidRDefault="00DC5A2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Pr="009A554C">
              <w:rPr>
                <w:rFonts w:ascii="Arial" w:hAnsi="Arial" w:cs="Arial"/>
                <w:sz w:val="22"/>
                <w:szCs w:val="22"/>
                <w:lang w:val="en-IE"/>
              </w:rPr>
              <w:t xml:space="preserve"> of receiving the </w:t>
            </w:r>
            <w:r>
              <w:rPr>
                <w:rFonts w:ascii="Arial" w:hAnsi="Arial" w:cs="Arial"/>
                <w:sz w:val="22"/>
                <w:szCs w:val="22"/>
                <w:lang w:val="en-IE"/>
              </w:rPr>
              <w:t>Participation Notice</w:t>
            </w:r>
          </w:p>
        </w:tc>
        <w:tc>
          <w:tcPr>
            <w:tcW w:w="1980" w:type="dxa"/>
            <w:shd w:val="clear" w:color="auto" w:fill="FFFFFF" w:themeFill="background1"/>
          </w:tcPr>
          <w:p w14:paraId="37909A4C" w14:textId="5F5AE331" w:rsidR="001A6C93"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p>
        </w:tc>
        <w:tc>
          <w:tcPr>
            <w:tcW w:w="1457" w:type="dxa"/>
            <w:shd w:val="clear" w:color="auto" w:fill="FFFFFF" w:themeFill="background1"/>
          </w:tcPr>
          <w:p w14:paraId="417C2855" w14:textId="17E7B2CF" w:rsidR="001A6C93"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53240CBC" w14:textId="2EC362C0" w:rsidR="001A6C93" w:rsidRPr="009A554C"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417039" w:rsidRPr="00246D85" w14:paraId="1A4DBC69"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C05BA"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4212495" w14:textId="1E0D36D1" w:rsidR="00417039" w:rsidRPr="00B7452D"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Provide all necessary clarifications or additional information requested</w:t>
            </w:r>
            <w:r w:rsidR="009C0C02">
              <w:rPr>
                <w:rFonts w:ascii="Arial" w:hAnsi="Arial" w:cs="Arial"/>
                <w:sz w:val="22"/>
                <w:szCs w:val="22"/>
                <w:lang w:val="en-IE"/>
              </w:rPr>
              <w:t xml:space="preserve"> by the System Operators.</w:t>
            </w:r>
            <w:r w:rsidR="00856ACA">
              <w:rPr>
                <w:rFonts w:ascii="Arial" w:hAnsi="Arial" w:cs="Arial"/>
                <w:sz w:val="22"/>
                <w:szCs w:val="22"/>
                <w:lang w:val="en-IE"/>
              </w:rPr>
              <w:t xml:space="preserve"> </w:t>
            </w:r>
          </w:p>
          <w:p w14:paraId="2A349979" w14:textId="3F8E2CB7" w:rsidR="00417039" w:rsidRPr="009A554C" w:rsidRDefault="00417039" w:rsidP="00B142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951E2C">
              <w:rPr>
                <w:rFonts w:ascii="Arial" w:hAnsi="Arial" w:cs="Arial"/>
                <w:b/>
                <w:sz w:val="22"/>
                <w:szCs w:val="22"/>
                <w:lang w:val="en-IE"/>
              </w:rPr>
              <w:t>:</w:t>
            </w:r>
            <w:r w:rsidRPr="00B7452D">
              <w:rPr>
                <w:rFonts w:ascii="Arial" w:hAnsi="Arial" w:cs="Arial"/>
                <w:sz w:val="22"/>
                <w:szCs w:val="22"/>
                <w:lang w:val="en-IE"/>
              </w:rPr>
              <w:t xml:space="preserve"> </w:t>
            </w:r>
            <w:r w:rsidRPr="004400D7">
              <w:rPr>
                <w:rFonts w:ascii="Arial" w:hAnsi="Arial" w:cs="Arial"/>
                <w:sz w:val="22"/>
                <w:szCs w:val="22"/>
                <w:lang w:val="en-IE"/>
              </w:rPr>
              <w:t>If</w:t>
            </w:r>
            <w:r w:rsidRPr="00B7452D">
              <w:rPr>
                <w:rFonts w:ascii="Arial" w:hAnsi="Arial" w:cs="Arial"/>
                <w:sz w:val="22"/>
                <w:szCs w:val="22"/>
                <w:lang w:val="en-IE"/>
              </w:rPr>
              <w:t xml:space="preserve"> more time than 20 WD is required to </w:t>
            </w:r>
            <w:r w:rsidR="00435606">
              <w:rPr>
                <w:rFonts w:ascii="Arial" w:hAnsi="Arial" w:cs="Arial"/>
                <w:sz w:val="22"/>
                <w:szCs w:val="22"/>
                <w:lang w:val="en-IE"/>
              </w:rPr>
              <w:t xml:space="preserve">provide the </w:t>
            </w:r>
            <w:r w:rsidR="00B14291">
              <w:rPr>
                <w:rFonts w:ascii="Arial" w:hAnsi="Arial" w:cs="Arial"/>
                <w:sz w:val="22"/>
                <w:szCs w:val="22"/>
                <w:lang w:val="en-IE"/>
              </w:rPr>
              <w:t>further</w:t>
            </w:r>
            <w:r w:rsidR="00435606">
              <w:rPr>
                <w:rFonts w:ascii="Arial" w:hAnsi="Arial" w:cs="Arial"/>
                <w:sz w:val="22"/>
                <w:szCs w:val="22"/>
                <w:lang w:val="en-IE"/>
              </w:rPr>
              <w:t xml:space="preserve"> information</w:t>
            </w:r>
            <w:r w:rsidR="00B14291">
              <w:rPr>
                <w:rFonts w:ascii="Arial" w:hAnsi="Arial" w:cs="Arial"/>
                <w:sz w:val="22"/>
                <w:szCs w:val="22"/>
                <w:lang w:val="en-IE"/>
              </w:rPr>
              <w:t xml:space="preserve"> or clarification</w:t>
            </w:r>
            <w:r w:rsidR="00435606">
              <w:rPr>
                <w:rFonts w:ascii="Arial" w:hAnsi="Arial" w:cs="Arial"/>
                <w:sz w:val="22"/>
                <w:szCs w:val="22"/>
                <w:lang w:val="en-IE"/>
              </w:rPr>
              <w:t>,</w:t>
            </w:r>
            <w:r w:rsidRPr="00B7452D">
              <w:rPr>
                <w:rFonts w:ascii="Arial" w:hAnsi="Arial" w:cs="Arial"/>
                <w:sz w:val="22"/>
                <w:szCs w:val="22"/>
                <w:lang w:val="en-IE"/>
              </w:rPr>
              <w:t xml:space="preserve"> contact System Operator</w:t>
            </w:r>
            <w:r>
              <w:rPr>
                <w:rFonts w:ascii="Arial" w:hAnsi="Arial" w:cs="Arial"/>
                <w:sz w:val="22"/>
                <w:szCs w:val="22"/>
                <w:lang w:val="en-IE"/>
              </w:rPr>
              <w:t>s</w:t>
            </w:r>
            <w:r w:rsidRPr="00B7452D">
              <w:rPr>
                <w:rFonts w:ascii="Arial" w:hAnsi="Arial" w:cs="Arial"/>
                <w:sz w:val="22"/>
                <w:szCs w:val="22"/>
                <w:lang w:val="en-IE"/>
              </w:rPr>
              <w:t xml:space="preserve"> </w:t>
            </w:r>
            <w:r w:rsidR="00032FBA">
              <w:rPr>
                <w:rFonts w:ascii="Arial" w:hAnsi="Arial" w:cs="Arial"/>
                <w:sz w:val="22"/>
                <w:szCs w:val="22"/>
                <w:lang w:val="en-IE"/>
              </w:rPr>
              <w:t>to request a</w:t>
            </w:r>
            <w:r w:rsidRPr="00B7452D">
              <w:rPr>
                <w:rFonts w:ascii="Arial" w:hAnsi="Arial" w:cs="Arial"/>
                <w:sz w:val="22"/>
                <w:szCs w:val="22"/>
                <w:lang w:val="en-IE"/>
              </w:rPr>
              <w:t xml:space="preserve"> revised submission date. </w:t>
            </w:r>
          </w:p>
        </w:tc>
        <w:tc>
          <w:tcPr>
            <w:tcW w:w="2446" w:type="dxa"/>
            <w:shd w:val="clear" w:color="auto" w:fill="FFFFFF" w:themeFill="background1"/>
          </w:tcPr>
          <w:p w14:paraId="3EF075D2" w14:textId="53AD2362" w:rsidR="00417039" w:rsidRPr="009A554C" w:rsidRDefault="00417039" w:rsidP="00DE161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20 WD of </w:t>
            </w:r>
            <w:r w:rsidR="00DE1616">
              <w:rPr>
                <w:rFonts w:ascii="Arial" w:hAnsi="Arial" w:cs="Arial"/>
                <w:sz w:val="22"/>
                <w:szCs w:val="22"/>
                <w:lang w:val="en-IE"/>
              </w:rPr>
              <w:t>notification for further information from System Operators</w:t>
            </w:r>
          </w:p>
        </w:tc>
        <w:tc>
          <w:tcPr>
            <w:tcW w:w="1980" w:type="dxa"/>
            <w:shd w:val="clear" w:color="auto" w:fill="FFFFFF" w:themeFill="background1"/>
          </w:tcPr>
          <w:p w14:paraId="29E4E257" w14:textId="3ADA1905"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AF4870">
              <w:rPr>
                <w:rFonts w:ascii="Arial" w:hAnsi="Arial" w:cs="Arial"/>
                <w:sz w:val="22"/>
                <w:szCs w:val="22"/>
                <w:lang w:val="en-IE"/>
              </w:rPr>
              <w:t xml:space="preserve"> / Facsimile</w:t>
            </w:r>
          </w:p>
        </w:tc>
        <w:tc>
          <w:tcPr>
            <w:tcW w:w="1457" w:type="dxa"/>
            <w:shd w:val="clear" w:color="auto" w:fill="FFFFFF" w:themeFill="background1"/>
          </w:tcPr>
          <w:p w14:paraId="4CCBF068" w14:textId="1F00229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Party or Applicant</w:t>
            </w:r>
          </w:p>
        </w:tc>
        <w:tc>
          <w:tcPr>
            <w:tcW w:w="1783" w:type="dxa"/>
            <w:shd w:val="clear" w:color="auto" w:fill="FFFFFF" w:themeFill="background1"/>
          </w:tcPr>
          <w:p w14:paraId="46D2A697" w14:textId="633BC337"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417039" w:rsidRPr="00246D85" w14:paraId="343EE0DD"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1EDE3D04"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ED78B22" w14:textId="6EDD2A29" w:rsidR="00417039" w:rsidRPr="009A554C" w:rsidRDefault="00FA72F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do not </w:t>
            </w:r>
            <w:r w:rsidR="00B14291">
              <w:rPr>
                <w:rFonts w:ascii="Arial" w:hAnsi="Arial" w:cs="Arial"/>
                <w:sz w:val="22"/>
                <w:szCs w:val="22"/>
                <w:lang w:val="en-IE"/>
              </w:rPr>
              <w:t>receive the</w:t>
            </w:r>
            <w:r>
              <w:rPr>
                <w:rFonts w:ascii="Arial" w:hAnsi="Arial" w:cs="Arial"/>
                <w:sz w:val="22"/>
                <w:szCs w:val="22"/>
                <w:lang w:val="en-IE"/>
              </w:rPr>
              <w:t xml:space="preserve"> </w:t>
            </w:r>
            <w:r w:rsidR="00B14291">
              <w:rPr>
                <w:rFonts w:ascii="Arial" w:hAnsi="Arial" w:cs="Arial"/>
                <w:sz w:val="22"/>
                <w:szCs w:val="22"/>
                <w:lang w:val="en-IE"/>
              </w:rPr>
              <w:t>further</w:t>
            </w:r>
            <w:r>
              <w:rPr>
                <w:rFonts w:ascii="Arial" w:hAnsi="Arial" w:cs="Arial"/>
                <w:sz w:val="22"/>
                <w:szCs w:val="22"/>
                <w:lang w:val="en-IE"/>
              </w:rPr>
              <w:t xml:space="preserve"> information </w:t>
            </w:r>
            <w:r w:rsidR="00B14291">
              <w:rPr>
                <w:rFonts w:ascii="Arial" w:hAnsi="Arial" w:cs="Arial"/>
                <w:sz w:val="22"/>
                <w:szCs w:val="22"/>
                <w:lang w:val="en-IE"/>
              </w:rPr>
              <w:t>or clarification</w:t>
            </w:r>
            <w:r w:rsidR="00DE1616">
              <w:rPr>
                <w:rFonts w:ascii="Arial" w:hAnsi="Arial" w:cs="Arial"/>
                <w:sz w:val="22"/>
                <w:szCs w:val="22"/>
                <w:lang w:val="en-IE"/>
              </w:rPr>
              <w:t>,</w:t>
            </w:r>
            <w:r w:rsidR="00B14291">
              <w:rPr>
                <w:rFonts w:ascii="Arial" w:hAnsi="Arial" w:cs="Arial"/>
                <w:sz w:val="22"/>
                <w:szCs w:val="22"/>
                <w:lang w:val="en-IE"/>
              </w:rPr>
              <w:t xml:space="preserve"> </w:t>
            </w:r>
            <w:r w:rsidR="00417039" w:rsidRPr="00B7452D">
              <w:rPr>
                <w:rFonts w:ascii="Arial" w:hAnsi="Arial" w:cs="Arial"/>
                <w:sz w:val="22"/>
                <w:szCs w:val="22"/>
                <w:lang w:val="en-IE"/>
              </w:rPr>
              <w:t xml:space="preserve">the </w:t>
            </w:r>
            <w:r>
              <w:rPr>
                <w:rFonts w:ascii="Arial" w:hAnsi="Arial" w:cs="Arial"/>
                <w:sz w:val="22"/>
                <w:szCs w:val="22"/>
                <w:lang w:val="en-IE"/>
              </w:rPr>
              <w:t xml:space="preserve">Party shall be deemed to have withdrawn the </w:t>
            </w:r>
            <w:r w:rsidR="00417039" w:rsidRPr="00B7452D">
              <w:rPr>
                <w:rFonts w:ascii="Arial" w:hAnsi="Arial" w:cs="Arial"/>
                <w:sz w:val="22"/>
                <w:szCs w:val="22"/>
                <w:lang w:val="en-IE"/>
              </w:rPr>
              <w:t>Participation Notice</w:t>
            </w:r>
            <w:r w:rsidR="00730F4B">
              <w:rPr>
                <w:rFonts w:ascii="Arial" w:hAnsi="Arial" w:cs="Arial"/>
                <w:sz w:val="22"/>
                <w:szCs w:val="22"/>
                <w:lang w:val="en-IE"/>
              </w:rPr>
              <w:t xml:space="preserve"> and a Deemed Withdrawn Notice shall be issued to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22497B">
              <w:rPr>
                <w:rFonts w:ascii="Arial" w:hAnsi="Arial" w:cs="Arial"/>
                <w:sz w:val="22"/>
                <w:szCs w:val="22"/>
                <w:lang w:val="en-IE"/>
              </w:rPr>
              <w:t xml:space="preserve">Those components (or part thereof) the Participation Fee for which the System Operators have not incurred any costs shall be </w:t>
            </w:r>
            <w:r w:rsidR="00417039" w:rsidRPr="00B7452D">
              <w:rPr>
                <w:rFonts w:ascii="Arial" w:hAnsi="Arial" w:cs="Arial"/>
                <w:sz w:val="22"/>
                <w:szCs w:val="22"/>
                <w:lang w:val="en-IE"/>
              </w:rPr>
              <w:t>refunded within 10 WD of having informed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417039" w:rsidRPr="00B7452D">
              <w:rPr>
                <w:rFonts w:ascii="Arial" w:hAnsi="Arial" w:cs="Arial"/>
                <w:b/>
                <w:sz w:val="22"/>
                <w:szCs w:val="22"/>
                <w:lang w:val="en-IE"/>
              </w:rPr>
              <w:t>end process</w:t>
            </w:r>
            <w:r w:rsidR="00417039" w:rsidRPr="00B7452D">
              <w:rPr>
                <w:rFonts w:ascii="Arial" w:hAnsi="Arial" w:cs="Arial"/>
                <w:sz w:val="22"/>
                <w:szCs w:val="22"/>
                <w:lang w:val="en-IE"/>
              </w:rPr>
              <w:t>.</w:t>
            </w:r>
          </w:p>
        </w:tc>
        <w:tc>
          <w:tcPr>
            <w:tcW w:w="2446" w:type="dxa"/>
            <w:shd w:val="clear" w:color="auto" w:fill="FFFFFF" w:themeFill="background1"/>
          </w:tcPr>
          <w:p w14:paraId="3E017889" w14:textId="00A92E88" w:rsidR="00417039" w:rsidRPr="009A554C" w:rsidRDefault="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w:t>
            </w:r>
            <w:r w:rsidR="00B75188">
              <w:rPr>
                <w:rFonts w:ascii="Arial" w:hAnsi="Arial" w:cs="Arial"/>
                <w:sz w:val="22"/>
                <w:szCs w:val="22"/>
                <w:lang w:val="en-IE"/>
              </w:rPr>
              <w:t>2</w:t>
            </w:r>
            <w:r w:rsidRPr="00B7452D">
              <w:rPr>
                <w:rFonts w:ascii="Arial" w:hAnsi="Arial" w:cs="Arial"/>
                <w:sz w:val="22"/>
                <w:szCs w:val="22"/>
                <w:lang w:val="en-IE"/>
              </w:rPr>
              <w:t xml:space="preserve">0 WD of </w:t>
            </w:r>
            <w:r w:rsidR="00DE1616">
              <w:rPr>
                <w:rFonts w:ascii="Arial" w:hAnsi="Arial" w:cs="Arial"/>
                <w:sz w:val="22"/>
                <w:szCs w:val="22"/>
                <w:lang w:val="en-IE"/>
              </w:rPr>
              <w:t>notification for further information from System Operators or date agreed with System Operators</w:t>
            </w:r>
          </w:p>
        </w:tc>
        <w:tc>
          <w:tcPr>
            <w:tcW w:w="1980" w:type="dxa"/>
            <w:shd w:val="clear" w:color="auto" w:fill="FFFFFF" w:themeFill="background1"/>
          </w:tcPr>
          <w:p w14:paraId="5979E9CC" w14:textId="1A4430D1" w:rsidR="00417039"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350B22A2" w14:textId="2CC76B41"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shd w:val="clear" w:color="auto" w:fill="FFFFFF" w:themeFill="background1"/>
          </w:tcPr>
          <w:p w14:paraId="073C6D6F" w14:textId="796A55B5"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Party or Applicant</w:t>
            </w:r>
          </w:p>
        </w:tc>
      </w:tr>
      <w:tr w:rsidR="00B14291" w:rsidRPr="00246D85" w14:paraId="12676212"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F58E3EB" w14:textId="77777777" w:rsidR="00B14291" w:rsidRPr="009A554C" w:rsidRDefault="00B14291" w:rsidP="00866CF8">
            <w:pPr>
              <w:pStyle w:val="CERnon-indent"/>
              <w:numPr>
                <w:ilvl w:val="0"/>
                <w:numId w:val="30"/>
              </w:numPr>
              <w:rPr>
                <w:rFonts w:cs="Arial"/>
                <w:szCs w:val="22"/>
              </w:rPr>
            </w:pPr>
          </w:p>
        </w:tc>
        <w:tc>
          <w:tcPr>
            <w:tcW w:w="5456" w:type="dxa"/>
            <w:shd w:val="clear" w:color="auto" w:fill="FFFFFF" w:themeFill="background1"/>
          </w:tcPr>
          <w:p w14:paraId="102C982C" w14:textId="45117819" w:rsidR="00B14291" w:rsidRPr="009A554C" w:rsidDel="00032FBA" w:rsidRDefault="00B14291" w:rsidP="00583AE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all </w:t>
            </w:r>
            <w:r w:rsidR="00583AE4">
              <w:rPr>
                <w:rFonts w:ascii="Arial" w:hAnsi="Arial" w:cs="Arial"/>
                <w:sz w:val="22"/>
                <w:szCs w:val="22"/>
                <w:lang w:val="en-IE"/>
              </w:rPr>
              <w:t xml:space="preserve">required further information or clarification from the Applicant the System Operators shall send a notice to the </w:t>
            </w:r>
            <w:r w:rsidR="005366E1">
              <w:rPr>
                <w:rFonts w:ascii="Arial" w:hAnsi="Arial" w:cs="Arial"/>
                <w:sz w:val="22"/>
                <w:szCs w:val="22"/>
                <w:lang w:val="en-IE"/>
              </w:rPr>
              <w:t>Applicant</w:t>
            </w:r>
            <w:r w:rsidR="00583AE4">
              <w:rPr>
                <w:rFonts w:ascii="Arial" w:hAnsi="Arial" w:cs="Arial"/>
                <w:sz w:val="22"/>
                <w:szCs w:val="22"/>
                <w:lang w:val="en-IE"/>
              </w:rPr>
              <w:t xml:space="preserve"> as to whether or not the provisional registration has been approved, approved subject to conditions or </w:t>
            </w:r>
            <w:r w:rsidR="005366E1">
              <w:rPr>
                <w:rFonts w:ascii="Arial" w:hAnsi="Arial" w:cs="Arial"/>
                <w:sz w:val="22"/>
                <w:szCs w:val="22"/>
                <w:lang w:val="en-IE"/>
              </w:rPr>
              <w:t xml:space="preserve">rejected. If the application is rejected, </w:t>
            </w:r>
            <w:r w:rsidR="005366E1" w:rsidRPr="00951E2C">
              <w:rPr>
                <w:rFonts w:ascii="Arial" w:hAnsi="Arial" w:cs="Arial"/>
                <w:b/>
                <w:sz w:val="22"/>
                <w:szCs w:val="22"/>
                <w:lang w:val="en-IE"/>
              </w:rPr>
              <w:t>end process</w:t>
            </w:r>
            <w:r w:rsidR="005366E1">
              <w:rPr>
                <w:rFonts w:ascii="Arial" w:hAnsi="Arial" w:cs="Arial"/>
                <w:sz w:val="22"/>
                <w:szCs w:val="22"/>
                <w:lang w:val="en-IE"/>
              </w:rPr>
              <w:t xml:space="preserve">, otherwise continue to step </w:t>
            </w:r>
            <w:r w:rsidR="00730F4B">
              <w:rPr>
                <w:rFonts w:ascii="Arial" w:hAnsi="Arial" w:cs="Arial"/>
                <w:sz w:val="22"/>
                <w:szCs w:val="22"/>
                <w:lang w:val="en-IE"/>
              </w:rPr>
              <w:t>9</w:t>
            </w:r>
            <w:r w:rsidR="005366E1">
              <w:rPr>
                <w:rFonts w:ascii="Arial" w:hAnsi="Arial" w:cs="Arial"/>
                <w:sz w:val="22"/>
                <w:szCs w:val="22"/>
                <w:lang w:val="en-IE"/>
              </w:rPr>
              <w:t>.</w:t>
            </w:r>
          </w:p>
        </w:tc>
        <w:tc>
          <w:tcPr>
            <w:tcW w:w="2446" w:type="dxa"/>
            <w:shd w:val="clear" w:color="auto" w:fill="FFFFFF" w:themeFill="background1"/>
          </w:tcPr>
          <w:p w14:paraId="19D695BF" w14:textId="4A393D6F" w:rsidR="00B14291" w:rsidRPr="009A554C" w:rsidRDefault="00726F5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 of</w:t>
            </w:r>
            <w:r w:rsidR="003C0C9E">
              <w:rPr>
                <w:rFonts w:ascii="Arial" w:hAnsi="Arial" w:cs="Arial"/>
                <w:sz w:val="22"/>
                <w:szCs w:val="22"/>
                <w:lang w:val="en-IE"/>
              </w:rPr>
              <w:t xml:space="preserve"> receipt of all information requested by System Operator</w:t>
            </w:r>
          </w:p>
        </w:tc>
        <w:tc>
          <w:tcPr>
            <w:tcW w:w="1980" w:type="dxa"/>
            <w:shd w:val="clear" w:color="auto" w:fill="FFFFFF" w:themeFill="background1"/>
          </w:tcPr>
          <w:p w14:paraId="583B77FB" w14:textId="59FB7A0C" w:rsidR="00B14291" w:rsidRPr="009A554C" w:rsidRDefault="00583AE4"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7C76CFD7" w14:textId="7A7F4F37" w:rsidR="00B14291"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75106E60" w14:textId="010ED92C" w:rsidR="00B14291" w:rsidRPr="009A554C"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 or Applicant</w:t>
            </w:r>
          </w:p>
        </w:tc>
      </w:tr>
      <w:tr w:rsidR="00417039" w:rsidRPr="00246D85" w14:paraId="3CEE4CDE"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FFFFF" w:themeFill="background1"/>
          </w:tcPr>
          <w:p w14:paraId="47883AE5" w14:textId="77777777" w:rsidR="00417039" w:rsidRPr="009A554C" w:rsidRDefault="00417039" w:rsidP="00866CF8">
            <w:pPr>
              <w:pStyle w:val="CERnon-indent"/>
              <w:numPr>
                <w:ilvl w:val="0"/>
                <w:numId w:val="30"/>
              </w:numPr>
              <w:rPr>
                <w:rFonts w:cs="Arial"/>
                <w:szCs w:val="22"/>
              </w:rPr>
            </w:pPr>
          </w:p>
        </w:tc>
        <w:tc>
          <w:tcPr>
            <w:tcW w:w="5456" w:type="dxa"/>
            <w:tcBorders>
              <w:bottom w:val="single" w:sz="4" w:space="0" w:color="auto"/>
            </w:tcBorders>
            <w:shd w:val="clear" w:color="auto" w:fill="FFFFFF" w:themeFill="background1"/>
          </w:tcPr>
          <w:p w14:paraId="504837DC" w14:textId="10F6A9D0" w:rsidR="00417039" w:rsidRPr="009A554C" w:rsidRDefault="00417039" w:rsidP="00A756D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Hold registration meeting to agree the </w:t>
            </w:r>
            <w:r>
              <w:rPr>
                <w:rFonts w:ascii="Arial" w:hAnsi="Arial" w:cs="Arial"/>
                <w:sz w:val="22"/>
                <w:szCs w:val="22"/>
                <w:lang w:val="en-IE"/>
              </w:rPr>
              <w:t>e</w:t>
            </w:r>
            <w:r w:rsidRPr="00B7452D">
              <w:rPr>
                <w:rFonts w:ascii="Arial" w:hAnsi="Arial" w:cs="Arial"/>
                <w:sz w:val="22"/>
                <w:szCs w:val="22"/>
                <w:lang w:val="en-IE"/>
              </w:rPr>
              <w:t xml:space="preserve">ffective </w:t>
            </w:r>
            <w:r>
              <w:rPr>
                <w:rFonts w:ascii="Arial" w:hAnsi="Arial" w:cs="Arial"/>
                <w:sz w:val="22"/>
                <w:szCs w:val="22"/>
                <w:lang w:val="en-IE"/>
              </w:rPr>
              <w:t>d</w:t>
            </w:r>
            <w:r w:rsidRPr="00B7452D">
              <w:rPr>
                <w:rFonts w:ascii="Arial" w:hAnsi="Arial" w:cs="Arial"/>
                <w:sz w:val="22"/>
                <w:szCs w:val="22"/>
                <w:lang w:val="en-IE"/>
              </w:rPr>
              <w:t>ate of the new Unit.</w:t>
            </w:r>
          </w:p>
        </w:tc>
        <w:tc>
          <w:tcPr>
            <w:tcW w:w="2446" w:type="dxa"/>
            <w:tcBorders>
              <w:bottom w:val="single" w:sz="4" w:space="0" w:color="auto"/>
            </w:tcBorders>
            <w:shd w:val="clear" w:color="auto" w:fill="FFFFFF" w:themeFill="background1"/>
          </w:tcPr>
          <w:p w14:paraId="7D93D680" w14:textId="284DF48D" w:rsidR="00417039" w:rsidRPr="009A554C" w:rsidRDefault="00417039" w:rsidP="0001722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5 </w:t>
            </w:r>
            <w:r w:rsidR="00032FBA">
              <w:rPr>
                <w:rFonts w:ascii="Arial" w:hAnsi="Arial" w:cs="Arial"/>
                <w:sz w:val="22"/>
                <w:szCs w:val="22"/>
                <w:lang w:val="en-IE"/>
              </w:rPr>
              <w:t>WD</w:t>
            </w:r>
            <w:r w:rsidRPr="00B7452D">
              <w:rPr>
                <w:rFonts w:ascii="Arial" w:hAnsi="Arial" w:cs="Arial"/>
                <w:sz w:val="22"/>
                <w:szCs w:val="22"/>
                <w:lang w:val="en-IE"/>
              </w:rPr>
              <w:t xml:space="preserve"> of </w:t>
            </w:r>
            <w:r w:rsidR="0001722A">
              <w:rPr>
                <w:rFonts w:ascii="Arial" w:hAnsi="Arial" w:cs="Arial"/>
                <w:sz w:val="22"/>
                <w:szCs w:val="22"/>
                <w:lang w:val="en-IE"/>
              </w:rPr>
              <w:t>receipt of complete application</w:t>
            </w:r>
          </w:p>
        </w:tc>
        <w:tc>
          <w:tcPr>
            <w:tcW w:w="1980" w:type="dxa"/>
            <w:tcBorders>
              <w:bottom w:val="single" w:sz="4" w:space="0" w:color="auto"/>
            </w:tcBorders>
            <w:shd w:val="clear" w:color="auto" w:fill="FFFFFF" w:themeFill="background1"/>
          </w:tcPr>
          <w:p w14:paraId="2B98D5B3" w14:textId="51AB9F36"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CD650E">
              <w:rPr>
                <w:rFonts w:ascii="Arial" w:hAnsi="Arial" w:cs="Arial"/>
                <w:sz w:val="22"/>
                <w:szCs w:val="22"/>
                <w:lang w:val="en-IE"/>
              </w:rPr>
              <w:t xml:space="preserve"> </w:t>
            </w:r>
            <w:r w:rsidRPr="00B7452D">
              <w:rPr>
                <w:rFonts w:ascii="Arial" w:hAnsi="Arial" w:cs="Arial"/>
                <w:sz w:val="22"/>
                <w:szCs w:val="22"/>
                <w:lang w:val="en-IE"/>
              </w:rPr>
              <w:t>/</w:t>
            </w:r>
            <w:r w:rsidR="00CD650E">
              <w:rPr>
                <w:rFonts w:ascii="Arial" w:hAnsi="Arial" w:cs="Arial"/>
                <w:sz w:val="22"/>
                <w:szCs w:val="22"/>
                <w:lang w:val="en-IE"/>
              </w:rPr>
              <w:t xml:space="preserve"> Telep</w:t>
            </w:r>
            <w:r w:rsidRPr="00B7452D">
              <w:rPr>
                <w:rFonts w:ascii="Arial" w:hAnsi="Arial" w:cs="Arial"/>
                <w:sz w:val="22"/>
                <w:szCs w:val="22"/>
                <w:lang w:val="en-IE"/>
              </w:rPr>
              <w:t>hone</w:t>
            </w:r>
            <w:r w:rsidR="00CD650E">
              <w:rPr>
                <w:rFonts w:ascii="Arial" w:hAnsi="Arial" w:cs="Arial"/>
                <w:sz w:val="22"/>
                <w:szCs w:val="22"/>
                <w:lang w:val="en-IE"/>
              </w:rPr>
              <w:t xml:space="preserve"> </w:t>
            </w:r>
            <w:r w:rsidRPr="00B7452D">
              <w:rPr>
                <w:rFonts w:ascii="Arial" w:hAnsi="Arial" w:cs="Arial"/>
                <w:sz w:val="22"/>
                <w:szCs w:val="22"/>
                <w:lang w:val="en-IE"/>
              </w:rPr>
              <w:t xml:space="preserve">/ </w:t>
            </w:r>
            <w:r w:rsidR="00CD650E">
              <w:rPr>
                <w:rFonts w:ascii="Arial" w:hAnsi="Arial" w:cs="Arial"/>
                <w:sz w:val="22"/>
                <w:szCs w:val="22"/>
                <w:lang w:val="en-IE"/>
              </w:rPr>
              <w:t xml:space="preserve"> </w:t>
            </w:r>
            <w:r w:rsidRPr="00B7452D">
              <w:rPr>
                <w:rFonts w:ascii="Arial" w:hAnsi="Arial" w:cs="Arial"/>
                <w:sz w:val="22"/>
                <w:szCs w:val="22"/>
                <w:lang w:val="en-IE"/>
              </w:rPr>
              <w:t>Meeting</w:t>
            </w:r>
          </w:p>
        </w:tc>
        <w:tc>
          <w:tcPr>
            <w:tcW w:w="1457" w:type="dxa"/>
            <w:tcBorders>
              <w:bottom w:val="single" w:sz="4" w:space="0" w:color="auto"/>
            </w:tcBorders>
            <w:shd w:val="clear" w:color="auto" w:fill="FFFFFF" w:themeFill="background1"/>
          </w:tcPr>
          <w:p w14:paraId="214B0EC5" w14:textId="1C2154EA"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tcBorders>
              <w:bottom w:val="single" w:sz="4" w:space="0" w:color="auto"/>
            </w:tcBorders>
            <w:shd w:val="clear" w:color="auto" w:fill="FFFFFF" w:themeFill="background1"/>
          </w:tcPr>
          <w:p w14:paraId="57824DC4" w14:textId="45C35260"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Party </w:t>
            </w:r>
            <w:r>
              <w:rPr>
                <w:rFonts w:ascii="Arial" w:hAnsi="Arial" w:cs="Arial"/>
                <w:sz w:val="22"/>
                <w:szCs w:val="22"/>
                <w:lang w:val="en-IE"/>
              </w:rPr>
              <w:t>and Market Operator</w:t>
            </w:r>
          </w:p>
        </w:tc>
      </w:tr>
      <w:tr w:rsidR="00417039" w:rsidRPr="00246D85" w14:paraId="099DE9AC"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auto"/>
            </w:tcBorders>
            <w:shd w:val="clear" w:color="auto" w:fill="FFFFFF" w:themeFill="background1"/>
          </w:tcPr>
          <w:p w14:paraId="1D07B35F" w14:textId="77777777" w:rsidR="00417039" w:rsidRPr="009A554C" w:rsidRDefault="00417039" w:rsidP="00866CF8">
            <w:pPr>
              <w:pStyle w:val="CERnon-indent"/>
              <w:numPr>
                <w:ilvl w:val="0"/>
                <w:numId w:val="30"/>
              </w:numPr>
              <w:rPr>
                <w:rFonts w:cs="Arial"/>
                <w:szCs w:val="22"/>
              </w:rPr>
            </w:pPr>
          </w:p>
        </w:tc>
        <w:tc>
          <w:tcPr>
            <w:tcW w:w="5456" w:type="dxa"/>
            <w:tcBorders>
              <w:bottom w:val="single" w:sz="12" w:space="0" w:color="auto"/>
            </w:tcBorders>
            <w:shd w:val="clear" w:color="auto" w:fill="FFFFFF" w:themeFill="background1"/>
          </w:tcPr>
          <w:p w14:paraId="713BFDA5" w14:textId="2552AB8E" w:rsidR="00417039"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Issue Commencement Notice confirming the effective date and the </w:t>
            </w:r>
            <w:r w:rsidR="00C922F1">
              <w:rPr>
                <w:rFonts w:ascii="Arial" w:hAnsi="Arial" w:cs="Arial"/>
                <w:sz w:val="22"/>
                <w:szCs w:val="22"/>
                <w:lang w:val="en-IE"/>
              </w:rPr>
              <w:t xml:space="preserve">Unit </w:t>
            </w:r>
            <w:r>
              <w:rPr>
                <w:rFonts w:ascii="Arial" w:hAnsi="Arial" w:cs="Arial"/>
                <w:sz w:val="22"/>
                <w:szCs w:val="22"/>
                <w:lang w:val="en-IE"/>
              </w:rPr>
              <w:t>ID.</w:t>
            </w:r>
          </w:p>
          <w:p w14:paraId="4B790B5E" w14:textId="68D69B21" w:rsidR="00417039" w:rsidRPr="009A554C" w:rsidRDefault="00417039" w:rsidP="00246D8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46" w:type="dxa"/>
            <w:tcBorders>
              <w:bottom w:val="single" w:sz="12" w:space="0" w:color="auto"/>
            </w:tcBorders>
            <w:shd w:val="clear" w:color="auto" w:fill="FFFFFF" w:themeFill="background1"/>
          </w:tcPr>
          <w:p w14:paraId="7DB5F667" w14:textId="4007BA3A"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Within 3 WD of </w:t>
            </w:r>
            <w:r>
              <w:rPr>
                <w:rFonts w:ascii="Arial" w:hAnsi="Arial" w:cs="Arial"/>
                <w:sz w:val="22"/>
                <w:szCs w:val="22"/>
                <w:lang w:val="en-IE"/>
              </w:rPr>
              <w:t>effective date</w:t>
            </w:r>
          </w:p>
        </w:tc>
        <w:tc>
          <w:tcPr>
            <w:tcW w:w="1980" w:type="dxa"/>
            <w:tcBorders>
              <w:bottom w:val="single" w:sz="12" w:space="0" w:color="auto"/>
            </w:tcBorders>
            <w:shd w:val="clear" w:color="auto" w:fill="FFFFFF" w:themeFill="background1"/>
          </w:tcPr>
          <w:p w14:paraId="48BAC4C7" w14:textId="7F5E4C82"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Email</w:t>
            </w:r>
          </w:p>
        </w:tc>
        <w:tc>
          <w:tcPr>
            <w:tcW w:w="1457" w:type="dxa"/>
            <w:tcBorders>
              <w:bottom w:val="single" w:sz="12" w:space="0" w:color="auto"/>
            </w:tcBorders>
            <w:shd w:val="clear" w:color="auto" w:fill="FFFFFF" w:themeFill="background1"/>
          </w:tcPr>
          <w:p w14:paraId="401BEDC5" w14:textId="5FAA095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tcBorders>
              <w:bottom w:val="single" w:sz="12" w:space="0" w:color="auto"/>
            </w:tcBorders>
            <w:shd w:val="clear" w:color="auto" w:fill="FFFFFF" w:themeFill="background1"/>
          </w:tcPr>
          <w:p w14:paraId="0A7D727D" w14:textId="19354106"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Party or Applicant</w:t>
            </w:r>
            <w:r>
              <w:rPr>
                <w:rFonts w:ascii="Arial" w:hAnsi="Arial" w:cs="Arial"/>
                <w:sz w:val="22"/>
                <w:szCs w:val="22"/>
                <w:lang w:val="en-IE"/>
              </w:rPr>
              <w:t xml:space="preserve"> and Market Operator</w:t>
            </w:r>
          </w:p>
        </w:tc>
      </w:tr>
    </w:tbl>
    <w:p w14:paraId="62144191" w14:textId="3B031BAB" w:rsidR="00607CE9" w:rsidRPr="00246D85" w:rsidRDefault="00607CE9">
      <w:pPr>
        <w:rPr>
          <w:highlight w:val="yellow"/>
        </w:rPr>
      </w:pPr>
    </w:p>
    <w:p w14:paraId="27FC4ED2" w14:textId="1A27AAD6" w:rsidR="00B7452D" w:rsidRDefault="00B7452D">
      <w:pPr>
        <w:rPr>
          <w:b/>
          <w:highlight w:val="yellow"/>
        </w:rPr>
      </w:pPr>
      <w:r>
        <w:rPr>
          <w:b/>
          <w:highlight w:val="yellow"/>
        </w:rPr>
        <w:br w:type="page"/>
      </w:r>
    </w:p>
    <w:p w14:paraId="150942B1" w14:textId="1B2B0BF4" w:rsidR="00AA31F4" w:rsidRDefault="001821AE" w:rsidP="00FC4904">
      <w:pPr>
        <w:jc w:val="center"/>
        <w:rPr>
          <w:b/>
          <w:highlight w:val="yellow"/>
        </w:rPr>
      </w:pPr>
      <w:r>
        <w:rPr>
          <w:noProof/>
          <w:lang w:val="en-IE" w:eastAsia="en-IE"/>
        </w:rPr>
        <w:lastRenderedPageBreak/>
        <w:drawing>
          <wp:inline distT="0" distB="0" distL="0" distR="0" wp14:anchorId="5D764882" wp14:editId="346C2D8F">
            <wp:extent cx="87439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2. CMC Provisional Registration of a Candidate Un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a:graphicData>
            </a:graphic>
          </wp:inline>
        </w:drawing>
      </w:r>
      <w:r w:rsidR="00A20AAC" w:rsidRPr="00A20AAC">
        <w:t xml:space="preserve"> </w:t>
      </w:r>
    </w:p>
    <w:p w14:paraId="0F2834F6" w14:textId="77A86204" w:rsidR="00FC4904" w:rsidRDefault="00FC4904">
      <w:pPr>
        <w:rPr>
          <w:b/>
          <w:highlight w:val="yellow"/>
        </w:rPr>
        <w:sectPr w:rsidR="00FC4904" w:rsidSect="0089404E">
          <w:pgSz w:w="15840" w:h="12240" w:orient="landscape"/>
          <w:pgMar w:top="720" w:right="720" w:bottom="720" w:left="720" w:header="720" w:footer="720" w:gutter="0"/>
          <w:cols w:space="720"/>
          <w:docGrid w:linePitch="299"/>
        </w:sectPr>
      </w:pPr>
    </w:p>
    <w:p w14:paraId="35FC8B3C" w14:textId="6B23FE29" w:rsidR="00C436C0" w:rsidRDefault="00752FFE" w:rsidP="00644287">
      <w:pPr>
        <w:pStyle w:val="APHeading2"/>
        <w:ind w:hanging="702"/>
      </w:pPr>
      <w:bookmarkStart w:id="163" w:name="_Toc471489314"/>
      <w:bookmarkStart w:id="164" w:name="_Toc471489315"/>
      <w:bookmarkStart w:id="165" w:name="_Toc471489316"/>
      <w:bookmarkStart w:id="166" w:name="_Toc471489317"/>
      <w:bookmarkStart w:id="167" w:name="_Toc471489318"/>
      <w:bookmarkStart w:id="168" w:name="_Toc471489326"/>
      <w:bookmarkStart w:id="169" w:name="_Toc471489334"/>
      <w:bookmarkStart w:id="170" w:name="_Toc471489342"/>
      <w:bookmarkStart w:id="171" w:name="_Toc471489420"/>
      <w:bookmarkStart w:id="172" w:name="_Toc471489421"/>
      <w:bookmarkStart w:id="173" w:name="_Toc471489422"/>
      <w:bookmarkStart w:id="174" w:name="_Toc148431440"/>
      <w:bookmarkStart w:id="175" w:name="_Toc148431538"/>
      <w:bookmarkStart w:id="176" w:name="_Toc148431441"/>
      <w:bookmarkStart w:id="177" w:name="_Toc148431539"/>
      <w:bookmarkStart w:id="178" w:name="_Toc144621689"/>
      <w:bookmarkStart w:id="179" w:name="_Toc144622350"/>
      <w:bookmarkStart w:id="180" w:name="_Toc144623011"/>
      <w:bookmarkStart w:id="181" w:name="_Toc144623676"/>
      <w:bookmarkStart w:id="182" w:name="_Toc144624337"/>
      <w:bookmarkStart w:id="183" w:name="_Toc144624998"/>
      <w:bookmarkStart w:id="184" w:name="_Toc144625644"/>
      <w:bookmarkStart w:id="185" w:name="_Toc144626293"/>
      <w:bookmarkStart w:id="186" w:name="_Toc144626944"/>
      <w:bookmarkStart w:id="187" w:name="_Toc144642895"/>
      <w:bookmarkStart w:id="188" w:name="_Toc144621691"/>
      <w:bookmarkStart w:id="189" w:name="_Toc144622352"/>
      <w:bookmarkStart w:id="190" w:name="_Toc144623013"/>
      <w:bookmarkStart w:id="191" w:name="_Toc144623678"/>
      <w:bookmarkStart w:id="192" w:name="_Toc144624339"/>
      <w:bookmarkStart w:id="193" w:name="_Toc144625000"/>
      <w:bookmarkStart w:id="194" w:name="_Toc144625646"/>
      <w:bookmarkStart w:id="195" w:name="_Toc144626295"/>
      <w:bookmarkStart w:id="196" w:name="_Toc144626946"/>
      <w:bookmarkStart w:id="197" w:name="_Toc144642897"/>
      <w:bookmarkStart w:id="198" w:name="_Toc144621692"/>
      <w:bookmarkStart w:id="199" w:name="_Toc144622353"/>
      <w:bookmarkStart w:id="200" w:name="_Toc144623014"/>
      <w:bookmarkStart w:id="201" w:name="_Toc144623679"/>
      <w:bookmarkStart w:id="202" w:name="_Toc144624340"/>
      <w:bookmarkStart w:id="203" w:name="_Toc144625001"/>
      <w:bookmarkStart w:id="204" w:name="_Toc144625647"/>
      <w:bookmarkStart w:id="205" w:name="_Toc144626296"/>
      <w:bookmarkStart w:id="206" w:name="_Toc144626947"/>
      <w:bookmarkStart w:id="207" w:name="_Toc144642898"/>
      <w:bookmarkStart w:id="208" w:name="_Toc144621693"/>
      <w:bookmarkStart w:id="209" w:name="_Toc144622354"/>
      <w:bookmarkStart w:id="210" w:name="_Toc144623015"/>
      <w:bookmarkStart w:id="211" w:name="_Toc144623680"/>
      <w:bookmarkStart w:id="212" w:name="_Toc144624341"/>
      <w:bookmarkStart w:id="213" w:name="_Toc144625002"/>
      <w:bookmarkStart w:id="214" w:name="_Toc144625648"/>
      <w:bookmarkStart w:id="215" w:name="_Toc144626297"/>
      <w:bookmarkStart w:id="216" w:name="_Toc144626948"/>
      <w:bookmarkStart w:id="217" w:name="_Toc144642899"/>
      <w:bookmarkStart w:id="218" w:name="_Toc144621702"/>
      <w:bookmarkStart w:id="219" w:name="_Toc144622363"/>
      <w:bookmarkStart w:id="220" w:name="_Toc144623024"/>
      <w:bookmarkStart w:id="221" w:name="_Toc144623689"/>
      <w:bookmarkStart w:id="222" w:name="_Toc144624350"/>
      <w:bookmarkStart w:id="223" w:name="_Toc144625011"/>
      <w:bookmarkStart w:id="224" w:name="_Toc144625657"/>
      <w:bookmarkStart w:id="225" w:name="_Toc144626306"/>
      <w:bookmarkStart w:id="226" w:name="_Toc144626957"/>
      <w:bookmarkStart w:id="227" w:name="_Toc144642908"/>
      <w:bookmarkStart w:id="228" w:name="_Toc144621753"/>
      <w:bookmarkStart w:id="229" w:name="_Toc144622414"/>
      <w:bookmarkStart w:id="230" w:name="_Toc144623075"/>
      <w:bookmarkStart w:id="231" w:name="_Toc144623740"/>
      <w:bookmarkStart w:id="232" w:name="_Toc144624401"/>
      <w:bookmarkStart w:id="233" w:name="_Toc144625062"/>
      <w:bookmarkStart w:id="234" w:name="_Toc144625708"/>
      <w:bookmarkStart w:id="235" w:name="_Toc144626357"/>
      <w:bookmarkStart w:id="236" w:name="_Toc144627008"/>
      <w:bookmarkStart w:id="237" w:name="_Toc144642959"/>
      <w:bookmarkStart w:id="238" w:name="_Toc144621780"/>
      <w:bookmarkStart w:id="239" w:name="_Toc144622441"/>
      <w:bookmarkStart w:id="240" w:name="_Toc144623102"/>
      <w:bookmarkStart w:id="241" w:name="_Toc144623767"/>
      <w:bookmarkStart w:id="242" w:name="_Toc144624428"/>
      <w:bookmarkStart w:id="243" w:name="_Toc144625089"/>
      <w:bookmarkStart w:id="244" w:name="_Toc144625735"/>
      <w:bookmarkStart w:id="245" w:name="_Toc144626384"/>
      <w:bookmarkStart w:id="246" w:name="_Toc144627035"/>
      <w:bookmarkStart w:id="247" w:name="_Toc144642986"/>
      <w:bookmarkStart w:id="248" w:name="_Toc144621783"/>
      <w:bookmarkStart w:id="249" w:name="_Toc144622444"/>
      <w:bookmarkStart w:id="250" w:name="_Toc144623105"/>
      <w:bookmarkStart w:id="251" w:name="_Toc144623770"/>
      <w:bookmarkStart w:id="252" w:name="_Toc144624431"/>
      <w:bookmarkStart w:id="253" w:name="_Toc144625092"/>
      <w:bookmarkStart w:id="254" w:name="_Toc144625738"/>
      <w:bookmarkStart w:id="255" w:name="_Toc144626387"/>
      <w:bookmarkStart w:id="256" w:name="_Toc144627038"/>
      <w:bookmarkStart w:id="257" w:name="_Toc144642989"/>
      <w:bookmarkStart w:id="258" w:name="_Toc144621786"/>
      <w:bookmarkStart w:id="259" w:name="_Toc144622447"/>
      <w:bookmarkStart w:id="260" w:name="_Toc144623108"/>
      <w:bookmarkStart w:id="261" w:name="_Toc144623773"/>
      <w:bookmarkStart w:id="262" w:name="_Toc144624434"/>
      <w:bookmarkStart w:id="263" w:name="_Toc144625095"/>
      <w:bookmarkStart w:id="264" w:name="_Toc144625741"/>
      <w:bookmarkStart w:id="265" w:name="_Toc144626390"/>
      <w:bookmarkStart w:id="266" w:name="_Toc144627041"/>
      <w:bookmarkStart w:id="267" w:name="_Toc144642992"/>
      <w:bookmarkStart w:id="268" w:name="_Toc144621789"/>
      <w:bookmarkStart w:id="269" w:name="_Toc144622450"/>
      <w:bookmarkStart w:id="270" w:name="_Toc144623111"/>
      <w:bookmarkStart w:id="271" w:name="_Toc144623776"/>
      <w:bookmarkStart w:id="272" w:name="_Toc144624437"/>
      <w:bookmarkStart w:id="273" w:name="_Toc144625098"/>
      <w:bookmarkStart w:id="274" w:name="_Toc144625744"/>
      <w:bookmarkStart w:id="275" w:name="_Toc144626393"/>
      <w:bookmarkStart w:id="276" w:name="_Toc144627044"/>
      <w:bookmarkStart w:id="277" w:name="_Toc144642995"/>
      <w:bookmarkStart w:id="278" w:name="_Toc144621792"/>
      <w:bookmarkStart w:id="279" w:name="_Toc144622453"/>
      <w:bookmarkStart w:id="280" w:name="_Toc144623114"/>
      <w:bookmarkStart w:id="281" w:name="_Toc144623779"/>
      <w:bookmarkStart w:id="282" w:name="_Toc144624440"/>
      <w:bookmarkStart w:id="283" w:name="_Toc144625101"/>
      <w:bookmarkStart w:id="284" w:name="_Toc144625747"/>
      <w:bookmarkStart w:id="285" w:name="_Toc144626396"/>
      <w:bookmarkStart w:id="286" w:name="_Toc144627047"/>
      <w:bookmarkStart w:id="287" w:name="_Toc144642998"/>
      <w:bookmarkStart w:id="288" w:name="_Toc144621795"/>
      <w:bookmarkStart w:id="289" w:name="_Toc144622456"/>
      <w:bookmarkStart w:id="290" w:name="_Toc144623117"/>
      <w:bookmarkStart w:id="291" w:name="_Toc144623782"/>
      <w:bookmarkStart w:id="292" w:name="_Toc144624443"/>
      <w:bookmarkStart w:id="293" w:name="_Toc144625104"/>
      <w:bookmarkStart w:id="294" w:name="_Toc144625750"/>
      <w:bookmarkStart w:id="295" w:name="_Toc144626399"/>
      <w:bookmarkStart w:id="296" w:name="_Toc144627050"/>
      <w:bookmarkStart w:id="297" w:name="_Toc144643001"/>
      <w:bookmarkStart w:id="298" w:name="_Toc144621798"/>
      <w:bookmarkStart w:id="299" w:name="_Toc144622459"/>
      <w:bookmarkStart w:id="300" w:name="_Toc144623120"/>
      <w:bookmarkStart w:id="301" w:name="_Toc144623785"/>
      <w:bookmarkStart w:id="302" w:name="_Toc144624446"/>
      <w:bookmarkStart w:id="303" w:name="_Toc144625107"/>
      <w:bookmarkStart w:id="304" w:name="_Toc144625753"/>
      <w:bookmarkStart w:id="305" w:name="_Toc144626402"/>
      <w:bookmarkStart w:id="306" w:name="_Toc144627053"/>
      <w:bookmarkStart w:id="307" w:name="_Toc144643004"/>
      <w:bookmarkStart w:id="308" w:name="_Toc144621801"/>
      <w:bookmarkStart w:id="309" w:name="_Toc144622462"/>
      <w:bookmarkStart w:id="310" w:name="_Toc144623123"/>
      <w:bookmarkStart w:id="311" w:name="_Toc144623788"/>
      <w:bookmarkStart w:id="312" w:name="_Toc144624449"/>
      <w:bookmarkStart w:id="313" w:name="_Toc144625110"/>
      <w:bookmarkStart w:id="314" w:name="_Toc144625756"/>
      <w:bookmarkStart w:id="315" w:name="_Toc144626405"/>
      <w:bookmarkStart w:id="316" w:name="_Toc144627056"/>
      <w:bookmarkStart w:id="317" w:name="_Toc144643007"/>
      <w:bookmarkStart w:id="318" w:name="_Toc144621804"/>
      <w:bookmarkStart w:id="319" w:name="_Toc144622465"/>
      <w:bookmarkStart w:id="320" w:name="_Toc144623126"/>
      <w:bookmarkStart w:id="321" w:name="_Toc144623791"/>
      <w:bookmarkStart w:id="322" w:name="_Toc144624452"/>
      <w:bookmarkStart w:id="323" w:name="_Toc144625113"/>
      <w:bookmarkStart w:id="324" w:name="_Toc144625759"/>
      <w:bookmarkStart w:id="325" w:name="_Toc144626408"/>
      <w:bookmarkStart w:id="326" w:name="_Toc144627059"/>
      <w:bookmarkStart w:id="327" w:name="_Toc144643010"/>
      <w:bookmarkStart w:id="328" w:name="_Toc144621807"/>
      <w:bookmarkStart w:id="329" w:name="_Toc144622468"/>
      <w:bookmarkStart w:id="330" w:name="_Toc144623129"/>
      <w:bookmarkStart w:id="331" w:name="_Toc144623794"/>
      <w:bookmarkStart w:id="332" w:name="_Toc144624455"/>
      <w:bookmarkStart w:id="333" w:name="_Toc144625116"/>
      <w:bookmarkStart w:id="334" w:name="_Toc144625762"/>
      <w:bookmarkStart w:id="335" w:name="_Toc144626411"/>
      <w:bookmarkStart w:id="336" w:name="_Toc144627062"/>
      <w:bookmarkStart w:id="337" w:name="_Toc144643013"/>
      <w:bookmarkStart w:id="338" w:name="_Toc144621948"/>
      <w:bookmarkStart w:id="339" w:name="_Toc144622609"/>
      <w:bookmarkStart w:id="340" w:name="_Toc144623270"/>
      <w:bookmarkStart w:id="341" w:name="_Toc144623935"/>
      <w:bookmarkStart w:id="342" w:name="_Toc144624596"/>
      <w:bookmarkStart w:id="343" w:name="_Toc144625257"/>
      <w:bookmarkStart w:id="344" w:name="_Toc144625903"/>
      <w:bookmarkStart w:id="345" w:name="_Toc144626552"/>
      <w:bookmarkStart w:id="346" w:name="_Toc144627203"/>
      <w:bookmarkStart w:id="347" w:name="_Toc144643154"/>
      <w:bookmarkStart w:id="348" w:name="_Toc144621964"/>
      <w:bookmarkStart w:id="349" w:name="_Toc144622625"/>
      <w:bookmarkStart w:id="350" w:name="_Toc144623286"/>
      <w:bookmarkStart w:id="351" w:name="_Toc144623951"/>
      <w:bookmarkStart w:id="352" w:name="_Toc144624612"/>
      <w:bookmarkStart w:id="353" w:name="_Toc144625273"/>
      <w:bookmarkStart w:id="354" w:name="_Toc144625919"/>
      <w:bookmarkStart w:id="355" w:name="_Toc144626568"/>
      <w:bookmarkStart w:id="356" w:name="_Toc144627219"/>
      <w:bookmarkStart w:id="357" w:name="_Toc144643170"/>
      <w:bookmarkStart w:id="358" w:name="_Toc144621968"/>
      <w:bookmarkStart w:id="359" w:name="_Toc144622629"/>
      <w:bookmarkStart w:id="360" w:name="_Toc144623290"/>
      <w:bookmarkStart w:id="361" w:name="_Toc144623955"/>
      <w:bookmarkStart w:id="362" w:name="_Toc144624616"/>
      <w:bookmarkStart w:id="363" w:name="_Toc144625277"/>
      <w:bookmarkStart w:id="364" w:name="_Toc144625923"/>
      <w:bookmarkStart w:id="365" w:name="_Toc144626572"/>
      <w:bookmarkStart w:id="366" w:name="_Toc144627223"/>
      <w:bookmarkStart w:id="367" w:name="_Toc144643174"/>
      <w:bookmarkStart w:id="368" w:name="_Toc144622013"/>
      <w:bookmarkStart w:id="369" w:name="_Toc144622674"/>
      <w:bookmarkStart w:id="370" w:name="_Toc144623335"/>
      <w:bookmarkStart w:id="371" w:name="_Toc144624000"/>
      <w:bookmarkStart w:id="372" w:name="_Toc144624661"/>
      <w:bookmarkStart w:id="373" w:name="_Toc144625322"/>
      <w:bookmarkStart w:id="374" w:name="_Toc144625968"/>
      <w:bookmarkStart w:id="375" w:name="_Toc144626617"/>
      <w:bookmarkStart w:id="376" w:name="_Toc144627268"/>
      <w:bookmarkStart w:id="377" w:name="_Toc144643219"/>
      <w:bookmarkStart w:id="378" w:name="_Toc144622014"/>
      <w:bookmarkStart w:id="379" w:name="_Toc144622675"/>
      <w:bookmarkStart w:id="380" w:name="_Toc144623336"/>
      <w:bookmarkStart w:id="381" w:name="_Toc144624001"/>
      <w:bookmarkStart w:id="382" w:name="_Toc144624662"/>
      <w:bookmarkStart w:id="383" w:name="_Toc144625323"/>
      <w:bookmarkStart w:id="384" w:name="_Toc144625969"/>
      <w:bookmarkStart w:id="385" w:name="_Toc144626618"/>
      <w:bookmarkStart w:id="386" w:name="_Toc144627269"/>
      <w:bookmarkStart w:id="387" w:name="_Toc144643220"/>
      <w:bookmarkStart w:id="388" w:name="_Toc144622015"/>
      <w:bookmarkStart w:id="389" w:name="_Toc144622676"/>
      <w:bookmarkStart w:id="390" w:name="_Toc144623337"/>
      <w:bookmarkStart w:id="391" w:name="_Toc144624002"/>
      <w:bookmarkStart w:id="392" w:name="_Toc144624663"/>
      <w:bookmarkStart w:id="393" w:name="_Toc144625324"/>
      <w:bookmarkStart w:id="394" w:name="_Toc144625970"/>
      <w:bookmarkStart w:id="395" w:name="_Toc144626619"/>
      <w:bookmarkStart w:id="396" w:name="_Toc144627270"/>
      <w:bookmarkStart w:id="397" w:name="_Toc144643221"/>
      <w:bookmarkStart w:id="398" w:name="_Toc144622018"/>
      <w:bookmarkStart w:id="399" w:name="_Toc144622679"/>
      <w:bookmarkStart w:id="400" w:name="_Toc144623340"/>
      <w:bookmarkStart w:id="401" w:name="_Toc144624005"/>
      <w:bookmarkStart w:id="402" w:name="_Toc144624666"/>
      <w:bookmarkStart w:id="403" w:name="_Toc144625327"/>
      <w:bookmarkStart w:id="404" w:name="_Toc144625973"/>
      <w:bookmarkStart w:id="405" w:name="_Toc144626622"/>
      <w:bookmarkStart w:id="406" w:name="_Toc144627273"/>
      <w:bookmarkStart w:id="407" w:name="_Toc144643224"/>
      <w:bookmarkStart w:id="408" w:name="_Toc148933693"/>
      <w:bookmarkStart w:id="409" w:name="_Toc148933694"/>
      <w:bookmarkStart w:id="410" w:name="_Toc148933695"/>
      <w:bookmarkStart w:id="411" w:name="_Toc148933696"/>
      <w:bookmarkStart w:id="412" w:name="_Intermediary_Registration"/>
      <w:bookmarkStart w:id="413" w:name="_Toc166995326"/>
      <w:bookmarkStart w:id="414" w:name="_Toc166995603"/>
      <w:bookmarkStart w:id="415" w:name="_Toc166995879"/>
      <w:bookmarkStart w:id="416" w:name="_Toc166996155"/>
      <w:bookmarkStart w:id="417" w:name="_Toc167005341"/>
      <w:bookmarkStart w:id="418" w:name="_Toc167121005"/>
      <w:bookmarkStart w:id="419" w:name="_Toc167268331"/>
      <w:bookmarkStart w:id="420" w:name="_Toc167272228"/>
      <w:bookmarkStart w:id="421" w:name="_Toc166995327"/>
      <w:bookmarkStart w:id="422" w:name="_Toc166995604"/>
      <w:bookmarkStart w:id="423" w:name="_Toc166995880"/>
      <w:bookmarkStart w:id="424" w:name="_Toc166996156"/>
      <w:bookmarkStart w:id="425" w:name="_Toc167005342"/>
      <w:bookmarkStart w:id="426" w:name="_Toc167121006"/>
      <w:bookmarkStart w:id="427" w:name="_Toc167268332"/>
      <w:bookmarkStart w:id="428" w:name="_Toc167272229"/>
      <w:bookmarkStart w:id="429" w:name="_Toc166995328"/>
      <w:bookmarkStart w:id="430" w:name="_Toc166995605"/>
      <w:bookmarkStart w:id="431" w:name="_Toc166995881"/>
      <w:bookmarkStart w:id="432" w:name="_Toc166996157"/>
      <w:bookmarkStart w:id="433" w:name="_Toc167005343"/>
      <w:bookmarkStart w:id="434" w:name="_Toc167121007"/>
      <w:bookmarkStart w:id="435" w:name="_Toc167268333"/>
      <w:bookmarkStart w:id="436" w:name="_Toc167272230"/>
      <w:bookmarkStart w:id="437" w:name="_Toc166995329"/>
      <w:bookmarkStart w:id="438" w:name="_Toc166995606"/>
      <w:bookmarkStart w:id="439" w:name="_Toc166995882"/>
      <w:bookmarkStart w:id="440" w:name="_Toc166996158"/>
      <w:bookmarkStart w:id="441" w:name="_Toc167005344"/>
      <w:bookmarkStart w:id="442" w:name="_Toc167121008"/>
      <w:bookmarkStart w:id="443" w:name="_Toc167268334"/>
      <w:bookmarkStart w:id="444" w:name="_Toc167272231"/>
      <w:bookmarkStart w:id="445" w:name="_Toc166995330"/>
      <w:bookmarkStart w:id="446" w:name="_Toc166995607"/>
      <w:bookmarkStart w:id="447" w:name="_Toc166995883"/>
      <w:bookmarkStart w:id="448" w:name="_Toc166996159"/>
      <w:bookmarkStart w:id="449" w:name="_Toc167005345"/>
      <w:bookmarkStart w:id="450" w:name="_Toc167121009"/>
      <w:bookmarkStart w:id="451" w:name="_Toc167268335"/>
      <w:bookmarkStart w:id="452" w:name="_Toc167272232"/>
      <w:bookmarkStart w:id="453" w:name="_Toc166995332"/>
      <w:bookmarkStart w:id="454" w:name="_Toc166995609"/>
      <w:bookmarkStart w:id="455" w:name="_Toc166995885"/>
      <w:bookmarkStart w:id="456" w:name="_Toc166996161"/>
      <w:bookmarkStart w:id="457" w:name="_Toc167005347"/>
      <w:bookmarkStart w:id="458" w:name="_Toc167121011"/>
      <w:bookmarkStart w:id="459" w:name="_Toc167268337"/>
      <w:bookmarkStart w:id="460" w:name="_Toc167272234"/>
      <w:bookmarkStart w:id="461" w:name="_Toc166995334"/>
      <w:bookmarkStart w:id="462" w:name="_Toc166995611"/>
      <w:bookmarkStart w:id="463" w:name="_Toc166995887"/>
      <w:bookmarkStart w:id="464" w:name="_Toc166996163"/>
      <w:bookmarkStart w:id="465" w:name="_Toc167005349"/>
      <w:bookmarkStart w:id="466" w:name="_Toc167121013"/>
      <w:bookmarkStart w:id="467" w:name="_Toc167268339"/>
      <w:bookmarkStart w:id="468" w:name="_Toc167272236"/>
      <w:bookmarkStart w:id="469" w:name="_Toc166995339"/>
      <w:bookmarkStart w:id="470" w:name="_Toc166995616"/>
      <w:bookmarkStart w:id="471" w:name="_Toc166995892"/>
      <w:bookmarkStart w:id="472" w:name="_Toc166996168"/>
      <w:bookmarkStart w:id="473" w:name="_Toc167005354"/>
      <w:bookmarkStart w:id="474" w:name="_Toc167121018"/>
      <w:bookmarkStart w:id="475" w:name="_Toc167268344"/>
      <w:bookmarkStart w:id="476" w:name="_Toc167272241"/>
      <w:bookmarkStart w:id="477" w:name="_Toc166995340"/>
      <w:bookmarkStart w:id="478" w:name="_Toc166995617"/>
      <w:bookmarkStart w:id="479" w:name="_Toc166995893"/>
      <w:bookmarkStart w:id="480" w:name="_Toc166996169"/>
      <w:bookmarkStart w:id="481" w:name="_Toc167005355"/>
      <w:bookmarkStart w:id="482" w:name="_Toc167121019"/>
      <w:bookmarkStart w:id="483" w:name="_Toc167268345"/>
      <w:bookmarkStart w:id="484" w:name="_Toc167272242"/>
      <w:bookmarkStart w:id="485" w:name="_Toc166995342"/>
      <w:bookmarkStart w:id="486" w:name="_Toc166995619"/>
      <w:bookmarkStart w:id="487" w:name="_Toc166995895"/>
      <w:bookmarkStart w:id="488" w:name="_Toc166996171"/>
      <w:bookmarkStart w:id="489" w:name="_Toc167005357"/>
      <w:bookmarkStart w:id="490" w:name="_Toc167121021"/>
      <w:bookmarkStart w:id="491" w:name="_Toc167268347"/>
      <w:bookmarkStart w:id="492" w:name="_Toc167272244"/>
      <w:bookmarkStart w:id="493" w:name="_Toc166995343"/>
      <w:bookmarkStart w:id="494" w:name="_Toc166995620"/>
      <w:bookmarkStart w:id="495" w:name="_Toc166995896"/>
      <w:bookmarkStart w:id="496" w:name="_Toc166996172"/>
      <w:bookmarkStart w:id="497" w:name="_Toc167005358"/>
      <w:bookmarkStart w:id="498" w:name="_Toc167121022"/>
      <w:bookmarkStart w:id="499" w:name="_Toc167268348"/>
      <w:bookmarkStart w:id="500" w:name="_Toc167272245"/>
      <w:bookmarkStart w:id="501" w:name="_Toc166995344"/>
      <w:bookmarkStart w:id="502" w:name="_Toc166995621"/>
      <w:bookmarkStart w:id="503" w:name="_Toc166995897"/>
      <w:bookmarkStart w:id="504" w:name="_Toc166996173"/>
      <w:bookmarkStart w:id="505" w:name="_Toc167005359"/>
      <w:bookmarkStart w:id="506" w:name="_Toc167121023"/>
      <w:bookmarkStart w:id="507" w:name="_Toc167268349"/>
      <w:bookmarkStart w:id="508" w:name="_Toc167272246"/>
      <w:bookmarkStart w:id="509" w:name="_Toc166995345"/>
      <w:bookmarkStart w:id="510" w:name="_Toc166995622"/>
      <w:bookmarkStart w:id="511" w:name="_Toc166995898"/>
      <w:bookmarkStart w:id="512" w:name="_Toc166996174"/>
      <w:bookmarkStart w:id="513" w:name="_Toc167005360"/>
      <w:bookmarkStart w:id="514" w:name="_Toc167121024"/>
      <w:bookmarkStart w:id="515" w:name="_Toc167268350"/>
      <w:bookmarkStart w:id="516" w:name="_Toc167272247"/>
      <w:bookmarkStart w:id="517" w:name="_Toc166995347"/>
      <w:bookmarkStart w:id="518" w:name="_Toc166995624"/>
      <w:bookmarkStart w:id="519" w:name="_Toc166995900"/>
      <w:bookmarkStart w:id="520" w:name="_Toc166996176"/>
      <w:bookmarkStart w:id="521" w:name="_Toc167005362"/>
      <w:bookmarkStart w:id="522" w:name="_Toc167121026"/>
      <w:bookmarkStart w:id="523" w:name="_Toc167268352"/>
      <w:bookmarkStart w:id="524" w:name="_Toc167272249"/>
      <w:bookmarkStart w:id="525" w:name="_Toc166995353"/>
      <w:bookmarkStart w:id="526" w:name="_Toc166995630"/>
      <w:bookmarkStart w:id="527" w:name="_Toc166995906"/>
      <w:bookmarkStart w:id="528" w:name="_Toc166996182"/>
      <w:bookmarkStart w:id="529" w:name="_Toc167005368"/>
      <w:bookmarkStart w:id="530" w:name="_Toc167121032"/>
      <w:bookmarkStart w:id="531" w:name="_Toc167268358"/>
      <w:bookmarkStart w:id="532" w:name="_Toc167272255"/>
      <w:bookmarkStart w:id="533" w:name="_Toc164326020"/>
      <w:bookmarkStart w:id="534" w:name="_Toc166995360"/>
      <w:bookmarkStart w:id="535" w:name="_Toc166995637"/>
      <w:bookmarkStart w:id="536" w:name="_Toc166995913"/>
      <w:bookmarkStart w:id="537" w:name="_Toc166996189"/>
      <w:bookmarkStart w:id="538" w:name="_Toc167005375"/>
      <w:bookmarkStart w:id="539" w:name="_Toc167121039"/>
      <w:bookmarkStart w:id="540" w:name="_Toc167268365"/>
      <w:bookmarkStart w:id="541" w:name="_Toc167272262"/>
      <w:bookmarkStart w:id="542" w:name="_Toc144622021"/>
      <w:bookmarkStart w:id="543" w:name="_Toc144622682"/>
      <w:bookmarkStart w:id="544" w:name="_Toc144623343"/>
      <w:bookmarkStart w:id="545" w:name="_Toc144624008"/>
      <w:bookmarkStart w:id="546" w:name="_Toc144624669"/>
      <w:bookmarkStart w:id="547" w:name="_Toc144625330"/>
      <w:bookmarkStart w:id="548" w:name="_Toc144625976"/>
      <w:bookmarkStart w:id="549" w:name="_Toc144626625"/>
      <w:bookmarkStart w:id="550" w:name="_Toc144627276"/>
      <w:bookmarkStart w:id="551" w:name="_Toc144643227"/>
      <w:bookmarkStart w:id="552" w:name="_Toc144622022"/>
      <w:bookmarkStart w:id="553" w:name="_Toc144622683"/>
      <w:bookmarkStart w:id="554" w:name="_Toc144623344"/>
      <w:bookmarkStart w:id="555" w:name="_Toc144624009"/>
      <w:bookmarkStart w:id="556" w:name="_Toc144624670"/>
      <w:bookmarkStart w:id="557" w:name="_Toc144625331"/>
      <w:bookmarkStart w:id="558" w:name="_Toc144625977"/>
      <w:bookmarkStart w:id="559" w:name="_Toc144626626"/>
      <w:bookmarkStart w:id="560" w:name="_Toc144627277"/>
      <w:bookmarkStart w:id="561" w:name="_Toc144643228"/>
      <w:bookmarkStart w:id="562" w:name="_Toc144622024"/>
      <w:bookmarkStart w:id="563" w:name="_Toc144622685"/>
      <w:bookmarkStart w:id="564" w:name="_Toc144623346"/>
      <w:bookmarkStart w:id="565" w:name="_Toc144624011"/>
      <w:bookmarkStart w:id="566" w:name="_Toc144624672"/>
      <w:bookmarkStart w:id="567" w:name="_Toc144625333"/>
      <w:bookmarkStart w:id="568" w:name="_Toc144625979"/>
      <w:bookmarkStart w:id="569" w:name="_Toc144626628"/>
      <w:bookmarkStart w:id="570" w:name="_Toc144627279"/>
      <w:bookmarkStart w:id="571" w:name="_Toc144643230"/>
      <w:bookmarkStart w:id="572" w:name="_Toc144622025"/>
      <w:bookmarkStart w:id="573" w:name="_Toc144622686"/>
      <w:bookmarkStart w:id="574" w:name="_Toc144623347"/>
      <w:bookmarkStart w:id="575" w:name="_Toc144624012"/>
      <w:bookmarkStart w:id="576" w:name="_Toc144624673"/>
      <w:bookmarkStart w:id="577" w:name="_Toc144625334"/>
      <w:bookmarkStart w:id="578" w:name="_Toc144625980"/>
      <w:bookmarkStart w:id="579" w:name="_Toc144626629"/>
      <w:bookmarkStart w:id="580" w:name="_Toc144627280"/>
      <w:bookmarkStart w:id="581" w:name="_Toc144643231"/>
      <w:bookmarkStart w:id="582" w:name="_Toc144622028"/>
      <w:bookmarkStart w:id="583" w:name="_Toc144622689"/>
      <w:bookmarkStart w:id="584" w:name="_Toc144623350"/>
      <w:bookmarkStart w:id="585" w:name="_Toc144624015"/>
      <w:bookmarkStart w:id="586" w:name="_Toc144624676"/>
      <w:bookmarkStart w:id="587" w:name="_Toc144625337"/>
      <w:bookmarkStart w:id="588" w:name="_Toc144625983"/>
      <w:bookmarkStart w:id="589" w:name="_Toc144626632"/>
      <w:bookmarkStart w:id="590" w:name="_Toc144627283"/>
      <w:bookmarkStart w:id="591" w:name="_Toc144643234"/>
      <w:bookmarkStart w:id="592" w:name="_Toc144622029"/>
      <w:bookmarkStart w:id="593" w:name="_Toc144622690"/>
      <w:bookmarkStart w:id="594" w:name="_Toc144623351"/>
      <w:bookmarkStart w:id="595" w:name="_Toc144624016"/>
      <w:bookmarkStart w:id="596" w:name="_Toc144624677"/>
      <w:bookmarkStart w:id="597" w:name="_Toc144625338"/>
      <w:bookmarkStart w:id="598" w:name="_Toc144625984"/>
      <w:bookmarkStart w:id="599" w:name="_Toc144626633"/>
      <w:bookmarkStart w:id="600" w:name="_Toc144627284"/>
      <w:bookmarkStart w:id="601" w:name="_Toc144643235"/>
      <w:bookmarkStart w:id="602" w:name="_Toc144622031"/>
      <w:bookmarkStart w:id="603" w:name="_Toc144622692"/>
      <w:bookmarkStart w:id="604" w:name="_Toc144623353"/>
      <w:bookmarkStart w:id="605" w:name="_Toc144624018"/>
      <w:bookmarkStart w:id="606" w:name="_Toc144624679"/>
      <w:bookmarkStart w:id="607" w:name="_Toc144625340"/>
      <w:bookmarkStart w:id="608" w:name="_Toc144625986"/>
      <w:bookmarkStart w:id="609" w:name="_Toc144626635"/>
      <w:bookmarkStart w:id="610" w:name="_Toc144627286"/>
      <w:bookmarkStart w:id="611" w:name="_Toc144643237"/>
      <w:bookmarkStart w:id="612" w:name="_Toc144622032"/>
      <w:bookmarkStart w:id="613" w:name="_Toc144622693"/>
      <w:bookmarkStart w:id="614" w:name="_Toc144623354"/>
      <w:bookmarkStart w:id="615" w:name="_Toc144624019"/>
      <w:bookmarkStart w:id="616" w:name="_Toc144624680"/>
      <w:bookmarkStart w:id="617" w:name="_Toc144625341"/>
      <w:bookmarkStart w:id="618" w:name="_Toc144625987"/>
      <w:bookmarkStart w:id="619" w:name="_Toc144626636"/>
      <w:bookmarkStart w:id="620" w:name="_Toc144627287"/>
      <w:bookmarkStart w:id="621" w:name="_Toc144643238"/>
      <w:bookmarkStart w:id="622" w:name="_Toc144622034"/>
      <w:bookmarkStart w:id="623" w:name="_Toc144622695"/>
      <w:bookmarkStart w:id="624" w:name="_Toc144623356"/>
      <w:bookmarkStart w:id="625" w:name="_Toc144624021"/>
      <w:bookmarkStart w:id="626" w:name="_Toc144624682"/>
      <w:bookmarkStart w:id="627" w:name="_Toc144625343"/>
      <w:bookmarkStart w:id="628" w:name="_Toc144625989"/>
      <w:bookmarkStart w:id="629" w:name="_Toc144626638"/>
      <w:bookmarkStart w:id="630" w:name="_Toc144627289"/>
      <w:bookmarkStart w:id="631" w:name="_Toc144643240"/>
      <w:bookmarkStart w:id="632" w:name="_Toc144622035"/>
      <w:bookmarkStart w:id="633" w:name="_Toc144622696"/>
      <w:bookmarkStart w:id="634" w:name="_Toc144623357"/>
      <w:bookmarkStart w:id="635" w:name="_Toc144624022"/>
      <w:bookmarkStart w:id="636" w:name="_Toc144624683"/>
      <w:bookmarkStart w:id="637" w:name="_Toc144625344"/>
      <w:bookmarkStart w:id="638" w:name="_Toc144625990"/>
      <w:bookmarkStart w:id="639" w:name="_Toc144626639"/>
      <w:bookmarkStart w:id="640" w:name="_Toc144627290"/>
      <w:bookmarkStart w:id="641" w:name="_Toc144643241"/>
      <w:bookmarkStart w:id="642" w:name="_Toc144622038"/>
      <w:bookmarkStart w:id="643" w:name="_Toc144622699"/>
      <w:bookmarkStart w:id="644" w:name="_Toc144623360"/>
      <w:bookmarkStart w:id="645" w:name="_Toc144624025"/>
      <w:bookmarkStart w:id="646" w:name="_Toc144624686"/>
      <w:bookmarkStart w:id="647" w:name="_Toc144625347"/>
      <w:bookmarkStart w:id="648" w:name="_Toc144625993"/>
      <w:bookmarkStart w:id="649" w:name="_Toc144626642"/>
      <w:bookmarkStart w:id="650" w:name="_Toc144627293"/>
      <w:bookmarkStart w:id="651" w:name="_Toc144643244"/>
      <w:bookmarkStart w:id="652" w:name="_Toc144622039"/>
      <w:bookmarkStart w:id="653" w:name="_Toc144622700"/>
      <w:bookmarkStart w:id="654" w:name="_Toc144623361"/>
      <w:bookmarkStart w:id="655" w:name="_Toc144624026"/>
      <w:bookmarkStart w:id="656" w:name="_Toc144624687"/>
      <w:bookmarkStart w:id="657" w:name="_Toc144625348"/>
      <w:bookmarkStart w:id="658" w:name="_Toc144625994"/>
      <w:bookmarkStart w:id="659" w:name="_Toc144626643"/>
      <w:bookmarkStart w:id="660" w:name="_Toc144627294"/>
      <w:bookmarkStart w:id="661" w:name="_Toc144643245"/>
      <w:bookmarkStart w:id="662" w:name="_Toc144622041"/>
      <w:bookmarkStart w:id="663" w:name="_Toc144622702"/>
      <w:bookmarkStart w:id="664" w:name="_Toc144623363"/>
      <w:bookmarkStart w:id="665" w:name="_Toc144624028"/>
      <w:bookmarkStart w:id="666" w:name="_Toc144624689"/>
      <w:bookmarkStart w:id="667" w:name="_Toc144625350"/>
      <w:bookmarkStart w:id="668" w:name="_Toc144625996"/>
      <w:bookmarkStart w:id="669" w:name="_Toc144626645"/>
      <w:bookmarkStart w:id="670" w:name="_Toc144627296"/>
      <w:bookmarkStart w:id="671" w:name="_Toc144643247"/>
      <w:bookmarkStart w:id="672" w:name="_Toc144622042"/>
      <w:bookmarkStart w:id="673" w:name="_Toc144622703"/>
      <w:bookmarkStart w:id="674" w:name="_Toc144623364"/>
      <w:bookmarkStart w:id="675" w:name="_Toc144624029"/>
      <w:bookmarkStart w:id="676" w:name="_Toc144624690"/>
      <w:bookmarkStart w:id="677" w:name="_Toc144625351"/>
      <w:bookmarkStart w:id="678" w:name="_Toc144625997"/>
      <w:bookmarkStart w:id="679" w:name="_Toc144626646"/>
      <w:bookmarkStart w:id="680" w:name="_Toc144627297"/>
      <w:bookmarkStart w:id="681" w:name="_Toc144643248"/>
      <w:bookmarkStart w:id="682" w:name="_Toc144622044"/>
      <w:bookmarkStart w:id="683" w:name="_Toc144622705"/>
      <w:bookmarkStart w:id="684" w:name="_Toc144623366"/>
      <w:bookmarkStart w:id="685" w:name="_Toc144624031"/>
      <w:bookmarkStart w:id="686" w:name="_Toc144624692"/>
      <w:bookmarkStart w:id="687" w:name="_Toc144625353"/>
      <w:bookmarkStart w:id="688" w:name="_Toc144625999"/>
      <w:bookmarkStart w:id="689" w:name="_Toc144626648"/>
      <w:bookmarkStart w:id="690" w:name="_Toc144627299"/>
      <w:bookmarkStart w:id="691" w:name="_Toc144643250"/>
      <w:bookmarkStart w:id="692" w:name="_Toc144622045"/>
      <w:bookmarkStart w:id="693" w:name="_Toc144622706"/>
      <w:bookmarkStart w:id="694" w:name="_Toc144623367"/>
      <w:bookmarkStart w:id="695" w:name="_Toc144624032"/>
      <w:bookmarkStart w:id="696" w:name="_Toc144624693"/>
      <w:bookmarkStart w:id="697" w:name="_Toc144625354"/>
      <w:bookmarkStart w:id="698" w:name="_Toc144626000"/>
      <w:bookmarkStart w:id="699" w:name="_Toc144626649"/>
      <w:bookmarkStart w:id="700" w:name="_Toc144627300"/>
      <w:bookmarkStart w:id="701" w:name="_Toc144643251"/>
      <w:bookmarkStart w:id="702" w:name="_Toc144622047"/>
      <w:bookmarkStart w:id="703" w:name="_Toc144622708"/>
      <w:bookmarkStart w:id="704" w:name="_Toc144623369"/>
      <w:bookmarkStart w:id="705" w:name="_Toc144624034"/>
      <w:bookmarkStart w:id="706" w:name="_Toc144624695"/>
      <w:bookmarkStart w:id="707" w:name="_Toc144625356"/>
      <w:bookmarkStart w:id="708" w:name="_Toc144626002"/>
      <w:bookmarkStart w:id="709" w:name="_Toc144626651"/>
      <w:bookmarkStart w:id="710" w:name="_Toc144627302"/>
      <w:bookmarkStart w:id="711" w:name="_Toc144643253"/>
      <w:bookmarkStart w:id="712" w:name="_Toc144622048"/>
      <w:bookmarkStart w:id="713" w:name="_Toc144622709"/>
      <w:bookmarkStart w:id="714" w:name="_Toc144623370"/>
      <w:bookmarkStart w:id="715" w:name="_Toc144624035"/>
      <w:bookmarkStart w:id="716" w:name="_Toc144624696"/>
      <w:bookmarkStart w:id="717" w:name="_Toc144625357"/>
      <w:bookmarkStart w:id="718" w:name="_Toc144626003"/>
      <w:bookmarkStart w:id="719" w:name="_Toc144626652"/>
      <w:bookmarkStart w:id="720" w:name="_Toc144627303"/>
      <w:bookmarkStart w:id="721" w:name="_Toc144643254"/>
      <w:bookmarkStart w:id="722" w:name="_Toc144622050"/>
      <w:bookmarkStart w:id="723" w:name="_Toc144622711"/>
      <w:bookmarkStart w:id="724" w:name="_Toc144623372"/>
      <w:bookmarkStart w:id="725" w:name="_Toc144624037"/>
      <w:bookmarkStart w:id="726" w:name="_Toc144624698"/>
      <w:bookmarkStart w:id="727" w:name="_Toc144625359"/>
      <w:bookmarkStart w:id="728" w:name="_Toc144626005"/>
      <w:bookmarkStart w:id="729" w:name="_Toc144626654"/>
      <w:bookmarkStart w:id="730" w:name="_Toc144627305"/>
      <w:bookmarkStart w:id="731" w:name="_Toc144643256"/>
      <w:bookmarkStart w:id="732" w:name="_Toc144622051"/>
      <w:bookmarkStart w:id="733" w:name="_Toc144622712"/>
      <w:bookmarkStart w:id="734" w:name="_Toc144623373"/>
      <w:bookmarkStart w:id="735" w:name="_Toc144624038"/>
      <w:bookmarkStart w:id="736" w:name="_Toc144624699"/>
      <w:bookmarkStart w:id="737" w:name="_Toc144625360"/>
      <w:bookmarkStart w:id="738" w:name="_Toc144626006"/>
      <w:bookmarkStart w:id="739" w:name="_Toc144626655"/>
      <w:bookmarkStart w:id="740" w:name="_Toc144627306"/>
      <w:bookmarkStart w:id="741" w:name="_Toc144643257"/>
      <w:bookmarkStart w:id="742" w:name="_Toc144622053"/>
      <w:bookmarkStart w:id="743" w:name="_Toc144622714"/>
      <w:bookmarkStart w:id="744" w:name="_Toc144623375"/>
      <w:bookmarkStart w:id="745" w:name="_Toc144624040"/>
      <w:bookmarkStart w:id="746" w:name="_Toc144624701"/>
      <w:bookmarkStart w:id="747" w:name="_Toc144625362"/>
      <w:bookmarkStart w:id="748" w:name="_Toc144626008"/>
      <w:bookmarkStart w:id="749" w:name="_Toc144626657"/>
      <w:bookmarkStart w:id="750" w:name="_Toc144627308"/>
      <w:bookmarkStart w:id="751" w:name="_Toc144643259"/>
      <w:bookmarkStart w:id="752" w:name="_Toc144622054"/>
      <w:bookmarkStart w:id="753" w:name="_Toc144622715"/>
      <w:bookmarkStart w:id="754" w:name="_Toc144623376"/>
      <w:bookmarkStart w:id="755" w:name="_Toc144624041"/>
      <w:bookmarkStart w:id="756" w:name="_Toc144624702"/>
      <w:bookmarkStart w:id="757" w:name="_Toc144625363"/>
      <w:bookmarkStart w:id="758" w:name="_Toc144626009"/>
      <w:bookmarkStart w:id="759" w:name="_Toc144626658"/>
      <w:bookmarkStart w:id="760" w:name="_Toc144627309"/>
      <w:bookmarkStart w:id="761" w:name="_Toc144643260"/>
      <w:bookmarkStart w:id="762" w:name="_Toc144622056"/>
      <w:bookmarkStart w:id="763" w:name="_Toc144622717"/>
      <w:bookmarkStart w:id="764" w:name="_Toc144623378"/>
      <w:bookmarkStart w:id="765" w:name="_Toc144624043"/>
      <w:bookmarkStart w:id="766" w:name="_Toc144624704"/>
      <w:bookmarkStart w:id="767" w:name="_Toc144625365"/>
      <w:bookmarkStart w:id="768" w:name="_Toc144626011"/>
      <w:bookmarkStart w:id="769" w:name="_Toc144626660"/>
      <w:bookmarkStart w:id="770" w:name="_Toc144627311"/>
      <w:bookmarkStart w:id="771" w:name="_Toc144643262"/>
      <w:bookmarkStart w:id="772" w:name="_Toc144622057"/>
      <w:bookmarkStart w:id="773" w:name="_Toc144622718"/>
      <w:bookmarkStart w:id="774" w:name="_Toc144623379"/>
      <w:bookmarkStart w:id="775" w:name="_Toc144624044"/>
      <w:bookmarkStart w:id="776" w:name="_Toc144624705"/>
      <w:bookmarkStart w:id="777" w:name="_Toc144625366"/>
      <w:bookmarkStart w:id="778" w:name="_Toc144626012"/>
      <w:bookmarkStart w:id="779" w:name="_Toc144626661"/>
      <w:bookmarkStart w:id="780" w:name="_Toc144627312"/>
      <w:bookmarkStart w:id="781" w:name="_Toc144643263"/>
      <w:bookmarkStart w:id="782" w:name="_Toc144622059"/>
      <w:bookmarkStart w:id="783" w:name="_Toc144622720"/>
      <w:bookmarkStart w:id="784" w:name="_Toc144623381"/>
      <w:bookmarkStart w:id="785" w:name="_Toc144624046"/>
      <w:bookmarkStart w:id="786" w:name="_Toc144624707"/>
      <w:bookmarkStart w:id="787" w:name="_Toc144625368"/>
      <w:bookmarkStart w:id="788" w:name="_Toc144626014"/>
      <w:bookmarkStart w:id="789" w:name="_Toc144626663"/>
      <w:bookmarkStart w:id="790" w:name="_Toc144627314"/>
      <w:bookmarkStart w:id="791" w:name="_Toc144643265"/>
      <w:bookmarkStart w:id="792" w:name="_Toc144622060"/>
      <w:bookmarkStart w:id="793" w:name="_Toc144622721"/>
      <w:bookmarkStart w:id="794" w:name="_Toc144623382"/>
      <w:bookmarkStart w:id="795" w:name="_Toc144624047"/>
      <w:bookmarkStart w:id="796" w:name="_Toc144624708"/>
      <w:bookmarkStart w:id="797" w:name="_Toc144625369"/>
      <w:bookmarkStart w:id="798" w:name="_Toc144626015"/>
      <w:bookmarkStart w:id="799" w:name="_Toc144626664"/>
      <w:bookmarkStart w:id="800" w:name="_Toc144627315"/>
      <w:bookmarkStart w:id="801" w:name="_Toc144643266"/>
      <w:bookmarkStart w:id="802" w:name="_Toc144622062"/>
      <w:bookmarkStart w:id="803" w:name="_Toc144622723"/>
      <w:bookmarkStart w:id="804" w:name="_Toc144623384"/>
      <w:bookmarkStart w:id="805" w:name="_Toc144624049"/>
      <w:bookmarkStart w:id="806" w:name="_Toc144624710"/>
      <w:bookmarkStart w:id="807" w:name="_Toc144625371"/>
      <w:bookmarkStart w:id="808" w:name="_Toc144626017"/>
      <w:bookmarkStart w:id="809" w:name="_Toc144626666"/>
      <w:bookmarkStart w:id="810" w:name="_Toc144627317"/>
      <w:bookmarkStart w:id="811" w:name="_Toc144643268"/>
      <w:bookmarkStart w:id="812" w:name="_Toc144622063"/>
      <w:bookmarkStart w:id="813" w:name="_Toc144622724"/>
      <w:bookmarkStart w:id="814" w:name="_Toc144623385"/>
      <w:bookmarkStart w:id="815" w:name="_Toc144624050"/>
      <w:bookmarkStart w:id="816" w:name="_Toc144624711"/>
      <w:bookmarkStart w:id="817" w:name="_Toc144625372"/>
      <w:bookmarkStart w:id="818" w:name="_Toc144626018"/>
      <w:bookmarkStart w:id="819" w:name="_Toc144626667"/>
      <w:bookmarkStart w:id="820" w:name="_Toc144627318"/>
      <w:bookmarkStart w:id="821" w:name="_Toc144643269"/>
      <w:bookmarkStart w:id="822" w:name="_Toc144622065"/>
      <w:bookmarkStart w:id="823" w:name="_Toc144622726"/>
      <w:bookmarkStart w:id="824" w:name="_Toc144623387"/>
      <w:bookmarkStart w:id="825" w:name="_Toc144624052"/>
      <w:bookmarkStart w:id="826" w:name="_Toc144624713"/>
      <w:bookmarkStart w:id="827" w:name="_Toc144625374"/>
      <w:bookmarkStart w:id="828" w:name="_Toc144626020"/>
      <w:bookmarkStart w:id="829" w:name="_Toc144626669"/>
      <w:bookmarkStart w:id="830" w:name="_Toc144627320"/>
      <w:bookmarkStart w:id="831" w:name="_Toc144643271"/>
      <w:bookmarkStart w:id="832" w:name="_Toc144622066"/>
      <w:bookmarkStart w:id="833" w:name="_Toc144622727"/>
      <w:bookmarkStart w:id="834" w:name="_Toc144623388"/>
      <w:bookmarkStart w:id="835" w:name="_Toc144624053"/>
      <w:bookmarkStart w:id="836" w:name="_Toc144624714"/>
      <w:bookmarkStart w:id="837" w:name="_Toc144625375"/>
      <w:bookmarkStart w:id="838" w:name="_Toc144626021"/>
      <w:bookmarkStart w:id="839" w:name="_Toc144626670"/>
      <w:bookmarkStart w:id="840" w:name="_Toc144627321"/>
      <w:bookmarkStart w:id="841" w:name="_Toc144643272"/>
      <w:bookmarkStart w:id="842" w:name="_Toc144622068"/>
      <w:bookmarkStart w:id="843" w:name="_Toc144622729"/>
      <w:bookmarkStart w:id="844" w:name="_Toc144623390"/>
      <w:bookmarkStart w:id="845" w:name="_Toc144624055"/>
      <w:bookmarkStart w:id="846" w:name="_Toc144624716"/>
      <w:bookmarkStart w:id="847" w:name="_Toc144625377"/>
      <w:bookmarkStart w:id="848" w:name="_Toc144626023"/>
      <w:bookmarkStart w:id="849" w:name="_Toc144626672"/>
      <w:bookmarkStart w:id="850" w:name="_Toc144627323"/>
      <w:bookmarkStart w:id="851" w:name="_Toc144643274"/>
      <w:bookmarkStart w:id="852" w:name="_Toc144622069"/>
      <w:bookmarkStart w:id="853" w:name="_Toc144622730"/>
      <w:bookmarkStart w:id="854" w:name="_Toc144623391"/>
      <w:bookmarkStart w:id="855" w:name="_Toc144624056"/>
      <w:bookmarkStart w:id="856" w:name="_Toc144624717"/>
      <w:bookmarkStart w:id="857" w:name="_Toc144625378"/>
      <w:bookmarkStart w:id="858" w:name="_Toc144626024"/>
      <w:bookmarkStart w:id="859" w:name="_Toc144626673"/>
      <w:bookmarkStart w:id="860" w:name="_Toc144627324"/>
      <w:bookmarkStart w:id="861" w:name="_Toc144643275"/>
      <w:bookmarkStart w:id="862" w:name="_Toc144622071"/>
      <w:bookmarkStart w:id="863" w:name="_Toc144622732"/>
      <w:bookmarkStart w:id="864" w:name="_Toc144623393"/>
      <w:bookmarkStart w:id="865" w:name="_Toc144624058"/>
      <w:bookmarkStart w:id="866" w:name="_Toc144624719"/>
      <w:bookmarkStart w:id="867" w:name="_Toc144625380"/>
      <w:bookmarkStart w:id="868" w:name="_Toc144626026"/>
      <w:bookmarkStart w:id="869" w:name="_Toc144626675"/>
      <w:bookmarkStart w:id="870" w:name="_Toc144627326"/>
      <w:bookmarkStart w:id="871" w:name="_Toc144643277"/>
      <w:bookmarkStart w:id="872" w:name="_Toc144622072"/>
      <w:bookmarkStart w:id="873" w:name="_Toc144622733"/>
      <w:bookmarkStart w:id="874" w:name="_Toc144623394"/>
      <w:bookmarkStart w:id="875" w:name="_Toc144624059"/>
      <w:bookmarkStart w:id="876" w:name="_Toc144624720"/>
      <w:bookmarkStart w:id="877" w:name="_Toc144625381"/>
      <w:bookmarkStart w:id="878" w:name="_Toc144626027"/>
      <w:bookmarkStart w:id="879" w:name="_Toc144626676"/>
      <w:bookmarkStart w:id="880" w:name="_Toc144627327"/>
      <w:bookmarkStart w:id="881" w:name="_Toc144643278"/>
      <w:bookmarkStart w:id="882" w:name="_Toc144622074"/>
      <w:bookmarkStart w:id="883" w:name="_Toc144622735"/>
      <w:bookmarkStart w:id="884" w:name="_Toc144623396"/>
      <w:bookmarkStart w:id="885" w:name="_Toc144624061"/>
      <w:bookmarkStart w:id="886" w:name="_Toc144624722"/>
      <w:bookmarkStart w:id="887" w:name="_Toc144625383"/>
      <w:bookmarkStart w:id="888" w:name="_Toc144626029"/>
      <w:bookmarkStart w:id="889" w:name="_Toc144626678"/>
      <w:bookmarkStart w:id="890" w:name="_Toc144627329"/>
      <w:bookmarkStart w:id="891" w:name="_Toc144643280"/>
      <w:bookmarkStart w:id="892" w:name="_Toc144622076"/>
      <w:bookmarkStart w:id="893" w:name="_Toc144622737"/>
      <w:bookmarkStart w:id="894" w:name="_Toc144623398"/>
      <w:bookmarkStart w:id="895" w:name="_Toc144624063"/>
      <w:bookmarkStart w:id="896" w:name="_Toc144624724"/>
      <w:bookmarkStart w:id="897" w:name="_Toc144625385"/>
      <w:bookmarkStart w:id="898" w:name="_Toc144626031"/>
      <w:bookmarkStart w:id="899" w:name="_Toc144626680"/>
      <w:bookmarkStart w:id="900" w:name="_Toc144627331"/>
      <w:bookmarkStart w:id="901" w:name="_Toc144643282"/>
      <w:bookmarkStart w:id="902" w:name="_Toc144622078"/>
      <w:bookmarkStart w:id="903" w:name="_Toc144622739"/>
      <w:bookmarkStart w:id="904" w:name="_Toc144623400"/>
      <w:bookmarkStart w:id="905" w:name="_Toc144624065"/>
      <w:bookmarkStart w:id="906" w:name="_Toc144624726"/>
      <w:bookmarkStart w:id="907" w:name="_Toc144625387"/>
      <w:bookmarkStart w:id="908" w:name="_Toc144626033"/>
      <w:bookmarkStart w:id="909" w:name="_Toc144626682"/>
      <w:bookmarkStart w:id="910" w:name="_Toc144627333"/>
      <w:bookmarkStart w:id="911" w:name="_Toc144643284"/>
      <w:bookmarkStart w:id="912" w:name="_Toc144622079"/>
      <w:bookmarkStart w:id="913" w:name="_Toc144622740"/>
      <w:bookmarkStart w:id="914" w:name="_Toc144623401"/>
      <w:bookmarkStart w:id="915" w:name="_Toc144624066"/>
      <w:bookmarkStart w:id="916" w:name="_Toc144624727"/>
      <w:bookmarkStart w:id="917" w:name="_Toc144625388"/>
      <w:bookmarkStart w:id="918" w:name="_Toc144626034"/>
      <w:bookmarkStart w:id="919" w:name="_Toc144626683"/>
      <w:bookmarkStart w:id="920" w:name="_Toc144627334"/>
      <w:bookmarkStart w:id="921" w:name="_Toc144643285"/>
      <w:bookmarkStart w:id="922" w:name="_Toc144622081"/>
      <w:bookmarkStart w:id="923" w:name="_Toc144622742"/>
      <w:bookmarkStart w:id="924" w:name="_Toc144623403"/>
      <w:bookmarkStart w:id="925" w:name="_Toc144624068"/>
      <w:bookmarkStart w:id="926" w:name="_Toc144624729"/>
      <w:bookmarkStart w:id="927" w:name="_Toc144625390"/>
      <w:bookmarkStart w:id="928" w:name="_Toc144626036"/>
      <w:bookmarkStart w:id="929" w:name="_Toc144626685"/>
      <w:bookmarkStart w:id="930" w:name="_Toc144627336"/>
      <w:bookmarkStart w:id="931" w:name="_Toc144643287"/>
      <w:bookmarkStart w:id="932" w:name="_Toc144622082"/>
      <w:bookmarkStart w:id="933" w:name="_Toc144622743"/>
      <w:bookmarkStart w:id="934" w:name="_Toc144623404"/>
      <w:bookmarkStart w:id="935" w:name="_Toc144624069"/>
      <w:bookmarkStart w:id="936" w:name="_Toc144624730"/>
      <w:bookmarkStart w:id="937" w:name="_Toc144625391"/>
      <w:bookmarkStart w:id="938" w:name="_Toc144626037"/>
      <w:bookmarkStart w:id="939" w:name="_Toc144626686"/>
      <w:bookmarkStart w:id="940" w:name="_Toc144627337"/>
      <w:bookmarkStart w:id="941" w:name="_Toc144643288"/>
      <w:bookmarkStart w:id="942" w:name="_Toc144622084"/>
      <w:bookmarkStart w:id="943" w:name="_Toc144622745"/>
      <w:bookmarkStart w:id="944" w:name="_Toc144623406"/>
      <w:bookmarkStart w:id="945" w:name="_Toc144624071"/>
      <w:bookmarkStart w:id="946" w:name="_Toc144624732"/>
      <w:bookmarkStart w:id="947" w:name="_Toc144625393"/>
      <w:bookmarkStart w:id="948" w:name="_Toc144626039"/>
      <w:bookmarkStart w:id="949" w:name="_Toc144626688"/>
      <w:bookmarkStart w:id="950" w:name="_Toc144627339"/>
      <w:bookmarkStart w:id="951" w:name="_Toc144643290"/>
      <w:bookmarkStart w:id="952" w:name="_Toc144622085"/>
      <w:bookmarkStart w:id="953" w:name="_Toc144622746"/>
      <w:bookmarkStart w:id="954" w:name="_Toc144623407"/>
      <w:bookmarkStart w:id="955" w:name="_Toc144624072"/>
      <w:bookmarkStart w:id="956" w:name="_Toc144624733"/>
      <w:bookmarkStart w:id="957" w:name="_Toc144625394"/>
      <w:bookmarkStart w:id="958" w:name="_Toc144626040"/>
      <w:bookmarkStart w:id="959" w:name="_Toc144626689"/>
      <w:bookmarkStart w:id="960" w:name="_Toc144627340"/>
      <w:bookmarkStart w:id="961" w:name="_Toc144643291"/>
      <w:bookmarkStart w:id="962" w:name="_Toc144622087"/>
      <w:bookmarkStart w:id="963" w:name="_Toc144622748"/>
      <w:bookmarkStart w:id="964" w:name="_Toc144623409"/>
      <w:bookmarkStart w:id="965" w:name="_Toc144624074"/>
      <w:bookmarkStart w:id="966" w:name="_Toc144624735"/>
      <w:bookmarkStart w:id="967" w:name="_Toc144625396"/>
      <w:bookmarkStart w:id="968" w:name="_Toc144626042"/>
      <w:bookmarkStart w:id="969" w:name="_Toc144626691"/>
      <w:bookmarkStart w:id="970" w:name="_Toc144627342"/>
      <w:bookmarkStart w:id="971" w:name="_Toc144643293"/>
      <w:bookmarkStart w:id="972" w:name="_Toc144622088"/>
      <w:bookmarkStart w:id="973" w:name="_Toc144622749"/>
      <w:bookmarkStart w:id="974" w:name="_Toc144623410"/>
      <w:bookmarkStart w:id="975" w:name="_Toc144624075"/>
      <w:bookmarkStart w:id="976" w:name="_Toc144624736"/>
      <w:bookmarkStart w:id="977" w:name="_Toc144625397"/>
      <w:bookmarkStart w:id="978" w:name="_Toc144626043"/>
      <w:bookmarkStart w:id="979" w:name="_Toc144626692"/>
      <w:bookmarkStart w:id="980" w:name="_Toc144627343"/>
      <w:bookmarkStart w:id="981" w:name="_Toc144643294"/>
      <w:bookmarkStart w:id="982" w:name="_Toc144622090"/>
      <w:bookmarkStart w:id="983" w:name="_Toc144622751"/>
      <w:bookmarkStart w:id="984" w:name="_Toc144623412"/>
      <w:bookmarkStart w:id="985" w:name="_Toc144624077"/>
      <w:bookmarkStart w:id="986" w:name="_Toc144624738"/>
      <w:bookmarkStart w:id="987" w:name="_Toc144625399"/>
      <w:bookmarkStart w:id="988" w:name="_Toc144626045"/>
      <w:bookmarkStart w:id="989" w:name="_Toc144626694"/>
      <w:bookmarkStart w:id="990" w:name="_Toc144627345"/>
      <w:bookmarkStart w:id="991" w:name="_Toc144643296"/>
      <w:bookmarkStart w:id="992" w:name="_Toc144622091"/>
      <w:bookmarkStart w:id="993" w:name="_Toc144622752"/>
      <w:bookmarkStart w:id="994" w:name="_Toc144623413"/>
      <w:bookmarkStart w:id="995" w:name="_Toc144624078"/>
      <w:bookmarkStart w:id="996" w:name="_Toc144624739"/>
      <w:bookmarkStart w:id="997" w:name="_Toc144625400"/>
      <w:bookmarkStart w:id="998" w:name="_Toc144626046"/>
      <w:bookmarkStart w:id="999" w:name="_Toc144626695"/>
      <w:bookmarkStart w:id="1000" w:name="_Toc144627346"/>
      <w:bookmarkStart w:id="1001" w:name="_Toc144643297"/>
      <w:bookmarkStart w:id="1002" w:name="_Toc144622093"/>
      <w:bookmarkStart w:id="1003" w:name="_Toc144622754"/>
      <w:bookmarkStart w:id="1004" w:name="_Toc144623415"/>
      <w:bookmarkStart w:id="1005" w:name="_Toc144624080"/>
      <w:bookmarkStart w:id="1006" w:name="_Toc144624741"/>
      <w:bookmarkStart w:id="1007" w:name="_Toc144625402"/>
      <w:bookmarkStart w:id="1008" w:name="_Toc144626048"/>
      <w:bookmarkStart w:id="1009" w:name="_Toc144626697"/>
      <w:bookmarkStart w:id="1010" w:name="_Toc144627348"/>
      <w:bookmarkStart w:id="1011" w:name="_Toc144643299"/>
      <w:bookmarkStart w:id="1012" w:name="_Toc144622094"/>
      <w:bookmarkStart w:id="1013" w:name="_Toc144622755"/>
      <w:bookmarkStart w:id="1014" w:name="_Toc144623416"/>
      <w:bookmarkStart w:id="1015" w:name="_Toc144624081"/>
      <w:bookmarkStart w:id="1016" w:name="_Toc144624742"/>
      <w:bookmarkStart w:id="1017" w:name="_Toc144625403"/>
      <w:bookmarkStart w:id="1018" w:name="_Toc144626049"/>
      <w:bookmarkStart w:id="1019" w:name="_Toc144626698"/>
      <w:bookmarkStart w:id="1020" w:name="_Toc144627349"/>
      <w:bookmarkStart w:id="1021" w:name="_Toc144643300"/>
      <w:bookmarkStart w:id="1022" w:name="_Toc144622099"/>
      <w:bookmarkStart w:id="1023" w:name="_Toc144622760"/>
      <w:bookmarkStart w:id="1024" w:name="_Toc144623421"/>
      <w:bookmarkStart w:id="1025" w:name="_Toc144624086"/>
      <w:bookmarkStart w:id="1026" w:name="_Toc144624747"/>
      <w:bookmarkStart w:id="1027" w:name="_Toc144625408"/>
      <w:bookmarkStart w:id="1028" w:name="_Toc144626054"/>
      <w:bookmarkStart w:id="1029" w:name="_Toc144626703"/>
      <w:bookmarkStart w:id="1030" w:name="_Toc144627354"/>
      <w:bookmarkStart w:id="1031" w:name="_Toc144643305"/>
      <w:bookmarkStart w:id="1032" w:name="_Toc144622100"/>
      <w:bookmarkStart w:id="1033" w:name="_Toc144622761"/>
      <w:bookmarkStart w:id="1034" w:name="_Toc144623422"/>
      <w:bookmarkStart w:id="1035" w:name="_Toc144624087"/>
      <w:bookmarkStart w:id="1036" w:name="_Toc144624748"/>
      <w:bookmarkStart w:id="1037" w:name="_Toc144625409"/>
      <w:bookmarkStart w:id="1038" w:name="_Toc144626055"/>
      <w:bookmarkStart w:id="1039" w:name="_Toc144626704"/>
      <w:bookmarkStart w:id="1040" w:name="_Toc144627355"/>
      <w:bookmarkStart w:id="1041" w:name="_Toc144643306"/>
      <w:bookmarkStart w:id="1042" w:name="_Toc144622102"/>
      <w:bookmarkStart w:id="1043" w:name="_Toc144622763"/>
      <w:bookmarkStart w:id="1044" w:name="_Toc144623424"/>
      <w:bookmarkStart w:id="1045" w:name="_Toc144624089"/>
      <w:bookmarkStart w:id="1046" w:name="_Toc144624750"/>
      <w:bookmarkStart w:id="1047" w:name="_Toc144625411"/>
      <w:bookmarkStart w:id="1048" w:name="_Toc144626057"/>
      <w:bookmarkStart w:id="1049" w:name="_Toc144626706"/>
      <w:bookmarkStart w:id="1050" w:name="_Toc144627357"/>
      <w:bookmarkStart w:id="1051" w:name="_Toc144643308"/>
      <w:bookmarkStart w:id="1052" w:name="_Toc144622103"/>
      <w:bookmarkStart w:id="1053" w:name="_Toc144622764"/>
      <w:bookmarkStart w:id="1054" w:name="_Toc144623425"/>
      <w:bookmarkStart w:id="1055" w:name="_Toc144624090"/>
      <w:bookmarkStart w:id="1056" w:name="_Toc144624751"/>
      <w:bookmarkStart w:id="1057" w:name="_Toc144625412"/>
      <w:bookmarkStart w:id="1058" w:name="_Toc144626058"/>
      <w:bookmarkStart w:id="1059" w:name="_Toc144626707"/>
      <w:bookmarkStart w:id="1060" w:name="_Toc144627358"/>
      <w:bookmarkStart w:id="1061" w:name="_Toc144643309"/>
      <w:bookmarkStart w:id="1062" w:name="_Toc144622105"/>
      <w:bookmarkStart w:id="1063" w:name="_Toc144622766"/>
      <w:bookmarkStart w:id="1064" w:name="_Toc144623427"/>
      <w:bookmarkStart w:id="1065" w:name="_Toc144624092"/>
      <w:bookmarkStart w:id="1066" w:name="_Toc144624753"/>
      <w:bookmarkStart w:id="1067" w:name="_Toc144625414"/>
      <w:bookmarkStart w:id="1068" w:name="_Toc144626060"/>
      <w:bookmarkStart w:id="1069" w:name="_Toc144626709"/>
      <w:bookmarkStart w:id="1070" w:name="_Toc144627360"/>
      <w:bookmarkStart w:id="1071" w:name="_Toc144643311"/>
      <w:bookmarkStart w:id="1072" w:name="_Toc144622106"/>
      <w:bookmarkStart w:id="1073" w:name="_Toc144622767"/>
      <w:bookmarkStart w:id="1074" w:name="_Toc144623428"/>
      <w:bookmarkStart w:id="1075" w:name="_Toc144624093"/>
      <w:bookmarkStart w:id="1076" w:name="_Toc144624754"/>
      <w:bookmarkStart w:id="1077" w:name="_Toc144625415"/>
      <w:bookmarkStart w:id="1078" w:name="_Toc144626061"/>
      <w:bookmarkStart w:id="1079" w:name="_Toc144626710"/>
      <w:bookmarkStart w:id="1080" w:name="_Toc144627361"/>
      <w:bookmarkStart w:id="1081" w:name="_Toc144643312"/>
      <w:bookmarkStart w:id="1082" w:name="_Toc144622108"/>
      <w:bookmarkStart w:id="1083" w:name="_Toc144622769"/>
      <w:bookmarkStart w:id="1084" w:name="_Toc144623430"/>
      <w:bookmarkStart w:id="1085" w:name="_Toc144624095"/>
      <w:bookmarkStart w:id="1086" w:name="_Toc144624756"/>
      <w:bookmarkStart w:id="1087" w:name="_Toc144625417"/>
      <w:bookmarkStart w:id="1088" w:name="_Toc144626063"/>
      <w:bookmarkStart w:id="1089" w:name="_Toc144626712"/>
      <w:bookmarkStart w:id="1090" w:name="_Toc144627363"/>
      <w:bookmarkStart w:id="1091" w:name="_Toc144643314"/>
      <w:bookmarkStart w:id="1092" w:name="_Toc144622109"/>
      <w:bookmarkStart w:id="1093" w:name="_Toc144622770"/>
      <w:bookmarkStart w:id="1094" w:name="_Toc144623431"/>
      <w:bookmarkStart w:id="1095" w:name="_Toc144624096"/>
      <w:bookmarkStart w:id="1096" w:name="_Toc144624757"/>
      <w:bookmarkStart w:id="1097" w:name="_Toc144625418"/>
      <w:bookmarkStart w:id="1098" w:name="_Toc144626064"/>
      <w:bookmarkStart w:id="1099" w:name="_Toc144626713"/>
      <w:bookmarkStart w:id="1100" w:name="_Toc144627364"/>
      <w:bookmarkStart w:id="1101" w:name="_Toc144643315"/>
      <w:bookmarkStart w:id="1102" w:name="_Toc144622111"/>
      <w:bookmarkStart w:id="1103" w:name="_Toc144622772"/>
      <w:bookmarkStart w:id="1104" w:name="_Toc144623433"/>
      <w:bookmarkStart w:id="1105" w:name="_Toc144624098"/>
      <w:bookmarkStart w:id="1106" w:name="_Toc144624759"/>
      <w:bookmarkStart w:id="1107" w:name="_Toc144625420"/>
      <w:bookmarkStart w:id="1108" w:name="_Toc144626066"/>
      <w:bookmarkStart w:id="1109" w:name="_Toc144626715"/>
      <w:bookmarkStart w:id="1110" w:name="_Toc144627366"/>
      <w:bookmarkStart w:id="1111" w:name="_Toc144643317"/>
      <w:bookmarkStart w:id="1112" w:name="_Toc144622112"/>
      <w:bookmarkStart w:id="1113" w:name="_Toc144622773"/>
      <w:bookmarkStart w:id="1114" w:name="_Toc144623434"/>
      <w:bookmarkStart w:id="1115" w:name="_Toc144624099"/>
      <w:bookmarkStart w:id="1116" w:name="_Toc144624760"/>
      <w:bookmarkStart w:id="1117" w:name="_Toc144625421"/>
      <w:bookmarkStart w:id="1118" w:name="_Toc144626067"/>
      <w:bookmarkStart w:id="1119" w:name="_Toc144626716"/>
      <w:bookmarkStart w:id="1120" w:name="_Toc144627367"/>
      <w:bookmarkStart w:id="1121" w:name="_Toc144643318"/>
      <w:bookmarkStart w:id="1122" w:name="_Toc144622114"/>
      <w:bookmarkStart w:id="1123" w:name="_Toc144622775"/>
      <w:bookmarkStart w:id="1124" w:name="_Toc144623436"/>
      <w:bookmarkStart w:id="1125" w:name="_Toc144624101"/>
      <w:bookmarkStart w:id="1126" w:name="_Toc144624762"/>
      <w:bookmarkStart w:id="1127" w:name="_Toc144625423"/>
      <w:bookmarkStart w:id="1128" w:name="_Toc144626069"/>
      <w:bookmarkStart w:id="1129" w:name="_Toc144626718"/>
      <w:bookmarkStart w:id="1130" w:name="_Toc144627369"/>
      <w:bookmarkStart w:id="1131" w:name="_Toc144643320"/>
      <w:bookmarkStart w:id="1132" w:name="_Toc144622115"/>
      <w:bookmarkStart w:id="1133" w:name="_Toc144622776"/>
      <w:bookmarkStart w:id="1134" w:name="_Toc144623437"/>
      <w:bookmarkStart w:id="1135" w:name="_Toc144624102"/>
      <w:bookmarkStart w:id="1136" w:name="_Toc144624763"/>
      <w:bookmarkStart w:id="1137" w:name="_Toc144625424"/>
      <w:bookmarkStart w:id="1138" w:name="_Toc144626070"/>
      <w:bookmarkStart w:id="1139" w:name="_Toc144626719"/>
      <w:bookmarkStart w:id="1140" w:name="_Toc144627370"/>
      <w:bookmarkStart w:id="1141" w:name="_Toc144643321"/>
      <w:bookmarkStart w:id="1142" w:name="_Toc144622117"/>
      <w:bookmarkStart w:id="1143" w:name="_Toc144622778"/>
      <w:bookmarkStart w:id="1144" w:name="_Toc144623439"/>
      <w:bookmarkStart w:id="1145" w:name="_Toc144624104"/>
      <w:bookmarkStart w:id="1146" w:name="_Toc144624765"/>
      <w:bookmarkStart w:id="1147" w:name="_Toc144625426"/>
      <w:bookmarkStart w:id="1148" w:name="_Toc144626072"/>
      <w:bookmarkStart w:id="1149" w:name="_Toc144626721"/>
      <w:bookmarkStart w:id="1150" w:name="_Toc144627372"/>
      <w:bookmarkStart w:id="1151" w:name="_Toc144643323"/>
      <w:bookmarkStart w:id="1152" w:name="_Toc144622122"/>
      <w:bookmarkStart w:id="1153" w:name="_Toc144622783"/>
      <w:bookmarkStart w:id="1154" w:name="_Toc144623444"/>
      <w:bookmarkStart w:id="1155" w:name="_Toc144624109"/>
      <w:bookmarkStart w:id="1156" w:name="_Toc144624770"/>
      <w:bookmarkStart w:id="1157" w:name="_Toc144625431"/>
      <w:bookmarkStart w:id="1158" w:name="_Toc144626077"/>
      <w:bookmarkStart w:id="1159" w:name="_Toc144626726"/>
      <w:bookmarkStart w:id="1160" w:name="_Toc144627377"/>
      <w:bookmarkStart w:id="1161" w:name="_Toc144643328"/>
      <w:bookmarkStart w:id="1162" w:name="_Toc144622125"/>
      <w:bookmarkStart w:id="1163" w:name="_Toc144622786"/>
      <w:bookmarkStart w:id="1164" w:name="_Toc144623447"/>
      <w:bookmarkStart w:id="1165" w:name="_Toc144624112"/>
      <w:bookmarkStart w:id="1166" w:name="_Toc144624773"/>
      <w:bookmarkStart w:id="1167" w:name="_Toc144625434"/>
      <w:bookmarkStart w:id="1168" w:name="_Toc144626080"/>
      <w:bookmarkStart w:id="1169" w:name="_Toc144626729"/>
      <w:bookmarkStart w:id="1170" w:name="_Toc144627380"/>
      <w:bookmarkStart w:id="1171" w:name="_Toc144643331"/>
      <w:bookmarkStart w:id="1172" w:name="_Toc144622128"/>
      <w:bookmarkStart w:id="1173" w:name="_Toc144622789"/>
      <w:bookmarkStart w:id="1174" w:name="_Toc144623450"/>
      <w:bookmarkStart w:id="1175" w:name="_Toc144624115"/>
      <w:bookmarkStart w:id="1176" w:name="_Toc144624776"/>
      <w:bookmarkStart w:id="1177" w:name="_Toc144625437"/>
      <w:bookmarkStart w:id="1178" w:name="_Toc144626083"/>
      <w:bookmarkStart w:id="1179" w:name="_Toc144626732"/>
      <w:bookmarkStart w:id="1180" w:name="_Toc144627383"/>
      <w:bookmarkStart w:id="1181" w:name="_Toc144643334"/>
      <w:bookmarkStart w:id="1182" w:name="_Toc144622130"/>
      <w:bookmarkStart w:id="1183" w:name="_Toc144622791"/>
      <w:bookmarkStart w:id="1184" w:name="_Toc144623452"/>
      <w:bookmarkStart w:id="1185" w:name="_Toc144624117"/>
      <w:bookmarkStart w:id="1186" w:name="_Toc144624778"/>
      <w:bookmarkStart w:id="1187" w:name="_Toc144625439"/>
      <w:bookmarkStart w:id="1188" w:name="_Toc144626085"/>
      <w:bookmarkStart w:id="1189" w:name="_Toc144626734"/>
      <w:bookmarkStart w:id="1190" w:name="_Toc144627385"/>
      <w:bookmarkStart w:id="1191" w:name="_Toc144643336"/>
      <w:bookmarkStart w:id="1192" w:name="_Toc144622132"/>
      <w:bookmarkStart w:id="1193" w:name="_Toc144622793"/>
      <w:bookmarkStart w:id="1194" w:name="_Toc144623454"/>
      <w:bookmarkStart w:id="1195" w:name="_Toc144624119"/>
      <w:bookmarkStart w:id="1196" w:name="_Toc144624780"/>
      <w:bookmarkStart w:id="1197" w:name="_Toc144625441"/>
      <w:bookmarkStart w:id="1198" w:name="_Toc144626087"/>
      <w:bookmarkStart w:id="1199" w:name="_Toc144626736"/>
      <w:bookmarkStart w:id="1200" w:name="_Toc144627387"/>
      <w:bookmarkStart w:id="1201" w:name="_Toc144643338"/>
      <w:bookmarkStart w:id="1202" w:name="_Toc144622134"/>
      <w:bookmarkStart w:id="1203" w:name="_Toc144622795"/>
      <w:bookmarkStart w:id="1204" w:name="_Toc144623456"/>
      <w:bookmarkStart w:id="1205" w:name="_Toc144624121"/>
      <w:bookmarkStart w:id="1206" w:name="_Toc144624782"/>
      <w:bookmarkStart w:id="1207" w:name="_Toc144625443"/>
      <w:bookmarkStart w:id="1208" w:name="_Toc144626089"/>
      <w:bookmarkStart w:id="1209" w:name="_Toc144626738"/>
      <w:bookmarkStart w:id="1210" w:name="_Toc144627389"/>
      <w:bookmarkStart w:id="1211" w:name="_Toc144643340"/>
      <w:bookmarkStart w:id="1212" w:name="_Toc144622136"/>
      <w:bookmarkStart w:id="1213" w:name="_Toc144622797"/>
      <w:bookmarkStart w:id="1214" w:name="_Toc144623458"/>
      <w:bookmarkStart w:id="1215" w:name="_Toc144624123"/>
      <w:bookmarkStart w:id="1216" w:name="_Toc144624784"/>
      <w:bookmarkStart w:id="1217" w:name="_Toc144625445"/>
      <w:bookmarkStart w:id="1218" w:name="_Toc144626091"/>
      <w:bookmarkStart w:id="1219" w:name="_Toc144626740"/>
      <w:bookmarkStart w:id="1220" w:name="_Toc144627391"/>
      <w:bookmarkStart w:id="1221" w:name="_Toc144643342"/>
      <w:bookmarkStart w:id="1222" w:name="_Toc144622139"/>
      <w:bookmarkStart w:id="1223" w:name="_Toc144622800"/>
      <w:bookmarkStart w:id="1224" w:name="_Toc144623461"/>
      <w:bookmarkStart w:id="1225" w:name="_Toc144624126"/>
      <w:bookmarkStart w:id="1226" w:name="_Toc144624787"/>
      <w:bookmarkStart w:id="1227" w:name="_Toc144625448"/>
      <w:bookmarkStart w:id="1228" w:name="_Toc144626094"/>
      <w:bookmarkStart w:id="1229" w:name="_Toc144626743"/>
      <w:bookmarkStart w:id="1230" w:name="_Toc144627394"/>
      <w:bookmarkStart w:id="1231" w:name="_Toc144643345"/>
      <w:bookmarkStart w:id="1232" w:name="_Toc144622142"/>
      <w:bookmarkStart w:id="1233" w:name="_Toc144622803"/>
      <w:bookmarkStart w:id="1234" w:name="_Toc144623464"/>
      <w:bookmarkStart w:id="1235" w:name="_Toc144624129"/>
      <w:bookmarkStart w:id="1236" w:name="_Toc144624790"/>
      <w:bookmarkStart w:id="1237" w:name="_Toc144625451"/>
      <w:bookmarkStart w:id="1238" w:name="_Toc144626097"/>
      <w:bookmarkStart w:id="1239" w:name="_Toc144626746"/>
      <w:bookmarkStart w:id="1240" w:name="_Toc144627397"/>
      <w:bookmarkStart w:id="1241" w:name="_Toc144643348"/>
      <w:bookmarkStart w:id="1242" w:name="_Toc144622145"/>
      <w:bookmarkStart w:id="1243" w:name="_Toc144622806"/>
      <w:bookmarkStart w:id="1244" w:name="_Toc144623467"/>
      <w:bookmarkStart w:id="1245" w:name="_Toc144624132"/>
      <w:bookmarkStart w:id="1246" w:name="_Toc144624793"/>
      <w:bookmarkStart w:id="1247" w:name="_Toc144625454"/>
      <w:bookmarkStart w:id="1248" w:name="_Toc144626100"/>
      <w:bookmarkStart w:id="1249" w:name="_Toc144626749"/>
      <w:bookmarkStart w:id="1250" w:name="_Toc144627400"/>
      <w:bookmarkStart w:id="1251" w:name="_Toc144643351"/>
      <w:bookmarkStart w:id="1252" w:name="_Toc144622148"/>
      <w:bookmarkStart w:id="1253" w:name="_Toc144622809"/>
      <w:bookmarkStart w:id="1254" w:name="_Toc144623470"/>
      <w:bookmarkStart w:id="1255" w:name="_Toc144624135"/>
      <w:bookmarkStart w:id="1256" w:name="_Toc144624796"/>
      <w:bookmarkStart w:id="1257" w:name="_Toc144625457"/>
      <w:bookmarkStart w:id="1258" w:name="_Toc144626103"/>
      <w:bookmarkStart w:id="1259" w:name="_Toc144626752"/>
      <w:bookmarkStart w:id="1260" w:name="_Toc144627403"/>
      <w:bookmarkStart w:id="1261" w:name="_Toc144643354"/>
      <w:bookmarkStart w:id="1262" w:name="_Toc144622151"/>
      <w:bookmarkStart w:id="1263" w:name="_Toc144622812"/>
      <w:bookmarkStart w:id="1264" w:name="_Toc144623473"/>
      <w:bookmarkStart w:id="1265" w:name="_Toc144624138"/>
      <w:bookmarkStart w:id="1266" w:name="_Toc144624799"/>
      <w:bookmarkStart w:id="1267" w:name="_Toc144625460"/>
      <w:bookmarkStart w:id="1268" w:name="_Toc144626106"/>
      <w:bookmarkStart w:id="1269" w:name="_Toc144626755"/>
      <w:bookmarkStart w:id="1270" w:name="_Toc144627406"/>
      <w:bookmarkStart w:id="1271" w:name="_Toc144643357"/>
      <w:bookmarkStart w:id="1272" w:name="_Toc144622155"/>
      <w:bookmarkStart w:id="1273" w:name="_Toc144622816"/>
      <w:bookmarkStart w:id="1274" w:name="_Toc144623477"/>
      <w:bookmarkStart w:id="1275" w:name="_Toc144624142"/>
      <w:bookmarkStart w:id="1276" w:name="_Toc144624803"/>
      <w:bookmarkStart w:id="1277" w:name="_Toc144625464"/>
      <w:bookmarkStart w:id="1278" w:name="_Toc144626110"/>
      <w:bookmarkStart w:id="1279" w:name="_Toc144626759"/>
      <w:bookmarkStart w:id="1280" w:name="_Toc144627410"/>
      <w:bookmarkStart w:id="1281" w:name="_Toc144643361"/>
      <w:bookmarkStart w:id="1282" w:name="_Toc144622158"/>
      <w:bookmarkStart w:id="1283" w:name="_Toc144622819"/>
      <w:bookmarkStart w:id="1284" w:name="_Toc144623480"/>
      <w:bookmarkStart w:id="1285" w:name="_Toc144624145"/>
      <w:bookmarkStart w:id="1286" w:name="_Toc144624806"/>
      <w:bookmarkStart w:id="1287" w:name="_Toc144625467"/>
      <w:bookmarkStart w:id="1288" w:name="_Toc144626113"/>
      <w:bookmarkStart w:id="1289" w:name="_Toc144626762"/>
      <w:bookmarkStart w:id="1290" w:name="_Toc144627413"/>
      <w:bookmarkStart w:id="1291" w:name="_Toc144643364"/>
      <w:bookmarkStart w:id="1292" w:name="_Toc144622161"/>
      <w:bookmarkStart w:id="1293" w:name="_Toc144622822"/>
      <w:bookmarkStart w:id="1294" w:name="_Toc144623483"/>
      <w:bookmarkStart w:id="1295" w:name="_Toc144624148"/>
      <w:bookmarkStart w:id="1296" w:name="_Toc144624809"/>
      <w:bookmarkStart w:id="1297" w:name="_Toc144625470"/>
      <w:bookmarkStart w:id="1298" w:name="_Toc144626116"/>
      <w:bookmarkStart w:id="1299" w:name="_Toc144626765"/>
      <w:bookmarkStart w:id="1300" w:name="_Toc144627416"/>
      <w:bookmarkStart w:id="1301" w:name="_Toc144643367"/>
      <w:bookmarkStart w:id="1302" w:name="_Toc144622162"/>
      <w:bookmarkStart w:id="1303" w:name="_Toc144622823"/>
      <w:bookmarkStart w:id="1304" w:name="_Toc144623484"/>
      <w:bookmarkStart w:id="1305" w:name="_Toc144624149"/>
      <w:bookmarkStart w:id="1306" w:name="_Toc144624810"/>
      <w:bookmarkStart w:id="1307" w:name="_Toc144625471"/>
      <w:bookmarkStart w:id="1308" w:name="_Toc144626117"/>
      <w:bookmarkStart w:id="1309" w:name="_Toc144626766"/>
      <w:bookmarkStart w:id="1310" w:name="_Toc144627417"/>
      <w:bookmarkStart w:id="1311" w:name="_Toc144643368"/>
      <w:bookmarkStart w:id="1312" w:name="_Toc144622166"/>
      <w:bookmarkStart w:id="1313" w:name="_Toc144622827"/>
      <w:bookmarkStart w:id="1314" w:name="_Toc144623488"/>
      <w:bookmarkStart w:id="1315" w:name="_Toc144624153"/>
      <w:bookmarkStart w:id="1316" w:name="_Toc144624814"/>
      <w:bookmarkStart w:id="1317" w:name="_Toc144625475"/>
      <w:bookmarkStart w:id="1318" w:name="_Toc144626121"/>
      <w:bookmarkStart w:id="1319" w:name="_Toc144626770"/>
      <w:bookmarkStart w:id="1320" w:name="_Toc144627421"/>
      <w:bookmarkStart w:id="1321" w:name="_Toc144643372"/>
      <w:bookmarkStart w:id="1322" w:name="_Toc144622174"/>
      <w:bookmarkStart w:id="1323" w:name="_Toc144622835"/>
      <w:bookmarkStart w:id="1324" w:name="_Toc144623496"/>
      <w:bookmarkStart w:id="1325" w:name="_Toc144624161"/>
      <w:bookmarkStart w:id="1326" w:name="_Toc144624822"/>
      <w:bookmarkStart w:id="1327" w:name="_Toc144625483"/>
      <w:bookmarkStart w:id="1328" w:name="_Toc144626129"/>
      <w:bookmarkStart w:id="1329" w:name="_Toc144626778"/>
      <w:bookmarkStart w:id="1330" w:name="_Toc144627429"/>
      <w:bookmarkStart w:id="1331" w:name="_Toc144643380"/>
      <w:bookmarkStart w:id="1332" w:name="_Toc144622177"/>
      <w:bookmarkStart w:id="1333" w:name="_Toc144622838"/>
      <w:bookmarkStart w:id="1334" w:name="_Toc144623499"/>
      <w:bookmarkStart w:id="1335" w:name="_Toc144624164"/>
      <w:bookmarkStart w:id="1336" w:name="_Toc144624825"/>
      <w:bookmarkStart w:id="1337" w:name="_Toc144625486"/>
      <w:bookmarkStart w:id="1338" w:name="_Toc144626132"/>
      <w:bookmarkStart w:id="1339" w:name="_Toc144626781"/>
      <w:bookmarkStart w:id="1340" w:name="_Toc144627432"/>
      <w:bookmarkStart w:id="1341" w:name="_Toc144643383"/>
      <w:bookmarkStart w:id="1342" w:name="_Toc144622178"/>
      <w:bookmarkStart w:id="1343" w:name="_Toc144622839"/>
      <w:bookmarkStart w:id="1344" w:name="_Toc144623500"/>
      <w:bookmarkStart w:id="1345" w:name="_Toc144624165"/>
      <w:bookmarkStart w:id="1346" w:name="_Toc144624826"/>
      <w:bookmarkStart w:id="1347" w:name="_Toc144625487"/>
      <w:bookmarkStart w:id="1348" w:name="_Toc144626133"/>
      <w:bookmarkStart w:id="1349" w:name="_Toc144626782"/>
      <w:bookmarkStart w:id="1350" w:name="_Toc144627433"/>
      <w:bookmarkStart w:id="1351" w:name="_Toc144643384"/>
      <w:bookmarkStart w:id="1352" w:name="_Toc144622180"/>
      <w:bookmarkStart w:id="1353" w:name="_Toc144622841"/>
      <w:bookmarkStart w:id="1354" w:name="_Toc144623502"/>
      <w:bookmarkStart w:id="1355" w:name="_Toc144624167"/>
      <w:bookmarkStart w:id="1356" w:name="_Toc144624828"/>
      <w:bookmarkStart w:id="1357" w:name="_Toc144625489"/>
      <w:bookmarkStart w:id="1358" w:name="_Toc144626135"/>
      <w:bookmarkStart w:id="1359" w:name="_Toc144626784"/>
      <w:bookmarkStart w:id="1360" w:name="_Toc144627435"/>
      <w:bookmarkStart w:id="1361" w:name="_Toc144643386"/>
      <w:bookmarkStart w:id="1362" w:name="_Toc144622181"/>
      <w:bookmarkStart w:id="1363" w:name="_Toc144622842"/>
      <w:bookmarkStart w:id="1364" w:name="_Toc144623503"/>
      <w:bookmarkStart w:id="1365" w:name="_Toc144624168"/>
      <w:bookmarkStart w:id="1366" w:name="_Toc144624829"/>
      <w:bookmarkStart w:id="1367" w:name="_Toc144625490"/>
      <w:bookmarkStart w:id="1368" w:name="_Toc144626136"/>
      <w:bookmarkStart w:id="1369" w:name="_Toc144626785"/>
      <w:bookmarkStart w:id="1370" w:name="_Toc144627436"/>
      <w:bookmarkStart w:id="1371" w:name="_Toc144643387"/>
      <w:bookmarkStart w:id="1372" w:name="_Toc144622185"/>
      <w:bookmarkStart w:id="1373" w:name="_Toc144622846"/>
      <w:bookmarkStart w:id="1374" w:name="_Toc144623507"/>
      <w:bookmarkStart w:id="1375" w:name="_Toc144624172"/>
      <w:bookmarkStart w:id="1376" w:name="_Toc144624833"/>
      <w:bookmarkStart w:id="1377" w:name="_Toc144625494"/>
      <w:bookmarkStart w:id="1378" w:name="_Toc144626140"/>
      <w:bookmarkStart w:id="1379" w:name="_Toc144626789"/>
      <w:bookmarkStart w:id="1380" w:name="_Toc144627440"/>
      <w:bookmarkStart w:id="1381" w:name="_Toc144643391"/>
      <w:bookmarkStart w:id="1382" w:name="_Toc144622186"/>
      <w:bookmarkStart w:id="1383" w:name="_Toc144622847"/>
      <w:bookmarkStart w:id="1384" w:name="_Toc144623508"/>
      <w:bookmarkStart w:id="1385" w:name="_Toc144624173"/>
      <w:bookmarkStart w:id="1386" w:name="_Toc144624834"/>
      <w:bookmarkStart w:id="1387" w:name="_Toc144625495"/>
      <w:bookmarkStart w:id="1388" w:name="_Toc144626141"/>
      <w:bookmarkStart w:id="1389" w:name="_Toc144626790"/>
      <w:bookmarkStart w:id="1390" w:name="_Toc144627441"/>
      <w:bookmarkStart w:id="1391" w:name="_Toc144643392"/>
      <w:bookmarkStart w:id="1392" w:name="_Toc144622210"/>
      <w:bookmarkStart w:id="1393" w:name="_Toc144622871"/>
      <w:bookmarkStart w:id="1394" w:name="_Toc144623532"/>
      <w:bookmarkStart w:id="1395" w:name="_Toc144624197"/>
      <w:bookmarkStart w:id="1396" w:name="_Toc144624858"/>
      <w:bookmarkStart w:id="1397" w:name="_Toc144625519"/>
      <w:bookmarkStart w:id="1398" w:name="_Toc144626165"/>
      <w:bookmarkStart w:id="1399" w:name="_Toc144626814"/>
      <w:bookmarkStart w:id="1400" w:name="_Toc144627465"/>
      <w:bookmarkStart w:id="1401" w:name="_Toc144643416"/>
      <w:bookmarkStart w:id="1402" w:name="_Toc144622213"/>
      <w:bookmarkStart w:id="1403" w:name="_Toc144622874"/>
      <w:bookmarkStart w:id="1404" w:name="_Toc144623535"/>
      <w:bookmarkStart w:id="1405" w:name="_Toc144624200"/>
      <w:bookmarkStart w:id="1406" w:name="_Toc144624861"/>
      <w:bookmarkStart w:id="1407" w:name="_Toc144625522"/>
      <w:bookmarkStart w:id="1408" w:name="_Toc144626168"/>
      <w:bookmarkStart w:id="1409" w:name="_Toc144626817"/>
      <w:bookmarkStart w:id="1410" w:name="_Toc144627468"/>
      <w:bookmarkStart w:id="1411" w:name="_Toc144643419"/>
      <w:bookmarkStart w:id="1412" w:name="_Toc144622216"/>
      <w:bookmarkStart w:id="1413" w:name="_Toc144622877"/>
      <w:bookmarkStart w:id="1414" w:name="_Toc144623538"/>
      <w:bookmarkStart w:id="1415" w:name="_Toc144624203"/>
      <w:bookmarkStart w:id="1416" w:name="_Toc144624864"/>
      <w:bookmarkStart w:id="1417" w:name="_Toc144625525"/>
      <w:bookmarkStart w:id="1418" w:name="_Toc144626171"/>
      <w:bookmarkStart w:id="1419" w:name="_Toc144626820"/>
      <w:bookmarkStart w:id="1420" w:name="_Toc144627471"/>
      <w:bookmarkStart w:id="1421" w:name="_Toc144643422"/>
      <w:bookmarkStart w:id="1422" w:name="_Toc144622225"/>
      <w:bookmarkStart w:id="1423" w:name="_Toc144622886"/>
      <w:bookmarkStart w:id="1424" w:name="_Toc144623547"/>
      <w:bookmarkStart w:id="1425" w:name="_Toc144624212"/>
      <w:bookmarkStart w:id="1426" w:name="_Toc144624873"/>
      <w:bookmarkStart w:id="1427" w:name="_Toc144625534"/>
      <w:bookmarkStart w:id="1428" w:name="_Toc144626180"/>
      <w:bookmarkStart w:id="1429" w:name="_Toc144626829"/>
      <w:bookmarkStart w:id="1430" w:name="_Toc144627480"/>
      <w:bookmarkStart w:id="1431" w:name="_Toc144643431"/>
      <w:bookmarkStart w:id="1432" w:name="_Toc144622227"/>
      <w:bookmarkStart w:id="1433" w:name="_Toc144622888"/>
      <w:bookmarkStart w:id="1434" w:name="_Toc144623549"/>
      <w:bookmarkStart w:id="1435" w:name="_Toc144624214"/>
      <w:bookmarkStart w:id="1436" w:name="_Toc144624875"/>
      <w:bookmarkStart w:id="1437" w:name="_Toc144625536"/>
      <w:bookmarkStart w:id="1438" w:name="_Toc144626182"/>
      <w:bookmarkStart w:id="1439" w:name="_Toc144626831"/>
      <w:bookmarkStart w:id="1440" w:name="_Toc144627482"/>
      <w:bookmarkStart w:id="1441" w:name="_Toc144643433"/>
      <w:bookmarkStart w:id="1442" w:name="_Toc144622238"/>
      <w:bookmarkStart w:id="1443" w:name="_Toc144622899"/>
      <w:bookmarkStart w:id="1444" w:name="_Toc144623560"/>
      <w:bookmarkStart w:id="1445" w:name="_Toc144624225"/>
      <w:bookmarkStart w:id="1446" w:name="_Toc144624886"/>
      <w:bookmarkStart w:id="1447" w:name="_Toc144625547"/>
      <w:bookmarkStart w:id="1448" w:name="_Toc144626193"/>
      <w:bookmarkStart w:id="1449" w:name="_Toc144626842"/>
      <w:bookmarkStart w:id="1450" w:name="_Toc144627493"/>
      <w:bookmarkStart w:id="1451" w:name="_Toc144643444"/>
      <w:bookmarkStart w:id="1452" w:name="_Toc144622241"/>
      <w:bookmarkStart w:id="1453" w:name="_Toc144622902"/>
      <w:bookmarkStart w:id="1454" w:name="_Toc144623563"/>
      <w:bookmarkStart w:id="1455" w:name="_Toc144624228"/>
      <w:bookmarkStart w:id="1456" w:name="_Toc144624889"/>
      <w:bookmarkStart w:id="1457" w:name="_Toc144625550"/>
      <w:bookmarkStart w:id="1458" w:name="_Toc144626196"/>
      <w:bookmarkStart w:id="1459" w:name="_Toc144626845"/>
      <w:bookmarkStart w:id="1460" w:name="_Toc144627496"/>
      <w:bookmarkStart w:id="1461" w:name="_Toc144643447"/>
      <w:bookmarkStart w:id="1462" w:name="_Toc144622244"/>
      <w:bookmarkStart w:id="1463" w:name="_Toc144622905"/>
      <w:bookmarkStart w:id="1464" w:name="_Toc144623566"/>
      <w:bookmarkStart w:id="1465" w:name="_Toc144624231"/>
      <w:bookmarkStart w:id="1466" w:name="_Toc144624892"/>
      <w:bookmarkStart w:id="1467" w:name="_Toc144625553"/>
      <w:bookmarkStart w:id="1468" w:name="_Toc144626199"/>
      <w:bookmarkStart w:id="1469" w:name="_Toc144626848"/>
      <w:bookmarkStart w:id="1470" w:name="_Toc144627499"/>
      <w:bookmarkStart w:id="1471" w:name="_Toc144643450"/>
      <w:bookmarkStart w:id="1472" w:name="_Toc144622247"/>
      <w:bookmarkStart w:id="1473" w:name="_Toc144622908"/>
      <w:bookmarkStart w:id="1474" w:name="_Toc144623569"/>
      <w:bookmarkStart w:id="1475" w:name="_Toc144624234"/>
      <w:bookmarkStart w:id="1476" w:name="_Toc144624895"/>
      <w:bookmarkStart w:id="1477" w:name="_Toc144625556"/>
      <w:bookmarkStart w:id="1478" w:name="_Toc144626202"/>
      <w:bookmarkStart w:id="1479" w:name="_Toc144626851"/>
      <w:bookmarkStart w:id="1480" w:name="_Toc144627502"/>
      <w:bookmarkStart w:id="1481" w:name="_Toc144643453"/>
      <w:bookmarkStart w:id="1482" w:name="_Toc144622250"/>
      <w:bookmarkStart w:id="1483" w:name="_Toc144622911"/>
      <w:bookmarkStart w:id="1484" w:name="_Toc144623572"/>
      <w:bookmarkStart w:id="1485" w:name="_Toc144624237"/>
      <w:bookmarkStart w:id="1486" w:name="_Toc144624898"/>
      <w:bookmarkStart w:id="1487" w:name="_Toc144625559"/>
      <w:bookmarkStart w:id="1488" w:name="_Toc144626205"/>
      <w:bookmarkStart w:id="1489" w:name="_Toc144626854"/>
      <w:bookmarkStart w:id="1490" w:name="_Toc144627505"/>
      <w:bookmarkStart w:id="1491" w:name="_Toc144643456"/>
      <w:bookmarkStart w:id="1492" w:name="_Toc144622253"/>
      <w:bookmarkStart w:id="1493" w:name="_Toc144622914"/>
      <w:bookmarkStart w:id="1494" w:name="_Toc144623575"/>
      <w:bookmarkStart w:id="1495" w:name="_Toc144624240"/>
      <w:bookmarkStart w:id="1496" w:name="_Toc144624901"/>
      <w:bookmarkStart w:id="1497" w:name="_Toc144625562"/>
      <w:bookmarkStart w:id="1498" w:name="_Toc144626208"/>
      <w:bookmarkStart w:id="1499" w:name="_Toc144626857"/>
      <w:bookmarkStart w:id="1500" w:name="_Toc144627508"/>
      <w:bookmarkStart w:id="1501" w:name="_Toc144643459"/>
      <w:bookmarkStart w:id="1502" w:name="_Toc144622256"/>
      <w:bookmarkStart w:id="1503" w:name="_Toc144622917"/>
      <w:bookmarkStart w:id="1504" w:name="_Toc144623578"/>
      <w:bookmarkStart w:id="1505" w:name="_Toc144624243"/>
      <w:bookmarkStart w:id="1506" w:name="_Toc144624904"/>
      <w:bookmarkStart w:id="1507" w:name="_Toc144625565"/>
      <w:bookmarkStart w:id="1508" w:name="_Toc144626211"/>
      <w:bookmarkStart w:id="1509" w:name="_Toc144626860"/>
      <w:bookmarkStart w:id="1510" w:name="_Toc144627511"/>
      <w:bookmarkStart w:id="1511" w:name="_Toc144643462"/>
      <w:bookmarkStart w:id="1512" w:name="_Toc144622259"/>
      <w:bookmarkStart w:id="1513" w:name="_Toc144622920"/>
      <w:bookmarkStart w:id="1514" w:name="_Toc144623581"/>
      <w:bookmarkStart w:id="1515" w:name="_Toc144624246"/>
      <w:bookmarkStart w:id="1516" w:name="_Toc144624907"/>
      <w:bookmarkStart w:id="1517" w:name="_Toc144625568"/>
      <w:bookmarkStart w:id="1518" w:name="_Toc144626214"/>
      <w:bookmarkStart w:id="1519" w:name="_Toc144626863"/>
      <w:bookmarkStart w:id="1520" w:name="_Toc144627514"/>
      <w:bookmarkStart w:id="1521" w:name="_Toc144643465"/>
      <w:bookmarkStart w:id="1522" w:name="_Toc144622262"/>
      <w:bookmarkStart w:id="1523" w:name="_Toc144622923"/>
      <w:bookmarkStart w:id="1524" w:name="_Toc144623584"/>
      <w:bookmarkStart w:id="1525" w:name="_Toc144624249"/>
      <w:bookmarkStart w:id="1526" w:name="_Toc144624910"/>
      <w:bookmarkStart w:id="1527" w:name="_Toc144625571"/>
      <w:bookmarkStart w:id="1528" w:name="_Toc144626217"/>
      <w:bookmarkStart w:id="1529" w:name="_Toc144626866"/>
      <w:bookmarkStart w:id="1530" w:name="_Toc144627517"/>
      <w:bookmarkStart w:id="1531" w:name="_Toc144643468"/>
      <w:bookmarkStart w:id="1532" w:name="_Toc144622264"/>
      <w:bookmarkStart w:id="1533" w:name="_Toc144622925"/>
      <w:bookmarkStart w:id="1534" w:name="_Toc144623586"/>
      <w:bookmarkStart w:id="1535" w:name="_Toc144624251"/>
      <w:bookmarkStart w:id="1536" w:name="_Toc144624912"/>
      <w:bookmarkStart w:id="1537" w:name="_Toc144625573"/>
      <w:bookmarkStart w:id="1538" w:name="_Toc144626219"/>
      <w:bookmarkStart w:id="1539" w:name="_Toc144626868"/>
      <w:bookmarkStart w:id="1540" w:name="_Toc144627519"/>
      <w:bookmarkStart w:id="1541" w:name="_Toc144643470"/>
      <w:bookmarkStart w:id="1542" w:name="_Toc144622265"/>
      <w:bookmarkStart w:id="1543" w:name="_Toc144622926"/>
      <w:bookmarkStart w:id="1544" w:name="_Toc144623587"/>
      <w:bookmarkStart w:id="1545" w:name="_Toc144624252"/>
      <w:bookmarkStart w:id="1546" w:name="_Toc144624913"/>
      <w:bookmarkStart w:id="1547" w:name="_Toc144625574"/>
      <w:bookmarkStart w:id="1548" w:name="_Toc144626220"/>
      <w:bookmarkStart w:id="1549" w:name="_Toc144626869"/>
      <w:bookmarkStart w:id="1550" w:name="_Toc144627520"/>
      <w:bookmarkStart w:id="1551" w:name="_Toc144643471"/>
      <w:bookmarkStart w:id="1552" w:name="_Toc144622266"/>
      <w:bookmarkStart w:id="1553" w:name="_Toc144622927"/>
      <w:bookmarkStart w:id="1554" w:name="_Toc144623588"/>
      <w:bookmarkStart w:id="1555" w:name="_Toc144624253"/>
      <w:bookmarkStart w:id="1556" w:name="_Toc144624914"/>
      <w:bookmarkStart w:id="1557" w:name="_Toc144625575"/>
      <w:bookmarkStart w:id="1558" w:name="_Toc144626221"/>
      <w:bookmarkStart w:id="1559" w:name="_Toc144626870"/>
      <w:bookmarkStart w:id="1560" w:name="_Toc144627521"/>
      <w:bookmarkStart w:id="1561" w:name="_Toc144643472"/>
      <w:bookmarkStart w:id="1562" w:name="_Toc144622267"/>
      <w:bookmarkStart w:id="1563" w:name="_Toc144622928"/>
      <w:bookmarkStart w:id="1564" w:name="_Toc144623589"/>
      <w:bookmarkStart w:id="1565" w:name="_Toc144624254"/>
      <w:bookmarkStart w:id="1566" w:name="_Toc144624915"/>
      <w:bookmarkStart w:id="1567" w:name="_Toc144625576"/>
      <w:bookmarkStart w:id="1568" w:name="_Toc144626222"/>
      <w:bookmarkStart w:id="1569" w:name="_Toc144626871"/>
      <w:bookmarkStart w:id="1570" w:name="_Toc144627522"/>
      <w:bookmarkStart w:id="1571" w:name="_Toc144643473"/>
      <w:bookmarkStart w:id="1572" w:name="_Toc144622269"/>
      <w:bookmarkStart w:id="1573" w:name="_Toc144622930"/>
      <w:bookmarkStart w:id="1574" w:name="_Toc144623591"/>
      <w:bookmarkStart w:id="1575" w:name="_Toc144624256"/>
      <w:bookmarkStart w:id="1576" w:name="_Toc144624917"/>
      <w:bookmarkStart w:id="1577" w:name="_Toc144625578"/>
      <w:bookmarkStart w:id="1578" w:name="_Toc144626224"/>
      <w:bookmarkStart w:id="1579" w:name="_Toc144626873"/>
      <w:bookmarkStart w:id="1580" w:name="_Toc144627524"/>
      <w:bookmarkStart w:id="1581" w:name="_Toc144643475"/>
      <w:bookmarkStart w:id="1582" w:name="_Toc164326021"/>
      <w:bookmarkStart w:id="1583" w:name="_Toc166995361"/>
      <w:bookmarkStart w:id="1584" w:name="_Toc166995638"/>
      <w:bookmarkStart w:id="1585" w:name="_Toc166995914"/>
      <w:bookmarkStart w:id="1586" w:name="_Toc166996190"/>
      <w:bookmarkStart w:id="1587" w:name="_Toc167005376"/>
      <w:bookmarkStart w:id="1588" w:name="_Toc167121040"/>
      <w:bookmarkStart w:id="1589" w:name="_Toc167268366"/>
      <w:bookmarkStart w:id="1590" w:name="_Toc167272263"/>
      <w:bookmarkStart w:id="1591" w:name="_Market_Participant_Deregistration"/>
      <w:bookmarkStart w:id="1592" w:name="_Intermediary_Revocation"/>
      <w:bookmarkStart w:id="1593" w:name="_Toc468275968"/>
      <w:bookmarkStart w:id="1594" w:name="_Toc471287300"/>
      <w:bookmarkStart w:id="1595" w:name="_Toc48390819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574615">
        <w:lastRenderedPageBreak/>
        <w:t>Deregistration</w:t>
      </w:r>
      <w:bookmarkEnd w:id="1593"/>
      <w:r>
        <w:t xml:space="preserve"> </w:t>
      </w:r>
      <w:bookmarkEnd w:id="1594"/>
      <w:r w:rsidR="00FF3C32">
        <w:t>of a Capacity Market Unit</w:t>
      </w:r>
      <w:bookmarkEnd w:id="1595"/>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8"/>
        <w:gridCol w:w="4717"/>
        <w:gridCol w:w="3105"/>
        <w:gridCol w:w="1892"/>
        <w:gridCol w:w="1867"/>
        <w:gridCol w:w="1867"/>
      </w:tblGrid>
      <w:tr w:rsidR="00D0561E" w:rsidRPr="00B737A7" w14:paraId="6C055323" w14:textId="77777777" w:rsidTr="00951E2C">
        <w:trPr>
          <w:cantSplit/>
          <w:tblHeader/>
        </w:trPr>
        <w:tc>
          <w:tcPr>
            <w:tcW w:w="728" w:type="dxa"/>
            <w:tcBorders>
              <w:top w:val="single" w:sz="18" w:space="0" w:color="auto"/>
              <w:bottom w:val="single" w:sz="18" w:space="0" w:color="auto"/>
            </w:tcBorders>
            <w:shd w:val="clear" w:color="auto" w:fill="F2F2F2" w:themeFill="background1" w:themeFillShade="F2"/>
          </w:tcPr>
          <w:p w14:paraId="30838120" w14:textId="77777777" w:rsidR="00752FFE" w:rsidRPr="00CD7D4A" w:rsidRDefault="00752FFE" w:rsidP="00C32014">
            <w:pPr>
              <w:pStyle w:val="CERTableHeader"/>
              <w:rPr>
                <w:rFonts w:cs="Arial"/>
                <w:sz w:val="22"/>
                <w:szCs w:val="22"/>
              </w:rPr>
            </w:pPr>
            <w:r w:rsidRPr="00CD7D4A">
              <w:rPr>
                <w:rFonts w:cs="Arial"/>
                <w:sz w:val="22"/>
                <w:szCs w:val="22"/>
              </w:rPr>
              <w:t>Step</w:t>
            </w:r>
          </w:p>
        </w:tc>
        <w:tc>
          <w:tcPr>
            <w:tcW w:w="4717" w:type="dxa"/>
            <w:tcBorders>
              <w:top w:val="single" w:sz="18" w:space="0" w:color="auto"/>
              <w:bottom w:val="single" w:sz="18" w:space="0" w:color="auto"/>
            </w:tcBorders>
            <w:shd w:val="clear" w:color="auto" w:fill="F2F2F2" w:themeFill="background1" w:themeFillShade="F2"/>
          </w:tcPr>
          <w:p w14:paraId="3FFD7833" w14:textId="03801439" w:rsidR="00752FFE" w:rsidRPr="00CD7D4A" w:rsidRDefault="00752FFE" w:rsidP="00C32014">
            <w:pPr>
              <w:pStyle w:val="CERTableHeader"/>
              <w:rPr>
                <w:rFonts w:cs="Arial"/>
                <w:sz w:val="22"/>
                <w:szCs w:val="22"/>
              </w:rPr>
            </w:pPr>
            <w:r w:rsidRPr="00CD7D4A">
              <w:rPr>
                <w:rFonts w:cs="Arial"/>
                <w:sz w:val="22"/>
                <w:szCs w:val="22"/>
              </w:rPr>
              <w:t>Step Description</w:t>
            </w:r>
          </w:p>
        </w:tc>
        <w:tc>
          <w:tcPr>
            <w:tcW w:w="3105" w:type="dxa"/>
            <w:tcBorders>
              <w:top w:val="single" w:sz="18" w:space="0" w:color="auto"/>
              <w:bottom w:val="single" w:sz="18" w:space="0" w:color="auto"/>
            </w:tcBorders>
            <w:shd w:val="clear" w:color="auto" w:fill="F2F2F2" w:themeFill="background1" w:themeFillShade="F2"/>
          </w:tcPr>
          <w:p w14:paraId="79F9129E" w14:textId="77777777" w:rsidR="00752FFE" w:rsidRPr="00CD7D4A" w:rsidRDefault="00752FFE" w:rsidP="00C32014">
            <w:pPr>
              <w:pStyle w:val="CERTableHeader"/>
              <w:rPr>
                <w:rFonts w:cs="Arial"/>
                <w:sz w:val="22"/>
                <w:szCs w:val="22"/>
              </w:rPr>
            </w:pPr>
            <w:r w:rsidRPr="00CD7D4A">
              <w:rPr>
                <w:rFonts w:cs="Arial"/>
                <w:sz w:val="22"/>
                <w:szCs w:val="22"/>
              </w:rPr>
              <w:t>Timing</w:t>
            </w:r>
          </w:p>
        </w:tc>
        <w:tc>
          <w:tcPr>
            <w:tcW w:w="1892" w:type="dxa"/>
            <w:tcBorders>
              <w:top w:val="single" w:sz="18" w:space="0" w:color="auto"/>
              <w:bottom w:val="single" w:sz="18" w:space="0" w:color="auto"/>
            </w:tcBorders>
            <w:shd w:val="clear" w:color="auto" w:fill="F2F2F2" w:themeFill="background1" w:themeFillShade="F2"/>
          </w:tcPr>
          <w:p w14:paraId="634C2C49" w14:textId="77777777" w:rsidR="00752FFE" w:rsidRPr="00CD7D4A" w:rsidRDefault="00752FFE" w:rsidP="00C32014">
            <w:pPr>
              <w:pStyle w:val="CERTableHeader"/>
              <w:rPr>
                <w:rFonts w:cs="Arial"/>
                <w:sz w:val="22"/>
                <w:szCs w:val="22"/>
              </w:rPr>
            </w:pPr>
            <w:r w:rsidRPr="00CD7D4A">
              <w:rPr>
                <w:rFonts w:cs="Arial"/>
                <w:sz w:val="22"/>
                <w:szCs w:val="22"/>
              </w:rPr>
              <w:t>Method</w:t>
            </w:r>
          </w:p>
        </w:tc>
        <w:tc>
          <w:tcPr>
            <w:tcW w:w="1867" w:type="dxa"/>
            <w:tcBorders>
              <w:top w:val="single" w:sz="18" w:space="0" w:color="auto"/>
              <w:bottom w:val="single" w:sz="18" w:space="0" w:color="auto"/>
            </w:tcBorders>
            <w:shd w:val="clear" w:color="auto" w:fill="F2F2F2" w:themeFill="background1" w:themeFillShade="F2"/>
          </w:tcPr>
          <w:p w14:paraId="7C4BD424" w14:textId="77777777" w:rsidR="00752FFE" w:rsidRPr="00CD7D4A" w:rsidRDefault="00752FFE" w:rsidP="00C32014">
            <w:pPr>
              <w:pStyle w:val="CERTableHeader"/>
              <w:rPr>
                <w:rFonts w:cs="Arial"/>
                <w:sz w:val="22"/>
                <w:szCs w:val="22"/>
              </w:rPr>
            </w:pPr>
            <w:r w:rsidRPr="00CD7D4A">
              <w:rPr>
                <w:rFonts w:cs="Arial"/>
                <w:sz w:val="22"/>
                <w:szCs w:val="22"/>
              </w:rPr>
              <w:t>By/From</w:t>
            </w:r>
          </w:p>
        </w:tc>
        <w:tc>
          <w:tcPr>
            <w:tcW w:w="1867" w:type="dxa"/>
            <w:tcBorders>
              <w:top w:val="single" w:sz="18" w:space="0" w:color="auto"/>
              <w:bottom w:val="single" w:sz="18" w:space="0" w:color="auto"/>
            </w:tcBorders>
            <w:shd w:val="clear" w:color="auto" w:fill="F2F2F2" w:themeFill="background1" w:themeFillShade="F2"/>
          </w:tcPr>
          <w:p w14:paraId="0416714D" w14:textId="77777777" w:rsidR="00752FFE" w:rsidRPr="00CD7D4A" w:rsidRDefault="00752FFE" w:rsidP="00C32014">
            <w:pPr>
              <w:pStyle w:val="CERTableHeader"/>
              <w:rPr>
                <w:rFonts w:cs="Arial"/>
                <w:sz w:val="22"/>
                <w:szCs w:val="22"/>
              </w:rPr>
            </w:pPr>
            <w:r w:rsidRPr="00CD7D4A">
              <w:rPr>
                <w:rFonts w:cs="Arial"/>
                <w:sz w:val="22"/>
                <w:szCs w:val="22"/>
              </w:rPr>
              <w:t>To</w:t>
            </w:r>
          </w:p>
        </w:tc>
      </w:tr>
      <w:tr w:rsidR="007E3150" w:rsidRPr="00B737A7" w14:paraId="4E400D27" w14:textId="77777777" w:rsidTr="00951E2C">
        <w:trPr>
          <w:cantSplit/>
        </w:trPr>
        <w:tc>
          <w:tcPr>
            <w:tcW w:w="728" w:type="dxa"/>
            <w:tcBorders>
              <w:top w:val="single" w:sz="18" w:space="0" w:color="auto"/>
              <w:bottom w:val="single" w:sz="6" w:space="0" w:color="auto"/>
            </w:tcBorders>
            <w:shd w:val="clear" w:color="auto" w:fill="FFFFFF" w:themeFill="background1"/>
          </w:tcPr>
          <w:p w14:paraId="13A5C892" w14:textId="77777777" w:rsidR="007E3150" w:rsidRPr="00023D2D" w:rsidRDefault="007E3150" w:rsidP="00866CF8">
            <w:pPr>
              <w:pStyle w:val="CERnon-indent"/>
              <w:numPr>
                <w:ilvl w:val="0"/>
                <w:numId w:val="31"/>
              </w:numPr>
              <w:rPr>
                <w:rFonts w:cs="Arial"/>
                <w:b/>
                <w:szCs w:val="22"/>
              </w:rPr>
            </w:pPr>
          </w:p>
        </w:tc>
        <w:tc>
          <w:tcPr>
            <w:tcW w:w="4717" w:type="dxa"/>
            <w:tcBorders>
              <w:top w:val="single" w:sz="18" w:space="0" w:color="auto"/>
              <w:bottom w:val="single" w:sz="6" w:space="0" w:color="auto"/>
            </w:tcBorders>
            <w:shd w:val="clear" w:color="auto" w:fill="FFFFFF" w:themeFill="background1"/>
          </w:tcPr>
          <w:p w14:paraId="5A0C57CA" w14:textId="444A73BD" w:rsidR="007E3150" w:rsidRDefault="00582294" w:rsidP="00C32014">
            <w:pPr>
              <w:pStyle w:val="CERnon-indent"/>
              <w:rPr>
                <w:rFonts w:cs="Arial"/>
                <w:szCs w:val="22"/>
              </w:rPr>
            </w:pPr>
            <w:r>
              <w:rPr>
                <w:rFonts w:cs="Arial"/>
                <w:szCs w:val="22"/>
              </w:rPr>
              <w:t>Download Deregistration Form from System Operators’ website.</w:t>
            </w:r>
          </w:p>
        </w:tc>
        <w:tc>
          <w:tcPr>
            <w:tcW w:w="3105" w:type="dxa"/>
            <w:tcBorders>
              <w:top w:val="single" w:sz="18" w:space="0" w:color="auto"/>
              <w:bottom w:val="single" w:sz="6" w:space="0" w:color="auto"/>
            </w:tcBorders>
            <w:shd w:val="clear" w:color="auto" w:fill="FFFFFF" w:themeFill="background1"/>
          </w:tcPr>
          <w:p w14:paraId="2690B68D" w14:textId="169BBA3C" w:rsidR="007E3150" w:rsidRDefault="00582294" w:rsidP="001357F4">
            <w:pPr>
              <w:pStyle w:val="CERnon-indent"/>
              <w:rPr>
                <w:rFonts w:cs="Arial"/>
                <w:szCs w:val="22"/>
              </w:rPr>
            </w:pPr>
            <w:r>
              <w:rPr>
                <w:rFonts w:cs="Arial"/>
                <w:szCs w:val="22"/>
              </w:rPr>
              <w:t>At least 6</w:t>
            </w:r>
            <w:r w:rsidRPr="00CD7D4A">
              <w:rPr>
                <w:rFonts w:cs="Arial"/>
                <w:szCs w:val="22"/>
              </w:rPr>
              <w:t xml:space="preserve">0 WD in advance of the </w:t>
            </w:r>
            <w:r>
              <w:rPr>
                <w:rFonts w:cs="Arial"/>
                <w:szCs w:val="22"/>
              </w:rPr>
              <w:t>intended date of</w:t>
            </w:r>
            <w:r w:rsidRPr="00CD7D4A">
              <w:rPr>
                <w:rFonts w:cs="Arial"/>
                <w:szCs w:val="22"/>
              </w:rPr>
              <w:t xml:space="preserve"> Deregistration</w:t>
            </w:r>
          </w:p>
        </w:tc>
        <w:tc>
          <w:tcPr>
            <w:tcW w:w="1892" w:type="dxa"/>
            <w:tcBorders>
              <w:top w:val="single" w:sz="18" w:space="0" w:color="auto"/>
              <w:bottom w:val="single" w:sz="6" w:space="0" w:color="auto"/>
            </w:tcBorders>
            <w:shd w:val="clear" w:color="auto" w:fill="FFFFFF" w:themeFill="background1"/>
          </w:tcPr>
          <w:p w14:paraId="18B814B8" w14:textId="6601438E" w:rsidR="007E3150" w:rsidRDefault="00582294" w:rsidP="005823FA">
            <w:pPr>
              <w:pStyle w:val="CERnon-indent"/>
              <w:rPr>
                <w:rFonts w:cs="Arial"/>
                <w:szCs w:val="22"/>
                <w:lang w:val="en-IE"/>
              </w:rPr>
            </w:pPr>
            <w:r>
              <w:rPr>
                <w:rFonts w:cs="Arial"/>
                <w:szCs w:val="22"/>
                <w:lang w:val="en-IE"/>
              </w:rPr>
              <w:t>System Operators</w:t>
            </w:r>
            <w:r w:rsidRPr="00CD7D4A" w:rsidDel="0017637D">
              <w:rPr>
                <w:rFonts w:cs="Arial"/>
                <w:szCs w:val="22"/>
              </w:rPr>
              <w:t xml:space="preserve"> </w:t>
            </w:r>
            <w:r>
              <w:rPr>
                <w:rFonts w:cs="Arial"/>
                <w:szCs w:val="22"/>
              </w:rPr>
              <w:t>w</w:t>
            </w:r>
            <w:r w:rsidRPr="00CD7D4A">
              <w:rPr>
                <w:rFonts w:cs="Arial"/>
                <w:szCs w:val="22"/>
              </w:rPr>
              <w:t>ebsite</w:t>
            </w:r>
          </w:p>
        </w:tc>
        <w:tc>
          <w:tcPr>
            <w:tcW w:w="1867" w:type="dxa"/>
            <w:tcBorders>
              <w:top w:val="single" w:sz="18" w:space="0" w:color="auto"/>
              <w:bottom w:val="single" w:sz="6" w:space="0" w:color="auto"/>
            </w:tcBorders>
            <w:shd w:val="clear" w:color="auto" w:fill="FFFFFF" w:themeFill="background1"/>
          </w:tcPr>
          <w:p w14:paraId="68FF93FC" w14:textId="59898FBA" w:rsidR="007E3150" w:rsidDel="0091648A" w:rsidRDefault="00582294" w:rsidP="00C32014">
            <w:pPr>
              <w:pStyle w:val="CERnon-indent"/>
              <w:rPr>
                <w:rFonts w:cs="Arial"/>
                <w:szCs w:val="22"/>
              </w:rPr>
            </w:pPr>
            <w:r>
              <w:rPr>
                <w:rFonts w:cs="Arial"/>
                <w:szCs w:val="22"/>
              </w:rPr>
              <w:t>Participant</w:t>
            </w:r>
          </w:p>
        </w:tc>
        <w:tc>
          <w:tcPr>
            <w:tcW w:w="1867" w:type="dxa"/>
            <w:tcBorders>
              <w:top w:val="single" w:sz="18" w:space="0" w:color="auto"/>
              <w:bottom w:val="single" w:sz="6" w:space="0" w:color="auto"/>
            </w:tcBorders>
            <w:shd w:val="clear" w:color="auto" w:fill="FFFFFF" w:themeFill="background1"/>
          </w:tcPr>
          <w:p w14:paraId="2FDD0CC7" w14:textId="0D5BB70D" w:rsidR="007E3150" w:rsidRDefault="00582294" w:rsidP="00C32014">
            <w:pPr>
              <w:pStyle w:val="CERnon-indent"/>
              <w:rPr>
                <w:rFonts w:cs="Arial"/>
                <w:szCs w:val="22"/>
                <w:lang w:val="en-IE"/>
              </w:rPr>
            </w:pPr>
            <w:r>
              <w:rPr>
                <w:rFonts w:cs="Arial"/>
                <w:szCs w:val="22"/>
                <w:lang w:val="en-IE"/>
              </w:rPr>
              <w:t>-</w:t>
            </w:r>
          </w:p>
        </w:tc>
      </w:tr>
      <w:tr w:rsidR="00D0561E" w:rsidRPr="00B737A7" w14:paraId="10BFA6BC" w14:textId="77777777" w:rsidTr="00951E2C">
        <w:trPr>
          <w:cantSplit/>
        </w:trPr>
        <w:tc>
          <w:tcPr>
            <w:tcW w:w="728" w:type="dxa"/>
            <w:tcBorders>
              <w:top w:val="single" w:sz="6" w:space="0" w:color="auto"/>
            </w:tcBorders>
            <w:shd w:val="clear" w:color="auto" w:fill="FFFFFF" w:themeFill="background1"/>
          </w:tcPr>
          <w:p w14:paraId="23536073" w14:textId="69464A25" w:rsidR="00752FFE" w:rsidRPr="00023D2D" w:rsidRDefault="00752FFE" w:rsidP="00866CF8">
            <w:pPr>
              <w:pStyle w:val="CERnon-indent"/>
              <w:numPr>
                <w:ilvl w:val="0"/>
                <w:numId w:val="31"/>
              </w:numPr>
              <w:rPr>
                <w:rFonts w:cs="Arial"/>
                <w:b/>
                <w:szCs w:val="22"/>
              </w:rPr>
            </w:pPr>
          </w:p>
        </w:tc>
        <w:tc>
          <w:tcPr>
            <w:tcW w:w="4717" w:type="dxa"/>
            <w:tcBorders>
              <w:top w:val="single" w:sz="6" w:space="0" w:color="auto"/>
            </w:tcBorders>
            <w:shd w:val="clear" w:color="auto" w:fill="FFFFFF" w:themeFill="background1"/>
          </w:tcPr>
          <w:p w14:paraId="50A7E3A2" w14:textId="704C111D" w:rsidR="00752FFE" w:rsidRPr="00CD7D4A" w:rsidRDefault="00752FFE" w:rsidP="00582294">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w:t>
            </w:r>
            <w:r w:rsidR="001357F4">
              <w:rPr>
                <w:rFonts w:cs="Arial"/>
                <w:szCs w:val="22"/>
              </w:rPr>
              <w:t>.</w:t>
            </w:r>
          </w:p>
        </w:tc>
        <w:tc>
          <w:tcPr>
            <w:tcW w:w="3105" w:type="dxa"/>
            <w:tcBorders>
              <w:top w:val="single" w:sz="6" w:space="0" w:color="auto"/>
            </w:tcBorders>
            <w:shd w:val="clear" w:color="auto" w:fill="FFFFFF" w:themeFill="background1"/>
          </w:tcPr>
          <w:p w14:paraId="53D49F1C" w14:textId="0679193C" w:rsidR="00752FFE" w:rsidRPr="00CD7D4A" w:rsidRDefault="00752FFE" w:rsidP="001357F4">
            <w:pPr>
              <w:pStyle w:val="CERnon-indent"/>
              <w:rPr>
                <w:rFonts w:cs="Arial"/>
                <w:szCs w:val="22"/>
              </w:rPr>
            </w:pPr>
            <w:r>
              <w:rPr>
                <w:rFonts w:cs="Arial"/>
                <w:szCs w:val="22"/>
              </w:rPr>
              <w:t>At least 6</w:t>
            </w:r>
            <w:r w:rsidRPr="00CD7D4A">
              <w:rPr>
                <w:rFonts w:cs="Arial"/>
                <w:szCs w:val="22"/>
              </w:rPr>
              <w:t xml:space="preserve">0 WD in advance of the </w:t>
            </w:r>
            <w:r w:rsidR="001357F4">
              <w:rPr>
                <w:rFonts w:cs="Arial"/>
                <w:szCs w:val="22"/>
              </w:rPr>
              <w:t>intended date of</w:t>
            </w:r>
            <w:r w:rsidR="001357F4" w:rsidRPr="00CD7D4A">
              <w:rPr>
                <w:rFonts w:cs="Arial"/>
                <w:szCs w:val="22"/>
              </w:rPr>
              <w:t xml:space="preserve"> </w:t>
            </w:r>
            <w:r w:rsidRPr="00CD7D4A">
              <w:rPr>
                <w:rFonts w:cs="Arial"/>
                <w:szCs w:val="22"/>
              </w:rPr>
              <w:t>Deregistration</w:t>
            </w:r>
          </w:p>
        </w:tc>
        <w:tc>
          <w:tcPr>
            <w:tcW w:w="1892" w:type="dxa"/>
            <w:tcBorders>
              <w:top w:val="single" w:sz="6" w:space="0" w:color="auto"/>
            </w:tcBorders>
            <w:shd w:val="clear" w:color="auto" w:fill="FFFFFF" w:themeFill="background1"/>
          </w:tcPr>
          <w:p w14:paraId="1EE8C62C" w14:textId="5C04D2ED" w:rsidR="00752FFE" w:rsidRPr="00CD7D4A" w:rsidRDefault="00582294" w:rsidP="005823FA">
            <w:pPr>
              <w:pStyle w:val="CERnon-indent"/>
              <w:rPr>
                <w:rFonts w:cs="Arial"/>
                <w:szCs w:val="22"/>
              </w:rPr>
            </w:pPr>
            <w:r>
              <w:rPr>
                <w:rFonts w:cs="Arial"/>
                <w:szCs w:val="22"/>
                <w:lang w:val="en-IE"/>
              </w:rPr>
              <w:t>Email</w:t>
            </w:r>
            <w:r w:rsidR="00455314">
              <w:rPr>
                <w:rFonts w:cs="Arial"/>
                <w:szCs w:val="22"/>
                <w:lang w:val="en-IE"/>
              </w:rPr>
              <w:t xml:space="preserve"> / Facsimile</w:t>
            </w:r>
          </w:p>
        </w:tc>
        <w:tc>
          <w:tcPr>
            <w:tcW w:w="1867" w:type="dxa"/>
            <w:tcBorders>
              <w:top w:val="single" w:sz="6" w:space="0" w:color="auto"/>
            </w:tcBorders>
            <w:shd w:val="clear" w:color="auto" w:fill="FFFFFF" w:themeFill="background1"/>
          </w:tcPr>
          <w:p w14:paraId="63074705" w14:textId="401CB2BA" w:rsidR="00752FFE" w:rsidRPr="00CD7D4A" w:rsidRDefault="0091648A" w:rsidP="00C32014">
            <w:pPr>
              <w:pStyle w:val="CERnon-indent"/>
              <w:rPr>
                <w:rFonts w:cs="Arial"/>
                <w:szCs w:val="22"/>
              </w:rPr>
            </w:pPr>
            <w:r>
              <w:rPr>
                <w:rFonts w:cs="Arial"/>
                <w:szCs w:val="22"/>
              </w:rPr>
              <w:t>Participant</w:t>
            </w:r>
          </w:p>
        </w:tc>
        <w:tc>
          <w:tcPr>
            <w:tcW w:w="1867" w:type="dxa"/>
            <w:tcBorders>
              <w:top w:val="single" w:sz="6" w:space="0" w:color="auto"/>
            </w:tcBorders>
            <w:shd w:val="clear" w:color="auto" w:fill="FFFFFF" w:themeFill="background1"/>
          </w:tcPr>
          <w:p w14:paraId="293C7E22" w14:textId="45CBB1A5" w:rsidR="00752FFE" w:rsidRPr="00CD7D4A" w:rsidRDefault="00E1346A" w:rsidP="00C32014">
            <w:pPr>
              <w:pStyle w:val="CERnon-indent"/>
              <w:rPr>
                <w:rFonts w:cs="Arial"/>
                <w:szCs w:val="22"/>
              </w:rPr>
            </w:pPr>
            <w:r>
              <w:rPr>
                <w:rFonts w:cs="Arial"/>
                <w:szCs w:val="22"/>
                <w:lang w:val="en-IE"/>
              </w:rPr>
              <w:t>System Operators</w:t>
            </w:r>
          </w:p>
        </w:tc>
      </w:tr>
      <w:tr w:rsidR="00D0561E" w:rsidRPr="00B737A7" w14:paraId="03BD0559" w14:textId="77777777" w:rsidTr="00C32014">
        <w:trPr>
          <w:cantSplit/>
        </w:trPr>
        <w:tc>
          <w:tcPr>
            <w:tcW w:w="728" w:type="dxa"/>
            <w:shd w:val="clear" w:color="auto" w:fill="FFFFFF" w:themeFill="background1"/>
          </w:tcPr>
          <w:p w14:paraId="236C3F9C" w14:textId="48975930" w:rsidR="00752FFE" w:rsidRPr="00023D2D" w:rsidRDefault="00752FFE" w:rsidP="00866CF8">
            <w:pPr>
              <w:pStyle w:val="CERnon-indent"/>
              <w:numPr>
                <w:ilvl w:val="0"/>
                <w:numId w:val="31"/>
              </w:numPr>
              <w:rPr>
                <w:rFonts w:cs="Arial"/>
                <w:b/>
                <w:szCs w:val="22"/>
              </w:rPr>
            </w:pPr>
          </w:p>
        </w:tc>
        <w:tc>
          <w:tcPr>
            <w:tcW w:w="4717" w:type="dxa"/>
            <w:shd w:val="clear" w:color="auto" w:fill="FFFFFF" w:themeFill="background1"/>
          </w:tcPr>
          <w:p w14:paraId="420D0E36" w14:textId="3E0875AB" w:rsidR="00783D1B" w:rsidRDefault="009C2B75">
            <w:pPr>
              <w:pStyle w:val="CERnon-indent"/>
              <w:rPr>
                <w:rFonts w:cs="Arial"/>
                <w:szCs w:val="22"/>
              </w:rPr>
            </w:pPr>
            <w:r>
              <w:rPr>
                <w:rFonts w:cs="Arial"/>
                <w:szCs w:val="22"/>
              </w:rPr>
              <w:t>Notify Market Operator of the Deregistration request.</w:t>
            </w:r>
          </w:p>
          <w:p w14:paraId="3286437F" w14:textId="11DD50CC" w:rsidR="00783D1B" w:rsidRDefault="00783D1B">
            <w:pPr>
              <w:pStyle w:val="CERnon-indent"/>
              <w:rPr>
                <w:rFonts w:cs="Arial"/>
                <w:szCs w:val="22"/>
              </w:rPr>
            </w:pPr>
            <w:r w:rsidRPr="00951E2C">
              <w:rPr>
                <w:rFonts w:cs="Arial"/>
                <w:i/>
                <w:szCs w:val="22"/>
              </w:rPr>
              <w:t>Note</w:t>
            </w:r>
            <w:r w:rsidRPr="0091648A">
              <w:rPr>
                <w:rFonts w:cs="Arial"/>
                <w:szCs w:val="22"/>
              </w:rPr>
              <w:t>:</w:t>
            </w:r>
            <w:r>
              <w:rPr>
                <w:rFonts w:cs="Arial"/>
                <w:szCs w:val="22"/>
              </w:rPr>
              <w:t xml:space="preserve"> The Deregistration Applicant must ensure they </w:t>
            </w:r>
            <w:r w:rsidR="0091648A">
              <w:rPr>
                <w:rFonts w:cs="Arial"/>
                <w:szCs w:val="22"/>
              </w:rPr>
              <w:t>satisfy the conditions set out in</w:t>
            </w:r>
            <w:r>
              <w:rPr>
                <w:rFonts w:cs="Arial"/>
                <w:szCs w:val="22"/>
              </w:rPr>
              <w:t xml:space="preserve"> section B.5.6.3 of th</w:t>
            </w:r>
            <w:r w:rsidR="0091648A">
              <w:rPr>
                <w:rFonts w:cs="Arial"/>
                <w:szCs w:val="22"/>
              </w:rPr>
              <w:t>e</w:t>
            </w:r>
            <w:r>
              <w:rPr>
                <w:rFonts w:cs="Arial"/>
                <w:szCs w:val="22"/>
              </w:rPr>
              <w:t xml:space="preserve"> Code</w:t>
            </w:r>
            <w:r w:rsidR="0091648A">
              <w:rPr>
                <w:rFonts w:cs="Arial"/>
                <w:szCs w:val="22"/>
              </w:rPr>
              <w:t xml:space="preserve"> in order for</w:t>
            </w:r>
            <w:r>
              <w:rPr>
                <w:rFonts w:cs="Arial"/>
                <w:szCs w:val="22"/>
              </w:rPr>
              <w:t xml:space="preserve"> the </w:t>
            </w:r>
            <w:r w:rsidR="009F5129">
              <w:rPr>
                <w:rFonts w:cs="Arial"/>
                <w:szCs w:val="22"/>
              </w:rPr>
              <w:t>D</w:t>
            </w:r>
            <w:r>
              <w:rPr>
                <w:rFonts w:cs="Arial"/>
                <w:szCs w:val="22"/>
              </w:rPr>
              <w:t xml:space="preserve">eregistration of the Capacity Market Unit </w:t>
            </w:r>
            <w:r w:rsidR="0091648A">
              <w:rPr>
                <w:rFonts w:cs="Arial"/>
                <w:szCs w:val="22"/>
              </w:rPr>
              <w:t xml:space="preserve">to be </w:t>
            </w:r>
            <w:r>
              <w:rPr>
                <w:rFonts w:cs="Arial"/>
                <w:szCs w:val="22"/>
              </w:rPr>
              <w:t xml:space="preserve">approved. </w:t>
            </w:r>
          </w:p>
          <w:p w14:paraId="0AD0F7D3" w14:textId="698ED241" w:rsidR="00752FFE" w:rsidRPr="00CD7D4A" w:rsidRDefault="00752FFE">
            <w:pPr>
              <w:pStyle w:val="CERnon-indent"/>
              <w:rPr>
                <w:rFonts w:cs="Arial"/>
                <w:szCs w:val="22"/>
              </w:rPr>
            </w:pPr>
          </w:p>
        </w:tc>
        <w:tc>
          <w:tcPr>
            <w:tcW w:w="3105" w:type="dxa"/>
            <w:shd w:val="clear" w:color="auto" w:fill="FFFFFF" w:themeFill="background1"/>
          </w:tcPr>
          <w:p w14:paraId="0DC01D51" w14:textId="77777777" w:rsidR="00752FFE" w:rsidRPr="00CD7D4A" w:rsidRDefault="00752FFE" w:rsidP="00C32014">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92" w:type="dxa"/>
            <w:shd w:val="clear" w:color="auto" w:fill="FFFFFF" w:themeFill="background1"/>
          </w:tcPr>
          <w:p w14:paraId="1E3160BA" w14:textId="4D699090" w:rsidR="00752FFE" w:rsidRPr="00CD7D4A" w:rsidRDefault="00752FFE" w:rsidP="00F22B9F">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6758912A" w14:textId="74B102F7" w:rsidR="00752FFE" w:rsidRPr="00CD7D4A" w:rsidRDefault="00E1346A" w:rsidP="00C32014">
            <w:pPr>
              <w:pStyle w:val="CERnon-indent"/>
              <w:rPr>
                <w:rFonts w:cs="Arial"/>
                <w:szCs w:val="22"/>
              </w:rPr>
            </w:pPr>
            <w:r>
              <w:rPr>
                <w:rFonts w:cs="Arial"/>
                <w:szCs w:val="22"/>
                <w:lang w:val="en-IE"/>
              </w:rPr>
              <w:t>System Operators</w:t>
            </w:r>
          </w:p>
        </w:tc>
        <w:tc>
          <w:tcPr>
            <w:tcW w:w="1867" w:type="dxa"/>
            <w:shd w:val="clear" w:color="auto" w:fill="FFFFFF" w:themeFill="background1"/>
          </w:tcPr>
          <w:p w14:paraId="4BC5F10B" w14:textId="77777777" w:rsidR="00752FFE" w:rsidRPr="00CD7D4A" w:rsidRDefault="00752FFE" w:rsidP="00C32014">
            <w:pPr>
              <w:pStyle w:val="CERnon-indent"/>
              <w:rPr>
                <w:rFonts w:cs="Arial"/>
                <w:szCs w:val="22"/>
              </w:rPr>
            </w:pPr>
            <w:r>
              <w:rPr>
                <w:rFonts w:cs="Arial"/>
                <w:szCs w:val="22"/>
                <w:lang w:val="en-IE"/>
              </w:rPr>
              <w:t>Market Operator</w:t>
            </w:r>
            <w:r w:rsidRPr="00CD7D4A" w:rsidDel="0017637D">
              <w:rPr>
                <w:rFonts w:cs="Arial"/>
                <w:szCs w:val="22"/>
              </w:rPr>
              <w:t xml:space="preserve"> </w:t>
            </w:r>
          </w:p>
        </w:tc>
      </w:tr>
      <w:tr w:rsidR="00D0561E" w:rsidRPr="00B737A7" w14:paraId="68334530" w14:textId="77777777" w:rsidTr="00C32014">
        <w:trPr>
          <w:cantSplit/>
        </w:trPr>
        <w:tc>
          <w:tcPr>
            <w:tcW w:w="728" w:type="dxa"/>
            <w:shd w:val="clear" w:color="auto" w:fill="FFFFFF" w:themeFill="background1"/>
          </w:tcPr>
          <w:p w14:paraId="1FE5AE4A" w14:textId="714567E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95C11F7" w14:textId="3CEC2F61" w:rsidR="00436F76" w:rsidDel="00234BC3" w:rsidRDefault="00436F76" w:rsidP="0091648A">
            <w:pPr>
              <w:pStyle w:val="ProcedureBody1"/>
            </w:pPr>
            <w:r>
              <w:rPr>
                <w:rFonts w:ascii="Arial" w:hAnsi="Arial" w:cs="Arial"/>
                <w:sz w:val="22"/>
                <w:szCs w:val="22"/>
                <w:lang w:val="en-IE"/>
              </w:rPr>
              <w:t>M</w:t>
            </w:r>
            <w:r w:rsidR="00C922F1">
              <w:rPr>
                <w:rFonts w:ascii="Arial" w:hAnsi="Arial" w:cs="Arial"/>
                <w:sz w:val="22"/>
                <w:szCs w:val="22"/>
                <w:lang w:val="en-IE"/>
              </w:rPr>
              <w:t xml:space="preserve">arket </w:t>
            </w:r>
            <w:r>
              <w:rPr>
                <w:rFonts w:ascii="Arial" w:hAnsi="Arial" w:cs="Arial"/>
                <w:sz w:val="22"/>
                <w:szCs w:val="22"/>
                <w:lang w:val="en-IE"/>
              </w:rPr>
              <w:t>O</w:t>
            </w:r>
            <w:r w:rsidR="00C922F1">
              <w:rPr>
                <w:rFonts w:ascii="Arial" w:hAnsi="Arial" w:cs="Arial"/>
                <w:sz w:val="22"/>
                <w:szCs w:val="22"/>
                <w:lang w:val="en-IE"/>
              </w:rPr>
              <w:t>perator</w:t>
            </w:r>
            <w:r>
              <w:rPr>
                <w:rFonts w:ascii="Arial" w:hAnsi="Arial" w:cs="Arial"/>
                <w:sz w:val="22"/>
                <w:szCs w:val="22"/>
                <w:lang w:val="en-IE"/>
              </w:rPr>
              <w:t xml:space="preserve"> assess</w:t>
            </w:r>
            <w:r w:rsidR="0091648A">
              <w:rPr>
                <w:rFonts w:ascii="Arial" w:hAnsi="Arial" w:cs="Arial"/>
                <w:sz w:val="22"/>
                <w:szCs w:val="22"/>
                <w:lang w:val="en-IE"/>
              </w:rPr>
              <w:t>es</w:t>
            </w:r>
            <w:r>
              <w:rPr>
                <w:rFonts w:ascii="Arial" w:hAnsi="Arial" w:cs="Arial"/>
                <w:sz w:val="22"/>
                <w:szCs w:val="22"/>
                <w:lang w:val="en-IE"/>
              </w:rPr>
              <w:t xml:space="preserve"> the Deregistration request and notif</w:t>
            </w:r>
            <w:r w:rsidR="0091648A">
              <w:rPr>
                <w:rFonts w:ascii="Arial" w:hAnsi="Arial" w:cs="Arial"/>
                <w:sz w:val="22"/>
                <w:szCs w:val="22"/>
                <w:lang w:val="en-IE"/>
              </w:rPr>
              <w:t>ies the System Operators of</w:t>
            </w:r>
            <w:r>
              <w:rPr>
                <w:rFonts w:ascii="Arial" w:hAnsi="Arial" w:cs="Arial"/>
                <w:sz w:val="22"/>
                <w:szCs w:val="22"/>
                <w:lang w:val="en-IE"/>
              </w:rPr>
              <w:t xml:space="preserve"> any issues that arise</w:t>
            </w:r>
            <w:r w:rsidR="00C922F1">
              <w:rPr>
                <w:rFonts w:ascii="Arial" w:hAnsi="Arial" w:cs="Arial"/>
                <w:sz w:val="22"/>
                <w:szCs w:val="22"/>
                <w:lang w:val="en-IE"/>
              </w:rPr>
              <w:t>.</w:t>
            </w:r>
          </w:p>
        </w:tc>
        <w:tc>
          <w:tcPr>
            <w:tcW w:w="3105" w:type="dxa"/>
            <w:shd w:val="clear" w:color="auto" w:fill="FFFFFF" w:themeFill="background1"/>
          </w:tcPr>
          <w:p w14:paraId="6C2A1CB3" w14:textId="4BE2770D" w:rsidR="00436F76" w:rsidRDefault="00436F76" w:rsidP="00C32014">
            <w:pPr>
              <w:pStyle w:val="CERnon-indent"/>
              <w:rPr>
                <w:rFonts w:cs="Arial"/>
                <w:szCs w:val="22"/>
              </w:rPr>
            </w:pPr>
            <w:r>
              <w:rPr>
                <w:rFonts w:cs="Arial"/>
                <w:szCs w:val="22"/>
              </w:rPr>
              <w:t>Within 20</w:t>
            </w:r>
            <w:r w:rsidRPr="00CD7D4A">
              <w:rPr>
                <w:rFonts w:cs="Arial"/>
                <w:szCs w:val="22"/>
              </w:rPr>
              <w:t xml:space="preserve"> WD of receipt of Deregistration details from </w:t>
            </w:r>
            <w:r>
              <w:rPr>
                <w:rFonts w:cs="Arial"/>
                <w:szCs w:val="22"/>
              </w:rPr>
              <w:t>System Operators</w:t>
            </w:r>
          </w:p>
        </w:tc>
        <w:tc>
          <w:tcPr>
            <w:tcW w:w="1892" w:type="dxa"/>
            <w:shd w:val="clear" w:color="auto" w:fill="FFFFFF" w:themeFill="background1"/>
          </w:tcPr>
          <w:p w14:paraId="269BF56A" w14:textId="0F6BE54A"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4822BD0C" w14:textId="5E7A2182" w:rsidR="00436F76" w:rsidDel="002E234E" w:rsidRDefault="00436F76" w:rsidP="00C32014">
            <w:pPr>
              <w:pStyle w:val="CERnon-indent"/>
              <w:rPr>
                <w:rFonts w:cs="Arial"/>
                <w:szCs w:val="22"/>
              </w:rPr>
            </w:pPr>
            <w:r>
              <w:rPr>
                <w:rFonts w:cs="Arial"/>
                <w:szCs w:val="22"/>
              </w:rPr>
              <w:t>Market Operator</w:t>
            </w:r>
            <w:r w:rsidRPr="00CD7D4A">
              <w:rPr>
                <w:rFonts w:cs="Arial"/>
                <w:szCs w:val="22"/>
              </w:rPr>
              <w:t xml:space="preserve"> </w:t>
            </w:r>
          </w:p>
        </w:tc>
        <w:tc>
          <w:tcPr>
            <w:tcW w:w="1867" w:type="dxa"/>
            <w:shd w:val="clear" w:color="auto" w:fill="FFFFFF" w:themeFill="background1"/>
          </w:tcPr>
          <w:p w14:paraId="77BB5185" w14:textId="1951EC4C" w:rsidR="00436F76" w:rsidRPr="00CD7D4A" w:rsidDel="002E234E" w:rsidRDefault="00436F76" w:rsidP="00C32014">
            <w:pPr>
              <w:pStyle w:val="CERnon-indent"/>
              <w:rPr>
                <w:rFonts w:cs="Arial"/>
                <w:szCs w:val="22"/>
              </w:rPr>
            </w:pPr>
            <w:r>
              <w:rPr>
                <w:rFonts w:cs="Arial"/>
                <w:szCs w:val="22"/>
              </w:rPr>
              <w:t>System Operators</w:t>
            </w:r>
          </w:p>
        </w:tc>
      </w:tr>
      <w:tr w:rsidR="00D0561E" w:rsidRPr="00B737A7" w14:paraId="4C8F22B1" w14:textId="77777777" w:rsidTr="00C32014">
        <w:trPr>
          <w:cantSplit/>
        </w:trPr>
        <w:tc>
          <w:tcPr>
            <w:tcW w:w="728" w:type="dxa"/>
            <w:shd w:val="clear" w:color="auto" w:fill="FFFFFF" w:themeFill="background1"/>
          </w:tcPr>
          <w:p w14:paraId="0582CC5A" w14:textId="0EB08847"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CABE705" w14:textId="324F6728" w:rsidR="00C922F1" w:rsidRDefault="00C922F1" w:rsidP="00C32014">
            <w:pPr>
              <w:pStyle w:val="CERnon-indent"/>
              <w:rPr>
                <w:rFonts w:cs="Arial"/>
                <w:szCs w:val="22"/>
                <w:lang w:val="en-IE"/>
              </w:rPr>
            </w:pPr>
            <w:r>
              <w:rPr>
                <w:rFonts w:cs="Arial"/>
                <w:szCs w:val="22"/>
                <w:lang w:val="en-IE"/>
              </w:rPr>
              <w:t>System Operators a</w:t>
            </w:r>
            <w:r w:rsidR="00436F76" w:rsidRPr="009A554C">
              <w:rPr>
                <w:rFonts w:cs="Arial"/>
                <w:szCs w:val="22"/>
                <w:lang w:val="en-IE"/>
              </w:rPr>
              <w:t xml:space="preserve">ssess </w:t>
            </w:r>
            <w:r w:rsidR="00436F76">
              <w:rPr>
                <w:rFonts w:cs="Arial"/>
                <w:szCs w:val="22"/>
                <w:lang w:val="en-IE"/>
              </w:rPr>
              <w:t>the Deregistration request</w:t>
            </w:r>
            <w:r w:rsidR="00436F76" w:rsidRPr="009A554C">
              <w:rPr>
                <w:rFonts w:cs="Arial"/>
                <w:szCs w:val="22"/>
                <w:lang w:val="en-IE"/>
              </w:rPr>
              <w:t xml:space="preserve"> and notify the </w:t>
            </w:r>
            <w:r w:rsidR="0091648A">
              <w:rPr>
                <w:rFonts w:cs="Arial"/>
                <w:szCs w:val="22"/>
                <w:lang w:val="en-IE"/>
              </w:rPr>
              <w:t xml:space="preserve">Participant </w:t>
            </w:r>
            <w:r w:rsidR="00436F76" w:rsidRPr="009A554C">
              <w:rPr>
                <w:rFonts w:cs="Arial"/>
                <w:szCs w:val="22"/>
                <w:lang w:val="en-IE"/>
              </w:rPr>
              <w:t>if</w:t>
            </w:r>
            <w:r w:rsidR="00436F76">
              <w:rPr>
                <w:rFonts w:cs="Arial"/>
                <w:szCs w:val="22"/>
                <w:lang w:val="en-IE"/>
              </w:rPr>
              <w:t xml:space="preserve"> any</w:t>
            </w:r>
            <w:r w:rsidR="00436F76" w:rsidRPr="009A554C">
              <w:rPr>
                <w:rFonts w:cs="Arial"/>
                <w:szCs w:val="22"/>
                <w:lang w:val="en-IE"/>
              </w:rPr>
              <w:t xml:space="preserve"> </w:t>
            </w:r>
            <w:r>
              <w:rPr>
                <w:rFonts w:cs="Arial"/>
                <w:szCs w:val="22"/>
                <w:lang w:val="en-IE"/>
              </w:rPr>
              <w:t>issues raised by the Market Operator or System Operators.</w:t>
            </w:r>
          </w:p>
          <w:p w14:paraId="31ED2DC9" w14:textId="61BFBF4F" w:rsidR="00436F76" w:rsidRDefault="00436F76" w:rsidP="00C32014">
            <w:pPr>
              <w:pStyle w:val="CERnon-indent"/>
              <w:rPr>
                <w:rFonts w:cs="Arial"/>
                <w:szCs w:val="22"/>
              </w:rPr>
            </w:pPr>
          </w:p>
          <w:p w14:paraId="05E641D6" w14:textId="49F64939" w:rsidR="00436F76" w:rsidRPr="00CD7D4A" w:rsidRDefault="00436F76">
            <w:pPr>
              <w:pStyle w:val="CERnon-indent"/>
              <w:rPr>
                <w:rFonts w:cs="Arial"/>
                <w:szCs w:val="22"/>
              </w:rPr>
            </w:pPr>
          </w:p>
        </w:tc>
        <w:tc>
          <w:tcPr>
            <w:tcW w:w="3105" w:type="dxa"/>
            <w:shd w:val="clear" w:color="auto" w:fill="FFFFFF" w:themeFill="background1"/>
          </w:tcPr>
          <w:p w14:paraId="6D785780" w14:textId="1D529236" w:rsidR="00436F76" w:rsidRPr="00CD7D4A" w:rsidRDefault="00436F76" w:rsidP="00132EEE">
            <w:pPr>
              <w:pStyle w:val="CERnon-indent"/>
              <w:rPr>
                <w:rFonts w:cs="Arial"/>
                <w:szCs w:val="22"/>
              </w:rPr>
            </w:pPr>
            <w:r>
              <w:rPr>
                <w:rFonts w:cs="Arial"/>
                <w:szCs w:val="22"/>
              </w:rPr>
              <w:t>Within 2</w:t>
            </w:r>
            <w:r w:rsidR="001A2880">
              <w:rPr>
                <w:rFonts w:cs="Arial"/>
                <w:szCs w:val="22"/>
              </w:rPr>
              <w:t>5</w:t>
            </w:r>
            <w:r w:rsidRPr="00CD7D4A">
              <w:rPr>
                <w:rFonts w:cs="Arial"/>
                <w:szCs w:val="22"/>
              </w:rPr>
              <w:t xml:space="preserve"> WD of receipt of Deregistration </w:t>
            </w:r>
            <w:r w:rsidR="00132EEE">
              <w:rPr>
                <w:rFonts w:cs="Arial"/>
                <w:szCs w:val="22"/>
              </w:rPr>
              <w:t>Form</w:t>
            </w:r>
          </w:p>
        </w:tc>
        <w:tc>
          <w:tcPr>
            <w:tcW w:w="1892" w:type="dxa"/>
            <w:shd w:val="clear" w:color="auto" w:fill="FFFFFF" w:themeFill="background1"/>
          </w:tcPr>
          <w:p w14:paraId="3CC1C282" w14:textId="06E94DB9"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704FDC8D" w14:textId="75B7B0F2" w:rsidR="00436F76" w:rsidRPr="00CD7D4A" w:rsidRDefault="00436F76" w:rsidP="00C32014">
            <w:pPr>
              <w:pStyle w:val="CERnon-indent"/>
              <w:rPr>
                <w:rFonts w:cs="Arial"/>
                <w:szCs w:val="22"/>
              </w:rPr>
            </w:pPr>
            <w:r>
              <w:rPr>
                <w:rFonts w:cs="Arial"/>
                <w:szCs w:val="22"/>
              </w:rPr>
              <w:t>System Operators</w:t>
            </w:r>
            <w:r w:rsidRPr="00CD7D4A">
              <w:rPr>
                <w:rFonts w:cs="Arial"/>
                <w:szCs w:val="22"/>
              </w:rPr>
              <w:t xml:space="preserve"> </w:t>
            </w:r>
          </w:p>
        </w:tc>
        <w:tc>
          <w:tcPr>
            <w:tcW w:w="1867" w:type="dxa"/>
            <w:shd w:val="clear" w:color="auto" w:fill="FFFFFF" w:themeFill="background1"/>
          </w:tcPr>
          <w:p w14:paraId="42CCF992" w14:textId="095D6341" w:rsidR="00436F76" w:rsidRPr="00CD7D4A" w:rsidRDefault="00903606" w:rsidP="00C32014">
            <w:pPr>
              <w:pStyle w:val="CERnon-indent"/>
              <w:rPr>
                <w:rFonts w:cs="Arial"/>
                <w:szCs w:val="22"/>
              </w:rPr>
            </w:pPr>
            <w:r>
              <w:rPr>
                <w:rFonts w:cs="Arial"/>
                <w:szCs w:val="22"/>
              </w:rPr>
              <w:t>Participant</w:t>
            </w:r>
          </w:p>
        </w:tc>
      </w:tr>
      <w:tr w:rsidR="00D0561E" w:rsidRPr="00B737A7" w14:paraId="3D4FDC40" w14:textId="77777777" w:rsidTr="00C32014">
        <w:trPr>
          <w:cantSplit/>
        </w:trPr>
        <w:tc>
          <w:tcPr>
            <w:tcW w:w="728" w:type="dxa"/>
            <w:shd w:val="clear" w:color="auto" w:fill="FFFFFF" w:themeFill="background1"/>
          </w:tcPr>
          <w:p w14:paraId="0C250CB7" w14:textId="2568C078"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5913D" w14:textId="2E914ADA" w:rsidR="00436F76" w:rsidRPr="00CD7D4A" w:rsidRDefault="00436F76" w:rsidP="00670942">
            <w:pPr>
              <w:pStyle w:val="CERnon-indent"/>
              <w:rPr>
                <w:rFonts w:cs="Arial"/>
                <w:szCs w:val="22"/>
              </w:rPr>
            </w:pPr>
            <w:r>
              <w:rPr>
                <w:rFonts w:cs="Arial"/>
                <w:szCs w:val="22"/>
              </w:rPr>
              <w:t>System Operators</w:t>
            </w:r>
            <w:r w:rsidRPr="00CD7D4A">
              <w:rPr>
                <w:rFonts w:cs="Arial"/>
                <w:szCs w:val="22"/>
              </w:rPr>
              <w:t xml:space="preserve"> </w:t>
            </w:r>
            <w:r>
              <w:rPr>
                <w:rFonts w:cs="Arial"/>
                <w:szCs w:val="22"/>
              </w:rPr>
              <w:t>coordinate</w:t>
            </w:r>
            <w:r w:rsidRPr="00CD7D4A">
              <w:rPr>
                <w:rFonts w:cs="Arial"/>
                <w:szCs w:val="22"/>
              </w:rPr>
              <w:t xml:space="preserve"> resolution of the issues</w:t>
            </w:r>
            <w:r w:rsidR="0091648A">
              <w:rPr>
                <w:rFonts w:cs="Arial"/>
                <w:szCs w:val="22"/>
              </w:rPr>
              <w:t xml:space="preserve"> raised</w:t>
            </w:r>
            <w:r>
              <w:rPr>
                <w:rFonts w:cs="Arial"/>
                <w:szCs w:val="22"/>
              </w:rPr>
              <w:t>.</w:t>
            </w:r>
          </w:p>
        </w:tc>
        <w:tc>
          <w:tcPr>
            <w:tcW w:w="3105" w:type="dxa"/>
            <w:shd w:val="clear" w:color="auto" w:fill="FFFFFF" w:themeFill="background1"/>
          </w:tcPr>
          <w:p w14:paraId="478192F2" w14:textId="77777777" w:rsidR="00436F76" w:rsidRPr="00CD7D4A" w:rsidRDefault="00436F76" w:rsidP="00C32014">
            <w:pPr>
              <w:pStyle w:val="CERnon-indent"/>
              <w:rPr>
                <w:rFonts w:cs="Arial"/>
                <w:szCs w:val="22"/>
              </w:rPr>
            </w:pPr>
            <w:r w:rsidRPr="00CD7D4A">
              <w:rPr>
                <w:rFonts w:cs="Arial"/>
                <w:szCs w:val="22"/>
              </w:rPr>
              <w:t>As required</w:t>
            </w:r>
          </w:p>
        </w:tc>
        <w:tc>
          <w:tcPr>
            <w:tcW w:w="1892" w:type="dxa"/>
            <w:shd w:val="clear" w:color="auto" w:fill="FFFFFF" w:themeFill="background1"/>
          </w:tcPr>
          <w:p w14:paraId="50EF3A2F" w14:textId="03BFD13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52D44">
              <w:rPr>
                <w:rFonts w:cs="Arial"/>
                <w:szCs w:val="22"/>
              </w:rPr>
              <w:t xml:space="preserve"> </w:t>
            </w:r>
            <w:r>
              <w:rPr>
                <w:rFonts w:cs="Arial"/>
                <w:szCs w:val="22"/>
              </w:rPr>
              <w:t>/ Meeting / E</w:t>
            </w:r>
            <w:r w:rsidRPr="00CD7D4A">
              <w:rPr>
                <w:rFonts w:cs="Arial"/>
                <w:szCs w:val="22"/>
              </w:rPr>
              <w:t>mail</w:t>
            </w:r>
          </w:p>
        </w:tc>
        <w:tc>
          <w:tcPr>
            <w:tcW w:w="1867" w:type="dxa"/>
            <w:shd w:val="clear" w:color="auto" w:fill="FFFFFF" w:themeFill="background1"/>
          </w:tcPr>
          <w:p w14:paraId="049808FA" w14:textId="1750EE3D" w:rsidR="00436F76" w:rsidRPr="00CD7D4A" w:rsidRDefault="00436F76" w:rsidP="005823FA">
            <w:pPr>
              <w:pStyle w:val="CERnon-indent"/>
              <w:rPr>
                <w:rFonts w:cs="Arial"/>
                <w:szCs w:val="22"/>
              </w:rPr>
            </w:pPr>
            <w:r w:rsidRPr="00CD7D4A">
              <w:rPr>
                <w:rFonts w:cs="Arial"/>
                <w:szCs w:val="22"/>
              </w:rPr>
              <w:t xml:space="preserve">Participant, Market Operator, </w:t>
            </w:r>
            <w:r>
              <w:rPr>
                <w:rFonts w:cs="Arial"/>
                <w:szCs w:val="22"/>
              </w:rPr>
              <w:t>System Operators</w:t>
            </w:r>
          </w:p>
        </w:tc>
        <w:tc>
          <w:tcPr>
            <w:tcW w:w="1867" w:type="dxa"/>
            <w:shd w:val="clear" w:color="auto" w:fill="FFFFFF" w:themeFill="background1"/>
          </w:tcPr>
          <w:p w14:paraId="579D0183" w14:textId="77777777" w:rsidR="00436F76" w:rsidRPr="00CD7D4A" w:rsidRDefault="00436F76" w:rsidP="00C32014">
            <w:pPr>
              <w:pStyle w:val="CERnon-indent"/>
              <w:rPr>
                <w:rFonts w:cs="Arial"/>
                <w:szCs w:val="22"/>
              </w:rPr>
            </w:pPr>
            <w:r>
              <w:rPr>
                <w:rFonts w:cs="Arial"/>
                <w:szCs w:val="22"/>
              </w:rPr>
              <w:t>-</w:t>
            </w:r>
          </w:p>
        </w:tc>
      </w:tr>
      <w:tr w:rsidR="00D0561E" w:rsidRPr="00B737A7" w14:paraId="3F5E3544" w14:textId="77777777" w:rsidTr="00C32014">
        <w:trPr>
          <w:cantSplit/>
        </w:trPr>
        <w:tc>
          <w:tcPr>
            <w:tcW w:w="728" w:type="dxa"/>
            <w:shd w:val="clear" w:color="auto" w:fill="FFFFFF" w:themeFill="background1"/>
          </w:tcPr>
          <w:p w14:paraId="3BC15F0A" w14:textId="3EAC89A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7C9AB" w14:textId="3C9D870E" w:rsidR="00436F76" w:rsidRPr="00CD7D4A" w:rsidRDefault="00436F76" w:rsidP="00C32014">
            <w:pPr>
              <w:pStyle w:val="CERnon-indent"/>
              <w:rPr>
                <w:rFonts w:cs="Arial"/>
                <w:szCs w:val="22"/>
              </w:rPr>
            </w:pPr>
            <w:r>
              <w:rPr>
                <w:rFonts w:cs="Arial"/>
                <w:szCs w:val="22"/>
              </w:rPr>
              <w:t>Party</w:t>
            </w:r>
            <w:r w:rsidRPr="00CD7D4A">
              <w:rPr>
                <w:rFonts w:cs="Arial"/>
                <w:szCs w:val="22"/>
              </w:rPr>
              <w:t xml:space="preserve"> raising issue confir</w:t>
            </w:r>
            <w:r>
              <w:rPr>
                <w:rFonts w:cs="Arial"/>
                <w:szCs w:val="22"/>
              </w:rPr>
              <w:t>m</w:t>
            </w:r>
            <w:r w:rsidR="000426CA">
              <w:rPr>
                <w:rFonts w:cs="Arial"/>
                <w:szCs w:val="22"/>
              </w:rPr>
              <w:t>s</w:t>
            </w:r>
            <w:r>
              <w:rPr>
                <w:rFonts w:cs="Arial"/>
                <w:szCs w:val="22"/>
              </w:rPr>
              <w:t xml:space="preserve"> the outcome of the resolution and:</w:t>
            </w:r>
          </w:p>
          <w:p w14:paraId="1CB06018" w14:textId="77777777"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Capacity Market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35632A52" w14:textId="70C9521D"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xml:space="preserve">, continue to step </w:t>
            </w:r>
            <w:r w:rsidR="00F06A86">
              <w:rPr>
                <w:rFonts w:cs="Arial"/>
                <w:szCs w:val="22"/>
              </w:rPr>
              <w:t>8</w:t>
            </w:r>
            <w:r>
              <w:rPr>
                <w:rFonts w:cs="Arial"/>
                <w:szCs w:val="22"/>
              </w:rPr>
              <w:t>.</w:t>
            </w:r>
          </w:p>
        </w:tc>
        <w:tc>
          <w:tcPr>
            <w:tcW w:w="3105" w:type="dxa"/>
            <w:shd w:val="clear" w:color="auto" w:fill="FFFFFF" w:themeFill="background1"/>
          </w:tcPr>
          <w:p w14:paraId="385B6F12" w14:textId="76601266" w:rsidR="00436F76" w:rsidRPr="00CD7D4A" w:rsidRDefault="00F06A86" w:rsidP="00C32014">
            <w:pPr>
              <w:pStyle w:val="CERnon-indent"/>
              <w:rPr>
                <w:rFonts w:cs="Arial"/>
                <w:szCs w:val="22"/>
              </w:rPr>
            </w:pPr>
            <w:r>
              <w:rPr>
                <w:rFonts w:cs="Arial"/>
                <w:szCs w:val="22"/>
              </w:rPr>
              <w:t>-</w:t>
            </w:r>
          </w:p>
        </w:tc>
        <w:tc>
          <w:tcPr>
            <w:tcW w:w="1892" w:type="dxa"/>
            <w:shd w:val="clear" w:color="auto" w:fill="FFFFFF" w:themeFill="background1"/>
          </w:tcPr>
          <w:p w14:paraId="26C0D2DE" w14:textId="77777777" w:rsidR="00436F76" w:rsidRPr="00CD7D4A" w:rsidRDefault="00436F76" w:rsidP="00C32014">
            <w:pPr>
              <w:pStyle w:val="CERnon-indent"/>
              <w:rPr>
                <w:rFonts w:cs="Arial"/>
                <w:szCs w:val="22"/>
              </w:rPr>
            </w:pPr>
            <w:r w:rsidRPr="00CD7D4A">
              <w:rPr>
                <w:rFonts w:cs="Arial"/>
                <w:szCs w:val="22"/>
              </w:rPr>
              <w:t>Email</w:t>
            </w:r>
          </w:p>
          <w:p w14:paraId="4E665382" w14:textId="77777777" w:rsidR="00436F76" w:rsidRPr="00CD7D4A" w:rsidRDefault="00436F76" w:rsidP="00C32014">
            <w:pPr>
              <w:pStyle w:val="CERnon-indent"/>
              <w:rPr>
                <w:rFonts w:cs="Arial"/>
                <w:szCs w:val="22"/>
              </w:rPr>
            </w:pPr>
          </w:p>
        </w:tc>
        <w:tc>
          <w:tcPr>
            <w:tcW w:w="1867" w:type="dxa"/>
            <w:shd w:val="clear" w:color="auto" w:fill="FFFFFF" w:themeFill="background1"/>
          </w:tcPr>
          <w:p w14:paraId="469E794B" w14:textId="21739540" w:rsidR="00436F76" w:rsidRPr="00CD7D4A" w:rsidRDefault="00436F76" w:rsidP="00F06A86">
            <w:pPr>
              <w:pStyle w:val="CERnon-indent"/>
              <w:rPr>
                <w:rFonts w:cs="Arial"/>
                <w:szCs w:val="22"/>
              </w:rPr>
            </w:pPr>
            <w:r w:rsidRPr="00CD7D4A">
              <w:rPr>
                <w:rFonts w:cs="Arial"/>
                <w:szCs w:val="22"/>
              </w:rPr>
              <w:t>Participant</w:t>
            </w:r>
            <w:r w:rsidR="00725A17">
              <w:rPr>
                <w:rFonts w:cs="Arial"/>
                <w:szCs w:val="22"/>
              </w:rPr>
              <w:t xml:space="preserve">, </w:t>
            </w:r>
            <w:r w:rsidR="00D0561E">
              <w:rPr>
                <w:rFonts w:cs="Arial"/>
                <w:szCs w:val="22"/>
              </w:rPr>
              <w:t>Market Operator</w:t>
            </w:r>
            <w:r w:rsidRPr="00CD7D4A">
              <w:rPr>
                <w:rFonts w:cs="Arial"/>
                <w:szCs w:val="22"/>
              </w:rPr>
              <w:t xml:space="preserve">, </w:t>
            </w:r>
            <w:r>
              <w:rPr>
                <w:rFonts w:cs="Arial"/>
                <w:szCs w:val="22"/>
              </w:rPr>
              <w:t>System Operators</w:t>
            </w:r>
          </w:p>
        </w:tc>
        <w:tc>
          <w:tcPr>
            <w:tcW w:w="1867" w:type="dxa"/>
            <w:shd w:val="clear" w:color="auto" w:fill="FFFFFF" w:themeFill="background1"/>
          </w:tcPr>
          <w:p w14:paraId="48A00EA2" w14:textId="5EAEDA99" w:rsidR="00436F76" w:rsidRPr="00CD7D4A" w:rsidRDefault="00F06A86" w:rsidP="00C32014">
            <w:pPr>
              <w:pStyle w:val="CERnon-indent"/>
              <w:rPr>
                <w:rFonts w:cs="Arial"/>
                <w:szCs w:val="22"/>
              </w:rPr>
            </w:pPr>
            <w:r>
              <w:rPr>
                <w:rFonts w:cs="Arial"/>
                <w:szCs w:val="22"/>
              </w:rPr>
              <w:t>System Operators</w:t>
            </w:r>
          </w:p>
        </w:tc>
      </w:tr>
      <w:tr w:rsidR="00D0561E" w:rsidRPr="00B737A7" w14:paraId="6A1A3352" w14:textId="77777777" w:rsidTr="00C32014">
        <w:trPr>
          <w:cantSplit/>
        </w:trPr>
        <w:tc>
          <w:tcPr>
            <w:tcW w:w="728" w:type="dxa"/>
            <w:shd w:val="clear" w:color="auto" w:fill="FFFFFF" w:themeFill="background1"/>
          </w:tcPr>
          <w:p w14:paraId="1C2E586F" w14:textId="7C2A494C"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39034EED" w14:textId="5E458ED9" w:rsidR="00436F76" w:rsidRPr="00CD7D4A" w:rsidRDefault="00436F76" w:rsidP="00C32014">
            <w:pPr>
              <w:pStyle w:val="CERnon-indent"/>
              <w:rPr>
                <w:rFonts w:cs="Arial"/>
                <w:szCs w:val="22"/>
              </w:rPr>
            </w:pPr>
            <w:r>
              <w:rPr>
                <w:rFonts w:cs="Arial"/>
                <w:szCs w:val="22"/>
              </w:rPr>
              <w:t xml:space="preserve">Organise final </w:t>
            </w:r>
            <w:r w:rsidR="00662685">
              <w:rPr>
                <w:rFonts w:cs="Arial"/>
                <w:szCs w:val="22"/>
              </w:rPr>
              <w:t>De</w:t>
            </w:r>
            <w:r>
              <w:rPr>
                <w:rFonts w:cs="Arial"/>
                <w:szCs w:val="22"/>
              </w:rPr>
              <w:t>r</w:t>
            </w:r>
            <w:r w:rsidRPr="00CD7D4A">
              <w:rPr>
                <w:rFonts w:cs="Arial"/>
                <w:szCs w:val="22"/>
              </w:rPr>
              <w:t xml:space="preserve">egistration meeting with all relevant Parties to determine the </w:t>
            </w:r>
            <w:r>
              <w:rPr>
                <w:rFonts w:cs="Arial"/>
                <w:szCs w:val="22"/>
              </w:rPr>
              <w:t>d</w:t>
            </w:r>
            <w:r w:rsidRPr="00CD7D4A">
              <w:rPr>
                <w:rFonts w:cs="Arial"/>
                <w:szCs w:val="22"/>
              </w:rPr>
              <w:t>ate</w:t>
            </w:r>
            <w:r w:rsidR="00662685">
              <w:rPr>
                <w:rFonts w:cs="Arial"/>
                <w:szCs w:val="22"/>
              </w:rPr>
              <w:t xml:space="preserve"> of Deregistration</w:t>
            </w:r>
            <w:r w:rsidRPr="00CD7D4A">
              <w:rPr>
                <w:rFonts w:cs="Arial"/>
                <w:szCs w:val="22"/>
              </w:rPr>
              <w:t xml:space="preserve">. </w:t>
            </w:r>
          </w:p>
          <w:p w14:paraId="4EF7A134" w14:textId="77777777" w:rsidR="00436F76" w:rsidRPr="00CD7D4A" w:rsidRDefault="00436F76" w:rsidP="00C32014">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05" w:type="dxa"/>
            <w:shd w:val="clear" w:color="auto" w:fill="FFFFFF" w:themeFill="background1"/>
          </w:tcPr>
          <w:p w14:paraId="0CF03032" w14:textId="2D8609A7" w:rsidR="00436F76" w:rsidRPr="00CD7D4A" w:rsidRDefault="00436F76" w:rsidP="00DF16C8">
            <w:pPr>
              <w:pStyle w:val="CERnon-indent"/>
              <w:rPr>
                <w:rFonts w:cs="Arial"/>
                <w:szCs w:val="22"/>
              </w:rPr>
            </w:pPr>
            <w:r>
              <w:rPr>
                <w:rFonts w:cs="Arial"/>
                <w:szCs w:val="22"/>
              </w:rPr>
              <w:t xml:space="preserve">Within 2 WD of </w:t>
            </w:r>
            <w:r w:rsidR="00DF16C8">
              <w:rPr>
                <w:rFonts w:cs="Arial"/>
                <w:szCs w:val="22"/>
              </w:rPr>
              <w:t>confirmation of outcome of resolution</w:t>
            </w:r>
          </w:p>
        </w:tc>
        <w:tc>
          <w:tcPr>
            <w:tcW w:w="1892" w:type="dxa"/>
            <w:shd w:val="clear" w:color="auto" w:fill="FFFFFF" w:themeFill="background1"/>
          </w:tcPr>
          <w:p w14:paraId="75759BA5" w14:textId="0A2D17F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D650E">
              <w:rPr>
                <w:rFonts w:cs="Arial"/>
                <w:szCs w:val="22"/>
              </w:rPr>
              <w:t xml:space="preserve"> </w:t>
            </w:r>
            <w:r>
              <w:rPr>
                <w:rFonts w:cs="Arial"/>
                <w:szCs w:val="22"/>
              </w:rPr>
              <w:t>/ Meeting / E</w:t>
            </w:r>
            <w:r w:rsidRPr="00CD7D4A">
              <w:rPr>
                <w:rFonts w:cs="Arial"/>
                <w:szCs w:val="22"/>
              </w:rPr>
              <w:t>mail</w:t>
            </w:r>
            <w:r w:rsidRPr="00CD7D4A" w:rsidDel="001D66FC">
              <w:rPr>
                <w:rFonts w:cs="Arial"/>
                <w:szCs w:val="22"/>
              </w:rPr>
              <w:t xml:space="preserve"> </w:t>
            </w:r>
          </w:p>
        </w:tc>
        <w:tc>
          <w:tcPr>
            <w:tcW w:w="1867" w:type="dxa"/>
            <w:shd w:val="clear" w:color="auto" w:fill="FFFFFF" w:themeFill="background1"/>
          </w:tcPr>
          <w:p w14:paraId="3BE0EC99" w14:textId="0EFDADB4" w:rsidR="00436F76" w:rsidRPr="00CD7D4A" w:rsidRDefault="00436F76" w:rsidP="005823FA">
            <w:pPr>
              <w:pStyle w:val="CERnon-indent"/>
              <w:rPr>
                <w:rFonts w:cs="Arial"/>
                <w:szCs w:val="22"/>
              </w:rPr>
            </w:pPr>
            <w:r>
              <w:rPr>
                <w:rFonts w:cs="Arial"/>
                <w:szCs w:val="22"/>
              </w:rPr>
              <w:t>System Operators</w:t>
            </w:r>
          </w:p>
        </w:tc>
        <w:tc>
          <w:tcPr>
            <w:tcW w:w="1867" w:type="dxa"/>
            <w:shd w:val="clear" w:color="auto" w:fill="FFFFFF" w:themeFill="background1"/>
          </w:tcPr>
          <w:p w14:paraId="3EE17389"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w:t>
            </w:r>
          </w:p>
        </w:tc>
      </w:tr>
      <w:tr w:rsidR="00D0561E" w:rsidRPr="00B737A7" w14:paraId="34EEF1EF" w14:textId="77777777" w:rsidTr="008B6F14">
        <w:trPr>
          <w:cantSplit/>
        </w:trPr>
        <w:tc>
          <w:tcPr>
            <w:tcW w:w="728" w:type="dxa"/>
            <w:tcBorders>
              <w:bottom w:val="single" w:sz="4" w:space="0" w:color="auto"/>
            </w:tcBorders>
            <w:shd w:val="clear" w:color="auto" w:fill="FFFFFF" w:themeFill="background1"/>
          </w:tcPr>
          <w:p w14:paraId="0A2FC7DB" w14:textId="7D4AE330" w:rsidR="00436F76" w:rsidRPr="00023D2D" w:rsidRDefault="00436F76" w:rsidP="00866CF8">
            <w:pPr>
              <w:pStyle w:val="CERnon-indent"/>
              <w:numPr>
                <w:ilvl w:val="0"/>
                <w:numId w:val="31"/>
              </w:numPr>
              <w:rPr>
                <w:rFonts w:cs="Arial"/>
                <w:b/>
                <w:szCs w:val="22"/>
              </w:rPr>
            </w:pPr>
          </w:p>
        </w:tc>
        <w:tc>
          <w:tcPr>
            <w:tcW w:w="4717" w:type="dxa"/>
            <w:tcBorders>
              <w:bottom w:val="single" w:sz="4" w:space="0" w:color="auto"/>
            </w:tcBorders>
            <w:shd w:val="clear" w:color="auto" w:fill="FFFFFF" w:themeFill="background1"/>
          </w:tcPr>
          <w:p w14:paraId="17348FA5" w14:textId="362D1BBC" w:rsidR="00436F76" w:rsidRDefault="000361B7" w:rsidP="00B546D4">
            <w:pPr>
              <w:pStyle w:val="CERnon-indent"/>
              <w:rPr>
                <w:rFonts w:cs="Arial"/>
                <w:szCs w:val="22"/>
              </w:rPr>
            </w:pPr>
            <w:r>
              <w:rPr>
                <w:rFonts w:cs="Arial"/>
                <w:szCs w:val="22"/>
              </w:rPr>
              <w:t>Subject to the conditions set out in paragraph B.5.6.3 of the Code, issue</w:t>
            </w:r>
            <w:r w:rsidRPr="00CD7D4A">
              <w:rPr>
                <w:rFonts w:cs="Arial"/>
                <w:szCs w:val="22"/>
              </w:rPr>
              <w:t xml:space="preserve"> </w:t>
            </w:r>
            <w:r w:rsidR="00436F76" w:rsidRPr="00CD7D4A">
              <w:rPr>
                <w:rFonts w:cs="Arial"/>
                <w:szCs w:val="22"/>
              </w:rPr>
              <w:t>Deregistration Consent Order</w:t>
            </w:r>
            <w:r>
              <w:rPr>
                <w:rFonts w:cs="Arial"/>
                <w:szCs w:val="22"/>
              </w:rPr>
              <w:t>.</w:t>
            </w:r>
            <w:r w:rsidR="00436F76" w:rsidRPr="00CD7D4A">
              <w:rPr>
                <w:rFonts w:cs="Arial"/>
                <w:szCs w:val="22"/>
              </w:rPr>
              <w:t xml:space="preserve"> </w:t>
            </w:r>
          </w:p>
          <w:p w14:paraId="6612C1B9" w14:textId="502E31AD" w:rsidR="00436F76" w:rsidRPr="00CD7D4A" w:rsidRDefault="00436F76" w:rsidP="00B546D4">
            <w:pPr>
              <w:pStyle w:val="CERnon-indent"/>
              <w:rPr>
                <w:rFonts w:cs="Arial"/>
                <w:szCs w:val="22"/>
              </w:rPr>
            </w:pPr>
          </w:p>
        </w:tc>
        <w:tc>
          <w:tcPr>
            <w:tcW w:w="3105" w:type="dxa"/>
            <w:tcBorders>
              <w:bottom w:val="single" w:sz="4" w:space="0" w:color="auto"/>
            </w:tcBorders>
            <w:shd w:val="clear" w:color="auto" w:fill="FFFFFF" w:themeFill="background1"/>
          </w:tcPr>
          <w:p w14:paraId="789EB3A4" w14:textId="0ACEF60C" w:rsidR="00436F76" w:rsidRPr="00CD7D4A" w:rsidRDefault="00436F76" w:rsidP="003E2CE7">
            <w:pPr>
              <w:pStyle w:val="CERnon-indent"/>
              <w:rPr>
                <w:rFonts w:cs="Arial"/>
                <w:szCs w:val="22"/>
              </w:rPr>
            </w:pPr>
            <w:r>
              <w:rPr>
                <w:rFonts w:cs="Arial"/>
                <w:szCs w:val="22"/>
              </w:rPr>
              <w:t>Prior to the</w:t>
            </w:r>
            <w:r w:rsidR="003E2CE7">
              <w:rPr>
                <w:rFonts w:cs="Arial"/>
                <w:szCs w:val="22"/>
              </w:rPr>
              <w:t xml:space="preserve"> date of</w:t>
            </w:r>
            <w:r w:rsidRPr="00CD7D4A">
              <w:rPr>
                <w:rFonts w:cs="Arial"/>
                <w:szCs w:val="22"/>
              </w:rPr>
              <w:t xml:space="preserve"> Deregistration </w:t>
            </w:r>
          </w:p>
        </w:tc>
        <w:tc>
          <w:tcPr>
            <w:tcW w:w="1892" w:type="dxa"/>
            <w:tcBorders>
              <w:bottom w:val="single" w:sz="4" w:space="0" w:color="auto"/>
            </w:tcBorders>
            <w:shd w:val="clear" w:color="auto" w:fill="FFFFFF" w:themeFill="background1"/>
          </w:tcPr>
          <w:p w14:paraId="7B5E87D2" w14:textId="3AEBEDF0" w:rsidR="00436F76" w:rsidRPr="00CD7D4A" w:rsidRDefault="00436F76" w:rsidP="00F22B9F">
            <w:pPr>
              <w:pStyle w:val="CERnon-indent"/>
              <w:rPr>
                <w:rFonts w:cs="Arial"/>
                <w:szCs w:val="22"/>
              </w:rPr>
            </w:pPr>
            <w:r w:rsidRPr="00CD7D4A">
              <w:rPr>
                <w:rFonts w:cs="Arial"/>
                <w:szCs w:val="22"/>
              </w:rPr>
              <w:t>Registered Post</w:t>
            </w:r>
            <w:r>
              <w:rPr>
                <w:rFonts w:cs="Arial"/>
                <w:szCs w:val="22"/>
              </w:rPr>
              <w:t xml:space="preserve"> to Participant. Email to Market Operator and Regulatory Authorities.</w:t>
            </w:r>
          </w:p>
        </w:tc>
        <w:tc>
          <w:tcPr>
            <w:tcW w:w="1867" w:type="dxa"/>
            <w:tcBorders>
              <w:bottom w:val="single" w:sz="4" w:space="0" w:color="auto"/>
            </w:tcBorders>
            <w:shd w:val="clear" w:color="auto" w:fill="FFFFFF" w:themeFill="background1"/>
          </w:tcPr>
          <w:p w14:paraId="748D7D32" w14:textId="7FB46868"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4" w:space="0" w:color="auto"/>
            </w:tcBorders>
            <w:shd w:val="clear" w:color="auto" w:fill="FFFFFF" w:themeFill="background1"/>
          </w:tcPr>
          <w:p w14:paraId="7308D561"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 Regulatory Authorities</w:t>
            </w:r>
          </w:p>
        </w:tc>
      </w:tr>
      <w:tr w:rsidR="00D0561E" w:rsidRPr="00B737A7" w14:paraId="0DE2E459" w14:textId="77777777" w:rsidTr="008B6F14">
        <w:trPr>
          <w:cantSplit/>
        </w:trPr>
        <w:tc>
          <w:tcPr>
            <w:tcW w:w="728" w:type="dxa"/>
            <w:tcBorders>
              <w:bottom w:val="single" w:sz="12" w:space="0" w:color="auto"/>
            </w:tcBorders>
            <w:shd w:val="clear" w:color="auto" w:fill="FFFFFF" w:themeFill="background1"/>
          </w:tcPr>
          <w:p w14:paraId="4DC435DD" w14:textId="3CFAAEEF" w:rsidR="00436F76" w:rsidRPr="00023D2D" w:rsidRDefault="00436F76" w:rsidP="00866CF8">
            <w:pPr>
              <w:pStyle w:val="CERnon-indent"/>
              <w:numPr>
                <w:ilvl w:val="0"/>
                <w:numId w:val="31"/>
              </w:numPr>
              <w:rPr>
                <w:rFonts w:cs="Arial"/>
                <w:b/>
                <w:szCs w:val="22"/>
              </w:rPr>
            </w:pPr>
          </w:p>
        </w:tc>
        <w:tc>
          <w:tcPr>
            <w:tcW w:w="4717" w:type="dxa"/>
            <w:tcBorders>
              <w:bottom w:val="single" w:sz="12" w:space="0" w:color="auto"/>
            </w:tcBorders>
            <w:shd w:val="clear" w:color="auto" w:fill="FFFFFF" w:themeFill="background1"/>
          </w:tcPr>
          <w:p w14:paraId="7B534988" w14:textId="575EF1D7" w:rsidR="00436F76" w:rsidRPr="00CD7D4A" w:rsidRDefault="00662685" w:rsidP="00725A17">
            <w:pPr>
              <w:pStyle w:val="CERnon-indent"/>
              <w:rPr>
                <w:rFonts w:cs="Arial"/>
                <w:szCs w:val="22"/>
              </w:rPr>
            </w:pPr>
            <w:r>
              <w:rPr>
                <w:rFonts w:cs="Arial"/>
                <w:szCs w:val="22"/>
              </w:rPr>
              <w:t>If</w:t>
            </w:r>
            <w:r w:rsidRPr="00CD7D4A">
              <w:rPr>
                <w:rFonts w:cs="Arial"/>
                <w:szCs w:val="22"/>
              </w:rPr>
              <w:t xml:space="preserve"> </w:t>
            </w:r>
            <w:r w:rsidR="00436F76" w:rsidRPr="00CD7D4A">
              <w:rPr>
                <w:rFonts w:cs="Arial"/>
                <w:szCs w:val="22"/>
              </w:rPr>
              <w:t xml:space="preserve">Deregistration Consent Order has been issued, </w:t>
            </w:r>
            <w:r w:rsidR="003E2CE7">
              <w:rPr>
                <w:rFonts w:cs="Arial"/>
                <w:szCs w:val="22"/>
              </w:rPr>
              <w:t>update</w:t>
            </w:r>
            <w:r w:rsidR="00436F76" w:rsidRPr="00CD7D4A">
              <w:rPr>
                <w:rFonts w:cs="Arial"/>
                <w:szCs w:val="22"/>
              </w:rPr>
              <w:t xml:space="preserve"> publish</w:t>
            </w:r>
            <w:r w:rsidR="003E2CE7">
              <w:rPr>
                <w:rFonts w:cs="Arial"/>
                <w:szCs w:val="22"/>
              </w:rPr>
              <w:t>ed</w:t>
            </w:r>
            <w:r w:rsidR="00436F76" w:rsidRPr="00CD7D4A">
              <w:rPr>
                <w:rFonts w:cs="Arial"/>
                <w:szCs w:val="22"/>
              </w:rPr>
              <w:t xml:space="preserve"> list of registered Units</w:t>
            </w:r>
            <w:r w:rsidR="003E2CE7">
              <w:rPr>
                <w:rFonts w:cs="Arial"/>
                <w:szCs w:val="22"/>
              </w:rPr>
              <w:t xml:space="preserve"> as applicable</w:t>
            </w:r>
            <w:r w:rsidR="00436F76">
              <w:rPr>
                <w:rFonts w:cs="Arial"/>
                <w:szCs w:val="22"/>
              </w:rPr>
              <w:t>.</w:t>
            </w:r>
          </w:p>
        </w:tc>
        <w:tc>
          <w:tcPr>
            <w:tcW w:w="3105" w:type="dxa"/>
            <w:tcBorders>
              <w:bottom w:val="single" w:sz="12" w:space="0" w:color="auto"/>
            </w:tcBorders>
            <w:shd w:val="clear" w:color="auto" w:fill="FFFFFF" w:themeFill="background1"/>
          </w:tcPr>
          <w:p w14:paraId="4538D5F9" w14:textId="7E20D964" w:rsidR="00436F76" w:rsidRPr="00CD7D4A" w:rsidRDefault="00436F76" w:rsidP="00C32014">
            <w:pPr>
              <w:pStyle w:val="CERnon-indent"/>
              <w:rPr>
                <w:rFonts w:cs="Arial"/>
                <w:szCs w:val="22"/>
              </w:rPr>
            </w:pPr>
            <w:r>
              <w:rPr>
                <w:rFonts w:cs="Arial"/>
                <w:szCs w:val="22"/>
              </w:rPr>
              <w:t>As required</w:t>
            </w:r>
          </w:p>
        </w:tc>
        <w:tc>
          <w:tcPr>
            <w:tcW w:w="1892" w:type="dxa"/>
            <w:tcBorders>
              <w:bottom w:val="single" w:sz="12" w:space="0" w:color="auto"/>
            </w:tcBorders>
            <w:shd w:val="clear" w:color="auto" w:fill="FFFFFF" w:themeFill="background1"/>
          </w:tcPr>
          <w:p w14:paraId="30759D21" w14:textId="3513B0C2" w:rsidR="00436F76" w:rsidRPr="00CD7D4A" w:rsidRDefault="00436F76" w:rsidP="00C32014">
            <w:pPr>
              <w:pStyle w:val="CERnon-indent"/>
              <w:rPr>
                <w:rFonts w:cs="Arial"/>
                <w:szCs w:val="22"/>
              </w:rPr>
            </w:pPr>
            <w:r>
              <w:rPr>
                <w:rFonts w:cs="Arial"/>
                <w:szCs w:val="22"/>
              </w:rPr>
              <w:t>System Operators’ website</w:t>
            </w:r>
          </w:p>
        </w:tc>
        <w:tc>
          <w:tcPr>
            <w:tcW w:w="1867" w:type="dxa"/>
            <w:tcBorders>
              <w:bottom w:val="single" w:sz="12" w:space="0" w:color="auto"/>
            </w:tcBorders>
            <w:shd w:val="clear" w:color="auto" w:fill="FFFFFF" w:themeFill="background1"/>
          </w:tcPr>
          <w:p w14:paraId="2B19D581" w14:textId="41EF2966"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12" w:space="0" w:color="auto"/>
            </w:tcBorders>
            <w:shd w:val="clear" w:color="auto" w:fill="FFFFFF" w:themeFill="background1"/>
          </w:tcPr>
          <w:p w14:paraId="19207987" w14:textId="77777777" w:rsidR="00436F76" w:rsidRPr="00CD7D4A" w:rsidRDefault="00436F76" w:rsidP="00C32014">
            <w:pPr>
              <w:pStyle w:val="CERnon-indent"/>
              <w:rPr>
                <w:rFonts w:cs="Arial"/>
                <w:szCs w:val="22"/>
              </w:rPr>
            </w:pPr>
            <w:r>
              <w:rPr>
                <w:rFonts w:cs="Arial"/>
                <w:szCs w:val="22"/>
              </w:rPr>
              <w:t>-</w:t>
            </w:r>
          </w:p>
        </w:tc>
      </w:tr>
    </w:tbl>
    <w:p w14:paraId="545ED591" w14:textId="77777777" w:rsidR="00752FFE" w:rsidRPr="0026260C" w:rsidRDefault="00752FFE" w:rsidP="00752FFE">
      <w:pPr>
        <w:pStyle w:val="CERnon-indent"/>
      </w:pPr>
    </w:p>
    <w:p w14:paraId="6BF4883F" w14:textId="77777777" w:rsidR="00766755" w:rsidRDefault="00766755" w:rsidP="00752FFE">
      <w:pPr>
        <w:sectPr w:rsidR="00766755" w:rsidSect="0089404E">
          <w:pgSz w:w="15840" w:h="12240" w:orient="landscape"/>
          <w:pgMar w:top="1440" w:right="1440" w:bottom="1440" w:left="1440" w:header="720" w:footer="720" w:gutter="0"/>
          <w:cols w:space="720"/>
          <w:docGrid w:linePitch="299"/>
        </w:sectPr>
      </w:pPr>
    </w:p>
    <w:p w14:paraId="1F1BD9B1" w14:textId="5648F10A" w:rsidR="00766755" w:rsidRDefault="001821AE" w:rsidP="001821AE">
      <w:pPr>
        <w:jc w:val="center"/>
      </w:pPr>
      <w:r>
        <w:rPr>
          <w:noProof/>
          <w:lang w:val="en-IE" w:eastAsia="en-IE"/>
        </w:rPr>
        <w:lastRenderedPageBreak/>
        <w:drawing>
          <wp:inline distT="0" distB="0" distL="0" distR="0" wp14:anchorId="4754014C" wp14:editId="05526CA2">
            <wp:extent cx="9144000" cy="5122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3 Deregistr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0" cy="5122545"/>
                    </a:xfrm>
                    <a:prstGeom prst="rect">
                      <a:avLst/>
                    </a:prstGeom>
                  </pic:spPr>
                </pic:pic>
              </a:graphicData>
            </a:graphic>
          </wp:inline>
        </w:drawing>
      </w:r>
    </w:p>
    <w:p w14:paraId="3DF05C90" w14:textId="77777777" w:rsidR="00766755" w:rsidRDefault="00766755" w:rsidP="00752FFE">
      <w:pPr>
        <w:sectPr w:rsidR="00766755" w:rsidSect="0089404E">
          <w:pgSz w:w="15840" w:h="12240" w:orient="landscape"/>
          <w:pgMar w:top="720" w:right="720" w:bottom="720" w:left="720" w:header="720" w:footer="720" w:gutter="0"/>
          <w:cols w:space="720"/>
          <w:docGrid w:linePitch="299"/>
        </w:sectPr>
      </w:pPr>
    </w:p>
    <w:p w14:paraId="6E495D72" w14:textId="072A0EDB" w:rsidR="00227ED3" w:rsidRDefault="005156C3" w:rsidP="00644287">
      <w:pPr>
        <w:pStyle w:val="APHeading2"/>
        <w:ind w:hanging="702"/>
      </w:pPr>
      <w:bookmarkStart w:id="1596" w:name="_Toc471489424"/>
      <w:bookmarkStart w:id="1597" w:name="_Toc468983336"/>
      <w:bookmarkStart w:id="1598" w:name="_Toc471287302"/>
      <w:bookmarkStart w:id="1599" w:name="_Toc483908193"/>
      <w:bookmarkEnd w:id="1596"/>
      <w:r w:rsidRPr="005156C3">
        <w:lastRenderedPageBreak/>
        <w:t>Voluntary Termination</w:t>
      </w:r>
      <w:bookmarkEnd w:id="1597"/>
      <w:bookmarkEnd w:id="1598"/>
      <w:r w:rsidR="00FF3C32">
        <w:t xml:space="preserve"> of a Party</w:t>
      </w:r>
      <w:bookmarkEnd w:id="1599"/>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5"/>
        <w:gridCol w:w="4473"/>
        <w:gridCol w:w="2986"/>
        <w:gridCol w:w="1989"/>
        <w:gridCol w:w="2151"/>
        <w:gridCol w:w="1852"/>
      </w:tblGrid>
      <w:tr w:rsidR="00227ED3" w:rsidRPr="00B737A7" w14:paraId="2EEDDA9D" w14:textId="77777777" w:rsidTr="00951E2C">
        <w:trPr>
          <w:cantSplit/>
          <w:tblHeader/>
        </w:trPr>
        <w:tc>
          <w:tcPr>
            <w:tcW w:w="725" w:type="dxa"/>
            <w:tcBorders>
              <w:top w:val="single" w:sz="18" w:space="0" w:color="auto"/>
              <w:bottom w:val="single" w:sz="18" w:space="0" w:color="auto"/>
            </w:tcBorders>
            <w:shd w:val="clear" w:color="auto" w:fill="F2F2F2" w:themeFill="background1" w:themeFillShade="F2"/>
          </w:tcPr>
          <w:p w14:paraId="55F3AC77" w14:textId="77777777" w:rsidR="00227ED3" w:rsidRPr="00CD7D4A" w:rsidRDefault="00227ED3" w:rsidP="003378D1">
            <w:pPr>
              <w:pStyle w:val="CERTableHeader"/>
              <w:rPr>
                <w:rFonts w:cs="Arial"/>
                <w:sz w:val="22"/>
                <w:szCs w:val="22"/>
              </w:rPr>
            </w:pPr>
            <w:r w:rsidRPr="00CD7D4A">
              <w:rPr>
                <w:rFonts w:cs="Arial"/>
                <w:sz w:val="22"/>
                <w:szCs w:val="22"/>
              </w:rPr>
              <w:t>Step</w:t>
            </w:r>
          </w:p>
        </w:tc>
        <w:tc>
          <w:tcPr>
            <w:tcW w:w="4473" w:type="dxa"/>
            <w:tcBorders>
              <w:top w:val="single" w:sz="18" w:space="0" w:color="auto"/>
              <w:bottom w:val="single" w:sz="18" w:space="0" w:color="auto"/>
            </w:tcBorders>
            <w:shd w:val="clear" w:color="auto" w:fill="F2F2F2" w:themeFill="background1" w:themeFillShade="F2"/>
          </w:tcPr>
          <w:p w14:paraId="002C2A53" w14:textId="7070AADB" w:rsidR="00227ED3" w:rsidRPr="00CD7D4A" w:rsidRDefault="00227ED3" w:rsidP="003378D1">
            <w:pPr>
              <w:pStyle w:val="CERTableHeader"/>
              <w:rPr>
                <w:rFonts w:cs="Arial"/>
                <w:sz w:val="22"/>
                <w:szCs w:val="22"/>
              </w:rPr>
            </w:pPr>
            <w:r w:rsidRPr="00CD7D4A">
              <w:rPr>
                <w:rFonts w:cs="Arial"/>
                <w:sz w:val="22"/>
                <w:szCs w:val="22"/>
              </w:rPr>
              <w:t>Step Description</w:t>
            </w:r>
          </w:p>
        </w:tc>
        <w:tc>
          <w:tcPr>
            <w:tcW w:w="2986" w:type="dxa"/>
            <w:tcBorders>
              <w:top w:val="single" w:sz="18" w:space="0" w:color="auto"/>
              <w:bottom w:val="single" w:sz="18" w:space="0" w:color="auto"/>
            </w:tcBorders>
            <w:shd w:val="clear" w:color="auto" w:fill="F2F2F2" w:themeFill="background1" w:themeFillShade="F2"/>
          </w:tcPr>
          <w:p w14:paraId="39606481" w14:textId="77777777" w:rsidR="00227ED3" w:rsidRPr="00CD7D4A" w:rsidRDefault="00227ED3" w:rsidP="003378D1">
            <w:pPr>
              <w:pStyle w:val="CERTableHeader"/>
              <w:rPr>
                <w:rFonts w:cs="Arial"/>
                <w:sz w:val="22"/>
                <w:szCs w:val="22"/>
              </w:rPr>
            </w:pPr>
            <w:r w:rsidRPr="00CD7D4A">
              <w:rPr>
                <w:rFonts w:cs="Arial"/>
                <w:sz w:val="22"/>
                <w:szCs w:val="22"/>
              </w:rPr>
              <w:t>Timing</w:t>
            </w:r>
          </w:p>
        </w:tc>
        <w:tc>
          <w:tcPr>
            <w:tcW w:w="1989" w:type="dxa"/>
            <w:tcBorders>
              <w:top w:val="single" w:sz="18" w:space="0" w:color="auto"/>
              <w:bottom w:val="single" w:sz="18" w:space="0" w:color="auto"/>
            </w:tcBorders>
            <w:shd w:val="clear" w:color="auto" w:fill="F2F2F2" w:themeFill="background1" w:themeFillShade="F2"/>
          </w:tcPr>
          <w:p w14:paraId="41FC851A" w14:textId="77777777" w:rsidR="00227ED3" w:rsidRPr="00CD7D4A" w:rsidRDefault="00227ED3" w:rsidP="003378D1">
            <w:pPr>
              <w:pStyle w:val="CERTableHeader"/>
              <w:rPr>
                <w:rFonts w:cs="Arial"/>
                <w:sz w:val="22"/>
                <w:szCs w:val="22"/>
              </w:rPr>
            </w:pPr>
            <w:r w:rsidRPr="00CD7D4A">
              <w:rPr>
                <w:rFonts w:cs="Arial"/>
                <w:sz w:val="22"/>
                <w:szCs w:val="22"/>
              </w:rPr>
              <w:t>Method</w:t>
            </w:r>
          </w:p>
        </w:tc>
        <w:tc>
          <w:tcPr>
            <w:tcW w:w="2151" w:type="dxa"/>
            <w:tcBorders>
              <w:top w:val="single" w:sz="18" w:space="0" w:color="auto"/>
              <w:bottom w:val="single" w:sz="18" w:space="0" w:color="auto"/>
            </w:tcBorders>
            <w:shd w:val="clear" w:color="auto" w:fill="F2F2F2" w:themeFill="background1" w:themeFillShade="F2"/>
          </w:tcPr>
          <w:p w14:paraId="0F8B0F50" w14:textId="77777777" w:rsidR="00227ED3" w:rsidRPr="00CD7D4A" w:rsidRDefault="00227ED3" w:rsidP="003378D1">
            <w:pPr>
              <w:pStyle w:val="CERTableHeader"/>
              <w:rPr>
                <w:rFonts w:cs="Arial"/>
                <w:sz w:val="22"/>
                <w:szCs w:val="22"/>
              </w:rPr>
            </w:pPr>
            <w:r w:rsidRPr="00CD7D4A">
              <w:rPr>
                <w:rFonts w:cs="Arial"/>
                <w:sz w:val="22"/>
                <w:szCs w:val="22"/>
              </w:rPr>
              <w:t>By/From</w:t>
            </w:r>
          </w:p>
        </w:tc>
        <w:tc>
          <w:tcPr>
            <w:tcW w:w="1852" w:type="dxa"/>
            <w:tcBorders>
              <w:top w:val="single" w:sz="18" w:space="0" w:color="auto"/>
              <w:bottom w:val="single" w:sz="18" w:space="0" w:color="auto"/>
            </w:tcBorders>
            <w:shd w:val="clear" w:color="auto" w:fill="F2F2F2" w:themeFill="background1" w:themeFillShade="F2"/>
          </w:tcPr>
          <w:p w14:paraId="64D733DF" w14:textId="77777777" w:rsidR="00227ED3" w:rsidRPr="00CD7D4A" w:rsidRDefault="00227ED3" w:rsidP="003378D1">
            <w:pPr>
              <w:pStyle w:val="CERTableHeader"/>
              <w:rPr>
                <w:rFonts w:cs="Arial"/>
                <w:sz w:val="22"/>
                <w:szCs w:val="22"/>
              </w:rPr>
            </w:pPr>
            <w:r w:rsidRPr="00CD7D4A">
              <w:rPr>
                <w:rFonts w:cs="Arial"/>
                <w:sz w:val="22"/>
                <w:szCs w:val="22"/>
              </w:rPr>
              <w:t>To</w:t>
            </w:r>
          </w:p>
        </w:tc>
      </w:tr>
      <w:tr w:rsidR="00951E2C" w:rsidRPr="00B737A7" w14:paraId="32B68E58" w14:textId="77777777" w:rsidTr="00951E2C">
        <w:trPr>
          <w:cantSplit/>
        </w:trPr>
        <w:tc>
          <w:tcPr>
            <w:tcW w:w="725" w:type="dxa"/>
            <w:tcBorders>
              <w:top w:val="single" w:sz="18" w:space="0" w:color="auto"/>
              <w:bottom w:val="single" w:sz="6" w:space="0" w:color="auto"/>
            </w:tcBorders>
            <w:shd w:val="clear" w:color="auto" w:fill="FFFFFF" w:themeFill="background1"/>
          </w:tcPr>
          <w:p w14:paraId="75E88263" w14:textId="77777777" w:rsidR="00227ED3" w:rsidRPr="00023D2D" w:rsidRDefault="00227ED3" w:rsidP="00866CF8">
            <w:pPr>
              <w:pStyle w:val="CERnon-indent"/>
              <w:numPr>
                <w:ilvl w:val="0"/>
                <w:numId w:val="32"/>
              </w:numPr>
              <w:rPr>
                <w:rFonts w:cs="Arial"/>
                <w:b/>
                <w:szCs w:val="22"/>
              </w:rPr>
            </w:pPr>
          </w:p>
        </w:tc>
        <w:tc>
          <w:tcPr>
            <w:tcW w:w="4473" w:type="dxa"/>
            <w:tcBorders>
              <w:top w:val="single" w:sz="18" w:space="0" w:color="auto"/>
              <w:bottom w:val="single" w:sz="6" w:space="0" w:color="auto"/>
            </w:tcBorders>
            <w:shd w:val="clear" w:color="auto" w:fill="FFFFFF" w:themeFill="background1"/>
          </w:tcPr>
          <w:p w14:paraId="73DF097F" w14:textId="49CB128E" w:rsidR="00227ED3" w:rsidRDefault="00227ED3" w:rsidP="003378D1">
            <w:pPr>
              <w:pStyle w:val="CERnon-indent"/>
              <w:rPr>
                <w:rFonts w:cs="Arial"/>
                <w:szCs w:val="22"/>
              </w:rPr>
            </w:pPr>
            <w:r>
              <w:rPr>
                <w:rFonts w:cs="Arial"/>
                <w:szCs w:val="22"/>
              </w:rPr>
              <w:t>Download the Voluntary Termination Form from the System Operators’ website</w:t>
            </w:r>
          </w:p>
        </w:tc>
        <w:tc>
          <w:tcPr>
            <w:tcW w:w="2986" w:type="dxa"/>
            <w:tcBorders>
              <w:top w:val="single" w:sz="18" w:space="0" w:color="auto"/>
              <w:bottom w:val="single" w:sz="6" w:space="0" w:color="auto"/>
            </w:tcBorders>
            <w:shd w:val="clear" w:color="auto" w:fill="FFFFFF" w:themeFill="background1"/>
          </w:tcPr>
          <w:p w14:paraId="4E7C3ECD" w14:textId="547FEB1C" w:rsidR="00227ED3" w:rsidRDefault="00227ED3" w:rsidP="003378D1">
            <w:pPr>
              <w:pStyle w:val="CERnon-indent"/>
              <w:rPr>
                <w:rFonts w:cs="Arial"/>
                <w:szCs w:val="22"/>
              </w:rPr>
            </w:pPr>
            <w:r>
              <w:rPr>
                <w:rFonts w:cs="Arial"/>
                <w:szCs w:val="22"/>
              </w:rPr>
              <w:t>At least 90 WD prior to the date upon which it is intended that the Termination will take effect</w:t>
            </w:r>
          </w:p>
        </w:tc>
        <w:tc>
          <w:tcPr>
            <w:tcW w:w="1989" w:type="dxa"/>
            <w:tcBorders>
              <w:top w:val="single" w:sz="18" w:space="0" w:color="auto"/>
              <w:bottom w:val="single" w:sz="6" w:space="0" w:color="auto"/>
            </w:tcBorders>
            <w:shd w:val="clear" w:color="auto" w:fill="FFFFFF" w:themeFill="background1"/>
          </w:tcPr>
          <w:p w14:paraId="0F822D72" w14:textId="186D8750" w:rsidR="00227ED3" w:rsidRDefault="00227ED3" w:rsidP="003378D1">
            <w:pPr>
              <w:pStyle w:val="CERnon-indent"/>
              <w:rPr>
                <w:rFonts w:cs="Arial"/>
                <w:szCs w:val="22"/>
                <w:lang w:val="en-IE"/>
              </w:rPr>
            </w:pPr>
            <w:r>
              <w:rPr>
                <w:rFonts w:cs="Arial"/>
                <w:szCs w:val="22"/>
              </w:rPr>
              <w:t>System Operators’ website</w:t>
            </w:r>
          </w:p>
        </w:tc>
        <w:tc>
          <w:tcPr>
            <w:tcW w:w="2151" w:type="dxa"/>
            <w:tcBorders>
              <w:top w:val="single" w:sz="18" w:space="0" w:color="auto"/>
              <w:bottom w:val="single" w:sz="6" w:space="0" w:color="auto"/>
            </w:tcBorders>
            <w:shd w:val="clear" w:color="auto" w:fill="FFFFFF" w:themeFill="background1"/>
          </w:tcPr>
          <w:p w14:paraId="10162245" w14:textId="62EE9744" w:rsidR="00227ED3" w:rsidDel="0091648A" w:rsidRDefault="00227ED3" w:rsidP="003378D1">
            <w:pPr>
              <w:pStyle w:val="CERnon-indent"/>
              <w:rPr>
                <w:rFonts w:cs="Arial"/>
                <w:szCs w:val="22"/>
              </w:rPr>
            </w:pPr>
            <w:r>
              <w:rPr>
                <w:rFonts w:cs="Arial"/>
                <w:szCs w:val="22"/>
              </w:rPr>
              <w:t>Party</w:t>
            </w:r>
          </w:p>
        </w:tc>
        <w:tc>
          <w:tcPr>
            <w:tcW w:w="1852" w:type="dxa"/>
            <w:tcBorders>
              <w:top w:val="single" w:sz="18" w:space="0" w:color="auto"/>
              <w:bottom w:val="single" w:sz="6" w:space="0" w:color="auto"/>
            </w:tcBorders>
            <w:shd w:val="clear" w:color="auto" w:fill="FFFFFF" w:themeFill="background1"/>
          </w:tcPr>
          <w:p w14:paraId="3C2D58DB" w14:textId="762DF653" w:rsidR="00227ED3" w:rsidRDefault="00227ED3" w:rsidP="003378D1">
            <w:pPr>
              <w:pStyle w:val="CERnon-indent"/>
              <w:rPr>
                <w:rFonts w:cs="Arial"/>
                <w:szCs w:val="22"/>
                <w:lang w:val="en-IE"/>
              </w:rPr>
            </w:pPr>
          </w:p>
        </w:tc>
      </w:tr>
      <w:tr w:rsidR="00227ED3" w:rsidRPr="00B737A7" w14:paraId="04261F55" w14:textId="77777777" w:rsidTr="00951E2C">
        <w:trPr>
          <w:cantSplit/>
        </w:trPr>
        <w:tc>
          <w:tcPr>
            <w:tcW w:w="725" w:type="dxa"/>
            <w:tcBorders>
              <w:top w:val="single" w:sz="6" w:space="0" w:color="auto"/>
            </w:tcBorders>
            <w:shd w:val="clear" w:color="auto" w:fill="FFFFFF" w:themeFill="background1"/>
          </w:tcPr>
          <w:p w14:paraId="207F9612" w14:textId="77777777" w:rsidR="00227ED3" w:rsidRPr="00023D2D" w:rsidRDefault="00227ED3" w:rsidP="00866CF8">
            <w:pPr>
              <w:pStyle w:val="CERnon-indent"/>
              <w:numPr>
                <w:ilvl w:val="0"/>
                <w:numId w:val="32"/>
              </w:numPr>
              <w:rPr>
                <w:rFonts w:cs="Arial"/>
                <w:b/>
                <w:szCs w:val="22"/>
              </w:rPr>
            </w:pPr>
          </w:p>
        </w:tc>
        <w:tc>
          <w:tcPr>
            <w:tcW w:w="4473" w:type="dxa"/>
            <w:tcBorders>
              <w:top w:val="single" w:sz="6" w:space="0" w:color="auto"/>
            </w:tcBorders>
            <w:shd w:val="clear" w:color="auto" w:fill="FFFFFF" w:themeFill="background1"/>
          </w:tcPr>
          <w:p w14:paraId="59ACEAAF" w14:textId="52843F94" w:rsidR="00227ED3" w:rsidRPr="00CD7D4A" w:rsidRDefault="00227ED3" w:rsidP="003378D1">
            <w:pPr>
              <w:pStyle w:val="CERnon-indent"/>
              <w:rPr>
                <w:rFonts w:cs="Arial"/>
                <w:szCs w:val="22"/>
              </w:rPr>
            </w:pPr>
            <w:r w:rsidRPr="005156C3">
              <w:rPr>
                <w:rFonts w:cs="Arial"/>
                <w:szCs w:val="22"/>
              </w:rPr>
              <w:t>Notify of intention to cease being a Party and time and date upon which it is intended that this Termination will take effect by completing</w:t>
            </w:r>
            <w:r>
              <w:rPr>
                <w:rFonts w:cs="Arial"/>
                <w:szCs w:val="22"/>
              </w:rPr>
              <w:t xml:space="preserve"> and submitting</w:t>
            </w:r>
            <w:r w:rsidRPr="005156C3">
              <w:rPr>
                <w:rFonts w:cs="Arial"/>
                <w:szCs w:val="22"/>
              </w:rPr>
              <w:t xml:space="preserve"> the Voluntary Termination Form</w:t>
            </w:r>
            <w:r>
              <w:rPr>
                <w:rFonts w:cs="Arial"/>
                <w:szCs w:val="22"/>
              </w:rPr>
              <w:t>.</w:t>
            </w:r>
          </w:p>
        </w:tc>
        <w:tc>
          <w:tcPr>
            <w:tcW w:w="2986" w:type="dxa"/>
            <w:tcBorders>
              <w:top w:val="single" w:sz="6" w:space="0" w:color="auto"/>
            </w:tcBorders>
            <w:shd w:val="clear" w:color="auto" w:fill="FFFFFF" w:themeFill="background1"/>
          </w:tcPr>
          <w:p w14:paraId="59B4139D" w14:textId="5EC414D5" w:rsidR="00227ED3" w:rsidRPr="00CD7D4A" w:rsidRDefault="00227ED3" w:rsidP="003378D1">
            <w:pPr>
              <w:pStyle w:val="CERnon-indent"/>
              <w:rPr>
                <w:rFonts w:cs="Arial"/>
                <w:szCs w:val="22"/>
              </w:rPr>
            </w:pPr>
            <w:r w:rsidRPr="005156C3">
              <w:rPr>
                <w:rFonts w:cs="Arial"/>
                <w:szCs w:val="22"/>
              </w:rPr>
              <w:t xml:space="preserve">At least 90 WD prior to the date upon which it is intended that the termination will take effect </w:t>
            </w:r>
          </w:p>
        </w:tc>
        <w:tc>
          <w:tcPr>
            <w:tcW w:w="1989" w:type="dxa"/>
            <w:tcBorders>
              <w:top w:val="single" w:sz="6" w:space="0" w:color="auto"/>
            </w:tcBorders>
            <w:shd w:val="clear" w:color="auto" w:fill="FFFFFF" w:themeFill="background1"/>
          </w:tcPr>
          <w:p w14:paraId="6C615848" w14:textId="382E856B" w:rsidR="00227ED3" w:rsidRPr="00CD7D4A" w:rsidRDefault="00227ED3" w:rsidP="003378D1">
            <w:pPr>
              <w:pStyle w:val="CERnon-indent"/>
              <w:rPr>
                <w:rFonts w:cs="Arial"/>
                <w:szCs w:val="22"/>
              </w:rPr>
            </w:pPr>
            <w:r w:rsidRPr="005156C3">
              <w:rPr>
                <w:rFonts w:cs="Arial"/>
                <w:szCs w:val="22"/>
              </w:rPr>
              <w:t xml:space="preserve">Registered post / </w:t>
            </w:r>
            <w:r>
              <w:rPr>
                <w:rFonts w:cs="Arial"/>
                <w:szCs w:val="22"/>
              </w:rPr>
              <w:t>Facsimile / Email</w:t>
            </w:r>
          </w:p>
        </w:tc>
        <w:tc>
          <w:tcPr>
            <w:tcW w:w="2151" w:type="dxa"/>
            <w:tcBorders>
              <w:top w:val="single" w:sz="6" w:space="0" w:color="auto"/>
            </w:tcBorders>
            <w:shd w:val="clear" w:color="auto" w:fill="FFFFFF" w:themeFill="background1"/>
          </w:tcPr>
          <w:p w14:paraId="6D84B1B9" w14:textId="6E317B8E" w:rsidR="00227ED3" w:rsidRPr="00CD7D4A" w:rsidRDefault="00227ED3" w:rsidP="003378D1">
            <w:pPr>
              <w:pStyle w:val="CERnon-indent"/>
              <w:rPr>
                <w:rFonts w:cs="Arial"/>
                <w:szCs w:val="22"/>
              </w:rPr>
            </w:pPr>
            <w:r w:rsidRPr="005156C3">
              <w:rPr>
                <w:rFonts w:cs="Arial"/>
                <w:szCs w:val="22"/>
              </w:rPr>
              <w:t xml:space="preserve">Party </w:t>
            </w:r>
          </w:p>
        </w:tc>
        <w:tc>
          <w:tcPr>
            <w:tcW w:w="1852" w:type="dxa"/>
            <w:tcBorders>
              <w:top w:val="single" w:sz="6" w:space="0" w:color="auto"/>
            </w:tcBorders>
            <w:shd w:val="clear" w:color="auto" w:fill="FFFFFF" w:themeFill="background1"/>
          </w:tcPr>
          <w:p w14:paraId="16A2F1E2" w14:textId="5AD2232B" w:rsidR="00227ED3" w:rsidRPr="00CD7D4A" w:rsidRDefault="00227ED3" w:rsidP="003378D1">
            <w:pPr>
              <w:pStyle w:val="CERnon-indent"/>
              <w:rPr>
                <w:rFonts w:cs="Arial"/>
                <w:szCs w:val="22"/>
              </w:rPr>
            </w:pPr>
            <w:r w:rsidRPr="005156C3">
              <w:rPr>
                <w:rFonts w:cs="Arial"/>
                <w:szCs w:val="22"/>
              </w:rPr>
              <w:t>System Operator and the Regulatory Authorities</w:t>
            </w:r>
          </w:p>
        </w:tc>
      </w:tr>
      <w:tr w:rsidR="00227ED3" w:rsidRPr="00B737A7" w14:paraId="7775F710" w14:textId="77777777" w:rsidTr="00951E2C">
        <w:trPr>
          <w:cantSplit/>
        </w:trPr>
        <w:tc>
          <w:tcPr>
            <w:tcW w:w="725" w:type="dxa"/>
            <w:shd w:val="clear" w:color="auto" w:fill="FFFFFF" w:themeFill="background1"/>
          </w:tcPr>
          <w:p w14:paraId="458CA425" w14:textId="77777777" w:rsidR="00227ED3" w:rsidRPr="00023D2D" w:rsidRDefault="00227ED3" w:rsidP="00866CF8">
            <w:pPr>
              <w:pStyle w:val="CERnon-indent"/>
              <w:numPr>
                <w:ilvl w:val="0"/>
                <w:numId w:val="32"/>
              </w:numPr>
              <w:rPr>
                <w:rFonts w:cs="Arial"/>
                <w:b/>
                <w:szCs w:val="22"/>
              </w:rPr>
            </w:pPr>
          </w:p>
        </w:tc>
        <w:tc>
          <w:tcPr>
            <w:tcW w:w="4473" w:type="dxa"/>
            <w:shd w:val="clear" w:color="auto" w:fill="FFFFFF" w:themeFill="background1"/>
          </w:tcPr>
          <w:p w14:paraId="4A9C1258" w14:textId="77777777" w:rsidR="00227ED3" w:rsidRPr="005156C3" w:rsidRDefault="00227ED3" w:rsidP="003378D1">
            <w:pPr>
              <w:pStyle w:val="CERnon-indent"/>
              <w:rPr>
                <w:rFonts w:cs="Arial"/>
                <w:szCs w:val="22"/>
              </w:rPr>
            </w:pPr>
            <w:r w:rsidRPr="005156C3">
              <w:rPr>
                <w:rFonts w:cs="Arial"/>
                <w:szCs w:val="22"/>
              </w:rPr>
              <w:t>Issue a Voluntary Termination Consent Order provided that:</w:t>
            </w:r>
          </w:p>
          <w:p w14:paraId="60789F1F" w14:textId="77777777" w:rsidR="00227ED3" w:rsidRDefault="00227ED3" w:rsidP="008F1984">
            <w:pPr>
              <w:pStyle w:val="CERnon-indent"/>
              <w:numPr>
                <w:ilvl w:val="0"/>
                <w:numId w:val="23"/>
              </w:numPr>
              <w:rPr>
                <w:rFonts w:cs="Arial"/>
                <w:szCs w:val="22"/>
              </w:rPr>
            </w:pPr>
            <w:r w:rsidRPr="009A5E0E">
              <w:rPr>
                <w:rFonts w:cs="Arial"/>
                <w:szCs w:val="22"/>
              </w:rPr>
              <w:t>it has been confirmed that the relevant Party has complied with conditions set out in paragraph B.13.8.3 of the Code; and</w:t>
            </w:r>
          </w:p>
          <w:p w14:paraId="18893B38" w14:textId="70FB1185" w:rsidR="00227ED3" w:rsidRPr="00CD7D4A" w:rsidRDefault="00227ED3" w:rsidP="008F1984">
            <w:pPr>
              <w:pStyle w:val="CERnon-indent"/>
              <w:numPr>
                <w:ilvl w:val="0"/>
                <w:numId w:val="23"/>
              </w:numPr>
              <w:rPr>
                <w:rFonts w:cs="Arial"/>
                <w:szCs w:val="22"/>
              </w:rPr>
            </w:pPr>
            <w:r w:rsidRPr="009A5E0E">
              <w:rPr>
                <w:rFonts w:cs="Arial"/>
                <w:szCs w:val="22"/>
              </w:rPr>
              <w:t>the Party has obtained the written consent of the Regulatory Authorities</w:t>
            </w:r>
            <w:r>
              <w:rPr>
                <w:rFonts w:cs="Arial"/>
                <w:szCs w:val="22"/>
              </w:rPr>
              <w:t>.</w:t>
            </w:r>
          </w:p>
        </w:tc>
        <w:tc>
          <w:tcPr>
            <w:tcW w:w="2986" w:type="dxa"/>
            <w:shd w:val="clear" w:color="auto" w:fill="FFFFFF" w:themeFill="background1"/>
          </w:tcPr>
          <w:p w14:paraId="63B19128" w14:textId="4E29A97A" w:rsidR="00227ED3" w:rsidRPr="00CD7D4A" w:rsidRDefault="00227ED3" w:rsidP="003378D1">
            <w:pPr>
              <w:pStyle w:val="CERnon-indent"/>
              <w:rPr>
                <w:rFonts w:cs="Arial"/>
                <w:szCs w:val="22"/>
              </w:rPr>
            </w:pPr>
            <w:r w:rsidRPr="005156C3">
              <w:rPr>
                <w:rFonts w:cs="Arial"/>
                <w:szCs w:val="22"/>
              </w:rPr>
              <w:t xml:space="preserve">Following receipt of notification </w:t>
            </w:r>
            <w:r>
              <w:rPr>
                <w:rFonts w:cs="Arial"/>
                <w:szCs w:val="22"/>
              </w:rPr>
              <w:t>of Termination</w:t>
            </w:r>
            <w:r w:rsidRPr="005156C3">
              <w:rPr>
                <w:rFonts w:cs="Arial"/>
                <w:szCs w:val="22"/>
              </w:rPr>
              <w:t xml:space="preserve"> </w:t>
            </w:r>
          </w:p>
        </w:tc>
        <w:tc>
          <w:tcPr>
            <w:tcW w:w="1989" w:type="dxa"/>
            <w:shd w:val="clear" w:color="auto" w:fill="FFFFFF" w:themeFill="background1"/>
          </w:tcPr>
          <w:p w14:paraId="2E1AA61E" w14:textId="4A8A5158" w:rsidR="00227ED3" w:rsidRPr="00CD7D4A" w:rsidRDefault="00227ED3" w:rsidP="003378D1">
            <w:pPr>
              <w:pStyle w:val="CERnon-indent"/>
              <w:rPr>
                <w:rFonts w:cs="Arial"/>
                <w:szCs w:val="22"/>
              </w:rPr>
            </w:pPr>
            <w:r>
              <w:rPr>
                <w:rFonts w:cs="Arial"/>
                <w:szCs w:val="22"/>
              </w:rPr>
              <w:t>Email</w:t>
            </w:r>
          </w:p>
        </w:tc>
        <w:tc>
          <w:tcPr>
            <w:tcW w:w="2151" w:type="dxa"/>
            <w:shd w:val="clear" w:color="auto" w:fill="FFFFFF" w:themeFill="background1"/>
          </w:tcPr>
          <w:p w14:paraId="4F6386AB" w14:textId="517C7E0D" w:rsidR="00227ED3" w:rsidRPr="00CD7D4A" w:rsidRDefault="00227ED3" w:rsidP="003378D1">
            <w:pPr>
              <w:pStyle w:val="CERnon-indent"/>
              <w:rPr>
                <w:rFonts w:cs="Arial"/>
                <w:szCs w:val="22"/>
              </w:rPr>
            </w:pPr>
            <w:r w:rsidRPr="005156C3">
              <w:rPr>
                <w:rFonts w:cs="Arial"/>
                <w:szCs w:val="22"/>
              </w:rPr>
              <w:t>System Operators</w:t>
            </w:r>
          </w:p>
        </w:tc>
        <w:tc>
          <w:tcPr>
            <w:tcW w:w="1852" w:type="dxa"/>
            <w:shd w:val="clear" w:color="auto" w:fill="FFFFFF" w:themeFill="background1"/>
          </w:tcPr>
          <w:p w14:paraId="383229AF" w14:textId="0A38B156" w:rsidR="00227ED3" w:rsidRPr="00CD7D4A" w:rsidRDefault="00227ED3" w:rsidP="003378D1">
            <w:pPr>
              <w:pStyle w:val="CERnon-indent"/>
              <w:rPr>
                <w:rFonts w:cs="Arial"/>
                <w:szCs w:val="22"/>
              </w:rPr>
            </w:pPr>
            <w:r w:rsidRPr="005156C3">
              <w:rPr>
                <w:rFonts w:cs="Arial"/>
                <w:szCs w:val="22"/>
              </w:rPr>
              <w:t>Relevant Party</w:t>
            </w:r>
          </w:p>
        </w:tc>
      </w:tr>
      <w:tr w:rsidR="00227ED3" w:rsidRPr="00B737A7" w14:paraId="762C1B7B" w14:textId="77777777" w:rsidTr="008B6F14">
        <w:trPr>
          <w:cantSplit/>
        </w:trPr>
        <w:tc>
          <w:tcPr>
            <w:tcW w:w="725" w:type="dxa"/>
            <w:tcBorders>
              <w:bottom w:val="single" w:sz="4" w:space="0" w:color="auto"/>
            </w:tcBorders>
            <w:shd w:val="clear" w:color="auto" w:fill="FFFFFF" w:themeFill="background1"/>
          </w:tcPr>
          <w:p w14:paraId="03940E83" w14:textId="77777777" w:rsidR="00227ED3" w:rsidRPr="00023D2D" w:rsidRDefault="00227ED3" w:rsidP="00866CF8">
            <w:pPr>
              <w:pStyle w:val="CERnon-indent"/>
              <w:numPr>
                <w:ilvl w:val="0"/>
                <w:numId w:val="32"/>
              </w:numPr>
              <w:rPr>
                <w:rFonts w:cs="Arial"/>
                <w:b/>
                <w:szCs w:val="22"/>
              </w:rPr>
            </w:pPr>
          </w:p>
        </w:tc>
        <w:tc>
          <w:tcPr>
            <w:tcW w:w="4473" w:type="dxa"/>
            <w:tcBorders>
              <w:bottom w:val="single" w:sz="4" w:space="0" w:color="auto"/>
            </w:tcBorders>
            <w:shd w:val="clear" w:color="auto" w:fill="FFFFFF" w:themeFill="background1"/>
          </w:tcPr>
          <w:p w14:paraId="61FD6811" w14:textId="32F2D878" w:rsidR="00227ED3" w:rsidDel="00234BC3" w:rsidRDefault="00227ED3" w:rsidP="00227ED3">
            <w:pPr>
              <w:pStyle w:val="CERnon-indent"/>
            </w:pPr>
            <w:r w:rsidRPr="005156C3">
              <w:rPr>
                <w:rFonts w:cs="Arial"/>
                <w:szCs w:val="22"/>
              </w:rPr>
              <w:t>Deregister Capacity Market Units as applicable</w:t>
            </w:r>
            <w:r>
              <w:rPr>
                <w:rFonts w:cs="Arial"/>
                <w:szCs w:val="22"/>
              </w:rPr>
              <w:t>.</w:t>
            </w:r>
          </w:p>
        </w:tc>
        <w:tc>
          <w:tcPr>
            <w:tcW w:w="2986" w:type="dxa"/>
            <w:tcBorders>
              <w:bottom w:val="single" w:sz="4" w:space="0" w:color="auto"/>
            </w:tcBorders>
            <w:shd w:val="clear" w:color="auto" w:fill="FFFFFF" w:themeFill="background1"/>
          </w:tcPr>
          <w:p w14:paraId="518E4205" w14:textId="7A5D5524" w:rsidR="00227ED3" w:rsidRDefault="00227ED3" w:rsidP="003378D1">
            <w:pPr>
              <w:pStyle w:val="CERnon-indent"/>
              <w:rPr>
                <w:rFonts w:cs="Arial"/>
                <w:szCs w:val="22"/>
              </w:rPr>
            </w:pPr>
            <w:r>
              <w:rPr>
                <w:rFonts w:cs="Arial"/>
                <w:szCs w:val="22"/>
              </w:rPr>
              <w:t>-</w:t>
            </w:r>
          </w:p>
        </w:tc>
        <w:tc>
          <w:tcPr>
            <w:tcW w:w="1989" w:type="dxa"/>
            <w:tcBorders>
              <w:bottom w:val="single" w:sz="4" w:space="0" w:color="auto"/>
            </w:tcBorders>
            <w:shd w:val="clear" w:color="auto" w:fill="FFFFFF" w:themeFill="background1"/>
          </w:tcPr>
          <w:p w14:paraId="59879E98" w14:textId="1065B9FF" w:rsidR="00227ED3" w:rsidRPr="00CD7D4A" w:rsidRDefault="00227ED3" w:rsidP="003378D1">
            <w:pPr>
              <w:pStyle w:val="CERnon-indent"/>
              <w:rPr>
                <w:rFonts w:cs="Arial"/>
                <w:szCs w:val="22"/>
              </w:rPr>
            </w:pPr>
            <w:r>
              <w:rPr>
                <w:rFonts w:cs="Arial"/>
                <w:szCs w:val="22"/>
              </w:rPr>
              <w:t>-</w:t>
            </w:r>
          </w:p>
        </w:tc>
        <w:tc>
          <w:tcPr>
            <w:tcW w:w="2151" w:type="dxa"/>
            <w:tcBorders>
              <w:bottom w:val="single" w:sz="4" w:space="0" w:color="auto"/>
            </w:tcBorders>
            <w:shd w:val="clear" w:color="auto" w:fill="FFFFFF" w:themeFill="background1"/>
          </w:tcPr>
          <w:p w14:paraId="42DC12D2" w14:textId="0E23B1AA" w:rsidR="00227ED3" w:rsidDel="002E234E" w:rsidRDefault="00227ED3" w:rsidP="003378D1">
            <w:pPr>
              <w:pStyle w:val="CERnon-indent"/>
              <w:rPr>
                <w:rFonts w:cs="Arial"/>
                <w:szCs w:val="22"/>
              </w:rPr>
            </w:pPr>
            <w:r w:rsidRPr="005156C3">
              <w:rPr>
                <w:rFonts w:cs="Arial"/>
                <w:szCs w:val="22"/>
              </w:rPr>
              <w:t>System Operator</w:t>
            </w:r>
            <w:r>
              <w:rPr>
                <w:rFonts w:cs="Arial"/>
                <w:szCs w:val="22"/>
              </w:rPr>
              <w:t>s</w:t>
            </w:r>
          </w:p>
        </w:tc>
        <w:tc>
          <w:tcPr>
            <w:tcW w:w="1852" w:type="dxa"/>
            <w:tcBorders>
              <w:bottom w:val="single" w:sz="4" w:space="0" w:color="auto"/>
            </w:tcBorders>
            <w:shd w:val="clear" w:color="auto" w:fill="FFFFFF" w:themeFill="background1"/>
          </w:tcPr>
          <w:p w14:paraId="0FCAE7D2" w14:textId="25F33A5C" w:rsidR="00227ED3" w:rsidRPr="00CD7D4A" w:rsidDel="002E234E" w:rsidRDefault="00227ED3" w:rsidP="003378D1">
            <w:pPr>
              <w:pStyle w:val="CERnon-indent"/>
              <w:rPr>
                <w:rFonts w:cs="Arial"/>
                <w:szCs w:val="22"/>
              </w:rPr>
            </w:pPr>
            <w:r>
              <w:rPr>
                <w:rFonts w:cs="Arial"/>
                <w:szCs w:val="22"/>
              </w:rPr>
              <w:t>-</w:t>
            </w:r>
          </w:p>
        </w:tc>
      </w:tr>
      <w:tr w:rsidR="00227ED3" w:rsidRPr="00B737A7" w14:paraId="1D2DCDB0" w14:textId="77777777" w:rsidTr="008B6F14">
        <w:trPr>
          <w:cantSplit/>
        </w:trPr>
        <w:tc>
          <w:tcPr>
            <w:tcW w:w="725" w:type="dxa"/>
            <w:tcBorders>
              <w:bottom w:val="single" w:sz="12" w:space="0" w:color="auto"/>
            </w:tcBorders>
            <w:shd w:val="clear" w:color="auto" w:fill="FFFFFF" w:themeFill="background1"/>
          </w:tcPr>
          <w:p w14:paraId="152746BB" w14:textId="77777777" w:rsidR="00227ED3" w:rsidRPr="00023D2D" w:rsidRDefault="00227ED3" w:rsidP="00866CF8">
            <w:pPr>
              <w:pStyle w:val="CERnon-indent"/>
              <w:numPr>
                <w:ilvl w:val="0"/>
                <w:numId w:val="32"/>
              </w:numPr>
              <w:rPr>
                <w:rFonts w:cs="Arial"/>
                <w:b/>
                <w:szCs w:val="22"/>
              </w:rPr>
            </w:pPr>
          </w:p>
        </w:tc>
        <w:tc>
          <w:tcPr>
            <w:tcW w:w="4473" w:type="dxa"/>
            <w:tcBorders>
              <w:bottom w:val="single" w:sz="12" w:space="0" w:color="auto"/>
            </w:tcBorders>
            <w:shd w:val="clear" w:color="auto" w:fill="FFFFFF" w:themeFill="background1"/>
          </w:tcPr>
          <w:p w14:paraId="01D72ADB" w14:textId="64E7AEA9" w:rsidR="00227ED3" w:rsidRPr="00CD7D4A" w:rsidRDefault="00227ED3" w:rsidP="003378D1">
            <w:pPr>
              <w:pStyle w:val="CERnon-indent"/>
              <w:rPr>
                <w:rFonts w:cs="Arial"/>
                <w:szCs w:val="22"/>
              </w:rPr>
            </w:pPr>
            <w:r w:rsidRPr="005156C3">
              <w:rPr>
                <w:rFonts w:cs="Arial"/>
                <w:szCs w:val="22"/>
              </w:rPr>
              <w:t>Voluntary Termination takes effect (Party seeking Termination must remain in compliance with conditions set out in paragraph B.13.8.3 of the Code for Termination to take effect)</w:t>
            </w:r>
            <w:r>
              <w:rPr>
                <w:rFonts w:cs="Arial"/>
                <w:szCs w:val="22"/>
              </w:rPr>
              <w:t>.</w:t>
            </w:r>
            <w:r w:rsidRPr="005156C3">
              <w:rPr>
                <w:rFonts w:cs="Arial"/>
                <w:szCs w:val="22"/>
              </w:rPr>
              <w:t xml:space="preserve"> </w:t>
            </w:r>
          </w:p>
        </w:tc>
        <w:tc>
          <w:tcPr>
            <w:tcW w:w="2986" w:type="dxa"/>
            <w:tcBorders>
              <w:bottom w:val="single" w:sz="12" w:space="0" w:color="auto"/>
            </w:tcBorders>
            <w:shd w:val="clear" w:color="auto" w:fill="FFFFFF" w:themeFill="background1"/>
          </w:tcPr>
          <w:p w14:paraId="3693BFC4" w14:textId="13C7830E" w:rsidR="00227ED3" w:rsidRPr="00CD7D4A" w:rsidRDefault="00227ED3" w:rsidP="003378D1">
            <w:pPr>
              <w:pStyle w:val="CERnon-indent"/>
              <w:rPr>
                <w:rFonts w:cs="Arial"/>
                <w:szCs w:val="22"/>
              </w:rPr>
            </w:pPr>
            <w:r w:rsidRPr="005156C3">
              <w:rPr>
                <w:rFonts w:cs="Arial"/>
                <w:szCs w:val="22"/>
              </w:rPr>
              <w:t>End of the Trading Day specified by the System Operators in the Voluntary Termination Consent Order</w:t>
            </w:r>
          </w:p>
        </w:tc>
        <w:tc>
          <w:tcPr>
            <w:tcW w:w="1989" w:type="dxa"/>
            <w:tcBorders>
              <w:bottom w:val="single" w:sz="12" w:space="0" w:color="auto"/>
            </w:tcBorders>
            <w:shd w:val="clear" w:color="auto" w:fill="FFFFFF" w:themeFill="background1"/>
          </w:tcPr>
          <w:p w14:paraId="5D30A27D" w14:textId="33C26A7E" w:rsidR="00227ED3" w:rsidRPr="00CD7D4A" w:rsidRDefault="00227ED3" w:rsidP="003378D1">
            <w:pPr>
              <w:pStyle w:val="CERnon-indent"/>
              <w:rPr>
                <w:rFonts w:cs="Arial"/>
                <w:szCs w:val="22"/>
              </w:rPr>
            </w:pPr>
            <w:r>
              <w:rPr>
                <w:rFonts w:cs="Arial"/>
                <w:szCs w:val="22"/>
              </w:rPr>
              <w:t>-</w:t>
            </w:r>
          </w:p>
        </w:tc>
        <w:tc>
          <w:tcPr>
            <w:tcW w:w="2151" w:type="dxa"/>
            <w:tcBorders>
              <w:bottom w:val="single" w:sz="12" w:space="0" w:color="auto"/>
            </w:tcBorders>
            <w:shd w:val="clear" w:color="auto" w:fill="FFFFFF" w:themeFill="background1"/>
          </w:tcPr>
          <w:p w14:paraId="2DD66F8D" w14:textId="27248328" w:rsidR="00227ED3" w:rsidRPr="00CD7D4A" w:rsidRDefault="00A93030" w:rsidP="003378D1">
            <w:pPr>
              <w:pStyle w:val="CERnon-indent"/>
              <w:rPr>
                <w:rFonts w:cs="Arial"/>
                <w:szCs w:val="22"/>
              </w:rPr>
            </w:pPr>
            <w:r>
              <w:rPr>
                <w:rFonts w:cs="Arial"/>
                <w:szCs w:val="22"/>
              </w:rPr>
              <w:t>Party</w:t>
            </w:r>
          </w:p>
        </w:tc>
        <w:tc>
          <w:tcPr>
            <w:tcW w:w="1852" w:type="dxa"/>
            <w:tcBorders>
              <w:bottom w:val="single" w:sz="12" w:space="0" w:color="auto"/>
            </w:tcBorders>
            <w:shd w:val="clear" w:color="auto" w:fill="FFFFFF" w:themeFill="background1"/>
          </w:tcPr>
          <w:p w14:paraId="16823B68" w14:textId="6B3440F0" w:rsidR="00227ED3" w:rsidRPr="00CD7D4A" w:rsidRDefault="00227ED3" w:rsidP="003378D1">
            <w:pPr>
              <w:pStyle w:val="CERnon-indent"/>
              <w:rPr>
                <w:rFonts w:cs="Arial"/>
                <w:szCs w:val="22"/>
              </w:rPr>
            </w:pPr>
            <w:r>
              <w:rPr>
                <w:rFonts w:cs="Arial"/>
                <w:szCs w:val="22"/>
              </w:rPr>
              <w:t>-</w:t>
            </w:r>
          </w:p>
        </w:tc>
      </w:tr>
    </w:tbl>
    <w:p w14:paraId="3D570C28" w14:textId="32AE82E8" w:rsidR="001821AE" w:rsidRPr="005156C3" w:rsidRDefault="001821AE" w:rsidP="001821AE">
      <w:pPr>
        <w:jc w:val="center"/>
      </w:pPr>
      <w:r>
        <w:rPr>
          <w:noProof/>
          <w:lang w:val="en-IE" w:eastAsia="en-IE"/>
        </w:rPr>
        <w:lastRenderedPageBreak/>
        <w:drawing>
          <wp:inline distT="0" distB="0" distL="0" distR="0" wp14:anchorId="6BE0C995" wp14:editId="3021E4DF">
            <wp:extent cx="8229600" cy="468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4 Voluntary Termin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4681220"/>
                    </a:xfrm>
                    <a:prstGeom prst="rect">
                      <a:avLst/>
                    </a:prstGeom>
                  </pic:spPr>
                </pic:pic>
              </a:graphicData>
            </a:graphic>
          </wp:inline>
        </w:drawing>
      </w:r>
    </w:p>
    <w:p w14:paraId="2E14F23C" w14:textId="4375D20A" w:rsidR="00D8551B" w:rsidRPr="001821AE" w:rsidRDefault="00D8551B" w:rsidP="001821AE">
      <w:pPr>
        <w:pStyle w:val="Heading1"/>
        <w:keepLines/>
        <w:pBdr>
          <w:top w:val="none" w:sz="0" w:space="0" w:color="auto"/>
          <w:bottom w:val="none" w:sz="0" w:space="0" w:color="auto"/>
        </w:pBdr>
        <w:spacing w:before="480" w:after="0" w:line="276" w:lineRule="auto"/>
        <w:jc w:val="left"/>
        <w:rPr>
          <w:szCs w:val="22"/>
          <w:highlight w:val="yellow"/>
        </w:rPr>
      </w:pPr>
    </w:p>
    <w:p w14:paraId="4F7A1CC4" w14:textId="77777777" w:rsidR="001821AE" w:rsidRPr="00246D85" w:rsidRDefault="001821AE">
      <w:pPr>
        <w:rPr>
          <w:szCs w:val="22"/>
          <w:highlight w:val="yellow"/>
        </w:rPr>
        <w:sectPr w:rsidR="001821AE" w:rsidRPr="00246D85" w:rsidSect="0089404E">
          <w:pgSz w:w="15840" w:h="12240" w:orient="landscape"/>
          <w:pgMar w:top="1440" w:right="1440" w:bottom="1440" w:left="1440" w:header="720" w:footer="720" w:gutter="0"/>
          <w:cols w:space="720"/>
          <w:docGrid w:linePitch="299"/>
        </w:sectPr>
      </w:pPr>
    </w:p>
    <w:p w14:paraId="749DC4C8" w14:textId="1019A594" w:rsidR="00967340" w:rsidRPr="00A3635B" w:rsidRDefault="006F7946" w:rsidP="006F7946">
      <w:pPr>
        <w:pStyle w:val="CERNUMAPPENDXHD1"/>
        <w:numPr>
          <w:ilvl w:val="0"/>
          <w:numId w:val="0"/>
        </w:numPr>
        <w:spacing w:before="240" w:after="240"/>
      </w:pPr>
      <w:bookmarkStart w:id="1600" w:name="_Toc166995373"/>
      <w:bookmarkStart w:id="1601" w:name="_Toc166995650"/>
      <w:bookmarkStart w:id="1602" w:name="_Toc166995926"/>
      <w:bookmarkStart w:id="1603" w:name="_Toc166996202"/>
      <w:bookmarkStart w:id="1604" w:name="_Toc167005388"/>
      <w:bookmarkStart w:id="1605" w:name="_Toc167121052"/>
      <w:bookmarkStart w:id="1606" w:name="_Toc167268378"/>
      <w:bookmarkStart w:id="1607" w:name="_Toc167272275"/>
      <w:bookmarkStart w:id="1608" w:name="_Toc166995374"/>
      <w:bookmarkStart w:id="1609" w:name="_Toc166995651"/>
      <w:bookmarkStart w:id="1610" w:name="_Toc166995927"/>
      <w:bookmarkStart w:id="1611" w:name="_Toc166996203"/>
      <w:bookmarkStart w:id="1612" w:name="_Toc167005389"/>
      <w:bookmarkStart w:id="1613" w:name="_Toc167121053"/>
      <w:bookmarkStart w:id="1614" w:name="_Toc167268379"/>
      <w:bookmarkStart w:id="1615" w:name="_Toc167272276"/>
      <w:bookmarkStart w:id="1616" w:name="_Toc166995375"/>
      <w:bookmarkStart w:id="1617" w:name="_Toc166995652"/>
      <w:bookmarkStart w:id="1618" w:name="_Toc166995928"/>
      <w:bookmarkStart w:id="1619" w:name="_Toc166996204"/>
      <w:bookmarkStart w:id="1620" w:name="_Toc167005390"/>
      <w:bookmarkStart w:id="1621" w:name="_Toc167121054"/>
      <w:bookmarkStart w:id="1622" w:name="_Toc167268380"/>
      <w:bookmarkStart w:id="1623" w:name="_Toc167272277"/>
      <w:bookmarkStart w:id="1624" w:name="_Toc166995376"/>
      <w:bookmarkStart w:id="1625" w:name="_Toc166995653"/>
      <w:bookmarkStart w:id="1626" w:name="_Toc166995929"/>
      <w:bookmarkStart w:id="1627" w:name="_Toc166996205"/>
      <w:bookmarkStart w:id="1628" w:name="_Toc167005391"/>
      <w:bookmarkStart w:id="1629" w:name="_Toc167121055"/>
      <w:bookmarkStart w:id="1630" w:name="_Toc167268381"/>
      <w:bookmarkStart w:id="1631" w:name="_Toc167272278"/>
      <w:bookmarkStart w:id="1632" w:name="_Toc166995377"/>
      <w:bookmarkStart w:id="1633" w:name="_Toc166995654"/>
      <w:bookmarkStart w:id="1634" w:name="_Toc166995930"/>
      <w:bookmarkStart w:id="1635" w:name="_Toc166996206"/>
      <w:bookmarkStart w:id="1636" w:name="_Toc167005392"/>
      <w:bookmarkStart w:id="1637" w:name="_Toc167121056"/>
      <w:bookmarkStart w:id="1638" w:name="_Toc167268382"/>
      <w:bookmarkStart w:id="1639" w:name="_Toc167272279"/>
      <w:bookmarkStart w:id="1640" w:name="_Toc166995378"/>
      <w:bookmarkStart w:id="1641" w:name="_Toc166995655"/>
      <w:bookmarkStart w:id="1642" w:name="_Toc166995931"/>
      <w:bookmarkStart w:id="1643" w:name="_Toc166996207"/>
      <w:bookmarkStart w:id="1644" w:name="_Toc167005393"/>
      <w:bookmarkStart w:id="1645" w:name="_Toc167121057"/>
      <w:bookmarkStart w:id="1646" w:name="_Toc167268383"/>
      <w:bookmarkStart w:id="1647" w:name="_Toc167272280"/>
      <w:bookmarkStart w:id="1648" w:name="_Toc166995379"/>
      <w:bookmarkStart w:id="1649" w:name="_Toc166995656"/>
      <w:bookmarkStart w:id="1650" w:name="_Toc166995932"/>
      <w:bookmarkStart w:id="1651" w:name="_Toc166996208"/>
      <w:bookmarkStart w:id="1652" w:name="_Toc167005394"/>
      <w:bookmarkStart w:id="1653" w:name="_Toc167121058"/>
      <w:bookmarkStart w:id="1654" w:name="_Toc167268384"/>
      <w:bookmarkStart w:id="1655" w:name="_Toc167272281"/>
      <w:bookmarkStart w:id="1656" w:name="_Toc166995380"/>
      <w:bookmarkStart w:id="1657" w:name="_Toc166995657"/>
      <w:bookmarkStart w:id="1658" w:name="_Toc166995933"/>
      <w:bookmarkStart w:id="1659" w:name="_Toc166996209"/>
      <w:bookmarkStart w:id="1660" w:name="_Toc167005395"/>
      <w:bookmarkStart w:id="1661" w:name="_Toc167121059"/>
      <w:bookmarkStart w:id="1662" w:name="_Toc167268385"/>
      <w:bookmarkStart w:id="1663" w:name="_Toc167272282"/>
      <w:bookmarkStart w:id="1664" w:name="_Toc166995381"/>
      <w:bookmarkStart w:id="1665" w:name="_Toc166995658"/>
      <w:bookmarkStart w:id="1666" w:name="_Toc166995934"/>
      <w:bookmarkStart w:id="1667" w:name="_Toc166996210"/>
      <w:bookmarkStart w:id="1668" w:name="_Toc167005396"/>
      <w:bookmarkStart w:id="1669" w:name="_Toc167121060"/>
      <w:bookmarkStart w:id="1670" w:name="_Toc167268386"/>
      <w:bookmarkStart w:id="1671" w:name="_Toc167272283"/>
      <w:bookmarkStart w:id="1672" w:name="_Toc166995382"/>
      <w:bookmarkStart w:id="1673" w:name="_Toc166995659"/>
      <w:bookmarkStart w:id="1674" w:name="_Toc166995935"/>
      <w:bookmarkStart w:id="1675" w:name="_Toc166996211"/>
      <w:bookmarkStart w:id="1676" w:name="_Toc167005397"/>
      <w:bookmarkStart w:id="1677" w:name="_Toc167121061"/>
      <w:bookmarkStart w:id="1678" w:name="_Toc167268387"/>
      <w:bookmarkStart w:id="1679" w:name="_Toc167272284"/>
      <w:bookmarkStart w:id="1680" w:name="_Toc166995384"/>
      <w:bookmarkStart w:id="1681" w:name="_Toc166995661"/>
      <w:bookmarkStart w:id="1682" w:name="_Toc166995937"/>
      <w:bookmarkStart w:id="1683" w:name="_Toc166996213"/>
      <w:bookmarkStart w:id="1684" w:name="_Toc167005399"/>
      <w:bookmarkStart w:id="1685" w:name="_Toc167121063"/>
      <w:bookmarkStart w:id="1686" w:name="_Toc167268389"/>
      <w:bookmarkStart w:id="1687" w:name="_Toc167272286"/>
      <w:bookmarkStart w:id="1688" w:name="_Toc166995392"/>
      <w:bookmarkStart w:id="1689" w:name="_Toc166995669"/>
      <w:bookmarkStart w:id="1690" w:name="_Toc166995945"/>
      <w:bookmarkStart w:id="1691" w:name="_Toc166996221"/>
      <w:bookmarkStart w:id="1692" w:name="_Toc167005407"/>
      <w:bookmarkStart w:id="1693" w:name="_Toc167121071"/>
      <w:bookmarkStart w:id="1694" w:name="_Toc167268397"/>
      <w:bookmarkStart w:id="1695" w:name="_Toc167272294"/>
      <w:bookmarkStart w:id="1696" w:name="_Toc166995394"/>
      <w:bookmarkStart w:id="1697" w:name="_Toc166995671"/>
      <w:bookmarkStart w:id="1698" w:name="_Toc166995947"/>
      <w:bookmarkStart w:id="1699" w:name="_Toc166996223"/>
      <w:bookmarkStart w:id="1700" w:name="_Toc167005409"/>
      <w:bookmarkStart w:id="1701" w:name="_Toc167121073"/>
      <w:bookmarkStart w:id="1702" w:name="_Toc167268399"/>
      <w:bookmarkStart w:id="1703" w:name="_Toc167272296"/>
      <w:bookmarkStart w:id="1704" w:name="_Toc166995395"/>
      <w:bookmarkStart w:id="1705" w:name="_Toc166995672"/>
      <w:bookmarkStart w:id="1706" w:name="_Toc166995948"/>
      <w:bookmarkStart w:id="1707" w:name="_Toc166996224"/>
      <w:bookmarkStart w:id="1708" w:name="_Toc167005410"/>
      <w:bookmarkStart w:id="1709" w:name="_Toc167121074"/>
      <w:bookmarkStart w:id="1710" w:name="_Toc167268400"/>
      <w:bookmarkStart w:id="1711" w:name="_Toc167272297"/>
      <w:bookmarkStart w:id="1712" w:name="_Toc166995396"/>
      <w:bookmarkStart w:id="1713" w:name="_Toc166995673"/>
      <w:bookmarkStart w:id="1714" w:name="_Toc166995949"/>
      <w:bookmarkStart w:id="1715" w:name="_Toc166996225"/>
      <w:bookmarkStart w:id="1716" w:name="_Toc167005411"/>
      <w:bookmarkStart w:id="1717" w:name="_Toc167121075"/>
      <w:bookmarkStart w:id="1718" w:name="_Toc167268401"/>
      <w:bookmarkStart w:id="1719" w:name="_Toc167272298"/>
      <w:bookmarkStart w:id="1720" w:name="_Toc166995397"/>
      <w:bookmarkStart w:id="1721" w:name="_Toc166995674"/>
      <w:bookmarkStart w:id="1722" w:name="_Toc166995950"/>
      <w:bookmarkStart w:id="1723" w:name="_Toc166996226"/>
      <w:bookmarkStart w:id="1724" w:name="_Toc167005412"/>
      <w:bookmarkStart w:id="1725" w:name="_Toc167121076"/>
      <w:bookmarkStart w:id="1726" w:name="_Toc167268402"/>
      <w:bookmarkStart w:id="1727" w:name="_Toc167272299"/>
      <w:bookmarkStart w:id="1728" w:name="_Toc166995398"/>
      <w:bookmarkStart w:id="1729" w:name="_Toc166995675"/>
      <w:bookmarkStart w:id="1730" w:name="_Toc166995951"/>
      <w:bookmarkStart w:id="1731" w:name="_Toc166996227"/>
      <w:bookmarkStart w:id="1732" w:name="_Toc167005413"/>
      <w:bookmarkStart w:id="1733" w:name="_Toc167121077"/>
      <w:bookmarkStart w:id="1734" w:name="_Toc167268403"/>
      <w:bookmarkStart w:id="1735" w:name="_Toc167272300"/>
      <w:bookmarkStart w:id="1736" w:name="_Toc166995406"/>
      <w:bookmarkStart w:id="1737" w:name="_Toc166995683"/>
      <w:bookmarkStart w:id="1738" w:name="_Toc166995959"/>
      <w:bookmarkStart w:id="1739" w:name="_Toc166996235"/>
      <w:bookmarkStart w:id="1740" w:name="_Toc167005421"/>
      <w:bookmarkStart w:id="1741" w:name="_Toc167121085"/>
      <w:bookmarkStart w:id="1742" w:name="_Toc167268411"/>
      <w:bookmarkStart w:id="1743" w:name="_Toc167272308"/>
      <w:bookmarkStart w:id="1744" w:name="_Toc166995407"/>
      <w:bookmarkStart w:id="1745" w:name="_Toc166995684"/>
      <w:bookmarkStart w:id="1746" w:name="_Toc166995960"/>
      <w:bookmarkStart w:id="1747" w:name="_Toc166996236"/>
      <w:bookmarkStart w:id="1748" w:name="_Toc167005422"/>
      <w:bookmarkStart w:id="1749" w:name="_Toc167121086"/>
      <w:bookmarkStart w:id="1750" w:name="_Toc167268412"/>
      <w:bookmarkStart w:id="1751" w:name="_Toc167272309"/>
      <w:bookmarkStart w:id="1752" w:name="_Toc166995408"/>
      <w:bookmarkStart w:id="1753" w:name="_Toc166995685"/>
      <w:bookmarkStart w:id="1754" w:name="_Toc166995961"/>
      <w:bookmarkStart w:id="1755" w:name="_Toc166996237"/>
      <w:bookmarkStart w:id="1756" w:name="_Toc167005423"/>
      <w:bookmarkStart w:id="1757" w:name="_Toc167121087"/>
      <w:bookmarkStart w:id="1758" w:name="_Toc167268413"/>
      <w:bookmarkStart w:id="1759" w:name="_Toc167272310"/>
      <w:bookmarkStart w:id="1760" w:name="_Toc166995410"/>
      <w:bookmarkStart w:id="1761" w:name="_Toc166995687"/>
      <w:bookmarkStart w:id="1762" w:name="_Toc166995963"/>
      <w:bookmarkStart w:id="1763" w:name="_Toc166996239"/>
      <w:bookmarkStart w:id="1764" w:name="_Toc167005425"/>
      <w:bookmarkStart w:id="1765" w:name="_Toc167121089"/>
      <w:bookmarkStart w:id="1766" w:name="_Toc167268415"/>
      <w:bookmarkStart w:id="1767" w:name="_Toc167272312"/>
      <w:bookmarkStart w:id="1768" w:name="_Toc166995415"/>
      <w:bookmarkStart w:id="1769" w:name="_Toc166995692"/>
      <w:bookmarkStart w:id="1770" w:name="_Toc166995968"/>
      <w:bookmarkStart w:id="1771" w:name="_Toc166996244"/>
      <w:bookmarkStart w:id="1772" w:name="_Toc167005430"/>
      <w:bookmarkStart w:id="1773" w:name="_Toc167121094"/>
      <w:bookmarkStart w:id="1774" w:name="_Toc167268420"/>
      <w:bookmarkStart w:id="1775" w:name="_Toc167272317"/>
      <w:bookmarkStart w:id="1776" w:name="_Toc166995416"/>
      <w:bookmarkStart w:id="1777" w:name="_Toc166995693"/>
      <w:bookmarkStart w:id="1778" w:name="_Toc166995969"/>
      <w:bookmarkStart w:id="1779" w:name="_Toc166996245"/>
      <w:bookmarkStart w:id="1780" w:name="_Toc167005431"/>
      <w:bookmarkStart w:id="1781" w:name="_Toc167121095"/>
      <w:bookmarkStart w:id="1782" w:name="_Toc167268421"/>
      <w:bookmarkStart w:id="1783" w:name="_Toc167272318"/>
      <w:bookmarkStart w:id="1784" w:name="_Toc166995417"/>
      <w:bookmarkStart w:id="1785" w:name="_Toc166995694"/>
      <w:bookmarkStart w:id="1786" w:name="_Toc166995970"/>
      <w:bookmarkStart w:id="1787" w:name="_Toc166996246"/>
      <w:bookmarkStart w:id="1788" w:name="_Toc167005432"/>
      <w:bookmarkStart w:id="1789" w:name="_Toc167121096"/>
      <w:bookmarkStart w:id="1790" w:name="_Toc167268422"/>
      <w:bookmarkStart w:id="1791" w:name="_Toc167272319"/>
      <w:bookmarkStart w:id="1792" w:name="_Toc166995456"/>
      <w:bookmarkStart w:id="1793" w:name="_Toc166995733"/>
      <w:bookmarkStart w:id="1794" w:name="_Toc166996009"/>
      <w:bookmarkStart w:id="1795" w:name="_Toc166996285"/>
      <w:bookmarkStart w:id="1796" w:name="_Toc167005471"/>
      <w:bookmarkStart w:id="1797" w:name="_Toc167121135"/>
      <w:bookmarkStart w:id="1798" w:name="_Toc167268461"/>
      <w:bookmarkStart w:id="1799" w:name="_Toc167272358"/>
      <w:bookmarkStart w:id="1800" w:name="_Toc164326033"/>
      <w:bookmarkStart w:id="1801" w:name="_Toc166995457"/>
      <w:bookmarkStart w:id="1802" w:name="_Toc166995734"/>
      <w:bookmarkStart w:id="1803" w:name="_Toc166996010"/>
      <w:bookmarkStart w:id="1804" w:name="_Toc166996286"/>
      <w:bookmarkStart w:id="1805" w:name="_Toc167005472"/>
      <w:bookmarkStart w:id="1806" w:name="_Toc167121136"/>
      <w:bookmarkStart w:id="1807" w:name="_Toc167268462"/>
      <w:bookmarkStart w:id="1808" w:name="_Toc167272359"/>
      <w:bookmarkStart w:id="1809" w:name="_Toc164326034"/>
      <w:bookmarkStart w:id="1810" w:name="_Toc166995458"/>
      <w:bookmarkStart w:id="1811" w:name="_Toc166995735"/>
      <w:bookmarkStart w:id="1812" w:name="_Toc166996011"/>
      <w:bookmarkStart w:id="1813" w:name="_Toc166996287"/>
      <w:bookmarkStart w:id="1814" w:name="_Toc167005473"/>
      <w:bookmarkStart w:id="1815" w:name="_Toc167121137"/>
      <w:bookmarkStart w:id="1816" w:name="_Toc167268463"/>
      <w:bookmarkStart w:id="1817" w:name="_Toc167272360"/>
      <w:bookmarkStart w:id="1818" w:name="_Toc166995460"/>
      <w:bookmarkStart w:id="1819" w:name="_Toc166995737"/>
      <w:bookmarkStart w:id="1820" w:name="_Toc166996013"/>
      <w:bookmarkStart w:id="1821" w:name="_Toc166996289"/>
      <w:bookmarkStart w:id="1822" w:name="_Toc167005475"/>
      <w:bookmarkStart w:id="1823" w:name="_Toc167121139"/>
      <w:bookmarkStart w:id="1824" w:name="_Toc167268465"/>
      <w:bookmarkStart w:id="1825" w:name="_Toc167272362"/>
      <w:bookmarkStart w:id="1826" w:name="_Toc166995461"/>
      <w:bookmarkStart w:id="1827" w:name="_Toc166995738"/>
      <w:bookmarkStart w:id="1828" w:name="_Toc166996014"/>
      <w:bookmarkStart w:id="1829" w:name="_Toc166996290"/>
      <w:bookmarkStart w:id="1830" w:name="_Toc167005476"/>
      <w:bookmarkStart w:id="1831" w:name="_Toc167121140"/>
      <w:bookmarkStart w:id="1832" w:name="_Toc167268466"/>
      <w:bookmarkStart w:id="1833" w:name="_Toc167272363"/>
      <w:bookmarkStart w:id="1834" w:name="_Toc166995463"/>
      <w:bookmarkStart w:id="1835" w:name="_Toc166995740"/>
      <w:bookmarkStart w:id="1836" w:name="_Toc166996016"/>
      <w:bookmarkStart w:id="1837" w:name="_Toc166996292"/>
      <w:bookmarkStart w:id="1838" w:name="_Toc167005478"/>
      <w:bookmarkStart w:id="1839" w:name="_Toc167121142"/>
      <w:bookmarkStart w:id="1840" w:name="_Toc167268468"/>
      <w:bookmarkStart w:id="1841" w:name="_Toc167272365"/>
      <w:bookmarkStart w:id="1842" w:name="_Toc166995464"/>
      <w:bookmarkStart w:id="1843" w:name="_Toc166995741"/>
      <w:bookmarkStart w:id="1844" w:name="_Toc166996017"/>
      <w:bookmarkStart w:id="1845" w:name="_Toc166996293"/>
      <w:bookmarkStart w:id="1846" w:name="_Toc167005479"/>
      <w:bookmarkStart w:id="1847" w:name="_Toc167121143"/>
      <w:bookmarkStart w:id="1848" w:name="_Toc167268469"/>
      <w:bookmarkStart w:id="1849" w:name="_Toc167272366"/>
      <w:bookmarkStart w:id="1850" w:name="_Toc464573948"/>
      <w:bookmarkStart w:id="1851" w:name="_Toc22548754"/>
      <w:bookmarkStart w:id="1852" w:name="_Toc139788502"/>
      <w:bookmarkStart w:id="1853" w:name="_Toc259800550"/>
      <w:bookmarkStart w:id="1854" w:name="_Toc464573949"/>
      <w:bookmarkStart w:id="1855" w:name="_Toc471287309"/>
      <w:bookmarkStart w:id="1856" w:name="_Toc483908194"/>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Pr>
          <w:caps w:val="0"/>
        </w:rPr>
        <w:lastRenderedPageBreak/>
        <w:t xml:space="preserve">Appendix 1: </w:t>
      </w:r>
      <w:r w:rsidRPr="00A3635B">
        <w:rPr>
          <w:caps w:val="0"/>
        </w:rPr>
        <w:t>Definitions</w:t>
      </w:r>
      <w:bookmarkEnd w:id="1851"/>
      <w:bookmarkEnd w:id="1852"/>
      <w:bookmarkEnd w:id="1853"/>
      <w:bookmarkEnd w:id="1854"/>
      <w:bookmarkEnd w:id="1855"/>
      <w:bookmarkEnd w:id="1856"/>
    </w:p>
    <w:tbl>
      <w:tblPr>
        <w:tblStyle w:val="TableGrid"/>
        <w:tblW w:w="0" w:type="auto"/>
        <w:tblLook w:val="01E0" w:firstRow="1" w:lastRow="1" w:firstColumn="1" w:lastColumn="1" w:noHBand="0" w:noVBand="0"/>
      </w:tblPr>
      <w:tblGrid>
        <w:gridCol w:w="3474"/>
        <w:gridCol w:w="5876"/>
      </w:tblGrid>
      <w:tr w:rsidR="00967340" w:rsidRPr="004D1BC8" w14:paraId="0E2CE6FB" w14:textId="77777777" w:rsidTr="00227ED3">
        <w:tc>
          <w:tcPr>
            <w:tcW w:w="3510" w:type="dxa"/>
          </w:tcPr>
          <w:p w14:paraId="2467844D" w14:textId="2599F868" w:rsidR="00967340" w:rsidRPr="004D1BC8" w:rsidRDefault="00967340" w:rsidP="004D7A65">
            <w:pPr>
              <w:pStyle w:val="CERnon-indent"/>
              <w:rPr>
                <w:b/>
                <w:szCs w:val="22"/>
              </w:rPr>
            </w:pPr>
            <w:r w:rsidRPr="004D1BC8">
              <w:rPr>
                <w:b/>
                <w:szCs w:val="22"/>
              </w:rPr>
              <w:t>Application Form</w:t>
            </w:r>
          </w:p>
        </w:tc>
        <w:tc>
          <w:tcPr>
            <w:tcW w:w="5954" w:type="dxa"/>
          </w:tcPr>
          <w:p w14:paraId="324B4F45" w14:textId="4AD7C358"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w:t>
            </w:r>
            <w:r w:rsidR="00431C0F" w:rsidRPr="004D1BC8">
              <w:rPr>
                <w:rFonts w:ascii="Arial" w:hAnsi="Arial" w:cs="Arial"/>
                <w:sz w:val="22"/>
                <w:szCs w:val="22"/>
                <w:lang w:val="en-IE"/>
              </w:rPr>
              <w:t>eans</w:t>
            </w:r>
            <w:r w:rsidR="00DC0CF9" w:rsidRPr="004D1BC8">
              <w:rPr>
                <w:rFonts w:ascii="Arial" w:hAnsi="Arial" w:cs="Arial"/>
                <w:sz w:val="22"/>
                <w:szCs w:val="22"/>
                <w:lang w:val="en-IE"/>
              </w:rPr>
              <w:t xml:space="preserve"> the form available on the </w:t>
            </w:r>
            <w:r w:rsidR="007C5B1D">
              <w:rPr>
                <w:rFonts w:ascii="Arial" w:hAnsi="Arial" w:cs="Arial"/>
                <w:sz w:val="22"/>
                <w:szCs w:val="22"/>
                <w:lang w:val="en-IE"/>
              </w:rPr>
              <w:t>System Operator</w:t>
            </w:r>
            <w:r w:rsidR="00C32014">
              <w:rPr>
                <w:rFonts w:ascii="Arial" w:hAnsi="Arial" w:cs="Arial"/>
                <w:sz w:val="22"/>
                <w:szCs w:val="22"/>
                <w:lang w:val="en-IE"/>
              </w:rPr>
              <w:t>s’ w</w:t>
            </w:r>
            <w:r w:rsidR="00AC3ADE" w:rsidRPr="004D1BC8">
              <w:rPr>
                <w:rFonts w:ascii="Arial" w:hAnsi="Arial" w:cs="Arial"/>
                <w:sz w:val="22"/>
                <w:szCs w:val="22"/>
                <w:lang w:val="en-IE"/>
              </w:rPr>
              <w:t>ebsite</w:t>
            </w:r>
            <w:r w:rsidR="00DC0CF9" w:rsidRPr="004D1BC8">
              <w:rPr>
                <w:rFonts w:ascii="Arial" w:hAnsi="Arial" w:cs="Arial"/>
                <w:sz w:val="22"/>
                <w:szCs w:val="22"/>
                <w:lang w:val="en-IE"/>
              </w:rPr>
              <w:t xml:space="preserve"> which is required to be completed by an Applicant to become a Party to the Code</w:t>
            </w:r>
            <w:r w:rsidR="004D4CCD" w:rsidRPr="004D1BC8">
              <w:rPr>
                <w:rFonts w:ascii="Arial" w:hAnsi="Arial" w:cs="Arial"/>
                <w:sz w:val="22"/>
                <w:szCs w:val="22"/>
                <w:lang w:val="en-IE"/>
              </w:rPr>
              <w:t>.</w:t>
            </w:r>
          </w:p>
        </w:tc>
      </w:tr>
      <w:tr w:rsidR="004F54FD" w:rsidRPr="004D1BC8" w14:paraId="196414E0" w14:textId="77777777" w:rsidTr="00227ED3">
        <w:tc>
          <w:tcPr>
            <w:tcW w:w="3510" w:type="dxa"/>
          </w:tcPr>
          <w:p w14:paraId="3E7F5270" w14:textId="767D65E7" w:rsidR="004F54FD" w:rsidRPr="004D1BC8" w:rsidRDefault="004F54FD" w:rsidP="004D7A65">
            <w:pPr>
              <w:pStyle w:val="CERnon-indent"/>
              <w:rPr>
                <w:b/>
                <w:szCs w:val="22"/>
              </w:rPr>
            </w:pPr>
            <w:r>
              <w:rPr>
                <w:b/>
                <w:szCs w:val="22"/>
              </w:rPr>
              <w:t>Capacity Market Interface</w:t>
            </w:r>
          </w:p>
        </w:tc>
        <w:tc>
          <w:tcPr>
            <w:tcW w:w="5954" w:type="dxa"/>
          </w:tcPr>
          <w:p w14:paraId="358A657C" w14:textId="301D9A23" w:rsidR="004F54FD" w:rsidRPr="004D1BC8" w:rsidRDefault="00295768" w:rsidP="00874091">
            <w:pPr>
              <w:pStyle w:val="ProcedureBody1"/>
              <w:rPr>
                <w:rFonts w:ascii="Arial" w:hAnsi="Arial" w:cs="Arial"/>
                <w:sz w:val="22"/>
                <w:szCs w:val="22"/>
                <w:lang w:val="en-IE"/>
              </w:rPr>
            </w:pPr>
            <w:r w:rsidRPr="0084074A">
              <w:rPr>
                <w:rFonts w:ascii="Arial" w:hAnsi="Arial" w:cs="Arial"/>
                <w:sz w:val="22"/>
                <w:szCs w:val="22"/>
                <w:lang w:val="en-IE"/>
              </w:rPr>
              <w:t xml:space="preserve">means the function within the </w:t>
            </w:r>
            <w:r w:rsidR="00874091">
              <w:rPr>
                <w:rFonts w:ascii="Arial" w:hAnsi="Arial" w:cs="Arial"/>
                <w:sz w:val="22"/>
                <w:szCs w:val="22"/>
                <w:lang w:val="en-IE"/>
              </w:rPr>
              <w:t>Capacity Market Platform</w:t>
            </w:r>
            <w:r w:rsidRPr="0084074A">
              <w:rPr>
                <w:rFonts w:ascii="Arial" w:hAnsi="Arial" w:cs="Arial"/>
                <w:sz w:val="22"/>
                <w:szCs w:val="22"/>
                <w:lang w:val="en-IE"/>
              </w:rPr>
              <w:t xml:space="preserve"> that interfaces to the Type 2 Channel communications in accordance with the Code.</w:t>
            </w:r>
          </w:p>
        </w:tc>
      </w:tr>
      <w:tr w:rsidR="007C5B1D" w:rsidRPr="004D1BC8" w14:paraId="753D8A57" w14:textId="77777777" w:rsidTr="00227ED3">
        <w:tc>
          <w:tcPr>
            <w:tcW w:w="3510" w:type="dxa"/>
          </w:tcPr>
          <w:p w14:paraId="16FA2272" w14:textId="54F1279C" w:rsidR="007C5B1D" w:rsidRPr="00467806" w:rsidRDefault="007C5B1D" w:rsidP="004D7A65">
            <w:pPr>
              <w:pStyle w:val="CERnon-indent"/>
              <w:rPr>
                <w:b/>
                <w:szCs w:val="22"/>
              </w:rPr>
            </w:pPr>
            <w:r w:rsidRPr="00467806">
              <w:rPr>
                <w:rFonts w:cs="Arial"/>
                <w:b/>
                <w:szCs w:val="22"/>
                <w:lang w:val="en-IE"/>
              </w:rPr>
              <w:t>Capacity Registration Pack</w:t>
            </w:r>
          </w:p>
        </w:tc>
        <w:tc>
          <w:tcPr>
            <w:tcW w:w="5954" w:type="dxa"/>
          </w:tcPr>
          <w:p w14:paraId="150829F0" w14:textId="136D9902" w:rsidR="007C5B1D" w:rsidRPr="004D1BC8" w:rsidRDefault="00467806" w:rsidP="00D861D4">
            <w:pPr>
              <w:pStyle w:val="ProcedureBody1"/>
              <w:rPr>
                <w:rFonts w:ascii="Arial" w:hAnsi="Arial" w:cs="Arial"/>
                <w:sz w:val="22"/>
                <w:szCs w:val="22"/>
                <w:lang w:val="en-IE"/>
              </w:rPr>
            </w:pPr>
            <w:r>
              <w:rPr>
                <w:rFonts w:ascii="Arial" w:hAnsi="Arial" w:cs="Arial"/>
                <w:sz w:val="22"/>
                <w:szCs w:val="22"/>
                <w:lang w:val="en-IE"/>
              </w:rPr>
              <w:t>means the d</w:t>
            </w:r>
            <w:r w:rsidRPr="00D861D4">
              <w:rPr>
                <w:rFonts w:ascii="Arial" w:hAnsi="Arial" w:cs="Arial"/>
                <w:sz w:val="22"/>
                <w:szCs w:val="22"/>
                <w:lang w:val="en-IE"/>
              </w:rPr>
              <w:t>ocumentation and information that assists with Unit and Participant registration</w:t>
            </w:r>
            <w:r w:rsidR="00C84174">
              <w:rPr>
                <w:rFonts w:ascii="Arial" w:hAnsi="Arial" w:cs="Arial"/>
                <w:sz w:val="22"/>
                <w:szCs w:val="22"/>
                <w:lang w:val="en-IE"/>
              </w:rPr>
              <w:t>. including guides, forms and supporting information.</w:t>
            </w:r>
          </w:p>
        </w:tc>
      </w:tr>
      <w:tr w:rsidR="00967340" w:rsidRPr="004D1BC8" w14:paraId="761FE87A" w14:textId="77777777" w:rsidTr="00227ED3">
        <w:tc>
          <w:tcPr>
            <w:tcW w:w="3510" w:type="dxa"/>
          </w:tcPr>
          <w:p w14:paraId="2D29582C" w14:textId="77777777" w:rsidR="00967340" w:rsidRPr="004D1BC8" w:rsidRDefault="00967340" w:rsidP="004D7A65">
            <w:pPr>
              <w:pStyle w:val="CERnon-indent"/>
              <w:rPr>
                <w:b/>
                <w:szCs w:val="22"/>
              </w:rPr>
            </w:pPr>
            <w:r w:rsidRPr="004D1BC8">
              <w:rPr>
                <w:b/>
                <w:szCs w:val="22"/>
              </w:rPr>
              <w:t>Deemed Withdrawn Notice</w:t>
            </w:r>
          </w:p>
        </w:tc>
        <w:tc>
          <w:tcPr>
            <w:tcW w:w="5954" w:type="dxa"/>
          </w:tcPr>
          <w:p w14:paraId="2628610D" w14:textId="501129EE"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means the n</w:t>
            </w:r>
            <w:r w:rsidR="001F4212" w:rsidRPr="004D1BC8">
              <w:rPr>
                <w:rFonts w:ascii="Arial" w:hAnsi="Arial" w:cs="Arial"/>
                <w:sz w:val="22"/>
                <w:szCs w:val="22"/>
                <w:lang w:val="en-IE"/>
              </w:rPr>
              <w:t xml:space="preserve">otification provided by the </w:t>
            </w:r>
            <w:r w:rsidR="00E1346A">
              <w:rPr>
                <w:rFonts w:ascii="Arial" w:hAnsi="Arial" w:cs="Arial"/>
                <w:sz w:val="22"/>
                <w:szCs w:val="22"/>
                <w:lang w:val="en-IE"/>
              </w:rPr>
              <w:t>System Operators</w:t>
            </w:r>
            <w:r w:rsidR="001F4212" w:rsidRPr="004D1BC8">
              <w:rPr>
                <w:rFonts w:ascii="Arial" w:hAnsi="Arial" w:cs="Arial"/>
                <w:sz w:val="22"/>
                <w:szCs w:val="22"/>
                <w:lang w:val="en-IE"/>
              </w:rPr>
              <w:t xml:space="preserve"> that an application for registration is being withdrawn</w:t>
            </w:r>
            <w:r w:rsidR="00DC665C">
              <w:rPr>
                <w:rFonts w:ascii="Arial" w:hAnsi="Arial" w:cs="Arial"/>
                <w:sz w:val="22"/>
                <w:szCs w:val="22"/>
                <w:lang w:val="en-IE"/>
              </w:rPr>
              <w:t>.</w:t>
            </w:r>
          </w:p>
        </w:tc>
      </w:tr>
      <w:tr w:rsidR="00EF6D62" w:rsidRPr="004D1BC8" w14:paraId="2EB0518D" w14:textId="77777777" w:rsidTr="00227ED3">
        <w:tc>
          <w:tcPr>
            <w:tcW w:w="3510" w:type="dxa"/>
          </w:tcPr>
          <w:p w14:paraId="7AED9137" w14:textId="3D354A04" w:rsidR="00EF6D62" w:rsidRPr="004D1BC8" w:rsidRDefault="00EF6D62" w:rsidP="004D7A65">
            <w:pPr>
              <w:pStyle w:val="CERnon-indent"/>
              <w:rPr>
                <w:b/>
                <w:szCs w:val="22"/>
              </w:rPr>
            </w:pPr>
            <w:r>
              <w:rPr>
                <w:b/>
                <w:szCs w:val="22"/>
              </w:rPr>
              <w:t>Deregistration Applicant</w:t>
            </w:r>
          </w:p>
        </w:tc>
        <w:tc>
          <w:tcPr>
            <w:tcW w:w="5954" w:type="dxa"/>
          </w:tcPr>
          <w:p w14:paraId="06E8DE99" w14:textId="223F7405" w:rsidR="00EF6D62" w:rsidRPr="004D1BC8" w:rsidRDefault="00C32014" w:rsidP="00DC665C">
            <w:pPr>
              <w:pStyle w:val="ProcedureBody1"/>
              <w:rPr>
                <w:rFonts w:ascii="Arial" w:hAnsi="Arial" w:cs="Arial"/>
                <w:sz w:val="22"/>
                <w:szCs w:val="22"/>
                <w:lang w:val="en-IE"/>
              </w:rPr>
            </w:pPr>
            <w:r>
              <w:rPr>
                <w:rFonts w:ascii="Arial" w:hAnsi="Arial" w:cs="Arial"/>
                <w:sz w:val="22"/>
                <w:szCs w:val="22"/>
                <w:lang w:val="en-IE"/>
              </w:rPr>
              <w:t xml:space="preserve">has the meaning given to it in paragraph </w:t>
            </w:r>
            <w:r w:rsidR="00DC665C">
              <w:rPr>
                <w:rFonts w:ascii="Arial" w:hAnsi="Arial" w:cs="Arial"/>
                <w:sz w:val="22"/>
                <w:szCs w:val="22"/>
                <w:lang w:val="en-IE"/>
              </w:rPr>
              <w:t>B.5.6.1</w:t>
            </w:r>
            <w:r>
              <w:rPr>
                <w:rFonts w:ascii="Arial" w:hAnsi="Arial" w:cs="Arial"/>
                <w:sz w:val="22"/>
                <w:szCs w:val="22"/>
                <w:lang w:val="en-IE"/>
              </w:rPr>
              <w:t xml:space="preserve"> of the Code.</w:t>
            </w:r>
          </w:p>
        </w:tc>
      </w:tr>
      <w:tr w:rsidR="00371530" w:rsidRPr="004D1BC8" w14:paraId="55FFFCA3" w14:textId="77777777" w:rsidTr="00227ED3">
        <w:tc>
          <w:tcPr>
            <w:tcW w:w="3510" w:type="dxa"/>
          </w:tcPr>
          <w:p w14:paraId="64A45920" w14:textId="77777777" w:rsidR="00371530" w:rsidRPr="004D1BC8" w:rsidRDefault="00371530" w:rsidP="004D7A65">
            <w:pPr>
              <w:pStyle w:val="CERnon-indent"/>
              <w:rPr>
                <w:b/>
                <w:szCs w:val="22"/>
              </w:rPr>
            </w:pPr>
            <w:r w:rsidRPr="004D1BC8">
              <w:rPr>
                <w:b/>
                <w:szCs w:val="22"/>
              </w:rPr>
              <w:t>Participant ID</w:t>
            </w:r>
          </w:p>
        </w:tc>
        <w:tc>
          <w:tcPr>
            <w:tcW w:w="5954" w:type="dxa"/>
          </w:tcPr>
          <w:p w14:paraId="0FFC1D62" w14:textId="0E1D12E8" w:rsidR="00371530" w:rsidRPr="004D1BC8" w:rsidRDefault="00697ECA" w:rsidP="00D836C4">
            <w:pPr>
              <w:pStyle w:val="ProcedureBody1"/>
              <w:rPr>
                <w:rFonts w:ascii="Arial" w:hAnsi="Arial" w:cs="Arial"/>
                <w:sz w:val="22"/>
                <w:szCs w:val="22"/>
                <w:lang w:val="en-IE"/>
              </w:rPr>
            </w:pPr>
            <w:r w:rsidRPr="004D1BC8">
              <w:rPr>
                <w:rFonts w:ascii="Arial" w:hAnsi="Arial" w:cs="Arial"/>
                <w:sz w:val="22"/>
                <w:szCs w:val="22"/>
                <w:lang w:val="en-IE"/>
              </w:rPr>
              <w:t>means the</w:t>
            </w:r>
            <w:r w:rsidR="000D07FA" w:rsidRPr="004D1BC8">
              <w:rPr>
                <w:rFonts w:ascii="Arial" w:hAnsi="Arial" w:cs="Arial"/>
                <w:sz w:val="22"/>
                <w:szCs w:val="22"/>
                <w:lang w:val="en-IE"/>
              </w:rPr>
              <w:t xml:space="preserve"> </w:t>
            </w:r>
            <w:r w:rsidR="00CE29FB">
              <w:rPr>
                <w:rFonts w:ascii="Arial" w:hAnsi="Arial" w:cs="Arial"/>
                <w:sz w:val="22"/>
                <w:szCs w:val="22"/>
                <w:lang w:val="en-IE"/>
              </w:rPr>
              <w:t xml:space="preserve">unique </w:t>
            </w:r>
            <w:r w:rsidR="000D07FA" w:rsidRPr="004D1BC8">
              <w:rPr>
                <w:rFonts w:ascii="Arial" w:hAnsi="Arial" w:cs="Arial"/>
                <w:sz w:val="22"/>
                <w:szCs w:val="22"/>
                <w:lang w:val="en-IE"/>
              </w:rPr>
              <w:t>identifier</w:t>
            </w:r>
            <w:r w:rsidR="00D836C4">
              <w:rPr>
                <w:rFonts w:ascii="Arial" w:hAnsi="Arial" w:cs="Arial"/>
                <w:sz w:val="22"/>
                <w:szCs w:val="22"/>
                <w:lang w:val="en-IE"/>
              </w:rPr>
              <w:t xml:space="preserve"> used in the Capacity Market Platform</w:t>
            </w:r>
            <w:r w:rsidR="000D07FA" w:rsidRPr="004D1BC8">
              <w:rPr>
                <w:rFonts w:ascii="Arial" w:hAnsi="Arial" w:cs="Arial"/>
                <w:sz w:val="22"/>
                <w:szCs w:val="22"/>
                <w:lang w:val="en-IE"/>
              </w:rPr>
              <w:t xml:space="preserve"> that represents </w:t>
            </w:r>
            <w:r w:rsidR="00CE29FB">
              <w:rPr>
                <w:rFonts w:ascii="Arial" w:hAnsi="Arial" w:cs="Arial"/>
                <w:sz w:val="22"/>
                <w:szCs w:val="22"/>
                <w:lang w:val="en-IE"/>
              </w:rPr>
              <w:t>Units aggregated</w:t>
            </w:r>
            <w:r w:rsidR="000D07FA" w:rsidRPr="004D1BC8">
              <w:rPr>
                <w:rFonts w:ascii="Arial" w:hAnsi="Arial" w:cs="Arial"/>
                <w:sz w:val="22"/>
                <w:szCs w:val="22"/>
                <w:lang w:val="en-IE"/>
              </w:rPr>
              <w:t xml:space="preserve"> to </w:t>
            </w:r>
            <w:r w:rsidR="00D836C4">
              <w:rPr>
                <w:rFonts w:ascii="Arial" w:hAnsi="Arial" w:cs="Arial"/>
                <w:sz w:val="22"/>
                <w:szCs w:val="22"/>
                <w:lang w:val="en-IE"/>
              </w:rPr>
              <w:t>a</w:t>
            </w:r>
            <w:r w:rsidR="00CE29FB" w:rsidRPr="004D1BC8">
              <w:rPr>
                <w:rFonts w:ascii="Arial" w:hAnsi="Arial" w:cs="Arial"/>
                <w:sz w:val="22"/>
                <w:szCs w:val="22"/>
                <w:lang w:val="en-IE"/>
              </w:rPr>
              <w:t xml:space="preserve"> </w:t>
            </w:r>
            <w:r w:rsidR="000D07FA" w:rsidRPr="004D1BC8">
              <w:rPr>
                <w:rFonts w:ascii="Arial" w:hAnsi="Arial" w:cs="Arial"/>
                <w:sz w:val="22"/>
                <w:szCs w:val="22"/>
                <w:lang w:val="en-IE"/>
              </w:rPr>
              <w:t xml:space="preserve">Participant </w:t>
            </w:r>
            <w:r w:rsidR="00D836C4">
              <w:rPr>
                <w:rFonts w:ascii="Arial" w:hAnsi="Arial" w:cs="Arial"/>
                <w:sz w:val="22"/>
                <w:szCs w:val="22"/>
                <w:lang w:val="en-IE"/>
              </w:rPr>
              <w:t>under</w:t>
            </w:r>
            <w:r w:rsidR="000D07FA" w:rsidRPr="004D1BC8">
              <w:rPr>
                <w:rFonts w:ascii="Arial" w:hAnsi="Arial" w:cs="Arial"/>
                <w:sz w:val="22"/>
                <w:szCs w:val="22"/>
                <w:lang w:val="en-IE"/>
              </w:rPr>
              <w:t xml:space="preserve"> the </w:t>
            </w:r>
            <w:r w:rsidR="000774DC">
              <w:rPr>
                <w:rFonts w:ascii="Arial" w:hAnsi="Arial" w:cs="Arial"/>
                <w:sz w:val="22"/>
                <w:szCs w:val="22"/>
                <w:lang w:val="en-IE"/>
              </w:rPr>
              <w:t xml:space="preserve">Trading and Settlement </w:t>
            </w:r>
            <w:r w:rsidR="000D07FA" w:rsidRPr="004D1BC8">
              <w:rPr>
                <w:rFonts w:ascii="Arial" w:hAnsi="Arial" w:cs="Arial"/>
                <w:sz w:val="22"/>
                <w:szCs w:val="22"/>
                <w:lang w:val="en-IE"/>
              </w:rPr>
              <w:t>Code.</w:t>
            </w:r>
          </w:p>
        </w:tc>
      </w:tr>
      <w:tr w:rsidR="00FA6826" w:rsidRPr="00246D85" w14:paraId="69D0E458" w14:textId="77777777" w:rsidTr="00227ED3">
        <w:tc>
          <w:tcPr>
            <w:tcW w:w="3510" w:type="dxa"/>
          </w:tcPr>
          <w:p w14:paraId="68D8D8B5" w14:textId="77777777" w:rsidR="00FA6826" w:rsidRPr="004D1BC8" w:rsidRDefault="00FA6826" w:rsidP="004D7A65">
            <w:pPr>
              <w:pStyle w:val="CERnon-indent"/>
              <w:rPr>
                <w:b/>
                <w:szCs w:val="22"/>
              </w:rPr>
            </w:pPr>
            <w:r w:rsidRPr="004D1BC8">
              <w:rPr>
                <w:b/>
                <w:szCs w:val="22"/>
              </w:rPr>
              <w:t>User</w:t>
            </w:r>
          </w:p>
        </w:tc>
        <w:tc>
          <w:tcPr>
            <w:tcW w:w="5954" w:type="dxa"/>
          </w:tcPr>
          <w:p w14:paraId="61FE8F6A" w14:textId="77777777" w:rsidR="00620C00" w:rsidRPr="004D1BC8" w:rsidRDefault="00620C00" w:rsidP="00D861D4">
            <w:pPr>
              <w:pStyle w:val="ProcedureBody1"/>
              <w:rPr>
                <w:rFonts w:ascii="Arial" w:hAnsi="Arial" w:cs="Arial"/>
                <w:sz w:val="22"/>
                <w:szCs w:val="22"/>
                <w:lang w:val="en-IE"/>
              </w:rPr>
            </w:pPr>
            <w:r w:rsidRPr="004D1BC8">
              <w:rPr>
                <w:rFonts w:ascii="Arial" w:hAnsi="Arial" w:cs="Arial"/>
                <w:sz w:val="22"/>
                <w:szCs w:val="22"/>
                <w:lang w:val="en-IE"/>
              </w:rPr>
              <w:t>means:</w:t>
            </w:r>
          </w:p>
          <w:p w14:paraId="7DD0B26A" w14:textId="6BAF973E" w:rsidR="004C7F8E"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n relation to a Participant</w:t>
            </w:r>
            <w:r w:rsidR="004C7F8E" w:rsidRPr="004D1BC8">
              <w:rPr>
                <w:rFonts w:ascii="Arial" w:hAnsi="Arial" w:cs="Arial"/>
                <w:sz w:val="22"/>
                <w:szCs w:val="22"/>
                <w:lang w:val="en-IE"/>
              </w:rPr>
              <w:t>:</w:t>
            </w:r>
            <w:r w:rsidR="00FA6826" w:rsidRPr="004D1BC8">
              <w:rPr>
                <w:rFonts w:ascii="Arial" w:hAnsi="Arial" w:cs="Arial"/>
                <w:sz w:val="22"/>
                <w:szCs w:val="22"/>
                <w:lang w:val="en-IE"/>
              </w:rPr>
              <w:t xml:space="preserve"> a </w:t>
            </w:r>
            <w:r w:rsidR="004C7F8E" w:rsidRPr="004D1BC8">
              <w:rPr>
                <w:rFonts w:ascii="Arial" w:hAnsi="Arial" w:cs="Arial"/>
                <w:sz w:val="22"/>
                <w:szCs w:val="22"/>
                <w:lang w:val="en-IE"/>
              </w:rPr>
              <w:t xml:space="preserve">nominated </w:t>
            </w:r>
            <w:r w:rsidR="00FA6826" w:rsidRPr="004D1BC8">
              <w:rPr>
                <w:rFonts w:ascii="Arial" w:hAnsi="Arial" w:cs="Arial"/>
                <w:sz w:val="22"/>
                <w:szCs w:val="22"/>
                <w:lang w:val="en-IE"/>
              </w:rPr>
              <w:t xml:space="preserve">member of the Participant staff who </w:t>
            </w:r>
            <w:r w:rsidR="004C7F8E" w:rsidRPr="004D1BC8">
              <w:rPr>
                <w:rFonts w:ascii="Arial" w:hAnsi="Arial" w:cs="Arial"/>
                <w:sz w:val="22"/>
                <w:szCs w:val="22"/>
                <w:lang w:val="en-IE"/>
              </w:rPr>
              <w:t xml:space="preserve">is authorised to utilise qualified communication facilities that interact with the </w:t>
            </w:r>
            <w:r w:rsidR="00874091">
              <w:rPr>
                <w:rFonts w:ascii="Arial" w:hAnsi="Arial" w:cs="Arial"/>
                <w:sz w:val="22"/>
                <w:szCs w:val="22"/>
                <w:lang w:val="en-IE"/>
              </w:rPr>
              <w:t>Capacity Market Platform</w:t>
            </w:r>
            <w:r w:rsidR="00FA6826" w:rsidRPr="004D1BC8">
              <w:rPr>
                <w:rFonts w:ascii="Arial" w:hAnsi="Arial" w:cs="Arial"/>
                <w:sz w:val="22"/>
                <w:szCs w:val="22"/>
                <w:lang w:val="en-IE"/>
              </w:rPr>
              <w:t>;</w:t>
            </w:r>
            <w:r w:rsidRPr="004D1BC8">
              <w:rPr>
                <w:rFonts w:ascii="Arial" w:hAnsi="Arial" w:cs="Arial"/>
                <w:sz w:val="22"/>
                <w:szCs w:val="22"/>
                <w:lang w:val="en-IE"/>
              </w:rPr>
              <w:t xml:space="preserve"> and</w:t>
            </w:r>
          </w:p>
          <w:p w14:paraId="4A5995B4" w14:textId="256C8B63" w:rsidR="00FA6826"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 xml:space="preserve">n relation to the </w:t>
            </w:r>
            <w:r w:rsidR="00E1346A">
              <w:rPr>
                <w:rFonts w:ascii="Arial" w:hAnsi="Arial" w:cs="Arial"/>
                <w:sz w:val="22"/>
                <w:szCs w:val="22"/>
                <w:lang w:val="en-IE"/>
              </w:rPr>
              <w:t>System Operators</w:t>
            </w:r>
            <w:r w:rsidR="004C7F8E" w:rsidRPr="004D1BC8">
              <w:rPr>
                <w:rFonts w:ascii="Arial" w:hAnsi="Arial" w:cs="Arial"/>
                <w:sz w:val="22"/>
                <w:szCs w:val="22"/>
                <w:lang w:val="en-IE"/>
              </w:rPr>
              <w:t>:</w:t>
            </w:r>
            <w:r w:rsidR="00CB1ED5" w:rsidRPr="004D1BC8">
              <w:rPr>
                <w:rFonts w:ascii="Arial" w:hAnsi="Arial" w:cs="Arial"/>
                <w:sz w:val="22"/>
                <w:szCs w:val="22"/>
                <w:lang w:val="en-IE"/>
              </w:rPr>
              <w:t xml:space="preserve"> a member of the </w:t>
            </w:r>
            <w:r w:rsidR="00E1346A">
              <w:rPr>
                <w:rFonts w:ascii="Arial" w:hAnsi="Arial" w:cs="Arial"/>
                <w:sz w:val="22"/>
                <w:szCs w:val="22"/>
                <w:lang w:val="en-IE"/>
              </w:rPr>
              <w:t>System Operators</w:t>
            </w:r>
            <w:r w:rsidR="00CB1ED5" w:rsidRPr="004D1BC8">
              <w:rPr>
                <w:rFonts w:ascii="Arial" w:hAnsi="Arial" w:cs="Arial"/>
                <w:sz w:val="22"/>
                <w:szCs w:val="22"/>
                <w:lang w:val="en-IE"/>
              </w:rPr>
              <w:t xml:space="preserve"> </w:t>
            </w:r>
            <w:r w:rsidR="00645E36" w:rsidRPr="004D1BC8">
              <w:rPr>
                <w:rFonts w:ascii="Arial" w:hAnsi="Arial" w:cs="Arial"/>
                <w:sz w:val="22"/>
                <w:szCs w:val="22"/>
                <w:lang w:val="en-IE"/>
              </w:rPr>
              <w:t xml:space="preserve">staff </w:t>
            </w:r>
            <w:r w:rsidR="00CB1ED5" w:rsidRPr="004D1BC8">
              <w:rPr>
                <w:rFonts w:ascii="Arial" w:hAnsi="Arial" w:cs="Arial"/>
                <w:sz w:val="22"/>
                <w:szCs w:val="22"/>
                <w:lang w:val="en-IE"/>
              </w:rPr>
              <w:t xml:space="preserve">who has been authorised to access specific parts of the </w:t>
            </w:r>
            <w:r w:rsidR="006717EA">
              <w:rPr>
                <w:rFonts w:ascii="Arial" w:hAnsi="Arial" w:cs="Arial"/>
                <w:sz w:val="22"/>
                <w:szCs w:val="22"/>
                <w:lang w:val="en-IE"/>
              </w:rPr>
              <w:t xml:space="preserve">Capacity Market </w:t>
            </w:r>
            <w:r w:rsidR="00874091">
              <w:rPr>
                <w:rFonts w:ascii="Arial" w:hAnsi="Arial" w:cs="Arial"/>
                <w:sz w:val="22"/>
                <w:szCs w:val="22"/>
                <w:lang w:val="en-IE"/>
              </w:rPr>
              <w:t>Platform</w:t>
            </w:r>
            <w:r w:rsidR="00CB1ED5" w:rsidRPr="004D1BC8">
              <w:rPr>
                <w:rFonts w:ascii="Arial" w:hAnsi="Arial" w:cs="Arial"/>
                <w:sz w:val="22"/>
                <w:szCs w:val="22"/>
                <w:lang w:val="en-IE"/>
              </w:rPr>
              <w:t>.</w:t>
            </w:r>
            <w:r w:rsidR="00FA6826" w:rsidRPr="004D1BC8">
              <w:rPr>
                <w:rFonts w:ascii="Arial" w:hAnsi="Arial" w:cs="Arial"/>
                <w:sz w:val="22"/>
                <w:szCs w:val="22"/>
                <w:lang w:val="en-IE"/>
              </w:rPr>
              <w:t xml:space="preserve"> </w:t>
            </w:r>
          </w:p>
        </w:tc>
      </w:tr>
      <w:tr w:rsidR="00E71429" w:rsidRPr="00246D85" w14:paraId="600CFDCC" w14:textId="77777777" w:rsidTr="00227ED3">
        <w:tc>
          <w:tcPr>
            <w:tcW w:w="3510" w:type="dxa"/>
          </w:tcPr>
          <w:p w14:paraId="7A4D1512" w14:textId="21A41EB5" w:rsidR="00E71429" w:rsidRPr="004D1BC8" w:rsidRDefault="00E71429" w:rsidP="004D7A65">
            <w:pPr>
              <w:pStyle w:val="CERnon-indent"/>
              <w:rPr>
                <w:b/>
                <w:szCs w:val="22"/>
              </w:rPr>
            </w:pPr>
            <w:r w:rsidRPr="00991A2B">
              <w:rPr>
                <w:rFonts w:cs="Arial"/>
                <w:b/>
                <w:bCs/>
                <w:szCs w:val="22"/>
              </w:rPr>
              <w:t>Voluntary Termination Form</w:t>
            </w:r>
          </w:p>
        </w:tc>
        <w:tc>
          <w:tcPr>
            <w:tcW w:w="5954" w:type="dxa"/>
          </w:tcPr>
          <w:p w14:paraId="7A2E5F5A" w14:textId="7D01A907" w:rsidR="00E71429" w:rsidRPr="004D1BC8" w:rsidRDefault="00E71429" w:rsidP="00D861D4">
            <w:pPr>
              <w:pStyle w:val="ProcedureBody1"/>
              <w:rPr>
                <w:rFonts w:ascii="Arial" w:hAnsi="Arial" w:cs="Arial"/>
                <w:sz w:val="22"/>
                <w:szCs w:val="22"/>
                <w:lang w:val="en-IE"/>
              </w:rPr>
            </w:pPr>
            <w:r>
              <w:rPr>
                <w:rFonts w:ascii="Arial" w:hAnsi="Arial" w:cs="Arial"/>
                <w:bCs/>
                <w:sz w:val="22"/>
                <w:szCs w:val="22"/>
                <w:lang w:val="en-GB"/>
              </w:rPr>
              <w:t>means the form a</w:t>
            </w:r>
            <w:r w:rsidRPr="00991A2B">
              <w:rPr>
                <w:rFonts w:ascii="Arial" w:hAnsi="Arial" w:cs="Arial"/>
                <w:bCs/>
                <w:sz w:val="22"/>
                <w:szCs w:val="22"/>
                <w:lang w:val="en-GB"/>
              </w:rPr>
              <w:t xml:space="preserve">vailable on the </w:t>
            </w:r>
            <w:r>
              <w:rPr>
                <w:rFonts w:ascii="Arial" w:hAnsi="Arial" w:cs="Arial"/>
                <w:bCs/>
                <w:sz w:val="22"/>
                <w:szCs w:val="22"/>
                <w:lang w:val="en-GB"/>
              </w:rPr>
              <w:t xml:space="preserve">System </w:t>
            </w:r>
            <w:r w:rsidRPr="00991A2B">
              <w:rPr>
                <w:rFonts w:ascii="Arial" w:hAnsi="Arial" w:cs="Arial"/>
                <w:bCs/>
                <w:sz w:val="22"/>
                <w:szCs w:val="22"/>
                <w:lang w:val="en-GB"/>
              </w:rPr>
              <w:t>Operator</w:t>
            </w:r>
            <w:r>
              <w:rPr>
                <w:rFonts w:ascii="Arial" w:hAnsi="Arial" w:cs="Arial"/>
                <w:bCs/>
                <w:sz w:val="22"/>
                <w:szCs w:val="22"/>
                <w:lang w:val="en-GB"/>
              </w:rPr>
              <w:t>s’</w:t>
            </w:r>
            <w:r w:rsidRPr="00991A2B">
              <w:rPr>
                <w:rFonts w:ascii="Arial" w:hAnsi="Arial" w:cs="Arial"/>
                <w:bCs/>
                <w:sz w:val="22"/>
                <w:szCs w:val="22"/>
                <w:lang w:val="en-GB"/>
              </w:rPr>
              <w:t xml:space="preserve"> w</w:t>
            </w:r>
            <w:r>
              <w:rPr>
                <w:rFonts w:ascii="Arial" w:hAnsi="Arial" w:cs="Arial"/>
                <w:bCs/>
                <w:sz w:val="22"/>
                <w:szCs w:val="22"/>
                <w:lang w:val="en-GB"/>
              </w:rPr>
              <w:t>ebsite for the purposes of Voluntary Termination</w:t>
            </w:r>
            <w:r w:rsidR="00DC665C">
              <w:rPr>
                <w:rFonts w:ascii="Arial" w:hAnsi="Arial" w:cs="Arial"/>
                <w:bCs/>
                <w:sz w:val="22"/>
                <w:szCs w:val="22"/>
                <w:lang w:val="en-GB"/>
              </w:rPr>
              <w:t>.</w:t>
            </w:r>
          </w:p>
        </w:tc>
      </w:tr>
    </w:tbl>
    <w:p w14:paraId="054A9D57" w14:textId="44BED4E2" w:rsidR="00A55B92" w:rsidRDefault="00A55B92" w:rsidP="00E061CA">
      <w:pPr>
        <w:rPr>
          <w:snapToGrid w:val="0"/>
        </w:rPr>
      </w:pPr>
    </w:p>
    <w:sectPr w:rsidR="00A55B92" w:rsidSect="0089404E">
      <w:headerReference w:type="default" r:id="rId19"/>
      <w:footerReference w:type="defaul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AB1E" w14:textId="77777777" w:rsidR="003A08ED" w:rsidRDefault="003A08ED">
      <w:r>
        <w:separator/>
      </w:r>
    </w:p>
  </w:endnote>
  <w:endnote w:type="continuationSeparator" w:id="0">
    <w:p w14:paraId="63EC9750" w14:textId="77777777" w:rsidR="003A08ED" w:rsidRDefault="003A08ED">
      <w:r>
        <w:continuationSeparator/>
      </w:r>
    </w:p>
  </w:endnote>
  <w:endnote w:type="continuationNotice" w:id="1">
    <w:p w14:paraId="6E19A6DC" w14:textId="77777777" w:rsidR="003A08ED" w:rsidRDefault="003A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2983" w14:textId="41600518" w:rsidR="007E6213" w:rsidRDefault="007E6213">
    <w:pPr>
      <w:pStyle w:val="Footer"/>
      <w:jc w:val="center"/>
    </w:pPr>
    <w:r>
      <w:t xml:space="preserve">AP 1 - </w:t>
    </w:r>
    <w:sdt>
      <w:sdtPr>
        <w:id w:val="-1407760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C29C0">
          <w:rPr>
            <w:noProof/>
          </w:rPr>
          <w:t>3</w:t>
        </w:r>
        <w:r>
          <w:rPr>
            <w:noProof/>
          </w:rPr>
          <w:fldChar w:fldCharType="end"/>
        </w:r>
      </w:sdtContent>
    </w:sdt>
  </w:p>
  <w:p w14:paraId="734523B5" w14:textId="118EF157" w:rsidR="007E6213" w:rsidRDefault="007E6213" w:rsidP="00D8696E">
    <w:pPr>
      <w:tabs>
        <w:tab w:val="right" w:pos="1403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6722" w14:textId="77777777" w:rsidR="007E6213" w:rsidRDefault="007E6213" w:rsidP="00FC0ACC">
    <w:pPr>
      <w:jc w:val="center"/>
    </w:pPr>
    <w:r>
      <w:t xml:space="preserve">AP1 – </w:t>
    </w:r>
    <w:r>
      <w:fldChar w:fldCharType="begin"/>
    </w:r>
    <w:r>
      <w:instrText xml:space="preserve"> PAGE </w:instrText>
    </w:r>
    <w:r>
      <w:fldChar w:fldCharType="separate"/>
    </w:r>
    <w:r w:rsidR="000C29C0">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3A820" w14:textId="77777777" w:rsidR="003A08ED" w:rsidRDefault="003A08ED">
      <w:r>
        <w:separator/>
      </w:r>
    </w:p>
  </w:footnote>
  <w:footnote w:type="continuationSeparator" w:id="0">
    <w:p w14:paraId="66C0A525" w14:textId="77777777" w:rsidR="003A08ED" w:rsidRDefault="003A08ED">
      <w:r>
        <w:continuationSeparator/>
      </w:r>
    </w:p>
  </w:footnote>
  <w:footnote w:type="continuationNotice" w:id="1">
    <w:p w14:paraId="33295C87" w14:textId="77777777" w:rsidR="003A08ED" w:rsidRDefault="003A0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D6CA" w14:textId="77777777" w:rsidR="007E6213" w:rsidRDefault="007E6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3A4D9B"/>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6CC56FA"/>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7"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pStyle w:val="CERLevel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96C0013"/>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5D0A19"/>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FDC2470"/>
    <w:multiLevelType w:val="hybridMultilevel"/>
    <w:tmpl w:val="C32013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2F86893"/>
    <w:multiLevelType w:val="hybridMultilevel"/>
    <w:tmpl w:val="3CE22C5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5AE6217"/>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C081CAF"/>
    <w:multiLevelType w:val="hybridMultilevel"/>
    <w:tmpl w:val="23D859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854A06"/>
    <w:multiLevelType w:val="hybridMultilevel"/>
    <w:tmpl w:val="37BA641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C643C2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CF48BC"/>
    <w:multiLevelType w:val="hybridMultilevel"/>
    <w:tmpl w:val="AFFE1064"/>
    <w:lvl w:ilvl="0" w:tplc="4DC8462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3914A2"/>
    <w:multiLevelType w:val="hybridMultilevel"/>
    <w:tmpl w:val="C32013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804FC8"/>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6" w15:restartNumberingAfterBreak="0">
    <w:nsid w:val="5F394D7D"/>
    <w:multiLevelType w:val="hybridMultilevel"/>
    <w:tmpl w:val="E0EE9E92"/>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8" w15:restartNumberingAfterBreak="0">
    <w:nsid w:val="6CB3502E"/>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9"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7ED5183F"/>
    <w:multiLevelType w:val="multilevel"/>
    <w:tmpl w:val="AF42F61C"/>
    <w:lvl w:ilvl="0">
      <w:start w:val="1"/>
      <w:numFmt w:val="decimal"/>
      <w:pStyle w:val="AP1Heading"/>
      <w:lvlText w:val="%1."/>
      <w:lvlJc w:val="left"/>
      <w:pPr>
        <w:ind w:left="360" w:hanging="360"/>
      </w:pPr>
    </w:lvl>
    <w:lvl w:ilvl="1">
      <w:start w:val="1"/>
      <w:numFmt w:val="decimal"/>
      <w:pStyle w:val="APHeading2"/>
      <w:lvlText w:val="%1.%2."/>
      <w:lvlJc w:val="left"/>
      <w:pPr>
        <w:ind w:left="612" w:hanging="432"/>
      </w:pPr>
      <w:rPr>
        <w:b/>
      </w:rPr>
    </w:lvl>
    <w:lvl w:ilvl="2">
      <w:start w:val="1"/>
      <w:numFmt w:val="decimal"/>
      <w:pStyle w:val="APHeading3"/>
      <w:lvlText w:val="%1.%2.%3."/>
      <w:lvlJc w:val="left"/>
      <w:pPr>
        <w:ind w:left="50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5298518">
    <w:abstractNumId w:val="6"/>
  </w:num>
  <w:num w:numId="2" w16cid:durableId="2068382539">
    <w:abstractNumId w:val="0"/>
  </w:num>
  <w:num w:numId="3" w16cid:durableId="1959221846">
    <w:abstractNumId w:val="11"/>
  </w:num>
  <w:num w:numId="4" w16cid:durableId="86507682">
    <w:abstractNumId w:val="19"/>
  </w:num>
  <w:num w:numId="5" w16cid:durableId="1231043849">
    <w:abstractNumId w:val="10"/>
  </w:num>
  <w:num w:numId="6" w16cid:durableId="472645854">
    <w:abstractNumId w:val="12"/>
  </w:num>
  <w:num w:numId="7" w16cid:durableId="63141644">
    <w:abstractNumId w:val="17"/>
  </w:num>
  <w:num w:numId="8" w16cid:durableId="1725710845">
    <w:abstractNumId w:val="18"/>
  </w:num>
  <w:num w:numId="9" w16cid:durableId="1930697067">
    <w:abstractNumId w:val="4"/>
  </w:num>
  <w:num w:numId="10" w16cid:durableId="2107381564">
    <w:abstractNumId w:val="9"/>
  </w:num>
  <w:num w:numId="11" w16cid:durableId="185560394">
    <w:abstractNumId w:val="7"/>
  </w:num>
  <w:num w:numId="12" w16cid:durableId="1825924306">
    <w:abstractNumId w:val="29"/>
  </w:num>
  <w:num w:numId="13" w16cid:durableId="1006205759">
    <w:abstractNumId w:val="14"/>
  </w:num>
  <w:num w:numId="14" w16cid:durableId="461845641">
    <w:abstractNumId w:val="26"/>
    <w:lvlOverride w:ilvl="0">
      <w:startOverride w:val="1"/>
    </w:lvlOverride>
  </w:num>
  <w:num w:numId="15" w16cid:durableId="978921563">
    <w:abstractNumId w:val="30"/>
  </w:num>
  <w:num w:numId="16" w16cid:durableId="2064282532">
    <w:abstractNumId w:val="1"/>
  </w:num>
  <w:num w:numId="17" w16cid:durableId="1984461049">
    <w:abstractNumId w:val="27"/>
  </w:num>
  <w:num w:numId="18" w16cid:durableId="1714381827">
    <w:abstractNumId w:val="21"/>
  </w:num>
  <w:num w:numId="19" w16cid:durableId="717820880">
    <w:abstractNumId w:val="26"/>
  </w:num>
  <w:num w:numId="20" w16cid:durableId="1773625809">
    <w:abstractNumId w:val="22"/>
  </w:num>
  <w:num w:numId="21" w16cid:durableId="738985579">
    <w:abstractNumId w:val="8"/>
  </w:num>
  <w:num w:numId="22" w16cid:durableId="711269378">
    <w:abstractNumId w:val="2"/>
  </w:num>
  <w:num w:numId="23" w16cid:durableId="734277889">
    <w:abstractNumId w:val="20"/>
  </w:num>
  <w:num w:numId="24" w16cid:durableId="2126994205">
    <w:abstractNumId w:val="3"/>
  </w:num>
  <w:num w:numId="25" w16cid:durableId="1013604412">
    <w:abstractNumId w:val="5"/>
  </w:num>
  <w:num w:numId="26" w16cid:durableId="916862672">
    <w:abstractNumId w:val="24"/>
  </w:num>
  <w:num w:numId="27" w16cid:durableId="738555887">
    <w:abstractNumId w:val="15"/>
  </w:num>
  <w:num w:numId="28" w16cid:durableId="1886137905">
    <w:abstractNumId w:val="23"/>
  </w:num>
  <w:num w:numId="29" w16cid:durableId="288557395">
    <w:abstractNumId w:val="16"/>
  </w:num>
  <w:num w:numId="30" w16cid:durableId="15812465">
    <w:abstractNumId w:val="25"/>
  </w:num>
  <w:num w:numId="31" w16cid:durableId="1613174232">
    <w:abstractNumId w:val="13"/>
  </w:num>
  <w:num w:numId="32" w16cid:durableId="148126527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60"/>
  <w:clickAndTypeStyle w:val="CERBODY"/>
  <w:noPunctuationKerning/>
  <w:characterSpacingControl w:val="doNotCompress"/>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0930"/>
    <w:rsid w:val="0000115C"/>
    <w:rsid w:val="000024A4"/>
    <w:rsid w:val="00002A58"/>
    <w:rsid w:val="00002B75"/>
    <w:rsid w:val="00003E52"/>
    <w:rsid w:val="00003F1D"/>
    <w:rsid w:val="00004EE0"/>
    <w:rsid w:val="000051BF"/>
    <w:rsid w:val="000052A3"/>
    <w:rsid w:val="000058AD"/>
    <w:rsid w:val="00005D2E"/>
    <w:rsid w:val="000067D1"/>
    <w:rsid w:val="0000798D"/>
    <w:rsid w:val="00007FC6"/>
    <w:rsid w:val="000100FA"/>
    <w:rsid w:val="000102A5"/>
    <w:rsid w:val="0001095D"/>
    <w:rsid w:val="00010D65"/>
    <w:rsid w:val="000112BA"/>
    <w:rsid w:val="000128FB"/>
    <w:rsid w:val="00013012"/>
    <w:rsid w:val="0001383B"/>
    <w:rsid w:val="00013A84"/>
    <w:rsid w:val="00013ADD"/>
    <w:rsid w:val="00013B4F"/>
    <w:rsid w:val="0001508F"/>
    <w:rsid w:val="00016A50"/>
    <w:rsid w:val="0001722A"/>
    <w:rsid w:val="00020044"/>
    <w:rsid w:val="00020176"/>
    <w:rsid w:val="0002065D"/>
    <w:rsid w:val="000213C2"/>
    <w:rsid w:val="0002240E"/>
    <w:rsid w:val="00023A41"/>
    <w:rsid w:val="00023D2B"/>
    <w:rsid w:val="00024500"/>
    <w:rsid w:val="000245FA"/>
    <w:rsid w:val="000250CF"/>
    <w:rsid w:val="000252CC"/>
    <w:rsid w:val="00025A04"/>
    <w:rsid w:val="00026082"/>
    <w:rsid w:val="00026294"/>
    <w:rsid w:val="000262CC"/>
    <w:rsid w:val="00026422"/>
    <w:rsid w:val="0002682E"/>
    <w:rsid w:val="0002768E"/>
    <w:rsid w:val="0003011D"/>
    <w:rsid w:val="00030DBC"/>
    <w:rsid w:val="000314FF"/>
    <w:rsid w:val="00031A7E"/>
    <w:rsid w:val="00031B79"/>
    <w:rsid w:val="00031CC4"/>
    <w:rsid w:val="000321C8"/>
    <w:rsid w:val="0003230E"/>
    <w:rsid w:val="0003259A"/>
    <w:rsid w:val="00032774"/>
    <w:rsid w:val="00032EBA"/>
    <w:rsid w:val="00032FBA"/>
    <w:rsid w:val="00033738"/>
    <w:rsid w:val="00033EB7"/>
    <w:rsid w:val="00035616"/>
    <w:rsid w:val="00035E6F"/>
    <w:rsid w:val="00036091"/>
    <w:rsid w:val="000361B7"/>
    <w:rsid w:val="00036BDD"/>
    <w:rsid w:val="000371DA"/>
    <w:rsid w:val="000371EC"/>
    <w:rsid w:val="00037749"/>
    <w:rsid w:val="00040382"/>
    <w:rsid w:val="00040902"/>
    <w:rsid w:val="00040B17"/>
    <w:rsid w:val="0004102B"/>
    <w:rsid w:val="00041B5A"/>
    <w:rsid w:val="00041FA5"/>
    <w:rsid w:val="000426CA"/>
    <w:rsid w:val="000443A9"/>
    <w:rsid w:val="000510B0"/>
    <w:rsid w:val="0005134F"/>
    <w:rsid w:val="000516A3"/>
    <w:rsid w:val="00051D80"/>
    <w:rsid w:val="00052A2B"/>
    <w:rsid w:val="00052B22"/>
    <w:rsid w:val="00053F51"/>
    <w:rsid w:val="00054765"/>
    <w:rsid w:val="0005507E"/>
    <w:rsid w:val="00055340"/>
    <w:rsid w:val="00055404"/>
    <w:rsid w:val="0005549C"/>
    <w:rsid w:val="000555D1"/>
    <w:rsid w:val="00055818"/>
    <w:rsid w:val="00055C79"/>
    <w:rsid w:val="00055E12"/>
    <w:rsid w:val="0005765D"/>
    <w:rsid w:val="00057688"/>
    <w:rsid w:val="00057BCC"/>
    <w:rsid w:val="00060703"/>
    <w:rsid w:val="00060FE1"/>
    <w:rsid w:val="000617E8"/>
    <w:rsid w:val="00062268"/>
    <w:rsid w:val="00062FF9"/>
    <w:rsid w:val="00063872"/>
    <w:rsid w:val="00063F54"/>
    <w:rsid w:val="00064AA1"/>
    <w:rsid w:val="000650A8"/>
    <w:rsid w:val="00066055"/>
    <w:rsid w:val="00067823"/>
    <w:rsid w:val="0007011E"/>
    <w:rsid w:val="00070264"/>
    <w:rsid w:val="000705B6"/>
    <w:rsid w:val="000707AA"/>
    <w:rsid w:val="00070D6A"/>
    <w:rsid w:val="00071113"/>
    <w:rsid w:val="00071B97"/>
    <w:rsid w:val="00072BED"/>
    <w:rsid w:val="00072FBD"/>
    <w:rsid w:val="00073260"/>
    <w:rsid w:val="000739C6"/>
    <w:rsid w:val="00073EF5"/>
    <w:rsid w:val="0007426B"/>
    <w:rsid w:val="0007496C"/>
    <w:rsid w:val="0007502F"/>
    <w:rsid w:val="00075809"/>
    <w:rsid w:val="00075BCF"/>
    <w:rsid w:val="00075F67"/>
    <w:rsid w:val="00076253"/>
    <w:rsid w:val="000766CB"/>
    <w:rsid w:val="00076A62"/>
    <w:rsid w:val="000774DC"/>
    <w:rsid w:val="000778A0"/>
    <w:rsid w:val="00077C79"/>
    <w:rsid w:val="0008037F"/>
    <w:rsid w:val="0008163D"/>
    <w:rsid w:val="00082014"/>
    <w:rsid w:val="000822D8"/>
    <w:rsid w:val="00082835"/>
    <w:rsid w:val="00082D42"/>
    <w:rsid w:val="00082E22"/>
    <w:rsid w:val="00083F6D"/>
    <w:rsid w:val="00084C55"/>
    <w:rsid w:val="00084F61"/>
    <w:rsid w:val="000855B7"/>
    <w:rsid w:val="00085C45"/>
    <w:rsid w:val="000865BE"/>
    <w:rsid w:val="000867F4"/>
    <w:rsid w:val="0008690B"/>
    <w:rsid w:val="000869CB"/>
    <w:rsid w:val="00086BBF"/>
    <w:rsid w:val="00087491"/>
    <w:rsid w:val="00090FCF"/>
    <w:rsid w:val="00091674"/>
    <w:rsid w:val="0009181D"/>
    <w:rsid w:val="0009264F"/>
    <w:rsid w:val="0009282E"/>
    <w:rsid w:val="00092EE3"/>
    <w:rsid w:val="00094B72"/>
    <w:rsid w:val="00094DED"/>
    <w:rsid w:val="00094E65"/>
    <w:rsid w:val="00094EA1"/>
    <w:rsid w:val="00094EF7"/>
    <w:rsid w:val="000955CB"/>
    <w:rsid w:val="000958B6"/>
    <w:rsid w:val="000958E4"/>
    <w:rsid w:val="00096031"/>
    <w:rsid w:val="0009612B"/>
    <w:rsid w:val="00096D62"/>
    <w:rsid w:val="0009709A"/>
    <w:rsid w:val="000975ED"/>
    <w:rsid w:val="0009782C"/>
    <w:rsid w:val="000A08E1"/>
    <w:rsid w:val="000A1960"/>
    <w:rsid w:val="000A2EC2"/>
    <w:rsid w:val="000A3EFE"/>
    <w:rsid w:val="000A418D"/>
    <w:rsid w:val="000A41BA"/>
    <w:rsid w:val="000A5416"/>
    <w:rsid w:val="000A59FA"/>
    <w:rsid w:val="000A6216"/>
    <w:rsid w:val="000A6357"/>
    <w:rsid w:val="000A6FA3"/>
    <w:rsid w:val="000A7045"/>
    <w:rsid w:val="000A74E1"/>
    <w:rsid w:val="000A7518"/>
    <w:rsid w:val="000B0A82"/>
    <w:rsid w:val="000B15C9"/>
    <w:rsid w:val="000B1A6A"/>
    <w:rsid w:val="000B1B40"/>
    <w:rsid w:val="000B1E53"/>
    <w:rsid w:val="000B2128"/>
    <w:rsid w:val="000B246A"/>
    <w:rsid w:val="000B29B3"/>
    <w:rsid w:val="000B2EB3"/>
    <w:rsid w:val="000B3C77"/>
    <w:rsid w:val="000B3CC1"/>
    <w:rsid w:val="000B4313"/>
    <w:rsid w:val="000B4439"/>
    <w:rsid w:val="000B4B4E"/>
    <w:rsid w:val="000B6878"/>
    <w:rsid w:val="000B699A"/>
    <w:rsid w:val="000C04E7"/>
    <w:rsid w:val="000C0A15"/>
    <w:rsid w:val="000C0F3E"/>
    <w:rsid w:val="000C1114"/>
    <w:rsid w:val="000C2624"/>
    <w:rsid w:val="000C29C0"/>
    <w:rsid w:val="000C2DB3"/>
    <w:rsid w:val="000C2F87"/>
    <w:rsid w:val="000C30DF"/>
    <w:rsid w:val="000C3339"/>
    <w:rsid w:val="000C4743"/>
    <w:rsid w:val="000C47C6"/>
    <w:rsid w:val="000C4AD2"/>
    <w:rsid w:val="000C51BA"/>
    <w:rsid w:val="000C51EF"/>
    <w:rsid w:val="000C668F"/>
    <w:rsid w:val="000C6FC0"/>
    <w:rsid w:val="000C74FC"/>
    <w:rsid w:val="000C7E48"/>
    <w:rsid w:val="000D07FA"/>
    <w:rsid w:val="000D1C8C"/>
    <w:rsid w:val="000D1EF3"/>
    <w:rsid w:val="000D24FD"/>
    <w:rsid w:val="000D2BF5"/>
    <w:rsid w:val="000D4B5B"/>
    <w:rsid w:val="000D4D9A"/>
    <w:rsid w:val="000D5F96"/>
    <w:rsid w:val="000D7835"/>
    <w:rsid w:val="000D7D89"/>
    <w:rsid w:val="000D7DA4"/>
    <w:rsid w:val="000E053D"/>
    <w:rsid w:val="000E0615"/>
    <w:rsid w:val="000E075A"/>
    <w:rsid w:val="000E0B58"/>
    <w:rsid w:val="000E106E"/>
    <w:rsid w:val="000E1346"/>
    <w:rsid w:val="000E150A"/>
    <w:rsid w:val="000E17C8"/>
    <w:rsid w:val="000E193F"/>
    <w:rsid w:val="000E2A9E"/>
    <w:rsid w:val="000E399C"/>
    <w:rsid w:val="000E47EF"/>
    <w:rsid w:val="000E50E7"/>
    <w:rsid w:val="000E53A7"/>
    <w:rsid w:val="000E596A"/>
    <w:rsid w:val="000E5C5A"/>
    <w:rsid w:val="000E629B"/>
    <w:rsid w:val="000E629C"/>
    <w:rsid w:val="000E62CD"/>
    <w:rsid w:val="000E6B37"/>
    <w:rsid w:val="000E6FCA"/>
    <w:rsid w:val="000E7672"/>
    <w:rsid w:val="000F00AF"/>
    <w:rsid w:val="000F0312"/>
    <w:rsid w:val="000F0319"/>
    <w:rsid w:val="000F13E4"/>
    <w:rsid w:val="000F1A86"/>
    <w:rsid w:val="000F2E57"/>
    <w:rsid w:val="000F43EA"/>
    <w:rsid w:val="000F473D"/>
    <w:rsid w:val="000F5DF5"/>
    <w:rsid w:val="000F6259"/>
    <w:rsid w:val="000F68E1"/>
    <w:rsid w:val="000F6A37"/>
    <w:rsid w:val="000F6FBE"/>
    <w:rsid w:val="000F701F"/>
    <w:rsid w:val="000F7607"/>
    <w:rsid w:val="000F761B"/>
    <w:rsid w:val="000F76D4"/>
    <w:rsid w:val="000F77DA"/>
    <w:rsid w:val="000F7CA5"/>
    <w:rsid w:val="001010CF"/>
    <w:rsid w:val="0010127B"/>
    <w:rsid w:val="00101768"/>
    <w:rsid w:val="00102884"/>
    <w:rsid w:val="0010422A"/>
    <w:rsid w:val="00104AAE"/>
    <w:rsid w:val="00104B27"/>
    <w:rsid w:val="00105095"/>
    <w:rsid w:val="001050F4"/>
    <w:rsid w:val="001058E5"/>
    <w:rsid w:val="00106281"/>
    <w:rsid w:val="001064BE"/>
    <w:rsid w:val="00106A98"/>
    <w:rsid w:val="00106BD8"/>
    <w:rsid w:val="00106CDB"/>
    <w:rsid w:val="0010705C"/>
    <w:rsid w:val="001074B1"/>
    <w:rsid w:val="001102BF"/>
    <w:rsid w:val="00110BD0"/>
    <w:rsid w:val="00111100"/>
    <w:rsid w:val="00111A7F"/>
    <w:rsid w:val="0011203F"/>
    <w:rsid w:val="00112282"/>
    <w:rsid w:val="001125A9"/>
    <w:rsid w:val="0011311B"/>
    <w:rsid w:val="0011391D"/>
    <w:rsid w:val="00114083"/>
    <w:rsid w:val="001159FB"/>
    <w:rsid w:val="00115D25"/>
    <w:rsid w:val="00115EB5"/>
    <w:rsid w:val="00116631"/>
    <w:rsid w:val="00116FC8"/>
    <w:rsid w:val="00117A02"/>
    <w:rsid w:val="00120957"/>
    <w:rsid w:val="001217C2"/>
    <w:rsid w:val="00121B0C"/>
    <w:rsid w:val="00121C4D"/>
    <w:rsid w:val="001238B7"/>
    <w:rsid w:val="00124522"/>
    <w:rsid w:val="001247AC"/>
    <w:rsid w:val="00125D78"/>
    <w:rsid w:val="001264B8"/>
    <w:rsid w:val="001267C2"/>
    <w:rsid w:val="00126851"/>
    <w:rsid w:val="001274E4"/>
    <w:rsid w:val="00127679"/>
    <w:rsid w:val="001308D3"/>
    <w:rsid w:val="00131099"/>
    <w:rsid w:val="0013124D"/>
    <w:rsid w:val="0013140E"/>
    <w:rsid w:val="00131C14"/>
    <w:rsid w:val="00132EEE"/>
    <w:rsid w:val="00133474"/>
    <w:rsid w:val="0013347F"/>
    <w:rsid w:val="0013377F"/>
    <w:rsid w:val="0013447E"/>
    <w:rsid w:val="00135636"/>
    <w:rsid w:val="00135752"/>
    <w:rsid w:val="001357F4"/>
    <w:rsid w:val="00135D35"/>
    <w:rsid w:val="00135E2D"/>
    <w:rsid w:val="00136E3F"/>
    <w:rsid w:val="00136E52"/>
    <w:rsid w:val="00136F87"/>
    <w:rsid w:val="0013718F"/>
    <w:rsid w:val="001408F7"/>
    <w:rsid w:val="0014129E"/>
    <w:rsid w:val="00141854"/>
    <w:rsid w:val="00141AC1"/>
    <w:rsid w:val="00141AE2"/>
    <w:rsid w:val="00141AF2"/>
    <w:rsid w:val="0014245B"/>
    <w:rsid w:val="001431F0"/>
    <w:rsid w:val="001446F2"/>
    <w:rsid w:val="00145290"/>
    <w:rsid w:val="00145412"/>
    <w:rsid w:val="0014552A"/>
    <w:rsid w:val="00146313"/>
    <w:rsid w:val="00146B08"/>
    <w:rsid w:val="001473BB"/>
    <w:rsid w:val="00147460"/>
    <w:rsid w:val="001500F1"/>
    <w:rsid w:val="00150554"/>
    <w:rsid w:val="00150C93"/>
    <w:rsid w:val="00152B37"/>
    <w:rsid w:val="0015303C"/>
    <w:rsid w:val="00153BB2"/>
    <w:rsid w:val="00154073"/>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246D"/>
    <w:rsid w:val="00162526"/>
    <w:rsid w:val="001627D2"/>
    <w:rsid w:val="00167476"/>
    <w:rsid w:val="001676FD"/>
    <w:rsid w:val="00167FAB"/>
    <w:rsid w:val="00170667"/>
    <w:rsid w:val="001713A9"/>
    <w:rsid w:val="001720F7"/>
    <w:rsid w:val="00172A49"/>
    <w:rsid w:val="00173961"/>
    <w:rsid w:val="001740B6"/>
    <w:rsid w:val="00174A76"/>
    <w:rsid w:val="00174E6F"/>
    <w:rsid w:val="0017519F"/>
    <w:rsid w:val="00176E24"/>
    <w:rsid w:val="00177332"/>
    <w:rsid w:val="001774ED"/>
    <w:rsid w:val="0017768D"/>
    <w:rsid w:val="001777DA"/>
    <w:rsid w:val="0017785A"/>
    <w:rsid w:val="00177F30"/>
    <w:rsid w:val="00180219"/>
    <w:rsid w:val="00180A2E"/>
    <w:rsid w:val="0018149C"/>
    <w:rsid w:val="00181C32"/>
    <w:rsid w:val="00181D6F"/>
    <w:rsid w:val="001821AE"/>
    <w:rsid w:val="001822FB"/>
    <w:rsid w:val="0018274C"/>
    <w:rsid w:val="0018291E"/>
    <w:rsid w:val="00182EF8"/>
    <w:rsid w:val="00184892"/>
    <w:rsid w:val="00186524"/>
    <w:rsid w:val="001878E1"/>
    <w:rsid w:val="001913FA"/>
    <w:rsid w:val="00192B4D"/>
    <w:rsid w:val="00193B25"/>
    <w:rsid w:val="00194486"/>
    <w:rsid w:val="0019464E"/>
    <w:rsid w:val="00195678"/>
    <w:rsid w:val="00195ACF"/>
    <w:rsid w:val="00195EC1"/>
    <w:rsid w:val="00195F67"/>
    <w:rsid w:val="00197128"/>
    <w:rsid w:val="00197715"/>
    <w:rsid w:val="00197F72"/>
    <w:rsid w:val="001A07E2"/>
    <w:rsid w:val="001A0A39"/>
    <w:rsid w:val="001A0D2B"/>
    <w:rsid w:val="001A0DE0"/>
    <w:rsid w:val="001A10CB"/>
    <w:rsid w:val="001A128A"/>
    <w:rsid w:val="001A1A81"/>
    <w:rsid w:val="001A2880"/>
    <w:rsid w:val="001A3281"/>
    <w:rsid w:val="001A6C93"/>
    <w:rsid w:val="001A7A68"/>
    <w:rsid w:val="001B1520"/>
    <w:rsid w:val="001B2254"/>
    <w:rsid w:val="001B24C4"/>
    <w:rsid w:val="001B2631"/>
    <w:rsid w:val="001B33F9"/>
    <w:rsid w:val="001B3567"/>
    <w:rsid w:val="001B4873"/>
    <w:rsid w:val="001B4B63"/>
    <w:rsid w:val="001B6439"/>
    <w:rsid w:val="001B69CB"/>
    <w:rsid w:val="001B73F4"/>
    <w:rsid w:val="001B7766"/>
    <w:rsid w:val="001B7ADC"/>
    <w:rsid w:val="001C0002"/>
    <w:rsid w:val="001C0CE8"/>
    <w:rsid w:val="001C2DD7"/>
    <w:rsid w:val="001C2F2C"/>
    <w:rsid w:val="001C4472"/>
    <w:rsid w:val="001C4A7B"/>
    <w:rsid w:val="001C527A"/>
    <w:rsid w:val="001C6799"/>
    <w:rsid w:val="001C6F80"/>
    <w:rsid w:val="001C6FA8"/>
    <w:rsid w:val="001C7D52"/>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4FF"/>
    <w:rsid w:val="001D66E7"/>
    <w:rsid w:val="001D66FC"/>
    <w:rsid w:val="001D72F1"/>
    <w:rsid w:val="001D7518"/>
    <w:rsid w:val="001E20E5"/>
    <w:rsid w:val="001E3717"/>
    <w:rsid w:val="001E3918"/>
    <w:rsid w:val="001E3BC7"/>
    <w:rsid w:val="001E3DD8"/>
    <w:rsid w:val="001E4746"/>
    <w:rsid w:val="001E4D36"/>
    <w:rsid w:val="001E53B3"/>
    <w:rsid w:val="001E5879"/>
    <w:rsid w:val="001E5A09"/>
    <w:rsid w:val="001E5A38"/>
    <w:rsid w:val="001E5B98"/>
    <w:rsid w:val="001F0792"/>
    <w:rsid w:val="001F24FA"/>
    <w:rsid w:val="001F33DC"/>
    <w:rsid w:val="001F4212"/>
    <w:rsid w:val="001F4277"/>
    <w:rsid w:val="001F43BC"/>
    <w:rsid w:val="001F5261"/>
    <w:rsid w:val="001F5ADE"/>
    <w:rsid w:val="001F64C0"/>
    <w:rsid w:val="001F6EFC"/>
    <w:rsid w:val="001F78DE"/>
    <w:rsid w:val="0020015F"/>
    <w:rsid w:val="0020108F"/>
    <w:rsid w:val="002015E4"/>
    <w:rsid w:val="00201D9D"/>
    <w:rsid w:val="00201F88"/>
    <w:rsid w:val="00205660"/>
    <w:rsid w:val="00205F73"/>
    <w:rsid w:val="002063FB"/>
    <w:rsid w:val="002064B8"/>
    <w:rsid w:val="002065FA"/>
    <w:rsid w:val="002067AB"/>
    <w:rsid w:val="002067C3"/>
    <w:rsid w:val="00206BFF"/>
    <w:rsid w:val="00207C46"/>
    <w:rsid w:val="00207E8B"/>
    <w:rsid w:val="002103FF"/>
    <w:rsid w:val="0021053F"/>
    <w:rsid w:val="002111A4"/>
    <w:rsid w:val="0021186C"/>
    <w:rsid w:val="00211970"/>
    <w:rsid w:val="002130EC"/>
    <w:rsid w:val="0021392D"/>
    <w:rsid w:val="002139C7"/>
    <w:rsid w:val="00216F34"/>
    <w:rsid w:val="00217EE1"/>
    <w:rsid w:val="00220308"/>
    <w:rsid w:val="00220539"/>
    <w:rsid w:val="002207FE"/>
    <w:rsid w:val="002209A4"/>
    <w:rsid w:val="00220B76"/>
    <w:rsid w:val="00220BED"/>
    <w:rsid w:val="002210B4"/>
    <w:rsid w:val="00221EF9"/>
    <w:rsid w:val="00222035"/>
    <w:rsid w:val="002220EA"/>
    <w:rsid w:val="002223D8"/>
    <w:rsid w:val="002227EE"/>
    <w:rsid w:val="00223250"/>
    <w:rsid w:val="002236A1"/>
    <w:rsid w:val="00223A34"/>
    <w:rsid w:val="00224516"/>
    <w:rsid w:val="0022497B"/>
    <w:rsid w:val="00225473"/>
    <w:rsid w:val="00225BC0"/>
    <w:rsid w:val="002267A3"/>
    <w:rsid w:val="002268D0"/>
    <w:rsid w:val="00227028"/>
    <w:rsid w:val="002274F5"/>
    <w:rsid w:val="00227B4D"/>
    <w:rsid w:val="00227B92"/>
    <w:rsid w:val="00227D23"/>
    <w:rsid w:val="00227DDD"/>
    <w:rsid w:val="00227E9A"/>
    <w:rsid w:val="00227ED3"/>
    <w:rsid w:val="002303D0"/>
    <w:rsid w:val="002308B0"/>
    <w:rsid w:val="00231720"/>
    <w:rsid w:val="00231827"/>
    <w:rsid w:val="00231884"/>
    <w:rsid w:val="00231A3F"/>
    <w:rsid w:val="00231CC7"/>
    <w:rsid w:val="0023384A"/>
    <w:rsid w:val="00233D6D"/>
    <w:rsid w:val="00233E97"/>
    <w:rsid w:val="002344D5"/>
    <w:rsid w:val="00234BC3"/>
    <w:rsid w:val="00235594"/>
    <w:rsid w:val="00235815"/>
    <w:rsid w:val="0023598B"/>
    <w:rsid w:val="00235AFB"/>
    <w:rsid w:val="00235F75"/>
    <w:rsid w:val="0023776C"/>
    <w:rsid w:val="002379C6"/>
    <w:rsid w:val="00237F7A"/>
    <w:rsid w:val="00237F86"/>
    <w:rsid w:val="00240306"/>
    <w:rsid w:val="00240519"/>
    <w:rsid w:val="00241691"/>
    <w:rsid w:val="00242534"/>
    <w:rsid w:val="00242F96"/>
    <w:rsid w:val="00242FA0"/>
    <w:rsid w:val="00243374"/>
    <w:rsid w:val="00245854"/>
    <w:rsid w:val="00245A50"/>
    <w:rsid w:val="00245BB6"/>
    <w:rsid w:val="00245EB1"/>
    <w:rsid w:val="002461BD"/>
    <w:rsid w:val="00246D85"/>
    <w:rsid w:val="0024738B"/>
    <w:rsid w:val="00250F99"/>
    <w:rsid w:val="002510AD"/>
    <w:rsid w:val="0025112B"/>
    <w:rsid w:val="00252C1E"/>
    <w:rsid w:val="00252CAF"/>
    <w:rsid w:val="00253F4F"/>
    <w:rsid w:val="00254389"/>
    <w:rsid w:val="00254447"/>
    <w:rsid w:val="0025468A"/>
    <w:rsid w:val="00254C4F"/>
    <w:rsid w:val="0025536F"/>
    <w:rsid w:val="0025610C"/>
    <w:rsid w:val="0025638A"/>
    <w:rsid w:val="002574CC"/>
    <w:rsid w:val="00257A79"/>
    <w:rsid w:val="00257D2C"/>
    <w:rsid w:val="00257D2D"/>
    <w:rsid w:val="00257EDB"/>
    <w:rsid w:val="0026161F"/>
    <w:rsid w:val="002617F7"/>
    <w:rsid w:val="0026260C"/>
    <w:rsid w:val="00263137"/>
    <w:rsid w:val="002637CE"/>
    <w:rsid w:val="00263924"/>
    <w:rsid w:val="00263E76"/>
    <w:rsid w:val="00263F2B"/>
    <w:rsid w:val="002648B6"/>
    <w:rsid w:val="00264A31"/>
    <w:rsid w:val="00265C7C"/>
    <w:rsid w:val="00265FF9"/>
    <w:rsid w:val="002666C8"/>
    <w:rsid w:val="002672A3"/>
    <w:rsid w:val="0026776F"/>
    <w:rsid w:val="002678C7"/>
    <w:rsid w:val="0027038C"/>
    <w:rsid w:val="002705E4"/>
    <w:rsid w:val="00270882"/>
    <w:rsid w:val="00270D19"/>
    <w:rsid w:val="0027143F"/>
    <w:rsid w:val="002727A7"/>
    <w:rsid w:val="00272E3D"/>
    <w:rsid w:val="00273079"/>
    <w:rsid w:val="002736B3"/>
    <w:rsid w:val="00274B4F"/>
    <w:rsid w:val="00275506"/>
    <w:rsid w:val="002762C6"/>
    <w:rsid w:val="00276395"/>
    <w:rsid w:val="00276504"/>
    <w:rsid w:val="00276F33"/>
    <w:rsid w:val="0027725C"/>
    <w:rsid w:val="002776E2"/>
    <w:rsid w:val="00280204"/>
    <w:rsid w:val="00280DCE"/>
    <w:rsid w:val="00280EE0"/>
    <w:rsid w:val="00280FC7"/>
    <w:rsid w:val="00281164"/>
    <w:rsid w:val="0028141B"/>
    <w:rsid w:val="00282353"/>
    <w:rsid w:val="00282DE2"/>
    <w:rsid w:val="0028383C"/>
    <w:rsid w:val="00284829"/>
    <w:rsid w:val="002852D3"/>
    <w:rsid w:val="002856BB"/>
    <w:rsid w:val="00285ACB"/>
    <w:rsid w:val="00286071"/>
    <w:rsid w:val="002860A3"/>
    <w:rsid w:val="0028678B"/>
    <w:rsid w:val="00287080"/>
    <w:rsid w:val="002900A1"/>
    <w:rsid w:val="00290E74"/>
    <w:rsid w:val="0029103E"/>
    <w:rsid w:val="0029163D"/>
    <w:rsid w:val="00291CD3"/>
    <w:rsid w:val="00292783"/>
    <w:rsid w:val="00294FDF"/>
    <w:rsid w:val="002955A0"/>
    <w:rsid w:val="00295768"/>
    <w:rsid w:val="002957B4"/>
    <w:rsid w:val="00295B12"/>
    <w:rsid w:val="00296234"/>
    <w:rsid w:val="0029752D"/>
    <w:rsid w:val="00297B5E"/>
    <w:rsid w:val="002A04E3"/>
    <w:rsid w:val="002A070D"/>
    <w:rsid w:val="002A0759"/>
    <w:rsid w:val="002A09E2"/>
    <w:rsid w:val="002A0C96"/>
    <w:rsid w:val="002A0F34"/>
    <w:rsid w:val="002A1CB8"/>
    <w:rsid w:val="002A1E5E"/>
    <w:rsid w:val="002A21AF"/>
    <w:rsid w:val="002A237D"/>
    <w:rsid w:val="002A23B4"/>
    <w:rsid w:val="002A278D"/>
    <w:rsid w:val="002A3C95"/>
    <w:rsid w:val="002A41FB"/>
    <w:rsid w:val="002A4527"/>
    <w:rsid w:val="002A466A"/>
    <w:rsid w:val="002A4F99"/>
    <w:rsid w:val="002A504B"/>
    <w:rsid w:val="002A51B7"/>
    <w:rsid w:val="002A527C"/>
    <w:rsid w:val="002A5699"/>
    <w:rsid w:val="002A6767"/>
    <w:rsid w:val="002A6831"/>
    <w:rsid w:val="002A6BA7"/>
    <w:rsid w:val="002A714B"/>
    <w:rsid w:val="002B083D"/>
    <w:rsid w:val="002B09C7"/>
    <w:rsid w:val="002B1374"/>
    <w:rsid w:val="002B169D"/>
    <w:rsid w:val="002B195B"/>
    <w:rsid w:val="002B1CC6"/>
    <w:rsid w:val="002B1D6D"/>
    <w:rsid w:val="002B2F9D"/>
    <w:rsid w:val="002B32FD"/>
    <w:rsid w:val="002B35A6"/>
    <w:rsid w:val="002B440E"/>
    <w:rsid w:val="002B5510"/>
    <w:rsid w:val="002B572F"/>
    <w:rsid w:val="002B6DD0"/>
    <w:rsid w:val="002B6E0B"/>
    <w:rsid w:val="002B6ECC"/>
    <w:rsid w:val="002B6F56"/>
    <w:rsid w:val="002C03D5"/>
    <w:rsid w:val="002C0C07"/>
    <w:rsid w:val="002C136C"/>
    <w:rsid w:val="002C2C49"/>
    <w:rsid w:val="002C2EE3"/>
    <w:rsid w:val="002C3C8A"/>
    <w:rsid w:val="002C3EC8"/>
    <w:rsid w:val="002C41BB"/>
    <w:rsid w:val="002C41D0"/>
    <w:rsid w:val="002C4BFF"/>
    <w:rsid w:val="002C538D"/>
    <w:rsid w:val="002C6542"/>
    <w:rsid w:val="002C6B08"/>
    <w:rsid w:val="002C6E8E"/>
    <w:rsid w:val="002C77B3"/>
    <w:rsid w:val="002C78E7"/>
    <w:rsid w:val="002D02F5"/>
    <w:rsid w:val="002D0650"/>
    <w:rsid w:val="002D099D"/>
    <w:rsid w:val="002D11ED"/>
    <w:rsid w:val="002D16E9"/>
    <w:rsid w:val="002D1AF6"/>
    <w:rsid w:val="002D2775"/>
    <w:rsid w:val="002D366D"/>
    <w:rsid w:val="002D396F"/>
    <w:rsid w:val="002D41CF"/>
    <w:rsid w:val="002D465A"/>
    <w:rsid w:val="002D4CF1"/>
    <w:rsid w:val="002D4EA8"/>
    <w:rsid w:val="002D58DB"/>
    <w:rsid w:val="002D60BC"/>
    <w:rsid w:val="002D6ADE"/>
    <w:rsid w:val="002D6E49"/>
    <w:rsid w:val="002D6E57"/>
    <w:rsid w:val="002D6E96"/>
    <w:rsid w:val="002D75CB"/>
    <w:rsid w:val="002D7BA5"/>
    <w:rsid w:val="002D7D30"/>
    <w:rsid w:val="002E1523"/>
    <w:rsid w:val="002E1EC8"/>
    <w:rsid w:val="002E234E"/>
    <w:rsid w:val="002E255F"/>
    <w:rsid w:val="002E32E1"/>
    <w:rsid w:val="002E3406"/>
    <w:rsid w:val="002E3AA0"/>
    <w:rsid w:val="002E577A"/>
    <w:rsid w:val="002E57B3"/>
    <w:rsid w:val="002E59EA"/>
    <w:rsid w:val="002E6F2B"/>
    <w:rsid w:val="002E7149"/>
    <w:rsid w:val="002E7B4B"/>
    <w:rsid w:val="002E7DBB"/>
    <w:rsid w:val="002F0603"/>
    <w:rsid w:val="002F11AB"/>
    <w:rsid w:val="002F14D0"/>
    <w:rsid w:val="002F17A3"/>
    <w:rsid w:val="002F1DC6"/>
    <w:rsid w:val="002F1E90"/>
    <w:rsid w:val="002F21D8"/>
    <w:rsid w:val="002F24DB"/>
    <w:rsid w:val="002F2916"/>
    <w:rsid w:val="002F29BA"/>
    <w:rsid w:val="002F5502"/>
    <w:rsid w:val="002F58DF"/>
    <w:rsid w:val="002F650D"/>
    <w:rsid w:val="002F72F0"/>
    <w:rsid w:val="002F765E"/>
    <w:rsid w:val="002F797B"/>
    <w:rsid w:val="0030018A"/>
    <w:rsid w:val="003004C7"/>
    <w:rsid w:val="00300BC8"/>
    <w:rsid w:val="00300ED9"/>
    <w:rsid w:val="00301C10"/>
    <w:rsid w:val="00301D38"/>
    <w:rsid w:val="003024C4"/>
    <w:rsid w:val="00303545"/>
    <w:rsid w:val="00304727"/>
    <w:rsid w:val="00304846"/>
    <w:rsid w:val="00304E7E"/>
    <w:rsid w:val="00305085"/>
    <w:rsid w:val="0030566D"/>
    <w:rsid w:val="0030599E"/>
    <w:rsid w:val="003061A8"/>
    <w:rsid w:val="00307DE3"/>
    <w:rsid w:val="003110BD"/>
    <w:rsid w:val="003110DE"/>
    <w:rsid w:val="003120B1"/>
    <w:rsid w:val="003121FB"/>
    <w:rsid w:val="00313F7B"/>
    <w:rsid w:val="003144B2"/>
    <w:rsid w:val="003148B7"/>
    <w:rsid w:val="00314A9F"/>
    <w:rsid w:val="00315ACA"/>
    <w:rsid w:val="003169BD"/>
    <w:rsid w:val="00316CEF"/>
    <w:rsid w:val="00317936"/>
    <w:rsid w:val="003179DE"/>
    <w:rsid w:val="00317E7F"/>
    <w:rsid w:val="00320F4A"/>
    <w:rsid w:val="003216D6"/>
    <w:rsid w:val="00323B3D"/>
    <w:rsid w:val="00324BE1"/>
    <w:rsid w:val="00325897"/>
    <w:rsid w:val="0032595A"/>
    <w:rsid w:val="003263EE"/>
    <w:rsid w:val="00326A78"/>
    <w:rsid w:val="0032783B"/>
    <w:rsid w:val="00330AD1"/>
    <w:rsid w:val="003313CE"/>
    <w:rsid w:val="0033338A"/>
    <w:rsid w:val="00333D6F"/>
    <w:rsid w:val="00334B04"/>
    <w:rsid w:val="0033514C"/>
    <w:rsid w:val="00335719"/>
    <w:rsid w:val="003358D9"/>
    <w:rsid w:val="003361BB"/>
    <w:rsid w:val="0033687A"/>
    <w:rsid w:val="003378D1"/>
    <w:rsid w:val="003416F9"/>
    <w:rsid w:val="003422C2"/>
    <w:rsid w:val="00342AAD"/>
    <w:rsid w:val="00342DB8"/>
    <w:rsid w:val="00342DD5"/>
    <w:rsid w:val="0034347B"/>
    <w:rsid w:val="003434C4"/>
    <w:rsid w:val="00343638"/>
    <w:rsid w:val="00344223"/>
    <w:rsid w:val="00345720"/>
    <w:rsid w:val="0034688F"/>
    <w:rsid w:val="0034694E"/>
    <w:rsid w:val="00346D88"/>
    <w:rsid w:val="00347C57"/>
    <w:rsid w:val="003500C0"/>
    <w:rsid w:val="00350BFC"/>
    <w:rsid w:val="003517B9"/>
    <w:rsid w:val="003527C0"/>
    <w:rsid w:val="00352F09"/>
    <w:rsid w:val="00353202"/>
    <w:rsid w:val="00353413"/>
    <w:rsid w:val="00353DAB"/>
    <w:rsid w:val="00355DC0"/>
    <w:rsid w:val="00355EAC"/>
    <w:rsid w:val="003576AD"/>
    <w:rsid w:val="00357EE5"/>
    <w:rsid w:val="00360416"/>
    <w:rsid w:val="003612ED"/>
    <w:rsid w:val="003616F7"/>
    <w:rsid w:val="00362377"/>
    <w:rsid w:val="003624C7"/>
    <w:rsid w:val="00362845"/>
    <w:rsid w:val="003628E3"/>
    <w:rsid w:val="00362A4E"/>
    <w:rsid w:val="00362AD0"/>
    <w:rsid w:val="00364B2E"/>
    <w:rsid w:val="00365427"/>
    <w:rsid w:val="00365C0B"/>
    <w:rsid w:val="00365C38"/>
    <w:rsid w:val="00366007"/>
    <w:rsid w:val="00366C5B"/>
    <w:rsid w:val="00367087"/>
    <w:rsid w:val="003705B1"/>
    <w:rsid w:val="00370D30"/>
    <w:rsid w:val="00370D36"/>
    <w:rsid w:val="00371530"/>
    <w:rsid w:val="00371819"/>
    <w:rsid w:val="0037250F"/>
    <w:rsid w:val="00372857"/>
    <w:rsid w:val="00373CDA"/>
    <w:rsid w:val="00373D27"/>
    <w:rsid w:val="00375DC1"/>
    <w:rsid w:val="003764D9"/>
    <w:rsid w:val="00376BBA"/>
    <w:rsid w:val="003776E8"/>
    <w:rsid w:val="00377AD6"/>
    <w:rsid w:val="00377F8C"/>
    <w:rsid w:val="003800C6"/>
    <w:rsid w:val="00380E48"/>
    <w:rsid w:val="00381957"/>
    <w:rsid w:val="003821A9"/>
    <w:rsid w:val="00382499"/>
    <w:rsid w:val="00382567"/>
    <w:rsid w:val="003828EE"/>
    <w:rsid w:val="00383A71"/>
    <w:rsid w:val="00383ACF"/>
    <w:rsid w:val="00383DEA"/>
    <w:rsid w:val="00384263"/>
    <w:rsid w:val="00384452"/>
    <w:rsid w:val="003852A3"/>
    <w:rsid w:val="00386A76"/>
    <w:rsid w:val="00387EC5"/>
    <w:rsid w:val="003910A8"/>
    <w:rsid w:val="00391975"/>
    <w:rsid w:val="00391A13"/>
    <w:rsid w:val="003926CE"/>
    <w:rsid w:val="00392B56"/>
    <w:rsid w:val="00393F37"/>
    <w:rsid w:val="0039422E"/>
    <w:rsid w:val="00394359"/>
    <w:rsid w:val="00395B52"/>
    <w:rsid w:val="003973FA"/>
    <w:rsid w:val="0039749D"/>
    <w:rsid w:val="00397B30"/>
    <w:rsid w:val="00397B9D"/>
    <w:rsid w:val="00397E97"/>
    <w:rsid w:val="003A0589"/>
    <w:rsid w:val="003A0731"/>
    <w:rsid w:val="003A08ED"/>
    <w:rsid w:val="003A2065"/>
    <w:rsid w:val="003A2135"/>
    <w:rsid w:val="003A27C3"/>
    <w:rsid w:val="003A2C42"/>
    <w:rsid w:val="003A319C"/>
    <w:rsid w:val="003A415B"/>
    <w:rsid w:val="003A4940"/>
    <w:rsid w:val="003A4FC3"/>
    <w:rsid w:val="003A5F77"/>
    <w:rsid w:val="003A6AAD"/>
    <w:rsid w:val="003A6ABD"/>
    <w:rsid w:val="003A7C88"/>
    <w:rsid w:val="003B0FE7"/>
    <w:rsid w:val="003B1631"/>
    <w:rsid w:val="003B1B57"/>
    <w:rsid w:val="003B222D"/>
    <w:rsid w:val="003B26AA"/>
    <w:rsid w:val="003B342F"/>
    <w:rsid w:val="003B4123"/>
    <w:rsid w:val="003B572B"/>
    <w:rsid w:val="003B59F7"/>
    <w:rsid w:val="003B6364"/>
    <w:rsid w:val="003B64BE"/>
    <w:rsid w:val="003B690E"/>
    <w:rsid w:val="003B7649"/>
    <w:rsid w:val="003B7ACC"/>
    <w:rsid w:val="003C06A7"/>
    <w:rsid w:val="003C0C9E"/>
    <w:rsid w:val="003C156B"/>
    <w:rsid w:val="003C1FE2"/>
    <w:rsid w:val="003C2E30"/>
    <w:rsid w:val="003C38BC"/>
    <w:rsid w:val="003C3AB6"/>
    <w:rsid w:val="003C3DA8"/>
    <w:rsid w:val="003C3E47"/>
    <w:rsid w:val="003C43B4"/>
    <w:rsid w:val="003C4E8A"/>
    <w:rsid w:val="003C574D"/>
    <w:rsid w:val="003C5E0C"/>
    <w:rsid w:val="003C7410"/>
    <w:rsid w:val="003C7AC8"/>
    <w:rsid w:val="003C7ED7"/>
    <w:rsid w:val="003D0B46"/>
    <w:rsid w:val="003D0CB2"/>
    <w:rsid w:val="003D0FE0"/>
    <w:rsid w:val="003D141F"/>
    <w:rsid w:val="003D14B4"/>
    <w:rsid w:val="003D1666"/>
    <w:rsid w:val="003D2747"/>
    <w:rsid w:val="003D30B0"/>
    <w:rsid w:val="003D3311"/>
    <w:rsid w:val="003D4146"/>
    <w:rsid w:val="003D4DA3"/>
    <w:rsid w:val="003D5C07"/>
    <w:rsid w:val="003D606C"/>
    <w:rsid w:val="003D61B2"/>
    <w:rsid w:val="003E01D1"/>
    <w:rsid w:val="003E060F"/>
    <w:rsid w:val="003E0B3B"/>
    <w:rsid w:val="003E0BE8"/>
    <w:rsid w:val="003E0D3D"/>
    <w:rsid w:val="003E0DEB"/>
    <w:rsid w:val="003E1A8E"/>
    <w:rsid w:val="003E1ABC"/>
    <w:rsid w:val="003E1E5C"/>
    <w:rsid w:val="003E2CE7"/>
    <w:rsid w:val="003E2F76"/>
    <w:rsid w:val="003E3A8F"/>
    <w:rsid w:val="003E3D8A"/>
    <w:rsid w:val="003E48AF"/>
    <w:rsid w:val="003E4D90"/>
    <w:rsid w:val="003E4F85"/>
    <w:rsid w:val="003E56B8"/>
    <w:rsid w:val="003E6179"/>
    <w:rsid w:val="003E69AC"/>
    <w:rsid w:val="003E6BFB"/>
    <w:rsid w:val="003E7DB5"/>
    <w:rsid w:val="003F052A"/>
    <w:rsid w:val="003F0BD9"/>
    <w:rsid w:val="003F15DE"/>
    <w:rsid w:val="003F1CB1"/>
    <w:rsid w:val="003F22B0"/>
    <w:rsid w:val="003F2340"/>
    <w:rsid w:val="003F2441"/>
    <w:rsid w:val="003F2AE3"/>
    <w:rsid w:val="003F2BF6"/>
    <w:rsid w:val="003F432B"/>
    <w:rsid w:val="003F4B26"/>
    <w:rsid w:val="003F4CF4"/>
    <w:rsid w:val="003F5232"/>
    <w:rsid w:val="003F532A"/>
    <w:rsid w:val="003F552D"/>
    <w:rsid w:val="003F55C6"/>
    <w:rsid w:val="003F5EB2"/>
    <w:rsid w:val="003F6696"/>
    <w:rsid w:val="003F7E2B"/>
    <w:rsid w:val="003F7EA0"/>
    <w:rsid w:val="003F7F2F"/>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561D"/>
    <w:rsid w:val="00416E5B"/>
    <w:rsid w:val="00417039"/>
    <w:rsid w:val="00421124"/>
    <w:rsid w:val="0042113F"/>
    <w:rsid w:val="004219FD"/>
    <w:rsid w:val="0042266D"/>
    <w:rsid w:val="00422726"/>
    <w:rsid w:val="00424227"/>
    <w:rsid w:val="00424280"/>
    <w:rsid w:val="00424458"/>
    <w:rsid w:val="004246EC"/>
    <w:rsid w:val="00426C38"/>
    <w:rsid w:val="00426DDE"/>
    <w:rsid w:val="004276D4"/>
    <w:rsid w:val="00427F93"/>
    <w:rsid w:val="00430DE9"/>
    <w:rsid w:val="0043111A"/>
    <w:rsid w:val="00431C0F"/>
    <w:rsid w:val="00432CFC"/>
    <w:rsid w:val="00433450"/>
    <w:rsid w:val="00433572"/>
    <w:rsid w:val="004335E3"/>
    <w:rsid w:val="0043413C"/>
    <w:rsid w:val="00435606"/>
    <w:rsid w:val="00436E0C"/>
    <w:rsid w:val="00436F76"/>
    <w:rsid w:val="004400D7"/>
    <w:rsid w:val="0044019E"/>
    <w:rsid w:val="00440B4F"/>
    <w:rsid w:val="00440E64"/>
    <w:rsid w:val="004417A0"/>
    <w:rsid w:val="004419C2"/>
    <w:rsid w:val="00441C12"/>
    <w:rsid w:val="004420B0"/>
    <w:rsid w:val="004433EA"/>
    <w:rsid w:val="00443871"/>
    <w:rsid w:val="004441AD"/>
    <w:rsid w:val="00444893"/>
    <w:rsid w:val="00445E5D"/>
    <w:rsid w:val="00445E94"/>
    <w:rsid w:val="00445EE3"/>
    <w:rsid w:val="00446727"/>
    <w:rsid w:val="00446E14"/>
    <w:rsid w:val="00447534"/>
    <w:rsid w:val="0045024E"/>
    <w:rsid w:val="0045039D"/>
    <w:rsid w:val="004516F2"/>
    <w:rsid w:val="00451D49"/>
    <w:rsid w:val="00452123"/>
    <w:rsid w:val="0045256E"/>
    <w:rsid w:val="004527C5"/>
    <w:rsid w:val="00452EEE"/>
    <w:rsid w:val="004534CA"/>
    <w:rsid w:val="0045491D"/>
    <w:rsid w:val="00455314"/>
    <w:rsid w:val="00455C25"/>
    <w:rsid w:val="004602B2"/>
    <w:rsid w:val="004605FA"/>
    <w:rsid w:val="0046169B"/>
    <w:rsid w:val="00462572"/>
    <w:rsid w:val="004625ED"/>
    <w:rsid w:val="004628E3"/>
    <w:rsid w:val="004637EC"/>
    <w:rsid w:val="004651FB"/>
    <w:rsid w:val="0046534A"/>
    <w:rsid w:val="00465586"/>
    <w:rsid w:val="00465967"/>
    <w:rsid w:val="00465B9A"/>
    <w:rsid w:val="004676A6"/>
    <w:rsid w:val="00467806"/>
    <w:rsid w:val="004679CC"/>
    <w:rsid w:val="004707D9"/>
    <w:rsid w:val="004709F6"/>
    <w:rsid w:val="00470FC4"/>
    <w:rsid w:val="00471289"/>
    <w:rsid w:val="004722C4"/>
    <w:rsid w:val="00472D4B"/>
    <w:rsid w:val="00473D7D"/>
    <w:rsid w:val="004759C8"/>
    <w:rsid w:val="00475A1B"/>
    <w:rsid w:val="00475FD5"/>
    <w:rsid w:val="004762DC"/>
    <w:rsid w:val="00476997"/>
    <w:rsid w:val="00476AF0"/>
    <w:rsid w:val="00476D13"/>
    <w:rsid w:val="00477654"/>
    <w:rsid w:val="00477B1C"/>
    <w:rsid w:val="00477FCB"/>
    <w:rsid w:val="00477FD7"/>
    <w:rsid w:val="00480C5A"/>
    <w:rsid w:val="00482615"/>
    <w:rsid w:val="004826B2"/>
    <w:rsid w:val="00482B3A"/>
    <w:rsid w:val="00482E46"/>
    <w:rsid w:val="00482E6A"/>
    <w:rsid w:val="00483175"/>
    <w:rsid w:val="00484195"/>
    <w:rsid w:val="00484282"/>
    <w:rsid w:val="004853ED"/>
    <w:rsid w:val="00485D20"/>
    <w:rsid w:val="0048653B"/>
    <w:rsid w:val="00486C50"/>
    <w:rsid w:val="0048785F"/>
    <w:rsid w:val="004879A4"/>
    <w:rsid w:val="00487D64"/>
    <w:rsid w:val="004909D0"/>
    <w:rsid w:val="00490ED6"/>
    <w:rsid w:val="00491350"/>
    <w:rsid w:val="004930F1"/>
    <w:rsid w:val="00493230"/>
    <w:rsid w:val="0049343A"/>
    <w:rsid w:val="004938EC"/>
    <w:rsid w:val="00494B96"/>
    <w:rsid w:val="00494DC5"/>
    <w:rsid w:val="0049540E"/>
    <w:rsid w:val="00495461"/>
    <w:rsid w:val="00496550"/>
    <w:rsid w:val="004977D3"/>
    <w:rsid w:val="004977F9"/>
    <w:rsid w:val="004A0BEB"/>
    <w:rsid w:val="004A1AB1"/>
    <w:rsid w:val="004A2E28"/>
    <w:rsid w:val="004A35DF"/>
    <w:rsid w:val="004A379B"/>
    <w:rsid w:val="004A3832"/>
    <w:rsid w:val="004A53A6"/>
    <w:rsid w:val="004A546A"/>
    <w:rsid w:val="004A5BDB"/>
    <w:rsid w:val="004A5F2C"/>
    <w:rsid w:val="004A68FB"/>
    <w:rsid w:val="004A6C66"/>
    <w:rsid w:val="004A6CAD"/>
    <w:rsid w:val="004A7695"/>
    <w:rsid w:val="004A7710"/>
    <w:rsid w:val="004A792B"/>
    <w:rsid w:val="004A7CDA"/>
    <w:rsid w:val="004A7DE1"/>
    <w:rsid w:val="004B1205"/>
    <w:rsid w:val="004B1AE1"/>
    <w:rsid w:val="004B1D61"/>
    <w:rsid w:val="004B2AF3"/>
    <w:rsid w:val="004B3028"/>
    <w:rsid w:val="004B4062"/>
    <w:rsid w:val="004B4241"/>
    <w:rsid w:val="004B4C75"/>
    <w:rsid w:val="004B4E00"/>
    <w:rsid w:val="004B51C3"/>
    <w:rsid w:val="004B628C"/>
    <w:rsid w:val="004B62FE"/>
    <w:rsid w:val="004B7116"/>
    <w:rsid w:val="004C0C97"/>
    <w:rsid w:val="004C1AC6"/>
    <w:rsid w:val="004C204E"/>
    <w:rsid w:val="004C2AF8"/>
    <w:rsid w:val="004C33FB"/>
    <w:rsid w:val="004C40E6"/>
    <w:rsid w:val="004C47B6"/>
    <w:rsid w:val="004C57C1"/>
    <w:rsid w:val="004C6062"/>
    <w:rsid w:val="004C6095"/>
    <w:rsid w:val="004C656A"/>
    <w:rsid w:val="004C6A01"/>
    <w:rsid w:val="004C7D9A"/>
    <w:rsid w:val="004C7F8E"/>
    <w:rsid w:val="004D025F"/>
    <w:rsid w:val="004D05F3"/>
    <w:rsid w:val="004D08F7"/>
    <w:rsid w:val="004D09DB"/>
    <w:rsid w:val="004D0C44"/>
    <w:rsid w:val="004D1B2A"/>
    <w:rsid w:val="004D1BC8"/>
    <w:rsid w:val="004D1DF2"/>
    <w:rsid w:val="004D388C"/>
    <w:rsid w:val="004D4236"/>
    <w:rsid w:val="004D460B"/>
    <w:rsid w:val="004D4CCD"/>
    <w:rsid w:val="004D5076"/>
    <w:rsid w:val="004D5269"/>
    <w:rsid w:val="004D62DB"/>
    <w:rsid w:val="004D7665"/>
    <w:rsid w:val="004D7A65"/>
    <w:rsid w:val="004D7FD7"/>
    <w:rsid w:val="004E02E3"/>
    <w:rsid w:val="004E0479"/>
    <w:rsid w:val="004E0A67"/>
    <w:rsid w:val="004E0F08"/>
    <w:rsid w:val="004E0F24"/>
    <w:rsid w:val="004E147F"/>
    <w:rsid w:val="004E154F"/>
    <w:rsid w:val="004E17FE"/>
    <w:rsid w:val="004E1F37"/>
    <w:rsid w:val="004E28E9"/>
    <w:rsid w:val="004E39B2"/>
    <w:rsid w:val="004E3AA7"/>
    <w:rsid w:val="004E3E5C"/>
    <w:rsid w:val="004E4980"/>
    <w:rsid w:val="004E58D8"/>
    <w:rsid w:val="004E5EB7"/>
    <w:rsid w:val="004E61F6"/>
    <w:rsid w:val="004E7D08"/>
    <w:rsid w:val="004F0053"/>
    <w:rsid w:val="004F0B78"/>
    <w:rsid w:val="004F1101"/>
    <w:rsid w:val="004F1D9E"/>
    <w:rsid w:val="004F2490"/>
    <w:rsid w:val="004F2A1A"/>
    <w:rsid w:val="004F371C"/>
    <w:rsid w:val="004F54FD"/>
    <w:rsid w:val="004F63D9"/>
    <w:rsid w:val="004F6672"/>
    <w:rsid w:val="004F6E4A"/>
    <w:rsid w:val="004F7057"/>
    <w:rsid w:val="004F79DA"/>
    <w:rsid w:val="004F7B11"/>
    <w:rsid w:val="005009E9"/>
    <w:rsid w:val="005013DF"/>
    <w:rsid w:val="00501915"/>
    <w:rsid w:val="00501B70"/>
    <w:rsid w:val="00502EAB"/>
    <w:rsid w:val="00502FC9"/>
    <w:rsid w:val="00503173"/>
    <w:rsid w:val="00503F65"/>
    <w:rsid w:val="00504604"/>
    <w:rsid w:val="00504EC0"/>
    <w:rsid w:val="00505A4E"/>
    <w:rsid w:val="00506210"/>
    <w:rsid w:val="005063F6"/>
    <w:rsid w:val="005106DE"/>
    <w:rsid w:val="00511AB5"/>
    <w:rsid w:val="00512152"/>
    <w:rsid w:val="005131AF"/>
    <w:rsid w:val="005133D0"/>
    <w:rsid w:val="00513D3F"/>
    <w:rsid w:val="005140BB"/>
    <w:rsid w:val="00514225"/>
    <w:rsid w:val="005149EB"/>
    <w:rsid w:val="005156C3"/>
    <w:rsid w:val="0051595E"/>
    <w:rsid w:val="00515970"/>
    <w:rsid w:val="0051598D"/>
    <w:rsid w:val="00515ED9"/>
    <w:rsid w:val="00516233"/>
    <w:rsid w:val="00516568"/>
    <w:rsid w:val="00516C12"/>
    <w:rsid w:val="00517111"/>
    <w:rsid w:val="00517D17"/>
    <w:rsid w:val="00520C69"/>
    <w:rsid w:val="00520E31"/>
    <w:rsid w:val="00521498"/>
    <w:rsid w:val="005218B0"/>
    <w:rsid w:val="0052209C"/>
    <w:rsid w:val="00522362"/>
    <w:rsid w:val="00522442"/>
    <w:rsid w:val="00522AAA"/>
    <w:rsid w:val="00523206"/>
    <w:rsid w:val="00524657"/>
    <w:rsid w:val="00525C23"/>
    <w:rsid w:val="00525D45"/>
    <w:rsid w:val="00526C88"/>
    <w:rsid w:val="00527F10"/>
    <w:rsid w:val="00530A94"/>
    <w:rsid w:val="0053126A"/>
    <w:rsid w:val="005313C5"/>
    <w:rsid w:val="00532196"/>
    <w:rsid w:val="0053249D"/>
    <w:rsid w:val="0053313D"/>
    <w:rsid w:val="00533339"/>
    <w:rsid w:val="0053435A"/>
    <w:rsid w:val="005343F2"/>
    <w:rsid w:val="00536072"/>
    <w:rsid w:val="005366E1"/>
    <w:rsid w:val="00536C17"/>
    <w:rsid w:val="00536E1E"/>
    <w:rsid w:val="00537052"/>
    <w:rsid w:val="00537696"/>
    <w:rsid w:val="005414F8"/>
    <w:rsid w:val="00541500"/>
    <w:rsid w:val="005434E0"/>
    <w:rsid w:val="00543B27"/>
    <w:rsid w:val="0054439F"/>
    <w:rsid w:val="00544DB5"/>
    <w:rsid w:val="00545CD7"/>
    <w:rsid w:val="00545DE8"/>
    <w:rsid w:val="0054601B"/>
    <w:rsid w:val="005460C6"/>
    <w:rsid w:val="005461CB"/>
    <w:rsid w:val="00550C2C"/>
    <w:rsid w:val="00551044"/>
    <w:rsid w:val="005512AB"/>
    <w:rsid w:val="005517E2"/>
    <w:rsid w:val="005525EE"/>
    <w:rsid w:val="0055352A"/>
    <w:rsid w:val="00554E20"/>
    <w:rsid w:val="005553C6"/>
    <w:rsid w:val="00556227"/>
    <w:rsid w:val="0055636D"/>
    <w:rsid w:val="0055669D"/>
    <w:rsid w:val="00556C9D"/>
    <w:rsid w:val="00556CC1"/>
    <w:rsid w:val="005577A0"/>
    <w:rsid w:val="00557D47"/>
    <w:rsid w:val="005604F3"/>
    <w:rsid w:val="0056111F"/>
    <w:rsid w:val="005611A3"/>
    <w:rsid w:val="00561244"/>
    <w:rsid w:val="00562126"/>
    <w:rsid w:val="005621E3"/>
    <w:rsid w:val="00562349"/>
    <w:rsid w:val="0056322C"/>
    <w:rsid w:val="005632D6"/>
    <w:rsid w:val="005635A4"/>
    <w:rsid w:val="00563BCF"/>
    <w:rsid w:val="00563F35"/>
    <w:rsid w:val="00564352"/>
    <w:rsid w:val="005643CD"/>
    <w:rsid w:val="00564CF7"/>
    <w:rsid w:val="00564D5A"/>
    <w:rsid w:val="005661E9"/>
    <w:rsid w:val="00566A52"/>
    <w:rsid w:val="00570F82"/>
    <w:rsid w:val="00571B9B"/>
    <w:rsid w:val="00571BCB"/>
    <w:rsid w:val="00571E1C"/>
    <w:rsid w:val="00571F8E"/>
    <w:rsid w:val="005722D3"/>
    <w:rsid w:val="00572F4D"/>
    <w:rsid w:val="00573AD6"/>
    <w:rsid w:val="0057438B"/>
    <w:rsid w:val="005766A0"/>
    <w:rsid w:val="00576BA4"/>
    <w:rsid w:val="00576E22"/>
    <w:rsid w:val="00576E2A"/>
    <w:rsid w:val="0058057B"/>
    <w:rsid w:val="005809F8"/>
    <w:rsid w:val="00580BCE"/>
    <w:rsid w:val="00580F9C"/>
    <w:rsid w:val="00581CDB"/>
    <w:rsid w:val="00582294"/>
    <w:rsid w:val="005823FA"/>
    <w:rsid w:val="00582997"/>
    <w:rsid w:val="00582AE3"/>
    <w:rsid w:val="005832BC"/>
    <w:rsid w:val="00583AE4"/>
    <w:rsid w:val="0058436A"/>
    <w:rsid w:val="00584548"/>
    <w:rsid w:val="00584F71"/>
    <w:rsid w:val="00585A9E"/>
    <w:rsid w:val="00585EC6"/>
    <w:rsid w:val="00586557"/>
    <w:rsid w:val="0058683E"/>
    <w:rsid w:val="00586C5C"/>
    <w:rsid w:val="0058783B"/>
    <w:rsid w:val="00590103"/>
    <w:rsid w:val="00590194"/>
    <w:rsid w:val="0059019D"/>
    <w:rsid w:val="00591379"/>
    <w:rsid w:val="005917CA"/>
    <w:rsid w:val="00591AC8"/>
    <w:rsid w:val="0059228F"/>
    <w:rsid w:val="0059243D"/>
    <w:rsid w:val="005925C2"/>
    <w:rsid w:val="00592636"/>
    <w:rsid w:val="0059396D"/>
    <w:rsid w:val="00593AA1"/>
    <w:rsid w:val="00593BCF"/>
    <w:rsid w:val="00594208"/>
    <w:rsid w:val="005956B9"/>
    <w:rsid w:val="00595B8E"/>
    <w:rsid w:val="00596A03"/>
    <w:rsid w:val="00597B98"/>
    <w:rsid w:val="005A01BB"/>
    <w:rsid w:val="005A05AF"/>
    <w:rsid w:val="005A0CB1"/>
    <w:rsid w:val="005A2B02"/>
    <w:rsid w:val="005A2DD9"/>
    <w:rsid w:val="005A3455"/>
    <w:rsid w:val="005A3BAD"/>
    <w:rsid w:val="005A5494"/>
    <w:rsid w:val="005A5650"/>
    <w:rsid w:val="005A5676"/>
    <w:rsid w:val="005A6DD9"/>
    <w:rsid w:val="005A77BD"/>
    <w:rsid w:val="005B003A"/>
    <w:rsid w:val="005B0FF1"/>
    <w:rsid w:val="005B11E6"/>
    <w:rsid w:val="005B175C"/>
    <w:rsid w:val="005B237B"/>
    <w:rsid w:val="005B30E3"/>
    <w:rsid w:val="005B37EF"/>
    <w:rsid w:val="005B5212"/>
    <w:rsid w:val="005B55C6"/>
    <w:rsid w:val="005B5685"/>
    <w:rsid w:val="005B7A1E"/>
    <w:rsid w:val="005C05DD"/>
    <w:rsid w:val="005C0F08"/>
    <w:rsid w:val="005C26CA"/>
    <w:rsid w:val="005C36BC"/>
    <w:rsid w:val="005C3C37"/>
    <w:rsid w:val="005C3C88"/>
    <w:rsid w:val="005C44F5"/>
    <w:rsid w:val="005C4987"/>
    <w:rsid w:val="005C4A7B"/>
    <w:rsid w:val="005C52B8"/>
    <w:rsid w:val="005C5897"/>
    <w:rsid w:val="005C624D"/>
    <w:rsid w:val="005C7558"/>
    <w:rsid w:val="005C7892"/>
    <w:rsid w:val="005D056A"/>
    <w:rsid w:val="005D1499"/>
    <w:rsid w:val="005D1C5B"/>
    <w:rsid w:val="005D2673"/>
    <w:rsid w:val="005D2B6E"/>
    <w:rsid w:val="005D2D22"/>
    <w:rsid w:val="005D2FCE"/>
    <w:rsid w:val="005D38B8"/>
    <w:rsid w:val="005D4008"/>
    <w:rsid w:val="005D45BA"/>
    <w:rsid w:val="005D491E"/>
    <w:rsid w:val="005D5622"/>
    <w:rsid w:val="005D5943"/>
    <w:rsid w:val="005D5C80"/>
    <w:rsid w:val="005D6DFE"/>
    <w:rsid w:val="005D6E6C"/>
    <w:rsid w:val="005D794C"/>
    <w:rsid w:val="005E037A"/>
    <w:rsid w:val="005E0570"/>
    <w:rsid w:val="005E114F"/>
    <w:rsid w:val="005E2D7D"/>
    <w:rsid w:val="005E3B17"/>
    <w:rsid w:val="005E427C"/>
    <w:rsid w:val="005E4B64"/>
    <w:rsid w:val="005E4E21"/>
    <w:rsid w:val="005E5A10"/>
    <w:rsid w:val="005E5C24"/>
    <w:rsid w:val="005E5D2F"/>
    <w:rsid w:val="005E5FB9"/>
    <w:rsid w:val="005E61B7"/>
    <w:rsid w:val="005E70C5"/>
    <w:rsid w:val="005F0DA7"/>
    <w:rsid w:val="005F1066"/>
    <w:rsid w:val="005F1169"/>
    <w:rsid w:val="005F2478"/>
    <w:rsid w:val="005F2CC3"/>
    <w:rsid w:val="005F5698"/>
    <w:rsid w:val="005F68EB"/>
    <w:rsid w:val="005F6A4A"/>
    <w:rsid w:val="005F6CCC"/>
    <w:rsid w:val="005F7E41"/>
    <w:rsid w:val="006012B5"/>
    <w:rsid w:val="0060174E"/>
    <w:rsid w:val="00601CFD"/>
    <w:rsid w:val="00602085"/>
    <w:rsid w:val="006048BC"/>
    <w:rsid w:val="00604D95"/>
    <w:rsid w:val="00604E79"/>
    <w:rsid w:val="00605DED"/>
    <w:rsid w:val="00605E0F"/>
    <w:rsid w:val="00606190"/>
    <w:rsid w:val="00607A31"/>
    <w:rsid w:val="00607CE9"/>
    <w:rsid w:val="00607F1D"/>
    <w:rsid w:val="0061031F"/>
    <w:rsid w:val="006108D5"/>
    <w:rsid w:val="00611C6D"/>
    <w:rsid w:val="006123EE"/>
    <w:rsid w:val="006125F8"/>
    <w:rsid w:val="00612BF3"/>
    <w:rsid w:val="00612E81"/>
    <w:rsid w:val="00612F8A"/>
    <w:rsid w:val="006131C4"/>
    <w:rsid w:val="00613589"/>
    <w:rsid w:val="0061419B"/>
    <w:rsid w:val="006147CF"/>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2A45"/>
    <w:rsid w:val="0062307F"/>
    <w:rsid w:val="00624302"/>
    <w:rsid w:val="00624D39"/>
    <w:rsid w:val="00624ECF"/>
    <w:rsid w:val="006253AB"/>
    <w:rsid w:val="00625DEC"/>
    <w:rsid w:val="006261B9"/>
    <w:rsid w:val="00626CF3"/>
    <w:rsid w:val="00627A24"/>
    <w:rsid w:val="00627C87"/>
    <w:rsid w:val="00627ECC"/>
    <w:rsid w:val="006318B7"/>
    <w:rsid w:val="00631BAC"/>
    <w:rsid w:val="00632837"/>
    <w:rsid w:val="00633E47"/>
    <w:rsid w:val="00633FA6"/>
    <w:rsid w:val="006341A2"/>
    <w:rsid w:val="00634FA8"/>
    <w:rsid w:val="0063550C"/>
    <w:rsid w:val="006357FA"/>
    <w:rsid w:val="00635C25"/>
    <w:rsid w:val="00635E1E"/>
    <w:rsid w:val="00636504"/>
    <w:rsid w:val="00636D32"/>
    <w:rsid w:val="006370CD"/>
    <w:rsid w:val="00637658"/>
    <w:rsid w:val="00637959"/>
    <w:rsid w:val="00640586"/>
    <w:rsid w:val="0064112C"/>
    <w:rsid w:val="0064156E"/>
    <w:rsid w:val="00641B1F"/>
    <w:rsid w:val="0064269B"/>
    <w:rsid w:val="00643974"/>
    <w:rsid w:val="00643F41"/>
    <w:rsid w:val="00644204"/>
    <w:rsid w:val="00644287"/>
    <w:rsid w:val="00644CEA"/>
    <w:rsid w:val="00644FE9"/>
    <w:rsid w:val="00644FFA"/>
    <w:rsid w:val="00645E36"/>
    <w:rsid w:val="006464CE"/>
    <w:rsid w:val="00647BDF"/>
    <w:rsid w:val="00647CF4"/>
    <w:rsid w:val="00647EF5"/>
    <w:rsid w:val="00650026"/>
    <w:rsid w:val="00651154"/>
    <w:rsid w:val="0065141D"/>
    <w:rsid w:val="00651D91"/>
    <w:rsid w:val="00652524"/>
    <w:rsid w:val="006549F1"/>
    <w:rsid w:val="00654C1D"/>
    <w:rsid w:val="0065535C"/>
    <w:rsid w:val="006559C9"/>
    <w:rsid w:val="00655DB7"/>
    <w:rsid w:val="006567AB"/>
    <w:rsid w:val="006577AF"/>
    <w:rsid w:val="006577B5"/>
    <w:rsid w:val="006577BE"/>
    <w:rsid w:val="00660086"/>
    <w:rsid w:val="00660B6C"/>
    <w:rsid w:val="0066134C"/>
    <w:rsid w:val="00662685"/>
    <w:rsid w:val="00662CBC"/>
    <w:rsid w:val="00662CBE"/>
    <w:rsid w:val="00663638"/>
    <w:rsid w:val="0066391F"/>
    <w:rsid w:val="00663986"/>
    <w:rsid w:val="00665B5F"/>
    <w:rsid w:val="00665CCE"/>
    <w:rsid w:val="00665F36"/>
    <w:rsid w:val="0066677D"/>
    <w:rsid w:val="00666DCD"/>
    <w:rsid w:val="006677B7"/>
    <w:rsid w:val="0067013B"/>
    <w:rsid w:val="00670942"/>
    <w:rsid w:val="00670B3C"/>
    <w:rsid w:val="006717EA"/>
    <w:rsid w:val="00672A36"/>
    <w:rsid w:val="00672C4D"/>
    <w:rsid w:val="00672CED"/>
    <w:rsid w:val="0067305F"/>
    <w:rsid w:val="006758FA"/>
    <w:rsid w:val="00676E7E"/>
    <w:rsid w:val="00677660"/>
    <w:rsid w:val="00677F1D"/>
    <w:rsid w:val="00681019"/>
    <w:rsid w:val="006810D3"/>
    <w:rsid w:val="0068163A"/>
    <w:rsid w:val="00682888"/>
    <w:rsid w:val="006843B9"/>
    <w:rsid w:val="00684564"/>
    <w:rsid w:val="00684E50"/>
    <w:rsid w:val="00685281"/>
    <w:rsid w:val="00685BE4"/>
    <w:rsid w:val="00685F1B"/>
    <w:rsid w:val="0068600D"/>
    <w:rsid w:val="0068777E"/>
    <w:rsid w:val="00687DB6"/>
    <w:rsid w:val="006903F0"/>
    <w:rsid w:val="00690DC1"/>
    <w:rsid w:val="006910E4"/>
    <w:rsid w:val="006929A5"/>
    <w:rsid w:val="0069306A"/>
    <w:rsid w:val="006930EF"/>
    <w:rsid w:val="00694243"/>
    <w:rsid w:val="00694B0F"/>
    <w:rsid w:val="006951B9"/>
    <w:rsid w:val="006956F8"/>
    <w:rsid w:val="00695EC4"/>
    <w:rsid w:val="00696B77"/>
    <w:rsid w:val="00697B5F"/>
    <w:rsid w:val="00697ECA"/>
    <w:rsid w:val="006A0091"/>
    <w:rsid w:val="006A0E15"/>
    <w:rsid w:val="006A1034"/>
    <w:rsid w:val="006A10FE"/>
    <w:rsid w:val="006A14E1"/>
    <w:rsid w:val="006A1591"/>
    <w:rsid w:val="006A21F3"/>
    <w:rsid w:val="006A22D0"/>
    <w:rsid w:val="006A2478"/>
    <w:rsid w:val="006A37D7"/>
    <w:rsid w:val="006A49B9"/>
    <w:rsid w:val="006A4F5F"/>
    <w:rsid w:val="006A544D"/>
    <w:rsid w:val="006A54FA"/>
    <w:rsid w:val="006A7D7C"/>
    <w:rsid w:val="006B0F16"/>
    <w:rsid w:val="006B25F9"/>
    <w:rsid w:val="006B2E30"/>
    <w:rsid w:val="006B3B1F"/>
    <w:rsid w:val="006B3FC6"/>
    <w:rsid w:val="006B423B"/>
    <w:rsid w:val="006B431A"/>
    <w:rsid w:val="006B453D"/>
    <w:rsid w:val="006B4C61"/>
    <w:rsid w:val="006B58E3"/>
    <w:rsid w:val="006B657B"/>
    <w:rsid w:val="006B6E8B"/>
    <w:rsid w:val="006B71BC"/>
    <w:rsid w:val="006B7742"/>
    <w:rsid w:val="006B7C60"/>
    <w:rsid w:val="006B7CFD"/>
    <w:rsid w:val="006C0462"/>
    <w:rsid w:val="006C0D48"/>
    <w:rsid w:val="006C3189"/>
    <w:rsid w:val="006C46AA"/>
    <w:rsid w:val="006C47CB"/>
    <w:rsid w:val="006C4B1A"/>
    <w:rsid w:val="006C4FB2"/>
    <w:rsid w:val="006C50BD"/>
    <w:rsid w:val="006C561F"/>
    <w:rsid w:val="006C57D2"/>
    <w:rsid w:val="006C7E47"/>
    <w:rsid w:val="006D307E"/>
    <w:rsid w:val="006D448A"/>
    <w:rsid w:val="006D4691"/>
    <w:rsid w:val="006D4959"/>
    <w:rsid w:val="006D6AE2"/>
    <w:rsid w:val="006D6D06"/>
    <w:rsid w:val="006D6F3F"/>
    <w:rsid w:val="006E149D"/>
    <w:rsid w:val="006E18BA"/>
    <w:rsid w:val="006E1AE3"/>
    <w:rsid w:val="006E1B49"/>
    <w:rsid w:val="006E31E3"/>
    <w:rsid w:val="006E39CD"/>
    <w:rsid w:val="006E4B11"/>
    <w:rsid w:val="006E555C"/>
    <w:rsid w:val="006E5AFF"/>
    <w:rsid w:val="006E65F5"/>
    <w:rsid w:val="006E779C"/>
    <w:rsid w:val="006E7B45"/>
    <w:rsid w:val="006E7DCA"/>
    <w:rsid w:val="006F01FE"/>
    <w:rsid w:val="006F2059"/>
    <w:rsid w:val="006F291A"/>
    <w:rsid w:val="006F3BB3"/>
    <w:rsid w:val="006F40A1"/>
    <w:rsid w:val="006F4284"/>
    <w:rsid w:val="006F4E0A"/>
    <w:rsid w:val="006F5081"/>
    <w:rsid w:val="006F5B6E"/>
    <w:rsid w:val="006F5D7A"/>
    <w:rsid w:val="006F62CF"/>
    <w:rsid w:val="006F6852"/>
    <w:rsid w:val="006F6E62"/>
    <w:rsid w:val="006F720D"/>
    <w:rsid w:val="006F7946"/>
    <w:rsid w:val="00700166"/>
    <w:rsid w:val="007005C1"/>
    <w:rsid w:val="00700758"/>
    <w:rsid w:val="007008D8"/>
    <w:rsid w:val="007008D9"/>
    <w:rsid w:val="00700CD5"/>
    <w:rsid w:val="007022A9"/>
    <w:rsid w:val="00702686"/>
    <w:rsid w:val="007027C3"/>
    <w:rsid w:val="00702885"/>
    <w:rsid w:val="007029C4"/>
    <w:rsid w:val="00702EE2"/>
    <w:rsid w:val="00702F8B"/>
    <w:rsid w:val="00703328"/>
    <w:rsid w:val="007033E8"/>
    <w:rsid w:val="00703F39"/>
    <w:rsid w:val="0070617C"/>
    <w:rsid w:val="007065A0"/>
    <w:rsid w:val="00706CA9"/>
    <w:rsid w:val="0070756A"/>
    <w:rsid w:val="007103B5"/>
    <w:rsid w:val="00710ADA"/>
    <w:rsid w:val="007115D0"/>
    <w:rsid w:val="007115E1"/>
    <w:rsid w:val="0071212D"/>
    <w:rsid w:val="007126B9"/>
    <w:rsid w:val="00713266"/>
    <w:rsid w:val="0071327B"/>
    <w:rsid w:val="007136FB"/>
    <w:rsid w:val="00713CDF"/>
    <w:rsid w:val="007148E0"/>
    <w:rsid w:val="00714D5F"/>
    <w:rsid w:val="00715DA8"/>
    <w:rsid w:val="007172DA"/>
    <w:rsid w:val="007174D1"/>
    <w:rsid w:val="00717980"/>
    <w:rsid w:val="00717B71"/>
    <w:rsid w:val="00720E38"/>
    <w:rsid w:val="00722398"/>
    <w:rsid w:val="00722AE5"/>
    <w:rsid w:val="007249B2"/>
    <w:rsid w:val="00724EBB"/>
    <w:rsid w:val="00725A17"/>
    <w:rsid w:val="00725BDA"/>
    <w:rsid w:val="00725CC3"/>
    <w:rsid w:val="007261FD"/>
    <w:rsid w:val="00726639"/>
    <w:rsid w:val="00726F57"/>
    <w:rsid w:val="0072711E"/>
    <w:rsid w:val="00727C5A"/>
    <w:rsid w:val="00730F4B"/>
    <w:rsid w:val="00731AE5"/>
    <w:rsid w:val="00733073"/>
    <w:rsid w:val="007335F4"/>
    <w:rsid w:val="00734032"/>
    <w:rsid w:val="00734907"/>
    <w:rsid w:val="00734DE9"/>
    <w:rsid w:val="00735B54"/>
    <w:rsid w:val="00735C6D"/>
    <w:rsid w:val="00736A18"/>
    <w:rsid w:val="00736D03"/>
    <w:rsid w:val="00737A8B"/>
    <w:rsid w:val="00737CF5"/>
    <w:rsid w:val="007414D4"/>
    <w:rsid w:val="007422AF"/>
    <w:rsid w:val="007431EA"/>
    <w:rsid w:val="00743FC0"/>
    <w:rsid w:val="007440FB"/>
    <w:rsid w:val="00744D16"/>
    <w:rsid w:val="00745028"/>
    <w:rsid w:val="00745AA9"/>
    <w:rsid w:val="0074790F"/>
    <w:rsid w:val="007510A8"/>
    <w:rsid w:val="0075181C"/>
    <w:rsid w:val="007522C6"/>
    <w:rsid w:val="007523C5"/>
    <w:rsid w:val="00752DA2"/>
    <w:rsid w:val="00752FFE"/>
    <w:rsid w:val="0075339C"/>
    <w:rsid w:val="0075364D"/>
    <w:rsid w:val="0075454F"/>
    <w:rsid w:val="00756573"/>
    <w:rsid w:val="00756618"/>
    <w:rsid w:val="00757305"/>
    <w:rsid w:val="00760092"/>
    <w:rsid w:val="00760146"/>
    <w:rsid w:val="0076026D"/>
    <w:rsid w:val="007607D5"/>
    <w:rsid w:val="00760862"/>
    <w:rsid w:val="00760EA2"/>
    <w:rsid w:val="00760EC5"/>
    <w:rsid w:val="0076244C"/>
    <w:rsid w:val="00764BB5"/>
    <w:rsid w:val="00764CCD"/>
    <w:rsid w:val="00765780"/>
    <w:rsid w:val="00766755"/>
    <w:rsid w:val="00766774"/>
    <w:rsid w:val="00766C07"/>
    <w:rsid w:val="00766D69"/>
    <w:rsid w:val="00767FC8"/>
    <w:rsid w:val="007705BC"/>
    <w:rsid w:val="0077081B"/>
    <w:rsid w:val="0077093A"/>
    <w:rsid w:val="00772584"/>
    <w:rsid w:val="00772FCA"/>
    <w:rsid w:val="007731C4"/>
    <w:rsid w:val="00774AA1"/>
    <w:rsid w:val="00774F46"/>
    <w:rsid w:val="007751F8"/>
    <w:rsid w:val="007753C0"/>
    <w:rsid w:val="00777510"/>
    <w:rsid w:val="00777CFB"/>
    <w:rsid w:val="00780037"/>
    <w:rsid w:val="00780274"/>
    <w:rsid w:val="00780546"/>
    <w:rsid w:val="007806DE"/>
    <w:rsid w:val="00780CDC"/>
    <w:rsid w:val="00780E8D"/>
    <w:rsid w:val="00780F7C"/>
    <w:rsid w:val="00781FEA"/>
    <w:rsid w:val="00782070"/>
    <w:rsid w:val="00783D1B"/>
    <w:rsid w:val="0078419F"/>
    <w:rsid w:val="00785EC4"/>
    <w:rsid w:val="00787A16"/>
    <w:rsid w:val="00787D24"/>
    <w:rsid w:val="00787F52"/>
    <w:rsid w:val="0079003D"/>
    <w:rsid w:val="00790093"/>
    <w:rsid w:val="00790179"/>
    <w:rsid w:val="00790552"/>
    <w:rsid w:val="007918C0"/>
    <w:rsid w:val="007919A4"/>
    <w:rsid w:val="0079218F"/>
    <w:rsid w:val="00792B06"/>
    <w:rsid w:val="007930C1"/>
    <w:rsid w:val="0079348F"/>
    <w:rsid w:val="00793803"/>
    <w:rsid w:val="00793B61"/>
    <w:rsid w:val="00793CE6"/>
    <w:rsid w:val="007944A1"/>
    <w:rsid w:val="00794AB6"/>
    <w:rsid w:val="0079546E"/>
    <w:rsid w:val="00795D32"/>
    <w:rsid w:val="00797C0C"/>
    <w:rsid w:val="007A0160"/>
    <w:rsid w:val="007A04CD"/>
    <w:rsid w:val="007A0527"/>
    <w:rsid w:val="007A0809"/>
    <w:rsid w:val="007A1207"/>
    <w:rsid w:val="007A15DA"/>
    <w:rsid w:val="007A1674"/>
    <w:rsid w:val="007A2241"/>
    <w:rsid w:val="007A2A62"/>
    <w:rsid w:val="007A2CBC"/>
    <w:rsid w:val="007A3EC8"/>
    <w:rsid w:val="007A3EF3"/>
    <w:rsid w:val="007A4547"/>
    <w:rsid w:val="007A476A"/>
    <w:rsid w:val="007A4F0D"/>
    <w:rsid w:val="007A5B33"/>
    <w:rsid w:val="007A6092"/>
    <w:rsid w:val="007A60B7"/>
    <w:rsid w:val="007A625A"/>
    <w:rsid w:val="007A6377"/>
    <w:rsid w:val="007A761B"/>
    <w:rsid w:val="007B033A"/>
    <w:rsid w:val="007B04BB"/>
    <w:rsid w:val="007B2396"/>
    <w:rsid w:val="007B31B7"/>
    <w:rsid w:val="007B4D56"/>
    <w:rsid w:val="007B567B"/>
    <w:rsid w:val="007B574A"/>
    <w:rsid w:val="007B5A73"/>
    <w:rsid w:val="007B6542"/>
    <w:rsid w:val="007B65A7"/>
    <w:rsid w:val="007B685D"/>
    <w:rsid w:val="007B6AFF"/>
    <w:rsid w:val="007B6D7F"/>
    <w:rsid w:val="007B7117"/>
    <w:rsid w:val="007C0755"/>
    <w:rsid w:val="007C0B10"/>
    <w:rsid w:val="007C0DF1"/>
    <w:rsid w:val="007C0EAA"/>
    <w:rsid w:val="007C1675"/>
    <w:rsid w:val="007C1F8B"/>
    <w:rsid w:val="007C2334"/>
    <w:rsid w:val="007C2354"/>
    <w:rsid w:val="007C23F3"/>
    <w:rsid w:val="007C2423"/>
    <w:rsid w:val="007C275A"/>
    <w:rsid w:val="007C333E"/>
    <w:rsid w:val="007C3457"/>
    <w:rsid w:val="007C4813"/>
    <w:rsid w:val="007C4968"/>
    <w:rsid w:val="007C5055"/>
    <w:rsid w:val="007C5AB1"/>
    <w:rsid w:val="007C5B1D"/>
    <w:rsid w:val="007C5E56"/>
    <w:rsid w:val="007C6310"/>
    <w:rsid w:val="007C643B"/>
    <w:rsid w:val="007C733E"/>
    <w:rsid w:val="007C7375"/>
    <w:rsid w:val="007D001E"/>
    <w:rsid w:val="007D0574"/>
    <w:rsid w:val="007D0BCE"/>
    <w:rsid w:val="007D0E53"/>
    <w:rsid w:val="007D13C9"/>
    <w:rsid w:val="007D147F"/>
    <w:rsid w:val="007D2853"/>
    <w:rsid w:val="007D3DAA"/>
    <w:rsid w:val="007D4D8C"/>
    <w:rsid w:val="007D52DC"/>
    <w:rsid w:val="007D5ABC"/>
    <w:rsid w:val="007D5D5C"/>
    <w:rsid w:val="007D7B70"/>
    <w:rsid w:val="007D7FF6"/>
    <w:rsid w:val="007E0940"/>
    <w:rsid w:val="007E0A81"/>
    <w:rsid w:val="007E0BEB"/>
    <w:rsid w:val="007E0D35"/>
    <w:rsid w:val="007E1563"/>
    <w:rsid w:val="007E2538"/>
    <w:rsid w:val="007E2982"/>
    <w:rsid w:val="007E3150"/>
    <w:rsid w:val="007E318A"/>
    <w:rsid w:val="007E3195"/>
    <w:rsid w:val="007E3516"/>
    <w:rsid w:val="007E3612"/>
    <w:rsid w:val="007E3D50"/>
    <w:rsid w:val="007E486E"/>
    <w:rsid w:val="007E4C78"/>
    <w:rsid w:val="007E56CF"/>
    <w:rsid w:val="007E6213"/>
    <w:rsid w:val="007E64A2"/>
    <w:rsid w:val="007E6CB2"/>
    <w:rsid w:val="007E7EC4"/>
    <w:rsid w:val="007F1BA3"/>
    <w:rsid w:val="007F20E7"/>
    <w:rsid w:val="007F2D29"/>
    <w:rsid w:val="007F3138"/>
    <w:rsid w:val="007F34D7"/>
    <w:rsid w:val="007F35C6"/>
    <w:rsid w:val="007F3C15"/>
    <w:rsid w:val="007F445A"/>
    <w:rsid w:val="007F4949"/>
    <w:rsid w:val="007F64C9"/>
    <w:rsid w:val="007F6B86"/>
    <w:rsid w:val="007F6DF8"/>
    <w:rsid w:val="007F7B9D"/>
    <w:rsid w:val="007F7CFE"/>
    <w:rsid w:val="00800048"/>
    <w:rsid w:val="00801326"/>
    <w:rsid w:val="008021DA"/>
    <w:rsid w:val="008024FD"/>
    <w:rsid w:val="008029FD"/>
    <w:rsid w:val="008037D8"/>
    <w:rsid w:val="00803999"/>
    <w:rsid w:val="00803CAE"/>
    <w:rsid w:val="008044EE"/>
    <w:rsid w:val="008048D6"/>
    <w:rsid w:val="00804DBB"/>
    <w:rsid w:val="008057F7"/>
    <w:rsid w:val="00805C0F"/>
    <w:rsid w:val="00805C73"/>
    <w:rsid w:val="00807914"/>
    <w:rsid w:val="008113C8"/>
    <w:rsid w:val="0081145A"/>
    <w:rsid w:val="008118E4"/>
    <w:rsid w:val="00811A11"/>
    <w:rsid w:val="00811A78"/>
    <w:rsid w:val="00812A06"/>
    <w:rsid w:val="00812C7E"/>
    <w:rsid w:val="00813435"/>
    <w:rsid w:val="008138B1"/>
    <w:rsid w:val="008141A1"/>
    <w:rsid w:val="00814BE4"/>
    <w:rsid w:val="00815635"/>
    <w:rsid w:val="00816BB1"/>
    <w:rsid w:val="00817DE4"/>
    <w:rsid w:val="00820087"/>
    <w:rsid w:val="00820100"/>
    <w:rsid w:val="00820B1A"/>
    <w:rsid w:val="00821482"/>
    <w:rsid w:val="00821661"/>
    <w:rsid w:val="008223B5"/>
    <w:rsid w:val="0082266F"/>
    <w:rsid w:val="0082401B"/>
    <w:rsid w:val="0082426E"/>
    <w:rsid w:val="00825349"/>
    <w:rsid w:val="00825E1E"/>
    <w:rsid w:val="00826756"/>
    <w:rsid w:val="00826774"/>
    <w:rsid w:val="00827584"/>
    <w:rsid w:val="00827F76"/>
    <w:rsid w:val="0083058A"/>
    <w:rsid w:val="00831F67"/>
    <w:rsid w:val="0083411E"/>
    <w:rsid w:val="008342C5"/>
    <w:rsid w:val="008359E3"/>
    <w:rsid w:val="00836725"/>
    <w:rsid w:val="00836A5C"/>
    <w:rsid w:val="00836B45"/>
    <w:rsid w:val="00836CC0"/>
    <w:rsid w:val="0084074A"/>
    <w:rsid w:val="00840D3F"/>
    <w:rsid w:val="00842579"/>
    <w:rsid w:val="0084324F"/>
    <w:rsid w:val="008441B5"/>
    <w:rsid w:val="00845861"/>
    <w:rsid w:val="008459CA"/>
    <w:rsid w:val="008468F9"/>
    <w:rsid w:val="00846FCC"/>
    <w:rsid w:val="00846FCD"/>
    <w:rsid w:val="008472C5"/>
    <w:rsid w:val="00847609"/>
    <w:rsid w:val="00847954"/>
    <w:rsid w:val="008514EE"/>
    <w:rsid w:val="00851CCF"/>
    <w:rsid w:val="008535A8"/>
    <w:rsid w:val="00855A0E"/>
    <w:rsid w:val="008568E0"/>
    <w:rsid w:val="00856ACA"/>
    <w:rsid w:val="00856E37"/>
    <w:rsid w:val="00857885"/>
    <w:rsid w:val="0086148D"/>
    <w:rsid w:val="0086157A"/>
    <w:rsid w:val="00862545"/>
    <w:rsid w:val="0086490A"/>
    <w:rsid w:val="00865804"/>
    <w:rsid w:val="00865922"/>
    <w:rsid w:val="00865AC2"/>
    <w:rsid w:val="008665E7"/>
    <w:rsid w:val="00866CF8"/>
    <w:rsid w:val="00870605"/>
    <w:rsid w:val="00870880"/>
    <w:rsid w:val="00871A47"/>
    <w:rsid w:val="0087261B"/>
    <w:rsid w:val="0087316C"/>
    <w:rsid w:val="00873A1A"/>
    <w:rsid w:val="00873CF3"/>
    <w:rsid w:val="00874091"/>
    <w:rsid w:val="00874F20"/>
    <w:rsid w:val="00876093"/>
    <w:rsid w:val="00876677"/>
    <w:rsid w:val="00876A96"/>
    <w:rsid w:val="00876AD6"/>
    <w:rsid w:val="0087700A"/>
    <w:rsid w:val="008776DB"/>
    <w:rsid w:val="008777B1"/>
    <w:rsid w:val="00881101"/>
    <w:rsid w:val="00881B00"/>
    <w:rsid w:val="00881CEE"/>
    <w:rsid w:val="00881E92"/>
    <w:rsid w:val="008822F0"/>
    <w:rsid w:val="008830F5"/>
    <w:rsid w:val="008842D4"/>
    <w:rsid w:val="00884E48"/>
    <w:rsid w:val="008858D2"/>
    <w:rsid w:val="00885D5C"/>
    <w:rsid w:val="00885ECC"/>
    <w:rsid w:val="00886535"/>
    <w:rsid w:val="0088705E"/>
    <w:rsid w:val="008877E7"/>
    <w:rsid w:val="00887A5F"/>
    <w:rsid w:val="00887F31"/>
    <w:rsid w:val="0089035D"/>
    <w:rsid w:val="0089170F"/>
    <w:rsid w:val="008938B5"/>
    <w:rsid w:val="0089404E"/>
    <w:rsid w:val="0089422D"/>
    <w:rsid w:val="00894EF4"/>
    <w:rsid w:val="0089622E"/>
    <w:rsid w:val="008A12E7"/>
    <w:rsid w:val="008A2ABC"/>
    <w:rsid w:val="008A318A"/>
    <w:rsid w:val="008A319B"/>
    <w:rsid w:val="008A3246"/>
    <w:rsid w:val="008A4F0A"/>
    <w:rsid w:val="008A545F"/>
    <w:rsid w:val="008A5913"/>
    <w:rsid w:val="008A5B80"/>
    <w:rsid w:val="008A5C4A"/>
    <w:rsid w:val="008A5E4A"/>
    <w:rsid w:val="008A612D"/>
    <w:rsid w:val="008A69E2"/>
    <w:rsid w:val="008A71FB"/>
    <w:rsid w:val="008A7905"/>
    <w:rsid w:val="008A7A1F"/>
    <w:rsid w:val="008A7CBF"/>
    <w:rsid w:val="008A7F72"/>
    <w:rsid w:val="008A7FD2"/>
    <w:rsid w:val="008B1A94"/>
    <w:rsid w:val="008B26CD"/>
    <w:rsid w:val="008B3149"/>
    <w:rsid w:val="008B31FF"/>
    <w:rsid w:val="008B3799"/>
    <w:rsid w:val="008B3F02"/>
    <w:rsid w:val="008B4248"/>
    <w:rsid w:val="008B47AB"/>
    <w:rsid w:val="008B5747"/>
    <w:rsid w:val="008B5822"/>
    <w:rsid w:val="008B61B1"/>
    <w:rsid w:val="008B6492"/>
    <w:rsid w:val="008B667A"/>
    <w:rsid w:val="008B6D62"/>
    <w:rsid w:val="008B6EC5"/>
    <w:rsid w:val="008B6F14"/>
    <w:rsid w:val="008B74F5"/>
    <w:rsid w:val="008C0145"/>
    <w:rsid w:val="008C01AF"/>
    <w:rsid w:val="008C1402"/>
    <w:rsid w:val="008C1A13"/>
    <w:rsid w:val="008C2342"/>
    <w:rsid w:val="008C2460"/>
    <w:rsid w:val="008C2A0F"/>
    <w:rsid w:val="008C2E59"/>
    <w:rsid w:val="008C3A74"/>
    <w:rsid w:val="008C3D58"/>
    <w:rsid w:val="008C445E"/>
    <w:rsid w:val="008C51F6"/>
    <w:rsid w:val="008C599B"/>
    <w:rsid w:val="008C59E7"/>
    <w:rsid w:val="008C5AB6"/>
    <w:rsid w:val="008C5FFB"/>
    <w:rsid w:val="008C617B"/>
    <w:rsid w:val="008C61E9"/>
    <w:rsid w:val="008C6211"/>
    <w:rsid w:val="008C678D"/>
    <w:rsid w:val="008C6BE3"/>
    <w:rsid w:val="008C6C56"/>
    <w:rsid w:val="008D11B2"/>
    <w:rsid w:val="008D1555"/>
    <w:rsid w:val="008D2480"/>
    <w:rsid w:val="008D2841"/>
    <w:rsid w:val="008D3036"/>
    <w:rsid w:val="008D4FC9"/>
    <w:rsid w:val="008D54B6"/>
    <w:rsid w:val="008D705F"/>
    <w:rsid w:val="008D76DD"/>
    <w:rsid w:val="008D7B7B"/>
    <w:rsid w:val="008D7C74"/>
    <w:rsid w:val="008E0C9C"/>
    <w:rsid w:val="008E155F"/>
    <w:rsid w:val="008E1597"/>
    <w:rsid w:val="008E1CC1"/>
    <w:rsid w:val="008E3B3A"/>
    <w:rsid w:val="008E3B89"/>
    <w:rsid w:val="008E46A8"/>
    <w:rsid w:val="008E4813"/>
    <w:rsid w:val="008E4B3B"/>
    <w:rsid w:val="008E5AB7"/>
    <w:rsid w:val="008E7E21"/>
    <w:rsid w:val="008E7F37"/>
    <w:rsid w:val="008F0194"/>
    <w:rsid w:val="008F0597"/>
    <w:rsid w:val="008F0657"/>
    <w:rsid w:val="008F1984"/>
    <w:rsid w:val="008F1F07"/>
    <w:rsid w:val="008F2C51"/>
    <w:rsid w:val="008F3B9D"/>
    <w:rsid w:val="008F4AA0"/>
    <w:rsid w:val="008F5938"/>
    <w:rsid w:val="008F6C8B"/>
    <w:rsid w:val="008F6CCF"/>
    <w:rsid w:val="008F78C1"/>
    <w:rsid w:val="009000E5"/>
    <w:rsid w:val="00900AE7"/>
    <w:rsid w:val="00901046"/>
    <w:rsid w:val="00901A43"/>
    <w:rsid w:val="009023B2"/>
    <w:rsid w:val="0090269D"/>
    <w:rsid w:val="009030F1"/>
    <w:rsid w:val="00903606"/>
    <w:rsid w:val="00903A96"/>
    <w:rsid w:val="00903CED"/>
    <w:rsid w:val="009049EF"/>
    <w:rsid w:val="00904F76"/>
    <w:rsid w:val="0090503B"/>
    <w:rsid w:val="009052F5"/>
    <w:rsid w:val="00905BE1"/>
    <w:rsid w:val="00906783"/>
    <w:rsid w:val="00906A18"/>
    <w:rsid w:val="00906BBB"/>
    <w:rsid w:val="009070D6"/>
    <w:rsid w:val="009077C5"/>
    <w:rsid w:val="00907BAB"/>
    <w:rsid w:val="00907BB5"/>
    <w:rsid w:val="00907FAA"/>
    <w:rsid w:val="0091117C"/>
    <w:rsid w:val="009119EB"/>
    <w:rsid w:val="009129F8"/>
    <w:rsid w:val="0091343D"/>
    <w:rsid w:val="0091358C"/>
    <w:rsid w:val="00913E10"/>
    <w:rsid w:val="00914060"/>
    <w:rsid w:val="0091479C"/>
    <w:rsid w:val="00915B48"/>
    <w:rsid w:val="00915C53"/>
    <w:rsid w:val="0091648A"/>
    <w:rsid w:val="009164BB"/>
    <w:rsid w:val="009201DE"/>
    <w:rsid w:val="00920B2F"/>
    <w:rsid w:val="00921C1B"/>
    <w:rsid w:val="009232F7"/>
    <w:rsid w:val="00923458"/>
    <w:rsid w:val="0092377E"/>
    <w:rsid w:val="009237F9"/>
    <w:rsid w:val="0092383B"/>
    <w:rsid w:val="00923A51"/>
    <w:rsid w:val="00923E52"/>
    <w:rsid w:val="00924212"/>
    <w:rsid w:val="0092427E"/>
    <w:rsid w:val="009245AB"/>
    <w:rsid w:val="0092464E"/>
    <w:rsid w:val="00924817"/>
    <w:rsid w:val="00924E27"/>
    <w:rsid w:val="00925A97"/>
    <w:rsid w:val="00925E30"/>
    <w:rsid w:val="00926585"/>
    <w:rsid w:val="009267F4"/>
    <w:rsid w:val="00931679"/>
    <w:rsid w:val="00931C03"/>
    <w:rsid w:val="00931FA4"/>
    <w:rsid w:val="00932E9E"/>
    <w:rsid w:val="00933006"/>
    <w:rsid w:val="00933710"/>
    <w:rsid w:val="009351A5"/>
    <w:rsid w:val="009353C2"/>
    <w:rsid w:val="00935F31"/>
    <w:rsid w:val="00936160"/>
    <w:rsid w:val="0093623C"/>
    <w:rsid w:val="009362E0"/>
    <w:rsid w:val="00936541"/>
    <w:rsid w:val="00936C50"/>
    <w:rsid w:val="009376C3"/>
    <w:rsid w:val="00941B84"/>
    <w:rsid w:val="00941D0C"/>
    <w:rsid w:val="00942390"/>
    <w:rsid w:val="00942492"/>
    <w:rsid w:val="00942657"/>
    <w:rsid w:val="0094353F"/>
    <w:rsid w:val="00943EF2"/>
    <w:rsid w:val="00944084"/>
    <w:rsid w:val="0094422C"/>
    <w:rsid w:val="00944525"/>
    <w:rsid w:val="0094479F"/>
    <w:rsid w:val="00944994"/>
    <w:rsid w:val="00944E1B"/>
    <w:rsid w:val="00945664"/>
    <w:rsid w:val="009459B8"/>
    <w:rsid w:val="00946E18"/>
    <w:rsid w:val="009478FE"/>
    <w:rsid w:val="00947EBE"/>
    <w:rsid w:val="00950947"/>
    <w:rsid w:val="00951E2C"/>
    <w:rsid w:val="00951F9C"/>
    <w:rsid w:val="00952B27"/>
    <w:rsid w:val="009539F8"/>
    <w:rsid w:val="00953B90"/>
    <w:rsid w:val="009549C0"/>
    <w:rsid w:val="00954A03"/>
    <w:rsid w:val="00954B09"/>
    <w:rsid w:val="009557BA"/>
    <w:rsid w:val="009559EF"/>
    <w:rsid w:val="00955AAA"/>
    <w:rsid w:val="00955AEA"/>
    <w:rsid w:val="009564FE"/>
    <w:rsid w:val="009575B5"/>
    <w:rsid w:val="0095762F"/>
    <w:rsid w:val="009576DC"/>
    <w:rsid w:val="00957713"/>
    <w:rsid w:val="00957767"/>
    <w:rsid w:val="00960022"/>
    <w:rsid w:val="0096005E"/>
    <w:rsid w:val="009609EB"/>
    <w:rsid w:val="009610CE"/>
    <w:rsid w:val="00961245"/>
    <w:rsid w:val="00961C37"/>
    <w:rsid w:val="00961E8A"/>
    <w:rsid w:val="00962A5A"/>
    <w:rsid w:val="009640A4"/>
    <w:rsid w:val="0096461A"/>
    <w:rsid w:val="00964C86"/>
    <w:rsid w:val="00965BCD"/>
    <w:rsid w:val="00966228"/>
    <w:rsid w:val="0096633A"/>
    <w:rsid w:val="009670CF"/>
    <w:rsid w:val="0096716C"/>
    <w:rsid w:val="00967340"/>
    <w:rsid w:val="009675C8"/>
    <w:rsid w:val="00971156"/>
    <w:rsid w:val="00971696"/>
    <w:rsid w:val="00971795"/>
    <w:rsid w:val="009719BA"/>
    <w:rsid w:val="0097387B"/>
    <w:rsid w:val="00974220"/>
    <w:rsid w:val="00974404"/>
    <w:rsid w:val="00975370"/>
    <w:rsid w:val="00975403"/>
    <w:rsid w:val="00975E58"/>
    <w:rsid w:val="0097719C"/>
    <w:rsid w:val="00980318"/>
    <w:rsid w:val="00980E11"/>
    <w:rsid w:val="00981506"/>
    <w:rsid w:val="0098280F"/>
    <w:rsid w:val="0098316C"/>
    <w:rsid w:val="00983BCF"/>
    <w:rsid w:val="00985DBD"/>
    <w:rsid w:val="0098615C"/>
    <w:rsid w:val="00986A12"/>
    <w:rsid w:val="00986B91"/>
    <w:rsid w:val="00986FA4"/>
    <w:rsid w:val="009874B0"/>
    <w:rsid w:val="00990B1A"/>
    <w:rsid w:val="00991F88"/>
    <w:rsid w:val="009920CE"/>
    <w:rsid w:val="009949FF"/>
    <w:rsid w:val="00994F5E"/>
    <w:rsid w:val="00996638"/>
    <w:rsid w:val="00996DF3"/>
    <w:rsid w:val="009A0CFD"/>
    <w:rsid w:val="009A0ED7"/>
    <w:rsid w:val="009A0F2C"/>
    <w:rsid w:val="009A17B1"/>
    <w:rsid w:val="009A187A"/>
    <w:rsid w:val="009A1A26"/>
    <w:rsid w:val="009A2EC0"/>
    <w:rsid w:val="009A3E20"/>
    <w:rsid w:val="009A466B"/>
    <w:rsid w:val="009A4852"/>
    <w:rsid w:val="009A4D30"/>
    <w:rsid w:val="009A554C"/>
    <w:rsid w:val="009A5E0E"/>
    <w:rsid w:val="009A6731"/>
    <w:rsid w:val="009A78AE"/>
    <w:rsid w:val="009A7A72"/>
    <w:rsid w:val="009A7C12"/>
    <w:rsid w:val="009A7D13"/>
    <w:rsid w:val="009B0656"/>
    <w:rsid w:val="009B0D90"/>
    <w:rsid w:val="009B17D8"/>
    <w:rsid w:val="009B2827"/>
    <w:rsid w:val="009B2C62"/>
    <w:rsid w:val="009B3CE8"/>
    <w:rsid w:val="009B3E7E"/>
    <w:rsid w:val="009B473F"/>
    <w:rsid w:val="009B5418"/>
    <w:rsid w:val="009B5B50"/>
    <w:rsid w:val="009B6003"/>
    <w:rsid w:val="009B6153"/>
    <w:rsid w:val="009C0C02"/>
    <w:rsid w:val="009C144F"/>
    <w:rsid w:val="009C18D5"/>
    <w:rsid w:val="009C1C6F"/>
    <w:rsid w:val="009C22FC"/>
    <w:rsid w:val="009C2B75"/>
    <w:rsid w:val="009C32EC"/>
    <w:rsid w:val="009C37F6"/>
    <w:rsid w:val="009C3C7A"/>
    <w:rsid w:val="009C4118"/>
    <w:rsid w:val="009C4C24"/>
    <w:rsid w:val="009C4FDE"/>
    <w:rsid w:val="009C52B4"/>
    <w:rsid w:val="009C557C"/>
    <w:rsid w:val="009C5FFF"/>
    <w:rsid w:val="009C684B"/>
    <w:rsid w:val="009C6B8C"/>
    <w:rsid w:val="009C6DAB"/>
    <w:rsid w:val="009C7961"/>
    <w:rsid w:val="009C7BB7"/>
    <w:rsid w:val="009D011D"/>
    <w:rsid w:val="009D16D5"/>
    <w:rsid w:val="009D18C9"/>
    <w:rsid w:val="009D1936"/>
    <w:rsid w:val="009D19F1"/>
    <w:rsid w:val="009D2541"/>
    <w:rsid w:val="009D2E39"/>
    <w:rsid w:val="009D2F59"/>
    <w:rsid w:val="009D3211"/>
    <w:rsid w:val="009D42DA"/>
    <w:rsid w:val="009D4416"/>
    <w:rsid w:val="009D4552"/>
    <w:rsid w:val="009D51CE"/>
    <w:rsid w:val="009D54EC"/>
    <w:rsid w:val="009D5CD7"/>
    <w:rsid w:val="009D659C"/>
    <w:rsid w:val="009D6688"/>
    <w:rsid w:val="009D66B5"/>
    <w:rsid w:val="009D6FF0"/>
    <w:rsid w:val="009D7468"/>
    <w:rsid w:val="009D776E"/>
    <w:rsid w:val="009D7FD3"/>
    <w:rsid w:val="009E01C1"/>
    <w:rsid w:val="009E1221"/>
    <w:rsid w:val="009E16A8"/>
    <w:rsid w:val="009E1D62"/>
    <w:rsid w:val="009E1E86"/>
    <w:rsid w:val="009E21A7"/>
    <w:rsid w:val="009E2309"/>
    <w:rsid w:val="009E2AC5"/>
    <w:rsid w:val="009E3FFA"/>
    <w:rsid w:val="009E5BA3"/>
    <w:rsid w:val="009E5BC4"/>
    <w:rsid w:val="009E5CF0"/>
    <w:rsid w:val="009E6AC2"/>
    <w:rsid w:val="009F033F"/>
    <w:rsid w:val="009F042B"/>
    <w:rsid w:val="009F0E16"/>
    <w:rsid w:val="009F0FE7"/>
    <w:rsid w:val="009F186C"/>
    <w:rsid w:val="009F1C06"/>
    <w:rsid w:val="009F261D"/>
    <w:rsid w:val="009F2A1C"/>
    <w:rsid w:val="009F2A62"/>
    <w:rsid w:val="009F2BB7"/>
    <w:rsid w:val="009F300B"/>
    <w:rsid w:val="009F3BDC"/>
    <w:rsid w:val="009F3D67"/>
    <w:rsid w:val="009F4451"/>
    <w:rsid w:val="009F5101"/>
    <w:rsid w:val="009F5129"/>
    <w:rsid w:val="009F57DA"/>
    <w:rsid w:val="009F5C8C"/>
    <w:rsid w:val="009F5E2E"/>
    <w:rsid w:val="009F6279"/>
    <w:rsid w:val="009F67F8"/>
    <w:rsid w:val="009F6E86"/>
    <w:rsid w:val="009F741F"/>
    <w:rsid w:val="009F749B"/>
    <w:rsid w:val="009F7AD3"/>
    <w:rsid w:val="00A00766"/>
    <w:rsid w:val="00A01EBD"/>
    <w:rsid w:val="00A01ECF"/>
    <w:rsid w:val="00A02BD7"/>
    <w:rsid w:val="00A03EB0"/>
    <w:rsid w:val="00A04158"/>
    <w:rsid w:val="00A04D3F"/>
    <w:rsid w:val="00A0554B"/>
    <w:rsid w:val="00A0563A"/>
    <w:rsid w:val="00A0571B"/>
    <w:rsid w:val="00A05B32"/>
    <w:rsid w:val="00A06979"/>
    <w:rsid w:val="00A07469"/>
    <w:rsid w:val="00A07906"/>
    <w:rsid w:val="00A07EF1"/>
    <w:rsid w:val="00A07FDD"/>
    <w:rsid w:val="00A101CE"/>
    <w:rsid w:val="00A10C91"/>
    <w:rsid w:val="00A12175"/>
    <w:rsid w:val="00A12591"/>
    <w:rsid w:val="00A12943"/>
    <w:rsid w:val="00A1488A"/>
    <w:rsid w:val="00A16336"/>
    <w:rsid w:val="00A17383"/>
    <w:rsid w:val="00A20855"/>
    <w:rsid w:val="00A20AAC"/>
    <w:rsid w:val="00A213F6"/>
    <w:rsid w:val="00A216A7"/>
    <w:rsid w:val="00A235B0"/>
    <w:rsid w:val="00A238E2"/>
    <w:rsid w:val="00A23CF6"/>
    <w:rsid w:val="00A242DD"/>
    <w:rsid w:val="00A2533D"/>
    <w:rsid w:val="00A2588D"/>
    <w:rsid w:val="00A2691C"/>
    <w:rsid w:val="00A26A2C"/>
    <w:rsid w:val="00A27F38"/>
    <w:rsid w:val="00A30726"/>
    <w:rsid w:val="00A30765"/>
    <w:rsid w:val="00A313A1"/>
    <w:rsid w:val="00A32477"/>
    <w:rsid w:val="00A32D8C"/>
    <w:rsid w:val="00A32EAC"/>
    <w:rsid w:val="00A32EF6"/>
    <w:rsid w:val="00A33408"/>
    <w:rsid w:val="00A3366E"/>
    <w:rsid w:val="00A346D8"/>
    <w:rsid w:val="00A35DD9"/>
    <w:rsid w:val="00A3635B"/>
    <w:rsid w:val="00A36B14"/>
    <w:rsid w:val="00A36C48"/>
    <w:rsid w:val="00A36F07"/>
    <w:rsid w:val="00A370FF"/>
    <w:rsid w:val="00A37C17"/>
    <w:rsid w:val="00A411E1"/>
    <w:rsid w:val="00A41630"/>
    <w:rsid w:val="00A416A3"/>
    <w:rsid w:val="00A41B31"/>
    <w:rsid w:val="00A41EBC"/>
    <w:rsid w:val="00A42F79"/>
    <w:rsid w:val="00A44CE0"/>
    <w:rsid w:val="00A46469"/>
    <w:rsid w:val="00A4665C"/>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A83"/>
    <w:rsid w:val="00A54C5D"/>
    <w:rsid w:val="00A553BF"/>
    <w:rsid w:val="00A5560C"/>
    <w:rsid w:val="00A556DA"/>
    <w:rsid w:val="00A55B92"/>
    <w:rsid w:val="00A569ED"/>
    <w:rsid w:val="00A56B8E"/>
    <w:rsid w:val="00A56E0E"/>
    <w:rsid w:val="00A5728A"/>
    <w:rsid w:val="00A57338"/>
    <w:rsid w:val="00A5795A"/>
    <w:rsid w:val="00A57BC0"/>
    <w:rsid w:val="00A57D8B"/>
    <w:rsid w:val="00A60069"/>
    <w:rsid w:val="00A609BC"/>
    <w:rsid w:val="00A6169F"/>
    <w:rsid w:val="00A61964"/>
    <w:rsid w:val="00A61CC2"/>
    <w:rsid w:val="00A624B1"/>
    <w:rsid w:val="00A6252A"/>
    <w:rsid w:val="00A62880"/>
    <w:rsid w:val="00A62BF6"/>
    <w:rsid w:val="00A631C3"/>
    <w:rsid w:val="00A64BEB"/>
    <w:rsid w:val="00A64E14"/>
    <w:rsid w:val="00A656B4"/>
    <w:rsid w:val="00A65E48"/>
    <w:rsid w:val="00A65E91"/>
    <w:rsid w:val="00A6607B"/>
    <w:rsid w:val="00A662E8"/>
    <w:rsid w:val="00A6633E"/>
    <w:rsid w:val="00A66E4A"/>
    <w:rsid w:val="00A670D6"/>
    <w:rsid w:val="00A6783A"/>
    <w:rsid w:val="00A700F8"/>
    <w:rsid w:val="00A704AE"/>
    <w:rsid w:val="00A70CF3"/>
    <w:rsid w:val="00A71734"/>
    <w:rsid w:val="00A722F0"/>
    <w:rsid w:val="00A725AB"/>
    <w:rsid w:val="00A72DAB"/>
    <w:rsid w:val="00A742D7"/>
    <w:rsid w:val="00A751E4"/>
    <w:rsid w:val="00A75354"/>
    <w:rsid w:val="00A756DD"/>
    <w:rsid w:val="00A758C0"/>
    <w:rsid w:val="00A76F12"/>
    <w:rsid w:val="00A77290"/>
    <w:rsid w:val="00A77CA4"/>
    <w:rsid w:val="00A80ECE"/>
    <w:rsid w:val="00A80F01"/>
    <w:rsid w:val="00A8128A"/>
    <w:rsid w:val="00A822C9"/>
    <w:rsid w:val="00A8360E"/>
    <w:rsid w:val="00A84979"/>
    <w:rsid w:val="00A850DC"/>
    <w:rsid w:val="00A86095"/>
    <w:rsid w:val="00A86206"/>
    <w:rsid w:val="00A86591"/>
    <w:rsid w:val="00A87665"/>
    <w:rsid w:val="00A87EF1"/>
    <w:rsid w:val="00A91894"/>
    <w:rsid w:val="00A91CA0"/>
    <w:rsid w:val="00A91E31"/>
    <w:rsid w:val="00A91FEF"/>
    <w:rsid w:val="00A927FD"/>
    <w:rsid w:val="00A92F9B"/>
    <w:rsid w:val="00A93030"/>
    <w:rsid w:val="00A940F0"/>
    <w:rsid w:val="00A948CC"/>
    <w:rsid w:val="00A94B24"/>
    <w:rsid w:val="00A94E25"/>
    <w:rsid w:val="00A95D39"/>
    <w:rsid w:val="00A960D7"/>
    <w:rsid w:val="00A968AB"/>
    <w:rsid w:val="00A96E90"/>
    <w:rsid w:val="00A97553"/>
    <w:rsid w:val="00A97A6D"/>
    <w:rsid w:val="00A97C3D"/>
    <w:rsid w:val="00AA0443"/>
    <w:rsid w:val="00AA0574"/>
    <w:rsid w:val="00AA0A13"/>
    <w:rsid w:val="00AA19DF"/>
    <w:rsid w:val="00AA226E"/>
    <w:rsid w:val="00AA25A0"/>
    <w:rsid w:val="00AA2E92"/>
    <w:rsid w:val="00AA31F4"/>
    <w:rsid w:val="00AA4415"/>
    <w:rsid w:val="00AA4D79"/>
    <w:rsid w:val="00AA53C0"/>
    <w:rsid w:val="00AA5E92"/>
    <w:rsid w:val="00AA62D9"/>
    <w:rsid w:val="00AA66FB"/>
    <w:rsid w:val="00AA732B"/>
    <w:rsid w:val="00AA7551"/>
    <w:rsid w:val="00AA7865"/>
    <w:rsid w:val="00AB02D1"/>
    <w:rsid w:val="00AB0356"/>
    <w:rsid w:val="00AB0C8F"/>
    <w:rsid w:val="00AB1384"/>
    <w:rsid w:val="00AB1421"/>
    <w:rsid w:val="00AB1793"/>
    <w:rsid w:val="00AB221D"/>
    <w:rsid w:val="00AB40C2"/>
    <w:rsid w:val="00AB4419"/>
    <w:rsid w:val="00AB4D28"/>
    <w:rsid w:val="00AB505B"/>
    <w:rsid w:val="00AB52E9"/>
    <w:rsid w:val="00AB5452"/>
    <w:rsid w:val="00AB5554"/>
    <w:rsid w:val="00AB5BE3"/>
    <w:rsid w:val="00AB613C"/>
    <w:rsid w:val="00AB625C"/>
    <w:rsid w:val="00AC0712"/>
    <w:rsid w:val="00AC0797"/>
    <w:rsid w:val="00AC1252"/>
    <w:rsid w:val="00AC1742"/>
    <w:rsid w:val="00AC2371"/>
    <w:rsid w:val="00AC267A"/>
    <w:rsid w:val="00AC26EA"/>
    <w:rsid w:val="00AC2D84"/>
    <w:rsid w:val="00AC36D2"/>
    <w:rsid w:val="00AC3ADE"/>
    <w:rsid w:val="00AC4443"/>
    <w:rsid w:val="00AC54F1"/>
    <w:rsid w:val="00AC61AD"/>
    <w:rsid w:val="00AC64FA"/>
    <w:rsid w:val="00AC6655"/>
    <w:rsid w:val="00AC6B13"/>
    <w:rsid w:val="00AC6FAA"/>
    <w:rsid w:val="00AC7B33"/>
    <w:rsid w:val="00AD0B01"/>
    <w:rsid w:val="00AD0E6A"/>
    <w:rsid w:val="00AD2E98"/>
    <w:rsid w:val="00AD3153"/>
    <w:rsid w:val="00AD39FB"/>
    <w:rsid w:val="00AD44BC"/>
    <w:rsid w:val="00AD4789"/>
    <w:rsid w:val="00AD64A8"/>
    <w:rsid w:val="00AD66FE"/>
    <w:rsid w:val="00AD7F8F"/>
    <w:rsid w:val="00AE13A1"/>
    <w:rsid w:val="00AE1C5B"/>
    <w:rsid w:val="00AE2B83"/>
    <w:rsid w:val="00AE3143"/>
    <w:rsid w:val="00AE34F4"/>
    <w:rsid w:val="00AE4130"/>
    <w:rsid w:val="00AE4253"/>
    <w:rsid w:val="00AE44FB"/>
    <w:rsid w:val="00AE478B"/>
    <w:rsid w:val="00AE4E4D"/>
    <w:rsid w:val="00AE5711"/>
    <w:rsid w:val="00AE5A0B"/>
    <w:rsid w:val="00AE6532"/>
    <w:rsid w:val="00AE6B51"/>
    <w:rsid w:val="00AF03DC"/>
    <w:rsid w:val="00AF04C5"/>
    <w:rsid w:val="00AF1411"/>
    <w:rsid w:val="00AF2B6A"/>
    <w:rsid w:val="00AF39A0"/>
    <w:rsid w:val="00AF3AC6"/>
    <w:rsid w:val="00AF43E0"/>
    <w:rsid w:val="00AF4870"/>
    <w:rsid w:val="00AF4CF0"/>
    <w:rsid w:val="00AF5587"/>
    <w:rsid w:val="00AF5679"/>
    <w:rsid w:val="00AF56AD"/>
    <w:rsid w:val="00AF5857"/>
    <w:rsid w:val="00AF699D"/>
    <w:rsid w:val="00AF7C5A"/>
    <w:rsid w:val="00AF7CC3"/>
    <w:rsid w:val="00B00392"/>
    <w:rsid w:val="00B00CB7"/>
    <w:rsid w:val="00B031E8"/>
    <w:rsid w:val="00B03851"/>
    <w:rsid w:val="00B03B6F"/>
    <w:rsid w:val="00B03BD0"/>
    <w:rsid w:val="00B044B9"/>
    <w:rsid w:val="00B0459A"/>
    <w:rsid w:val="00B04AEE"/>
    <w:rsid w:val="00B04D3C"/>
    <w:rsid w:val="00B053D4"/>
    <w:rsid w:val="00B0567E"/>
    <w:rsid w:val="00B0604C"/>
    <w:rsid w:val="00B0669B"/>
    <w:rsid w:val="00B06775"/>
    <w:rsid w:val="00B069C3"/>
    <w:rsid w:val="00B0760E"/>
    <w:rsid w:val="00B07B51"/>
    <w:rsid w:val="00B07FEE"/>
    <w:rsid w:val="00B1034D"/>
    <w:rsid w:val="00B1142A"/>
    <w:rsid w:val="00B11E28"/>
    <w:rsid w:val="00B1221F"/>
    <w:rsid w:val="00B13522"/>
    <w:rsid w:val="00B13666"/>
    <w:rsid w:val="00B138EA"/>
    <w:rsid w:val="00B13F91"/>
    <w:rsid w:val="00B14291"/>
    <w:rsid w:val="00B1491B"/>
    <w:rsid w:val="00B14D33"/>
    <w:rsid w:val="00B1649E"/>
    <w:rsid w:val="00B17221"/>
    <w:rsid w:val="00B17306"/>
    <w:rsid w:val="00B17C7E"/>
    <w:rsid w:val="00B17DF4"/>
    <w:rsid w:val="00B205EB"/>
    <w:rsid w:val="00B207E5"/>
    <w:rsid w:val="00B20A28"/>
    <w:rsid w:val="00B20C0C"/>
    <w:rsid w:val="00B21746"/>
    <w:rsid w:val="00B21CBE"/>
    <w:rsid w:val="00B22281"/>
    <w:rsid w:val="00B243B0"/>
    <w:rsid w:val="00B243D0"/>
    <w:rsid w:val="00B255E3"/>
    <w:rsid w:val="00B25821"/>
    <w:rsid w:val="00B25C8E"/>
    <w:rsid w:val="00B27262"/>
    <w:rsid w:val="00B27F57"/>
    <w:rsid w:val="00B3029C"/>
    <w:rsid w:val="00B30D5A"/>
    <w:rsid w:val="00B313B9"/>
    <w:rsid w:val="00B31593"/>
    <w:rsid w:val="00B33BAC"/>
    <w:rsid w:val="00B34215"/>
    <w:rsid w:val="00B34D31"/>
    <w:rsid w:val="00B34EA6"/>
    <w:rsid w:val="00B353DD"/>
    <w:rsid w:val="00B373E0"/>
    <w:rsid w:val="00B379C0"/>
    <w:rsid w:val="00B40B98"/>
    <w:rsid w:val="00B4143C"/>
    <w:rsid w:val="00B41742"/>
    <w:rsid w:val="00B41ED3"/>
    <w:rsid w:val="00B44396"/>
    <w:rsid w:val="00B44B83"/>
    <w:rsid w:val="00B45CB2"/>
    <w:rsid w:val="00B46172"/>
    <w:rsid w:val="00B46A81"/>
    <w:rsid w:val="00B47463"/>
    <w:rsid w:val="00B474E6"/>
    <w:rsid w:val="00B47CA2"/>
    <w:rsid w:val="00B50A5F"/>
    <w:rsid w:val="00B50BE3"/>
    <w:rsid w:val="00B51DBD"/>
    <w:rsid w:val="00B52142"/>
    <w:rsid w:val="00B52BD4"/>
    <w:rsid w:val="00B52E4D"/>
    <w:rsid w:val="00B53D49"/>
    <w:rsid w:val="00B5406A"/>
    <w:rsid w:val="00B542BA"/>
    <w:rsid w:val="00B54340"/>
    <w:rsid w:val="00B546D4"/>
    <w:rsid w:val="00B54729"/>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141"/>
    <w:rsid w:val="00B63B71"/>
    <w:rsid w:val="00B657F6"/>
    <w:rsid w:val="00B65E51"/>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452D"/>
    <w:rsid w:val="00B74F6F"/>
    <w:rsid w:val="00B75188"/>
    <w:rsid w:val="00B753BA"/>
    <w:rsid w:val="00B75698"/>
    <w:rsid w:val="00B75F2C"/>
    <w:rsid w:val="00B76170"/>
    <w:rsid w:val="00B7729B"/>
    <w:rsid w:val="00B801AA"/>
    <w:rsid w:val="00B804AF"/>
    <w:rsid w:val="00B80529"/>
    <w:rsid w:val="00B81EE3"/>
    <w:rsid w:val="00B821C6"/>
    <w:rsid w:val="00B82550"/>
    <w:rsid w:val="00B82FF8"/>
    <w:rsid w:val="00B83571"/>
    <w:rsid w:val="00B84301"/>
    <w:rsid w:val="00B84C06"/>
    <w:rsid w:val="00B84E66"/>
    <w:rsid w:val="00B85A8B"/>
    <w:rsid w:val="00B86AE3"/>
    <w:rsid w:val="00B86B57"/>
    <w:rsid w:val="00B8712E"/>
    <w:rsid w:val="00B87C76"/>
    <w:rsid w:val="00B87EB3"/>
    <w:rsid w:val="00B9062E"/>
    <w:rsid w:val="00B922A1"/>
    <w:rsid w:val="00B940DC"/>
    <w:rsid w:val="00B944F7"/>
    <w:rsid w:val="00B94611"/>
    <w:rsid w:val="00B94C0D"/>
    <w:rsid w:val="00B94DD5"/>
    <w:rsid w:val="00B95496"/>
    <w:rsid w:val="00B95BD9"/>
    <w:rsid w:val="00B95C5D"/>
    <w:rsid w:val="00B96700"/>
    <w:rsid w:val="00B97E6E"/>
    <w:rsid w:val="00B97ECB"/>
    <w:rsid w:val="00BA0C00"/>
    <w:rsid w:val="00BA3BF3"/>
    <w:rsid w:val="00BA3F62"/>
    <w:rsid w:val="00BA4A08"/>
    <w:rsid w:val="00BA4C83"/>
    <w:rsid w:val="00BA4D0B"/>
    <w:rsid w:val="00BA6B37"/>
    <w:rsid w:val="00BA6DDE"/>
    <w:rsid w:val="00BA6E69"/>
    <w:rsid w:val="00BA7329"/>
    <w:rsid w:val="00BA79DF"/>
    <w:rsid w:val="00BA7E2B"/>
    <w:rsid w:val="00BB0956"/>
    <w:rsid w:val="00BB1022"/>
    <w:rsid w:val="00BB138B"/>
    <w:rsid w:val="00BB1CCC"/>
    <w:rsid w:val="00BB1E97"/>
    <w:rsid w:val="00BB20E8"/>
    <w:rsid w:val="00BB2AB9"/>
    <w:rsid w:val="00BB3A36"/>
    <w:rsid w:val="00BB3F09"/>
    <w:rsid w:val="00BB434A"/>
    <w:rsid w:val="00BB52B6"/>
    <w:rsid w:val="00BB5D32"/>
    <w:rsid w:val="00BB5E0B"/>
    <w:rsid w:val="00BB719D"/>
    <w:rsid w:val="00BB74A4"/>
    <w:rsid w:val="00BB760E"/>
    <w:rsid w:val="00BB7754"/>
    <w:rsid w:val="00BC001B"/>
    <w:rsid w:val="00BC0E53"/>
    <w:rsid w:val="00BC1266"/>
    <w:rsid w:val="00BC1309"/>
    <w:rsid w:val="00BC2DF1"/>
    <w:rsid w:val="00BC337B"/>
    <w:rsid w:val="00BC3C5F"/>
    <w:rsid w:val="00BC40DE"/>
    <w:rsid w:val="00BC6729"/>
    <w:rsid w:val="00BC73DD"/>
    <w:rsid w:val="00BC791B"/>
    <w:rsid w:val="00BC7BD3"/>
    <w:rsid w:val="00BD021D"/>
    <w:rsid w:val="00BD0404"/>
    <w:rsid w:val="00BD0417"/>
    <w:rsid w:val="00BD0799"/>
    <w:rsid w:val="00BD0AB8"/>
    <w:rsid w:val="00BD109A"/>
    <w:rsid w:val="00BD2253"/>
    <w:rsid w:val="00BD301F"/>
    <w:rsid w:val="00BD3533"/>
    <w:rsid w:val="00BD377B"/>
    <w:rsid w:val="00BD4BBE"/>
    <w:rsid w:val="00BD658C"/>
    <w:rsid w:val="00BD6A68"/>
    <w:rsid w:val="00BD6C27"/>
    <w:rsid w:val="00BD74D6"/>
    <w:rsid w:val="00BE0EE2"/>
    <w:rsid w:val="00BE11AC"/>
    <w:rsid w:val="00BE1208"/>
    <w:rsid w:val="00BE1A94"/>
    <w:rsid w:val="00BE2E3D"/>
    <w:rsid w:val="00BE30D6"/>
    <w:rsid w:val="00BE37AE"/>
    <w:rsid w:val="00BE37C7"/>
    <w:rsid w:val="00BE3C76"/>
    <w:rsid w:val="00BE4011"/>
    <w:rsid w:val="00BE418B"/>
    <w:rsid w:val="00BE4A14"/>
    <w:rsid w:val="00BE4ED5"/>
    <w:rsid w:val="00BE6497"/>
    <w:rsid w:val="00BE6863"/>
    <w:rsid w:val="00BE6B88"/>
    <w:rsid w:val="00BE7B6B"/>
    <w:rsid w:val="00BF086F"/>
    <w:rsid w:val="00BF0D80"/>
    <w:rsid w:val="00BF1C77"/>
    <w:rsid w:val="00BF1DED"/>
    <w:rsid w:val="00BF2DBE"/>
    <w:rsid w:val="00BF35B8"/>
    <w:rsid w:val="00BF3CB0"/>
    <w:rsid w:val="00BF409F"/>
    <w:rsid w:val="00BF523A"/>
    <w:rsid w:val="00BF65AE"/>
    <w:rsid w:val="00BF6853"/>
    <w:rsid w:val="00BF6A6F"/>
    <w:rsid w:val="00BF6CED"/>
    <w:rsid w:val="00BF75AB"/>
    <w:rsid w:val="00C005B4"/>
    <w:rsid w:val="00C008CD"/>
    <w:rsid w:val="00C02C07"/>
    <w:rsid w:val="00C034B4"/>
    <w:rsid w:val="00C035F4"/>
    <w:rsid w:val="00C03BB9"/>
    <w:rsid w:val="00C03DC7"/>
    <w:rsid w:val="00C047B4"/>
    <w:rsid w:val="00C053EF"/>
    <w:rsid w:val="00C05712"/>
    <w:rsid w:val="00C05E07"/>
    <w:rsid w:val="00C06824"/>
    <w:rsid w:val="00C06B33"/>
    <w:rsid w:val="00C06D84"/>
    <w:rsid w:val="00C0773B"/>
    <w:rsid w:val="00C079C9"/>
    <w:rsid w:val="00C12FD3"/>
    <w:rsid w:val="00C1314C"/>
    <w:rsid w:val="00C13827"/>
    <w:rsid w:val="00C150D1"/>
    <w:rsid w:val="00C15BC2"/>
    <w:rsid w:val="00C164BB"/>
    <w:rsid w:val="00C17447"/>
    <w:rsid w:val="00C178E3"/>
    <w:rsid w:val="00C20A21"/>
    <w:rsid w:val="00C21265"/>
    <w:rsid w:val="00C21A01"/>
    <w:rsid w:val="00C21CEC"/>
    <w:rsid w:val="00C21D13"/>
    <w:rsid w:val="00C22725"/>
    <w:rsid w:val="00C22737"/>
    <w:rsid w:val="00C23A41"/>
    <w:rsid w:val="00C23F9C"/>
    <w:rsid w:val="00C2564E"/>
    <w:rsid w:val="00C25DD6"/>
    <w:rsid w:val="00C25F3F"/>
    <w:rsid w:val="00C265A7"/>
    <w:rsid w:val="00C2667D"/>
    <w:rsid w:val="00C26ED2"/>
    <w:rsid w:val="00C31B50"/>
    <w:rsid w:val="00C32014"/>
    <w:rsid w:val="00C3249A"/>
    <w:rsid w:val="00C32823"/>
    <w:rsid w:val="00C32A90"/>
    <w:rsid w:val="00C333EB"/>
    <w:rsid w:val="00C34169"/>
    <w:rsid w:val="00C34289"/>
    <w:rsid w:val="00C34E05"/>
    <w:rsid w:val="00C3775C"/>
    <w:rsid w:val="00C37B70"/>
    <w:rsid w:val="00C37F65"/>
    <w:rsid w:val="00C417DE"/>
    <w:rsid w:val="00C4338E"/>
    <w:rsid w:val="00C434DE"/>
    <w:rsid w:val="00C436C0"/>
    <w:rsid w:val="00C44223"/>
    <w:rsid w:val="00C442A6"/>
    <w:rsid w:val="00C443D8"/>
    <w:rsid w:val="00C4443B"/>
    <w:rsid w:val="00C454D5"/>
    <w:rsid w:val="00C45B10"/>
    <w:rsid w:val="00C462F8"/>
    <w:rsid w:val="00C46941"/>
    <w:rsid w:val="00C46F27"/>
    <w:rsid w:val="00C47B0A"/>
    <w:rsid w:val="00C50C86"/>
    <w:rsid w:val="00C510D9"/>
    <w:rsid w:val="00C527FF"/>
    <w:rsid w:val="00C52D44"/>
    <w:rsid w:val="00C53894"/>
    <w:rsid w:val="00C53984"/>
    <w:rsid w:val="00C53B0F"/>
    <w:rsid w:val="00C53B5A"/>
    <w:rsid w:val="00C54761"/>
    <w:rsid w:val="00C54D56"/>
    <w:rsid w:val="00C54F7F"/>
    <w:rsid w:val="00C55253"/>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08"/>
    <w:rsid w:val="00C65910"/>
    <w:rsid w:val="00C660DE"/>
    <w:rsid w:val="00C66F42"/>
    <w:rsid w:val="00C66FB1"/>
    <w:rsid w:val="00C6776F"/>
    <w:rsid w:val="00C67AD1"/>
    <w:rsid w:val="00C67BFA"/>
    <w:rsid w:val="00C67E81"/>
    <w:rsid w:val="00C7052A"/>
    <w:rsid w:val="00C70CB8"/>
    <w:rsid w:val="00C72249"/>
    <w:rsid w:val="00C7266F"/>
    <w:rsid w:val="00C72728"/>
    <w:rsid w:val="00C72D78"/>
    <w:rsid w:val="00C737D2"/>
    <w:rsid w:val="00C73923"/>
    <w:rsid w:val="00C73C0B"/>
    <w:rsid w:val="00C73DFE"/>
    <w:rsid w:val="00C73E18"/>
    <w:rsid w:val="00C7422F"/>
    <w:rsid w:val="00C75489"/>
    <w:rsid w:val="00C76BC9"/>
    <w:rsid w:val="00C811B9"/>
    <w:rsid w:val="00C817C2"/>
    <w:rsid w:val="00C81D4A"/>
    <w:rsid w:val="00C82168"/>
    <w:rsid w:val="00C8266E"/>
    <w:rsid w:val="00C8284F"/>
    <w:rsid w:val="00C82CCB"/>
    <w:rsid w:val="00C83176"/>
    <w:rsid w:val="00C84174"/>
    <w:rsid w:val="00C85545"/>
    <w:rsid w:val="00C85A50"/>
    <w:rsid w:val="00C85B4F"/>
    <w:rsid w:val="00C85CD2"/>
    <w:rsid w:val="00C860EB"/>
    <w:rsid w:val="00C86617"/>
    <w:rsid w:val="00C866C0"/>
    <w:rsid w:val="00C86E8B"/>
    <w:rsid w:val="00C877CE"/>
    <w:rsid w:val="00C87E7E"/>
    <w:rsid w:val="00C90549"/>
    <w:rsid w:val="00C90AD8"/>
    <w:rsid w:val="00C9111B"/>
    <w:rsid w:val="00C91DEA"/>
    <w:rsid w:val="00C91EF2"/>
    <w:rsid w:val="00C921D2"/>
    <w:rsid w:val="00C922F1"/>
    <w:rsid w:val="00C93263"/>
    <w:rsid w:val="00C93B89"/>
    <w:rsid w:val="00C94B4A"/>
    <w:rsid w:val="00C95B15"/>
    <w:rsid w:val="00C95C80"/>
    <w:rsid w:val="00C96D50"/>
    <w:rsid w:val="00CA129A"/>
    <w:rsid w:val="00CA1AF4"/>
    <w:rsid w:val="00CA1FD3"/>
    <w:rsid w:val="00CA2176"/>
    <w:rsid w:val="00CA21A0"/>
    <w:rsid w:val="00CA261E"/>
    <w:rsid w:val="00CA2DCD"/>
    <w:rsid w:val="00CA2E4D"/>
    <w:rsid w:val="00CA40EB"/>
    <w:rsid w:val="00CA45C3"/>
    <w:rsid w:val="00CA4F9A"/>
    <w:rsid w:val="00CA5B8C"/>
    <w:rsid w:val="00CA5E4D"/>
    <w:rsid w:val="00CA6E76"/>
    <w:rsid w:val="00CA7928"/>
    <w:rsid w:val="00CB10BC"/>
    <w:rsid w:val="00CB16D6"/>
    <w:rsid w:val="00CB1E73"/>
    <w:rsid w:val="00CB1ED5"/>
    <w:rsid w:val="00CB28D1"/>
    <w:rsid w:val="00CB2A26"/>
    <w:rsid w:val="00CB2CDE"/>
    <w:rsid w:val="00CB37ED"/>
    <w:rsid w:val="00CB383E"/>
    <w:rsid w:val="00CB4B9A"/>
    <w:rsid w:val="00CB51CA"/>
    <w:rsid w:val="00CB529C"/>
    <w:rsid w:val="00CB5F3E"/>
    <w:rsid w:val="00CB62DC"/>
    <w:rsid w:val="00CB6788"/>
    <w:rsid w:val="00CB6AFB"/>
    <w:rsid w:val="00CB6C10"/>
    <w:rsid w:val="00CC0102"/>
    <w:rsid w:val="00CC0203"/>
    <w:rsid w:val="00CC1E83"/>
    <w:rsid w:val="00CC21B9"/>
    <w:rsid w:val="00CC28E7"/>
    <w:rsid w:val="00CC2A16"/>
    <w:rsid w:val="00CC32F0"/>
    <w:rsid w:val="00CC39EB"/>
    <w:rsid w:val="00CC3F7C"/>
    <w:rsid w:val="00CC401E"/>
    <w:rsid w:val="00CC461A"/>
    <w:rsid w:val="00CC5294"/>
    <w:rsid w:val="00CC53F7"/>
    <w:rsid w:val="00CC55D4"/>
    <w:rsid w:val="00CC594D"/>
    <w:rsid w:val="00CC5A17"/>
    <w:rsid w:val="00CC5AB0"/>
    <w:rsid w:val="00CC6D76"/>
    <w:rsid w:val="00CC72F5"/>
    <w:rsid w:val="00CD1C3D"/>
    <w:rsid w:val="00CD1FA4"/>
    <w:rsid w:val="00CD23A0"/>
    <w:rsid w:val="00CD27F5"/>
    <w:rsid w:val="00CD2C40"/>
    <w:rsid w:val="00CD3294"/>
    <w:rsid w:val="00CD39C7"/>
    <w:rsid w:val="00CD3A75"/>
    <w:rsid w:val="00CD4049"/>
    <w:rsid w:val="00CD4613"/>
    <w:rsid w:val="00CD4636"/>
    <w:rsid w:val="00CD4CC1"/>
    <w:rsid w:val="00CD5B5A"/>
    <w:rsid w:val="00CD6017"/>
    <w:rsid w:val="00CD608A"/>
    <w:rsid w:val="00CD650E"/>
    <w:rsid w:val="00CD6915"/>
    <w:rsid w:val="00CD69E7"/>
    <w:rsid w:val="00CD6CFC"/>
    <w:rsid w:val="00CD6FBC"/>
    <w:rsid w:val="00CD7AC8"/>
    <w:rsid w:val="00CD7D4A"/>
    <w:rsid w:val="00CE14BC"/>
    <w:rsid w:val="00CE1B31"/>
    <w:rsid w:val="00CE29FB"/>
    <w:rsid w:val="00CE3B25"/>
    <w:rsid w:val="00CE3DC6"/>
    <w:rsid w:val="00CE40DF"/>
    <w:rsid w:val="00CE4880"/>
    <w:rsid w:val="00CE504C"/>
    <w:rsid w:val="00CE539F"/>
    <w:rsid w:val="00CE710C"/>
    <w:rsid w:val="00CE72D4"/>
    <w:rsid w:val="00CE7A6F"/>
    <w:rsid w:val="00CF02AD"/>
    <w:rsid w:val="00CF0525"/>
    <w:rsid w:val="00CF0FF4"/>
    <w:rsid w:val="00CF110B"/>
    <w:rsid w:val="00CF13BF"/>
    <w:rsid w:val="00CF2573"/>
    <w:rsid w:val="00CF2667"/>
    <w:rsid w:val="00CF2A8A"/>
    <w:rsid w:val="00CF5271"/>
    <w:rsid w:val="00CF5A53"/>
    <w:rsid w:val="00CF6107"/>
    <w:rsid w:val="00CF625B"/>
    <w:rsid w:val="00CF6A10"/>
    <w:rsid w:val="00CF6A8E"/>
    <w:rsid w:val="00CF709C"/>
    <w:rsid w:val="00CF7201"/>
    <w:rsid w:val="00CF7BB6"/>
    <w:rsid w:val="00CF7DC0"/>
    <w:rsid w:val="00D01003"/>
    <w:rsid w:val="00D01FC8"/>
    <w:rsid w:val="00D0223A"/>
    <w:rsid w:val="00D02354"/>
    <w:rsid w:val="00D036AD"/>
    <w:rsid w:val="00D03EA6"/>
    <w:rsid w:val="00D04A47"/>
    <w:rsid w:val="00D04D68"/>
    <w:rsid w:val="00D04D80"/>
    <w:rsid w:val="00D052E7"/>
    <w:rsid w:val="00D0561E"/>
    <w:rsid w:val="00D05D3B"/>
    <w:rsid w:val="00D06811"/>
    <w:rsid w:val="00D06C1A"/>
    <w:rsid w:val="00D06FD0"/>
    <w:rsid w:val="00D071E2"/>
    <w:rsid w:val="00D10976"/>
    <w:rsid w:val="00D112C1"/>
    <w:rsid w:val="00D126AF"/>
    <w:rsid w:val="00D1389C"/>
    <w:rsid w:val="00D13C36"/>
    <w:rsid w:val="00D14009"/>
    <w:rsid w:val="00D148DB"/>
    <w:rsid w:val="00D14D36"/>
    <w:rsid w:val="00D1553E"/>
    <w:rsid w:val="00D15E1B"/>
    <w:rsid w:val="00D208B3"/>
    <w:rsid w:val="00D20F4F"/>
    <w:rsid w:val="00D2286F"/>
    <w:rsid w:val="00D23516"/>
    <w:rsid w:val="00D23F1C"/>
    <w:rsid w:val="00D249D7"/>
    <w:rsid w:val="00D251FF"/>
    <w:rsid w:val="00D25D5E"/>
    <w:rsid w:val="00D25F6C"/>
    <w:rsid w:val="00D26C60"/>
    <w:rsid w:val="00D279CA"/>
    <w:rsid w:val="00D27B56"/>
    <w:rsid w:val="00D27EE2"/>
    <w:rsid w:val="00D30D89"/>
    <w:rsid w:val="00D310ED"/>
    <w:rsid w:val="00D31AEA"/>
    <w:rsid w:val="00D32442"/>
    <w:rsid w:val="00D32B23"/>
    <w:rsid w:val="00D35004"/>
    <w:rsid w:val="00D35272"/>
    <w:rsid w:val="00D35D32"/>
    <w:rsid w:val="00D365A6"/>
    <w:rsid w:val="00D3761A"/>
    <w:rsid w:val="00D3776E"/>
    <w:rsid w:val="00D37B2A"/>
    <w:rsid w:val="00D419FE"/>
    <w:rsid w:val="00D41AA9"/>
    <w:rsid w:val="00D43894"/>
    <w:rsid w:val="00D452CA"/>
    <w:rsid w:val="00D4585F"/>
    <w:rsid w:val="00D465F4"/>
    <w:rsid w:val="00D500BE"/>
    <w:rsid w:val="00D5076A"/>
    <w:rsid w:val="00D5163B"/>
    <w:rsid w:val="00D51D20"/>
    <w:rsid w:val="00D51E54"/>
    <w:rsid w:val="00D520C4"/>
    <w:rsid w:val="00D53317"/>
    <w:rsid w:val="00D53539"/>
    <w:rsid w:val="00D53F76"/>
    <w:rsid w:val="00D54F27"/>
    <w:rsid w:val="00D54F39"/>
    <w:rsid w:val="00D55A75"/>
    <w:rsid w:val="00D55BCC"/>
    <w:rsid w:val="00D55C51"/>
    <w:rsid w:val="00D56063"/>
    <w:rsid w:val="00D562E5"/>
    <w:rsid w:val="00D577C4"/>
    <w:rsid w:val="00D60841"/>
    <w:rsid w:val="00D61014"/>
    <w:rsid w:val="00D612EA"/>
    <w:rsid w:val="00D6144E"/>
    <w:rsid w:val="00D621D2"/>
    <w:rsid w:val="00D63CDD"/>
    <w:rsid w:val="00D643FF"/>
    <w:rsid w:val="00D6453F"/>
    <w:rsid w:val="00D6483A"/>
    <w:rsid w:val="00D64B48"/>
    <w:rsid w:val="00D64CD7"/>
    <w:rsid w:val="00D65750"/>
    <w:rsid w:val="00D65DEC"/>
    <w:rsid w:val="00D6650B"/>
    <w:rsid w:val="00D67F87"/>
    <w:rsid w:val="00D7005D"/>
    <w:rsid w:val="00D70A9B"/>
    <w:rsid w:val="00D71876"/>
    <w:rsid w:val="00D7220B"/>
    <w:rsid w:val="00D72F35"/>
    <w:rsid w:val="00D73109"/>
    <w:rsid w:val="00D734C7"/>
    <w:rsid w:val="00D739D4"/>
    <w:rsid w:val="00D74081"/>
    <w:rsid w:val="00D748DD"/>
    <w:rsid w:val="00D74CF9"/>
    <w:rsid w:val="00D7709F"/>
    <w:rsid w:val="00D772C5"/>
    <w:rsid w:val="00D77CC8"/>
    <w:rsid w:val="00D77F0C"/>
    <w:rsid w:val="00D802CD"/>
    <w:rsid w:val="00D803D7"/>
    <w:rsid w:val="00D80A0D"/>
    <w:rsid w:val="00D80B43"/>
    <w:rsid w:val="00D80B7A"/>
    <w:rsid w:val="00D80DCA"/>
    <w:rsid w:val="00D80E2C"/>
    <w:rsid w:val="00D81078"/>
    <w:rsid w:val="00D8134D"/>
    <w:rsid w:val="00D8145C"/>
    <w:rsid w:val="00D819D8"/>
    <w:rsid w:val="00D82572"/>
    <w:rsid w:val="00D8317D"/>
    <w:rsid w:val="00D836C4"/>
    <w:rsid w:val="00D83E33"/>
    <w:rsid w:val="00D83E8F"/>
    <w:rsid w:val="00D84532"/>
    <w:rsid w:val="00D84D55"/>
    <w:rsid w:val="00D84E6F"/>
    <w:rsid w:val="00D8551B"/>
    <w:rsid w:val="00D861D4"/>
    <w:rsid w:val="00D862C8"/>
    <w:rsid w:val="00D867E2"/>
    <w:rsid w:val="00D8693A"/>
    <w:rsid w:val="00D8696E"/>
    <w:rsid w:val="00D86DA0"/>
    <w:rsid w:val="00D87A6C"/>
    <w:rsid w:val="00D87A93"/>
    <w:rsid w:val="00D90402"/>
    <w:rsid w:val="00D90429"/>
    <w:rsid w:val="00D90AC3"/>
    <w:rsid w:val="00D91761"/>
    <w:rsid w:val="00D92E25"/>
    <w:rsid w:val="00D93053"/>
    <w:rsid w:val="00D93087"/>
    <w:rsid w:val="00D9350F"/>
    <w:rsid w:val="00D93C83"/>
    <w:rsid w:val="00D943EA"/>
    <w:rsid w:val="00D94BA0"/>
    <w:rsid w:val="00D94CB3"/>
    <w:rsid w:val="00D95A06"/>
    <w:rsid w:val="00D95E69"/>
    <w:rsid w:val="00D96EB4"/>
    <w:rsid w:val="00D9761F"/>
    <w:rsid w:val="00D9787A"/>
    <w:rsid w:val="00D97D81"/>
    <w:rsid w:val="00DA0338"/>
    <w:rsid w:val="00DA05B6"/>
    <w:rsid w:val="00DA1127"/>
    <w:rsid w:val="00DA1327"/>
    <w:rsid w:val="00DA144E"/>
    <w:rsid w:val="00DA1576"/>
    <w:rsid w:val="00DA275C"/>
    <w:rsid w:val="00DA2970"/>
    <w:rsid w:val="00DA2FEC"/>
    <w:rsid w:val="00DA3F6D"/>
    <w:rsid w:val="00DA4847"/>
    <w:rsid w:val="00DA5233"/>
    <w:rsid w:val="00DA64B0"/>
    <w:rsid w:val="00DA7B55"/>
    <w:rsid w:val="00DB003D"/>
    <w:rsid w:val="00DB0626"/>
    <w:rsid w:val="00DB0F18"/>
    <w:rsid w:val="00DB161E"/>
    <w:rsid w:val="00DB272C"/>
    <w:rsid w:val="00DB3AE2"/>
    <w:rsid w:val="00DB4F0F"/>
    <w:rsid w:val="00DB5C60"/>
    <w:rsid w:val="00DB66A4"/>
    <w:rsid w:val="00DB7FF7"/>
    <w:rsid w:val="00DC067C"/>
    <w:rsid w:val="00DC078A"/>
    <w:rsid w:val="00DC0CF9"/>
    <w:rsid w:val="00DC0E77"/>
    <w:rsid w:val="00DC1383"/>
    <w:rsid w:val="00DC1607"/>
    <w:rsid w:val="00DC1DE9"/>
    <w:rsid w:val="00DC234F"/>
    <w:rsid w:val="00DC23FF"/>
    <w:rsid w:val="00DC244B"/>
    <w:rsid w:val="00DC27D3"/>
    <w:rsid w:val="00DC3189"/>
    <w:rsid w:val="00DC33CB"/>
    <w:rsid w:val="00DC35FE"/>
    <w:rsid w:val="00DC37B4"/>
    <w:rsid w:val="00DC3837"/>
    <w:rsid w:val="00DC3975"/>
    <w:rsid w:val="00DC4065"/>
    <w:rsid w:val="00DC40C6"/>
    <w:rsid w:val="00DC43DE"/>
    <w:rsid w:val="00DC44ED"/>
    <w:rsid w:val="00DC5560"/>
    <w:rsid w:val="00DC58AE"/>
    <w:rsid w:val="00DC5A2F"/>
    <w:rsid w:val="00DC5E44"/>
    <w:rsid w:val="00DC665C"/>
    <w:rsid w:val="00DC702B"/>
    <w:rsid w:val="00DC7695"/>
    <w:rsid w:val="00DD07C7"/>
    <w:rsid w:val="00DD0A67"/>
    <w:rsid w:val="00DD1050"/>
    <w:rsid w:val="00DD10EF"/>
    <w:rsid w:val="00DD1DB0"/>
    <w:rsid w:val="00DD2015"/>
    <w:rsid w:val="00DD23BD"/>
    <w:rsid w:val="00DD2682"/>
    <w:rsid w:val="00DD305B"/>
    <w:rsid w:val="00DD38A9"/>
    <w:rsid w:val="00DD4312"/>
    <w:rsid w:val="00DD5072"/>
    <w:rsid w:val="00DD53FC"/>
    <w:rsid w:val="00DD5730"/>
    <w:rsid w:val="00DD57C4"/>
    <w:rsid w:val="00DD5BC2"/>
    <w:rsid w:val="00DD5D23"/>
    <w:rsid w:val="00DD6A63"/>
    <w:rsid w:val="00DE0334"/>
    <w:rsid w:val="00DE0A42"/>
    <w:rsid w:val="00DE1056"/>
    <w:rsid w:val="00DE1616"/>
    <w:rsid w:val="00DE1791"/>
    <w:rsid w:val="00DE274B"/>
    <w:rsid w:val="00DE33C0"/>
    <w:rsid w:val="00DE40D2"/>
    <w:rsid w:val="00DE4199"/>
    <w:rsid w:val="00DE41F7"/>
    <w:rsid w:val="00DE43CF"/>
    <w:rsid w:val="00DE4579"/>
    <w:rsid w:val="00DE55D1"/>
    <w:rsid w:val="00DE574C"/>
    <w:rsid w:val="00DE5C5F"/>
    <w:rsid w:val="00DE5F51"/>
    <w:rsid w:val="00DE604B"/>
    <w:rsid w:val="00DE6217"/>
    <w:rsid w:val="00DE67AD"/>
    <w:rsid w:val="00DE7937"/>
    <w:rsid w:val="00DF023C"/>
    <w:rsid w:val="00DF16B8"/>
    <w:rsid w:val="00DF16C8"/>
    <w:rsid w:val="00DF2863"/>
    <w:rsid w:val="00DF2A1D"/>
    <w:rsid w:val="00DF32DC"/>
    <w:rsid w:val="00DF34B3"/>
    <w:rsid w:val="00DF3865"/>
    <w:rsid w:val="00DF450E"/>
    <w:rsid w:val="00DF59F5"/>
    <w:rsid w:val="00DF5C40"/>
    <w:rsid w:val="00DF631C"/>
    <w:rsid w:val="00DF63C9"/>
    <w:rsid w:val="00DF71B0"/>
    <w:rsid w:val="00E00195"/>
    <w:rsid w:val="00E00252"/>
    <w:rsid w:val="00E00AAE"/>
    <w:rsid w:val="00E01D08"/>
    <w:rsid w:val="00E02083"/>
    <w:rsid w:val="00E02B9A"/>
    <w:rsid w:val="00E02EC1"/>
    <w:rsid w:val="00E033A1"/>
    <w:rsid w:val="00E03C7C"/>
    <w:rsid w:val="00E03DBA"/>
    <w:rsid w:val="00E042BB"/>
    <w:rsid w:val="00E0434E"/>
    <w:rsid w:val="00E0478A"/>
    <w:rsid w:val="00E04A54"/>
    <w:rsid w:val="00E058FE"/>
    <w:rsid w:val="00E05E6C"/>
    <w:rsid w:val="00E061CA"/>
    <w:rsid w:val="00E07268"/>
    <w:rsid w:val="00E0728D"/>
    <w:rsid w:val="00E07426"/>
    <w:rsid w:val="00E10DCE"/>
    <w:rsid w:val="00E11238"/>
    <w:rsid w:val="00E1147B"/>
    <w:rsid w:val="00E12955"/>
    <w:rsid w:val="00E1346A"/>
    <w:rsid w:val="00E13545"/>
    <w:rsid w:val="00E136E9"/>
    <w:rsid w:val="00E1392A"/>
    <w:rsid w:val="00E13E98"/>
    <w:rsid w:val="00E144EC"/>
    <w:rsid w:val="00E15F04"/>
    <w:rsid w:val="00E16030"/>
    <w:rsid w:val="00E1673E"/>
    <w:rsid w:val="00E1695C"/>
    <w:rsid w:val="00E16CD6"/>
    <w:rsid w:val="00E17213"/>
    <w:rsid w:val="00E1770A"/>
    <w:rsid w:val="00E17807"/>
    <w:rsid w:val="00E1787F"/>
    <w:rsid w:val="00E17AF4"/>
    <w:rsid w:val="00E20424"/>
    <w:rsid w:val="00E2086D"/>
    <w:rsid w:val="00E2098F"/>
    <w:rsid w:val="00E215FF"/>
    <w:rsid w:val="00E22248"/>
    <w:rsid w:val="00E2394D"/>
    <w:rsid w:val="00E23E27"/>
    <w:rsid w:val="00E2421D"/>
    <w:rsid w:val="00E24407"/>
    <w:rsid w:val="00E24637"/>
    <w:rsid w:val="00E24B44"/>
    <w:rsid w:val="00E2659A"/>
    <w:rsid w:val="00E2677B"/>
    <w:rsid w:val="00E30188"/>
    <w:rsid w:val="00E30832"/>
    <w:rsid w:val="00E30CD6"/>
    <w:rsid w:val="00E31D46"/>
    <w:rsid w:val="00E31E6E"/>
    <w:rsid w:val="00E321CB"/>
    <w:rsid w:val="00E33E50"/>
    <w:rsid w:val="00E342BB"/>
    <w:rsid w:val="00E35273"/>
    <w:rsid w:val="00E359B5"/>
    <w:rsid w:val="00E35A7B"/>
    <w:rsid w:val="00E35C41"/>
    <w:rsid w:val="00E36A62"/>
    <w:rsid w:val="00E36C4F"/>
    <w:rsid w:val="00E36F4B"/>
    <w:rsid w:val="00E377FD"/>
    <w:rsid w:val="00E40B7D"/>
    <w:rsid w:val="00E40C1C"/>
    <w:rsid w:val="00E410F3"/>
    <w:rsid w:val="00E412D3"/>
    <w:rsid w:val="00E41487"/>
    <w:rsid w:val="00E41E0C"/>
    <w:rsid w:val="00E41E79"/>
    <w:rsid w:val="00E41FD1"/>
    <w:rsid w:val="00E431B1"/>
    <w:rsid w:val="00E438A1"/>
    <w:rsid w:val="00E43FD1"/>
    <w:rsid w:val="00E447AC"/>
    <w:rsid w:val="00E44894"/>
    <w:rsid w:val="00E448EE"/>
    <w:rsid w:val="00E4508B"/>
    <w:rsid w:val="00E45094"/>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57E4F"/>
    <w:rsid w:val="00E60354"/>
    <w:rsid w:val="00E60828"/>
    <w:rsid w:val="00E60AF0"/>
    <w:rsid w:val="00E60F3A"/>
    <w:rsid w:val="00E61257"/>
    <w:rsid w:val="00E614E5"/>
    <w:rsid w:val="00E6224D"/>
    <w:rsid w:val="00E62C11"/>
    <w:rsid w:val="00E62C4A"/>
    <w:rsid w:val="00E63DBD"/>
    <w:rsid w:val="00E64873"/>
    <w:rsid w:val="00E658AC"/>
    <w:rsid w:val="00E65FE9"/>
    <w:rsid w:val="00E6625F"/>
    <w:rsid w:val="00E66AE3"/>
    <w:rsid w:val="00E66C03"/>
    <w:rsid w:val="00E66C17"/>
    <w:rsid w:val="00E670BB"/>
    <w:rsid w:val="00E6768C"/>
    <w:rsid w:val="00E6779F"/>
    <w:rsid w:val="00E70128"/>
    <w:rsid w:val="00E70AD4"/>
    <w:rsid w:val="00E71429"/>
    <w:rsid w:val="00E72429"/>
    <w:rsid w:val="00E72713"/>
    <w:rsid w:val="00E72B80"/>
    <w:rsid w:val="00E735D2"/>
    <w:rsid w:val="00E73AE0"/>
    <w:rsid w:val="00E760C4"/>
    <w:rsid w:val="00E76560"/>
    <w:rsid w:val="00E766A4"/>
    <w:rsid w:val="00E767CB"/>
    <w:rsid w:val="00E80A77"/>
    <w:rsid w:val="00E80ACA"/>
    <w:rsid w:val="00E80D33"/>
    <w:rsid w:val="00E80DBE"/>
    <w:rsid w:val="00E81C63"/>
    <w:rsid w:val="00E82BEB"/>
    <w:rsid w:val="00E82DC4"/>
    <w:rsid w:val="00E82E10"/>
    <w:rsid w:val="00E83889"/>
    <w:rsid w:val="00E838A5"/>
    <w:rsid w:val="00E8402A"/>
    <w:rsid w:val="00E84D30"/>
    <w:rsid w:val="00E84E00"/>
    <w:rsid w:val="00E84E9C"/>
    <w:rsid w:val="00E85E2C"/>
    <w:rsid w:val="00E87E45"/>
    <w:rsid w:val="00E909F5"/>
    <w:rsid w:val="00E91748"/>
    <w:rsid w:val="00E91A42"/>
    <w:rsid w:val="00E91DA3"/>
    <w:rsid w:val="00E91FE0"/>
    <w:rsid w:val="00E9285D"/>
    <w:rsid w:val="00E92C66"/>
    <w:rsid w:val="00E940F4"/>
    <w:rsid w:val="00E95E8C"/>
    <w:rsid w:val="00E97DA6"/>
    <w:rsid w:val="00EA031F"/>
    <w:rsid w:val="00EA1443"/>
    <w:rsid w:val="00EA33D5"/>
    <w:rsid w:val="00EA4259"/>
    <w:rsid w:val="00EA430F"/>
    <w:rsid w:val="00EA4D6E"/>
    <w:rsid w:val="00EA5560"/>
    <w:rsid w:val="00EA5AF3"/>
    <w:rsid w:val="00EA5B47"/>
    <w:rsid w:val="00EA5C05"/>
    <w:rsid w:val="00EA7488"/>
    <w:rsid w:val="00EA7976"/>
    <w:rsid w:val="00EA7FC6"/>
    <w:rsid w:val="00EB0BE0"/>
    <w:rsid w:val="00EB1EDA"/>
    <w:rsid w:val="00EB235B"/>
    <w:rsid w:val="00EB27C7"/>
    <w:rsid w:val="00EB28DC"/>
    <w:rsid w:val="00EB312E"/>
    <w:rsid w:val="00EB315E"/>
    <w:rsid w:val="00EB35B9"/>
    <w:rsid w:val="00EB365C"/>
    <w:rsid w:val="00EB3F77"/>
    <w:rsid w:val="00EB48E9"/>
    <w:rsid w:val="00EB4C19"/>
    <w:rsid w:val="00EB510B"/>
    <w:rsid w:val="00EB57AA"/>
    <w:rsid w:val="00EB5F13"/>
    <w:rsid w:val="00EB695D"/>
    <w:rsid w:val="00EB7A38"/>
    <w:rsid w:val="00EB7A9E"/>
    <w:rsid w:val="00EC0D7D"/>
    <w:rsid w:val="00EC233B"/>
    <w:rsid w:val="00EC28EE"/>
    <w:rsid w:val="00EC307B"/>
    <w:rsid w:val="00EC3AF2"/>
    <w:rsid w:val="00EC3DDC"/>
    <w:rsid w:val="00EC4026"/>
    <w:rsid w:val="00EC48E0"/>
    <w:rsid w:val="00EC53A3"/>
    <w:rsid w:val="00EC6025"/>
    <w:rsid w:val="00EC6156"/>
    <w:rsid w:val="00EC620D"/>
    <w:rsid w:val="00EC63E0"/>
    <w:rsid w:val="00EC72C4"/>
    <w:rsid w:val="00EC735B"/>
    <w:rsid w:val="00EC7B9F"/>
    <w:rsid w:val="00ED0AFA"/>
    <w:rsid w:val="00ED0B9D"/>
    <w:rsid w:val="00ED0D89"/>
    <w:rsid w:val="00ED15A4"/>
    <w:rsid w:val="00ED2F74"/>
    <w:rsid w:val="00ED38C2"/>
    <w:rsid w:val="00ED3DCD"/>
    <w:rsid w:val="00ED49CD"/>
    <w:rsid w:val="00ED5813"/>
    <w:rsid w:val="00ED5DDC"/>
    <w:rsid w:val="00ED6589"/>
    <w:rsid w:val="00ED6610"/>
    <w:rsid w:val="00ED6D41"/>
    <w:rsid w:val="00ED6F9C"/>
    <w:rsid w:val="00ED75E8"/>
    <w:rsid w:val="00ED7F7B"/>
    <w:rsid w:val="00ED7FC9"/>
    <w:rsid w:val="00ED7FFE"/>
    <w:rsid w:val="00EE08AE"/>
    <w:rsid w:val="00EE15F3"/>
    <w:rsid w:val="00EE286E"/>
    <w:rsid w:val="00EE391A"/>
    <w:rsid w:val="00EE3A07"/>
    <w:rsid w:val="00EE3BC2"/>
    <w:rsid w:val="00EE44DC"/>
    <w:rsid w:val="00EE56C1"/>
    <w:rsid w:val="00EE5D2D"/>
    <w:rsid w:val="00EE6514"/>
    <w:rsid w:val="00EE659F"/>
    <w:rsid w:val="00EE6A53"/>
    <w:rsid w:val="00EE6CE9"/>
    <w:rsid w:val="00EE7881"/>
    <w:rsid w:val="00EE7E36"/>
    <w:rsid w:val="00EF0C3C"/>
    <w:rsid w:val="00EF0CBD"/>
    <w:rsid w:val="00EF150D"/>
    <w:rsid w:val="00EF16AD"/>
    <w:rsid w:val="00EF2BA5"/>
    <w:rsid w:val="00EF37FA"/>
    <w:rsid w:val="00EF3CE0"/>
    <w:rsid w:val="00EF464A"/>
    <w:rsid w:val="00EF476E"/>
    <w:rsid w:val="00EF480E"/>
    <w:rsid w:val="00EF6382"/>
    <w:rsid w:val="00EF6D62"/>
    <w:rsid w:val="00EF72A6"/>
    <w:rsid w:val="00EF7818"/>
    <w:rsid w:val="00EF79CC"/>
    <w:rsid w:val="00F0065C"/>
    <w:rsid w:val="00F00E34"/>
    <w:rsid w:val="00F01749"/>
    <w:rsid w:val="00F0216C"/>
    <w:rsid w:val="00F027BC"/>
    <w:rsid w:val="00F0325B"/>
    <w:rsid w:val="00F04A7C"/>
    <w:rsid w:val="00F04D96"/>
    <w:rsid w:val="00F04DA1"/>
    <w:rsid w:val="00F051DC"/>
    <w:rsid w:val="00F057F4"/>
    <w:rsid w:val="00F05C89"/>
    <w:rsid w:val="00F06273"/>
    <w:rsid w:val="00F06A86"/>
    <w:rsid w:val="00F07380"/>
    <w:rsid w:val="00F0776F"/>
    <w:rsid w:val="00F07C85"/>
    <w:rsid w:val="00F109D9"/>
    <w:rsid w:val="00F1112C"/>
    <w:rsid w:val="00F11181"/>
    <w:rsid w:val="00F127FB"/>
    <w:rsid w:val="00F13920"/>
    <w:rsid w:val="00F13E67"/>
    <w:rsid w:val="00F1521A"/>
    <w:rsid w:val="00F15631"/>
    <w:rsid w:val="00F1574A"/>
    <w:rsid w:val="00F158F2"/>
    <w:rsid w:val="00F15E57"/>
    <w:rsid w:val="00F16CBE"/>
    <w:rsid w:val="00F1701E"/>
    <w:rsid w:val="00F172D3"/>
    <w:rsid w:val="00F1785F"/>
    <w:rsid w:val="00F17BDE"/>
    <w:rsid w:val="00F17C82"/>
    <w:rsid w:val="00F17C97"/>
    <w:rsid w:val="00F17FD8"/>
    <w:rsid w:val="00F20942"/>
    <w:rsid w:val="00F20AC6"/>
    <w:rsid w:val="00F21610"/>
    <w:rsid w:val="00F22B9F"/>
    <w:rsid w:val="00F236EC"/>
    <w:rsid w:val="00F2506B"/>
    <w:rsid w:val="00F25904"/>
    <w:rsid w:val="00F26256"/>
    <w:rsid w:val="00F269E1"/>
    <w:rsid w:val="00F278EE"/>
    <w:rsid w:val="00F27C60"/>
    <w:rsid w:val="00F30DF6"/>
    <w:rsid w:val="00F312B6"/>
    <w:rsid w:val="00F31415"/>
    <w:rsid w:val="00F31C04"/>
    <w:rsid w:val="00F325FE"/>
    <w:rsid w:val="00F33817"/>
    <w:rsid w:val="00F33C66"/>
    <w:rsid w:val="00F34A20"/>
    <w:rsid w:val="00F35331"/>
    <w:rsid w:val="00F3566D"/>
    <w:rsid w:val="00F3587F"/>
    <w:rsid w:val="00F35FF9"/>
    <w:rsid w:val="00F363D7"/>
    <w:rsid w:val="00F36AA3"/>
    <w:rsid w:val="00F36D86"/>
    <w:rsid w:val="00F36F56"/>
    <w:rsid w:val="00F370CD"/>
    <w:rsid w:val="00F37151"/>
    <w:rsid w:val="00F376BD"/>
    <w:rsid w:val="00F37AFA"/>
    <w:rsid w:val="00F37EC6"/>
    <w:rsid w:val="00F406E1"/>
    <w:rsid w:val="00F407EC"/>
    <w:rsid w:val="00F40963"/>
    <w:rsid w:val="00F414B9"/>
    <w:rsid w:val="00F4162E"/>
    <w:rsid w:val="00F420C4"/>
    <w:rsid w:val="00F4310D"/>
    <w:rsid w:val="00F43226"/>
    <w:rsid w:val="00F43600"/>
    <w:rsid w:val="00F43A0E"/>
    <w:rsid w:val="00F440D4"/>
    <w:rsid w:val="00F440E7"/>
    <w:rsid w:val="00F4449F"/>
    <w:rsid w:val="00F453A0"/>
    <w:rsid w:val="00F4567D"/>
    <w:rsid w:val="00F45746"/>
    <w:rsid w:val="00F45E0C"/>
    <w:rsid w:val="00F469F9"/>
    <w:rsid w:val="00F505E2"/>
    <w:rsid w:val="00F50B91"/>
    <w:rsid w:val="00F50D87"/>
    <w:rsid w:val="00F50F24"/>
    <w:rsid w:val="00F51196"/>
    <w:rsid w:val="00F51313"/>
    <w:rsid w:val="00F52974"/>
    <w:rsid w:val="00F532F1"/>
    <w:rsid w:val="00F5334A"/>
    <w:rsid w:val="00F544EF"/>
    <w:rsid w:val="00F55245"/>
    <w:rsid w:val="00F559C5"/>
    <w:rsid w:val="00F567DF"/>
    <w:rsid w:val="00F6044D"/>
    <w:rsid w:val="00F63618"/>
    <w:rsid w:val="00F63A45"/>
    <w:rsid w:val="00F63B63"/>
    <w:rsid w:val="00F642F6"/>
    <w:rsid w:val="00F649BE"/>
    <w:rsid w:val="00F6550E"/>
    <w:rsid w:val="00F657EB"/>
    <w:rsid w:val="00F666A5"/>
    <w:rsid w:val="00F67793"/>
    <w:rsid w:val="00F70AA6"/>
    <w:rsid w:val="00F71957"/>
    <w:rsid w:val="00F72399"/>
    <w:rsid w:val="00F73279"/>
    <w:rsid w:val="00F745D8"/>
    <w:rsid w:val="00F74CA4"/>
    <w:rsid w:val="00F74DE1"/>
    <w:rsid w:val="00F75836"/>
    <w:rsid w:val="00F75B8D"/>
    <w:rsid w:val="00F76602"/>
    <w:rsid w:val="00F77525"/>
    <w:rsid w:val="00F77B11"/>
    <w:rsid w:val="00F8067B"/>
    <w:rsid w:val="00F826FA"/>
    <w:rsid w:val="00F82C9C"/>
    <w:rsid w:val="00F83035"/>
    <w:rsid w:val="00F83782"/>
    <w:rsid w:val="00F845BD"/>
    <w:rsid w:val="00F87690"/>
    <w:rsid w:val="00F909DE"/>
    <w:rsid w:val="00F91F6B"/>
    <w:rsid w:val="00F9280A"/>
    <w:rsid w:val="00F92C8D"/>
    <w:rsid w:val="00F93977"/>
    <w:rsid w:val="00F94436"/>
    <w:rsid w:val="00F9493C"/>
    <w:rsid w:val="00F9494E"/>
    <w:rsid w:val="00F95044"/>
    <w:rsid w:val="00F950BE"/>
    <w:rsid w:val="00F95A1C"/>
    <w:rsid w:val="00F95F9B"/>
    <w:rsid w:val="00F96086"/>
    <w:rsid w:val="00F9729C"/>
    <w:rsid w:val="00F97760"/>
    <w:rsid w:val="00F97B7B"/>
    <w:rsid w:val="00FA0166"/>
    <w:rsid w:val="00FA05EF"/>
    <w:rsid w:val="00FA11C5"/>
    <w:rsid w:val="00FA2583"/>
    <w:rsid w:val="00FA2872"/>
    <w:rsid w:val="00FA4C51"/>
    <w:rsid w:val="00FA4D43"/>
    <w:rsid w:val="00FA4FC1"/>
    <w:rsid w:val="00FA5E7C"/>
    <w:rsid w:val="00FA6826"/>
    <w:rsid w:val="00FA706A"/>
    <w:rsid w:val="00FA72F6"/>
    <w:rsid w:val="00FA7591"/>
    <w:rsid w:val="00FA7F4C"/>
    <w:rsid w:val="00FB1506"/>
    <w:rsid w:val="00FB18A0"/>
    <w:rsid w:val="00FB1A05"/>
    <w:rsid w:val="00FB1E9C"/>
    <w:rsid w:val="00FB3021"/>
    <w:rsid w:val="00FB4C61"/>
    <w:rsid w:val="00FB4C8F"/>
    <w:rsid w:val="00FB4F6F"/>
    <w:rsid w:val="00FB6F0F"/>
    <w:rsid w:val="00FB768A"/>
    <w:rsid w:val="00FB76BE"/>
    <w:rsid w:val="00FC0ACC"/>
    <w:rsid w:val="00FC14FC"/>
    <w:rsid w:val="00FC178D"/>
    <w:rsid w:val="00FC1D53"/>
    <w:rsid w:val="00FC2203"/>
    <w:rsid w:val="00FC3EBE"/>
    <w:rsid w:val="00FC43C0"/>
    <w:rsid w:val="00FC4904"/>
    <w:rsid w:val="00FC58A0"/>
    <w:rsid w:val="00FC5A9C"/>
    <w:rsid w:val="00FC61F2"/>
    <w:rsid w:val="00FC78A1"/>
    <w:rsid w:val="00FC7DE5"/>
    <w:rsid w:val="00FD100E"/>
    <w:rsid w:val="00FD154A"/>
    <w:rsid w:val="00FD164E"/>
    <w:rsid w:val="00FD1B88"/>
    <w:rsid w:val="00FD1D8E"/>
    <w:rsid w:val="00FD3526"/>
    <w:rsid w:val="00FD40A2"/>
    <w:rsid w:val="00FD40DD"/>
    <w:rsid w:val="00FD51E5"/>
    <w:rsid w:val="00FD5436"/>
    <w:rsid w:val="00FD5DD3"/>
    <w:rsid w:val="00FD6221"/>
    <w:rsid w:val="00FD6CE2"/>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B90"/>
    <w:rsid w:val="00FF1DAC"/>
    <w:rsid w:val="00FF2246"/>
    <w:rsid w:val="00FF2E4E"/>
    <w:rsid w:val="00FF3052"/>
    <w:rsid w:val="00FF33BC"/>
    <w:rsid w:val="00FF381E"/>
    <w:rsid w:val="00FF3C32"/>
    <w:rsid w:val="00FF3FAD"/>
    <w:rsid w:val="00FF411E"/>
    <w:rsid w:val="00FF4752"/>
    <w:rsid w:val="00FF48E0"/>
    <w:rsid w:val="00FF4F11"/>
    <w:rsid w:val="00FF56AF"/>
    <w:rsid w:val="00FF575E"/>
    <w:rsid w:val="00FF57B2"/>
    <w:rsid w:val="00FF5E77"/>
    <w:rsid w:val="11E4F7DE"/>
    <w:rsid w:val="131A0701"/>
    <w:rsid w:val="1C0CB710"/>
    <w:rsid w:val="1EA9E2F1"/>
    <w:rsid w:val="29843985"/>
    <w:rsid w:val="3A7711A2"/>
    <w:rsid w:val="4396BA25"/>
    <w:rsid w:val="487FD046"/>
    <w:rsid w:val="4A9A77BF"/>
    <w:rsid w:val="574E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3E2C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u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635215479">
      <w:bodyDiv w:val="1"/>
      <w:marLeft w:val="0"/>
      <w:marRight w:val="0"/>
      <w:marTop w:val="0"/>
      <w:marBottom w:val="0"/>
      <w:divBdr>
        <w:top w:val="none" w:sz="0" w:space="0" w:color="auto"/>
        <w:left w:val="none" w:sz="0" w:space="0" w:color="auto"/>
        <w:bottom w:val="none" w:sz="0" w:space="0" w:color="auto"/>
        <w:right w:val="none" w:sz="0" w:space="0" w:color="auto"/>
      </w:divBdr>
    </w:div>
    <w:div w:id="1826314072">
      <w:bodyDiv w:val="1"/>
      <w:marLeft w:val="0"/>
      <w:marRight w:val="0"/>
      <w:marTop w:val="0"/>
      <w:marBottom w:val="0"/>
      <w:divBdr>
        <w:top w:val="none" w:sz="0" w:space="0" w:color="auto"/>
        <w:left w:val="none" w:sz="0" w:space="0" w:color="auto"/>
        <w:bottom w:val="none" w:sz="0" w:space="0" w:color="auto"/>
        <w:right w:val="none" w:sz="0" w:space="0" w:color="auto"/>
      </w:divBdr>
    </w:div>
    <w:div w:id="1951350533">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2026-02-13T13:27:00+00:00</Dat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3A870-2690-4826-A644-944795F44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2B531-3F59-4829-8ECC-565BDCD0ABA9}">
  <ds:schemaRefs>
    <ds:schemaRef ds:uri="http://schemas.microsoft.com/office/2006/metadata/properties"/>
    <ds:schemaRef ds:uri="d8d42377-3ec0-45f4-83ba-414ac9c65ef9"/>
  </ds:schemaRefs>
</ds:datastoreItem>
</file>

<file path=customXml/itemProps4.xml><?xml version="1.0" encoding="utf-8"?>
<ds:datastoreItem xmlns:ds="http://schemas.openxmlformats.org/officeDocument/2006/customXml" ds:itemID="{C1FCBCEE-CA9F-4209-8AFF-D9D558E61011}">
  <ds:schemaRefs>
    <ds:schemaRef ds:uri="http://schemas.openxmlformats.org/officeDocument/2006/bibliography"/>
  </ds:schemaRefs>
</ds:datastoreItem>
</file>

<file path=customXml/itemProps5.xml><?xml version="1.0" encoding="utf-8"?>
<ds:datastoreItem xmlns:ds="http://schemas.openxmlformats.org/officeDocument/2006/customXml" ds:itemID="{20831E63-5A8C-41FC-95B2-00203A8D4ABC}">
  <ds:schemaRefs>
    <ds:schemaRef ds:uri="http://schemas.microsoft.com/sharepoint/v3/contenttype/forms"/>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4579</Words>
  <Characters>26338</Characters>
  <Application>Microsoft Office Word</Application>
  <DocSecurity>0</DocSecurity>
  <Lines>219</Lines>
  <Paragraphs>61</Paragraphs>
  <ScaleCrop>false</ScaleCrop>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1- Registration</dc:title>
  <dc:subject/>
  <dc:creator/>
  <cp:keywords/>
  <cp:lastModifiedBy/>
  <cp:revision>1</cp:revision>
  <dcterms:created xsi:type="dcterms:W3CDTF">2026-02-13T14:20:00Z</dcterms:created>
  <dcterms:modified xsi:type="dcterms:W3CDTF">2026-03-11T12:00:00Z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Meeting Document Type">
    <vt:lpwstr/>
  </property>
  <property fmtid="{D5CDD505-2E9C-101B-9397-08002B2CF9AE}" pid="4" name="Order">
    <vt:r8>96600</vt:r8>
  </property>
  <property fmtid="{D5CDD505-2E9C-101B-9397-08002B2CF9AE}" pid="5" name="Category">
    <vt:lpwstr>Registration</vt:lpwstr>
  </property>
  <property fmtid="{D5CDD505-2E9C-101B-9397-08002B2CF9AE}" pid="6" name="Document Status1">
    <vt:lpwstr>Draft</vt:lpwstr>
  </property>
  <property fmtid="{D5CDD505-2E9C-101B-9397-08002B2CF9AE}" pid="7" name="Sub category">
    <vt:lpwstr>Agreed Procedures Review</vt:lpwstr>
  </property>
  <property fmtid="{D5CDD505-2E9C-101B-9397-08002B2CF9AE}" pid="8" name="Sub Type">
    <vt:lpwstr/>
  </property>
  <property fmtid="{D5CDD505-2E9C-101B-9397-08002B2CF9AE}" pid="9" name="Tracked Changes">
    <vt:lpwstr>No</vt:lpwstr>
  </property>
  <property fmtid="{D5CDD505-2E9C-101B-9397-08002B2CF9AE}" pid="10" name="Current Version">
    <vt:lpwstr>Yes</vt:lpwstr>
  </property>
  <property fmtid="{D5CDD505-2E9C-101B-9397-08002B2CF9AE}" pid="11" name="FromMMT">
    <vt:lpwstr>true</vt:lpwstr>
  </property>
  <property fmtid="{D5CDD505-2E9C-101B-9397-08002B2CF9AE}" pid="12" name="Copy to Website Date">
    <vt:lpwstr>2015-10-02T11:13:00+00:00</vt:lpwstr>
  </property>
  <property fmtid="{D5CDD505-2E9C-101B-9397-08002B2CF9AE}" pid="13" name="MMTID">
    <vt:lpwstr>158</vt:lpwstr>
  </property>
  <property fmtid="{D5CDD505-2E9C-101B-9397-08002B2CF9AE}" pid="14" name="Version Number">
    <vt:lpwstr>18</vt:lpwstr>
  </property>
  <property fmtid="{D5CDD505-2E9C-101B-9397-08002B2CF9AE}" pid="15" name="Copy to Website">
    <vt:lpwstr>true</vt:lpwstr>
  </property>
  <property fmtid="{D5CDD505-2E9C-101B-9397-08002B2CF9AE}" pid="16" name="Doc Status">
    <vt:lpwstr>Active</vt:lpwstr>
  </property>
  <property fmtid="{D5CDD505-2E9C-101B-9397-08002B2CF9AE}" pid="17" name="_CopySource">
    <vt:lpwstr>AP01.docx</vt:lpwstr>
  </property>
  <property fmtid="{D5CDD505-2E9C-101B-9397-08002B2CF9AE}" pid="18" name="iab7cdb7554d4997ae876b11632fa575">
    <vt:lpwstr/>
  </property>
  <property fmtid="{D5CDD505-2E9C-101B-9397-08002B2CF9AE}" pid="19" name="Process Type">
    <vt:lpwstr>CMC Agreed Procedure</vt:lpwstr>
  </property>
  <property fmtid="{D5CDD505-2E9C-101B-9397-08002B2CF9AE}" pid="20" name="Doc Type">
    <vt:lpwstr>CMC Agreed Procedure</vt:lpwstr>
  </property>
  <property fmtid="{D5CDD505-2E9C-101B-9397-08002B2CF9AE}" pid="21" name="File Category">
    <vt:lpwstr/>
  </property>
  <property fmtid="{D5CDD505-2E9C-101B-9397-08002B2CF9AE}" pid="22" name="MSIP_Label_4c99bc9a-9772-4b7e-bcf5-e39ce86bfb30_Enabled">
    <vt:lpwstr>true</vt:lpwstr>
  </property>
  <property fmtid="{D5CDD505-2E9C-101B-9397-08002B2CF9AE}" pid="23" name="MSIP_Label_4c99bc9a-9772-4b7e-bcf5-e39ce86bfb30_SetDate">
    <vt:lpwstr>2023-08-23T09:36:50Z</vt:lpwstr>
  </property>
  <property fmtid="{D5CDD505-2E9C-101B-9397-08002B2CF9AE}" pid="24" name="MSIP_Label_4c99bc9a-9772-4b7e-bcf5-e39ce86bfb30_Method">
    <vt:lpwstr>Standard</vt:lpwstr>
  </property>
  <property fmtid="{D5CDD505-2E9C-101B-9397-08002B2CF9AE}" pid="25" name="MSIP_Label_4c99bc9a-9772-4b7e-bcf5-e39ce86bfb30_Name">
    <vt:lpwstr>Internal</vt:lpwstr>
  </property>
  <property fmtid="{D5CDD505-2E9C-101B-9397-08002B2CF9AE}" pid="26" name="MSIP_Label_4c99bc9a-9772-4b7e-bcf5-e39ce86bfb30_SiteId">
    <vt:lpwstr>c1528ebb-73e5-4ac2-9d93-677ac4834cc5</vt:lpwstr>
  </property>
  <property fmtid="{D5CDD505-2E9C-101B-9397-08002B2CF9AE}" pid="27" name="MSIP_Label_4c99bc9a-9772-4b7e-bcf5-e39ce86bfb30_ActionId">
    <vt:lpwstr>4403966d-79d3-42f7-91f6-3745e2b5f966</vt:lpwstr>
  </property>
  <property fmtid="{D5CDD505-2E9C-101B-9397-08002B2CF9AE}" pid="28" name="MSIP_Label_4c99bc9a-9772-4b7e-bcf5-e39ce86bfb30_ContentBits">
    <vt:lpwstr>0</vt:lpwstr>
  </property>
  <property fmtid="{D5CDD505-2E9C-101B-9397-08002B2CF9AE}" pid="29" name="Market (F)">
    <vt:lpwstr/>
  </property>
  <property fmtid="{D5CDD505-2E9C-101B-9397-08002B2CF9AE}" pid="30" name="Code Update Type">
    <vt:lpwstr/>
  </property>
  <property fmtid="{D5CDD505-2E9C-101B-9397-08002B2CF9AE}" pid="31" name="Title of Report">
    <vt:lpwstr/>
  </property>
  <property fmtid="{D5CDD505-2E9C-101B-9397-08002B2CF9AE}" pid="32" name="File Type (F)">
    <vt:lpwstr/>
  </property>
  <property fmtid="{D5CDD505-2E9C-101B-9397-08002B2CF9AE}" pid="33" name="Report Name">
    <vt:lpwstr/>
  </property>
</Properties>
</file>