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7C34D5" w14:textId="5029DC1E" w:rsidR="00A556DA" w:rsidRDefault="00C02C07">
      <w:pPr>
        <w:rPr>
          <w:noProof/>
        </w:rPr>
      </w:pPr>
      <w:r>
        <w:tab/>
      </w:r>
      <w:r>
        <w:tab/>
      </w:r>
      <w:r>
        <w:tab/>
      </w:r>
      <w:r>
        <w:tab/>
      </w:r>
      <w:r>
        <w:tab/>
      </w:r>
      <w:r>
        <w:tab/>
      </w:r>
      <w:r>
        <w:tab/>
      </w:r>
      <w:r>
        <w:tab/>
      </w:r>
      <w:r>
        <w:tab/>
      </w:r>
      <w:r>
        <w:tab/>
      </w:r>
      <w:r>
        <w:tab/>
      </w:r>
      <w:r>
        <w:tab/>
      </w:r>
      <w:r>
        <w:tab/>
      </w:r>
      <w:r>
        <w:tab/>
      </w:r>
      <w:r>
        <w:tab/>
      </w:r>
      <w:r>
        <w:tab/>
      </w:r>
      <w:r>
        <w:tab/>
      </w:r>
      <w:r>
        <w:tab/>
      </w:r>
    </w:p>
    <w:p w14:paraId="0184C4AE" w14:textId="0588596C" w:rsidR="00C02C07" w:rsidRDefault="00C02C07">
      <w:r>
        <w:rPr>
          <w:noProof/>
        </w:rPr>
        <w:drawing>
          <wp:inline distT="0" distB="0" distL="0" distR="0" wp14:anchorId="7EC4C717" wp14:editId="5E16BF5B">
            <wp:extent cx="2012950" cy="714323"/>
            <wp:effectExtent l="0" t="0" r="6350" b="0"/>
            <wp:docPr id="1825926279"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926279" name="Picture 1" descr="A close-up of a logo&#10;&#10;Description automatically generated"/>
                    <pic:cNvPicPr/>
                  </pic:nvPicPr>
                  <pic:blipFill>
                    <a:blip r:embed="rId12"/>
                    <a:stretch>
                      <a:fillRect/>
                    </a:stretch>
                  </pic:blipFill>
                  <pic:spPr>
                    <a:xfrm>
                      <a:off x="0" y="0"/>
                      <a:ext cx="2040843" cy="724221"/>
                    </a:xfrm>
                    <a:prstGeom prst="rect">
                      <a:avLst/>
                    </a:prstGeom>
                  </pic:spPr>
                </pic:pic>
              </a:graphicData>
            </a:graphic>
          </wp:inline>
        </w:drawing>
      </w:r>
      <w:r>
        <w:tab/>
      </w:r>
      <w:r>
        <w:tab/>
      </w:r>
      <w:r>
        <w:tab/>
      </w:r>
      <w:r>
        <w:tab/>
      </w:r>
      <w:r>
        <w:tab/>
      </w:r>
      <w:r>
        <w:tab/>
      </w:r>
      <w:r>
        <w:tab/>
      </w:r>
      <w:r>
        <w:tab/>
      </w:r>
      <w:r>
        <w:tab/>
      </w:r>
      <w:r>
        <w:tab/>
      </w:r>
      <w:r>
        <w:rPr>
          <w:noProof/>
        </w:rPr>
        <w:drawing>
          <wp:inline distT="0" distB="0" distL="0" distR="0" wp14:anchorId="604D3F90" wp14:editId="0E8C7067">
            <wp:extent cx="1749425" cy="596496"/>
            <wp:effectExtent l="0" t="0" r="3175" b="0"/>
            <wp:docPr id="592182870" name="Picture 1" descr="A green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005765" name="Picture 1" descr="A green and yellow logo&#10;&#10;Description automatically generated"/>
                    <pic:cNvPicPr/>
                  </pic:nvPicPr>
                  <pic:blipFill>
                    <a:blip r:embed="rId13"/>
                    <a:stretch>
                      <a:fillRect/>
                    </a:stretch>
                  </pic:blipFill>
                  <pic:spPr>
                    <a:xfrm>
                      <a:off x="0" y="0"/>
                      <a:ext cx="1778700" cy="606478"/>
                    </a:xfrm>
                    <a:prstGeom prst="rect">
                      <a:avLst/>
                    </a:prstGeom>
                  </pic:spPr>
                </pic:pic>
              </a:graphicData>
            </a:graphic>
          </wp:inline>
        </w:drawing>
      </w:r>
      <w:r>
        <w:tab/>
      </w:r>
      <w:r>
        <w:tab/>
      </w:r>
      <w:r>
        <w:tab/>
      </w:r>
      <w:r>
        <w:tab/>
      </w:r>
      <w:r>
        <w:tab/>
      </w:r>
      <w:r>
        <w:tab/>
      </w:r>
      <w:r>
        <w:tab/>
      </w:r>
      <w:r>
        <w:tab/>
      </w:r>
      <w:r>
        <w:tab/>
      </w:r>
      <w:r>
        <w:tab/>
      </w:r>
      <w:r>
        <w:tab/>
      </w:r>
      <w:r>
        <w:tab/>
      </w:r>
    </w:p>
    <w:tbl>
      <w:tblPr>
        <w:tblpPr w:leftFromText="187" w:rightFromText="187" w:vertAnchor="page" w:horzAnchor="page" w:tblpXSpec="center" w:tblpYSpec="center"/>
        <w:tblW w:w="5538" w:type="pct"/>
        <w:tblCellMar>
          <w:top w:w="216" w:type="dxa"/>
          <w:left w:w="216" w:type="dxa"/>
          <w:bottom w:w="216" w:type="dxa"/>
          <w:right w:w="216" w:type="dxa"/>
        </w:tblCellMar>
        <w:tblLook w:val="04A0" w:firstRow="1" w:lastRow="0" w:firstColumn="1" w:lastColumn="0" w:noHBand="0" w:noVBand="1"/>
      </w:tblPr>
      <w:tblGrid>
        <w:gridCol w:w="5103"/>
        <w:gridCol w:w="5264"/>
      </w:tblGrid>
      <w:tr w:rsidR="0009181D" w14:paraId="41CA0671" w14:textId="77777777" w:rsidTr="00E60F3A">
        <w:tc>
          <w:tcPr>
            <w:tcW w:w="5103" w:type="dxa"/>
            <w:tcBorders>
              <w:bottom w:val="single" w:sz="18" w:space="0" w:color="808080" w:themeColor="background1" w:themeShade="80"/>
              <w:right w:val="single" w:sz="18" w:space="0" w:color="808080" w:themeColor="background1" w:themeShade="80"/>
            </w:tcBorders>
            <w:vAlign w:val="center"/>
          </w:tcPr>
          <w:p w14:paraId="0165C001" w14:textId="77777777" w:rsidR="00A556DA" w:rsidRDefault="00A556DA" w:rsidP="00A556DA">
            <w:pPr>
              <w:pStyle w:val="NoSpacing"/>
              <w:rPr>
                <w:rFonts w:asciiTheme="majorHAnsi" w:eastAsiaTheme="majorEastAsia" w:hAnsiTheme="majorHAnsi" w:cstheme="majorBidi"/>
                <w:sz w:val="56"/>
                <w:szCs w:val="56"/>
                <w:lang w:val="en-IE"/>
              </w:rPr>
            </w:pPr>
          </w:p>
          <w:p w14:paraId="759A3A83" w14:textId="0EAC41D2" w:rsidR="0009181D" w:rsidRPr="00D7005D" w:rsidRDefault="00A556DA" w:rsidP="00951E2C">
            <w:pPr>
              <w:pStyle w:val="NoSpacing"/>
              <w:ind w:left="360"/>
              <w:rPr>
                <w:rFonts w:asciiTheme="majorHAnsi" w:eastAsiaTheme="majorEastAsia" w:hAnsiTheme="majorHAnsi" w:cstheme="majorBidi"/>
                <w:sz w:val="56"/>
                <w:szCs w:val="56"/>
              </w:rPr>
            </w:pPr>
            <w:r>
              <w:rPr>
                <w:rFonts w:asciiTheme="majorHAnsi" w:eastAsiaTheme="majorEastAsia" w:hAnsiTheme="majorHAnsi" w:cstheme="majorBidi"/>
                <w:sz w:val="56"/>
                <w:szCs w:val="56"/>
                <w:lang w:val="en-IE"/>
              </w:rPr>
              <w:t xml:space="preserve">CMC </w:t>
            </w:r>
            <w:r w:rsidR="0009181D" w:rsidRPr="00D7005D">
              <w:rPr>
                <w:rFonts w:asciiTheme="majorHAnsi" w:eastAsiaTheme="majorEastAsia" w:hAnsiTheme="majorHAnsi" w:cstheme="majorBidi"/>
                <w:sz w:val="56"/>
                <w:szCs w:val="56"/>
                <w:lang w:val="en-IE"/>
              </w:rPr>
              <w:t>Agreed Procedure 1</w:t>
            </w:r>
            <w:r w:rsidR="003378D1" w:rsidRPr="00D7005D">
              <w:rPr>
                <w:rFonts w:asciiTheme="majorHAnsi" w:eastAsiaTheme="majorEastAsia" w:hAnsiTheme="majorHAnsi" w:cstheme="majorBidi"/>
                <w:sz w:val="56"/>
                <w:szCs w:val="56"/>
                <w:lang w:val="en-IE"/>
              </w:rPr>
              <w:t>:</w:t>
            </w:r>
            <w:r w:rsidR="0009181D" w:rsidRPr="00D7005D">
              <w:rPr>
                <w:rFonts w:asciiTheme="majorHAnsi" w:eastAsiaTheme="majorEastAsia" w:hAnsiTheme="majorHAnsi" w:cstheme="majorBidi"/>
                <w:sz w:val="56"/>
                <w:szCs w:val="56"/>
                <w:lang w:val="en-IE"/>
              </w:rPr>
              <w:t xml:space="preserve"> Registration</w:t>
            </w:r>
          </w:p>
        </w:tc>
        <w:tc>
          <w:tcPr>
            <w:tcW w:w="5264" w:type="dxa"/>
            <w:tcBorders>
              <w:left w:val="single" w:sz="18" w:space="0" w:color="808080" w:themeColor="background1" w:themeShade="80"/>
              <w:bottom w:val="single" w:sz="18" w:space="0" w:color="808080" w:themeColor="background1" w:themeShade="80"/>
            </w:tcBorders>
            <w:vAlign w:val="center"/>
          </w:tcPr>
          <w:p w14:paraId="00DFE966" w14:textId="77777777" w:rsidR="00A556DA" w:rsidRPr="002C2C4D" w:rsidRDefault="00A556DA" w:rsidP="007C4813">
            <w:pPr>
              <w:pStyle w:val="NoSpacing"/>
              <w:rPr>
                <w:rFonts w:asciiTheme="majorHAnsi" w:eastAsiaTheme="majorEastAsia" w:hAnsiTheme="majorHAnsi" w:cstheme="majorBidi"/>
                <w:sz w:val="28"/>
                <w:szCs w:val="28"/>
              </w:rPr>
            </w:pPr>
          </w:p>
          <w:p w14:paraId="702BEAE8" w14:textId="77777777" w:rsidR="00A556DA" w:rsidRPr="002C2C4D" w:rsidRDefault="00A556DA" w:rsidP="007C4813">
            <w:pPr>
              <w:pStyle w:val="NoSpacing"/>
              <w:rPr>
                <w:rFonts w:asciiTheme="majorHAnsi" w:eastAsiaTheme="majorEastAsia" w:hAnsiTheme="majorHAnsi" w:cstheme="majorBidi"/>
                <w:sz w:val="28"/>
                <w:szCs w:val="28"/>
              </w:rPr>
            </w:pPr>
          </w:p>
          <w:p w14:paraId="7BDB4600" w14:textId="77777777" w:rsidR="002C2C4D" w:rsidRDefault="00281164" w:rsidP="00281164">
            <w:pPr>
              <w:pStyle w:val="NoSpacing"/>
              <w:rPr>
                <w:rFonts w:asciiTheme="majorHAnsi" w:eastAsiaTheme="majorEastAsia" w:hAnsiTheme="majorHAnsi" w:cstheme="majorBidi"/>
                <w:sz w:val="96"/>
                <w:szCs w:val="96"/>
              </w:rPr>
            </w:pPr>
            <w:r w:rsidRPr="002C2C4D">
              <w:rPr>
                <w:rFonts w:asciiTheme="majorHAnsi" w:eastAsiaTheme="majorEastAsia" w:hAnsiTheme="majorHAnsi" w:cstheme="majorBidi"/>
                <w:sz w:val="28"/>
                <w:szCs w:val="28"/>
              </w:rPr>
              <w:t xml:space="preserve"> </w:t>
            </w:r>
            <w:sdt>
              <w:sdtPr>
                <w:rPr>
                  <w:rFonts w:asciiTheme="majorHAnsi" w:eastAsiaTheme="majorEastAsia" w:hAnsiTheme="majorHAnsi" w:cstheme="majorBidi"/>
                  <w:sz w:val="40"/>
                  <w:szCs w:val="40"/>
                </w:rPr>
                <w:alias w:val="Date"/>
                <w:id w:val="276713165"/>
                <w:dataBinding w:prefixMappings="xmlns:ns0='http://schemas.microsoft.com/office/2006/coverPageProps'" w:xpath="/ns0:CoverPageProperties[1]/ns0:PublishDate[1]" w:storeItemID="{55AF091B-3C7A-41E3-B477-F2FDAA23CFDA}"/>
                <w:date w:fullDate="2026-06-10T00:00:00Z">
                  <w:dateFormat w:val="MMMM d"/>
                  <w:lid w:val="en-US"/>
                  <w:storeMappedDataAs w:val="dateTime"/>
                  <w:calendar w:val="gregorian"/>
                </w:date>
              </w:sdtPr>
              <w:sdtEndPr/>
              <w:sdtContent>
                <w:r w:rsidR="00DA0108" w:rsidRPr="00FF3548">
                  <w:rPr>
                    <w:rFonts w:asciiTheme="majorHAnsi" w:eastAsiaTheme="majorEastAsia" w:hAnsiTheme="majorHAnsi" w:cstheme="majorBidi"/>
                    <w:sz w:val="40"/>
                    <w:szCs w:val="40"/>
                  </w:rPr>
                  <w:t>June 10</w:t>
                </w:r>
              </w:sdtContent>
            </w:sdt>
          </w:p>
          <w:p w14:paraId="45FACE52" w14:textId="716CF40B" w:rsidR="0009181D" w:rsidRPr="002C2C4D" w:rsidRDefault="00281164" w:rsidP="00281164">
            <w:pPr>
              <w:pStyle w:val="NoSpacing"/>
              <w:rPr>
                <w:rFonts w:asciiTheme="majorHAnsi" w:eastAsiaTheme="majorEastAsia" w:hAnsiTheme="majorHAnsi" w:cstheme="majorBidi"/>
                <w:sz w:val="28"/>
                <w:szCs w:val="28"/>
              </w:rPr>
            </w:pPr>
            <w:r w:rsidRPr="002C2C4D">
              <w:rPr>
                <w:color w:val="4F81BD" w:themeColor="accent1"/>
                <w:sz w:val="28"/>
                <w:szCs w:val="28"/>
                <w14:shadow w14:blurRad="50800" w14:dist="38100" w14:dir="2700000" w14:sx="100000" w14:sy="100000" w14:kx="0" w14:ky="0" w14:algn="tl">
                  <w14:srgbClr w14:val="000000">
                    <w14:alpha w14:val="60000"/>
                  </w14:srgbClr>
                </w14:shadow>
                <w14:numForm w14:val="oldStyle"/>
              </w:rPr>
              <w:t xml:space="preserve"> </w:t>
            </w:r>
            <w:sdt>
              <w:sdtPr>
                <w:rPr>
                  <w:color w:val="4F81BD" w:themeColor="accent1"/>
                  <w:sz w:val="144"/>
                  <w:szCs w:val="144"/>
                  <w14:shadow w14:blurRad="50800" w14:dist="38100" w14:dir="2700000" w14:sx="100000" w14:sy="100000" w14:kx="0" w14:ky="0" w14:algn="tl">
                    <w14:srgbClr w14:val="000000">
                      <w14:alpha w14:val="60000"/>
                    </w14:srgbClr>
                  </w14:shadow>
                  <w14:numForm w14:val="oldStyle"/>
                </w:rPr>
                <w:alias w:val="Year"/>
                <w:id w:val="276713170"/>
                <w:dataBinding w:prefixMappings="xmlns:ns0='http://schemas.microsoft.com/office/2006/coverPageProps'" w:xpath="/ns0:CoverPageProperties[1]/ns0:PublishDate[1]" w:storeItemID="{55AF091B-3C7A-41E3-B477-F2FDAA23CFDA}"/>
                <w:date w:fullDate="2026-06-10T00:00:00Z">
                  <w:dateFormat w:val="yyyy"/>
                  <w:lid w:val="en-US"/>
                  <w:storeMappedDataAs w:val="dateTime"/>
                  <w:calendar w:val="gregorian"/>
                </w:date>
              </w:sdtPr>
              <w:sdtEndPr/>
              <w:sdtContent>
                <w:r w:rsidR="00DA0108" w:rsidRPr="002C2C4D">
                  <w:rPr>
                    <w:color w:val="4F81BD" w:themeColor="accent1"/>
                    <w:sz w:val="144"/>
                    <w:szCs w:val="144"/>
                    <w14:shadow w14:blurRad="50800" w14:dist="38100" w14:dir="2700000" w14:sx="100000" w14:sy="100000" w14:kx="0" w14:ky="0" w14:algn="tl">
                      <w14:srgbClr w14:val="000000">
                        <w14:alpha w14:val="60000"/>
                      </w14:srgbClr>
                    </w14:shadow>
                    <w14:numForm w14:val="oldStyle"/>
                  </w:rPr>
                  <w:t>2026</w:t>
                </w:r>
              </w:sdtContent>
            </w:sdt>
          </w:p>
        </w:tc>
      </w:tr>
    </w:tbl>
    <w:p w14:paraId="7E65F10B" w14:textId="77777777" w:rsidR="0009181D" w:rsidRDefault="0009181D" w:rsidP="0009181D">
      <w:pPr>
        <w:pStyle w:val="CERNORMAL"/>
        <w:jc w:val="center"/>
        <w:rPr>
          <w:rFonts w:asciiTheme="majorHAnsi" w:eastAsiaTheme="majorEastAsia" w:hAnsiTheme="majorHAnsi" w:cstheme="majorBidi"/>
          <w:sz w:val="76"/>
          <w:szCs w:val="72"/>
          <w:lang w:val="en-IE"/>
        </w:rPr>
      </w:pPr>
    </w:p>
    <w:p w14:paraId="27DD2497" w14:textId="1A066294" w:rsidR="0009181D" w:rsidRPr="00D7005D" w:rsidRDefault="000E17C8" w:rsidP="00725BDA">
      <w:pPr>
        <w:pStyle w:val="CERNORMAL"/>
        <w:ind w:hanging="1661"/>
        <w:rPr>
          <w:rFonts w:asciiTheme="majorHAnsi" w:eastAsiaTheme="majorEastAsia" w:hAnsiTheme="majorHAnsi" w:cstheme="majorBidi"/>
          <w:sz w:val="56"/>
          <w:szCs w:val="56"/>
          <w:lang w:val="en-IE"/>
        </w:rPr>
      </w:pPr>
      <w:r>
        <w:rPr>
          <w:rFonts w:asciiTheme="majorHAnsi" w:eastAsiaTheme="majorEastAsia" w:hAnsiTheme="majorHAnsi" w:cstheme="majorBidi"/>
          <w:sz w:val="56"/>
          <w:szCs w:val="56"/>
          <w:lang w:val="en-IE"/>
        </w:rPr>
        <w:tab/>
      </w:r>
      <w:r>
        <w:rPr>
          <w:rFonts w:asciiTheme="majorHAnsi" w:eastAsiaTheme="majorEastAsia" w:hAnsiTheme="majorHAnsi" w:cstheme="majorBidi"/>
          <w:sz w:val="56"/>
          <w:szCs w:val="56"/>
          <w:lang w:val="en-IE"/>
        </w:rPr>
        <w:tab/>
      </w:r>
      <w:r>
        <w:rPr>
          <w:rFonts w:asciiTheme="majorHAnsi" w:eastAsiaTheme="majorEastAsia" w:hAnsiTheme="majorHAnsi" w:cstheme="majorBidi"/>
          <w:sz w:val="56"/>
          <w:szCs w:val="56"/>
          <w:lang w:val="en-IE"/>
        </w:rPr>
        <w:tab/>
      </w:r>
      <w:r>
        <w:rPr>
          <w:rFonts w:asciiTheme="majorHAnsi" w:eastAsiaTheme="majorEastAsia" w:hAnsiTheme="majorHAnsi" w:cstheme="majorBidi"/>
          <w:sz w:val="56"/>
          <w:szCs w:val="56"/>
          <w:lang w:val="en-IE"/>
        </w:rPr>
        <w:tab/>
      </w:r>
      <w:r>
        <w:rPr>
          <w:rFonts w:asciiTheme="majorHAnsi" w:eastAsiaTheme="majorEastAsia" w:hAnsiTheme="majorHAnsi" w:cstheme="majorBidi"/>
          <w:sz w:val="56"/>
          <w:szCs w:val="56"/>
          <w:lang w:val="en-IE"/>
        </w:rPr>
        <w:tab/>
      </w:r>
      <w:r w:rsidR="0009181D" w:rsidRPr="00D7005D">
        <w:rPr>
          <w:rFonts w:asciiTheme="majorHAnsi" w:eastAsiaTheme="majorEastAsia" w:hAnsiTheme="majorHAnsi" w:cstheme="majorBidi"/>
          <w:sz w:val="56"/>
          <w:szCs w:val="56"/>
          <w:lang w:val="en-IE"/>
        </w:rPr>
        <w:t>Capacity Market Code</w:t>
      </w:r>
    </w:p>
    <w:p w14:paraId="69D1766A" w14:textId="220A98E4" w:rsidR="0009181D" w:rsidRPr="00BD2E02" w:rsidRDefault="00A556DA" w:rsidP="0009181D">
      <w:pPr>
        <w:jc w:val="center"/>
        <w:rPr>
          <w:lang w:val="en-IE"/>
        </w:rPr>
      </w:pPr>
      <w:r w:rsidRPr="005B175C">
        <w:rPr>
          <w:rFonts w:asciiTheme="majorHAnsi" w:eastAsiaTheme="majorEastAsia" w:hAnsiTheme="majorHAnsi" w:cstheme="majorBidi"/>
          <w:noProof/>
          <w:sz w:val="76"/>
          <w:szCs w:val="72"/>
          <w:lang w:val="en-IE" w:eastAsia="en-IE"/>
        </w:rPr>
        <mc:AlternateContent>
          <mc:Choice Requires="wps">
            <w:drawing>
              <wp:anchor distT="0" distB="0" distL="114300" distR="114300" simplePos="0" relativeHeight="251658240" behindDoc="0" locked="0" layoutInCell="1" allowOverlap="1" wp14:anchorId="6C0655BB" wp14:editId="5545039B">
                <wp:simplePos x="0" y="0"/>
                <wp:positionH relativeFrom="column">
                  <wp:posOffset>4563745</wp:posOffset>
                </wp:positionH>
                <wp:positionV relativeFrom="paragraph">
                  <wp:posOffset>3554730</wp:posOffset>
                </wp:positionV>
                <wp:extent cx="1012837" cy="1403985"/>
                <wp:effectExtent l="0" t="0" r="15875" b="215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37" cy="1403985"/>
                        </a:xfrm>
                        <a:prstGeom prst="rect">
                          <a:avLst/>
                        </a:prstGeom>
                        <a:solidFill>
                          <a:srgbClr val="FFFFFF"/>
                        </a:solidFill>
                        <a:ln w="9525">
                          <a:solidFill>
                            <a:srgbClr val="000000"/>
                          </a:solidFill>
                          <a:miter lim="800000"/>
                          <a:headEnd/>
                          <a:tailEnd/>
                        </a:ln>
                      </wps:spPr>
                      <wps:txbx>
                        <w:txbxContent>
                          <w:p w14:paraId="6AFDD734" w14:textId="433AA962" w:rsidR="007E6213" w:rsidRPr="00D7005D" w:rsidRDefault="007E6213">
                            <w:pPr>
                              <w:rPr>
                                <w:rFonts w:asciiTheme="majorHAnsi" w:hAnsiTheme="majorHAnsi"/>
                              </w:rPr>
                            </w:pPr>
                            <w:r w:rsidRPr="00D7005D">
                              <w:rPr>
                                <w:rFonts w:asciiTheme="majorHAnsi" w:hAnsiTheme="majorHAnsi"/>
                              </w:rPr>
                              <w:t xml:space="preserve">Version </w:t>
                            </w:r>
                            <w:r w:rsidR="005512AB">
                              <w:rPr>
                                <w:rFonts w:asciiTheme="majorHAnsi" w:hAnsiTheme="majorHAnsi"/>
                              </w:rPr>
                              <w:t>1</w:t>
                            </w:r>
                            <w:r w:rsidR="00B83484">
                              <w:rPr>
                                <w:rFonts w:asciiTheme="majorHAnsi" w:hAnsiTheme="majorHAnsi"/>
                              </w:rPr>
                              <w:t>5</w:t>
                            </w:r>
                            <w:r w:rsidRPr="00D7005D">
                              <w:rPr>
                                <w:rFonts w:asciiTheme="majorHAnsi" w:hAnsiTheme="majorHAnsi"/>
                              </w:rPr>
                              <w:t>.0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6C0655BB" id="_x0000_t202" coordsize="21600,21600" o:spt="202" path="m,l,21600r21600,l21600,xe">
                <v:stroke joinstyle="miter"/>
                <v:path gradientshapeok="t" o:connecttype="rect"/>
              </v:shapetype>
              <v:shape id="Text Box 2" o:spid="_x0000_s1026" type="#_x0000_t202" style="position:absolute;left:0;text-align:left;margin-left:359.35pt;margin-top:279.9pt;width:79.75pt;height:110.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">
                <v:textbox style="mso-fit-shape-to-text:t">
                  <w:txbxContent>
                    <w:p w14:paraId="6AFDD734" w14:textId="433AA962" w:rsidR="007E6213" w:rsidRPr="00D7005D" w:rsidRDefault="007E6213">
                      <w:pPr>
                        <w:rPr>
                          <w:rFonts w:asciiTheme="majorHAnsi" w:hAnsiTheme="majorHAnsi"/>
                        </w:rPr>
                      </w:pPr>
                      <w:r w:rsidRPr="00D7005D">
                        <w:rPr>
                          <w:rFonts w:asciiTheme="majorHAnsi" w:hAnsiTheme="majorHAnsi"/>
                        </w:rPr>
                        <w:t xml:space="preserve">Version </w:t>
                      </w:r>
                      <w:r w:rsidR="005512AB">
                        <w:rPr>
                          <w:rFonts w:asciiTheme="majorHAnsi" w:hAnsiTheme="majorHAnsi"/>
                        </w:rPr>
                        <w:t>1</w:t>
                      </w:r>
                      <w:r w:rsidR="00B83484">
                        <w:rPr>
                          <w:rFonts w:asciiTheme="majorHAnsi" w:hAnsiTheme="majorHAnsi"/>
                        </w:rPr>
                        <w:t>5</w:t>
                      </w:r>
                      <w:r w:rsidRPr="00D7005D">
                        <w:rPr>
                          <w:rFonts w:asciiTheme="majorHAnsi" w:hAnsiTheme="majorHAnsi"/>
                        </w:rPr>
                        <w:t>.0</w:t>
                      </w:r>
                    </w:p>
                  </w:txbxContent>
                </v:textbox>
              </v:shape>
            </w:pict>
          </mc:Fallback>
        </mc:AlternateContent>
      </w:r>
      <w:r w:rsidR="0009181D">
        <w:rPr>
          <w:lang w:val="en-IE"/>
        </w:rPr>
        <w:br w:type="page"/>
      </w:r>
    </w:p>
    <w:sdt>
      <w:sdtPr>
        <w:rPr>
          <w:b w:val="0"/>
          <w:bCs w:val="0"/>
          <w:caps/>
          <w:color w:val="000000"/>
          <w:szCs w:val="20"/>
          <w:lang w:eastAsia="en-IE"/>
        </w:rPr>
        <w:id w:val="-154303441"/>
        <w:docPartObj>
          <w:docPartGallery w:val="Table of Contents"/>
          <w:docPartUnique/>
        </w:docPartObj>
      </w:sdtPr>
      <w:sdtEndPr>
        <w:rPr>
          <w:caps w:val="0"/>
          <w:noProof/>
          <w:color w:val="000000" w:themeColor="text1"/>
          <w:lang w:eastAsia="en-US"/>
        </w:rPr>
      </w:sdtEndPr>
      <w:sdtContent>
        <w:p w14:paraId="271FC746" w14:textId="5422DCAA" w:rsidR="00112282" w:rsidRPr="00951E2C" w:rsidRDefault="0009181D" w:rsidP="00A12591">
          <w:pPr>
            <w:pStyle w:val="TOC1"/>
            <w:rPr>
              <w:color w:val="548DD4" w:themeColor="text2" w:themeTint="99"/>
              <w:sz w:val="24"/>
              <w:szCs w:val="24"/>
            </w:rPr>
          </w:pPr>
          <w:r w:rsidRPr="00D7005D">
            <w:rPr>
              <w:rFonts w:eastAsiaTheme="majorEastAsia" w:cs="Arial"/>
              <w:color w:val="365F91" w:themeColor="accent1" w:themeShade="BF"/>
              <w:sz w:val="28"/>
            </w:rPr>
            <w:t>Contents</w:t>
          </w:r>
        </w:p>
        <w:p w14:paraId="1A582DFC" w14:textId="77777777" w:rsidR="00DC23FF" w:rsidRPr="00DC23FF" w:rsidRDefault="00DC23FF" w:rsidP="00DC23FF"/>
        <w:p w14:paraId="58FDCD00" w14:textId="77777777" w:rsidR="00A61CC2" w:rsidRDefault="00DC23FF" w:rsidP="00A61CC2">
          <w:pPr>
            <w:pStyle w:val="TOC1"/>
            <w:spacing w:before="120" w:after="120"/>
            <w:rPr>
              <w:rFonts w:asciiTheme="minorHAnsi" w:eastAsiaTheme="minorEastAsia" w:hAnsiTheme="minorHAnsi" w:cstheme="minorBidi"/>
              <w:b w:val="0"/>
              <w:bCs w:val="0"/>
              <w:noProof/>
              <w:szCs w:val="22"/>
              <w:lang w:val="en-IE" w:eastAsia="en-IE"/>
            </w:rPr>
          </w:pPr>
          <w:r>
            <w:rPr>
              <w:rFonts w:eastAsiaTheme="majorEastAsia" w:cs="Arial"/>
              <w:color w:val="365F91" w:themeColor="accent1" w:themeShade="BF"/>
              <w:szCs w:val="22"/>
            </w:rPr>
            <w:fldChar w:fldCharType="begin"/>
          </w:r>
          <w:r>
            <w:rPr>
              <w:rFonts w:eastAsiaTheme="majorEastAsia" w:cs="Arial"/>
              <w:color w:val="365F91" w:themeColor="accent1" w:themeShade="BF"/>
              <w:szCs w:val="22"/>
            </w:rPr>
            <w:instrText xml:space="preserve"> TOC \o "1-3" \h \z \t "AP NUM HEAD 1,1,AP NUM HEAD 2,2,AP NUM HEAD 3,3,AP Heading2,2,AP Heading 3,3" </w:instrText>
          </w:r>
          <w:r>
            <w:rPr>
              <w:rFonts w:eastAsiaTheme="majorEastAsia" w:cs="Arial"/>
              <w:color w:val="365F91" w:themeColor="accent1" w:themeShade="BF"/>
              <w:szCs w:val="22"/>
            </w:rPr>
            <w:fldChar w:fldCharType="separate"/>
          </w:r>
          <w:hyperlink w:anchor="_Toc483908168" w:history="1">
            <w:r w:rsidR="00A61CC2" w:rsidRPr="004A3F40">
              <w:rPr>
                <w:rStyle w:val="Hyperlink"/>
                <w:noProof/>
              </w:rPr>
              <w:t>1.</w:t>
            </w:r>
            <w:r w:rsidR="00A61CC2">
              <w:rPr>
                <w:rFonts w:asciiTheme="minorHAnsi" w:eastAsiaTheme="minorEastAsia" w:hAnsiTheme="minorHAnsi" w:cstheme="minorBidi"/>
                <w:b w:val="0"/>
                <w:bCs w:val="0"/>
                <w:noProof/>
                <w:szCs w:val="22"/>
                <w:lang w:val="en-IE" w:eastAsia="en-IE"/>
              </w:rPr>
              <w:tab/>
            </w:r>
            <w:r w:rsidR="00A61CC2" w:rsidRPr="004A3F40">
              <w:rPr>
                <w:rStyle w:val="Hyperlink"/>
                <w:noProof/>
              </w:rPr>
              <w:t>Introduction</w:t>
            </w:r>
            <w:r w:rsidR="00A61CC2">
              <w:rPr>
                <w:noProof/>
                <w:webHidden/>
              </w:rPr>
              <w:tab/>
            </w:r>
            <w:r w:rsidR="00A61CC2">
              <w:rPr>
                <w:noProof/>
                <w:webHidden/>
              </w:rPr>
              <w:fldChar w:fldCharType="begin"/>
            </w:r>
            <w:r w:rsidR="00A61CC2">
              <w:rPr>
                <w:noProof/>
                <w:webHidden/>
              </w:rPr>
              <w:instrText xml:space="preserve"> PAGEREF _Toc483908168 \h </w:instrText>
            </w:r>
            <w:r w:rsidR="00A61CC2">
              <w:rPr>
                <w:noProof/>
                <w:webHidden/>
              </w:rPr>
            </w:r>
            <w:r w:rsidR="00A61CC2">
              <w:rPr>
                <w:noProof/>
                <w:webHidden/>
              </w:rPr>
              <w:fldChar w:fldCharType="separate"/>
            </w:r>
            <w:r w:rsidR="007A476A">
              <w:rPr>
                <w:noProof/>
                <w:webHidden/>
              </w:rPr>
              <w:t>4</w:t>
            </w:r>
            <w:r w:rsidR="00A61CC2">
              <w:rPr>
                <w:noProof/>
                <w:webHidden/>
              </w:rPr>
              <w:fldChar w:fldCharType="end"/>
            </w:r>
          </w:hyperlink>
        </w:p>
        <w:p w14:paraId="1BAE4C3F" w14:textId="77777777" w:rsidR="00A61CC2" w:rsidRDefault="00A61CC2" w:rsidP="00A61CC2">
          <w:pPr>
            <w:pStyle w:val="TOC2"/>
            <w:tabs>
              <w:tab w:val="left" w:pos="1320"/>
            </w:tabs>
            <w:spacing w:before="120" w:after="120"/>
            <w:rPr>
              <w:rFonts w:asciiTheme="minorHAnsi" w:eastAsiaTheme="minorEastAsia" w:hAnsiTheme="minorHAnsi" w:cstheme="minorBidi"/>
              <w:noProof/>
              <w:szCs w:val="22"/>
              <w:lang w:val="en-IE" w:eastAsia="en-IE"/>
            </w:rPr>
          </w:pPr>
          <w:hyperlink w:anchor="_Toc483908169" w:history="1">
            <w:r w:rsidRPr="004A3F40">
              <w:rPr>
                <w:rStyle w:val="Hyperlink"/>
                <w:noProof/>
              </w:rPr>
              <w:t>1.1.</w:t>
            </w:r>
            <w:r>
              <w:rPr>
                <w:rFonts w:asciiTheme="minorHAnsi" w:eastAsiaTheme="minorEastAsia" w:hAnsiTheme="minorHAnsi" w:cstheme="minorBidi"/>
                <w:noProof/>
                <w:szCs w:val="22"/>
                <w:lang w:val="en-IE" w:eastAsia="en-IE"/>
              </w:rPr>
              <w:tab/>
            </w:r>
            <w:r w:rsidRPr="004A3F40">
              <w:rPr>
                <w:rStyle w:val="Hyperlink"/>
                <w:noProof/>
              </w:rPr>
              <w:t>Background and Purpose</w:t>
            </w:r>
            <w:r>
              <w:rPr>
                <w:noProof/>
                <w:webHidden/>
              </w:rPr>
              <w:tab/>
            </w:r>
            <w:r>
              <w:rPr>
                <w:noProof/>
                <w:webHidden/>
              </w:rPr>
              <w:fldChar w:fldCharType="begin"/>
            </w:r>
            <w:r>
              <w:rPr>
                <w:noProof/>
                <w:webHidden/>
              </w:rPr>
              <w:instrText xml:space="preserve"> PAGEREF _Toc483908169 \h </w:instrText>
            </w:r>
            <w:r>
              <w:rPr>
                <w:noProof/>
                <w:webHidden/>
              </w:rPr>
            </w:r>
            <w:r>
              <w:rPr>
                <w:noProof/>
                <w:webHidden/>
              </w:rPr>
              <w:fldChar w:fldCharType="separate"/>
            </w:r>
            <w:r w:rsidR="007A476A">
              <w:rPr>
                <w:noProof/>
                <w:webHidden/>
              </w:rPr>
              <w:t>4</w:t>
            </w:r>
            <w:r>
              <w:rPr>
                <w:noProof/>
                <w:webHidden/>
              </w:rPr>
              <w:fldChar w:fldCharType="end"/>
            </w:r>
          </w:hyperlink>
        </w:p>
        <w:p w14:paraId="08AFDF29" w14:textId="77777777" w:rsidR="00A61CC2" w:rsidRDefault="00A61CC2" w:rsidP="00A61CC2">
          <w:pPr>
            <w:pStyle w:val="TOC2"/>
            <w:tabs>
              <w:tab w:val="left" w:pos="1320"/>
            </w:tabs>
            <w:spacing w:before="120" w:after="120"/>
            <w:rPr>
              <w:rFonts w:asciiTheme="minorHAnsi" w:eastAsiaTheme="minorEastAsia" w:hAnsiTheme="minorHAnsi" w:cstheme="minorBidi"/>
              <w:noProof/>
              <w:szCs w:val="22"/>
              <w:lang w:val="en-IE" w:eastAsia="en-IE"/>
            </w:rPr>
          </w:pPr>
          <w:hyperlink w:anchor="_Toc483908170" w:history="1">
            <w:r w:rsidRPr="004A3F40">
              <w:rPr>
                <w:rStyle w:val="Hyperlink"/>
                <w:noProof/>
              </w:rPr>
              <w:t>1.2.</w:t>
            </w:r>
            <w:r>
              <w:rPr>
                <w:rFonts w:asciiTheme="minorHAnsi" w:eastAsiaTheme="minorEastAsia" w:hAnsiTheme="minorHAnsi" w:cstheme="minorBidi"/>
                <w:noProof/>
                <w:szCs w:val="22"/>
                <w:lang w:val="en-IE" w:eastAsia="en-IE"/>
              </w:rPr>
              <w:tab/>
            </w:r>
            <w:r w:rsidRPr="004A3F40">
              <w:rPr>
                <w:rStyle w:val="Hyperlink"/>
                <w:noProof/>
              </w:rPr>
              <w:t>Scope of Agreed Procedure</w:t>
            </w:r>
            <w:r>
              <w:rPr>
                <w:noProof/>
                <w:webHidden/>
              </w:rPr>
              <w:tab/>
            </w:r>
            <w:r>
              <w:rPr>
                <w:noProof/>
                <w:webHidden/>
              </w:rPr>
              <w:fldChar w:fldCharType="begin"/>
            </w:r>
            <w:r>
              <w:rPr>
                <w:noProof/>
                <w:webHidden/>
              </w:rPr>
              <w:instrText xml:space="preserve"> PAGEREF _Toc483908170 \h </w:instrText>
            </w:r>
            <w:r>
              <w:rPr>
                <w:noProof/>
                <w:webHidden/>
              </w:rPr>
            </w:r>
            <w:r>
              <w:rPr>
                <w:noProof/>
                <w:webHidden/>
              </w:rPr>
              <w:fldChar w:fldCharType="separate"/>
            </w:r>
            <w:r w:rsidR="007A476A">
              <w:rPr>
                <w:noProof/>
                <w:webHidden/>
              </w:rPr>
              <w:t>4</w:t>
            </w:r>
            <w:r>
              <w:rPr>
                <w:noProof/>
                <w:webHidden/>
              </w:rPr>
              <w:fldChar w:fldCharType="end"/>
            </w:r>
          </w:hyperlink>
        </w:p>
        <w:p w14:paraId="5E10EC4D" w14:textId="77777777" w:rsidR="00A61CC2" w:rsidRDefault="00A61CC2" w:rsidP="00A61CC2">
          <w:pPr>
            <w:pStyle w:val="TOC2"/>
            <w:tabs>
              <w:tab w:val="left" w:pos="1320"/>
            </w:tabs>
            <w:spacing w:before="120" w:after="120"/>
            <w:rPr>
              <w:rFonts w:asciiTheme="minorHAnsi" w:eastAsiaTheme="minorEastAsia" w:hAnsiTheme="minorHAnsi" w:cstheme="minorBidi"/>
              <w:noProof/>
              <w:szCs w:val="22"/>
              <w:lang w:val="en-IE" w:eastAsia="en-IE"/>
            </w:rPr>
          </w:pPr>
          <w:hyperlink w:anchor="_Toc483908171" w:history="1">
            <w:r w:rsidRPr="004A3F40">
              <w:rPr>
                <w:rStyle w:val="Hyperlink"/>
                <w:noProof/>
              </w:rPr>
              <w:t>1.3.</w:t>
            </w:r>
            <w:r>
              <w:rPr>
                <w:rFonts w:asciiTheme="minorHAnsi" w:eastAsiaTheme="minorEastAsia" w:hAnsiTheme="minorHAnsi" w:cstheme="minorBidi"/>
                <w:noProof/>
                <w:szCs w:val="22"/>
                <w:lang w:val="en-IE" w:eastAsia="en-IE"/>
              </w:rPr>
              <w:tab/>
            </w:r>
            <w:r w:rsidRPr="004A3F40">
              <w:rPr>
                <w:rStyle w:val="Hyperlink"/>
                <w:noProof/>
              </w:rPr>
              <w:t>Definitions</w:t>
            </w:r>
            <w:r>
              <w:rPr>
                <w:noProof/>
                <w:webHidden/>
              </w:rPr>
              <w:tab/>
            </w:r>
            <w:r>
              <w:rPr>
                <w:noProof/>
                <w:webHidden/>
              </w:rPr>
              <w:fldChar w:fldCharType="begin"/>
            </w:r>
            <w:r>
              <w:rPr>
                <w:noProof/>
                <w:webHidden/>
              </w:rPr>
              <w:instrText xml:space="preserve"> PAGEREF _Toc483908171 \h </w:instrText>
            </w:r>
            <w:r>
              <w:rPr>
                <w:noProof/>
                <w:webHidden/>
              </w:rPr>
            </w:r>
            <w:r>
              <w:rPr>
                <w:noProof/>
                <w:webHidden/>
              </w:rPr>
              <w:fldChar w:fldCharType="separate"/>
            </w:r>
            <w:r w:rsidR="007A476A">
              <w:rPr>
                <w:noProof/>
                <w:webHidden/>
              </w:rPr>
              <w:t>4</w:t>
            </w:r>
            <w:r>
              <w:rPr>
                <w:noProof/>
                <w:webHidden/>
              </w:rPr>
              <w:fldChar w:fldCharType="end"/>
            </w:r>
          </w:hyperlink>
        </w:p>
        <w:p w14:paraId="4A463FF5" w14:textId="77777777" w:rsidR="00A61CC2" w:rsidRDefault="00A61CC2" w:rsidP="00A61CC2">
          <w:pPr>
            <w:pStyle w:val="TOC2"/>
            <w:tabs>
              <w:tab w:val="left" w:pos="1320"/>
            </w:tabs>
            <w:spacing w:before="120" w:after="120"/>
            <w:rPr>
              <w:rFonts w:asciiTheme="minorHAnsi" w:eastAsiaTheme="minorEastAsia" w:hAnsiTheme="minorHAnsi" w:cstheme="minorBidi"/>
              <w:noProof/>
              <w:szCs w:val="22"/>
              <w:lang w:val="en-IE" w:eastAsia="en-IE"/>
            </w:rPr>
          </w:pPr>
          <w:hyperlink w:anchor="_Toc483908172" w:history="1">
            <w:r w:rsidRPr="004A3F40">
              <w:rPr>
                <w:rStyle w:val="Hyperlink"/>
                <w:noProof/>
              </w:rPr>
              <w:t>1.4.</w:t>
            </w:r>
            <w:r>
              <w:rPr>
                <w:rFonts w:asciiTheme="minorHAnsi" w:eastAsiaTheme="minorEastAsia" w:hAnsiTheme="minorHAnsi" w:cstheme="minorBidi"/>
                <w:noProof/>
                <w:szCs w:val="22"/>
                <w:lang w:val="en-IE" w:eastAsia="en-IE"/>
              </w:rPr>
              <w:tab/>
            </w:r>
            <w:r w:rsidRPr="004A3F40">
              <w:rPr>
                <w:rStyle w:val="Hyperlink"/>
                <w:noProof/>
              </w:rPr>
              <w:t>Compliance with Agreed Procedure</w:t>
            </w:r>
            <w:r>
              <w:rPr>
                <w:noProof/>
                <w:webHidden/>
              </w:rPr>
              <w:tab/>
            </w:r>
            <w:r>
              <w:rPr>
                <w:noProof/>
                <w:webHidden/>
              </w:rPr>
              <w:fldChar w:fldCharType="begin"/>
            </w:r>
            <w:r>
              <w:rPr>
                <w:noProof/>
                <w:webHidden/>
              </w:rPr>
              <w:instrText xml:space="preserve"> PAGEREF _Toc483908172 \h </w:instrText>
            </w:r>
            <w:r>
              <w:rPr>
                <w:noProof/>
                <w:webHidden/>
              </w:rPr>
            </w:r>
            <w:r>
              <w:rPr>
                <w:noProof/>
                <w:webHidden/>
              </w:rPr>
              <w:fldChar w:fldCharType="separate"/>
            </w:r>
            <w:r w:rsidR="007A476A">
              <w:rPr>
                <w:noProof/>
                <w:webHidden/>
              </w:rPr>
              <w:t>4</w:t>
            </w:r>
            <w:r>
              <w:rPr>
                <w:noProof/>
                <w:webHidden/>
              </w:rPr>
              <w:fldChar w:fldCharType="end"/>
            </w:r>
          </w:hyperlink>
        </w:p>
        <w:p w14:paraId="041068C2" w14:textId="77777777" w:rsidR="00A61CC2" w:rsidRDefault="00A61CC2" w:rsidP="00A61CC2">
          <w:pPr>
            <w:pStyle w:val="TOC1"/>
            <w:spacing w:before="120" w:after="120"/>
            <w:rPr>
              <w:rFonts w:asciiTheme="minorHAnsi" w:eastAsiaTheme="minorEastAsia" w:hAnsiTheme="minorHAnsi" w:cstheme="minorBidi"/>
              <w:b w:val="0"/>
              <w:bCs w:val="0"/>
              <w:noProof/>
              <w:szCs w:val="22"/>
              <w:lang w:val="en-IE" w:eastAsia="en-IE"/>
            </w:rPr>
          </w:pPr>
          <w:hyperlink w:anchor="_Toc483908173" w:history="1">
            <w:r w:rsidRPr="004A3F40">
              <w:rPr>
                <w:rStyle w:val="Hyperlink"/>
                <w:noProof/>
              </w:rPr>
              <w:t>2.</w:t>
            </w:r>
            <w:r>
              <w:rPr>
                <w:rFonts w:asciiTheme="minorHAnsi" w:eastAsiaTheme="minorEastAsia" w:hAnsiTheme="minorHAnsi" w:cstheme="minorBidi"/>
                <w:b w:val="0"/>
                <w:bCs w:val="0"/>
                <w:noProof/>
                <w:szCs w:val="22"/>
                <w:lang w:val="en-IE" w:eastAsia="en-IE"/>
              </w:rPr>
              <w:tab/>
            </w:r>
            <w:r w:rsidRPr="004A3F40">
              <w:rPr>
                <w:rStyle w:val="Hyperlink"/>
                <w:noProof/>
              </w:rPr>
              <w:t>Overview</w:t>
            </w:r>
            <w:r>
              <w:rPr>
                <w:noProof/>
                <w:webHidden/>
              </w:rPr>
              <w:tab/>
            </w:r>
            <w:r>
              <w:rPr>
                <w:noProof/>
                <w:webHidden/>
              </w:rPr>
              <w:fldChar w:fldCharType="begin"/>
            </w:r>
            <w:r>
              <w:rPr>
                <w:noProof/>
                <w:webHidden/>
              </w:rPr>
              <w:instrText xml:space="preserve"> PAGEREF _Toc483908173 \h </w:instrText>
            </w:r>
            <w:r>
              <w:rPr>
                <w:noProof/>
                <w:webHidden/>
              </w:rPr>
            </w:r>
            <w:r>
              <w:rPr>
                <w:noProof/>
                <w:webHidden/>
              </w:rPr>
              <w:fldChar w:fldCharType="separate"/>
            </w:r>
            <w:r w:rsidR="007A476A">
              <w:rPr>
                <w:noProof/>
                <w:webHidden/>
              </w:rPr>
              <w:t>5</w:t>
            </w:r>
            <w:r>
              <w:rPr>
                <w:noProof/>
                <w:webHidden/>
              </w:rPr>
              <w:fldChar w:fldCharType="end"/>
            </w:r>
          </w:hyperlink>
        </w:p>
        <w:p w14:paraId="048F8A49" w14:textId="77777777" w:rsidR="00A61CC2" w:rsidRDefault="00A61CC2" w:rsidP="00A61CC2">
          <w:pPr>
            <w:pStyle w:val="TOC2"/>
            <w:tabs>
              <w:tab w:val="left" w:pos="1320"/>
            </w:tabs>
            <w:spacing w:before="120" w:after="120"/>
            <w:rPr>
              <w:rFonts w:asciiTheme="minorHAnsi" w:eastAsiaTheme="minorEastAsia" w:hAnsiTheme="minorHAnsi" w:cstheme="minorBidi"/>
              <w:noProof/>
              <w:szCs w:val="22"/>
              <w:lang w:val="en-IE" w:eastAsia="en-IE"/>
            </w:rPr>
          </w:pPr>
          <w:hyperlink w:anchor="_Toc483908174" w:history="1">
            <w:r w:rsidRPr="004A3F40">
              <w:rPr>
                <w:rStyle w:val="Hyperlink"/>
                <w:noProof/>
              </w:rPr>
              <w:t>2.1.</w:t>
            </w:r>
            <w:r>
              <w:rPr>
                <w:rFonts w:asciiTheme="minorHAnsi" w:eastAsiaTheme="minorEastAsia" w:hAnsiTheme="minorHAnsi" w:cstheme="minorBidi"/>
                <w:noProof/>
                <w:szCs w:val="22"/>
                <w:lang w:val="en-IE" w:eastAsia="en-IE"/>
              </w:rPr>
              <w:tab/>
            </w:r>
            <w:r w:rsidRPr="004A3F40">
              <w:rPr>
                <w:rStyle w:val="Hyperlink"/>
                <w:noProof/>
              </w:rPr>
              <w:t>Party Registration</w:t>
            </w:r>
            <w:r>
              <w:rPr>
                <w:noProof/>
                <w:webHidden/>
              </w:rPr>
              <w:tab/>
            </w:r>
            <w:r>
              <w:rPr>
                <w:noProof/>
                <w:webHidden/>
              </w:rPr>
              <w:fldChar w:fldCharType="begin"/>
            </w:r>
            <w:r>
              <w:rPr>
                <w:noProof/>
                <w:webHidden/>
              </w:rPr>
              <w:instrText xml:space="preserve"> PAGEREF _Toc483908174 \h </w:instrText>
            </w:r>
            <w:r>
              <w:rPr>
                <w:noProof/>
                <w:webHidden/>
              </w:rPr>
            </w:r>
            <w:r>
              <w:rPr>
                <w:noProof/>
                <w:webHidden/>
              </w:rPr>
              <w:fldChar w:fldCharType="separate"/>
            </w:r>
            <w:r w:rsidR="007A476A">
              <w:rPr>
                <w:noProof/>
                <w:webHidden/>
              </w:rPr>
              <w:t>5</w:t>
            </w:r>
            <w:r>
              <w:rPr>
                <w:noProof/>
                <w:webHidden/>
              </w:rPr>
              <w:fldChar w:fldCharType="end"/>
            </w:r>
          </w:hyperlink>
        </w:p>
        <w:p w14:paraId="11B8C1A7" w14:textId="77777777" w:rsidR="00A61CC2" w:rsidRDefault="00A61CC2" w:rsidP="00A61CC2">
          <w:pPr>
            <w:pStyle w:val="TOC2"/>
            <w:tabs>
              <w:tab w:val="left" w:pos="1320"/>
            </w:tabs>
            <w:spacing w:before="120" w:after="120"/>
            <w:rPr>
              <w:rFonts w:asciiTheme="minorHAnsi" w:eastAsiaTheme="minorEastAsia" w:hAnsiTheme="minorHAnsi" w:cstheme="minorBidi"/>
              <w:noProof/>
              <w:szCs w:val="22"/>
              <w:lang w:val="en-IE" w:eastAsia="en-IE"/>
            </w:rPr>
          </w:pPr>
          <w:hyperlink w:anchor="_Toc483908175" w:history="1">
            <w:r w:rsidRPr="004A3F40">
              <w:rPr>
                <w:rStyle w:val="Hyperlink"/>
                <w:noProof/>
              </w:rPr>
              <w:t>2.2.</w:t>
            </w:r>
            <w:r>
              <w:rPr>
                <w:rFonts w:asciiTheme="minorHAnsi" w:eastAsiaTheme="minorEastAsia" w:hAnsiTheme="minorHAnsi" w:cstheme="minorBidi"/>
                <w:noProof/>
                <w:szCs w:val="22"/>
                <w:lang w:val="en-IE" w:eastAsia="en-IE"/>
              </w:rPr>
              <w:tab/>
            </w:r>
            <w:r w:rsidRPr="004A3F40">
              <w:rPr>
                <w:rStyle w:val="Hyperlink"/>
                <w:noProof/>
              </w:rPr>
              <w:t>Participant and Unit Registration</w:t>
            </w:r>
            <w:r>
              <w:rPr>
                <w:noProof/>
                <w:webHidden/>
              </w:rPr>
              <w:tab/>
            </w:r>
            <w:r>
              <w:rPr>
                <w:noProof/>
                <w:webHidden/>
              </w:rPr>
              <w:fldChar w:fldCharType="begin"/>
            </w:r>
            <w:r>
              <w:rPr>
                <w:noProof/>
                <w:webHidden/>
              </w:rPr>
              <w:instrText xml:space="preserve"> PAGEREF _Toc483908175 \h </w:instrText>
            </w:r>
            <w:r>
              <w:rPr>
                <w:noProof/>
                <w:webHidden/>
              </w:rPr>
            </w:r>
            <w:r>
              <w:rPr>
                <w:noProof/>
                <w:webHidden/>
              </w:rPr>
              <w:fldChar w:fldCharType="separate"/>
            </w:r>
            <w:r w:rsidR="007A476A">
              <w:rPr>
                <w:noProof/>
                <w:webHidden/>
              </w:rPr>
              <w:t>5</w:t>
            </w:r>
            <w:r>
              <w:rPr>
                <w:noProof/>
                <w:webHidden/>
              </w:rPr>
              <w:fldChar w:fldCharType="end"/>
            </w:r>
          </w:hyperlink>
        </w:p>
        <w:p w14:paraId="77E9E0CE" w14:textId="77777777" w:rsidR="00A61CC2" w:rsidRDefault="00A61CC2" w:rsidP="00A61CC2">
          <w:pPr>
            <w:pStyle w:val="TOC3"/>
            <w:rPr>
              <w:rFonts w:asciiTheme="minorHAnsi" w:eastAsiaTheme="minorEastAsia" w:hAnsiTheme="minorHAnsi" w:cstheme="minorBidi"/>
              <w:lang w:val="en-IE" w:eastAsia="en-IE"/>
            </w:rPr>
          </w:pPr>
          <w:hyperlink w:anchor="_Toc483908176" w:history="1">
            <w:r w:rsidRPr="004A3F40">
              <w:rPr>
                <w:rStyle w:val="Hyperlink"/>
                <w:lang w:val="en-US"/>
              </w:rPr>
              <w:t>2.2.1.</w:t>
            </w:r>
            <w:r>
              <w:rPr>
                <w:rFonts w:asciiTheme="minorHAnsi" w:eastAsiaTheme="minorEastAsia" w:hAnsiTheme="minorHAnsi" w:cstheme="minorBidi"/>
                <w:lang w:val="en-IE" w:eastAsia="en-IE"/>
              </w:rPr>
              <w:tab/>
            </w:r>
            <w:r w:rsidRPr="004A3F40">
              <w:rPr>
                <w:rStyle w:val="Hyperlink"/>
              </w:rPr>
              <w:t>Candidate Unit Registration</w:t>
            </w:r>
            <w:r>
              <w:rPr>
                <w:webHidden/>
              </w:rPr>
              <w:tab/>
            </w:r>
            <w:r>
              <w:rPr>
                <w:webHidden/>
              </w:rPr>
              <w:fldChar w:fldCharType="begin"/>
            </w:r>
            <w:r>
              <w:rPr>
                <w:webHidden/>
              </w:rPr>
              <w:instrText xml:space="preserve"> PAGEREF _Toc483908176 \h </w:instrText>
            </w:r>
            <w:r>
              <w:rPr>
                <w:webHidden/>
              </w:rPr>
            </w:r>
            <w:r>
              <w:rPr>
                <w:webHidden/>
              </w:rPr>
              <w:fldChar w:fldCharType="separate"/>
            </w:r>
            <w:r w:rsidR="007A476A">
              <w:rPr>
                <w:webHidden/>
              </w:rPr>
              <w:t>6</w:t>
            </w:r>
            <w:r>
              <w:rPr>
                <w:webHidden/>
              </w:rPr>
              <w:fldChar w:fldCharType="end"/>
            </w:r>
          </w:hyperlink>
        </w:p>
        <w:p w14:paraId="6262476E" w14:textId="77777777" w:rsidR="00A61CC2" w:rsidRDefault="00A61CC2" w:rsidP="00A61CC2">
          <w:pPr>
            <w:pStyle w:val="TOC3"/>
            <w:rPr>
              <w:rFonts w:asciiTheme="minorHAnsi" w:eastAsiaTheme="minorEastAsia" w:hAnsiTheme="minorHAnsi" w:cstheme="minorBidi"/>
              <w:lang w:val="en-IE" w:eastAsia="en-IE"/>
            </w:rPr>
          </w:pPr>
          <w:hyperlink w:anchor="_Toc483908177" w:history="1">
            <w:r w:rsidRPr="004A3F40">
              <w:rPr>
                <w:rStyle w:val="Hyperlink"/>
              </w:rPr>
              <w:t>2.2.2.</w:t>
            </w:r>
            <w:r>
              <w:rPr>
                <w:rFonts w:asciiTheme="minorHAnsi" w:eastAsiaTheme="minorEastAsia" w:hAnsiTheme="minorHAnsi" w:cstheme="minorBidi"/>
                <w:lang w:val="en-IE" w:eastAsia="en-IE"/>
              </w:rPr>
              <w:tab/>
            </w:r>
            <w:r w:rsidRPr="004A3F40">
              <w:rPr>
                <w:rStyle w:val="Hyperlink"/>
              </w:rPr>
              <w:t>Combining Candidate Units into Capacity Market Units</w:t>
            </w:r>
            <w:r>
              <w:rPr>
                <w:webHidden/>
              </w:rPr>
              <w:tab/>
            </w:r>
            <w:r>
              <w:rPr>
                <w:webHidden/>
              </w:rPr>
              <w:fldChar w:fldCharType="begin"/>
            </w:r>
            <w:r>
              <w:rPr>
                <w:webHidden/>
              </w:rPr>
              <w:instrText xml:space="preserve"> PAGEREF _Toc483908177 \h </w:instrText>
            </w:r>
            <w:r>
              <w:rPr>
                <w:webHidden/>
              </w:rPr>
            </w:r>
            <w:r>
              <w:rPr>
                <w:webHidden/>
              </w:rPr>
              <w:fldChar w:fldCharType="separate"/>
            </w:r>
            <w:r w:rsidR="007A476A">
              <w:rPr>
                <w:webHidden/>
              </w:rPr>
              <w:t>6</w:t>
            </w:r>
            <w:r>
              <w:rPr>
                <w:webHidden/>
              </w:rPr>
              <w:fldChar w:fldCharType="end"/>
            </w:r>
          </w:hyperlink>
        </w:p>
        <w:p w14:paraId="6F5B25E4" w14:textId="77777777" w:rsidR="00A61CC2" w:rsidRDefault="00A61CC2" w:rsidP="00A61CC2">
          <w:pPr>
            <w:pStyle w:val="TOC3"/>
            <w:rPr>
              <w:rFonts w:asciiTheme="minorHAnsi" w:eastAsiaTheme="minorEastAsia" w:hAnsiTheme="minorHAnsi" w:cstheme="minorBidi"/>
              <w:lang w:val="en-IE" w:eastAsia="en-IE"/>
            </w:rPr>
          </w:pPr>
          <w:hyperlink w:anchor="_Toc483908178" w:history="1">
            <w:r w:rsidRPr="004A3F40">
              <w:rPr>
                <w:rStyle w:val="Hyperlink"/>
              </w:rPr>
              <w:t>2.2.3.</w:t>
            </w:r>
            <w:r>
              <w:rPr>
                <w:rFonts w:asciiTheme="minorHAnsi" w:eastAsiaTheme="minorEastAsia" w:hAnsiTheme="minorHAnsi" w:cstheme="minorBidi"/>
                <w:lang w:val="en-IE" w:eastAsia="en-IE"/>
              </w:rPr>
              <w:tab/>
            </w:r>
            <w:r w:rsidRPr="004A3F40">
              <w:rPr>
                <w:rStyle w:val="Hyperlink"/>
              </w:rPr>
              <w:t>Registration of a Unit under a Different Participant</w:t>
            </w:r>
            <w:r>
              <w:rPr>
                <w:webHidden/>
              </w:rPr>
              <w:tab/>
            </w:r>
            <w:r>
              <w:rPr>
                <w:webHidden/>
              </w:rPr>
              <w:fldChar w:fldCharType="begin"/>
            </w:r>
            <w:r>
              <w:rPr>
                <w:webHidden/>
              </w:rPr>
              <w:instrText xml:space="preserve"> PAGEREF _Toc483908178 \h </w:instrText>
            </w:r>
            <w:r>
              <w:rPr>
                <w:webHidden/>
              </w:rPr>
            </w:r>
            <w:r>
              <w:rPr>
                <w:webHidden/>
              </w:rPr>
              <w:fldChar w:fldCharType="separate"/>
            </w:r>
            <w:r w:rsidR="007A476A">
              <w:rPr>
                <w:webHidden/>
              </w:rPr>
              <w:t>7</w:t>
            </w:r>
            <w:r>
              <w:rPr>
                <w:webHidden/>
              </w:rPr>
              <w:fldChar w:fldCharType="end"/>
            </w:r>
          </w:hyperlink>
        </w:p>
        <w:p w14:paraId="16C9A15A" w14:textId="77777777" w:rsidR="00A61CC2" w:rsidRDefault="00A61CC2" w:rsidP="00A61CC2">
          <w:pPr>
            <w:pStyle w:val="TOC3"/>
            <w:rPr>
              <w:rFonts w:asciiTheme="minorHAnsi" w:eastAsiaTheme="minorEastAsia" w:hAnsiTheme="minorHAnsi" w:cstheme="minorBidi"/>
              <w:lang w:val="en-IE" w:eastAsia="en-IE"/>
            </w:rPr>
          </w:pPr>
          <w:hyperlink w:anchor="_Toc483908179" w:history="1">
            <w:r w:rsidRPr="004A3F40">
              <w:rPr>
                <w:rStyle w:val="Hyperlink"/>
              </w:rPr>
              <w:t>2.2.4.</w:t>
            </w:r>
            <w:r>
              <w:rPr>
                <w:rFonts w:asciiTheme="minorHAnsi" w:eastAsiaTheme="minorEastAsia" w:hAnsiTheme="minorHAnsi" w:cstheme="minorBidi"/>
                <w:lang w:val="en-IE" w:eastAsia="en-IE"/>
              </w:rPr>
              <w:tab/>
            </w:r>
            <w:r w:rsidRPr="004A3F40">
              <w:rPr>
                <w:rStyle w:val="Hyperlink"/>
              </w:rPr>
              <w:t>Registration of Capacity Increases</w:t>
            </w:r>
            <w:r>
              <w:rPr>
                <w:webHidden/>
              </w:rPr>
              <w:tab/>
            </w:r>
            <w:r>
              <w:rPr>
                <w:webHidden/>
              </w:rPr>
              <w:fldChar w:fldCharType="begin"/>
            </w:r>
            <w:r>
              <w:rPr>
                <w:webHidden/>
              </w:rPr>
              <w:instrText xml:space="preserve"> PAGEREF _Toc483908179 \h </w:instrText>
            </w:r>
            <w:r>
              <w:rPr>
                <w:webHidden/>
              </w:rPr>
            </w:r>
            <w:r>
              <w:rPr>
                <w:webHidden/>
              </w:rPr>
              <w:fldChar w:fldCharType="separate"/>
            </w:r>
            <w:r w:rsidR="007A476A">
              <w:rPr>
                <w:webHidden/>
              </w:rPr>
              <w:t>7</w:t>
            </w:r>
            <w:r>
              <w:rPr>
                <w:webHidden/>
              </w:rPr>
              <w:fldChar w:fldCharType="end"/>
            </w:r>
          </w:hyperlink>
        </w:p>
        <w:p w14:paraId="503FC78C" w14:textId="77777777" w:rsidR="00A61CC2" w:rsidRDefault="00A61CC2" w:rsidP="00A61CC2">
          <w:pPr>
            <w:pStyle w:val="TOC3"/>
            <w:rPr>
              <w:rFonts w:asciiTheme="minorHAnsi" w:eastAsiaTheme="minorEastAsia" w:hAnsiTheme="minorHAnsi" w:cstheme="minorBidi"/>
              <w:lang w:val="en-IE" w:eastAsia="en-IE"/>
            </w:rPr>
          </w:pPr>
          <w:hyperlink w:anchor="_Toc483908180" w:history="1">
            <w:r w:rsidRPr="004A3F40">
              <w:rPr>
                <w:rStyle w:val="Hyperlink"/>
              </w:rPr>
              <w:t>2.2.5.</w:t>
            </w:r>
            <w:r>
              <w:rPr>
                <w:rFonts w:asciiTheme="minorHAnsi" w:eastAsiaTheme="minorEastAsia" w:hAnsiTheme="minorHAnsi" w:cstheme="minorBidi"/>
                <w:lang w:val="en-IE" w:eastAsia="en-IE"/>
              </w:rPr>
              <w:tab/>
            </w:r>
            <w:r w:rsidRPr="004A3F40">
              <w:rPr>
                <w:rStyle w:val="Hyperlink"/>
              </w:rPr>
              <w:t>Supplier Unit Registration</w:t>
            </w:r>
            <w:r>
              <w:rPr>
                <w:webHidden/>
              </w:rPr>
              <w:tab/>
            </w:r>
            <w:r>
              <w:rPr>
                <w:webHidden/>
              </w:rPr>
              <w:fldChar w:fldCharType="begin"/>
            </w:r>
            <w:r>
              <w:rPr>
                <w:webHidden/>
              </w:rPr>
              <w:instrText xml:space="preserve"> PAGEREF _Toc483908180 \h </w:instrText>
            </w:r>
            <w:r>
              <w:rPr>
                <w:webHidden/>
              </w:rPr>
            </w:r>
            <w:r>
              <w:rPr>
                <w:webHidden/>
              </w:rPr>
              <w:fldChar w:fldCharType="separate"/>
            </w:r>
            <w:r w:rsidR="007A476A">
              <w:rPr>
                <w:webHidden/>
              </w:rPr>
              <w:t>8</w:t>
            </w:r>
            <w:r>
              <w:rPr>
                <w:webHidden/>
              </w:rPr>
              <w:fldChar w:fldCharType="end"/>
            </w:r>
          </w:hyperlink>
        </w:p>
        <w:p w14:paraId="39D71522" w14:textId="77777777" w:rsidR="00A61CC2" w:rsidRDefault="00A61CC2" w:rsidP="00A61CC2">
          <w:pPr>
            <w:pStyle w:val="TOC2"/>
            <w:tabs>
              <w:tab w:val="left" w:pos="1320"/>
            </w:tabs>
            <w:spacing w:before="120" w:after="120"/>
            <w:rPr>
              <w:rFonts w:asciiTheme="minorHAnsi" w:eastAsiaTheme="minorEastAsia" w:hAnsiTheme="minorHAnsi" w:cstheme="minorBidi"/>
              <w:noProof/>
              <w:szCs w:val="22"/>
              <w:lang w:val="en-IE" w:eastAsia="en-IE"/>
            </w:rPr>
          </w:pPr>
          <w:hyperlink w:anchor="_Toc483908181" w:history="1">
            <w:r w:rsidRPr="004A3F40">
              <w:rPr>
                <w:rStyle w:val="Hyperlink"/>
                <w:noProof/>
              </w:rPr>
              <w:t>2.3.</w:t>
            </w:r>
            <w:r>
              <w:rPr>
                <w:rFonts w:asciiTheme="minorHAnsi" w:eastAsiaTheme="minorEastAsia" w:hAnsiTheme="minorHAnsi" w:cstheme="minorBidi"/>
                <w:noProof/>
                <w:szCs w:val="22"/>
                <w:lang w:val="en-IE" w:eastAsia="en-IE"/>
              </w:rPr>
              <w:tab/>
            </w:r>
            <w:r w:rsidRPr="004A3F40">
              <w:rPr>
                <w:rStyle w:val="Hyperlink"/>
                <w:noProof/>
              </w:rPr>
              <w:t>Registration of User Access Rights for Participants</w:t>
            </w:r>
            <w:r>
              <w:rPr>
                <w:noProof/>
                <w:webHidden/>
              </w:rPr>
              <w:tab/>
            </w:r>
            <w:r>
              <w:rPr>
                <w:noProof/>
                <w:webHidden/>
              </w:rPr>
              <w:fldChar w:fldCharType="begin"/>
            </w:r>
            <w:r>
              <w:rPr>
                <w:noProof/>
                <w:webHidden/>
              </w:rPr>
              <w:instrText xml:space="preserve"> PAGEREF _Toc483908181 \h </w:instrText>
            </w:r>
            <w:r>
              <w:rPr>
                <w:noProof/>
                <w:webHidden/>
              </w:rPr>
            </w:r>
            <w:r>
              <w:rPr>
                <w:noProof/>
                <w:webHidden/>
              </w:rPr>
              <w:fldChar w:fldCharType="separate"/>
            </w:r>
            <w:r w:rsidR="007A476A">
              <w:rPr>
                <w:noProof/>
                <w:webHidden/>
              </w:rPr>
              <w:t>8</w:t>
            </w:r>
            <w:r>
              <w:rPr>
                <w:noProof/>
                <w:webHidden/>
              </w:rPr>
              <w:fldChar w:fldCharType="end"/>
            </w:r>
          </w:hyperlink>
        </w:p>
        <w:p w14:paraId="0B5299F0" w14:textId="77777777" w:rsidR="00A61CC2" w:rsidRDefault="00A61CC2" w:rsidP="00A61CC2">
          <w:pPr>
            <w:pStyle w:val="TOC3"/>
            <w:rPr>
              <w:rFonts w:asciiTheme="minorHAnsi" w:eastAsiaTheme="minorEastAsia" w:hAnsiTheme="minorHAnsi" w:cstheme="minorBidi"/>
              <w:lang w:val="en-IE" w:eastAsia="en-IE"/>
            </w:rPr>
          </w:pPr>
          <w:hyperlink w:anchor="_Toc483908182" w:history="1">
            <w:r w:rsidRPr="004A3F40">
              <w:rPr>
                <w:rStyle w:val="Hyperlink"/>
              </w:rPr>
              <w:t>2.3.1.</w:t>
            </w:r>
            <w:r>
              <w:rPr>
                <w:rFonts w:asciiTheme="minorHAnsi" w:eastAsiaTheme="minorEastAsia" w:hAnsiTheme="minorHAnsi" w:cstheme="minorBidi"/>
                <w:lang w:val="en-IE" w:eastAsia="en-IE"/>
              </w:rPr>
              <w:tab/>
            </w:r>
            <w:r w:rsidRPr="004A3F40">
              <w:rPr>
                <w:rStyle w:val="Hyperlink"/>
              </w:rPr>
              <w:t>Appointing a Data Processing Entity</w:t>
            </w:r>
            <w:r>
              <w:rPr>
                <w:webHidden/>
              </w:rPr>
              <w:tab/>
            </w:r>
            <w:r>
              <w:rPr>
                <w:webHidden/>
              </w:rPr>
              <w:fldChar w:fldCharType="begin"/>
            </w:r>
            <w:r>
              <w:rPr>
                <w:webHidden/>
              </w:rPr>
              <w:instrText xml:space="preserve"> PAGEREF _Toc483908182 \h </w:instrText>
            </w:r>
            <w:r>
              <w:rPr>
                <w:webHidden/>
              </w:rPr>
            </w:r>
            <w:r>
              <w:rPr>
                <w:webHidden/>
              </w:rPr>
              <w:fldChar w:fldCharType="separate"/>
            </w:r>
            <w:r w:rsidR="007A476A">
              <w:rPr>
                <w:webHidden/>
              </w:rPr>
              <w:t>8</w:t>
            </w:r>
            <w:r>
              <w:rPr>
                <w:webHidden/>
              </w:rPr>
              <w:fldChar w:fldCharType="end"/>
            </w:r>
          </w:hyperlink>
        </w:p>
        <w:p w14:paraId="7AE844D4" w14:textId="77777777" w:rsidR="00A61CC2" w:rsidRDefault="00A61CC2" w:rsidP="00A61CC2">
          <w:pPr>
            <w:pStyle w:val="TOC3"/>
            <w:rPr>
              <w:rFonts w:asciiTheme="minorHAnsi" w:eastAsiaTheme="minorEastAsia" w:hAnsiTheme="minorHAnsi" w:cstheme="minorBidi"/>
              <w:lang w:val="en-IE" w:eastAsia="en-IE"/>
            </w:rPr>
          </w:pPr>
          <w:hyperlink w:anchor="_Toc483908183" w:history="1">
            <w:r w:rsidRPr="004A3F40">
              <w:rPr>
                <w:rStyle w:val="Hyperlink"/>
              </w:rPr>
              <w:t>2.3.2.</w:t>
            </w:r>
            <w:r>
              <w:rPr>
                <w:rFonts w:asciiTheme="minorHAnsi" w:eastAsiaTheme="minorEastAsia" w:hAnsiTheme="minorHAnsi" w:cstheme="minorBidi"/>
                <w:lang w:val="en-IE" w:eastAsia="en-IE"/>
              </w:rPr>
              <w:tab/>
            </w:r>
            <w:r w:rsidRPr="004A3F40">
              <w:rPr>
                <w:rStyle w:val="Hyperlink"/>
              </w:rPr>
              <w:t>User Access</w:t>
            </w:r>
            <w:r>
              <w:rPr>
                <w:webHidden/>
              </w:rPr>
              <w:tab/>
            </w:r>
            <w:r>
              <w:rPr>
                <w:webHidden/>
              </w:rPr>
              <w:fldChar w:fldCharType="begin"/>
            </w:r>
            <w:r>
              <w:rPr>
                <w:webHidden/>
              </w:rPr>
              <w:instrText xml:space="preserve"> PAGEREF _Toc483908183 \h </w:instrText>
            </w:r>
            <w:r>
              <w:rPr>
                <w:webHidden/>
              </w:rPr>
            </w:r>
            <w:r>
              <w:rPr>
                <w:webHidden/>
              </w:rPr>
              <w:fldChar w:fldCharType="separate"/>
            </w:r>
            <w:r w:rsidR="007A476A">
              <w:rPr>
                <w:webHidden/>
              </w:rPr>
              <w:t>8</w:t>
            </w:r>
            <w:r>
              <w:rPr>
                <w:webHidden/>
              </w:rPr>
              <w:fldChar w:fldCharType="end"/>
            </w:r>
          </w:hyperlink>
        </w:p>
        <w:p w14:paraId="3BA58582" w14:textId="77777777" w:rsidR="00A61CC2" w:rsidRDefault="00A61CC2" w:rsidP="00A61CC2">
          <w:pPr>
            <w:pStyle w:val="TOC2"/>
            <w:tabs>
              <w:tab w:val="left" w:pos="1320"/>
            </w:tabs>
            <w:spacing w:before="120" w:after="120"/>
            <w:rPr>
              <w:rFonts w:asciiTheme="minorHAnsi" w:eastAsiaTheme="minorEastAsia" w:hAnsiTheme="minorHAnsi" w:cstheme="minorBidi"/>
              <w:noProof/>
              <w:szCs w:val="22"/>
              <w:lang w:val="en-IE" w:eastAsia="en-IE"/>
            </w:rPr>
          </w:pPr>
          <w:hyperlink w:anchor="_Toc483908184" w:history="1">
            <w:r w:rsidRPr="004A3F40">
              <w:rPr>
                <w:rStyle w:val="Hyperlink"/>
                <w:noProof/>
              </w:rPr>
              <w:t>2.4.</w:t>
            </w:r>
            <w:r>
              <w:rPr>
                <w:rFonts w:asciiTheme="minorHAnsi" w:eastAsiaTheme="minorEastAsia" w:hAnsiTheme="minorHAnsi" w:cstheme="minorBidi"/>
                <w:noProof/>
                <w:szCs w:val="22"/>
                <w:lang w:val="en-IE" w:eastAsia="en-IE"/>
              </w:rPr>
              <w:tab/>
            </w:r>
            <w:r w:rsidRPr="004A3F40">
              <w:rPr>
                <w:rStyle w:val="Hyperlink"/>
                <w:noProof/>
              </w:rPr>
              <w:t>Intermediaries</w:t>
            </w:r>
            <w:r>
              <w:rPr>
                <w:noProof/>
                <w:webHidden/>
              </w:rPr>
              <w:tab/>
            </w:r>
            <w:r>
              <w:rPr>
                <w:noProof/>
                <w:webHidden/>
              </w:rPr>
              <w:fldChar w:fldCharType="begin"/>
            </w:r>
            <w:r>
              <w:rPr>
                <w:noProof/>
                <w:webHidden/>
              </w:rPr>
              <w:instrText xml:space="preserve"> PAGEREF _Toc483908184 \h </w:instrText>
            </w:r>
            <w:r>
              <w:rPr>
                <w:noProof/>
                <w:webHidden/>
              </w:rPr>
            </w:r>
            <w:r>
              <w:rPr>
                <w:noProof/>
                <w:webHidden/>
              </w:rPr>
              <w:fldChar w:fldCharType="separate"/>
            </w:r>
            <w:r w:rsidR="007A476A">
              <w:rPr>
                <w:noProof/>
                <w:webHidden/>
              </w:rPr>
              <w:t>9</w:t>
            </w:r>
            <w:r>
              <w:rPr>
                <w:noProof/>
                <w:webHidden/>
              </w:rPr>
              <w:fldChar w:fldCharType="end"/>
            </w:r>
          </w:hyperlink>
        </w:p>
        <w:p w14:paraId="57FF95E1" w14:textId="77777777" w:rsidR="00A61CC2" w:rsidRDefault="00A61CC2" w:rsidP="00A61CC2">
          <w:pPr>
            <w:pStyle w:val="TOC3"/>
            <w:rPr>
              <w:rFonts w:asciiTheme="minorHAnsi" w:eastAsiaTheme="minorEastAsia" w:hAnsiTheme="minorHAnsi" w:cstheme="minorBidi"/>
              <w:lang w:val="en-IE" w:eastAsia="en-IE"/>
            </w:rPr>
          </w:pPr>
          <w:hyperlink w:anchor="_Toc483908185" w:history="1">
            <w:r w:rsidRPr="004A3F40">
              <w:rPr>
                <w:rStyle w:val="Hyperlink"/>
              </w:rPr>
              <w:t>2.4.1.</w:t>
            </w:r>
            <w:r>
              <w:rPr>
                <w:rFonts w:asciiTheme="minorHAnsi" w:eastAsiaTheme="minorEastAsia" w:hAnsiTheme="minorHAnsi" w:cstheme="minorBidi"/>
                <w:lang w:val="en-IE" w:eastAsia="en-IE"/>
              </w:rPr>
              <w:tab/>
            </w:r>
            <w:r w:rsidRPr="004A3F40">
              <w:rPr>
                <w:rStyle w:val="Hyperlink"/>
              </w:rPr>
              <w:t>Nominating an Intermediary</w:t>
            </w:r>
            <w:r>
              <w:rPr>
                <w:webHidden/>
              </w:rPr>
              <w:tab/>
            </w:r>
            <w:r>
              <w:rPr>
                <w:webHidden/>
              </w:rPr>
              <w:fldChar w:fldCharType="begin"/>
            </w:r>
            <w:r>
              <w:rPr>
                <w:webHidden/>
              </w:rPr>
              <w:instrText xml:space="preserve"> PAGEREF _Toc483908185 \h </w:instrText>
            </w:r>
            <w:r>
              <w:rPr>
                <w:webHidden/>
              </w:rPr>
            </w:r>
            <w:r>
              <w:rPr>
                <w:webHidden/>
              </w:rPr>
              <w:fldChar w:fldCharType="separate"/>
            </w:r>
            <w:r w:rsidR="007A476A">
              <w:rPr>
                <w:webHidden/>
              </w:rPr>
              <w:t>9</w:t>
            </w:r>
            <w:r>
              <w:rPr>
                <w:webHidden/>
              </w:rPr>
              <w:fldChar w:fldCharType="end"/>
            </w:r>
          </w:hyperlink>
        </w:p>
        <w:p w14:paraId="0325C7C9" w14:textId="77777777" w:rsidR="00A61CC2" w:rsidRDefault="00A61CC2" w:rsidP="00A61CC2">
          <w:pPr>
            <w:pStyle w:val="TOC3"/>
            <w:rPr>
              <w:rFonts w:asciiTheme="minorHAnsi" w:eastAsiaTheme="minorEastAsia" w:hAnsiTheme="minorHAnsi" w:cstheme="minorBidi"/>
              <w:lang w:val="en-IE" w:eastAsia="en-IE"/>
            </w:rPr>
          </w:pPr>
          <w:hyperlink w:anchor="_Toc483908186" w:history="1">
            <w:r w:rsidRPr="004A3F40">
              <w:rPr>
                <w:rStyle w:val="Hyperlink"/>
              </w:rPr>
              <w:t>2.4.2.</w:t>
            </w:r>
            <w:r>
              <w:rPr>
                <w:rFonts w:asciiTheme="minorHAnsi" w:eastAsiaTheme="minorEastAsia" w:hAnsiTheme="minorHAnsi" w:cstheme="minorBidi"/>
                <w:lang w:val="en-IE" w:eastAsia="en-IE"/>
              </w:rPr>
              <w:tab/>
            </w:r>
            <w:r w:rsidRPr="004A3F40">
              <w:rPr>
                <w:rStyle w:val="Hyperlink"/>
              </w:rPr>
              <w:t>Intermediaries: Registration of a Unit under a Different Participant</w:t>
            </w:r>
            <w:r>
              <w:rPr>
                <w:webHidden/>
              </w:rPr>
              <w:tab/>
            </w:r>
            <w:r>
              <w:rPr>
                <w:webHidden/>
              </w:rPr>
              <w:fldChar w:fldCharType="begin"/>
            </w:r>
            <w:r>
              <w:rPr>
                <w:webHidden/>
              </w:rPr>
              <w:instrText xml:space="preserve"> PAGEREF _Toc483908186 \h </w:instrText>
            </w:r>
            <w:r>
              <w:rPr>
                <w:webHidden/>
              </w:rPr>
            </w:r>
            <w:r>
              <w:rPr>
                <w:webHidden/>
              </w:rPr>
              <w:fldChar w:fldCharType="separate"/>
            </w:r>
            <w:r w:rsidR="007A476A">
              <w:rPr>
                <w:webHidden/>
              </w:rPr>
              <w:t>9</w:t>
            </w:r>
            <w:r>
              <w:rPr>
                <w:webHidden/>
              </w:rPr>
              <w:fldChar w:fldCharType="end"/>
            </w:r>
          </w:hyperlink>
        </w:p>
        <w:p w14:paraId="5B6E24D6" w14:textId="77777777" w:rsidR="00A61CC2" w:rsidRDefault="00A61CC2" w:rsidP="00A61CC2">
          <w:pPr>
            <w:pStyle w:val="TOC2"/>
            <w:tabs>
              <w:tab w:val="left" w:pos="1320"/>
            </w:tabs>
            <w:spacing w:before="120" w:after="120"/>
            <w:rPr>
              <w:rFonts w:asciiTheme="minorHAnsi" w:eastAsiaTheme="minorEastAsia" w:hAnsiTheme="minorHAnsi" w:cstheme="minorBidi"/>
              <w:noProof/>
              <w:szCs w:val="22"/>
              <w:lang w:val="en-IE" w:eastAsia="en-IE"/>
            </w:rPr>
          </w:pPr>
          <w:hyperlink w:anchor="_Toc483908187" w:history="1">
            <w:r w:rsidRPr="004A3F40">
              <w:rPr>
                <w:rStyle w:val="Hyperlink"/>
                <w:noProof/>
              </w:rPr>
              <w:t>2.5.</w:t>
            </w:r>
            <w:r>
              <w:rPr>
                <w:rFonts w:asciiTheme="minorHAnsi" w:eastAsiaTheme="minorEastAsia" w:hAnsiTheme="minorHAnsi" w:cstheme="minorBidi"/>
                <w:noProof/>
                <w:szCs w:val="22"/>
                <w:lang w:val="en-IE" w:eastAsia="en-IE"/>
              </w:rPr>
              <w:tab/>
            </w:r>
            <w:r w:rsidRPr="004A3F40">
              <w:rPr>
                <w:rStyle w:val="Hyperlink"/>
                <w:noProof/>
              </w:rPr>
              <w:t>Deregistration of a Capacity Market Unit</w:t>
            </w:r>
            <w:r>
              <w:rPr>
                <w:noProof/>
                <w:webHidden/>
              </w:rPr>
              <w:tab/>
            </w:r>
            <w:r>
              <w:rPr>
                <w:noProof/>
                <w:webHidden/>
              </w:rPr>
              <w:fldChar w:fldCharType="begin"/>
            </w:r>
            <w:r>
              <w:rPr>
                <w:noProof/>
                <w:webHidden/>
              </w:rPr>
              <w:instrText xml:space="preserve"> PAGEREF _Toc483908187 \h </w:instrText>
            </w:r>
            <w:r>
              <w:rPr>
                <w:noProof/>
                <w:webHidden/>
              </w:rPr>
            </w:r>
            <w:r>
              <w:rPr>
                <w:noProof/>
                <w:webHidden/>
              </w:rPr>
              <w:fldChar w:fldCharType="separate"/>
            </w:r>
            <w:r w:rsidR="007A476A">
              <w:rPr>
                <w:noProof/>
                <w:webHidden/>
              </w:rPr>
              <w:t>9</w:t>
            </w:r>
            <w:r>
              <w:rPr>
                <w:noProof/>
                <w:webHidden/>
              </w:rPr>
              <w:fldChar w:fldCharType="end"/>
            </w:r>
          </w:hyperlink>
        </w:p>
        <w:p w14:paraId="2B881623" w14:textId="77777777" w:rsidR="00A61CC2" w:rsidRDefault="00A61CC2" w:rsidP="00A61CC2">
          <w:pPr>
            <w:pStyle w:val="TOC2"/>
            <w:tabs>
              <w:tab w:val="left" w:pos="1320"/>
            </w:tabs>
            <w:spacing w:before="120" w:after="120"/>
            <w:rPr>
              <w:rFonts w:asciiTheme="minorHAnsi" w:eastAsiaTheme="minorEastAsia" w:hAnsiTheme="minorHAnsi" w:cstheme="minorBidi"/>
              <w:noProof/>
              <w:szCs w:val="22"/>
              <w:lang w:val="en-IE" w:eastAsia="en-IE"/>
            </w:rPr>
          </w:pPr>
          <w:hyperlink w:anchor="_Toc483908188" w:history="1">
            <w:r w:rsidRPr="004A3F40">
              <w:rPr>
                <w:rStyle w:val="Hyperlink"/>
                <w:noProof/>
              </w:rPr>
              <w:t>2.6.</w:t>
            </w:r>
            <w:r>
              <w:rPr>
                <w:rFonts w:asciiTheme="minorHAnsi" w:eastAsiaTheme="minorEastAsia" w:hAnsiTheme="minorHAnsi" w:cstheme="minorBidi"/>
                <w:noProof/>
                <w:szCs w:val="22"/>
                <w:lang w:val="en-IE" w:eastAsia="en-IE"/>
              </w:rPr>
              <w:tab/>
            </w:r>
            <w:r w:rsidRPr="004A3F40">
              <w:rPr>
                <w:rStyle w:val="Hyperlink"/>
                <w:noProof/>
              </w:rPr>
              <w:t>Voluntary Termination of a Party</w:t>
            </w:r>
            <w:r>
              <w:rPr>
                <w:noProof/>
                <w:webHidden/>
              </w:rPr>
              <w:tab/>
            </w:r>
            <w:r>
              <w:rPr>
                <w:noProof/>
                <w:webHidden/>
              </w:rPr>
              <w:fldChar w:fldCharType="begin"/>
            </w:r>
            <w:r>
              <w:rPr>
                <w:noProof/>
                <w:webHidden/>
              </w:rPr>
              <w:instrText xml:space="preserve"> PAGEREF _Toc483908188 \h </w:instrText>
            </w:r>
            <w:r>
              <w:rPr>
                <w:noProof/>
                <w:webHidden/>
              </w:rPr>
            </w:r>
            <w:r>
              <w:rPr>
                <w:noProof/>
                <w:webHidden/>
              </w:rPr>
              <w:fldChar w:fldCharType="separate"/>
            </w:r>
            <w:r w:rsidR="007A476A">
              <w:rPr>
                <w:noProof/>
                <w:webHidden/>
              </w:rPr>
              <w:t>10</w:t>
            </w:r>
            <w:r>
              <w:rPr>
                <w:noProof/>
                <w:webHidden/>
              </w:rPr>
              <w:fldChar w:fldCharType="end"/>
            </w:r>
          </w:hyperlink>
        </w:p>
        <w:p w14:paraId="1EC618E1" w14:textId="77777777" w:rsidR="00A61CC2" w:rsidRDefault="00A61CC2" w:rsidP="00A61CC2">
          <w:pPr>
            <w:pStyle w:val="TOC1"/>
            <w:spacing w:before="120" w:after="120"/>
            <w:rPr>
              <w:rFonts w:asciiTheme="minorHAnsi" w:eastAsiaTheme="minorEastAsia" w:hAnsiTheme="minorHAnsi" w:cstheme="minorBidi"/>
              <w:b w:val="0"/>
              <w:bCs w:val="0"/>
              <w:noProof/>
              <w:szCs w:val="22"/>
              <w:lang w:val="en-IE" w:eastAsia="en-IE"/>
            </w:rPr>
          </w:pPr>
          <w:hyperlink w:anchor="_Toc483908189" w:history="1">
            <w:r w:rsidRPr="004A3F40">
              <w:rPr>
                <w:rStyle w:val="Hyperlink"/>
                <w:noProof/>
              </w:rPr>
              <w:t>3.</w:t>
            </w:r>
            <w:r>
              <w:rPr>
                <w:rFonts w:asciiTheme="minorHAnsi" w:eastAsiaTheme="minorEastAsia" w:hAnsiTheme="minorHAnsi" w:cstheme="minorBidi"/>
                <w:b w:val="0"/>
                <w:bCs w:val="0"/>
                <w:noProof/>
                <w:szCs w:val="22"/>
                <w:lang w:val="en-IE" w:eastAsia="en-IE"/>
              </w:rPr>
              <w:tab/>
            </w:r>
            <w:r w:rsidRPr="004A3F40">
              <w:rPr>
                <w:rStyle w:val="Hyperlink"/>
                <w:noProof/>
              </w:rPr>
              <w:t>Procedural Steps</w:t>
            </w:r>
            <w:r>
              <w:rPr>
                <w:noProof/>
                <w:webHidden/>
              </w:rPr>
              <w:tab/>
            </w:r>
            <w:r>
              <w:rPr>
                <w:noProof/>
                <w:webHidden/>
              </w:rPr>
              <w:fldChar w:fldCharType="begin"/>
            </w:r>
            <w:r>
              <w:rPr>
                <w:noProof/>
                <w:webHidden/>
              </w:rPr>
              <w:instrText xml:space="preserve"> PAGEREF _Toc483908189 \h </w:instrText>
            </w:r>
            <w:r>
              <w:rPr>
                <w:noProof/>
                <w:webHidden/>
              </w:rPr>
            </w:r>
            <w:r>
              <w:rPr>
                <w:noProof/>
                <w:webHidden/>
              </w:rPr>
              <w:fldChar w:fldCharType="separate"/>
            </w:r>
            <w:r w:rsidR="007A476A">
              <w:rPr>
                <w:noProof/>
                <w:webHidden/>
              </w:rPr>
              <w:t>11</w:t>
            </w:r>
            <w:r>
              <w:rPr>
                <w:noProof/>
                <w:webHidden/>
              </w:rPr>
              <w:fldChar w:fldCharType="end"/>
            </w:r>
          </w:hyperlink>
        </w:p>
        <w:p w14:paraId="30B53340" w14:textId="77777777" w:rsidR="00A61CC2" w:rsidRDefault="00A61CC2" w:rsidP="00A61CC2">
          <w:pPr>
            <w:pStyle w:val="TOC2"/>
            <w:tabs>
              <w:tab w:val="left" w:pos="1320"/>
            </w:tabs>
            <w:spacing w:before="120" w:after="120"/>
            <w:rPr>
              <w:rFonts w:asciiTheme="minorHAnsi" w:eastAsiaTheme="minorEastAsia" w:hAnsiTheme="minorHAnsi" w:cstheme="minorBidi"/>
              <w:noProof/>
              <w:szCs w:val="22"/>
              <w:lang w:val="en-IE" w:eastAsia="en-IE"/>
            </w:rPr>
          </w:pPr>
          <w:hyperlink w:anchor="_Toc483908190" w:history="1">
            <w:r w:rsidRPr="004A3F40">
              <w:rPr>
                <w:rStyle w:val="Hyperlink"/>
                <w:noProof/>
              </w:rPr>
              <w:t>3.1.</w:t>
            </w:r>
            <w:r>
              <w:rPr>
                <w:rFonts w:asciiTheme="minorHAnsi" w:eastAsiaTheme="minorEastAsia" w:hAnsiTheme="minorHAnsi" w:cstheme="minorBidi"/>
                <w:noProof/>
                <w:szCs w:val="22"/>
                <w:lang w:val="en-IE" w:eastAsia="en-IE"/>
              </w:rPr>
              <w:tab/>
            </w:r>
            <w:r w:rsidRPr="004A3F40">
              <w:rPr>
                <w:rStyle w:val="Hyperlink"/>
                <w:noProof/>
              </w:rPr>
              <w:t>Party Registration</w:t>
            </w:r>
            <w:r>
              <w:rPr>
                <w:noProof/>
                <w:webHidden/>
              </w:rPr>
              <w:tab/>
            </w:r>
            <w:r>
              <w:rPr>
                <w:noProof/>
                <w:webHidden/>
              </w:rPr>
              <w:fldChar w:fldCharType="begin"/>
            </w:r>
            <w:r>
              <w:rPr>
                <w:noProof/>
                <w:webHidden/>
              </w:rPr>
              <w:instrText xml:space="preserve"> PAGEREF _Toc483908190 \h </w:instrText>
            </w:r>
            <w:r>
              <w:rPr>
                <w:noProof/>
                <w:webHidden/>
              </w:rPr>
            </w:r>
            <w:r>
              <w:rPr>
                <w:noProof/>
                <w:webHidden/>
              </w:rPr>
              <w:fldChar w:fldCharType="separate"/>
            </w:r>
            <w:r w:rsidR="007A476A">
              <w:rPr>
                <w:noProof/>
                <w:webHidden/>
              </w:rPr>
              <w:t>11</w:t>
            </w:r>
            <w:r>
              <w:rPr>
                <w:noProof/>
                <w:webHidden/>
              </w:rPr>
              <w:fldChar w:fldCharType="end"/>
            </w:r>
          </w:hyperlink>
        </w:p>
        <w:p w14:paraId="327BEAFA" w14:textId="77777777" w:rsidR="00A61CC2" w:rsidRDefault="00A61CC2" w:rsidP="00A61CC2">
          <w:pPr>
            <w:pStyle w:val="TOC2"/>
            <w:tabs>
              <w:tab w:val="left" w:pos="1320"/>
            </w:tabs>
            <w:spacing w:before="120" w:after="120"/>
            <w:rPr>
              <w:rFonts w:asciiTheme="minorHAnsi" w:eastAsiaTheme="minorEastAsia" w:hAnsiTheme="minorHAnsi" w:cstheme="minorBidi"/>
              <w:noProof/>
              <w:szCs w:val="22"/>
              <w:lang w:val="en-IE" w:eastAsia="en-IE"/>
            </w:rPr>
          </w:pPr>
          <w:hyperlink w:anchor="_Toc483908191" w:history="1">
            <w:r w:rsidRPr="004A3F40">
              <w:rPr>
                <w:rStyle w:val="Hyperlink"/>
                <w:noProof/>
              </w:rPr>
              <w:t>3.2.</w:t>
            </w:r>
            <w:r>
              <w:rPr>
                <w:rFonts w:asciiTheme="minorHAnsi" w:eastAsiaTheme="minorEastAsia" w:hAnsiTheme="minorHAnsi" w:cstheme="minorBidi"/>
                <w:noProof/>
                <w:szCs w:val="22"/>
                <w:lang w:val="en-IE" w:eastAsia="en-IE"/>
              </w:rPr>
              <w:tab/>
            </w:r>
            <w:r w:rsidRPr="004A3F40">
              <w:rPr>
                <w:rStyle w:val="Hyperlink"/>
                <w:noProof/>
              </w:rPr>
              <w:t>Provisional Registration of a Candidate Unit</w:t>
            </w:r>
            <w:r>
              <w:rPr>
                <w:noProof/>
                <w:webHidden/>
              </w:rPr>
              <w:tab/>
            </w:r>
            <w:r>
              <w:rPr>
                <w:noProof/>
                <w:webHidden/>
              </w:rPr>
              <w:fldChar w:fldCharType="begin"/>
            </w:r>
            <w:r>
              <w:rPr>
                <w:noProof/>
                <w:webHidden/>
              </w:rPr>
              <w:instrText xml:space="preserve"> PAGEREF _Toc483908191 \h </w:instrText>
            </w:r>
            <w:r>
              <w:rPr>
                <w:noProof/>
                <w:webHidden/>
              </w:rPr>
            </w:r>
            <w:r>
              <w:rPr>
                <w:noProof/>
                <w:webHidden/>
              </w:rPr>
              <w:fldChar w:fldCharType="separate"/>
            </w:r>
            <w:r w:rsidR="007A476A">
              <w:rPr>
                <w:noProof/>
                <w:webHidden/>
              </w:rPr>
              <w:t>14</w:t>
            </w:r>
            <w:r>
              <w:rPr>
                <w:noProof/>
                <w:webHidden/>
              </w:rPr>
              <w:fldChar w:fldCharType="end"/>
            </w:r>
          </w:hyperlink>
        </w:p>
        <w:p w14:paraId="56F252A9" w14:textId="77777777" w:rsidR="00A61CC2" w:rsidRDefault="00A61CC2" w:rsidP="00A61CC2">
          <w:pPr>
            <w:pStyle w:val="TOC2"/>
            <w:tabs>
              <w:tab w:val="left" w:pos="1320"/>
            </w:tabs>
            <w:spacing w:before="120" w:after="120"/>
            <w:rPr>
              <w:rFonts w:asciiTheme="minorHAnsi" w:eastAsiaTheme="minorEastAsia" w:hAnsiTheme="minorHAnsi" w:cstheme="minorBidi"/>
              <w:noProof/>
              <w:szCs w:val="22"/>
              <w:lang w:val="en-IE" w:eastAsia="en-IE"/>
            </w:rPr>
          </w:pPr>
          <w:hyperlink w:anchor="_Toc483908192" w:history="1">
            <w:r w:rsidRPr="004A3F40">
              <w:rPr>
                <w:rStyle w:val="Hyperlink"/>
                <w:noProof/>
              </w:rPr>
              <w:t>3.3.</w:t>
            </w:r>
            <w:r>
              <w:rPr>
                <w:rFonts w:asciiTheme="minorHAnsi" w:eastAsiaTheme="minorEastAsia" w:hAnsiTheme="minorHAnsi" w:cstheme="minorBidi"/>
                <w:noProof/>
                <w:szCs w:val="22"/>
                <w:lang w:val="en-IE" w:eastAsia="en-IE"/>
              </w:rPr>
              <w:tab/>
            </w:r>
            <w:r w:rsidRPr="004A3F40">
              <w:rPr>
                <w:rStyle w:val="Hyperlink"/>
                <w:noProof/>
              </w:rPr>
              <w:t>Deregistration of a Capacity Market Unit</w:t>
            </w:r>
            <w:r>
              <w:rPr>
                <w:noProof/>
                <w:webHidden/>
              </w:rPr>
              <w:tab/>
            </w:r>
            <w:r>
              <w:rPr>
                <w:noProof/>
                <w:webHidden/>
              </w:rPr>
              <w:fldChar w:fldCharType="begin"/>
            </w:r>
            <w:r>
              <w:rPr>
                <w:noProof/>
                <w:webHidden/>
              </w:rPr>
              <w:instrText xml:space="preserve"> PAGEREF _Toc483908192 \h </w:instrText>
            </w:r>
            <w:r>
              <w:rPr>
                <w:noProof/>
                <w:webHidden/>
              </w:rPr>
            </w:r>
            <w:r>
              <w:rPr>
                <w:noProof/>
                <w:webHidden/>
              </w:rPr>
              <w:fldChar w:fldCharType="separate"/>
            </w:r>
            <w:r w:rsidR="007A476A">
              <w:rPr>
                <w:noProof/>
                <w:webHidden/>
              </w:rPr>
              <w:t>17</w:t>
            </w:r>
            <w:r>
              <w:rPr>
                <w:noProof/>
                <w:webHidden/>
              </w:rPr>
              <w:fldChar w:fldCharType="end"/>
            </w:r>
          </w:hyperlink>
        </w:p>
        <w:p w14:paraId="2959EF11" w14:textId="77777777" w:rsidR="00A61CC2" w:rsidRDefault="00A61CC2" w:rsidP="00A61CC2">
          <w:pPr>
            <w:pStyle w:val="TOC2"/>
            <w:tabs>
              <w:tab w:val="left" w:pos="1320"/>
            </w:tabs>
            <w:spacing w:before="120" w:after="120"/>
            <w:rPr>
              <w:rFonts w:asciiTheme="minorHAnsi" w:eastAsiaTheme="minorEastAsia" w:hAnsiTheme="minorHAnsi" w:cstheme="minorBidi"/>
              <w:noProof/>
              <w:szCs w:val="22"/>
              <w:lang w:val="en-IE" w:eastAsia="en-IE"/>
            </w:rPr>
          </w:pPr>
          <w:hyperlink w:anchor="_Toc483908193" w:history="1">
            <w:r w:rsidRPr="004A3F40">
              <w:rPr>
                <w:rStyle w:val="Hyperlink"/>
                <w:noProof/>
              </w:rPr>
              <w:t>3.4.</w:t>
            </w:r>
            <w:r>
              <w:rPr>
                <w:rFonts w:asciiTheme="minorHAnsi" w:eastAsiaTheme="minorEastAsia" w:hAnsiTheme="minorHAnsi" w:cstheme="minorBidi"/>
                <w:noProof/>
                <w:szCs w:val="22"/>
                <w:lang w:val="en-IE" w:eastAsia="en-IE"/>
              </w:rPr>
              <w:tab/>
            </w:r>
            <w:r w:rsidRPr="004A3F40">
              <w:rPr>
                <w:rStyle w:val="Hyperlink"/>
                <w:noProof/>
              </w:rPr>
              <w:t>Voluntary Termination of a Party</w:t>
            </w:r>
            <w:r>
              <w:rPr>
                <w:noProof/>
                <w:webHidden/>
              </w:rPr>
              <w:tab/>
            </w:r>
            <w:r>
              <w:rPr>
                <w:noProof/>
                <w:webHidden/>
              </w:rPr>
              <w:fldChar w:fldCharType="begin"/>
            </w:r>
            <w:r>
              <w:rPr>
                <w:noProof/>
                <w:webHidden/>
              </w:rPr>
              <w:instrText xml:space="preserve"> PAGEREF _Toc483908193 \h </w:instrText>
            </w:r>
            <w:r>
              <w:rPr>
                <w:noProof/>
                <w:webHidden/>
              </w:rPr>
            </w:r>
            <w:r>
              <w:rPr>
                <w:noProof/>
                <w:webHidden/>
              </w:rPr>
              <w:fldChar w:fldCharType="separate"/>
            </w:r>
            <w:r w:rsidR="007A476A">
              <w:rPr>
                <w:noProof/>
                <w:webHidden/>
              </w:rPr>
              <w:t>20</w:t>
            </w:r>
            <w:r>
              <w:rPr>
                <w:noProof/>
                <w:webHidden/>
              </w:rPr>
              <w:fldChar w:fldCharType="end"/>
            </w:r>
          </w:hyperlink>
        </w:p>
        <w:p w14:paraId="7A353890" w14:textId="77777777" w:rsidR="00A61CC2" w:rsidRDefault="00A61CC2" w:rsidP="00A61CC2">
          <w:pPr>
            <w:pStyle w:val="TOC1"/>
            <w:spacing w:before="120" w:after="120"/>
            <w:rPr>
              <w:rFonts w:asciiTheme="minorHAnsi" w:eastAsiaTheme="minorEastAsia" w:hAnsiTheme="minorHAnsi" w:cstheme="minorBidi"/>
              <w:b w:val="0"/>
              <w:bCs w:val="0"/>
              <w:noProof/>
              <w:szCs w:val="22"/>
              <w:lang w:val="en-IE" w:eastAsia="en-IE"/>
            </w:rPr>
          </w:pPr>
          <w:hyperlink w:anchor="_Toc483908194" w:history="1">
            <w:r w:rsidRPr="004A3F40">
              <w:rPr>
                <w:rStyle w:val="Hyperlink"/>
                <w:noProof/>
              </w:rPr>
              <w:t>Appendix 1: Definitions</w:t>
            </w:r>
            <w:r>
              <w:rPr>
                <w:noProof/>
                <w:webHidden/>
              </w:rPr>
              <w:tab/>
            </w:r>
            <w:r>
              <w:rPr>
                <w:noProof/>
                <w:webHidden/>
              </w:rPr>
              <w:fldChar w:fldCharType="begin"/>
            </w:r>
            <w:r>
              <w:rPr>
                <w:noProof/>
                <w:webHidden/>
              </w:rPr>
              <w:instrText xml:space="preserve"> PAGEREF _Toc483908194 \h </w:instrText>
            </w:r>
            <w:r>
              <w:rPr>
                <w:noProof/>
                <w:webHidden/>
              </w:rPr>
            </w:r>
            <w:r>
              <w:rPr>
                <w:noProof/>
                <w:webHidden/>
              </w:rPr>
              <w:fldChar w:fldCharType="separate"/>
            </w:r>
            <w:r w:rsidR="007A476A">
              <w:rPr>
                <w:noProof/>
                <w:webHidden/>
              </w:rPr>
              <w:t>22</w:t>
            </w:r>
            <w:r>
              <w:rPr>
                <w:noProof/>
                <w:webHidden/>
              </w:rPr>
              <w:fldChar w:fldCharType="end"/>
            </w:r>
          </w:hyperlink>
        </w:p>
        <w:p w14:paraId="23A2C6C7" w14:textId="571B9AC5" w:rsidR="00F37151" w:rsidRDefault="00DC23FF" w:rsidP="00A61CC2">
          <w:pPr>
            <w:pStyle w:val="CERnon-indent"/>
            <w:rPr>
              <w:caps/>
              <w:sz w:val="28"/>
              <w:szCs w:val="28"/>
            </w:rPr>
          </w:pPr>
          <w:r>
            <w:rPr>
              <w:rFonts w:eastAsiaTheme="majorEastAsia" w:cs="Arial"/>
              <w:color w:val="365F91" w:themeColor="accent1" w:themeShade="BF"/>
              <w:szCs w:val="22"/>
            </w:rPr>
            <w:fldChar w:fldCharType="end"/>
          </w:r>
        </w:p>
      </w:sdtContent>
    </w:sdt>
    <w:bookmarkStart w:id="0" w:name="_Ref145325415" w:displacedByCustomXml="prev"/>
    <w:bookmarkEnd w:id="0" w:displacedByCustomXml="prev"/>
    <w:bookmarkStart w:id="1" w:name="_Ref171000438" w:displacedByCustomXml="prev"/>
    <w:bookmarkEnd w:id="1" w:displacedByCustomXml="prev"/>
    <w:p w14:paraId="7E4B26F3" w14:textId="2B4B3925" w:rsidR="0009181D" w:rsidRPr="00054765" w:rsidRDefault="00536C17" w:rsidP="00054765">
      <w:pPr>
        <w:pStyle w:val="H1"/>
        <w:shd w:val="clear" w:color="auto" w:fill="FFFFFF" w:themeFill="background1"/>
        <w:spacing w:after="120"/>
        <w:rPr>
          <w:rFonts w:ascii="Arial" w:hAnsi="Arial" w:cs="Arial"/>
          <w:sz w:val="24"/>
          <w:szCs w:val="24"/>
          <w:lang w:val="en-IE"/>
        </w:rPr>
      </w:pPr>
      <w:r>
        <w:br w:type="page"/>
      </w:r>
      <w:r w:rsidR="0089404E" w:rsidRPr="00644287">
        <w:rPr>
          <w:rFonts w:ascii="Arial" w:hAnsi="Arial" w:cs="Arial"/>
          <w:caps w:val="0"/>
          <w:sz w:val="24"/>
          <w:szCs w:val="24"/>
          <w:shd w:val="clear" w:color="auto" w:fill="FFFFFF" w:themeFill="background1"/>
          <w:lang w:val="en-IE"/>
        </w:rPr>
        <w:lastRenderedPageBreak/>
        <w:t>Document History</w:t>
      </w:r>
    </w:p>
    <w:tbl>
      <w:tblPr>
        <w:tblW w:w="9288" w:type="dxa"/>
        <w:tblInd w:w="108"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176"/>
        <w:gridCol w:w="1420"/>
        <w:gridCol w:w="2757"/>
        <w:gridCol w:w="3935"/>
      </w:tblGrid>
      <w:tr w:rsidR="00397E97" w:rsidRPr="00793803" w14:paraId="712E8D28" w14:textId="77777777" w:rsidTr="00644287">
        <w:trPr>
          <w:trHeight w:val="77"/>
        </w:trPr>
        <w:tc>
          <w:tcPr>
            <w:tcW w:w="1176" w:type="dxa"/>
            <w:tcBorders>
              <w:top w:val="single" w:sz="18" w:space="0" w:color="auto"/>
              <w:bottom w:val="single" w:sz="18" w:space="0" w:color="auto"/>
            </w:tcBorders>
            <w:shd w:val="clear" w:color="auto" w:fill="F2F2F2" w:themeFill="background1" w:themeFillShade="F2"/>
          </w:tcPr>
          <w:p w14:paraId="2F86227E" w14:textId="77777777" w:rsidR="00397E97" w:rsidRPr="00793803" w:rsidRDefault="00397E97" w:rsidP="005604F3">
            <w:pPr>
              <w:spacing w:before="120" w:after="120"/>
              <w:jc w:val="both"/>
              <w:rPr>
                <w:rFonts w:eastAsia="Times New Roman"/>
                <w:b/>
                <w:szCs w:val="22"/>
                <w:lang w:val="en-US"/>
              </w:rPr>
            </w:pPr>
            <w:r w:rsidRPr="00B34EA6">
              <w:rPr>
                <w:rFonts w:eastAsia="Times New Roman"/>
                <w:b/>
                <w:szCs w:val="22"/>
                <w:lang w:val="en-US"/>
              </w:rPr>
              <w:t>Version</w:t>
            </w:r>
          </w:p>
        </w:tc>
        <w:tc>
          <w:tcPr>
            <w:tcW w:w="1420" w:type="dxa"/>
            <w:tcBorders>
              <w:top w:val="single" w:sz="18" w:space="0" w:color="auto"/>
              <w:bottom w:val="single" w:sz="18" w:space="0" w:color="auto"/>
            </w:tcBorders>
            <w:shd w:val="clear" w:color="auto" w:fill="F2F2F2" w:themeFill="background1" w:themeFillShade="F2"/>
          </w:tcPr>
          <w:p w14:paraId="47E5FD09" w14:textId="77777777" w:rsidR="00397E97" w:rsidRPr="00793803" w:rsidRDefault="00397E97" w:rsidP="005604F3">
            <w:pPr>
              <w:spacing w:before="120" w:after="120"/>
              <w:jc w:val="both"/>
              <w:rPr>
                <w:rFonts w:eastAsia="Times New Roman"/>
                <w:b/>
                <w:szCs w:val="22"/>
                <w:lang w:val="en-US"/>
              </w:rPr>
            </w:pPr>
            <w:r w:rsidRPr="00B34EA6">
              <w:rPr>
                <w:rFonts w:eastAsia="Times New Roman"/>
                <w:b/>
                <w:szCs w:val="22"/>
                <w:lang w:val="en-US"/>
              </w:rPr>
              <w:t>Date</w:t>
            </w:r>
          </w:p>
        </w:tc>
        <w:tc>
          <w:tcPr>
            <w:tcW w:w="2757" w:type="dxa"/>
            <w:tcBorders>
              <w:top w:val="single" w:sz="18" w:space="0" w:color="auto"/>
              <w:bottom w:val="single" w:sz="18" w:space="0" w:color="auto"/>
            </w:tcBorders>
            <w:shd w:val="clear" w:color="auto" w:fill="F2F2F2" w:themeFill="background1" w:themeFillShade="F2"/>
          </w:tcPr>
          <w:p w14:paraId="5D292420" w14:textId="77777777" w:rsidR="00397E97" w:rsidRPr="00793803" w:rsidRDefault="00397E97" w:rsidP="005604F3">
            <w:pPr>
              <w:spacing w:before="120" w:after="120"/>
              <w:jc w:val="both"/>
              <w:rPr>
                <w:rFonts w:eastAsia="Times New Roman"/>
                <w:b/>
                <w:szCs w:val="22"/>
                <w:lang w:val="en-US"/>
              </w:rPr>
            </w:pPr>
            <w:r w:rsidRPr="00B34EA6">
              <w:rPr>
                <w:rFonts w:eastAsia="Times New Roman"/>
                <w:b/>
                <w:szCs w:val="22"/>
                <w:lang w:val="en-US"/>
              </w:rPr>
              <w:t>Author</w:t>
            </w:r>
          </w:p>
        </w:tc>
        <w:tc>
          <w:tcPr>
            <w:tcW w:w="3935" w:type="dxa"/>
            <w:tcBorders>
              <w:top w:val="single" w:sz="18" w:space="0" w:color="auto"/>
              <w:bottom w:val="single" w:sz="18" w:space="0" w:color="auto"/>
            </w:tcBorders>
            <w:shd w:val="clear" w:color="auto" w:fill="F2F2F2" w:themeFill="background1" w:themeFillShade="F2"/>
          </w:tcPr>
          <w:p w14:paraId="0E5BC202" w14:textId="77777777" w:rsidR="00397E97" w:rsidRPr="00793803" w:rsidRDefault="00397E97" w:rsidP="005604F3">
            <w:pPr>
              <w:spacing w:before="120" w:after="120"/>
              <w:jc w:val="both"/>
              <w:rPr>
                <w:rFonts w:eastAsia="Times New Roman"/>
                <w:b/>
                <w:szCs w:val="22"/>
                <w:lang w:val="en-US"/>
              </w:rPr>
            </w:pPr>
            <w:r w:rsidRPr="00B34EA6">
              <w:rPr>
                <w:rFonts w:eastAsia="Times New Roman"/>
                <w:b/>
                <w:szCs w:val="22"/>
                <w:lang w:val="en-US"/>
              </w:rPr>
              <w:t>Comment</w:t>
            </w:r>
          </w:p>
        </w:tc>
      </w:tr>
      <w:tr w:rsidR="003C3E47" w:rsidRPr="00793803" w14:paraId="1AD5B6AE" w14:textId="77777777" w:rsidTr="00FF56AF">
        <w:trPr>
          <w:trHeight w:val="300"/>
        </w:trPr>
        <w:tc>
          <w:tcPr>
            <w:tcW w:w="1176" w:type="dxa"/>
            <w:tcBorders>
              <w:top w:val="single" w:sz="18" w:space="0" w:color="auto"/>
              <w:bottom w:val="single" w:sz="18" w:space="0" w:color="auto"/>
            </w:tcBorders>
          </w:tcPr>
          <w:p w14:paraId="21EA2DD8" w14:textId="2962EF7C" w:rsidR="003C3E47" w:rsidRPr="007065A0" w:rsidRDefault="003C3E47" w:rsidP="005604F3">
            <w:pPr>
              <w:spacing w:before="120" w:after="120"/>
              <w:jc w:val="both"/>
              <w:rPr>
                <w:rFonts w:eastAsia="Times New Roman"/>
                <w:szCs w:val="22"/>
                <w:lang w:val="en-US"/>
              </w:rPr>
            </w:pPr>
            <w:r>
              <w:rPr>
                <w:rFonts w:cs="Arial"/>
                <w:lang w:val="en-IE"/>
              </w:rPr>
              <w:t>1.0</w:t>
            </w:r>
          </w:p>
        </w:tc>
        <w:tc>
          <w:tcPr>
            <w:tcW w:w="1420" w:type="dxa"/>
            <w:tcBorders>
              <w:top w:val="single" w:sz="18" w:space="0" w:color="auto"/>
              <w:bottom w:val="single" w:sz="18" w:space="0" w:color="auto"/>
            </w:tcBorders>
          </w:tcPr>
          <w:p w14:paraId="2FED8A1E" w14:textId="0758B521" w:rsidR="003C3E47" w:rsidRPr="00793803" w:rsidRDefault="001821AE" w:rsidP="001821AE">
            <w:pPr>
              <w:spacing w:before="120" w:after="120"/>
              <w:jc w:val="both"/>
              <w:rPr>
                <w:rFonts w:eastAsia="Times New Roman"/>
                <w:szCs w:val="22"/>
                <w:lang w:val="en-US"/>
              </w:rPr>
            </w:pPr>
            <w:r>
              <w:rPr>
                <w:rFonts w:cs="Arial"/>
                <w:lang w:val="en-IE"/>
              </w:rPr>
              <w:t>3</w:t>
            </w:r>
            <w:r w:rsidR="00D32B23">
              <w:rPr>
                <w:rFonts w:cs="Arial"/>
                <w:lang w:val="en-IE"/>
              </w:rPr>
              <w:t>1</w:t>
            </w:r>
            <w:r w:rsidR="003378D1">
              <w:rPr>
                <w:rFonts w:cs="Arial"/>
                <w:lang w:val="en-IE"/>
              </w:rPr>
              <w:t>/05</w:t>
            </w:r>
            <w:r w:rsidR="003C3E47">
              <w:rPr>
                <w:rFonts w:cs="Arial"/>
                <w:lang w:val="en-IE"/>
              </w:rPr>
              <w:t>/201</w:t>
            </w:r>
            <w:r>
              <w:rPr>
                <w:rFonts w:cs="Arial"/>
                <w:lang w:val="en-IE"/>
              </w:rPr>
              <w:t>7</w:t>
            </w:r>
          </w:p>
        </w:tc>
        <w:tc>
          <w:tcPr>
            <w:tcW w:w="2757" w:type="dxa"/>
            <w:tcBorders>
              <w:top w:val="single" w:sz="18" w:space="0" w:color="auto"/>
              <w:bottom w:val="single" w:sz="18" w:space="0" w:color="auto"/>
            </w:tcBorders>
          </w:tcPr>
          <w:p w14:paraId="46D861C9" w14:textId="770C15CB" w:rsidR="003C3E47" w:rsidRPr="00793803" w:rsidRDefault="003C3E47" w:rsidP="005604F3">
            <w:pPr>
              <w:spacing w:before="120" w:after="120"/>
              <w:jc w:val="both"/>
              <w:rPr>
                <w:rFonts w:eastAsia="Times New Roman"/>
                <w:szCs w:val="22"/>
                <w:lang w:val="en-US"/>
              </w:rPr>
            </w:pPr>
            <w:r>
              <w:rPr>
                <w:rFonts w:cs="Arial"/>
                <w:lang w:val="en-IE"/>
              </w:rPr>
              <w:t>I-SEM Project Team</w:t>
            </w:r>
          </w:p>
        </w:tc>
        <w:tc>
          <w:tcPr>
            <w:tcW w:w="3935" w:type="dxa"/>
            <w:tcBorders>
              <w:top w:val="single" w:sz="18" w:space="0" w:color="auto"/>
              <w:bottom w:val="single" w:sz="18" w:space="0" w:color="auto"/>
            </w:tcBorders>
          </w:tcPr>
          <w:p w14:paraId="762C4165" w14:textId="25AD0469" w:rsidR="003C3E47" w:rsidRPr="00793803" w:rsidRDefault="003C3E47" w:rsidP="005604F3">
            <w:pPr>
              <w:spacing w:before="120" w:after="120"/>
              <w:jc w:val="both"/>
              <w:rPr>
                <w:rFonts w:eastAsia="Times New Roman"/>
                <w:szCs w:val="22"/>
                <w:lang w:val="en-US"/>
              </w:rPr>
            </w:pPr>
            <w:r>
              <w:rPr>
                <w:rFonts w:cs="Arial"/>
                <w:lang w:val="en-IE"/>
              </w:rPr>
              <w:t>Issued to the Regulatory Authorities</w:t>
            </w:r>
          </w:p>
        </w:tc>
      </w:tr>
      <w:tr w:rsidR="00785EC4" w:rsidRPr="00793803" w14:paraId="11C416EB" w14:textId="77777777" w:rsidTr="00955AEA">
        <w:trPr>
          <w:trHeight w:val="300"/>
        </w:trPr>
        <w:tc>
          <w:tcPr>
            <w:tcW w:w="1176" w:type="dxa"/>
            <w:tcBorders>
              <w:top w:val="single" w:sz="18" w:space="0" w:color="auto"/>
              <w:bottom w:val="single" w:sz="18" w:space="0" w:color="auto"/>
            </w:tcBorders>
          </w:tcPr>
          <w:p w14:paraId="7972825A" w14:textId="2AAFE361" w:rsidR="00785EC4" w:rsidRDefault="00785EC4" w:rsidP="005604F3">
            <w:pPr>
              <w:spacing w:before="120" w:after="120"/>
              <w:jc w:val="both"/>
              <w:rPr>
                <w:rFonts w:cs="Arial"/>
                <w:lang w:val="en-IE"/>
              </w:rPr>
            </w:pPr>
            <w:r>
              <w:rPr>
                <w:rFonts w:cs="Arial"/>
                <w:lang w:val="en-IE"/>
              </w:rPr>
              <w:t>2.0</w:t>
            </w:r>
          </w:p>
        </w:tc>
        <w:tc>
          <w:tcPr>
            <w:tcW w:w="1420" w:type="dxa"/>
            <w:tcBorders>
              <w:top w:val="single" w:sz="18" w:space="0" w:color="auto"/>
              <w:bottom w:val="single" w:sz="18" w:space="0" w:color="auto"/>
            </w:tcBorders>
          </w:tcPr>
          <w:p w14:paraId="38FFA4C4" w14:textId="18410DE3" w:rsidR="00785EC4" w:rsidRDefault="00785EC4" w:rsidP="001821AE">
            <w:pPr>
              <w:spacing w:before="120" w:after="120"/>
              <w:jc w:val="both"/>
              <w:rPr>
                <w:rFonts w:cs="Arial"/>
                <w:lang w:val="en-IE"/>
              </w:rPr>
            </w:pPr>
            <w:r>
              <w:rPr>
                <w:rFonts w:cs="Arial"/>
                <w:lang w:val="en-IE"/>
              </w:rPr>
              <w:t>2</w:t>
            </w:r>
            <w:r w:rsidR="00562349">
              <w:rPr>
                <w:rFonts w:cs="Arial"/>
                <w:lang w:val="en-IE"/>
              </w:rPr>
              <w:t>1</w:t>
            </w:r>
            <w:r w:rsidR="007A476A">
              <w:rPr>
                <w:rFonts w:cs="Arial"/>
                <w:lang w:val="en-IE"/>
              </w:rPr>
              <w:t>/05</w:t>
            </w:r>
            <w:r>
              <w:rPr>
                <w:rFonts w:cs="Arial"/>
                <w:lang w:val="en-IE"/>
              </w:rPr>
              <w:t>/2019</w:t>
            </w:r>
          </w:p>
        </w:tc>
        <w:tc>
          <w:tcPr>
            <w:tcW w:w="2757" w:type="dxa"/>
            <w:tcBorders>
              <w:top w:val="single" w:sz="18" w:space="0" w:color="auto"/>
              <w:bottom w:val="single" w:sz="18" w:space="0" w:color="auto"/>
            </w:tcBorders>
          </w:tcPr>
          <w:p w14:paraId="4260C699" w14:textId="38B7C833" w:rsidR="00785EC4" w:rsidRDefault="00785EC4" w:rsidP="00F1785F">
            <w:pPr>
              <w:spacing w:before="120" w:after="120"/>
              <w:jc w:val="both"/>
              <w:rPr>
                <w:rFonts w:cs="Arial"/>
                <w:lang w:val="en-IE"/>
              </w:rPr>
            </w:pPr>
            <w:r>
              <w:rPr>
                <w:rFonts w:cs="Arial"/>
                <w:lang w:val="en-IE"/>
              </w:rPr>
              <w:t>Eir</w:t>
            </w:r>
            <w:r w:rsidR="00F1785F">
              <w:rPr>
                <w:rFonts w:cs="Arial"/>
                <w:lang w:val="en-IE"/>
              </w:rPr>
              <w:t>G</w:t>
            </w:r>
            <w:r>
              <w:rPr>
                <w:rFonts w:cs="Arial"/>
                <w:lang w:val="en-IE"/>
              </w:rPr>
              <w:t>rid &amp; SONI</w:t>
            </w:r>
          </w:p>
        </w:tc>
        <w:tc>
          <w:tcPr>
            <w:tcW w:w="3935" w:type="dxa"/>
            <w:tcBorders>
              <w:top w:val="single" w:sz="18" w:space="0" w:color="auto"/>
              <w:bottom w:val="single" w:sz="18" w:space="0" w:color="auto"/>
            </w:tcBorders>
          </w:tcPr>
          <w:p w14:paraId="15AFBBCB" w14:textId="12BE7C2F" w:rsidR="00785EC4" w:rsidRDefault="007C4813" w:rsidP="005604F3">
            <w:pPr>
              <w:spacing w:before="120" w:after="120"/>
              <w:jc w:val="both"/>
              <w:rPr>
                <w:rFonts w:cs="Arial"/>
                <w:lang w:val="en-IE"/>
              </w:rPr>
            </w:pPr>
            <w:r>
              <w:rPr>
                <w:rFonts w:cs="Arial"/>
                <w:lang w:val="en-IE"/>
              </w:rPr>
              <w:t>Capacity Market Code V2.0 update</w:t>
            </w:r>
          </w:p>
        </w:tc>
      </w:tr>
      <w:tr w:rsidR="00F1785F" w:rsidRPr="00793803" w14:paraId="7A622C4D" w14:textId="77777777" w:rsidTr="007D0574">
        <w:trPr>
          <w:trHeight w:val="300"/>
        </w:trPr>
        <w:tc>
          <w:tcPr>
            <w:tcW w:w="1176" w:type="dxa"/>
            <w:tcBorders>
              <w:top w:val="single" w:sz="18" w:space="0" w:color="auto"/>
              <w:bottom w:val="single" w:sz="18" w:space="0" w:color="auto"/>
            </w:tcBorders>
          </w:tcPr>
          <w:p w14:paraId="51F893CF" w14:textId="71E011C1" w:rsidR="00F1785F" w:rsidRDefault="00F1785F" w:rsidP="005604F3">
            <w:pPr>
              <w:spacing w:before="120" w:after="120"/>
              <w:jc w:val="both"/>
              <w:rPr>
                <w:rFonts w:cs="Arial"/>
                <w:lang w:val="en-IE"/>
              </w:rPr>
            </w:pPr>
            <w:r>
              <w:rPr>
                <w:rFonts w:cs="Arial"/>
                <w:lang w:val="en-IE"/>
              </w:rPr>
              <w:t>3.0</w:t>
            </w:r>
          </w:p>
        </w:tc>
        <w:tc>
          <w:tcPr>
            <w:tcW w:w="1420" w:type="dxa"/>
            <w:tcBorders>
              <w:top w:val="single" w:sz="18" w:space="0" w:color="auto"/>
              <w:bottom w:val="single" w:sz="18" w:space="0" w:color="auto"/>
            </w:tcBorders>
          </w:tcPr>
          <w:p w14:paraId="484B5E9D" w14:textId="7E9013EE" w:rsidR="0058783B" w:rsidRDefault="00F1785F" w:rsidP="001821AE">
            <w:pPr>
              <w:spacing w:before="120" w:after="120"/>
              <w:jc w:val="both"/>
              <w:rPr>
                <w:rFonts w:cs="Arial"/>
                <w:lang w:val="en-IE"/>
              </w:rPr>
            </w:pPr>
            <w:r>
              <w:rPr>
                <w:rFonts w:cs="Arial"/>
                <w:lang w:val="en-IE"/>
              </w:rPr>
              <w:t>10/10/2019</w:t>
            </w:r>
          </w:p>
        </w:tc>
        <w:tc>
          <w:tcPr>
            <w:tcW w:w="2757" w:type="dxa"/>
            <w:tcBorders>
              <w:top w:val="single" w:sz="18" w:space="0" w:color="auto"/>
              <w:bottom w:val="single" w:sz="18" w:space="0" w:color="auto"/>
            </w:tcBorders>
          </w:tcPr>
          <w:p w14:paraId="0E7994E4" w14:textId="43B62229" w:rsidR="00F1785F" w:rsidRDefault="00F1785F" w:rsidP="005604F3">
            <w:pPr>
              <w:spacing w:before="120" w:after="120"/>
              <w:jc w:val="both"/>
              <w:rPr>
                <w:rFonts w:cs="Arial"/>
                <w:lang w:val="en-IE"/>
              </w:rPr>
            </w:pPr>
            <w:r>
              <w:rPr>
                <w:rFonts w:cs="Arial"/>
                <w:lang w:val="en-IE"/>
              </w:rPr>
              <w:t>EirGrid &amp; SONI</w:t>
            </w:r>
          </w:p>
        </w:tc>
        <w:tc>
          <w:tcPr>
            <w:tcW w:w="3935" w:type="dxa"/>
            <w:tcBorders>
              <w:top w:val="single" w:sz="18" w:space="0" w:color="auto"/>
              <w:bottom w:val="single" w:sz="18" w:space="0" w:color="auto"/>
            </w:tcBorders>
          </w:tcPr>
          <w:p w14:paraId="695198DC" w14:textId="3D4955A9" w:rsidR="00F1785F" w:rsidRDefault="00F1785F" w:rsidP="005604F3">
            <w:pPr>
              <w:spacing w:before="120" w:after="120"/>
              <w:jc w:val="both"/>
              <w:rPr>
                <w:rFonts w:cs="Arial"/>
                <w:lang w:val="en-IE"/>
              </w:rPr>
            </w:pPr>
            <w:r>
              <w:rPr>
                <w:rFonts w:cs="Arial"/>
                <w:lang w:val="en-IE"/>
              </w:rPr>
              <w:t>Capacity Market Code V3.0 update</w:t>
            </w:r>
          </w:p>
        </w:tc>
      </w:tr>
      <w:tr w:rsidR="00AB52E9" w:rsidRPr="00793803" w14:paraId="28A0A05D" w14:textId="77777777" w:rsidTr="004D0C44">
        <w:trPr>
          <w:trHeight w:val="300"/>
        </w:trPr>
        <w:tc>
          <w:tcPr>
            <w:tcW w:w="1176" w:type="dxa"/>
            <w:tcBorders>
              <w:top w:val="single" w:sz="18" w:space="0" w:color="auto"/>
              <w:bottom w:val="single" w:sz="18" w:space="0" w:color="auto"/>
            </w:tcBorders>
          </w:tcPr>
          <w:p w14:paraId="69611629" w14:textId="028186AC" w:rsidR="00AB52E9" w:rsidRDefault="00AB52E9" w:rsidP="005604F3">
            <w:pPr>
              <w:spacing w:before="120" w:after="120"/>
              <w:jc w:val="both"/>
              <w:rPr>
                <w:rFonts w:cs="Arial"/>
                <w:lang w:val="en-IE"/>
              </w:rPr>
            </w:pPr>
            <w:r>
              <w:rPr>
                <w:rFonts w:cs="Arial"/>
                <w:lang w:val="en-IE"/>
              </w:rPr>
              <w:t>4.0</w:t>
            </w:r>
          </w:p>
        </w:tc>
        <w:tc>
          <w:tcPr>
            <w:tcW w:w="1420" w:type="dxa"/>
            <w:tcBorders>
              <w:top w:val="single" w:sz="18" w:space="0" w:color="auto"/>
              <w:bottom w:val="single" w:sz="18" w:space="0" w:color="auto"/>
            </w:tcBorders>
          </w:tcPr>
          <w:p w14:paraId="4C9C0487" w14:textId="494262F5" w:rsidR="00AB52E9" w:rsidRDefault="0058783B" w:rsidP="001821AE">
            <w:pPr>
              <w:spacing w:before="120" w:after="120"/>
              <w:jc w:val="both"/>
              <w:rPr>
                <w:rFonts w:cs="Arial"/>
                <w:lang w:val="en-IE"/>
              </w:rPr>
            </w:pPr>
            <w:r>
              <w:rPr>
                <w:rFonts w:cs="Arial"/>
                <w:lang w:val="en-IE"/>
              </w:rPr>
              <w:t>31/07/2020</w:t>
            </w:r>
          </w:p>
        </w:tc>
        <w:tc>
          <w:tcPr>
            <w:tcW w:w="2757" w:type="dxa"/>
            <w:tcBorders>
              <w:top w:val="single" w:sz="18" w:space="0" w:color="auto"/>
              <w:bottom w:val="single" w:sz="18" w:space="0" w:color="auto"/>
            </w:tcBorders>
          </w:tcPr>
          <w:p w14:paraId="18667C86" w14:textId="3E182CD5" w:rsidR="00AB52E9" w:rsidRDefault="00AB52E9" w:rsidP="005604F3">
            <w:pPr>
              <w:spacing w:before="120" w:after="120"/>
              <w:jc w:val="both"/>
              <w:rPr>
                <w:rFonts w:cs="Arial"/>
                <w:lang w:val="en-IE"/>
              </w:rPr>
            </w:pPr>
            <w:r>
              <w:rPr>
                <w:rFonts w:cs="Arial"/>
                <w:lang w:val="en-IE"/>
              </w:rPr>
              <w:t>EirGrid &amp; SONI</w:t>
            </w:r>
          </w:p>
        </w:tc>
        <w:tc>
          <w:tcPr>
            <w:tcW w:w="3935" w:type="dxa"/>
            <w:tcBorders>
              <w:top w:val="single" w:sz="18" w:space="0" w:color="auto"/>
              <w:bottom w:val="single" w:sz="18" w:space="0" w:color="auto"/>
            </w:tcBorders>
          </w:tcPr>
          <w:p w14:paraId="2EC3CD1D" w14:textId="407CB1A3" w:rsidR="00AB52E9" w:rsidRDefault="00AB52E9" w:rsidP="005604F3">
            <w:pPr>
              <w:spacing w:before="120" w:after="120"/>
              <w:jc w:val="both"/>
              <w:rPr>
                <w:rFonts w:cs="Arial"/>
                <w:lang w:val="en-IE"/>
              </w:rPr>
            </w:pPr>
            <w:r>
              <w:rPr>
                <w:rFonts w:cs="Arial"/>
                <w:lang w:val="en-IE"/>
              </w:rPr>
              <w:t>Capacity Market Code V4.0 update</w:t>
            </w:r>
          </w:p>
        </w:tc>
      </w:tr>
      <w:tr w:rsidR="007D52DC" w:rsidRPr="00793803" w14:paraId="6A5FE724" w14:textId="77777777" w:rsidTr="004651FB">
        <w:trPr>
          <w:trHeight w:val="300"/>
        </w:trPr>
        <w:tc>
          <w:tcPr>
            <w:tcW w:w="1176" w:type="dxa"/>
            <w:tcBorders>
              <w:top w:val="single" w:sz="18" w:space="0" w:color="auto"/>
              <w:bottom w:val="single" w:sz="18" w:space="0" w:color="auto"/>
            </w:tcBorders>
          </w:tcPr>
          <w:p w14:paraId="68C58D93" w14:textId="53081716" w:rsidR="007D52DC" w:rsidRDefault="007D52DC" w:rsidP="005604F3">
            <w:pPr>
              <w:spacing w:before="120" w:after="120"/>
              <w:jc w:val="both"/>
              <w:rPr>
                <w:rFonts w:cs="Arial"/>
                <w:lang w:val="en-IE"/>
              </w:rPr>
            </w:pPr>
            <w:r>
              <w:rPr>
                <w:rFonts w:cs="Arial"/>
                <w:lang w:val="en-IE"/>
              </w:rPr>
              <w:t>5.0</w:t>
            </w:r>
          </w:p>
        </w:tc>
        <w:tc>
          <w:tcPr>
            <w:tcW w:w="1420" w:type="dxa"/>
            <w:tcBorders>
              <w:top w:val="single" w:sz="18" w:space="0" w:color="auto"/>
              <w:bottom w:val="single" w:sz="18" w:space="0" w:color="auto"/>
            </w:tcBorders>
          </w:tcPr>
          <w:p w14:paraId="7DD534FD" w14:textId="786A962F" w:rsidR="007D52DC" w:rsidRDefault="007D52DC" w:rsidP="001821AE">
            <w:pPr>
              <w:spacing w:before="120" w:after="120"/>
              <w:jc w:val="both"/>
              <w:rPr>
                <w:rFonts w:cs="Arial"/>
                <w:lang w:val="en-IE"/>
              </w:rPr>
            </w:pPr>
            <w:r>
              <w:rPr>
                <w:rFonts w:cs="Arial"/>
                <w:lang w:val="en-IE"/>
              </w:rPr>
              <w:t>16/04/2021</w:t>
            </w:r>
          </w:p>
        </w:tc>
        <w:tc>
          <w:tcPr>
            <w:tcW w:w="2757" w:type="dxa"/>
            <w:tcBorders>
              <w:top w:val="single" w:sz="18" w:space="0" w:color="auto"/>
              <w:bottom w:val="single" w:sz="18" w:space="0" w:color="auto"/>
            </w:tcBorders>
          </w:tcPr>
          <w:p w14:paraId="775EC006" w14:textId="2C107832" w:rsidR="007D52DC" w:rsidRDefault="007D52DC" w:rsidP="005604F3">
            <w:pPr>
              <w:spacing w:before="120" w:after="120"/>
              <w:jc w:val="both"/>
              <w:rPr>
                <w:rFonts w:cs="Arial"/>
                <w:lang w:val="en-IE"/>
              </w:rPr>
            </w:pPr>
            <w:r>
              <w:rPr>
                <w:rFonts w:cs="Arial"/>
                <w:lang w:val="en-IE"/>
              </w:rPr>
              <w:t>EirGrid &amp; SONI</w:t>
            </w:r>
          </w:p>
        </w:tc>
        <w:tc>
          <w:tcPr>
            <w:tcW w:w="3935" w:type="dxa"/>
            <w:tcBorders>
              <w:top w:val="single" w:sz="18" w:space="0" w:color="auto"/>
              <w:bottom w:val="single" w:sz="18" w:space="0" w:color="auto"/>
            </w:tcBorders>
          </w:tcPr>
          <w:p w14:paraId="08F99899" w14:textId="0EDFD808" w:rsidR="007D52DC" w:rsidRDefault="007D52DC" w:rsidP="005604F3">
            <w:pPr>
              <w:spacing w:before="120" w:after="120"/>
              <w:jc w:val="both"/>
              <w:rPr>
                <w:rFonts w:cs="Arial"/>
                <w:lang w:val="en-IE"/>
              </w:rPr>
            </w:pPr>
            <w:r>
              <w:rPr>
                <w:rFonts w:cs="Arial"/>
                <w:lang w:val="en-IE"/>
              </w:rPr>
              <w:t>Capacity Market Code V5.0 update</w:t>
            </w:r>
          </w:p>
        </w:tc>
      </w:tr>
      <w:tr w:rsidR="000C29C0" w:rsidRPr="00793803" w14:paraId="0CCEE979" w14:textId="77777777" w:rsidTr="00446727">
        <w:trPr>
          <w:trHeight w:val="300"/>
        </w:trPr>
        <w:tc>
          <w:tcPr>
            <w:tcW w:w="1176" w:type="dxa"/>
            <w:tcBorders>
              <w:top w:val="single" w:sz="18" w:space="0" w:color="auto"/>
              <w:bottom w:val="single" w:sz="18" w:space="0" w:color="auto"/>
            </w:tcBorders>
          </w:tcPr>
          <w:p w14:paraId="5251B213" w14:textId="7DCB695B" w:rsidR="000C29C0" w:rsidRDefault="000C29C0" w:rsidP="005604F3">
            <w:pPr>
              <w:spacing w:before="120" w:after="120"/>
              <w:jc w:val="both"/>
              <w:rPr>
                <w:rFonts w:cs="Arial"/>
                <w:lang w:val="en-IE"/>
              </w:rPr>
            </w:pPr>
            <w:r>
              <w:rPr>
                <w:rFonts w:cs="Arial"/>
                <w:lang w:val="en-IE"/>
              </w:rPr>
              <w:t>6.0</w:t>
            </w:r>
          </w:p>
        </w:tc>
        <w:tc>
          <w:tcPr>
            <w:tcW w:w="1420" w:type="dxa"/>
            <w:tcBorders>
              <w:top w:val="single" w:sz="18" w:space="0" w:color="auto"/>
              <w:bottom w:val="single" w:sz="18" w:space="0" w:color="auto"/>
            </w:tcBorders>
          </w:tcPr>
          <w:p w14:paraId="23295626" w14:textId="77CDF0A4" w:rsidR="000C29C0" w:rsidRDefault="00FB3021" w:rsidP="001821AE">
            <w:pPr>
              <w:spacing w:before="120" w:after="120"/>
              <w:jc w:val="both"/>
              <w:rPr>
                <w:rFonts w:cs="Arial"/>
                <w:lang w:val="en-IE"/>
              </w:rPr>
            </w:pPr>
            <w:r>
              <w:rPr>
                <w:rFonts w:cs="Arial"/>
                <w:lang w:val="en-IE"/>
              </w:rPr>
              <w:t>18/02/2022</w:t>
            </w:r>
          </w:p>
        </w:tc>
        <w:tc>
          <w:tcPr>
            <w:tcW w:w="2757" w:type="dxa"/>
            <w:tcBorders>
              <w:top w:val="single" w:sz="18" w:space="0" w:color="auto"/>
              <w:bottom w:val="single" w:sz="18" w:space="0" w:color="auto"/>
            </w:tcBorders>
          </w:tcPr>
          <w:p w14:paraId="03DAC214" w14:textId="2DFA3DA4" w:rsidR="000C29C0" w:rsidRDefault="000C29C0" w:rsidP="005604F3">
            <w:pPr>
              <w:spacing w:before="120" w:after="120"/>
              <w:jc w:val="both"/>
              <w:rPr>
                <w:rFonts w:cs="Arial"/>
                <w:lang w:val="en-IE"/>
              </w:rPr>
            </w:pPr>
            <w:r>
              <w:rPr>
                <w:rFonts w:cs="Arial"/>
                <w:lang w:val="en-IE"/>
              </w:rPr>
              <w:t>EirGrid &amp; SONI</w:t>
            </w:r>
          </w:p>
        </w:tc>
        <w:tc>
          <w:tcPr>
            <w:tcW w:w="3935" w:type="dxa"/>
            <w:tcBorders>
              <w:top w:val="single" w:sz="18" w:space="0" w:color="auto"/>
              <w:bottom w:val="single" w:sz="18" w:space="0" w:color="auto"/>
            </w:tcBorders>
          </w:tcPr>
          <w:p w14:paraId="7A543DAC" w14:textId="741B83D5" w:rsidR="000C29C0" w:rsidRDefault="000C29C0" w:rsidP="005604F3">
            <w:pPr>
              <w:spacing w:before="120" w:after="120"/>
              <w:jc w:val="both"/>
              <w:rPr>
                <w:rFonts w:cs="Arial"/>
                <w:lang w:val="en-IE"/>
              </w:rPr>
            </w:pPr>
            <w:r>
              <w:rPr>
                <w:rFonts w:cs="Arial"/>
                <w:lang w:val="en-IE"/>
              </w:rPr>
              <w:t>Capacity Market Code V6.0 update</w:t>
            </w:r>
          </w:p>
        </w:tc>
      </w:tr>
      <w:tr w:rsidR="00BA3F62" w:rsidRPr="00793803" w14:paraId="774FCA03" w14:textId="77777777" w:rsidTr="006F01FE">
        <w:trPr>
          <w:trHeight w:val="300"/>
        </w:trPr>
        <w:tc>
          <w:tcPr>
            <w:tcW w:w="1176" w:type="dxa"/>
            <w:tcBorders>
              <w:top w:val="single" w:sz="18" w:space="0" w:color="auto"/>
              <w:bottom w:val="single" w:sz="18" w:space="0" w:color="auto"/>
            </w:tcBorders>
          </w:tcPr>
          <w:p w14:paraId="7098DA25" w14:textId="25B746A8" w:rsidR="00BA3F62" w:rsidRDefault="00BA3F62" w:rsidP="005604F3">
            <w:pPr>
              <w:spacing w:before="120" w:after="120"/>
              <w:jc w:val="both"/>
              <w:rPr>
                <w:rFonts w:cs="Arial"/>
                <w:lang w:val="en-IE"/>
              </w:rPr>
            </w:pPr>
            <w:r>
              <w:rPr>
                <w:rFonts w:cs="Arial"/>
                <w:lang w:val="en-IE"/>
              </w:rPr>
              <w:t>7.0</w:t>
            </w:r>
          </w:p>
        </w:tc>
        <w:tc>
          <w:tcPr>
            <w:tcW w:w="1420" w:type="dxa"/>
            <w:tcBorders>
              <w:top w:val="single" w:sz="18" w:space="0" w:color="auto"/>
              <w:bottom w:val="single" w:sz="18" w:space="0" w:color="auto"/>
            </w:tcBorders>
          </w:tcPr>
          <w:p w14:paraId="32F5B2A1" w14:textId="2200FE05" w:rsidR="00BA3F62" w:rsidRDefault="00BA3F62" w:rsidP="001821AE">
            <w:pPr>
              <w:spacing w:before="120" w:after="120"/>
              <w:jc w:val="both"/>
              <w:rPr>
                <w:rFonts w:cs="Arial"/>
                <w:lang w:val="en-IE"/>
              </w:rPr>
            </w:pPr>
            <w:r>
              <w:rPr>
                <w:rFonts w:cs="Arial"/>
                <w:lang w:val="en-IE"/>
              </w:rPr>
              <w:t>12/08/2022</w:t>
            </w:r>
          </w:p>
        </w:tc>
        <w:tc>
          <w:tcPr>
            <w:tcW w:w="2757" w:type="dxa"/>
            <w:tcBorders>
              <w:top w:val="single" w:sz="18" w:space="0" w:color="auto"/>
              <w:bottom w:val="single" w:sz="18" w:space="0" w:color="auto"/>
            </w:tcBorders>
          </w:tcPr>
          <w:p w14:paraId="16D2A7A1" w14:textId="54AA237A" w:rsidR="00BA3F62" w:rsidRDefault="00BA3F62" w:rsidP="005604F3">
            <w:pPr>
              <w:spacing w:before="120" w:after="120"/>
              <w:jc w:val="both"/>
              <w:rPr>
                <w:rFonts w:cs="Arial"/>
                <w:lang w:val="en-IE"/>
              </w:rPr>
            </w:pPr>
            <w:r>
              <w:rPr>
                <w:rFonts w:cs="Arial"/>
                <w:lang w:val="en-IE"/>
              </w:rPr>
              <w:t>EirGrid &amp; SONI</w:t>
            </w:r>
          </w:p>
        </w:tc>
        <w:tc>
          <w:tcPr>
            <w:tcW w:w="3935" w:type="dxa"/>
            <w:tcBorders>
              <w:top w:val="single" w:sz="18" w:space="0" w:color="auto"/>
              <w:bottom w:val="single" w:sz="18" w:space="0" w:color="auto"/>
            </w:tcBorders>
          </w:tcPr>
          <w:p w14:paraId="2A757680" w14:textId="3D4E8A9A" w:rsidR="00BA3F62" w:rsidRDefault="00BA3F62" w:rsidP="005604F3">
            <w:pPr>
              <w:spacing w:before="120" w:after="120"/>
              <w:jc w:val="both"/>
              <w:rPr>
                <w:rFonts w:cs="Arial"/>
                <w:lang w:val="en-IE"/>
              </w:rPr>
            </w:pPr>
            <w:r>
              <w:rPr>
                <w:rFonts w:cs="Arial"/>
                <w:lang w:val="en-IE"/>
              </w:rPr>
              <w:t>Capacity Market Code V7.0 update</w:t>
            </w:r>
          </w:p>
        </w:tc>
      </w:tr>
      <w:tr w:rsidR="001C7D52" w:rsidRPr="00793803" w14:paraId="33F0B401" w14:textId="77777777" w:rsidTr="00725BDA">
        <w:trPr>
          <w:trHeight w:val="300"/>
        </w:trPr>
        <w:tc>
          <w:tcPr>
            <w:tcW w:w="1176" w:type="dxa"/>
            <w:tcBorders>
              <w:top w:val="single" w:sz="18" w:space="0" w:color="auto"/>
              <w:bottom w:val="single" w:sz="18" w:space="0" w:color="auto"/>
            </w:tcBorders>
          </w:tcPr>
          <w:p w14:paraId="33A58940" w14:textId="2C007882" w:rsidR="001C7D52" w:rsidRDefault="001C7D52" w:rsidP="005604F3">
            <w:pPr>
              <w:spacing w:before="120" w:after="120"/>
              <w:jc w:val="both"/>
              <w:rPr>
                <w:rFonts w:cs="Arial"/>
                <w:lang w:val="en-IE"/>
              </w:rPr>
            </w:pPr>
            <w:r>
              <w:rPr>
                <w:rFonts w:cs="Arial"/>
                <w:lang w:val="en-IE"/>
              </w:rPr>
              <w:t>8.0</w:t>
            </w:r>
          </w:p>
        </w:tc>
        <w:tc>
          <w:tcPr>
            <w:tcW w:w="1420" w:type="dxa"/>
            <w:tcBorders>
              <w:top w:val="single" w:sz="18" w:space="0" w:color="auto"/>
              <w:bottom w:val="single" w:sz="18" w:space="0" w:color="auto"/>
            </w:tcBorders>
          </w:tcPr>
          <w:p w14:paraId="708F30FE" w14:textId="4F4B1859" w:rsidR="001C7D52" w:rsidRDefault="001C7D52" w:rsidP="001821AE">
            <w:pPr>
              <w:spacing w:before="120" w:after="120"/>
              <w:jc w:val="both"/>
              <w:rPr>
                <w:rFonts w:cs="Arial"/>
                <w:lang w:val="en-IE"/>
              </w:rPr>
            </w:pPr>
            <w:r>
              <w:rPr>
                <w:rFonts w:cs="Arial"/>
                <w:lang w:val="en-IE"/>
              </w:rPr>
              <w:t>09/12/2022</w:t>
            </w:r>
          </w:p>
        </w:tc>
        <w:tc>
          <w:tcPr>
            <w:tcW w:w="2757" w:type="dxa"/>
            <w:tcBorders>
              <w:top w:val="single" w:sz="18" w:space="0" w:color="auto"/>
              <w:bottom w:val="single" w:sz="18" w:space="0" w:color="auto"/>
            </w:tcBorders>
          </w:tcPr>
          <w:p w14:paraId="40576AD2" w14:textId="2757338E" w:rsidR="001C7D52" w:rsidRDefault="001C7D52" w:rsidP="005604F3">
            <w:pPr>
              <w:spacing w:before="120" w:after="120"/>
              <w:jc w:val="both"/>
              <w:rPr>
                <w:rFonts w:cs="Arial"/>
                <w:lang w:val="en-IE"/>
              </w:rPr>
            </w:pPr>
            <w:r>
              <w:rPr>
                <w:rFonts w:cs="Arial"/>
                <w:lang w:val="en-IE"/>
              </w:rPr>
              <w:t>EirGrid &amp; SONI</w:t>
            </w:r>
          </w:p>
        </w:tc>
        <w:tc>
          <w:tcPr>
            <w:tcW w:w="3935" w:type="dxa"/>
            <w:tcBorders>
              <w:top w:val="single" w:sz="18" w:space="0" w:color="auto"/>
              <w:bottom w:val="single" w:sz="18" w:space="0" w:color="auto"/>
            </w:tcBorders>
          </w:tcPr>
          <w:p w14:paraId="74A9DF84" w14:textId="1DF92BD0" w:rsidR="001C7D52" w:rsidRDefault="001C7D52" w:rsidP="005604F3">
            <w:pPr>
              <w:spacing w:before="120" w:after="120"/>
              <w:jc w:val="both"/>
              <w:rPr>
                <w:rFonts w:cs="Arial"/>
                <w:lang w:val="en-IE"/>
              </w:rPr>
            </w:pPr>
            <w:r>
              <w:rPr>
                <w:rFonts w:cs="Arial"/>
                <w:lang w:val="en-IE"/>
              </w:rPr>
              <w:t>Capacity Market Code V8.0 update</w:t>
            </w:r>
          </w:p>
        </w:tc>
      </w:tr>
      <w:tr w:rsidR="007F7CFE" w:rsidRPr="00793803" w14:paraId="5C40A138" w14:textId="77777777" w:rsidTr="004417A0">
        <w:trPr>
          <w:trHeight w:val="300"/>
        </w:trPr>
        <w:tc>
          <w:tcPr>
            <w:tcW w:w="1176" w:type="dxa"/>
            <w:tcBorders>
              <w:top w:val="single" w:sz="18" w:space="0" w:color="auto"/>
              <w:bottom w:val="single" w:sz="18" w:space="0" w:color="auto"/>
            </w:tcBorders>
          </w:tcPr>
          <w:p w14:paraId="0FE914EA" w14:textId="18447E29" w:rsidR="007F7CFE" w:rsidRDefault="007F7CFE" w:rsidP="005604F3">
            <w:pPr>
              <w:spacing w:before="120" w:after="120"/>
              <w:jc w:val="both"/>
              <w:rPr>
                <w:rFonts w:cs="Arial"/>
                <w:lang w:val="en-IE"/>
              </w:rPr>
            </w:pPr>
            <w:r>
              <w:rPr>
                <w:rFonts w:cs="Arial"/>
                <w:lang w:val="en-IE"/>
              </w:rPr>
              <w:t>9.0</w:t>
            </w:r>
          </w:p>
        </w:tc>
        <w:tc>
          <w:tcPr>
            <w:tcW w:w="1420" w:type="dxa"/>
            <w:tcBorders>
              <w:top w:val="single" w:sz="18" w:space="0" w:color="auto"/>
              <w:bottom w:val="single" w:sz="18" w:space="0" w:color="auto"/>
            </w:tcBorders>
          </w:tcPr>
          <w:p w14:paraId="7BD4021D" w14:textId="4B020743" w:rsidR="007F7CFE" w:rsidRDefault="007F7CFE" w:rsidP="001821AE">
            <w:pPr>
              <w:spacing w:before="120" w:after="120"/>
              <w:jc w:val="both"/>
              <w:rPr>
                <w:rFonts w:cs="Arial"/>
                <w:lang w:val="en-IE"/>
              </w:rPr>
            </w:pPr>
            <w:r>
              <w:rPr>
                <w:rFonts w:cs="Arial"/>
                <w:lang w:val="en-IE"/>
              </w:rPr>
              <w:t>01/09/2023</w:t>
            </w:r>
          </w:p>
        </w:tc>
        <w:tc>
          <w:tcPr>
            <w:tcW w:w="2757" w:type="dxa"/>
            <w:tcBorders>
              <w:top w:val="single" w:sz="18" w:space="0" w:color="auto"/>
              <w:bottom w:val="single" w:sz="18" w:space="0" w:color="auto"/>
            </w:tcBorders>
          </w:tcPr>
          <w:p w14:paraId="0F6210B8" w14:textId="387DB036" w:rsidR="007F7CFE" w:rsidRDefault="007F7CFE" w:rsidP="005604F3">
            <w:pPr>
              <w:spacing w:before="120" w:after="120"/>
              <w:jc w:val="both"/>
              <w:rPr>
                <w:rFonts w:cs="Arial"/>
                <w:lang w:val="en-IE"/>
              </w:rPr>
            </w:pPr>
            <w:r>
              <w:rPr>
                <w:rFonts w:cs="Arial"/>
                <w:lang w:val="en-IE"/>
              </w:rPr>
              <w:t>EirGrid &amp; SONI</w:t>
            </w:r>
          </w:p>
        </w:tc>
        <w:tc>
          <w:tcPr>
            <w:tcW w:w="3935" w:type="dxa"/>
            <w:tcBorders>
              <w:top w:val="single" w:sz="18" w:space="0" w:color="auto"/>
              <w:bottom w:val="single" w:sz="18" w:space="0" w:color="auto"/>
            </w:tcBorders>
          </w:tcPr>
          <w:p w14:paraId="402811D3" w14:textId="2599B471" w:rsidR="007F7CFE" w:rsidRDefault="007F7CFE" w:rsidP="005604F3">
            <w:pPr>
              <w:spacing w:before="120" w:after="120"/>
              <w:jc w:val="both"/>
              <w:rPr>
                <w:rFonts w:cs="Arial"/>
                <w:lang w:val="en-IE"/>
              </w:rPr>
            </w:pPr>
            <w:r>
              <w:rPr>
                <w:rFonts w:cs="Arial"/>
                <w:lang w:val="en-IE"/>
              </w:rPr>
              <w:t>Capacity Market Code V9.0 update</w:t>
            </w:r>
          </w:p>
        </w:tc>
      </w:tr>
      <w:tr w:rsidR="005512AB" w:rsidRPr="00793803" w14:paraId="1BE1A457" w14:textId="77777777" w:rsidTr="000262CC">
        <w:trPr>
          <w:trHeight w:val="300"/>
        </w:trPr>
        <w:tc>
          <w:tcPr>
            <w:tcW w:w="1176" w:type="dxa"/>
            <w:tcBorders>
              <w:top w:val="single" w:sz="18" w:space="0" w:color="auto"/>
              <w:bottom w:val="single" w:sz="18" w:space="0" w:color="auto"/>
            </w:tcBorders>
          </w:tcPr>
          <w:p w14:paraId="6358E959" w14:textId="41AD114C" w:rsidR="005512AB" w:rsidRDefault="005512AB" w:rsidP="005604F3">
            <w:pPr>
              <w:spacing w:before="120" w:after="120"/>
              <w:jc w:val="both"/>
              <w:rPr>
                <w:rFonts w:cs="Arial"/>
                <w:lang w:val="en-IE"/>
              </w:rPr>
            </w:pPr>
            <w:r>
              <w:rPr>
                <w:rFonts w:cs="Arial"/>
                <w:lang w:val="en-IE"/>
              </w:rPr>
              <w:t>10.0</w:t>
            </w:r>
          </w:p>
        </w:tc>
        <w:tc>
          <w:tcPr>
            <w:tcW w:w="1420" w:type="dxa"/>
            <w:tcBorders>
              <w:top w:val="single" w:sz="18" w:space="0" w:color="auto"/>
              <w:bottom w:val="single" w:sz="18" w:space="0" w:color="auto"/>
            </w:tcBorders>
          </w:tcPr>
          <w:p w14:paraId="64FCF251" w14:textId="5D2011CE" w:rsidR="005512AB" w:rsidRDefault="005512AB" w:rsidP="001821AE">
            <w:pPr>
              <w:spacing w:before="120" w:after="120"/>
              <w:jc w:val="both"/>
              <w:rPr>
                <w:rFonts w:cs="Arial"/>
                <w:lang w:val="en-IE"/>
              </w:rPr>
            </w:pPr>
            <w:r>
              <w:rPr>
                <w:rFonts w:cs="Arial"/>
                <w:lang w:val="en-IE"/>
              </w:rPr>
              <w:t>08/11/2023</w:t>
            </w:r>
          </w:p>
        </w:tc>
        <w:tc>
          <w:tcPr>
            <w:tcW w:w="2757" w:type="dxa"/>
            <w:tcBorders>
              <w:top w:val="single" w:sz="18" w:space="0" w:color="auto"/>
              <w:bottom w:val="single" w:sz="18" w:space="0" w:color="auto"/>
            </w:tcBorders>
          </w:tcPr>
          <w:p w14:paraId="56E8F859" w14:textId="064C4B0C" w:rsidR="005512AB" w:rsidRDefault="005512AB" w:rsidP="005604F3">
            <w:pPr>
              <w:spacing w:before="120" w:after="120"/>
              <w:jc w:val="both"/>
              <w:rPr>
                <w:rFonts w:cs="Arial"/>
                <w:lang w:val="en-IE"/>
              </w:rPr>
            </w:pPr>
            <w:r>
              <w:rPr>
                <w:rFonts w:cs="Arial"/>
                <w:lang w:val="en-IE"/>
              </w:rPr>
              <w:t>EirGrid &amp; SONI</w:t>
            </w:r>
          </w:p>
        </w:tc>
        <w:tc>
          <w:tcPr>
            <w:tcW w:w="3935" w:type="dxa"/>
            <w:tcBorders>
              <w:top w:val="single" w:sz="18" w:space="0" w:color="auto"/>
              <w:bottom w:val="single" w:sz="18" w:space="0" w:color="auto"/>
            </w:tcBorders>
          </w:tcPr>
          <w:p w14:paraId="428C4FE4" w14:textId="1FB94A8F" w:rsidR="005512AB" w:rsidRDefault="005512AB" w:rsidP="005604F3">
            <w:pPr>
              <w:spacing w:before="120" w:after="120"/>
              <w:jc w:val="both"/>
              <w:rPr>
                <w:rFonts w:cs="Arial"/>
                <w:lang w:val="en-IE"/>
              </w:rPr>
            </w:pPr>
            <w:r>
              <w:rPr>
                <w:rFonts w:cs="Arial"/>
                <w:lang w:val="en-IE"/>
              </w:rPr>
              <w:t>Capacity Market Code V10.0 update</w:t>
            </w:r>
          </w:p>
        </w:tc>
      </w:tr>
      <w:tr w:rsidR="00B243D0" w:rsidRPr="00793803" w14:paraId="342672C0" w14:textId="77777777" w:rsidTr="00BE11AC">
        <w:trPr>
          <w:trHeight w:val="300"/>
        </w:trPr>
        <w:tc>
          <w:tcPr>
            <w:tcW w:w="1176" w:type="dxa"/>
            <w:tcBorders>
              <w:top w:val="single" w:sz="18" w:space="0" w:color="auto"/>
              <w:bottom w:val="single" w:sz="18" w:space="0" w:color="auto"/>
            </w:tcBorders>
          </w:tcPr>
          <w:p w14:paraId="599EC59D" w14:textId="6642C91A" w:rsidR="00B243D0" w:rsidRDefault="00B243D0" w:rsidP="005604F3">
            <w:pPr>
              <w:spacing w:before="120" w:after="120"/>
              <w:jc w:val="both"/>
              <w:rPr>
                <w:rFonts w:cs="Arial"/>
                <w:lang w:val="en-IE"/>
              </w:rPr>
            </w:pPr>
            <w:r>
              <w:rPr>
                <w:rFonts w:cs="Arial"/>
                <w:lang w:val="en-IE"/>
              </w:rPr>
              <w:t>11.0</w:t>
            </w:r>
          </w:p>
        </w:tc>
        <w:tc>
          <w:tcPr>
            <w:tcW w:w="1420" w:type="dxa"/>
            <w:tcBorders>
              <w:top w:val="single" w:sz="18" w:space="0" w:color="auto"/>
              <w:bottom w:val="single" w:sz="18" w:space="0" w:color="auto"/>
            </w:tcBorders>
          </w:tcPr>
          <w:p w14:paraId="3B1002BC" w14:textId="7DAF0F44" w:rsidR="00B243D0" w:rsidRDefault="00B243D0" w:rsidP="001821AE">
            <w:pPr>
              <w:spacing w:before="120" w:after="120"/>
              <w:jc w:val="both"/>
              <w:rPr>
                <w:rFonts w:cs="Arial"/>
                <w:lang w:val="en-IE"/>
              </w:rPr>
            </w:pPr>
            <w:r>
              <w:rPr>
                <w:rFonts w:cs="Arial"/>
                <w:lang w:val="en-IE"/>
              </w:rPr>
              <w:t>08/03/2024</w:t>
            </w:r>
          </w:p>
        </w:tc>
        <w:tc>
          <w:tcPr>
            <w:tcW w:w="2757" w:type="dxa"/>
            <w:tcBorders>
              <w:top w:val="single" w:sz="18" w:space="0" w:color="auto"/>
              <w:bottom w:val="single" w:sz="18" w:space="0" w:color="auto"/>
            </w:tcBorders>
          </w:tcPr>
          <w:p w14:paraId="7045B2F2" w14:textId="3BC64C5E" w:rsidR="00B243D0" w:rsidRDefault="00B243D0" w:rsidP="005604F3">
            <w:pPr>
              <w:spacing w:before="120" w:after="120"/>
              <w:jc w:val="both"/>
              <w:rPr>
                <w:rFonts w:cs="Arial"/>
                <w:lang w:val="en-IE"/>
              </w:rPr>
            </w:pPr>
            <w:r>
              <w:rPr>
                <w:rFonts w:cs="Arial"/>
                <w:lang w:val="en-IE"/>
              </w:rPr>
              <w:t>EirGrid &amp; SONI</w:t>
            </w:r>
          </w:p>
        </w:tc>
        <w:tc>
          <w:tcPr>
            <w:tcW w:w="3935" w:type="dxa"/>
            <w:tcBorders>
              <w:top w:val="single" w:sz="18" w:space="0" w:color="auto"/>
              <w:bottom w:val="single" w:sz="18" w:space="0" w:color="auto"/>
            </w:tcBorders>
          </w:tcPr>
          <w:p w14:paraId="3CEEE726" w14:textId="1DF5D3DE" w:rsidR="00B243D0" w:rsidRDefault="00B243D0" w:rsidP="005604F3">
            <w:pPr>
              <w:spacing w:before="120" w:after="120"/>
              <w:jc w:val="both"/>
              <w:rPr>
                <w:rFonts w:cs="Arial"/>
                <w:lang w:val="en-IE"/>
              </w:rPr>
            </w:pPr>
            <w:r>
              <w:rPr>
                <w:rFonts w:cs="Arial"/>
                <w:lang w:val="en-IE"/>
              </w:rPr>
              <w:t>Capacity Market Code V11.0 update</w:t>
            </w:r>
          </w:p>
        </w:tc>
      </w:tr>
      <w:tr w:rsidR="00A553BF" w:rsidRPr="00793803" w14:paraId="6D9FD7AF" w14:textId="77777777" w:rsidTr="00517111">
        <w:trPr>
          <w:trHeight w:val="300"/>
        </w:trPr>
        <w:tc>
          <w:tcPr>
            <w:tcW w:w="1176" w:type="dxa"/>
            <w:tcBorders>
              <w:top w:val="single" w:sz="18" w:space="0" w:color="auto"/>
              <w:bottom w:val="single" w:sz="18" w:space="0" w:color="auto"/>
            </w:tcBorders>
          </w:tcPr>
          <w:p w14:paraId="39E795E8" w14:textId="58281D7E" w:rsidR="00A553BF" w:rsidRDefault="00A553BF" w:rsidP="005604F3">
            <w:pPr>
              <w:spacing w:before="120" w:after="120"/>
              <w:jc w:val="both"/>
              <w:rPr>
                <w:rFonts w:cs="Arial"/>
                <w:lang w:val="en-IE"/>
              </w:rPr>
            </w:pPr>
            <w:r>
              <w:rPr>
                <w:rFonts w:cs="Arial"/>
                <w:lang w:val="en-IE"/>
              </w:rPr>
              <w:t>12.0</w:t>
            </w:r>
          </w:p>
        </w:tc>
        <w:tc>
          <w:tcPr>
            <w:tcW w:w="1420" w:type="dxa"/>
            <w:tcBorders>
              <w:top w:val="single" w:sz="18" w:space="0" w:color="auto"/>
              <w:bottom w:val="single" w:sz="18" w:space="0" w:color="auto"/>
            </w:tcBorders>
          </w:tcPr>
          <w:p w14:paraId="046EB66F" w14:textId="79FE422F" w:rsidR="00A553BF" w:rsidRDefault="00A553BF" w:rsidP="001821AE">
            <w:pPr>
              <w:spacing w:before="120" w:after="120"/>
              <w:jc w:val="both"/>
              <w:rPr>
                <w:rFonts w:cs="Arial"/>
                <w:lang w:val="en-IE"/>
              </w:rPr>
            </w:pPr>
            <w:r>
              <w:rPr>
                <w:rFonts w:cs="Arial"/>
                <w:lang w:val="en-IE"/>
              </w:rPr>
              <w:t>01/11/2024</w:t>
            </w:r>
          </w:p>
        </w:tc>
        <w:tc>
          <w:tcPr>
            <w:tcW w:w="2757" w:type="dxa"/>
            <w:tcBorders>
              <w:top w:val="single" w:sz="18" w:space="0" w:color="auto"/>
              <w:bottom w:val="single" w:sz="18" w:space="0" w:color="auto"/>
            </w:tcBorders>
          </w:tcPr>
          <w:p w14:paraId="265968F0" w14:textId="44F86E51" w:rsidR="00A553BF" w:rsidRDefault="00A553BF" w:rsidP="005604F3">
            <w:pPr>
              <w:spacing w:before="120" w:after="120"/>
              <w:jc w:val="both"/>
              <w:rPr>
                <w:rFonts w:cs="Arial"/>
                <w:lang w:val="en-IE"/>
              </w:rPr>
            </w:pPr>
            <w:r>
              <w:rPr>
                <w:rFonts w:cs="Arial"/>
                <w:lang w:val="en-IE"/>
              </w:rPr>
              <w:t>EirGrid &amp; SONI</w:t>
            </w:r>
          </w:p>
        </w:tc>
        <w:tc>
          <w:tcPr>
            <w:tcW w:w="3935" w:type="dxa"/>
            <w:tcBorders>
              <w:top w:val="single" w:sz="18" w:space="0" w:color="auto"/>
              <w:bottom w:val="single" w:sz="18" w:space="0" w:color="auto"/>
            </w:tcBorders>
          </w:tcPr>
          <w:p w14:paraId="4F1B83E5" w14:textId="72F149BD" w:rsidR="00A553BF" w:rsidRDefault="00A553BF" w:rsidP="005604F3">
            <w:pPr>
              <w:spacing w:before="120" w:after="120"/>
              <w:jc w:val="both"/>
              <w:rPr>
                <w:rFonts w:cs="Arial"/>
                <w:lang w:val="en-IE"/>
              </w:rPr>
            </w:pPr>
            <w:r>
              <w:rPr>
                <w:rFonts w:cs="Arial"/>
                <w:lang w:val="en-IE"/>
              </w:rPr>
              <w:t>Capacity Market Code V12.0 update</w:t>
            </w:r>
          </w:p>
        </w:tc>
      </w:tr>
      <w:tr w:rsidR="003E0BE8" w:rsidRPr="00793803" w14:paraId="412564B0" w14:textId="77777777" w:rsidTr="00DD6A63">
        <w:trPr>
          <w:trHeight w:val="300"/>
        </w:trPr>
        <w:tc>
          <w:tcPr>
            <w:tcW w:w="1176" w:type="dxa"/>
            <w:tcBorders>
              <w:top w:val="single" w:sz="18" w:space="0" w:color="auto"/>
              <w:bottom w:val="single" w:sz="18" w:space="0" w:color="auto"/>
            </w:tcBorders>
          </w:tcPr>
          <w:p w14:paraId="308F2448" w14:textId="1D773144" w:rsidR="003E0BE8" w:rsidRDefault="003E0BE8" w:rsidP="005604F3">
            <w:pPr>
              <w:spacing w:before="120" w:after="120"/>
              <w:jc w:val="both"/>
              <w:rPr>
                <w:rFonts w:cs="Arial"/>
                <w:lang w:val="en-IE"/>
              </w:rPr>
            </w:pPr>
            <w:r>
              <w:rPr>
                <w:rFonts w:cs="Arial"/>
                <w:lang w:val="en-IE"/>
              </w:rPr>
              <w:t>13.0</w:t>
            </w:r>
          </w:p>
        </w:tc>
        <w:tc>
          <w:tcPr>
            <w:tcW w:w="1420" w:type="dxa"/>
            <w:tcBorders>
              <w:top w:val="single" w:sz="18" w:space="0" w:color="auto"/>
              <w:bottom w:val="single" w:sz="18" w:space="0" w:color="auto"/>
            </w:tcBorders>
          </w:tcPr>
          <w:p w14:paraId="7E6FB572" w14:textId="61A43F51" w:rsidR="003E0BE8" w:rsidRDefault="003E0BE8" w:rsidP="001821AE">
            <w:pPr>
              <w:spacing w:before="120" w:after="120"/>
              <w:jc w:val="both"/>
              <w:rPr>
                <w:rFonts w:cs="Arial"/>
                <w:lang w:val="en-IE"/>
              </w:rPr>
            </w:pPr>
            <w:r>
              <w:rPr>
                <w:rFonts w:cs="Arial"/>
                <w:lang w:val="en-IE"/>
              </w:rPr>
              <w:t>01/11/2025</w:t>
            </w:r>
          </w:p>
        </w:tc>
        <w:tc>
          <w:tcPr>
            <w:tcW w:w="2757" w:type="dxa"/>
            <w:tcBorders>
              <w:top w:val="single" w:sz="18" w:space="0" w:color="auto"/>
              <w:bottom w:val="single" w:sz="18" w:space="0" w:color="auto"/>
            </w:tcBorders>
          </w:tcPr>
          <w:p w14:paraId="1E90C7B5" w14:textId="4CC5C95C" w:rsidR="003E0BE8" w:rsidRDefault="003E0BE8" w:rsidP="005604F3">
            <w:pPr>
              <w:spacing w:before="120" w:after="120"/>
              <w:jc w:val="both"/>
              <w:rPr>
                <w:rFonts w:cs="Arial"/>
                <w:lang w:val="en-IE"/>
              </w:rPr>
            </w:pPr>
            <w:r>
              <w:rPr>
                <w:rFonts w:cs="Arial"/>
                <w:lang w:val="en-IE"/>
              </w:rPr>
              <w:t>EirGrid &amp; SONI</w:t>
            </w:r>
          </w:p>
        </w:tc>
        <w:tc>
          <w:tcPr>
            <w:tcW w:w="3935" w:type="dxa"/>
            <w:tcBorders>
              <w:top w:val="single" w:sz="18" w:space="0" w:color="auto"/>
              <w:bottom w:val="single" w:sz="18" w:space="0" w:color="auto"/>
            </w:tcBorders>
          </w:tcPr>
          <w:p w14:paraId="334A36CF" w14:textId="2F02BE49" w:rsidR="003E0BE8" w:rsidRDefault="003E0BE8" w:rsidP="005604F3">
            <w:pPr>
              <w:spacing w:before="120" w:after="120"/>
              <w:jc w:val="both"/>
              <w:rPr>
                <w:rFonts w:cs="Arial"/>
                <w:lang w:val="en-IE"/>
              </w:rPr>
            </w:pPr>
            <w:r>
              <w:rPr>
                <w:rFonts w:cs="Arial"/>
                <w:lang w:val="en-IE"/>
              </w:rPr>
              <w:t>Capacity Market Code V13.0 update</w:t>
            </w:r>
          </w:p>
        </w:tc>
      </w:tr>
      <w:tr w:rsidR="00C54D56" w:rsidRPr="00793803" w14:paraId="3D356388" w14:textId="77777777" w:rsidTr="00DE311A">
        <w:trPr>
          <w:trHeight w:val="300"/>
        </w:trPr>
        <w:tc>
          <w:tcPr>
            <w:tcW w:w="1176" w:type="dxa"/>
            <w:tcBorders>
              <w:top w:val="single" w:sz="18" w:space="0" w:color="auto"/>
              <w:bottom w:val="single" w:sz="18" w:space="0" w:color="auto"/>
            </w:tcBorders>
          </w:tcPr>
          <w:p w14:paraId="31E46437" w14:textId="15CCAC90" w:rsidR="00C54D56" w:rsidRDefault="00C54D56" w:rsidP="005604F3">
            <w:pPr>
              <w:spacing w:before="120" w:after="120"/>
              <w:jc w:val="both"/>
              <w:rPr>
                <w:rFonts w:cs="Arial"/>
                <w:lang w:val="en-IE"/>
              </w:rPr>
            </w:pPr>
            <w:r>
              <w:rPr>
                <w:rFonts w:cs="Arial"/>
                <w:lang w:val="en-IE"/>
              </w:rPr>
              <w:t>14.0</w:t>
            </w:r>
          </w:p>
        </w:tc>
        <w:tc>
          <w:tcPr>
            <w:tcW w:w="1420" w:type="dxa"/>
            <w:tcBorders>
              <w:top w:val="single" w:sz="18" w:space="0" w:color="auto"/>
              <w:bottom w:val="single" w:sz="18" w:space="0" w:color="auto"/>
            </w:tcBorders>
          </w:tcPr>
          <w:p w14:paraId="21E56A9F" w14:textId="0CC45EF1" w:rsidR="00C54D56" w:rsidRDefault="000C47C6" w:rsidP="001821AE">
            <w:pPr>
              <w:spacing w:before="120" w:after="120"/>
              <w:jc w:val="both"/>
              <w:rPr>
                <w:rFonts w:cs="Arial"/>
                <w:lang w:val="en-IE"/>
              </w:rPr>
            </w:pPr>
            <w:r>
              <w:rPr>
                <w:rFonts w:cs="Arial"/>
                <w:lang w:val="en-IE"/>
              </w:rPr>
              <w:t>11/02/2026</w:t>
            </w:r>
          </w:p>
        </w:tc>
        <w:tc>
          <w:tcPr>
            <w:tcW w:w="2757" w:type="dxa"/>
            <w:tcBorders>
              <w:top w:val="single" w:sz="18" w:space="0" w:color="auto"/>
              <w:bottom w:val="single" w:sz="18" w:space="0" w:color="auto"/>
            </w:tcBorders>
          </w:tcPr>
          <w:p w14:paraId="79382B07" w14:textId="255C01C6" w:rsidR="00C54D56" w:rsidRDefault="000C47C6" w:rsidP="005604F3">
            <w:pPr>
              <w:spacing w:before="120" w:after="120"/>
              <w:jc w:val="both"/>
              <w:rPr>
                <w:rFonts w:cs="Arial"/>
                <w:lang w:val="en-IE"/>
              </w:rPr>
            </w:pPr>
            <w:r>
              <w:rPr>
                <w:rFonts w:cs="Arial"/>
                <w:lang w:val="en-IE"/>
              </w:rPr>
              <w:t>EirGrid &amp; SONI</w:t>
            </w:r>
          </w:p>
        </w:tc>
        <w:tc>
          <w:tcPr>
            <w:tcW w:w="3935" w:type="dxa"/>
            <w:tcBorders>
              <w:top w:val="single" w:sz="18" w:space="0" w:color="auto"/>
              <w:bottom w:val="single" w:sz="18" w:space="0" w:color="auto"/>
            </w:tcBorders>
          </w:tcPr>
          <w:p w14:paraId="7AD7A081" w14:textId="702706A7" w:rsidR="00C54D56" w:rsidRDefault="000C47C6" w:rsidP="005604F3">
            <w:pPr>
              <w:spacing w:before="120" w:after="120"/>
              <w:jc w:val="both"/>
              <w:rPr>
                <w:rFonts w:cs="Arial"/>
                <w:lang w:val="en-IE"/>
              </w:rPr>
            </w:pPr>
            <w:r>
              <w:rPr>
                <w:rFonts w:cs="Arial"/>
                <w:lang w:val="en-IE"/>
              </w:rPr>
              <w:t>Capacity Market Code V14.0 update</w:t>
            </w:r>
          </w:p>
        </w:tc>
      </w:tr>
      <w:tr w:rsidR="00515F20" w:rsidRPr="00793803" w14:paraId="744200FE" w14:textId="77777777" w:rsidTr="00B83484">
        <w:trPr>
          <w:trHeight w:val="300"/>
        </w:trPr>
        <w:tc>
          <w:tcPr>
            <w:tcW w:w="1176" w:type="dxa"/>
            <w:tcBorders>
              <w:top w:val="single" w:sz="18" w:space="0" w:color="auto"/>
              <w:bottom w:val="single" w:sz="18" w:space="0" w:color="auto"/>
            </w:tcBorders>
          </w:tcPr>
          <w:p w14:paraId="334E8DE7" w14:textId="2724DF02" w:rsidR="00515F20" w:rsidRDefault="00515F20" w:rsidP="005604F3">
            <w:pPr>
              <w:spacing w:before="120" w:after="120"/>
              <w:jc w:val="both"/>
              <w:rPr>
                <w:rFonts w:cs="Arial"/>
                <w:lang w:val="en-IE"/>
              </w:rPr>
            </w:pPr>
            <w:r>
              <w:rPr>
                <w:rFonts w:cs="Arial"/>
                <w:lang w:val="en-IE"/>
              </w:rPr>
              <w:t>15.0</w:t>
            </w:r>
          </w:p>
        </w:tc>
        <w:tc>
          <w:tcPr>
            <w:tcW w:w="1420" w:type="dxa"/>
            <w:tcBorders>
              <w:top w:val="single" w:sz="18" w:space="0" w:color="auto"/>
              <w:bottom w:val="single" w:sz="18" w:space="0" w:color="auto"/>
            </w:tcBorders>
          </w:tcPr>
          <w:p w14:paraId="67A6AB6F" w14:textId="45CE8215" w:rsidR="00515F20" w:rsidRDefault="00515F20" w:rsidP="001821AE">
            <w:pPr>
              <w:spacing w:before="120" w:after="120"/>
              <w:jc w:val="both"/>
              <w:rPr>
                <w:rFonts w:cs="Arial"/>
                <w:lang w:val="en-IE"/>
              </w:rPr>
            </w:pPr>
            <w:r>
              <w:rPr>
                <w:rFonts w:cs="Arial"/>
                <w:lang w:val="en-IE"/>
              </w:rPr>
              <w:t>10/0</w:t>
            </w:r>
            <w:r w:rsidR="00DA0108">
              <w:rPr>
                <w:rFonts w:cs="Arial"/>
                <w:lang w:val="en-IE"/>
              </w:rPr>
              <w:t>6</w:t>
            </w:r>
            <w:r>
              <w:rPr>
                <w:rFonts w:cs="Arial"/>
                <w:lang w:val="en-IE"/>
              </w:rPr>
              <w:t>/2026</w:t>
            </w:r>
          </w:p>
        </w:tc>
        <w:tc>
          <w:tcPr>
            <w:tcW w:w="2757" w:type="dxa"/>
            <w:tcBorders>
              <w:top w:val="single" w:sz="18" w:space="0" w:color="auto"/>
              <w:bottom w:val="single" w:sz="18" w:space="0" w:color="auto"/>
            </w:tcBorders>
          </w:tcPr>
          <w:p w14:paraId="000BBD56" w14:textId="3A9BA0FC" w:rsidR="00515F20" w:rsidRDefault="00A156EB" w:rsidP="005604F3">
            <w:pPr>
              <w:spacing w:before="120" w:after="120"/>
              <w:jc w:val="both"/>
              <w:rPr>
                <w:rFonts w:cs="Arial"/>
                <w:lang w:val="en-IE"/>
              </w:rPr>
            </w:pPr>
            <w:r>
              <w:rPr>
                <w:rFonts w:cs="Arial"/>
                <w:lang w:val="en-IE"/>
              </w:rPr>
              <w:t>EirGrid &amp; SONI</w:t>
            </w:r>
          </w:p>
        </w:tc>
        <w:tc>
          <w:tcPr>
            <w:tcW w:w="3935" w:type="dxa"/>
            <w:tcBorders>
              <w:top w:val="single" w:sz="18" w:space="0" w:color="auto"/>
              <w:bottom w:val="single" w:sz="18" w:space="0" w:color="auto"/>
            </w:tcBorders>
          </w:tcPr>
          <w:p w14:paraId="5D6B30F5" w14:textId="388AA11B" w:rsidR="00515F20" w:rsidRDefault="00A156EB" w:rsidP="005604F3">
            <w:pPr>
              <w:spacing w:before="120" w:after="120"/>
              <w:jc w:val="both"/>
              <w:rPr>
                <w:rFonts w:cs="Arial"/>
                <w:lang w:val="en-IE"/>
              </w:rPr>
            </w:pPr>
            <w:r>
              <w:rPr>
                <w:rFonts w:cs="Arial"/>
                <w:lang w:val="en-IE"/>
              </w:rPr>
              <w:t>Capacity Market Code V15.0 update</w:t>
            </w:r>
          </w:p>
        </w:tc>
      </w:tr>
    </w:tbl>
    <w:p w14:paraId="2422424C" w14:textId="7FDC0C91" w:rsidR="0009181D" w:rsidRPr="0009181D" w:rsidRDefault="0089404E" w:rsidP="00054765">
      <w:pPr>
        <w:pStyle w:val="H1"/>
        <w:shd w:val="clear" w:color="auto" w:fill="FFFFFF" w:themeFill="background1"/>
        <w:spacing w:after="120"/>
        <w:rPr>
          <w:rFonts w:ascii="Arial" w:hAnsi="Arial" w:cs="Arial"/>
          <w:sz w:val="24"/>
          <w:szCs w:val="24"/>
          <w:lang w:val="en-IE"/>
        </w:rPr>
      </w:pPr>
      <w:r w:rsidRPr="00054765">
        <w:rPr>
          <w:rFonts w:ascii="Arial" w:hAnsi="Arial" w:cs="Arial"/>
          <w:caps w:val="0"/>
          <w:sz w:val="24"/>
          <w:szCs w:val="24"/>
          <w:shd w:val="clear" w:color="auto" w:fill="FFFFFF" w:themeFill="background1"/>
          <w:lang w:val="en-IE"/>
        </w:rPr>
        <w:t>Related</w:t>
      </w:r>
      <w:r>
        <w:rPr>
          <w:rFonts w:ascii="Arial" w:hAnsi="Arial" w:cs="Arial"/>
          <w:caps w:val="0"/>
          <w:sz w:val="24"/>
          <w:szCs w:val="24"/>
          <w:lang w:val="en-IE"/>
        </w:rPr>
        <w:t xml:space="preserve"> D</w:t>
      </w:r>
      <w:r w:rsidRPr="0009181D">
        <w:rPr>
          <w:rFonts w:ascii="Arial" w:hAnsi="Arial" w:cs="Arial"/>
          <w:caps w:val="0"/>
          <w:sz w:val="24"/>
          <w:szCs w:val="24"/>
          <w:lang w:val="en-IE"/>
        </w:rPr>
        <w:t>ocuments</w:t>
      </w:r>
    </w:p>
    <w:tbl>
      <w:tblPr>
        <w:tblW w:w="9180" w:type="dxa"/>
        <w:tblInd w:w="108" w:type="dxa"/>
        <w:tblBorders>
          <w:bottom w:val="single" w:sz="4" w:space="0" w:color="auto"/>
          <w:insideH w:val="single" w:sz="4" w:space="0" w:color="auto"/>
        </w:tblBorders>
        <w:tblLayout w:type="fixed"/>
        <w:tblLook w:val="0000" w:firstRow="0" w:lastRow="0" w:firstColumn="0" w:lastColumn="0" w:noHBand="0" w:noVBand="0"/>
      </w:tblPr>
      <w:tblGrid>
        <w:gridCol w:w="3496"/>
        <w:gridCol w:w="1080"/>
        <w:gridCol w:w="1628"/>
        <w:gridCol w:w="2976"/>
      </w:tblGrid>
      <w:tr w:rsidR="00397E97" w:rsidRPr="00793803" w14:paraId="12A880CD" w14:textId="77777777" w:rsidTr="00644287">
        <w:trPr>
          <w:trHeight w:val="109"/>
        </w:trPr>
        <w:tc>
          <w:tcPr>
            <w:tcW w:w="3496" w:type="dxa"/>
            <w:tcBorders>
              <w:top w:val="single" w:sz="18" w:space="0" w:color="auto"/>
              <w:bottom w:val="single" w:sz="18" w:space="0" w:color="auto"/>
            </w:tcBorders>
            <w:shd w:val="clear" w:color="auto" w:fill="F2F2F2" w:themeFill="background1" w:themeFillShade="F2"/>
          </w:tcPr>
          <w:p w14:paraId="2A595A22" w14:textId="77777777" w:rsidR="00397E97" w:rsidRPr="00793803" w:rsidRDefault="00397E97" w:rsidP="005604F3">
            <w:pPr>
              <w:spacing w:before="120" w:after="120"/>
              <w:jc w:val="both"/>
              <w:rPr>
                <w:rFonts w:eastAsia="Times New Roman"/>
                <w:b/>
                <w:szCs w:val="22"/>
                <w:lang w:val="en-US"/>
              </w:rPr>
            </w:pPr>
            <w:r w:rsidRPr="00B34EA6">
              <w:rPr>
                <w:rFonts w:eastAsia="Times New Roman"/>
                <w:b/>
                <w:szCs w:val="22"/>
                <w:lang w:val="en-US"/>
              </w:rPr>
              <w:t>Document Title</w:t>
            </w:r>
          </w:p>
        </w:tc>
        <w:tc>
          <w:tcPr>
            <w:tcW w:w="1080" w:type="dxa"/>
            <w:tcBorders>
              <w:top w:val="single" w:sz="18" w:space="0" w:color="auto"/>
              <w:bottom w:val="single" w:sz="18" w:space="0" w:color="auto"/>
            </w:tcBorders>
            <w:shd w:val="clear" w:color="auto" w:fill="F2F2F2" w:themeFill="background1" w:themeFillShade="F2"/>
          </w:tcPr>
          <w:p w14:paraId="40E3A145" w14:textId="77777777" w:rsidR="00397E97" w:rsidRPr="00793803" w:rsidRDefault="00397E97" w:rsidP="005604F3">
            <w:pPr>
              <w:spacing w:before="120" w:after="120"/>
              <w:jc w:val="both"/>
              <w:rPr>
                <w:rFonts w:eastAsia="Times New Roman"/>
                <w:b/>
                <w:szCs w:val="22"/>
                <w:lang w:val="en-US"/>
              </w:rPr>
            </w:pPr>
            <w:r w:rsidRPr="00B34EA6">
              <w:rPr>
                <w:rFonts w:eastAsia="Times New Roman"/>
                <w:b/>
                <w:szCs w:val="22"/>
                <w:lang w:val="en-US"/>
              </w:rPr>
              <w:t xml:space="preserve">Version </w:t>
            </w:r>
          </w:p>
        </w:tc>
        <w:tc>
          <w:tcPr>
            <w:tcW w:w="1628" w:type="dxa"/>
            <w:tcBorders>
              <w:top w:val="single" w:sz="18" w:space="0" w:color="auto"/>
              <w:bottom w:val="single" w:sz="18" w:space="0" w:color="auto"/>
            </w:tcBorders>
            <w:shd w:val="clear" w:color="auto" w:fill="F2F2F2" w:themeFill="background1" w:themeFillShade="F2"/>
          </w:tcPr>
          <w:p w14:paraId="77AEA283" w14:textId="77777777" w:rsidR="00397E97" w:rsidRPr="00793803" w:rsidRDefault="00397E97" w:rsidP="005604F3">
            <w:pPr>
              <w:spacing w:before="120" w:after="120"/>
              <w:jc w:val="both"/>
              <w:rPr>
                <w:rFonts w:eastAsia="Times New Roman"/>
                <w:b/>
                <w:szCs w:val="22"/>
                <w:lang w:val="en-US"/>
              </w:rPr>
            </w:pPr>
            <w:r w:rsidRPr="00B34EA6">
              <w:rPr>
                <w:rFonts w:eastAsia="Times New Roman"/>
                <w:b/>
                <w:szCs w:val="22"/>
                <w:lang w:val="en-US"/>
              </w:rPr>
              <w:t>Date</w:t>
            </w:r>
          </w:p>
        </w:tc>
        <w:tc>
          <w:tcPr>
            <w:tcW w:w="2976" w:type="dxa"/>
            <w:tcBorders>
              <w:top w:val="single" w:sz="18" w:space="0" w:color="auto"/>
              <w:bottom w:val="single" w:sz="18" w:space="0" w:color="auto"/>
            </w:tcBorders>
            <w:shd w:val="clear" w:color="auto" w:fill="F2F2F2" w:themeFill="background1" w:themeFillShade="F2"/>
          </w:tcPr>
          <w:p w14:paraId="019D829D" w14:textId="77777777" w:rsidR="00397E97" w:rsidRPr="00793803" w:rsidRDefault="00397E97" w:rsidP="005604F3">
            <w:pPr>
              <w:spacing w:before="120" w:after="120"/>
              <w:jc w:val="both"/>
              <w:rPr>
                <w:rFonts w:eastAsia="Times New Roman"/>
                <w:b/>
                <w:szCs w:val="22"/>
                <w:lang w:val="en-US"/>
              </w:rPr>
            </w:pPr>
            <w:r w:rsidRPr="00B34EA6">
              <w:rPr>
                <w:rFonts w:eastAsia="Times New Roman"/>
                <w:b/>
                <w:szCs w:val="22"/>
                <w:lang w:val="en-US"/>
              </w:rPr>
              <w:t>By</w:t>
            </w:r>
          </w:p>
        </w:tc>
      </w:tr>
      <w:tr w:rsidR="00397E97" w:rsidRPr="00793803" w14:paraId="1FD22F03" w14:textId="77777777" w:rsidTr="0089404E">
        <w:trPr>
          <w:trHeight w:val="300"/>
        </w:trPr>
        <w:tc>
          <w:tcPr>
            <w:tcW w:w="3496" w:type="dxa"/>
            <w:tcBorders>
              <w:top w:val="single" w:sz="18" w:space="0" w:color="auto"/>
            </w:tcBorders>
          </w:tcPr>
          <w:p w14:paraId="6562020D" w14:textId="34029234" w:rsidR="00397E97" w:rsidRPr="007065A0" w:rsidRDefault="00246D85" w:rsidP="005604F3">
            <w:pPr>
              <w:spacing w:before="120" w:after="120"/>
              <w:jc w:val="both"/>
              <w:rPr>
                <w:rFonts w:eastAsia="Times New Roman"/>
                <w:szCs w:val="22"/>
                <w:lang w:val="en-US"/>
              </w:rPr>
            </w:pPr>
            <w:r>
              <w:rPr>
                <w:rFonts w:eastAsia="Times New Roman"/>
                <w:szCs w:val="22"/>
                <w:lang w:val="en-US"/>
              </w:rPr>
              <w:t>Capacity Market</w:t>
            </w:r>
            <w:r w:rsidR="00397E97" w:rsidRPr="007065A0">
              <w:rPr>
                <w:rFonts w:eastAsia="Times New Roman"/>
                <w:szCs w:val="22"/>
                <w:lang w:val="en-US"/>
              </w:rPr>
              <w:t xml:space="preserve"> </w:t>
            </w:r>
            <w:r w:rsidR="009670CF" w:rsidRPr="007065A0">
              <w:rPr>
                <w:rFonts w:eastAsia="Times New Roman"/>
                <w:szCs w:val="22"/>
                <w:lang w:val="en-US"/>
              </w:rPr>
              <w:t>C</w:t>
            </w:r>
            <w:r w:rsidR="00397E97" w:rsidRPr="007065A0">
              <w:rPr>
                <w:rFonts w:eastAsia="Times New Roman"/>
                <w:szCs w:val="22"/>
                <w:lang w:val="en-US"/>
              </w:rPr>
              <w:t>ode</w:t>
            </w:r>
          </w:p>
        </w:tc>
        <w:tc>
          <w:tcPr>
            <w:tcW w:w="1080" w:type="dxa"/>
            <w:tcBorders>
              <w:top w:val="single" w:sz="18" w:space="0" w:color="auto"/>
            </w:tcBorders>
          </w:tcPr>
          <w:p w14:paraId="7BF5A04C" w14:textId="3AA2E535" w:rsidR="00245A50" w:rsidRPr="00793803" w:rsidRDefault="005512AB" w:rsidP="005604F3">
            <w:pPr>
              <w:spacing w:before="120" w:after="120"/>
              <w:jc w:val="both"/>
              <w:rPr>
                <w:rFonts w:eastAsia="Times New Roman"/>
                <w:szCs w:val="22"/>
                <w:lang w:val="en-US"/>
              </w:rPr>
            </w:pPr>
            <w:r>
              <w:rPr>
                <w:rFonts w:eastAsia="Times New Roman"/>
                <w:szCs w:val="22"/>
                <w:lang w:val="en-US"/>
              </w:rPr>
              <w:t>1</w:t>
            </w:r>
            <w:r w:rsidR="00A156EB">
              <w:rPr>
                <w:rFonts w:eastAsia="Times New Roman"/>
                <w:szCs w:val="22"/>
                <w:lang w:val="en-US"/>
              </w:rPr>
              <w:t>5</w:t>
            </w:r>
            <w:r w:rsidR="00ED0B9D">
              <w:rPr>
                <w:rFonts w:eastAsia="Times New Roman"/>
                <w:szCs w:val="22"/>
                <w:lang w:val="en-US"/>
              </w:rPr>
              <w:t>.0</w:t>
            </w:r>
          </w:p>
        </w:tc>
        <w:tc>
          <w:tcPr>
            <w:tcW w:w="1628" w:type="dxa"/>
            <w:tcBorders>
              <w:top w:val="single" w:sz="18" w:space="0" w:color="auto"/>
            </w:tcBorders>
          </w:tcPr>
          <w:p w14:paraId="1913779A" w14:textId="2E60E5C8" w:rsidR="00245A50" w:rsidRPr="00793803" w:rsidRDefault="00A156EB" w:rsidP="000C29C0">
            <w:pPr>
              <w:spacing w:before="120" w:after="120"/>
              <w:jc w:val="both"/>
              <w:rPr>
                <w:rFonts w:eastAsia="Times New Roman"/>
                <w:szCs w:val="22"/>
                <w:lang w:val="en-US"/>
              </w:rPr>
            </w:pPr>
            <w:r>
              <w:rPr>
                <w:rFonts w:eastAsia="Times New Roman"/>
                <w:szCs w:val="22"/>
                <w:lang w:val="en-US"/>
              </w:rPr>
              <w:t>10/0</w:t>
            </w:r>
            <w:r w:rsidR="00DA0108">
              <w:rPr>
                <w:rFonts w:eastAsia="Times New Roman"/>
                <w:szCs w:val="22"/>
                <w:lang w:val="en-US"/>
              </w:rPr>
              <w:t>6</w:t>
            </w:r>
            <w:r w:rsidR="000C47C6">
              <w:rPr>
                <w:rFonts w:eastAsia="Times New Roman"/>
                <w:szCs w:val="22"/>
                <w:lang w:val="en-US"/>
              </w:rPr>
              <w:t>/2026</w:t>
            </w:r>
          </w:p>
        </w:tc>
        <w:tc>
          <w:tcPr>
            <w:tcW w:w="2976" w:type="dxa"/>
            <w:tcBorders>
              <w:top w:val="single" w:sz="18" w:space="0" w:color="auto"/>
            </w:tcBorders>
          </w:tcPr>
          <w:p w14:paraId="1AE00951" w14:textId="5F23F8E3" w:rsidR="00397E97" w:rsidRPr="00793803" w:rsidRDefault="00785EC4" w:rsidP="00F1785F">
            <w:pPr>
              <w:spacing w:before="120" w:after="120"/>
              <w:jc w:val="both"/>
              <w:rPr>
                <w:rFonts w:eastAsia="Times New Roman"/>
                <w:szCs w:val="22"/>
                <w:lang w:val="en-US"/>
              </w:rPr>
            </w:pPr>
            <w:r>
              <w:rPr>
                <w:rFonts w:eastAsia="Times New Roman"/>
                <w:szCs w:val="22"/>
                <w:lang w:val="en-US"/>
              </w:rPr>
              <w:t>Eir</w:t>
            </w:r>
            <w:r w:rsidR="00F1785F">
              <w:rPr>
                <w:rFonts w:eastAsia="Times New Roman"/>
                <w:szCs w:val="22"/>
                <w:lang w:val="en-US"/>
              </w:rPr>
              <w:t>G</w:t>
            </w:r>
            <w:r>
              <w:rPr>
                <w:rFonts w:eastAsia="Times New Roman"/>
                <w:szCs w:val="22"/>
                <w:lang w:val="en-US"/>
              </w:rPr>
              <w:t>rid &amp; SONI</w:t>
            </w:r>
          </w:p>
        </w:tc>
      </w:tr>
      <w:tr w:rsidR="002E3AA0" w:rsidRPr="00793803" w14:paraId="5B3C1300" w14:textId="77777777" w:rsidTr="0009181D">
        <w:trPr>
          <w:trHeight w:val="300"/>
        </w:trPr>
        <w:tc>
          <w:tcPr>
            <w:tcW w:w="3496" w:type="dxa"/>
          </w:tcPr>
          <w:p w14:paraId="5D623D9C" w14:textId="3ABC88C3" w:rsidR="002E3AA0" w:rsidRPr="00246D85" w:rsidRDefault="00AE6B51" w:rsidP="005604F3">
            <w:pPr>
              <w:spacing w:before="120" w:after="120"/>
              <w:jc w:val="both"/>
              <w:rPr>
                <w:rFonts w:eastAsia="Times New Roman"/>
                <w:szCs w:val="22"/>
                <w:highlight w:val="yellow"/>
                <w:lang w:val="en-US"/>
              </w:rPr>
            </w:pPr>
            <w:r w:rsidRPr="00417039">
              <w:rPr>
                <w:rFonts w:eastAsia="Times New Roman"/>
                <w:szCs w:val="22"/>
                <w:lang w:val="en-US"/>
              </w:rPr>
              <w:t>Agreed Procedure 2 “Default and Suspension”</w:t>
            </w:r>
          </w:p>
        </w:tc>
        <w:tc>
          <w:tcPr>
            <w:tcW w:w="1080" w:type="dxa"/>
          </w:tcPr>
          <w:p w14:paraId="1CE27A5E" w14:textId="77777777" w:rsidR="002E3AA0" w:rsidRPr="00793803" w:rsidRDefault="002E3AA0" w:rsidP="005604F3">
            <w:pPr>
              <w:spacing w:before="120" w:after="120"/>
              <w:jc w:val="both"/>
              <w:rPr>
                <w:rFonts w:eastAsia="Times New Roman"/>
                <w:szCs w:val="22"/>
                <w:lang w:val="en-US"/>
              </w:rPr>
            </w:pPr>
          </w:p>
        </w:tc>
        <w:tc>
          <w:tcPr>
            <w:tcW w:w="1628" w:type="dxa"/>
          </w:tcPr>
          <w:p w14:paraId="377D22D1" w14:textId="77777777" w:rsidR="002E3AA0" w:rsidRPr="00793803" w:rsidRDefault="002E3AA0" w:rsidP="005604F3">
            <w:pPr>
              <w:spacing w:before="120" w:after="120"/>
              <w:jc w:val="both"/>
              <w:rPr>
                <w:rFonts w:eastAsia="Times New Roman"/>
                <w:szCs w:val="22"/>
                <w:lang w:val="en-US"/>
              </w:rPr>
            </w:pPr>
          </w:p>
        </w:tc>
        <w:tc>
          <w:tcPr>
            <w:tcW w:w="2976" w:type="dxa"/>
          </w:tcPr>
          <w:p w14:paraId="56AD8E61" w14:textId="77777777" w:rsidR="002E3AA0" w:rsidRPr="00793803" w:rsidRDefault="002E3AA0" w:rsidP="005604F3">
            <w:pPr>
              <w:spacing w:before="120" w:after="120"/>
              <w:jc w:val="both"/>
              <w:rPr>
                <w:rFonts w:eastAsia="Times New Roman"/>
                <w:szCs w:val="22"/>
                <w:lang w:val="en-US"/>
              </w:rPr>
            </w:pPr>
          </w:p>
        </w:tc>
      </w:tr>
    </w:tbl>
    <w:p w14:paraId="6C4C4966" w14:textId="77777777" w:rsidR="003C38BC" w:rsidRDefault="003C38BC" w:rsidP="005604F3">
      <w:pPr>
        <w:pStyle w:val="CERLEVEL1"/>
        <w:numPr>
          <w:ilvl w:val="0"/>
          <w:numId w:val="1"/>
        </w:numPr>
        <w:tabs>
          <w:tab w:val="clear" w:pos="851"/>
        </w:tabs>
        <w:spacing w:before="120"/>
        <w:rPr>
          <w:rFonts w:eastAsia="Times New Roman"/>
        </w:rPr>
        <w:sectPr w:rsidR="003C38BC" w:rsidSect="0089404E">
          <w:footerReference w:type="default" r:id="rId14"/>
          <w:pgSz w:w="12240" w:h="15840"/>
          <w:pgMar w:top="1440" w:right="1440" w:bottom="1440" w:left="1440" w:header="720" w:footer="720" w:gutter="0"/>
          <w:cols w:space="720"/>
          <w:docGrid w:linePitch="299"/>
        </w:sectPr>
      </w:pPr>
      <w:bookmarkStart w:id="2" w:name="_Toc259800528"/>
    </w:p>
    <w:p w14:paraId="00FD1A27" w14:textId="77777777" w:rsidR="00157061" w:rsidRPr="00B34EA6" w:rsidRDefault="00397E97" w:rsidP="00B34EA6">
      <w:pPr>
        <w:pStyle w:val="AP1Heading"/>
      </w:pPr>
      <w:bookmarkStart w:id="3" w:name="_Toc464573935"/>
      <w:bookmarkStart w:id="4" w:name="_Toc471287286"/>
      <w:bookmarkStart w:id="5" w:name="_Toc483908168"/>
      <w:r w:rsidRPr="00B34EA6">
        <w:lastRenderedPageBreak/>
        <w:t>Introductio</w:t>
      </w:r>
      <w:bookmarkStart w:id="6" w:name="_Toc22548714"/>
      <w:bookmarkStart w:id="7" w:name="_Toc139788471"/>
      <w:bookmarkStart w:id="8" w:name="_Toc259800529"/>
      <w:bookmarkEnd w:id="2"/>
      <w:r w:rsidR="00157061" w:rsidRPr="00B34EA6">
        <w:t>n</w:t>
      </w:r>
      <w:bookmarkEnd w:id="3"/>
      <w:bookmarkEnd w:id="4"/>
      <w:bookmarkEnd w:id="5"/>
    </w:p>
    <w:p w14:paraId="08E107C3" w14:textId="77777777" w:rsidR="00397E97" w:rsidRPr="00556227" w:rsidRDefault="00397E97" w:rsidP="008F1984">
      <w:pPr>
        <w:pStyle w:val="APHeading2"/>
        <w:spacing w:before="480"/>
        <w:ind w:left="619" w:hanging="619"/>
      </w:pPr>
      <w:bookmarkStart w:id="9" w:name="_Toc471287287"/>
      <w:bookmarkStart w:id="10" w:name="_Toc483908169"/>
      <w:r w:rsidRPr="00556227">
        <w:t xml:space="preserve">Background </w:t>
      </w:r>
      <w:r w:rsidR="00EC620D" w:rsidRPr="00556227">
        <w:t>and</w:t>
      </w:r>
      <w:r w:rsidRPr="00556227">
        <w:t xml:space="preserve"> Purpose</w:t>
      </w:r>
      <w:bookmarkEnd w:id="6"/>
      <w:bookmarkEnd w:id="7"/>
      <w:bookmarkEnd w:id="8"/>
      <w:bookmarkEnd w:id="9"/>
      <w:bookmarkEnd w:id="10"/>
    </w:p>
    <w:p w14:paraId="07FB672B" w14:textId="1DE2DCEA" w:rsidR="00B34EA6" w:rsidRPr="00B34EA6" w:rsidRDefault="00397E97">
      <w:pPr>
        <w:pStyle w:val="Body1"/>
        <w:spacing w:before="120" w:after="120"/>
        <w:jc w:val="both"/>
        <w:rPr>
          <w:rFonts w:ascii="Arial" w:hAnsi="Arial" w:cs="Arial"/>
          <w:lang w:val="en-IE"/>
        </w:rPr>
      </w:pPr>
      <w:r w:rsidRPr="00B34EA6">
        <w:rPr>
          <w:rFonts w:ascii="Arial" w:hAnsi="Arial" w:cs="Arial"/>
          <w:lang w:val="en-IE"/>
        </w:rPr>
        <w:t>This Agreed Procedure</w:t>
      </w:r>
      <w:r w:rsidR="00362A4E" w:rsidRPr="007065A0">
        <w:rPr>
          <w:rFonts w:ascii="Arial" w:hAnsi="Arial" w:cs="Arial"/>
          <w:lang w:val="en-IE"/>
        </w:rPr>
        <w:t xml:space="preserve"> supplements the rules in relation to Participant registration administered by the </w:t>
      </w:r>
      <w:r w:rsidR="00E1346A">
        <w:rPr>
          <w:rFonts w:ascii="Arial" w:hAnsi="Arial" w:cs="Arial"/>
          <w:lang w:val="en-IE"/>
        </w:rPr>
        <w:t>System Operators</w:t>
      </w:r>
      <w:r w:rsidR="00362A4E" w:rsidRPr="007065A0">
        <w:rPr>
          <w:rFonts w:ascii="Arial" w:hAnsi="Arial" w:cs="Arial"/>
          <w:lang w:val="en-IE"/>
        </w:rPr>
        <w:t xml:space="preserve">, set out in the </w:t>
      </w:r>
      <w:r w:rsidR="00246D85">
        <w:rPr>
          <w:rFonts w:ascii="Arial" w:hAnsi="Arial" w:cs="Arial"/>
          <w:lang w:val="en-IE"/>
        </w:rPr>
        <w:t>Capacity Market</w:t>
      </w:r>
      <w:r w:rsidR="00362A4E" w:rsidRPr="007065A0">
        <w:rPr>
          <w:rFonts w:ascii="Arial" w:hAnsi="Arial" w:cs="Arial"/>
          <w:lang w:val="en-IE"/>
        </w:rPr>
        <w:t xml:space="preserve"> Code (hereinafter referred to as the “</w:t>
      </w:r>
      <w:r w:rsidR="00362A4E" w:rsidRPr="00CF5271">
        <w:rPr>
          <w:rFonts w:ascii="Arial" w:hAnsi="Arial" w:cs="Arial"/>
          <w:b/>
          <w:lang w:val="en-IE"/>
        </w:rPr>
        <w:t>Code</w:t>
      </w:r>
      <w:r w:rsidR="00362A4E" w:rsidRPr="007065A0">
        <w:rPr>
          <w:rFonts w:ascii="Arial" w:hAnsi="Arial" w:cs="Arial"/>
          <w:lang w:val="en-IE"/>
        </w:rPr>
        <w:t>”).</w:t>
      </w:r>
      <w:r w:rsidR="00702EE2">
        <w:rPr>
          <w:rFonts w:ascii="Arial" w:hAnsi="Arial" w:cs="Arial"/>
          <w:lang w:val="en-IE"/>
        </w:rPr>
        <w:t xml:space="preserve"> It sets out procedures with which Parties to the Code must comply.</w:t>
      </w:r>
    </w:p>
    <w:p w14:paraId="52B19F4E" w14:textId="77777777" w:rsidR="00397E97" w:rsidRPr="00246D85" w:rsidRDefault="00397E97" w:rsidP="008F1984">
      <w:pPr>
        <w:pStyle w:val="APHeading2"/>
        <w:spacing w:before="480"/>
        <w:ind w:left="619" w:hanging="619"/>
      </w:pPr>
      <w:bookmarkStart w:id="11" w:name="_Scope_of_Agreed_Procedure"/>
      <w:bookmarkStart w:id="12" w:name="_Toc22548718"/>
      <w:bookmarkStart w:id="13" w:name="_Toc139788474"/>
      <w:bookmarkStart w:id="14" w:name="_Toc259800530"/>
      <w:bookmarkStart w:id="15" w:name="_Toc471287288"/>
      <w:bookmarkStart w:id="16" w:name="_Toc483908170"/>
      <w:bookmarkEnd w:id="11"/>
      <w:r w:rsidRPr="00246D85">
        <w:t>Scope of Agreed Procedure</w:t>
      </w:r>
      <w:bookmarkEnd w:id="12"/>
      <w:bookmarkEnd w:id="13"/>
      <w:bookmarkEnd w:id="14"/>
      <w:bookmarkEnd w:id="15"/>
      <w:bookmarkEnd w:id="16"/>
    </w:p>
    <w:p w14:paraId="03396681" w14:textId="747A5EF7" w:rsidR="007F4949" w:rsidRPr="0028383C" w:rsidRDefault="00397E97" w:rsidP="00B34EA6">
      <w:pPr>
        <w:pStyle w:val="Body1"/>
        <w:spacing w:before="120" w:after="120"/>
        <w:jc w:val="both"/>
        <w:rPr>
          <w:rFonts w:cs="Arial"/>
          <w:lang w:val="en-IE"/>
        </w:rPr>
      </w:pPr>
      <w:r w:rsidRPr="00246D85">
        <w:rPr>
          <w:rFonts w:ascii="Arial" w:hAnsi="Arial" w:cs="Arial"/>
          <w:lang w:val="en-IE"/>
        </w:rPr>
        <w:t xml:space="preserve">This </w:t>
      </w:r>
      <w:r w:rsidRPr="0028383C">
        <w:rPr>
          <w:rFonts w:ascii="Arial" w:hAnsi="Arial" w:cs="Arial"/>
          <w:lang w:val="en-IE"/>
        </w:rPr>
        <w:t xml:space="preserve">Agreed Procedure </w:t>
      </w:r>
      <w:r w:rsidR="00793803" w:rsidRPr="0028383C">
        <w:rPr>
          <w:rFonts w:ascii="Arial" w:hAnsi="Arial" w:cs="Arial"/>
          <w:lang w:val="en-IE"/>
        </w:rPr>
        <w:t>sets</w:t>
      </w:r>
      <w:r w:rsidR="00315ACA" w:rsidRPr="0028383C">
        <w:rPr>
          <w:rFonts w:ascii="Arial" w:hAnsi="Arial" w:cs="Arial"/>
          <w:lang w:val="en-IE"/>
        </w:rPr>
        <w:t xml:space="preserve"> out the</w:t>
      </w:r>
      <w:r w:rsidRPr="0028383C">
        <w:rPr>
          <w:rFonts w:ascii="Arial" w:hAnsi="Arial" w:cs="Arial"/>
          <w:lang w:val="en-IE"/>
        </w:rPr>
        <w:t xml:space="preserve"> procedural steps</w:t>
      </w:r>
      <w:r w:rsidR="007F4949" w:rsidRPr="0028383C">
        <w:rPr>
          <w:rFonts w:ascii="Arial" w:hAnsi="Arial" w:cs="Arial"/>
          <w:lang w:val="en-IE"/>
        </w:rPr>
        <w:t xml:space="preserve"> for:</w:t>
      </w:r>
    </w:p>
    <w:p w14:paraId="4C1E1D4F" w14:textId="7C2FD432" w:rsidR="007F4949" w:rsidRPr="00B52E4D" w:rsidRDefault="007F4949" w:rsidP="008F1984">
      <w:pPr>
        <w:pStyle w:val="Body1"/>
        <w:numPr>
          <w:ilvl w:val="0"/>
          <w:numId w:val="21"/>
        </w:numPr>
        <w:spacing w:before="120" w:after="120"/>
        <w:ind w:hanging="720"/>
        <w:jc w:val="both"/>
        <w:rPr>
          <w:rFonts w:ascii="Arial" w:hAnsi="Arial" w:cs="Arial"/>
          <w:lang w:val="en-IE"/>
        </w:rPr>
      </w:pPr>
      <w:r w:rsidRPr="00B52E4D">
        <w:rPr>
          <w:rFonts w:ascii="Arial" w:hAnsi="Arial" w:cs="Arial"/>
          <w:lang w:val="en-IE"/>
        </w:rPr>
        <w:t xml:space="preserve">registration </w:t>
      </w:r>
      <w:r w:rsidR="0028383C" w:rsidRPr="00B52E4D">
        <w:rPr>
          <w:rFonts w:ascii="Arial" w:hAnsi="Arial" w:cs="Arial"/>
          <w:lang w:val="en-IE"/>
        </w:rPr>
        <w:t>of a Party for accession to the Capacity Market</w:t>
      </w:r>
      <w:r w:rsidR="00013012" w:rsidRPr="00B52E4D">
        <w:rPr>
          <w:rFonts w:ascii="Arial" w:hAnsi="Arial" w:cs="Arial"/>
          <w:lang w:val="en-IE"/>
        </w:rPr>
        <w:t>;</w:t>
      </w:r>
    </w:p>
    <w:p w14:paraId="3A572D41" w14:textId="4C16F5D0" w:rsidR="007F4949" w:rsidRPr="00B52E4D" w:rsidRDefault="007F4949" w:rsidP="008F1984">
      <w:pPr>
        <w:pStyle w:val="Body1"/>
        <w:numPr>
          <w:ilvl w:val="0"/>
          <w:numId w:val="21"/>
        </w:numPr>
        <w:spacing w:before="120" w:after="120"/>
        <w:ind w:hanging="720"/>
        <w:jc w:val="both"/>
        <w:rPr>
          <w:rFonts w:ascii="Arial" w:hAnsi="Arial" w:cs="Arial"/>
          <w:lang w:val="en-IE"/>
        </w:rPr>
      </w:pPr>
      <w:r w:rsidRPr="00B52E4D">
        <w:rPr>
          <w:rFonts w:ascii="Arial" w:hAnsi="Arial" w:cs="Arial"/>
          <w:lang w:val="en-IE"/>
        </w:rPr>
        <w:t xml:space="preserve">registration of a </w:t>
      </w:r>
      <w:r w:rsidR="002B09C7" w:rsidRPr="00B52E4D">
        <w:rPr>
          <w:rFonts w:ascii="Arial" w:hAnsi="Arial" w:cs="Arial"/>
          <w:lang w:val="en-IE"/>
        </w:rPr>
        <w:t xml:space="preserve">Candidate </w:t>
      </w:r>
      <w:r w:rsidRPr="00B52E4D">
        <w:rPr>
          <w:rFonts w:ascii="Arial" w:hAnsi="Arial" w:cs="Arial"/>
          <w:lang w:val="en-IE"/>
        </w:rPr>
        <w:t>Unit</w:t>
      </w:r>
      <w:r w:rsidR="000B4439" w:rsidRPr="00B52E4D">
        <w:rPr>
          <w:rFonts w:ascii="Arial" w:hAnsi="Arial" w:cs="Arial"/>
          <w:lang w:val="en-IE"/>
        </w:rPr>
        <w:t xml:space="preserve"> and</w:t>
      </w:r>
      <w:r w:rsidR="00EA7976" w:rsidRPr="00B52E4D">
        <w:rPr>
          <w:rFonts w:ascii="Arial" w:hAnsi="Arial" w:cs="Arial"/>
          <w:lang w:val="en-IE"/>
        </w:rPr>
        <w:t xml:space="preserve"> </w:t>
      </w:r>
      <w:r w:rsidR="00FD1D8E" w:rsidRPr="00B52E4D">
        <w:rPr>
          <w:rFonts w:ascii="Arial" w:hAnsi="Arial" w:cs="Arial"/>
          <w:lang w:val="en-IE"/>
        </w:rPr>
        <w:t>Capacity Market Unit</w:t>
      </w:r>
      <w:r w:rsidRPr="00B52E4D">
        <w:rPr>
          <w:rFonts w:ascii="Arial" w:hAnsi="Arial" w:cs="Arial"/>
          <w:lang w:val="en-IE"/>
        </w:rPr>
        <w:t xml:space="preserve"> for participation in the </w:t>
      </w:r>
      <w:r w:rsidR="0028383C" w:rsidRPr="00B52E4D">
        <w:rPr>
          <w:rFonts w:ascii="Arial" w:hAnsi="Arial" w:cs="Arial"/>
          <w:lang w:val="en-IE"/>
        </w:rPr>
        <w:t>Capacity Market</w:t>
      </w:r>
      <w:r w:rsidR="00FD1D8E" w:rsidRPr="00B52E4D">
        <w:rPr>
          <w:rFonts w:ascii="Arial" w:hAnsi="Arial" w:cs="Arial"/>
          <w:lang w:val="en-IE"/>
        </w:rPr>
        <w:t xml:space="preserve">; </w:t>
      </w:r>
    </w:p>
    <w:p w14:paraId="770C0E3A" w14:textId="007A1B2E" w:rsidR="00FD1D8E" w:rsidRDefault="003378D1" w:rsidP="008F1984">
      <w:pPr>
        <w:pStyle w:val="Body1"/>
        <w:numPr>
          <w:ilvl w:val="0"/>
          <w:numId w:val="21"/>
        </w:numPr>
        <w:spacing w:before="120" w:after="120"/>
        <w:ind w:hanging="720"/>
        <w:jc w:val="both"/>
        <w:rPr>
          <w:rFonts w:ascii="Arial" w:hAnsi="Arial" w:cs="Arial"/>
          <w:lang w:val="en-IE"/>
        </w:rPr>
      </w:pPr>
      <w:r>
        <w:rPr>
          <w:rFonts w:ascii="Arial" w:hAnsi="Arial" w:cs="Arial"/>
          <w:lang w:val="en-IE"/>
        </w:rPr>
        <w:t>deregistration of a Capacity Market Unit;</w:t>
      </w:r>
      <w:r w:rsidR="00644287">
        <w:rPr>
          <w:rFonts w:ascii="Arial" w:hAnsi="Arial" w:cs="Arial"/>
          <w:lang w:val="en-IE"/>
        </w:rPr>
        <w:t xml:space="preserve"> and</w:t>
      </w:r>
    </w:p>
    <w:p w14:paraId="34A302CC" w14:textId="1666ABEB" w:rsidR="003378D1" w:rsidRPr="00B52E4D" w:rsidRDefault="003378D1" w:rsidP="008F1984">
      <w:pPr>
        <w:pStyle w:val="Body1"/>
        <w:numPr>
          <w:ilvl w:val="0"/>
          <w:numId w:val="21"/>
        </w:numPr>
        <w:spacing w:before="120" w:after="120"/>
        <w:ind w:hanging="720"/>
        <w:jc w:val="both"/>
        <w:rPr>
          <w:rFonts w:ascii="Arial" w:hAnsi="Arial" w:cs="Arial"/>
          <w:lang w:val="en-IE"/>
        </w:rPr>
      </w:pPr>
      <w:r>
        <w:rPr>
          <w:rFonts w:ascii="Arial" w:hAnsi="Arial" w:cs="Arial"/>
          <w:lang w:val="en-IE"/>
        </w:rPr>
        <w:t>voluntary Termination of a Party.</w:t>
      </w:r>
    </w:p>
    <w:p w14:paraId="12EEC63D" w14:textId="77777777" w:rsidR="00B00CB7" w:rsidRPr="00B00CB7" w:rsidRDefault="00B00CB7" w:rsidP="00B00CB7">
      <w:pPr>
        <w:pStyle w:val="Body1"/>
        <w:spacing w:before="120" w:after="120"/>
        <w:jc w:val="both"/>
        <w:rPr>
          <w:rFonts w:ascii="Arial" w:hAnsi="Arial" w:cs="Arial"/>
          <w:lang w:val="en-IE"/>
        </w:rPr>
      </w:pPr>
      <w:r w:rsidRPr="00B00CB7">
        <w:rPr>
          <w:rFonts w:ascii="Arial" w:hAnsi="Arial" w:cs="Arial"/>
          <w:lang w:val="en-IE"/>
        </w:rPr>
        <w:t>This Agreed Procedure forms an annex to, and is governed by the Code. It sets out procedures to be followed, subject to the rights and obligations of Parties under the Code. In the event of any conflict between a Party’s obligations set out in the Code and this Agreed Procedure, the Code shall take precedence.</w:t>
      </w:r>
    </w:p>
    <w:p w14:paraId="6D37DFB5" w14:textId="77777777" w:rsidR="00B00CB7" w:rsidRPr="00B00CB7" w:rsidRDefault="00B00CB7" w:rsidP="00B00CB7">
      <w:pPr>
        <w:pStyle w:val="Body1"/>
        <w:spacing w:before="120" w:after="120"/>
        <w:jc w:val="both"/>
        <w:rPr>
          <w:rFonts w:ascii="Arial" w:hAnsi="Arial" w:cs="Arial"/>
          <w:lang w:val="en-IE"/>
        </w:rPr>
      </w:pPr>
      <w:bookmarkStart w:id="17" w:name="_Toc466536386"/>
      <w:r w:rsidRPr="00B00CB7">
        <w:rPr>
          <w:rFonts w:ascii="Arial" w:hAnsi="Arial" w:cs="Arial"/>
          <w:lang w:val="en-IE"/>
        </w:rPr>
        <w:t>It is not intended that there be any inconsistency or conflict between section 2 “Overview” and section 3 “Procedural Steps”. However, in the event of any inconsistency or conflict, section 3 “Procedural Steps” shall take precedence.</w:t>
      </w:r>
      <w:bookmarkEnd w:id="17"/>
    </w:p>
    <w:p w14:paraId="2588FB64" w14:textId="6AB992EC" w:rsidR="00B34EA6" w:rsidRPr="00AE6532" w:rsidRDefault="00B00CB7" w:rsidP="00B34EA6">
      <w:pPr>
        <w:pStyle w:val="Body1"/>
        <w:spacing w:before="120" w:after="120"/>
        <w:jc w:val="both"/>
        <w:rPr>
          <w:rFonts w:ascii="Arial" w:hAnsi="Arial" w:cs="Arial"/>
          <w:lang w:val="en-IE"/>
        </w:rPr>
      </w:pPr>
      <w:r w:rsidRPr="00B00CB7">
        <w:rPr>
          <w:rFonts w:ascii="Arial" w:hAnsi="Arial" w:cs="Arial"/>
          <w:lang w:val="en-IE"/>
        </w:rPr>
        <w:t xml:space="preserve">In section 3 “Procedural Steps” a corresponding process flow diagram </w:t>
      </w:r>
      <w:r w:rsidR="00EF7818">
        <w:rPr>
          <w:rFonts w:ascii="Arial" w:hAnsi="Arial" w:cs="Arial"/>
          <w:lang w:val="en-IE"/>
        </w:rPr>
        <w:t>is</w:t>
      </w:r>
      <w:r w:rsidRPr="00B00CB7">
        <w:rPr>
          <w:rFonts w:ascii="Arial" w:hAnsi="Arial" w:cs="Arial"/>
          <w:lang w:val="en-IE"/>
        </w:rPr>
        <w:t xml:space="preserve"> included for each procedural steps table.  Process flow diagrams are for illustrative purposes.  It is not intended that there be any inconsistency or conflict between any procedural steps table and process flow </w:t>
      </w:r>
      <w:r w:rsidR="00353202">
        <w:rPr>
          <w:rFonts w:ascii="Arial" w:hAnsi="Arial" w:cs="Arial"/>
          <w:lang w:val="en-IE"/>
        </w:rPr>
        <w:t xml:space="preserve">  </w:t>
      </w:r>
      <w:r w:rsidRPr="00B00CB7">
        <w:rPr>
          <w:rFonts w:ascii="Arial" w:hAnsi="Arial" w:cs="Arial"/>
          <w:lang w:val="en-IE"/>
        </w:rPr>
        <w:t>diagram however, in the event of any inconsistency or conflict, a procedural steps table shall take precedence.</w:t>
      </w:r>
    </w:p>
    <w:p w14:paraId="1320E9BF" w14:textId="77777777" w:rsidR="00397E97" w:rsidRPr="00AE6532" w:rsidRDefault="00397E97" w:rsidP="008F1984">
      <w:pPr>
        <w:pStyle w:val="APHeading2"/>
        <w:spacing w:before="480"/>
        <w:ind w:left="619" w:hanging="619"/>
      </w:pPr>
      <w:bookmarkStart w:id="18" w:name="_Toc164325985"/>
      <w:bookmarkStart w:id="19" w:name="_Toc164325986"/>
      <w:bookmarkStart w:id="20" w:name="_Toc22359370"/>
      <w:bookmarkStart w:id="21" w:name="_Toc22545099"/>
      <w:bookmarkStart w:id="22" w:name="_Toc22548623"/>
      <w:bookmarkStart w:id="23" w:name="_Toc22548715"/>
      <w:bookmarkStart w:id="24" w:name="_Toc139788472"/>
      <w:bookmarkStart w:id="25" w:name="_Toc259800531"/>
      <w:bookmarkStart w:id="26" w:name="_Toc471287289"/>
      <w:bookmarkStart w:id="27" w:name="_Toc483908171"/>
      <w:bookmarkEnd w:id="18"/>
      <w:bookmarkEnd w:id="19"/>
      <w:r w:rsidRPr="00AE6532">
        <w:t>Definitions</w:t>
      </w:r>
      <w:bookmarkEnd w:id="20"/>
      <w:bookmarkEnd w:id="21"/>
      <w:bookmarkEnd w:id="22"/>
      <w:bookmarkEnd w:id="23"/>
      <w:bookmarkEnd w:id="24"/>
      <w:bookmarkEnd w:id="25"/>
      <w:bookmarkEnd w:id="26"/>
      <w:bookmarkEnd w:id="27"/>
    </w:p>
    <w:p w14:paraId="70B403A0" w14:textId="19A0922B" w:rsidR="00E44894" w:rsidRPr="00AE6532" w:rsidRDefault="00E44894">
      <w:pPr>
        <w:pStyle w:val="Body1"/>
        <w:spacing w:before="120" w:after="120"/>
        <w:jc w:val="both"/>
        <w:rPr>
          <w:rFonts w:ascii="Arial" w:hAnsi="Arial" w:cs="Arial"/>
          <w:lang w:val="en-IE"/>
        </w:rPr>
      </w:pPr>
      <w:bookmarkStart w:id="28" w:name="_Toc22548719"/>
      <w:bookmarkStart w:id="29" w:name="_Toc139788475"/>
      <w:bookmarkStart w:id="30" w:name="_Toc259800532"/>
      <w:r w:rsidRPr="00AE6532">
        <w:rPr>
          <w:rFonts w:ascii="Arial" w:hAnsi="Arial" w:cs="Arial"/>
          <w:lang w:val="en-IE"/>
        </w:rPr>
        <w:t>Words and expressions defined in the Code shall, unless the context otherwise requires or unless otherwis</w:t>
      </w:r>
      <w:r w:rsidR="00C73923" w:rsidRPr="00AE6532">
        <w:rPr>
          <w:rFonts w:ascii="Arial" w:hAnsi="Arial" w:cs="Arial"/>
          <w:lang w:val="en-IE"/>
        </w:rPr>
        <w:t>e defined herein at Appendix 1 “Definitions”</w:t>
      </w:r>
      <w:r w:rsidRPr="00AE6532">
        <w:rPr>
          <w:rFonts w:ascii="Arial" w:hAnsi="Arial" w:cs="Arial"/>
          <w:lang w:val="en-IE"/>
        </w:rPr>
        <w:t>, have the same meanings when used in this Agreed Procedure.</w:t>
      </w:r>
      <w:r w:rsidR="00C73923" w:rsidRPr="00AE6532">
        <w:rPr>
          <w:rFonts w:ascii="Arial" w:hAnsi="Arial" w:cs="Arial"/>
          <w:lang w:val="en-IE"/>
        </w:rPr>
        <w:t xml:space="preserve"> </w:t>
      </w:r>
    </w:p>
    <w:p w14:paraId="1132434E" w14:textId="1FEA9D7A" w:rsidR="00B34EA6" w:rsidRPr="00AE6532" w:rsidRDefault="00E44894">
      <w:pPr>
        <w:pStyle w:val="Body1"/>
        <w:spacing w:before="120" w:after="120"/>
        <w:jc w:val="both"/>
        <w:rPr>
          <w:rFonts w:ascii="Arial" w:hAnsi="Arial" w:cs="Arial"/>
          <w:lang w:val="en-IE"/>
        </w:rPr>
      </w:pPr>
      <w:r w:rsidRPr="00AE6532">
        <w:rPr>
          <w:rFonts w:ascii="Arial" w:hAnsi="Arial" w:cs="Arial"/>
          <w:lang w:val="en-IE"/>
        </w:rPr>
        <w:t xml:space="preserve">References to </w:t>
      </w:r>
      <w:r w:rsidR="00A960D7">
        <w:rPr>
          <w:rFonts w:ascii="Arial" w:hAnsi="Arial" w:cs="Arial"/>
          <w:lang w:val="en-IE"/>
        </w:rPr>
        <w:t>sections</w:t>
      </w:r>
      <w:r w:rsidRPr="00AE6532">
        <w:rPr>
          <w:rFonts w:ascii="Arial" w:hAnsi="Arial" w:cs="Arial"/>
          <w:lang w:val="en-IE"/>
        </w:rPr>
        <w:t xml:space="preserve"> relate </w:t>
      </w:r>
      <w:r w:rsidR="00A960D7">
        <w:rPr>
          <w:rFonts w:ascii="Arial" w:hAnsi="Arial" w:cs="Arial"/>
          <w:lang w:val="en-IE"/>
        </w:rPr>
        <w:t>to sections in</w:t>
      </w:r>
      <w:r w:rsidRPr="00AE6532">
        <w:rPr>
          <w:rFonts w:ascii="Arial" w:hAnsi="Arial" w:cs="Arial"/>
          <w:lang w:val="en-IE"/>
        </w:rPr>
        <w:t xml:space="preserve"> this Agreed Procedure unless otherwise specified.</w:t>
      </w:r>
    </w:p>
    <w:p w14:paraId="504CCA9F" w14:textId="77777777" w:rsidR="00397E97" w:rsidRPr="00AE6532" w:rsidRDefault="00397E97" w:rsidP="008F1984">
      <w:pPr>
        <w:pStyle w:val="APHeading2"/>
        <w:spacing w:before="480"/>
        <w:ind w:left="619" w:hanging="619"/>
      </w:pPr>
      <w:bookmarkStart w:id="31" w:name="_Toc471287290"/>
      <w:bookmarkStart w:id="32" w:name="_Toc483908172"/>
      <w:r w:rsidRPr="00AE6532">
        <w:t>Compliance with Agreed Procedure</w:t>
      </w:r>
      <w:bookmarkEnd w:id="28"/>
      <w:bookmarkEnd w:id="29"/>
      <w:bookmarkEnd w:id="30"/>
      <w:bookmarkEnd w:id="31"/>
      <w:bookmarkEnd w:id="32"/>
    </w:p>
    <w:p w14:paraId="2D0613F3" w14:textId="77777777" w:rsidR="00D3761A" w:rsidRPr="00AE6532" w:rsidRDefault="00397E97" w:rsidP="00CF5271">
      <w:pPr>
        <w:pStyle w:val="Body1"/>
        <w:spacing w:before="120" w:after="120"/>
        <w:jc w:val="both"/>
        <w:rPr>
          <w:rFonts w:ascii="Arial" w:hAnsi="Arial" w:cs="Arial"/>
          <w:lang w:val="en-IE"/>
        </w:rPr>
      </w:pPr>
      <w:r w:rsidRPr="00AE6532">
        <w:rPr>
          <w:rFonts w:ascii="Arial" w:hAnsi="Arial" w:cs="Arial"/>
          <w:lang w:val="en-IE"/>
        </w:rPr>
        <w:t xml:space="preserve">Compliance with this Agreed Procedure is required under the terms as set out in </w:t>
      </w:r>
      <w:r w:rsidR="00537052" w:rsidRPr="00AE6532">
        <w:rPr>
          <w:rFonts w:ascii="Arial" w:hAnsi="Arial" w:cs="Arial"/>
          <w:lang w:val="en-IE"/>
        </w:rPr>
        <w:t>the Code</w:t>
      </w:r>
      <w:r w:rsidRPr="00AE6532">
        <w:rPr>
          <w:rFonts w:ascii="Arial" w:hAnsi="Arial" w:cs="Arial"/>
          <w:lang w:val="en-IE"/>
        </w:rPr>
        <w:t>.</w:t>
      </w:r>
    </w:p>
    <w:p w14:paraId="5D38111D" w14:textId="77777777" w:rsidR="00397E97" w:rsidRPr="00AE6532" w:rsidRDefault="00397E97" w:rsidP="00B34EA6">
      <w:pPr>
        <w:pStyle w:val="AP1Heading"/>
        <w:tabs>
          <w:tab w:val="num" w:pos="900"/>
        </w:tabs>
        <w:ind w:left="994" w:hanging="994"/>
      </w:pPr>
      <w:bookmarkStart w:id="33" w:name="_Toc259800533"/>
      <w:bookmarkStart w:id="34" w:name="_Toc464573936"/>
      <w:bookmarkStart w:id="35" w:name="_Toc471287291"/>
      <w:bookmarkStart w:id="36" w:name="_Toc483908173"/>
      <w:r w:rsidRPr="00AE6532">
        <w:lastRenderedPageBreak/>
        <w:t>Overview</w:t>
      </w:r>
      <w:bookmarkEnd w:id="33"/>
      <w:bookmarkEnd w:id="34"/>
      <w:bookmarkEnd w:id="35"/>
      <w:bookmarkEnd w:id="36"/>
    </w:p>
    <w:p w14:paraId="033ECCD5" w14:textId="50381DE3" w:rsidR="00C53984" w:rsidRPr="00BF409F" w:rsidRDefault="006261B9" w:rsidP="00B34EA6">
      <w:pPr>
        <w:pStyle w:val="Body1"/>
        <w:spacing w:before="120" w:after="120"/>
        <w:jc w:val="both"/>
        <w:rPr>
          <w:rFonts w:ascii="Arial" w:hAnsi="Arial" w:cs="Arial"/>
          <w:lang w:val="en-IE"/>
        </w:rPr>
      </w:pPr>
      <w:r w:rsidRPr="008B667A">
        <w:rPr>
          <w:rFonts w:ascii="Arial" w:hAnsi="Arial" w:cs="Arial"/>
          <w:lang w:val="en-IE"/>
        </w:rPr>
        <w:t xml:space="preserve">The </w:t>
      </w:r>
      <w:r w:rsidR="00A662E8" w:rsidRPr="008B667A">
        <w:rPr>
          <w:rFonts w:ascii="Arial" w:hAnsi="Arial" w:cs="Arial"/>
          <w:lang w:val="en-IE"/>
        </w:rPr>
        <w:t>r</w:t>
      </w:r>
      <w:r w:rsidR="00EB5F13" w:rsidRPr="008B667A">
        <w:rPr>
          <w:rFonts w:ascii="Arial" w:hAnsi="Arial" w:cs="Arial"/>
          <w:lang w:val="en-IE"/>
        </w:rPr>
        <w:t xml:space="preserve">egistration </w:t>
      </w:r>
      <w:r w:rsidRPr="008B667A">
        <w:rPr>
          <w:rFonts w:ascii="Arial" w:hAnsi="Arial" w:cs="Arial"/>
          <w:lang w:val="en-IE"/>
        </w:rPr>
        <w:t>process consist</w:t>
      </w:r>
      <w:r w:rsidR="00E058FE" w:rsidRPr="008B667A">
        <w:rPr>
          <w:rFonts w:ascii="Arial" w:hAnsi="Arial" w:cs="Arial"/>
          <w:lang w:val="en-IE"/>
        </w:rPr>
        <w:t>s</w:t>
      </w:r>
      <w:r w:rsidR="00EB5F13" w:rsidRPr="008B667A">
        <w:rPr>
          <w:rFonts w:ascii="Arial" w:hAnsi="Arial" w:cs="Arial"/>
          <w:lang w:val="en-IE"/>
        </w:rPr>
        <w:t xml:space="preserve"> o</w:t>
      </w:r>
      <w:r w:rsidR="00827F76" w:rsidRPr="008B667A">
        <w:rPr>
          <w:rFonts w:ascii="Arial" w:hAnsi="Arial" w:cs="Arial"/>
          <w:lang w:val="en-IE"/>
        </w:rPr>
        <w:t>f</w:t>
      </w:r>
      <w:r w:rsidR="00EB5F13" w:rsidRPr="008B667A">
        <w:rPr>
          <w:rFonts w:ascii="Arial" w:hAnsi="Arial" w:cs="Arial"/>
          <w:lang w:val="en-IE"/>
        </w:rPr>
        <w:t xml:space="preserve"> </w:t>
      </w:r>
      <w:r w:rsidR="008B667A" w:rsidRPr="008B667A">
        <w:rPr>
          <w:rFonts w:ascii="Arial" w:hAnsi="Arial" w:cs="Arial"/>
          <w:lang w:val="en-IE"/>
        </w:rPr>
        <w:t>two</w:t>
      </w:r>
      <w:r w:rsidR="00013B4F" w:rsidRPr="008B667A">
        <w:rPr>
          <w:rFonts w:ascii="Arial" w:hAnsi="Arial" w:cs="Arial"/>
          <w:lang w:val="en-IE"/>
        </w:rPr>
        <w:t xml:space="preserve"> </w:t>
      </w:r>
      <w:r w:rsidR="00EB5F13" w:rsidRPr="008B667A">
        <w:rPr>
          <w:rFonts w:ascii="Arial" w:hAnsi="Arial" w:cs="Arial"/>
          <w:lang w:val="en-IE"/>
        </w:rPr>
        <w:t>steps:</w:t>
      </w:r>
    </w:p>
    <w:p w14:paraId="1B44A727" w14:textId="082AF1D8" w:rsidR="006E65F5" w:rsidRPr="00BF409F" w:rsidRDefault="00DE6217" w:rsidP="008F1984">
      <w:pPr>
        <w:pStyle w:val="Body1"/>
        <w:numPr>
          <w:ilvl w:val="0"/>
          <w:numId w:val="14"/>
        </w:numPr>
        <w:tabs>
          <w:tab w:val="num" w:pos="720"/>
        </w:tabs>
        <w:spacing w:before="120" w:after="120"/>
        <w:ind w:hanging="720"/>
        <w:jc w:val="both"/>
        <w:rPr>
          <w:rFonts w:ascii="Arial" w:hAnsi="Arial" w:cs="Arial"/>
        </w:rPr>
      </w:pPr>
      <w:r w:rsidRPr="00BF409F">
        <w:rPr>
          <w:rFonts w:ascii="Arial" w:hAnsi="Arial" w:cs="Arial"/>
          <w:b/>
        </w:rPr>
        <w:t xml:space="preserve">Party </w:t>
      </w:r>
      <w:r w:rsidR="00A662E8" w:rsidRPr="00BF409F">
        <w:rPr>
          <w:rFonts w:ascii="Arial" w:hAnsi="Arial" w:cs="Arial"/>
          <w:b/>
        </w:rPr>
        <w:t>r</w:t>
      </w:r>
      <w:r w:rsidRPr="00BF409F">
        <w:rPr>
          <w:rFonts w:ascii="Arial" w:hAnsi="Arial" w:cs="Arial"/>
          <w:b/>
        </w:rPr>
        <w:t xml:space="preserve">egistration (for </w:t>
      </w:r>
      <w:r w:rsidR="000C2F87" w:rsidRPr="00BF409F">
        <w:rPr>
          <w:rFonts w:ascii="Arial" w:hAnsi="Arial" w:cs="Arial"/>
          <w:b/>
        </w:rPr>
        <w:t>a</w:t>
      </w:r>
      <w:r w:rsidR="00C53984" w:rsidRPr="00BF409F">
        <w:rPr>
          <w:rFonts w:ascii="Arial" w:hAnsi="Arial" w:cs="Arial"/>
          <w:b/>
        </w:rPr>
        <w:t>ccession</w:t>
      </w:r>
      <w:r w:rsidRPr="00BF409F">
        <w:rPr>
          <w:rFonts w:ascii="Arial" w:hAnsi="Arial" w:cs="Arial"/>
          <w:b/>
        </w:rPr>
        <w:t xml:space="preserve"> to the market</w:t>
      </w:r>
      <w:r w:rsidR="00C53984" w:rsidRPr="00BF409F">
        <w:rPr>
          <w:rFonts w:ascii="Arial" w:hAnsi="Arial" w:cs="Arial"/>
          <w:b/>
        </w:rPr>
        <w:t>)</w:t>
      </w:r>
      <w:r w:rsidR="001676FD" w:rsidRPr="00BF409F">
        <w:rPr>
          <w:rFonts w:ascii="Arial" w:hAnsi="Arial" w:cs="Arial"/>
        </w:rPr>
        <w:t>: registration as a P</w:t>
      </w:r>
      <w:r w:rsidR="000314FF" w:rsidRPr="00BF409F">
        <w:rPr>
          <w:rFonts w:ascii="Arial" w:hAnsi="Arial" w:cs="Arial"/>
        </w:rPr>
        <w:t>arty to</w:t>
      </w:r>
      <w:r w:rsidR="001676FD" w:rsidRPr="00BF409F">
        <w:rPr>
          <w:rFonts w:ascii="Arial" w:hAnsi="Arial" w:cs="Arial"/>
        </w:rPr>
        <w:t xml:space="preserve"> the </w:t>
      </w:r>
      <w:r w:rsidR="00537052" w:rsidRPr="00BF409F">
        <w:rPr>
          <w:rFonts w:ascii="Arial" w:hAnsi="Arial" w:cs="Arial"/>
        </w:rPr>
        <w:t>Code</w:t>
      </w:r>
      <w:r w:rsidR="006B71BC" w:rsidRPr="00BF409F">
        <w:rPr>
          <w:rFonts w:ascii="Arial" w:hAnsi="Arial" w:cs="Arial"/>
        </w:rPr>
        <w:t>; and</w:t>
      </w:r>
    </w:p>
    <w:p w14:paraId="65C5BAA9" w14:textId="401444D4" w:rsidR="003C156B" w:rsidRPr="00CE29FB" w:rsidRDefault="00477FCB" w:rsidP="008F1984">
      <w:pPr>
        <w:pStyle w:val="Body1"/>
        <w:numPr>
          <w:ilvl w:val="0"/>
          <w:numId w:val="14"/>
        </w:numPr>
        <w:tabs>
          <w:tab w:val="num" w:pos="720"/>
        </w:tabs>
        <w:spacing w:before="120" w:after="120"/>
        <w:ind w:hanging="720"/>
        <w:jc w:val="both"/>
        <w:rPr>
          <w:rFonts w:ascii="Arial" w:hAnsi="Arial" w:cs="Arial"/>
        </w:rPr>
      </w:pPr>
      <w:r>
        <w:rPr>
          <w:rFonts w:ascii="Arial" w:hAnsi="Arial" w:cs="Arial"/>
          <w:b/>
        </w:rPr>
        <w:t xml:space="preserve">Unit </w:t>
      </w:r>
      <w:r w:rsidR="00A662E8" w:rsidRPr="00BF409F">
        <w:rPr>
          <w:rFonts w:ascii="Arial" w:hAnsi="Arial" w:cs="Arial"/>
          <w:b/>
        </w:rPr>
        <w:t>r</w:t>
      </w:r>
      <w:r w:rsidR="0086148D" w:rsidRPr="00BF409F">
        <w:rPr>
          <w:rFonts w:ascii="Arial" w:hAnsi="Arial" w:cs="Arial"/>
          <w:b/>
        </w:rPr>
        <w:t xml:space="preserve">egistration </w:t>
      </w:r>
      <w:r w:rsidR="00C53984" w:rsidRPr="00BF409F">
        <w:rPr>
          <w:rFonts w:ascii="Arial" w:hAnsi="Arial" w:cs="Arial"/>
          <w:b/>
        </w:rPr>
        <w:t>(</w:t>
      </w:r>
      <w:r w:rsidR="001B6439">
        <w:rPr>
          <w:rFonts w:ascii="Arial" w:hAnsi="Arial" w:cs="Arial"/>
          <w:b/>
        </w:rPr>
        <w:t>prior to Q</w:t>
      </w:r>
      <w:r>
        <w:rPr>
          <w:rFonts w:ascii="Arial" w:hAnsi="Arial" w:cs="Arial"/>
          <w:b/>
        </w:rPr>
        <w:t xml:space="preserve">ualification for a </w:t>
      </w:r>
      <w:r w:rsidR="00362377">
        <w:rPr>
          <w:rFonts w:ascii="Arial" w:hAnsi="Arial" w:cs="Arial"/>
          <w:b/>
        </w:rPr>
        <w:t>C</w:t>
      </w:r>
      <w:r>
        <w:rPr>
          <w:rFonts w:ascii="Arial" w:hAnsi="Arial" w:cs="Arial"/>
          <w:b/>
        </w:rPr>
        <w:t xml:space="preserve">apacity </w:t>
      </w:r>
      <w:r w:rsidR="00362377">
        <w:rPr>
          <w:rFonts w:ascii="Arial" w:hAnsi="Arial" w:cs="Arial"/>
          <w:b/>
        </w:rPr>
        <w:t>A</w:t>
      </w:r>
      <w:r>
        <w:rPr>
          <w:rFonts w:ascii="Arial" w:hAnsi="Arial" w:cs="Arial"/>
          <w:b/>
        </w:rPr>
        <w:t>uction)</w:t>
      </w:r>
      <w:r w:rsidR="00E76560" w:rsidRPr="00BF409F">
        <w:rPr>
          <w:rFonts w:ascii="Arial" w:hAnsi="Arial" w:cs="Arial"/>
        </w:rPr>
        <w:t>: a P</w:t>
      </w:r>
      <w:r w:rsidR="0007496C" w:rsidRPr="00BF409F">
        <w:rPr>
          <w:rFonts w:ascii="Arial" w:hAnsi="Arial" w:cs="Arial"/>
        </w:rPr>
        <w:t xml:space="preserve">arty </w:t>
      </w:r>
      <w:r w:rsidR="00925A97" w:rsidRPr="00BF409F">
        <w:rPr>
          <w:rFonts w:ascii="Arial" w:hAnsi="Arial" w:cs="Arial"/>
        </w:rPr>
        <w:t>becomes</w:t>
      </w:r>
      <w:r w:rsidR="0007496C" w:rsidRPr="00BF409F">
        <w:rPr>
          <w:rFonts w:ascii="Arial" w:hAnsi="Arial" w:cs="Arial"/>
        </w:rPr>
        <w:t xml:space="preserve"> a </w:t>
      </w:r>
      <w:r w:rsidR="00DB5C60" w:rsidRPr="00BF409F">
        <w:rPr>
          <w:rFonts w:ascii="Arial" w:hAnsi="Arial" w:cs="Arial"/>
        </w:rPr>
        <w:t>P</w:t>
      </w:r>
      <w:r w:rsidR="0007496C" w:rsidRPr="00BF409F">
        <w:rPr>
          <w:rFonts w:ascii="Arial" w:hAnsi="Arial" w:cs="Arial"/>
        </w:rPr>
        <w:t xml:space="preserve">articipant </w:t>
      </w:r>
      <w:r w:rsidR="00DB5C60" w:rsidRPr="00BF409F">
        <w:rPr>
          <w:rFonts w:ascii="Arial" w:hAnsi="Arial" w:cs="Arial"/>
        </w:rPr>
        <w:t xml:space="preserve">by registering </w:t>
      </w:r>
      <w:r w:rsidR="0086148D" w:rsidRPr="00BF409F">
        <w:rPr>
          <w:rFonts w:ascii="Arial" w:hAnsi="Arial" w:cs="Arial"/>
        </w:rPr>
        <w:t>U</w:t>
      </w:r>
      <w:r w:rsidR="0007496C" w:rsidRPr="00BF409F">
        <w:rPr>
          <w:rFonts w:ascii="Arial" w:hAnsi="Arial" w:cs="Arial"/>
        </w:rPr>
        <w:t>nit</w:t>
      </w:r>
      <w:r w:rsidR="00BB5D32" w:rsidRPr="00BF409F">
        <w:rPr>
          <w:rFonts w:ascii="Arial" w:hAnsi="Arial" w:cs="Arial"/>
        </w:rPr>
        <w:t>(</w:t>
      </w:r>
      <w:r w:rsidR="0007496C" w:rsidRPr="00BF409F">
        <w:rPr>
          <w:rFonts w:ascii="Arial" w:hAnsi="Arial" w:cs="Arial"/>
        </w:rPr>
        <w:t>s</w:t>
      </w:r>
      <w:r w:rsidR="00BB5D32" w:rsidRPr="00BF409F">
        <w:rPr>
          <w:rFonts w:ascii="Arial" w:hAnsi="Arial" w:cs="Arial"/>
        </w:rPr>
        <w:t>)</w:t>
      </w:r>
      <w:r w:rsidR="00195ACF" w:rsidRPr="00BF409F">
        <w:rPr>
          <w:rFonts w:ascii="Arial" w:hAnsi="Arial" w:cs="Arial"/>
        </w:rPr>
        <w:t>.</w:t>
      </w:r>
    </w:p>
    <w:p w14:paraId="7E478D80" w14:textId="64A13E3F" w:rsidR="003C156B" w:rsidRPr="009E3FFA" w:rsidRDefault="003C2E30" w:rsidP="487FD046">
      <w:pPr>
        <w:pStyle w:val="Body1"/>
        <w:spacing w:before="120" w:after="120"/>
        <w:jc w:val="both"/>
        <w:rPr>
          <w:rFonts w:ascii="Arial" w:hAnsi="Arial" w:cs="Arial"/>
        </w:rPr>
      </w:pPr>
      <w:r w:rsidRPr="487FD046">
        <w:rPr>
          <w:rFonts w:ascii="Arial" w:hAnsi="Arial" w:cs="Arial"/>
        </w:rPr>
        <w:t xml:space="preserve">In relation to </w:t>
      </w:r>
      <w:r w:rsidR="003C156B" w:rsidRPr="487FD046">
        <w:rPr>
          <w:rFonts w:ascii="Arial" w:hAnsi="Arial" w:cs="Arial"/>
        </w:rPr>
        <w:t>a Generator Unit</w:t>
      </w:r>
      <w:r w:rsidR="00FD1D8E" w:rsidRPr="487FD046">
        <w:rPr>
          <w:rFonts w:ascii="Arial" w:hAnsi="Arial" w:cs="Arial"/>
        </w:rPr>
        <w:t xml:space="preserve"> or Supplier Unit</w:t>
      </w:r>
      <w:r w:rsidRPr="487FD046">
        <w:rPr>
          <w:rFonts w:ascii="Arial" w:hAnsi="Arial" w:cs="Arial"/>
        </w:rPr>
        <w:t>, the Participant under the Code</w:t>
      </w:r>
      <w:r w:rsidR="003C156B" w:rsidRPr="487FD046">
        <w:rPr>
          <w:rFonts w:ascii="Arial" w:hAnsi="Arial" w:cs="Arial"/>
        </w:rPr>
        <w:t xml:space="preserve"> must be the same Party that is, or </w:t>
      </w:r>
      <w:r w:rsidRPr="487FD046">
        <w:rPr>
          <w:rFonts w:ascii="Arial" w:hAnsi="Arial" w:cs="Arial"/>
        </w:rPr>
        <w:t xml:space="preserve">will </w:t>
      </w:r>
      <w:r w:rsidR="003C156B" w:rsidRPr="487FD046">
        <w:rPr>
          <w:rFonts w:ascii="Arial" w:hAnsi="Arial" w:cs="Arial"/>
        </w:rPr>
        <w:t xml:space="preserve">be, the Party registered in respect of that Unit under </w:t>
      </w:r>
      <w:r w:rsidR="00353202" w:rsidRPr="487FD046">
        <w:rPr>
          <w:rFonts w:ascii="Arial" w:hAnsi="Arial" w:cs="Arial"/>
        </w:rPr>
        <w:t>s</w:t>
      </w:r>
      <w:r w:rsidR="003C156B" w:rsidRPr="487FD046">
        <w:rPr>
          <w:rFonts w:ascii="Arial" w:hAnsi="Arial" w:cs="Arial"/>
        </w:rPr>
        <w:t>ection B.7</w:t>
      </w:r>
      <w:r w:rsidR="000774DC" w:rsidRPr="487FD046">
        <w:rPr>
          <w:rFonts w:ascii="Arial" w:hAnsi="Arial" w:cs="Arial"/>
        </w:rPr>
        <w:t xml:space="preserve"> </w:t>
      </w:r>
      <w:r w:rsidR="003C156B" w:rsidRPr="487FD046">
        <w:rPr>
          <w:rFonts w:ascii="Arial" w:hAnsi="Arial" w:cs="Arial"/>
        </w:rPr>
        <w:t>of the Trading and Settlement Code</w:t>
      </w:r>
      <w:r w:rsidR="00D4585F" w:rsidRPr="487FD046">
        <w:rPr>
          <w:rFonts w:ascii="Arial" w:hAnsi="Arial" w:cs="Arial"/>
        </w:rPr>
        <w:t>.</w:t>
      </w:r>
      <w:r w:rsidR="003C156B" w:rsidRPr="487FD046">
        <w:rPr>
          <w:rFonts w:ascii="Arial" w:hAnsi="Arial" w:cs="Arial"/>
        </w:rPr>
        <w:t xml:space="preserve">  </w:t>
      </w:r>
    </w:p>
    <w:p w14:paraId="770D0CD8" w14:textId="6603043E" w:rsidR="00242FA0" w:rsidRPr="008F0194" w:rsidRDefault="003C2E30" w:rsidP="00B34EA6">
      <w:pPr>
        <w:pStyle w:val="Body1"/>
        <w:spacing w:before="120" w:after="120"/>
        <w:jc w:val="both"/>
        <w:rPr>
          <w:rFonts w:ascii="Arial" w:hAnsi="Arial" w:cs="Arial"/>
          <w:lang w:val="en-IE"/>
        </w:rPr>
      </w:pPr>
      <w:r>
        <w:rPr>
          <w:rFonts w:ascii="Arial" w:hAnsi="Arial" w:cs="Arial"/>
          <w:lang w:val="en-IE"/>
        </w:rPr>
        <w:t>In relation to a</w:t>
      </w:r>
      <w:r w:rsidR="003C156B" w:rsidRPr="009E3FFA">
        <w:rPr>
          <w:rFonts w:ascii="Arial" w:hAnsi="Arial" w:cs="Arial"/>
          <w:lang w:val="en-IE"/>
        </w:rPr>
        <w:t>n Interconnector</w:t>
      </w:r>
      <w:r>
        <w:rPr>
          <w:rFonts w:ascii="Arial" w:hAnsi="Arial" w:cs="Arial"/>
          <w:lang w:val="en-IE"/>
        </w:rPr>
        <w:t>, the Participant under the Code</w:t>
      </w:r>
      <w:r w:rsidR="003C156B" w:rsidRPr="009E3FFA">
        <w:rPr>
          <w:rFonts w:ascii="Arial" w:hAnsi="Arial" w:cs="Arial"/>
          <w:lang w:val="en-IE"/>
        </w:rPr>
        <w:t xml:space="preserve"> must be the same Party that is, or will be, the Party registered in respect of that In</w:t>
      </w:r>
      <w:r w:rsidR="000774DC">
        <w:rPr>
          <w:rFonts w:ascii="Arial" w:hAnsi="Arial" w:cs="Arial"/>
          <w:lang w:val="en-IE"/>
        </w:rPr>
        <w:t xml:space="preserve">terconnector under </w:t>
      </w:r>
      <w:r>
        <w:rPr>
          <w:rFonts w:ascii="Arial" w:hAnsi="Arial" w:cs="Arial"/>
          <w:lang w:val="en-IE"/>
        </w:rPr>
        <w:t>s</w:t>
      </w:r>
      <w:r w:rsidR="000774DC">
        <w:rPr>
          <w:rFonts w:ascii="Arial" w:hAnsi="Arial" w:cs="Arial"/>
          <w:lang w:val="en-IE"/>
        </w:rPr>
        <w:t>ection B.10</w:t>
      </w:r>
      <w:r w:rsidR="003C156B" w:rsidRPr="009E3FFA">
        <w:rPr>
          <w:rFonts w:ascii="Arial" w:hAnsi="Arial" w:cs="Arial"/>
          <w:lang w:val="en-IE"/>
        </w:rPr>
        <w:t xml:space="preserve"> of the Trading and Settlement Code.  </w:t>
      </w:r>
    </w:p>
    <w:p w14:paraId="4AB2B2E1" w14:textId="77777777" w:rsidR="00B3029C" w:rsidRPr="008F0194" w:rsidRDefault="006B431A" w:rsidP="008F1984">
      <w:pPr>
        <w:pStyle w:val="APHeading2"/>
        <w:spacing w:before="480"/>
        <w:ind w:left="619" w:hanging="619"/>
      </w:pPr>
      <w:bookmarkStart w:id="37" w:name="_Registering_Entities"/>
      <w:bookmarkStart w:id="38" w:name="_Toc471287292"/>
      <w:bookmarkStart w:id="39" w:name="_Toc483908174"/>
      <w:bookmarkStart w:id="40" w:name="_Ref145380336"/>
      <w:bookmarkEnd w:id="37"/>
      <w:r w:rsidRPr="008F0194">
        <w:t>Party Registration</w:t>
      </w:r>
      <w:bookmarkEnd w:id="38"/>
      <w:bookmarkEnd w:id="39"/>
    </w:p>
    <w:p w14:paraId="3E9349EC" w14:textId="3387CB7C" w:rsidR="00D4585F" w:rsidRDefault="00D4585F" w:rsidP="00B34EA6">
      <w:pPr>
        <w:pStyle w:val="Body1"/>
        <w:spacing w:before="120" w:after="120"/>
        <w:jc w:val="both"/>
        <w:rPr>
          <w:rFonts w:ascii="Arial" w:hAnsi="Arial" w:cs="Arial"/>
          <w:lang w:val="en-IE"/>
        </w:rPr>
      </w:pPr>
      <w:r>
        <w:rPr>
          <w:rFonts w:ascii="Arial" w:hAnsi="Arial" w:cs="Arial"/>
          <w:lang w:val="en-IE"/>
        </w:rPr>
        <w:t>The procedure for registration as a Party is set out at section 3.1 below.</w:t>
      </w:r>
    </w:p>
    <w:p w14:paraId="3F6ABA11" w14:textId="6277B604" w:rsidR="00F9280A" w:rsidRDefault="00F9280A" w:rsidP="00B34EA6">
      <w:pPr>
        <w:pStyle w:val="Body1"/>
        <w:spacing w:before="120" w:after="120"/>
        <w:jc w:val="both"/>
        <w:rPr>
          <w:rFonts w:ascii="Arial" w:hAnsi="Arial" w:cs="Arial"/>
          <w:lang w:val="en-IE"/>
        </w:rPr>
      </w:pPr>
      <w:r w:rsidRPr="00F9280A">
        <w:rPr>
          <w:rFonts w:ascii="Arial" w:hAnsi="Arial" w:cs="Arial"/>
          <w:lang w:val="en-IE"/>
        </w:rPr>
        <w:t xml:space="preserve">All Parties that </w:t>
      </w:r>
      <w:r w:rsidR="00DA3F6D">
        <w:rPr>
          <w:rFonts w:ascii="Arial" w:hAnsi="Arial" w:cs="Arial"/>
          <w:lang w:val="en-IE"/>
        </w:rPr>
        <w:t>adhere</w:t>
      </w:r>
      <w:r w:rsidR="00DA3F6D" w:rsidRPr="00F9280A">
        <w:rPr>
          <w:rFonts w:ascii="Arial" w:hAnsi="Arial" w:cs="Arial"/>
          <w:lang w:val="en-IE"/>
        </w:rPr>
        <w:t xml:space="preserve"> </w:t>
      </w:r>
      <w:r w:rsidRPr="00F9280A">
        <w:rPr>
          <w:rFonts w:ascii="Arial" w:hAnsi="Arial" w:cs="Arial"/>
          <w:lang w:val="en-IE"/>
        </w:rPr>
        <w:t xml:space="preserve">to the </w:t>
      </w:r>
      <w:r w:rsidR="00D4585F">
        <w:rPr>
          <w:rFonts w:ascii="Arial" w:hAnsi="Arial" w:cs="Arial"/>
          <w:lang w:val="en-IE"/>
        </w:rPr>
        <w:t xml:space="preserve">Capacity Market </w:t>
      </w:r>
      <w:r w:rsidRPr="00F9280A">
        <w:rPr>
          <w:rFonts w:ascii="Arial" w:hAnsi="Arial" w:cs="Arial"/>
          <w:lang w:val="en-IE"/>
        </w:rPr>
        <w:t xml:space="preserve">Framework Agreement become a Party </w:t>
      </w:r>
      <w:r w:rsidR="00287080">
        <w:rPr>
          <w:rFonts w:ascii="Arial" w:hAnsi="Arial" w:cs="Arial"/>
          <w:lang w:val="en-IE"/>
        </w:rPr>
        <w:t xml:space="preserve">to the Code </w:t>
      </w:r>
      <w:r w:rsidRPr="00F9280A">
        <w:rPr>
          <w:rFonts w:ascii="Arial" w:hAnsi="Arial" w:cs="Arial"/>
          <w:lang w:val="en-IE"/>
        </w:rPr>
        <w:t xml:space="preserve">in accordance with and subject to the </w:t>
      </w:r>
      <w:r w:rsidR="00B207E5">
        <w:rPr>
          <w:rFonts w:ascii="Arial" w:hAnsi="Arial" w:cs="Arial"/>
          <w:lang w:val="en-IE"/>
        </w:rPr>
        <w:t>a</w:t>
      </w:r>
      <w:r w:rsidRPr="00F9280A">
        <w:rPr>
          <w:rFonts w:ascii="Arial" w:hAnsi="Arial" w:cs="Arial"/>
          <w:lang w:val="en-IE"/>
        </w:rPr>
        <w:t>ccess</w:t>
      </w:r>
      <w:r w:rsidR="00252C1E">
        <w:rPr>
          <w:rFonts w:ascii="Arial" w:hAnsi="Arial" w:cs="Arial"/>
          <w:lang w:val="en-IE"/>
        </w:rPr>
        <w:t xml:space="preserve">ion </w:t>
      </w:r>
      <w:r w:rsidR="00B207E5">
        <w:rPr>
          <w:rFonts w:ascii="Arial" w:hAnsi="Arial" w:cs="Arial"/>
          <w:lang w:val="en-IE"/>
        </w:rPr>
        <w:t>p</w:t>
      </w:r>
      <w:r w:rsidR="00252C1E">
        <w:rPr>
          <w:rFonts w:ascii="Arial" w:hAnsi="Arial" w:cs="Arial"/>
          <w:lang w:val="en-IE"/>
        </w:rPr>
        <w:t xml:space="preserve">rocess outlined in </w:t>
      </w:r>
      <w:r w:rsidR="00353202">
        <w:rPr>
          <w:rFonts w:ascii="Arial" w:hAnsi="Arial" w:cs="Arial"/>
          <w:lang w:val="en-IE"/>
        </w:rPr>
        <w:t xml:space="preserve">chapter </w:t>
      </w:r>
      <w:r w:rsidR="00252C1E">
        <w:rPr>
          <w:rFonts w:ascii="Arial" w:hAnsi="Arial" w:cs="Arial"/>
          <w:lang w:val="en-IE"/>
        </w:rPr>
        <w:t>B</w:t>
      </w:r>
      <w:r w:rsidRPr="00F9280A">
        <w:rPr>
          <w:rFonts w:ascii="Arial" w:hAnsi="Arial" w:cs="Arial"/>
          <w:lang w:val="en-IE"/>
        </w:rPr>
        <w:t xml:space="preserve"> of the Code. </w:t>
      </w:r>
    </w:p>
    <w:p w14:paraId="45B5F52A" w14:textId="6861D8B1" w:rsidR="00B3029C" w:rsidRPr="00EB365C" w:rsidRDefault="00B3029C" w:rsidP="00B34EA6">
      <w:pPr>
        <w:pStyle w:val="Body1"/>
        <w:spacing w:before="120" w:after="120"/>
        <w:jc w:val="both"/>
        <w:rPr>
          <w:rFonts w:ascii="Arial" w:hAnsi="Arial" w:cs="Arial"/>
          <w:lang w:val="en-IE"/>
        </w:rPr>
      </w:pPr>
      <w:r w:rsidRPr="00EB365C">
        <w:rPr>
          <w:rFonts w:ascii="Arial" w:hAnsi="Arial" w:cs="Arial"/>
          <w:lang w:val="en-IE"/>
        </w:rPr>
        <w:t xml:space="preserve">To </w:t>
      </w:r>
      <w:r w:rsidR="00EC53A3" w:rsidRPr="00EB365C">
        <w:rPr>
          <w:rFonts w:ascii="Arial" w:hAnsi="Arial" w:cs="Arial"/>
          <w:lang w:val="en-IE"/>
        </w:rPr>
        <w:t>register as a Party</w:t>
      </w:r>
      <w:r w:rsidRPr="00EB365C">
        <w:rPr>
          <w:rFonts w:ascii="Arial" w:hAnsi="Arial" w:cs="Arial"/>
          <w:lang w:val="en-IE"/>
        </w:rPr>
        <w:t xml:space="preserve">, </w:t>
      </w:r>
      <w:r w:rsidR="00EC53A3" w:rsidRPr="00EB365C">
        <w:rPr>
          <w:rFonts w:ascii="Arial" w:hAnsi="Arial" w:cs="Arial"/>
          <w:lang w:val="en-IE"/>
        </w:rPr>
        <w:t xml:space="preserve">an </w:t>
      </w:r>
      <w:r w:rsidR="00A47559" w:rsidRPr="00EB365C">
        <w:rPr>
          <w:rFonts w:ascii="Arial" w:hAnsi="Arial" w:cs="Arial"/>
          <w:lang w:val="en-IE"/>
        </w:rPr>
        <w:t>Applicant</w:t>
      </w:r>
      <w:r w:rsidRPr="00EB365C">
        <w:rPr>
          <w:rFonts w:ascii="Arial" w:hAnsi="Arial" w:cs="Arial"/>
          <w:lang w:val="en-IE"/>
        </w:rPr>
        <w:t xml:space="preserve"> </w:t>
      </w:r>
      <w:r w:rsidR="006577BE" w:rsidRPr="00EB365C">
        <w:rPr>
          <w:rFonts w:ascii="Arial" w:hAnsi="Arial" w:cs="Arial"/>
          <w:lang w:val="en-IE"/>
        </w:rPr>
        <w:t>shall</w:t>
      </w:r>
      <w:r w:rsidRPr="00EB365C">
        <w:rPr>
          <w:rFonts w:ascii="Arial" w:hAnsi="Arial" w:cs="Arial"/>
          <w:lang w:val="en-IE"/>
        </w:rPr>
        <w:t>:</w:t>
      </w:r>
    </w:p>
    <w:p w14:paraId="708B15C3" w14:textId="06CC2A22" w:rsidR="006E65F5" w:rsidRPr="00EB365C" w:rsidRDefault="00242FA0" w:rsidP="008F1984">
      <w:pPr>
        <w:pStyle w:val="Body1"/>
        <w:numPr>
          <w:ilvl w:val="0"/>
          <w:numId w:val="28"/>
        </w:numPr>
        <w:spacing w:before="120" w:after="120"/>
        <w:ind w:hanging="720"/>
        <w:jc w:val="both"/>
        <w:rPr>
          <w:rFonts w:ascii="Arial" w:hAnsi="Arial" w:cs="Arial"/>
          <w:lang w:val="en-IE"/>
        </w:rPr>
      </w:pPr>
      <w:r w:rsidRPr="00EB365C">
        <w:rPr>
          <w:rFonts w:ascii="Arial" w:hAnsi="Arial" w:cs="Arial"/>
          <w:lang w:val="en-IE"/>
        </w:rPr>
        <w:t>c</w:t>
      </w:r>
      <w:r w:rsidR="00B3029C" w:rsidRPr="00EB365C">
        <w:rPr>
          <w:rFonts w:ascii="Arial" w:hAnsi="Arial" w:cs="Arial"/>
          <w:lang w:val="en-IE"/>
        </w:rPr>
        <w:t>omplete</w:t>
      </w:r>
      <w:r w:rsidR="00EC53A3" w:rsidRPr="00EB365C">
        <w:rPr>
          <w:rFonts w:ascii="Arial" w:hAnsi="Arial" w:cs="Arial"/>
          <w:lang w:val="en-IE"/>
        </w:rPr>
        <w:t xml:space="preserve"> the</w:t>
      </w:r>
      <w:r w:rsidR="00B3029C" w:rsidRPr="00EB365C">
        <w:rPr>
          <w:rFonts w:ascii="Arial" w:hAnsi="Arial" w:cs="Arial"/>
          <w:lang w:val="en-IE"/>
        </w:rPr>
        <w:t xml:space="preserve"> </w:t>
      </w:r>
      <w:r w:rsidR="00DC0CF9" w:rsidRPr="00EB365C">
        <w:rPr>
          <w:rFonts w:ascii="Arial" w:hAnsi="Arial" w:cs="Arial"/>
          <w:lang w:val="en-IE"/>
        </w:rPr>
        <w:t>Application Form</w:t>
      </w:r>
      <w:r w:rsidR="001B2631" w:rsidRPr="00EB365C">
        <w:rPr>
          <w:rFonts w:ascii="Arial" w:hAnsi="Arial" w:cs="Arial"/>
          <w:lang w:val="en-IE"/>
        </w:rPr>
        <w:t xml:space="preserve"> available from the </w:t>
      </w:r>
      <w:r w:rsidR="00E1346A">
        <w:rPr>
          <w:rFonts w:ascii="Arial" w:hAnsi="Arial" w:cs="Arial"/>
          <w:lang w:val="en-IE"/>
        </w:rPr>
        <w:t>System Operators’</w:t>
      </w:r>
      <w:r w:rsidR="001B2631" w:rsidRPr="00EB365C">
        <w:rPr>
          <w:rFonts w:ascii="Arial" w:hAnsi="Arial" w:cs="Arial"/>
          <w:lang w:val="en-IE"/>
        </w:rPr>
        <w:t xml:space="preserve"> website</w:t>
      </w:r>
      <w:r w:rsidR="006577BE" w:rsidRPr="00EB365C">
        <w:rPr>
          <w:rFonts w:ascii="Arial" w:hAnsi="Arial" w:cs="Arial"/>
          <w:lang w:val="en-IE"/>
        </w:rPr>
        <w:t>;</w:t>
      </w:r>
    </w:p>
    <w:p w14:paraId="22CEBAF3" w14:textId="6B62A527" w:rsidR="006E65F5" w:rsidRDefault="00242FA0" w:rsidP="008F1984">
      <w:pPr>
        <w:pStyle w:val="Body1"/>
        <w:numPr>
          <w:ilvl w:val="0"/>
          <w:numId w:val="28"/>
        </w:numPr>
        <w:spacing w:before="120" w:after="120"/>
        <w:ind w:hanging="720"/>
        <w:jc w:val="both"/>
        <w:rPr>
          <w:rFonts w:ascii="Arial" w:hAnsi="Arial" w:cs="Arial"/>
          <w:lang w:val="en-IE"/>
        </w:rPr>
      </w:pPr>
      <w:r w:rsidRPr="00EB365C">
        <w:rPr>
          <w:rFonts w:ascii="Arial" w:hAnsi="Arial" w:cs="Arial"/>
          <w:lang w:val="en-IE"/>
        </w:rPr>
        <w:t>c</w:t>
      </w:r>
      <w:r w:rsidR="00431C0F" w:rsidRPr="00EB365C">
        <w:rPr>
          <w:rFonts w:ascii="Arial" w:hAnsi="Arial" w:cs="Arial"/>
          <w:lang w:val="en-IE"/>
        </w:rPr>
        <w:t>omply with eligibility requirements set out in</w:t>
      </w:r>
      <w:r w:rsidR="00A569ED" w:rsidRPr="00EB365C">
        <w:rPr>
          <w:rFonts w:ascii="Arial" w:hAnsi="Arial" w:cs="Arial"/>
          <w:lang w:val="en-IE"/>
        </w:rPr>
        <w:t xml:space="preserve"> </w:t>
      </w:r>
      <w:r w:rsidR="00A569ED" w:rsidRPr="00AB5554">
        <w:rPr>
          <w:rFonts w:ascii="Arial" w:hAnsi="Arial" w:cs="Arial"/>
          <w:lang w:val="en-IE"/>
        </w:rPr>
        <w:t xml:space="preserve">section </w:t>
      </w:r>
      <w:r w:rsidR="00AB5554">
        <w:rPr>
          <w:rFonts w:ascii="Arial" w:hAnsi="Arial" w:cs="Arial"/>
          <w:lang w:val="en-IE"/>
        </w:rPr>
        <w:t>B</w:t>
      </w:r>
      <w:r w:rsidR="00D4585F">
        <w:rPr>
          <w:rFonts w:ascii="Arial" w:hAnsi="Arial" w:cs="Arial"/>
          <w:lang w:val="en-IE"/>
        </w:rPr>
        <w:t>.</w:t>
      </w:r>
      <w:r w:rsidR="00AB5554">
        <w:rPr>
          <w:rFonts w:ascii="Arial" w:hAnsi="Arial" w:cs="Arial"/>
          <w:lang w:val="en-IE"/>
        </w:rPr>
        <w:t>5</w:t>
      </w:r>
      <w:r w:rsidR="007E0A81" w:rsidRPr="00EB365C">
        <w:rPr>
          <w:rFonts w:ascii="Arial" w:hAnsi="Arial" w:cs="Arial"/>
          <w:lang w:val="en-IE"/>
        </w:rPr>
        <w:t xml:space="preserve"> of the Code</w:t>
      </w:r>
      <w:r w:rsidR="00F05C89" w:rsidRPr="00EB365C">
        <w:rPr>
          <w:rFonts w:ascii="Arial" w:hAnsi="Arial" w:cs="Arial"/>
          <w:lang w:val="en-IE"/>
        </w:rPr>
        <w:t xml:space="preserve"> and</w:t>
      </w:r>
      <w:r w:rsidR="008021DA" w:rsidRPr="00EB365C">
        <w:rPr>
          <w:rFonts w:ascii="Arial" w:hAnsi="Arial" w:cs="Arial"/>
          <w:lang w:val="en-IE"/>
        </w:rPr>
        <w:t xml:space="preserve"> in </w:t>
      </w:r>
      <w:r w:rsidR="00C90549" w:rsidRPr="00EB365C">
        <w:rPr>
          <w:rFonts w:ascii="Arial" w:hAnsi="Arial" w:cs="Arial"/>
          <w:lang w:val="en-IE"/>
        </w:rPr>
        <w:t>the Application Form</w:t>
      </w:r>
      <w:r w:rsidR="006577BE" w:rsidRPr="00EB365C">
        <w:rPr>
          <w:rFonts w:ascii="Arial" w:hAnsi="Arial" w:cs="Arial"/>
          <w:lang w:val="en-IE"/>
        </w:rPr>
        <w:t>;</w:t>
      </w:r>
    </w:p>
    <w:p w14:paraId="06271E91" w14:textId="77777777" w:rsidR="00A960D7" w:rsidRDefault="00242FA0" w:rsidP="008F1984">
      <w:pPr>
        <w:pStyle w:val="Body1"/>
        <w:numPr>
          <w:ilvl w:val="0"/>
          <w:numId w:val="28"/>
        </w:numPr>
        <w:spacing w:before="120" w:after="120"/>
        <w:ind w:hanging="720"/>
        <w:jc w:val="both"/>
        <w:rPr>
          <w:rFonts w:ascii="Arial" w:hAnsi="Arial" w:cs="Arial"/>
          <w:lang w:val="en-IE"/>
        </w:rPr>
      </w:pPr>
      <w:r w:rsidRPr="00EB365C">
        <w:rPr>
          <w:rFonts w:ascii="Arial" w:hAnsi="Arial" w:cs="Arial"/>
          <w:lang w:val="en-IE"/>
        </w:rPr>
        <w:t>p</w:t>
      </w:r>
      <w:r w:rsidR="00B3029C" w:rsidRPr="00EB365C">
        <w:rPr>
          <w:rFonts w:ascii="Arial" w:hAnsi="Arial" w:cs="Arial"/>
          <w:lang w:val="en-IE"/>
        </w:rPr>
        <w:t>ay the Accession Fee</w:t>
      </w:r>
      <w:r w:rsidR="00C73E18">
        <w:rPr>
          <w:rFonts w:ascii="Arial" w:hAnsi="Arial" w:cs="Arial"/>
          <w:lang w:val="en-IE"/>
        </w:rPr>
        <w:t xml:space="preserve">; </w:t>
      </w:r>
    </w:p>
    <w:p w14:paraId="29AE5A63" w14:textId="46CD3D94" w:rsidR="00A960D7" w:rsidRPr="00A960D7" w:rsidRDefault="00A960D7" w:rsidP="008F1984">
      <w:pPr>
        <w:pStyle w:val="Body1"/>
        <w:numPr>
          <w:ilvl w:val="0"/>
          <w:numId w:val="28"/>
        </w:numPr>
        <w:spacing w:before="120" w:after="120"/>
        <w:ind w:hanging="720"/>
        <w:jc w:val="both"/>
        <w:rPr>
          <w:rFonts w:ascii="Arial" w:hAnsi="Arial" w:cs="Arial"/>
        </w:rPr>
      </w:pPr>
      <w:r w:rsidRPr="00A960D7">
        <w:rPr>
          <w:rFonts w:ascii="Arial" w:hAnsi="Arial" w:cs="Arial"/>
          <w:lang w:val="en-IE"/>
        </w:rPr>
        <w:t>when</w:t>
      </w:r>
      <w:r w:rsidRPr="00A960D7">
        <w:rPr>
          <w:rFonts w:ascii="Arial" w:hAnsi="Arial" w:cs="Arial"/>
        </w:rPr>
        <w:t xml:space="preserve"> provided, execute an Accession Deed to adhere to the Capacity Market Framework Agreement and th</w:t>
      </w:r>
      <w:r w:rsidR="0053435A">
        <w:rPr>
          <w:rFonts w:ascii="Arial" w:hAnsi="Arial" w:cs="Arial"/>
        </w:rPr>
        <w:t>e</w:t>
      </w:r>
      <w:r w:rsidRPr="00A960D7">
        <w:rPr>
          <w:rFonts w:ascii="Arial" w:hAnsi="Arial" w:cs="Arial"/>
        </w:rPr>
        <w:t xml:space="preserve"> Code; and</w:t>
      </w:r>
    </w:p>
    <w:p w14:paraId="3801D767" w14:textId="7C76E145" w:rsidR="00141AE2" w:rsidRPr="008F1984" w:rsidRDefault="00477FCB" w:rsidP="008F1984">
      <w:pPr>
        <w:pStyle w:val="Body1"/>
        <w:numPr>
          <w:ilvl w:val="0"/>
          <w:numId w:val="28"/>
        </w:numPr>
        <w:spacing w:before="120" w:after="120"/>
        <w:ind w:hanging="720"/>
        <w:jc w:val="both"/>
        <w:rPr>
          <w:rFonts w:ascii="Arial" w:hAnsi="Arial" w:cs="Arial"/>
          <w:lang w:val="en-IE"/>
        </w:rPr>
      </w:pPr>
      <w:r>
        <w:rPr>
          <w:rFonts w:ascii="Arial" w:hAnsi="Arial" w:cs="Arial"/>
          <w:lang w:val="en-IE"/>
        </w:rPr>
        <w:t xml:space="preserve">have already registered or </w:t>
      </w:r>
      <w:r w:rsidR="00F666A5">
        <w:rPr>
          <w:rFonts w:ascii="Arial" w:hAnsi="Arial" w:cs="Arial"/>
          <w:lang w:val="en-IE"/>
        </w:rPr>
        <w:t xml:space="preserve">intend to register </w:t>
      </w:r>
      <w:r>
        <w:rPr>
          <w:rFonts w:ascii="Arial" w:hAnsi="Arial" w:cs="Arial"/>
          <w:lang w:val="en-IE"/>
        </w:rPr>
        <w:t>as a Party to the Trading</w:t>
      </w:r>
      <w:r w:rsidR="00287080">
        <w:rPr>
          <w:rFonts w:ascii="Arial" w:hAnsi="Arial" w:cs="Arial"/>
          <w:lang w:val="en-IE"/>
        </w:rPr>
        <w:t xml:space="preserve"> and Settlement Code</w:t>
      </w:r>
      <w:r w:rsidR="006577BE" w:rsidRPr="00EB365C">
        <w:rPr>
          <w:rFonts w:ascii="Arial" w:hAnsi="Arial" w:cs="Arial"/>
          <w:lang w:val="en-IE"/>
        </w:rPr>
        <w:t>.</w:t>
      </w:r>
    </w:p>
    <w:p w14:paraId="3AC9B655" w14:textId="6CF11EAB" w:rsidR="006147CF" w:rsidRPr="007A4F0D" w:rsidRDefault="00252C1E" w:rsidP="008F1984">
      <w:pPr>
        <w:pStyle w:val="APHeading2"/>
        <w:spacing w:before="480"/>
        <w:ind w:left="619" w:hanging="619"/>
      </w:pPr>
      <w:bookmarkStart w:id="41" w:name="_Toc471489305"/>
      <w:bookmarkStart w:id="42" w:name="_Toc471287293"/>
      <w:bookmarkStart w:id="43" w:name="_Toc483908175"/>
      <w:bookmarkEnd w:id="41"/>
      <w:r>
        <w:t>Participant</w:t>
      </w:r>
      <w:r w:rsidR="004C204E">
        <w:t xml:space="preserve"> and Unit</w:t>
      </w:r>
      <w:r w:rsidR="006B431A" w:rsidRPr="007A4F0D">
        <w:t xml:space="preserve"> Registration</w:t>
      </w:r>
      <w:bookmarkEnd w:id="42"/>
      <w:bookmarkEnd w:id="43"/>
    </w:p>
    <w:p w14:paraId="737FD90F" w14:textId="21FE68B0" w:rsidR="00FA05EF" w:rsidRPr="00CC2A16" w:rsidRDefault="00C527FF" w:rsidP="00951E2C">
      <w:pPr>
        <w:pStyle w:val="Body1"/>
        <w:spacing w:before="120" w:after="120"/>
        <w:jc w:val="both"/>
        <w:rPr>
          <w:rFonts w:ascii="Arial" w:hAnsi="Arial" w:cs="Arial"/>
          <w:lang w:val="en-IE"/>
        </w:rPr>
      </w:pPr>
      <w:r>
        <w:rPr>
          <w:rFonts w:ascii="Arial" w:hAnsi="Arial" w:cs="Arial"/>
          <w:lang w:val="en-IE"/>
        </w:rPr>
        <w:t>In accordance with</w:t>
      </w:r>
      <w:r w:rsidR="00C95C80">
        <w:rPr>
          <w:rFonts w:ascii="Arial" w:hAnsi="Arial" w:cs="Arial"/>
          <w:lang w:val="en-IE"/>
        </w:rPr>
        <w:t xml:space="preserve"> section </w:t>
      </w:r>
      <w:r w:rsidR="00CC2A16">
        <w:rPr>
          <w:rFonts w:ascii="Arial" w:hAnsi="Arial" w:cs="Arial"/>
          <w:lang w:val="en-IE"/>
        </w:rPr>
        <w:t>B.5.2 of the Code, i</w:t>
      </w:r>
      <w:r w:rsidR="007033E8">
        <w:rPr>
          <w:rFonts w:ascii="Arial" w:hAnsi="Arial" w:cs="Arial"/>
          <w:lang w:val="en-IE"/>
        </w:rPr>
        <w:t>n order for a Party to participate in any of the arrangements under the Code</w:t>
      </w:r>
      <w:r w:rsidR="00154073">
        <w:rPr>
          <w:rFonts w:ascii="Arial" w:hAnsi="Arial" w:cs="Arial"/>
          <w:lang w:val="en-IE"/>
        </w:rPr>
        <w:t>,</w:t>
      </w:r>
      <w:r w:rsidR="007033E8">
        <w:rPr>
          <w:rFonts w:ascii="Arial" w:hAnsi="Arial" w:cs="Arial"/>
          <w:lang w:val="en-IE"/>
        </w:rPr>
        <w:t xml:space="preserve"> a Party shall</w:t>
      </w:r>
      <w:r w:rsidR="005B003A">
        <w:rPr>
          <w:rFonts w:ascii="Arial" w:hAnsi="Arial" w:cs="Arial"/>
          <w:lang w:val="en-IE"/>
        </w:rPr>
        <w:t xml:space="preserve"> have re</w:t>
      </w:r>
      <w:r w:rsidR="00E41487">
        <w:rPr>
          <w:rFonts w:ascii="Arial" w:hAnsi="Arial" w:cs="Arial"/>
          <w:lang w:val="en-IE"/>
        </w:rPr>
        <w:t xml:space="preserve">gistered, or be </w:t>
      </w:r>
      <w:r w:rsidR="00CE14BC">
        <w:rPr>
          <w:rFonts w:ascii="Arial" w:hAnsi="Arial" w:cs="Arial"/>
          <w:lang w:val="en-IE"/>
        </w:rPr>
        <w:t xml:space="preserve">deemed </w:t>
      </w:r>
      <w:r w:rsidR="00E41487">
        <w:rPr>
          <w:rFonts w:ascii="Arial" w:hAnsi="Arial" w:cs="Arial"/>
          <w:lang w:val="en-IE"/>
        </w:rPr>
        <w:t>to have registered, or have provisionally</w:t>
      </w:r>
      <w:r w:rsidR="007033E8">
        <w:rPr>
          <w:rFonts w:ascii="Arial" w:hAnsi="Arial" w:cs="Arial"/>
          <w:lang w:val="en-IE"/>
        </w:rPr>
        <w:t xml:space="preserve"> register</w:t>
      </w:r>
      <w:r w:rsidR="00E41487">
        <w:rPr>
          <w:rFonts w:ascii="Arial" w:hAnsi="Arial" w:cs="Arial"/>
          <w:lang w:val="en-IE"/>
        </w:rPr>
        <w:t>ed</w:t>
      </w:r>
      <w:r w:rsidR="00FA05EF">
        <w:rPr>
          <w:rFonts w:ascii="Arial" w:hAnsi="Arial" w:cs="Arial"/>
          <w:lang w:val="en-IE"/>
        </w:rPr>
        <w:t xml:space="preserve"> a Candidate Unit. </w:t>
      </w:r>
    </w:p>
    <w:p w14:paraId="7898AEE2" w14:textId="7B7BE95B" w:rsidR="00A54A83" w:rsidRDefault="00660086" w:rsidP="00625DEC">
      <w:pPr>
        <w:pStyle w:val="Body1"/>
        <w:spacing w:before="120" w:after="120"/>
        <w:jc w:val="both"/>
        <w:rPr>
          <w:rFonts w:ascii="Arial" w:hAnsi="Arial" w:cs="Arial"/>
          <w:lang w:val="en-IE"/>
        </w:rPr>
      </w:pPr>
      <w:r>
        <w:rPr>
          <w:rFonts w:ascii="Arial" w:hAnsi="Arial" w:cs="Arial"/>
          <w:lang w:val="en-IE"/>
        </w:rPr>
        <w:t>Upon registering its first Unit, a</w:t>
      </w:r>
      <w:r w:rsidR="00A54A83">
        <w:rPr>
          <w:rFonts w:ascii="Arial" w:hAnsi="Arial" w:cs="Arial"/>
          <w:lang w:val="en-IE"/>
        </w:rPr>
        <w:t xml:space="preserve"> Party </w:t>
      </w:r>
      <w:r w:rsidR="00CC2A16">
        <w:rPr>
          <w:rFonts w:ascii="Arial" w:hAnsi="Arial" w:cs="Arial"/>
          <w:lang w:val="en-IE"/>
        </w:rPr>
        <w:t xml:space="preserve">shall </w:t>
      </w:r>
      <w:r w:rsidR="00A54A83">
        <w:rPr>
          <w:rFonts w:ascii="Arial" w:hAnsi="Arial" w:cs="Arial"/>
          <w:lang w:val="en-IE"/>
        </w:rPr>
        <w:t>become a Participant in</w:t>
      </w:r>
      <w:r>
        <w:rPr>
          <w:rFonts w:ascii="Arial" w:hAnsi="Arial" w:cs="Arial"/>
          <w:lang w:val="en-IE"/>
        </w:rPr>
        <w:t xml:space="preserve"> the jurisdiction where the</w:t>
      </w:r>
      <w:r w:rsidR="00A54A83">
        <w:rPr>
          <w:rFonts w:ascii="Arial" w:hAnsi="Arial" w:cs="Arial"/>
          <w:lang w:val="en-IE"/>
        </w:rPr>
        <w:t xml:space="preserve"> Unit</w:t>
      </w:r>
      <w:r>
        <w:rPr>
          <w:rFonts w:ascii="Arial" w:hAnsi="Arial" w:cs="Arial"/>
          <w:lang w:val="en-IE"/>
        </w:rPr>
        <w:t xml:space="preserve"> is</w:t>
      </w:r>
      <w:r w:rsidR="00B52E4D">
        <w:rPr>
          <w:rFonts w:ascii="Arial" w:hAnsi="Arial" w:cs="Arial"/>
          <w:lang w:val="en-IE"/>
        </w:rPr>
        <w:t xml:space="preserve"> or intends to be</w:t>
      </w:r>
      <w:r>
        <w:rPr>
          <w:rFonts w:ascii="Arial" w:hAnsi="Arial" w:cs="Arial"/>
          <w:lang w:val="en-IE"/>
        </w:rPr>
        <w:t xml:space="preserve"> located</w:t>
      </w:r>
      <w:r w:rsidR="009D3211">
        <w:rPr>
          <w:rFonts w:ascii="Arial" w:hAnsi="Arial" w:cs="Arial"/>
          <w:lang w:val="en-IE"/>
        </w:rPr>
        <w:t xml:space="preserve"> and</w:t>
      </w:r>
      <w:r>
        <w:rPr>
          <w:rFonts w:ascii="Arial" w:hAnsi="Arial" w:cs="Arial"/>
          <w:lang w:val="en-IE"/>
        </w:rPr>
        <w:t xml:space="preserve"> shall be issu</w:t>
      </w:r>
      <w:r w:rsidR="009D3211">
        <w:rPr>
          <w:rFonts w:ascii="Arial" w:hAnsi="Arial" w:cs="Arial"/>
          <w:lang w:val="en-IE"/>
        </w:rPr>
        <w:t xml:space="preserve">ed with a unique </w:t>
      </w:r>
      <w:r w:rsidR="009D3211" w:rsidRPr="006577AF">
        <w:rPr>
          <w:rFonts w:ascii="Arial" w:hAnsi="Arial" w:cs="Arial"/>
          <w:lang w:val="en-IE"/>
        </w:rPr>
        <w:t>Participant ID</w:t>
      </w:r>
      <w:r w:rsidR="009D3211">
        <w:rPr>
          <w:rFonts w:ascii="Arial" w:hAnsi="Arial" w:cs="Arial"/>
          <w:lang w:val="en-IE"/>
        </w:rPr>
        <w:t>.</w:t>
      </w:r>
      <w:r>
        <w:rPr>
          <w:rFonts w:ascii="Arial" w:hAnsi="Arial" w:cs="Arial"/>
          <w:lang w:val="en-IE"/>
        </w:rPr>
        <w:t xml:space="preserve"> </w:t>
      </w:r>
      <w:r w:rsidR="009D3211">
        <w:rPr>
          <w:rFonts w:ascii="Arial" w:hAnsi="Arial" w:cs="Arial"/>
          <w:lang w:val="en-IE"/>
        </w:rPr>
        <w:t>N</w:t>
      </w:r>
      <w:r w:rsidR="00DF63C9">
        <w:rPr>
          <w:rFonts w:ascii="Arial" w:hAnsi="Arial" w:cs="Arial"/>
          <w:lang w:val="en-IE"/>
        </w:rPr>
        <w:t xml:space="preserve">ote </w:t>
      </w:r>
      <w:r w:rsidR="00C95C80">
        <w:rPr>
          <w:rFonts w:ascii="Arial" w:hAnsi="Arial" w:cs="Arial"/>
          <w:lang w:val="en-IE"/>
        </w:rPr>
        <w:t xml:space="preserve">that a Party may already have a </w:t>
      </w:r>
      <w:r w:rsidR="00DF63C9">
        <w:rPr>
          <w:rFonts w:ascii="Arial" w:hAnsi="Arial" w:cs="Arial"/>
          <w:lang w:val="en-IE"/>
        </w:rPr>
        <w:t xml:space="preserve">Participant ID </w:t>
      </w:r>
      <w:r w:rsidR="00C95C80">
        <w:rPr>
          <w:rFonts w:ascii="Arial" w:hAnsi="Arial" w:cs="Arial"/>
          <w:lang w:val="en-IE"/>
        </w:rPr>
        <w:t>if it</w:t>
      </w:r>
      <w:r w:rsidR="008C678D">
        <w:rPr>
          <w:rFonts w:ascii="Arial" w:hAnsi="Arial" w:cs="Arial"/>
          <w:lang w:val="en-IE"/>
        </w:rPr>
        <w:t xml:space="preserve"> has previously registered a</w:t>
      </w:r>
      <w:r w:rsidR="00FD154A">
        <w:rPr>
          <w:rFonts w:ascii="Arial" w:hAnsi="Arial" w:cs="Arial"/>
          <w:lang w:val="en-IE"/>
        </w:rPr>
        <w:t xml:space="preserve"> Generator</w:t>
      </w:r>
      <w:r w:rsidR="008C678D">
        <w:rPr>
          <w:rFonts w:ascii="Arial" w:hAnsi="Arial" w:cs="Arial"/>
          <w:lang w:val="en-IE"/>
        </w:rPr>
        <w:t xml:space="preserve"> Unit</w:t>
      </w:r>
      <w:r w:rsidR="00FD154A">
        <w:rPr>
          <w:rFonts w:ascii="Arial" w:hAnsi="Arial" w:cs="Arial"/>
          <w:lang w:val="en-IE"/>
        </w:rPr>
        <w:t xml:space="preserve"> or Interconnector</w:t>
      </w:r>
      <w:r w:rsidR="00DF63C9">
        <w:rPr>
          <w:rFonts w:ascii="Arial" w:hAnsi="Arial" w:cs="Arial"/>
          <w:lang w:val="en-IE"/>
        </w:rPr>
        <w:t xml:space="preserve"> under the Trading and Settlement Code.</w:t>
      </w:r>
    </w:p>
    <w:p w14:paraId="67E14231" w14:textId="7DFA16BE" w:rsidR="00C005B4" w:rsidRDefault="00C005B4" w:rsidP="00E66AE3">
      <w:pPr>
        <w:pStyle w:val="Body1"/>
        <w:spacing w:before="120" w:after="120"/>
        <w:jc w:val="both"/>
        <w:rPr>
          <w:rFonts w:ascii="Arial" w:hAnsi="Arial" w:cs="Arial"/>
          <w:lang w:val="en-IE"/>
        </w:rPr>
      </w:pPr>
    </w:p>
    <w:p w14:paraId="25B8CF27" w14:textId="18ECA5BF" w:rsidR="003A0731" w:rsidRPr="00B94C0D" w:rsidRDefault="003A0731" w:rsidP="008F1984">
      <w:pPr>
        <w:pStyle w:val="APHeading3"/>
        <w:spacing w:before="360"/>
        <w:rPr>
          <w:lang w:val="en-US"/>
        </w:rPr>
      </w:pPr>
      <w:bookmarkStart w:id="44" w:name="_Toc483908176"/>
      <w:r>
        <w:lastRenderedPageBreak/>
        <w:t>Candidate Unit Registration</w:t>
      </w:r>
      <w:bookmarkEnd w:id="44"/>
    </w:p>
    <w:p w14:paraId="3C3B7A4C" w14:textId="43C20130" w:rsidR="00B940DC" w:rsidRDefault="00B940DC" w:rsidP="00B34EA6">
      <w:pPr>
        <w:pStyle w:val="Body1"/>
        <w:spacing w:before="120" w:after="120"/>
        <w:jc w:val="both"/>
        <w:rPr>
          <w:rFonts w:ascii="Arial" w:hAnsi="Arial" w:cs="Arial"/>
          <w:lang w:val="en-IE"/>
        </w:rPr>
      </w:pPr>
      <w:r w:rsidRPr="1C0CB710">
        <w:rPr>
          <w:rFonts w:ascii="Arial" w:hAnsi="Arial" w:cs="Arial"/>
          <w:lang w:val="en-IE"/>
        </w:rPr>
        <w:t xml:space="preserve">In the circumstances set out in paragraph B.5.2.2 of the Code, a Generator Unit or Interconnector under the Trading and Settlement Code is </w:t>
      </w:r>
      <w:r w:rsidR="00CE14BC" w:rsidRPr="1C0CB710">
        <w:rPr>
          <w:rFonts w:ascii="Arial" w:hAnsi="Arial" w:cs="Arial"/>
          <w:lang w:val="en-IE"/>
        </w:rPr>
        <w:t xml:space="preserve">deemed </w:t>
      </w:r>
      <w:r w:rsidRPr="1C0CB710">
        <w:rPr>
          <w:rFonts w:ascii="Arial" w:hAnsi="Arial" w:cs="Arial"/>
          <w:lang w:val="en-IE"/>
        </w:rPr>
        <w:t>to have also been registered as a Candidate</w:t>
      </w:r>
      <w:r w:rsidR="009D6FF0" w:rsidRPr="1C0CB710">
        <w:rPr>
          <w:rFonts w:ascii="Arial" w:hAnsi="Arial" w:cs="Arial"/>
          <w:lang w:val="en-IE"/>
        </w:rPr>
        <w:t xml:space="preserve"> Unit under the Code</w:t>
      </w:r>
      <w:r w:rsidRPr="1C0CB710">
        <w:rPr>
          <w:rFonts w:ascii="Arial" w:hAnsi="Arial" w:cs="Arial"/>
          <w:lang w:val="en-IE"/>
        </w:rPr>
        <w:t xml:space="preserve">.  </w:t>
      </w:r>
      <w:r w:rsidR="001F6EFC" w:rsidRPr="1C0CB710">
        <w:rPr>
          <w:rFonts w:ascii="Arial" w:hAnsi="Arial" w:cs="Arial"/>
          <w:lang w:val="en-IE"/>
        </w:rPr>
        <w:t>The System Operators may request that the Participant in respect of that Unit provide them additional information concerning the Unit in accordance with paragraph B.5.2.5 of the Code.</w:t>
      </w:r>
    </w:p>
    <w:p w14:paraId="2533430A" w14:textId="15FEAB0C" w:rsidR="00CC53F7" w:rsidRDefault="009D6FF0" w:rsidP="00B34EA6">
      <w:pPr>
        <w:pStyle w:val="Body1"/>
        <w:spacing w:before="120" w:after="120"/>
        <w:jc w:val="both"/>
        <w:rPr>
          <w:rFonts w:ascii="Arial" w:hAnsi="Arial" w:cs="Arial"/>
          <w:lang w:val="en-IE"/>
        </w:rPr>
      </w:pPr>
      <w:r>
        <w:rPr>
          <w:rFonts w:ascii="Arial" w:hAnsi="Arial" w:cs="Arial"/>
          <w:lang w:val="en-IE"/>
        </w:rPr>
        <w:t xml:space="preserve">If a Party intends to register a proposed Generator Unit or Interconnector under the Trading and Settlement Code, the Party may apply to provisionally register the proposed Generator Unit or proposed Interconnector as a Candidate Unit.  The procedure </w:t>
      </w:r>
      <w:r w:rsidR="00CE14BC">
        <w:rPr>
          <w:rFonts w:ascii="Arial" w:hAnsi="Arial" w:cs="Arial"/>
          <w:lang w:val="en-IE"/>
        </w:rPr>
        <w:t xml:space="preserve">for provisional registration of a Candidate Unit </w:t>
      </w:r>
      <w:r>
        <w:rPr>
          <w:rFonts w:ascii="Arial" w:hAnsi="Arial" w:cs="Arial"/>
          <w:lang w:val="en-IE"/>
        </w:rPr>
        <w:t xml:space="preserve">is set out at section 3.2 below.  As part of this procedure, </w:t>
      </w:r>
      <w:r w:rsidR="0009264F">
        <w:rPr>
          <w:rFonts w:ascii="Arial" w:hAnsi="Arial" w:cs="Arial"/>
          <w:lang w:val="en-IE"/>
        </w:rPr>
        <w:t>the Party shall</w:t>
      </w:r>
      <w:r w:rsidR="00FD154A">
        <w:rPr>
          <w:rFonts w:ascii="Arial" w:hAnsi="Arial" w:cs="Arial"/>
          <w:lang w:val="en-IE"/>
        </w:rPr>
        <w:t xml:space="preserve"> submit the following to the System Operators </w:t>
      </w:r>
      <w:r w:rsidR="00D80E2C">
        <w:rPr>
          <w:rFonts w:ascii="Arial" w:hAnsi="Arial" w:cs="Arial"/>
          <w:lang w:val="en-IE"/>
        </w:rPr>
        <w:t>for validation</w:t>
      </w:r>
      <w:r w:rsidR="008D2480">
        <w:rPr>
          <w:rFonts w:ascii="Arial" w:hAnsi="Arial" w:cs="Arial"/>
          <w:lang w:val="en-IE"/>
        </w:rPr>
        <w:t>:</w:t>
      </w:r>
      <w:r w:rsidR="00D80E2C">
        <w:rPr>
          <w:rFonts w:ascii="Arial" w:hAnsi="Arial" w:cs="Arial"/>
          <w:lang w:val="en-IE"/>
        </w:rPr>
        <w:t xml:space="preserve"> </w:t>
      </w:r>
    </w:p>
    <w:p w14:paraId="4A234839" w14:textId="03C9D4D6" w:rsidR="004A6CAD" w:rsidRPr="006577AF" w:rsidRDefault="000A5416" w:rsidP="008F1984">
      <w:pPr>
        <w:pStyle w:val="Body1"/>
        <w:numPr>
          <w:ilvl w:val="0"/>
          <w:numId w:val="24"/>
        </w:numPr>
        <w:spacing w:before="120" w:after="120"/>
        <w:ind w:hanging="720"/>
        <w:jc w:val="both"/>
        <w:rPr>
          <w:rFonts w:ascii="Arial" w:hAnsi="Arial" w:cs="Arial"/>
          <w:lang w:val="en-IE"/>
        </w:rPr>
      </w:pPr>
      <w:r w:rsidRPr="006577AF">
        <w:rPr>
          <w:rFonts w:ascii="Arial" w:hAnsi="Arial" w:cs="Arial"/>
          <w:lang w:val="en-IE"/>
        </w:rPr>
        <w:t xml:space="preserve">a </w:t>
      </w:r>
      <w:r w:rsidR="00B95C5D" w:rsidRPr="006577AF">
        <w:rPr>
          <w:rFonts w:ascii="Arial" w:hAnsi="Arial" w:cs="Arial"/>
          <w:lang w:val="en-IE"/>
        </w:rPr>
        <w:t>Participation Notice</w:t>
      </w:r>
      <w:r w:rsidR="005B003A">
        <w:rPr>
          <w:rFonts w:ascii="Arial" w:hAnsi="Arial" w:cs="Arial"/>
          <w:lang w:val="en-IE"/>
        </w:rPr>
        <w:t xml:space="preserve"> (including the information set out at paragraph B.5.2.</w:t>
      </w:r>
      <w:r w:rsidR="00AA5E92">
        <w:rPr>
          <w:rFonts w:ascii="Arial" w:hAnsi="Arial" w:cs="Arial"/>
          <w:lang w:val="en-IE"/>
        </w:rPr>
        <w:t>7</w:t>
      </w:r>
      <w:r w:rsidR="005B003A">
        <w:rPr>
          <w:rFonts w:ascii="Arial" w:hAnsi="Arial" w:cs="Arial"/>
          <w:lang w:val="en-IE"/>
        </w:rPr>
        <w:t xml:space="preserve"> of the Code)</w:t>
      </w:r>
      <w:r w:rsidR="0009264F" w:rsidRPr="006577AF">
        <w:rPr>
          <w:rFonts w:ascii="Arial" w:hAnsi="Arial" w:cs="Arial"/>
          <w:lang w:val="en-IE"/>
        </w:rPr>
        <w:t xml:space="preserve"> </w:t>
      </w:r>
      <w:r w:rsidR="008D2480">
        <w:rPr>
          <w:rFonts w:ascii="Arial" w:hAnsi="Arial" w:cs="Arial"/>
          <w:lang w:val="en-IE"/>
        </w:rPr>
        <w:t>and</w:t>
      </w:r>
      <w:r w:rsidR="0009264F" w:rsidRPr="006577AF">
        <w:rPr>
          <w:rFonts w:ascii="Arial" w:hAnsi="Arial" w:cs="Arial"/>
          <w:lang w:val="en-IE"/>
        </w:rPr>
        <w:t xml:space="preserve"> Form of Authority (as required)</w:t>
      </w:r>
      <w:r w:rsidR="005956B9" w:rsidRPr="006577AF">
        <w:rPr>
          <w:rFonts w:ascii="Arial" w:hAnsi="Arial" w:cs="Arial"/>
          <w:lang w:val="en-IE"/>
        </w:rPr>
        <w:t>;</w:t>
      </w:r>
      <w:r w:rsidR="004A6CAD" w:rsidRPr="006577AF">
        <w:rPr>
          <w:rFonts w:ascii="Arial" w:hAnsi="Arial" w:cs="Arial"/>
          <w:lang w:val="en-IE"/>
        </w:rPr>
        <w:t xml:space="preserve"> </w:t>
      </w:r>
    </w:p>
    <w:p w14:paraId="7CE17EBB" w14:textId="2D3FE51C" w:rsidR="00D802CD" w:rsidRPr="006577AF" w:rsidRDefault="00D802CD" w:rsidP="008F1984">
      <w:pPr>
        <w:pStyle w:val="Body1"/>
        <w:numPr>
          <w:ilvl w:val="0"/>
          <w:numId w:val="24"/>
        </w:numPr>
        <w:spacing w:before="120" w:after="120"/>
        <w:ind w:hanging="720"/>
        <w:jc w:val="both"/>
        <w:rPr>
          <w:rFonts w:ascii="Arial" w:hAnsi="Arial" w:cs="Arial"/>
          <w:lang w:val="en-IE"/>
        </w:rPr>
      </w:pPr>
      <w:r w:rsidRPr="006577AF">
        <w:rPr>
          <w:rFonts w:ascii="Arial" w:hAnsi="Arial" w:cs="Arial"/>
          <w:lang w:val="en-IE"/>
        </w:rPr>
        <w:t>Capacity Registration Pack</w:t>
      </w:r>
      <w:r w:rsidR="00372857" w:rsidRPr="006577AF">
        <w:rPr>
          <w:rFonts w:ascii="Arial" w:hAnsi="Arial" w:cs="Arial"/>
          <w:lang w:val="en-IE"/>
        </w:rPr>
        <w:t>;</w:t>
      </w:r>
    </w:p>
    <w:p w14:paraId="16FCBB28" w14:textId="0171453F" w:rsidR="004A6CAD" w:rsidRPr="006577AF" w:rsidRDefault="0009264F" w:rsidP="008F1984">
      <w:pPr>
        <w:pStyle w:val="Body1"/>
        <w:numPr>
          <w:ilvl w:val="0"/>
          <w:numId w:val="24"/>
        </w:numPr>
        <w:spacing w:before="120" w:after="120"/>
        <w:ind w:hanging="720"/>
        <w:jc w:val="both"/>
        <w:rPr>
          <w:rFonts w:ascii="Arial" w:hAnsi="Arial" w:cs="Arial"/>
          <w:lang w:val="en-IE"/>
        </w:rPr>
      </w:pPr>
      <w:r w:rsidRPr="006577AF">
        <w:rPr>
          <w:rFonts w:ascii="Arial" w:hAnsi="Arial" w:cs="Arial"/>
          <w:lang w:val="en-IE"/>
        </w:rPr>
        <w:t>Participation Fee</w:t>
      </w:r>
      <w:r w:rsidR="005956B9" w:rsidRPr="006577AF">
        <w:rPr>
          <w:rFonts w:ascii="Arial" w:hAnsi="Arial" w:cs="Arial"/>
          <w:lang w:val="en-IE"/>
        </w:rPr>
        <w:t>; and</w:t>
      </w:r>
    </w:p>
    <w:p w14:paraId="12D7A3F7" w14:textId="60298C47" w:rsidR="004A6CAD" w:rsidRPr="006577AF" w:rsidRDefault="004A6CAD" w:rsidP="008F1984">
      <w:pPr>
        <w:pStyle w:val="Body1"/>
        <w:numPr>
          <w:ilvl w:val="0"/>
          <w:numId w:val="24"/>
        </w:numPr>
        <w:spacing w:before="120" w:after="120"/>
        <w:ind w:hanging="720"/>
        <w:jc w:val="both"/>
        <w:rPr>
          <w:rFonts w:ascii="Arial" w:hAnsi="Arial" w:cs="Arial"/>
          <w:lang w:val="en-IE"/>
        </w:rPr>
      </w:pPr>
      <w:r w:rsidRPr="006577AF">
        <w:rPr>
          <w:rFonts w:ascii="Arial" w:hAnsi="Arial" w:cs="Arial"/>
          <w:lang w:val="en-IE"/>
        </w:rPr>
        <w:t>R</w:t>
      </w:r>
      <w:r w:rsidR="00666DCD">
        <w:rPr>
          <w:rFonts w:ascii="Arial" w:hAnsi="Arial" w:cs="Arial"/>
          <w:lang w:val="en-IE"/>
        </w:rPr>
        <w:t xml:space="preserve">EMIT </w:t>
      </w:r>
      <w:r w:rsidR="00EE659F" w:rsidRPr="006577AF">
        <w:rPr>
          <w:rFonts w:ascii="Arial" w:hAnsi="Arial" w:cs="Arial"/>
          <w:lang w:val="en-IE"/>
        </w:rPr>
        <w:t>N</w:t>
      </w:r>
      <w:r w:rsidR="004E7D08" w:rsidRPr="006577AF">
        <w:rPr>
          <w:rFonts w:ascii="Arial" w:hAnsi="Arial" w:cs="Arial"/>
          <w:lang w:val="en-IE"/>
        </w:rPr>
        <w:t xml:space="preserve">otification </w:t>
      </w:r>
      <w:r w:rsidR="00EE659F" w:rsidRPr="006577AF">
        <w:rPr>
          <w:rFonts w:ascii="Arial" w:hAnsi="Arial" w:cs="Arial"/>
          <w:lang w:val="en-IE"/>
        </w:rPr>
        <w:t>F</w:t>
      </w:r>
      <w:r w:rsidR="004E7D08" w:rsidRPr="006577AF">
        <w:rPr>
          <w:rFonts w:ascii="Arial" w:hAnsi="Arial" w:cs="Arial"/>
          <w:lang w:val="en-IE"/>
        </w:rPr>
        <w:t>orm</w:t>
      </w:r>
      <w:r w:rsidR="00CD5B5A" w:rsidRPr="006577AF">
        <w:rPr>
          <w:rFonts w:ascii="Arial" w:hAnsi="Arial" w:cs="Arial"/>
          <w:lang w:val="en-IE"/>
        </w:rPr>
        <w:t xml:space="preserve"> (optional)</w:t>
      </w:r>
      <w:r w:rsidR="0045024E" w:rsidRPr="006577AF">
        <w:rPr>
          <w:rFonts w:ascii="Arial" w:hAnsi="Arial" w:cs="Arial"/>
          <w:lang w:val="en-IE"/>
        </w:rPr>
        <w:t>.</w:t>
      </w:r>
    </w:p>
    <w:p w14:paraId="1A1B6F4E" w14:textId="0FD51A8E" w:rsidR="00BA6E69" w:rsidRDefault="00A940F0" w:rsidP="008A7905">
      <w:pPr>
        <w:pStyle w:val="Body1"/>
        <w:spacing w:before="120" w:after="120"/>
        <w:jc w:val="both"/>
        <w:rPr>
          <w:rFonts w:ascii="Arial" w:hAnsi="Arial" w:cs="Arial"/>
          <w:lang w:val="en-IE"/>
        </w:rPr>
      </w:pPr>
      <w:r>
        <w:rPr>
          <w:rFonts w:ascii="Arial" w:hAnsi="Arial" w:cs="Arial"/>
          <w:lang w:val="en-IE"/>
        </w:rPr>
        <w:t>Upon registration</w:t>
      </w:r>
      <w:r w:rsidR="00C13827">
        <w:rPr>
          <w:rFonts w:ascii="Arial" w:hAnsi="Arial" w:cs="Arial"/>
          <w:lang w:val="en-IE"/>
        </w:rPr>
        <w:t xml:space="preserve"> under the Code,</w:t>
      </w:r>
      <w:r>
        <w:rPr>
          <w:rFonts w:ascii="Arial" w:hAnsi="Arial" w:cs="Arial"/>
          <w:lang w:val="en-IE"/>
        </w:rPr>
        <w:t xml:space="preserve"> the </w:t>
      </w:r>
      <w:r w:rsidR="0009264F">
        <w:rPr>
          <w:rFonts w:ascii="Arial" w:hAnsi="Arial" w:cs="Arial"/>
          <w:lang w:val="en-IE"/>
        </w:rPr>
        <w:t>Generator Unit or</w:t>
      </w:r>
      <w:r w:rsidR="00B207E5">
        <w:rPr>
          <w:rFonts w:ascii="Arial" w:hAnsi="Arial" w:cs="Arial"/>
          <w:lang w:val="en-IE"/>
        </w:rPr>
        <w:t xml:space="preserve"> the</w:t>
      </w:r>
      <w:r w:rsidR="0009264F">
        <w:rPr>
          <w:rFonts w:ascii="Arial" w:hAnsi="Arial" w:cs="Arial"/>
          <w:lang w:val="en-IE"/>
        </w:rPr>
        <w:t xml:space="preserve"> Interconnector</w:t>
      </w:r>
      <w:r>
        <w:rPr>
          <w:rFonts w:ascii="Arial" w:hAnsi="Arial" w:cs="Arial"/>
          <w:lang w:val="en-IE"/>
        </w:rPr>
        <w:t xml:space="preserve"> </w:t>
      </w:r>
      <w:r w:rsidR="007C3457">
        <w:rPr>
          <w:rFonts w:ascii="Arial" w:hAnsi="Arial" w:cs="Arial"/>
          <w:lang w:val="en-IE"/>
        </w:rPr>
        <w:t xml:space="preserve">shall </w:t>
      </w:r>
      <w:r>
        <w:rPr>
          <w:rFonts w:ascii="Arial" w:hAnsi="Arial" w:cs="Arial"/>
          <w:lang w:val="en-IE"/>
        </w:rPr>
        <w:t>be</w:t>
      </w:r>
      <w:r w:rsidR="00082D42">
        <w:rPr>
          <w:rFonts w:ascii="Arial" w:hAnsi="Arial" w:cs="Arial"/>
          <w:lang w:val="en-IE"/>
        </w:rPr>
        <w:t xml:space="preserve"> issued with a unique </w:t>
      </w:r>
      <w:r w:rsidR="00082D42" w:rsidRPr="00BA6E69">
        <w:rPr>
          <w:rFonts w:ascii="Arial" w:hAnsi="Arial" w:cs="Arial"/>
          <w:lang w:val="en-IE"/>
        </w:rPr>
        <w:t>U</w:t>
      </w:r>
      <w:r w:rsidR="007C3457">
        <w:rPr>
          <w:rFonts w:ascii="Arial" w:hAnsi="Arial" w:cs="Arial"/>
          <w:lang w:val="en-IE"/>
        </w:rPr>
        <w:t>nit</w:t>
      </w:r>
      <w:r w:rsidR="00082D42" w:rsidRPr="00BA6E69">
        <w:rPr>
          <w:rFonts w:ascii="Arial" w:hAnsi="Arial" w:cs="Arial"/>
          <w:lang w:val="en-IE"/>
        </w:rPr>
        <w:t xml:space="preserve"> </w:t>
      </w:r>
      <w:r w:rsidR="004F7057" w:rsidRPr="00BA6E69">
        <w:rPr>
          <w:rFonts w:ascii="Arial" w:hAnsi="Arial" w:cs="Arial"/>
          <w:lang w:val="en-IE"/>
        </w:rPr>
        <w:t>ID</w:t>
      </w:r>
      <w:r w:rsidR="00082D42">
        <w:rPr>
          <w:rFonts w:ascii="Arial" w:hAnsi="Arial" w:cs="Arial"/>
          <w:lang w:val="en-IE"/>
        </w:rPr>
        <w:t xml:space="preserve"> and</w:t>
      </w:r>
      <w:r w:rsidR="009D3211">
        <w:rPr>
          <w:rFonts w:ascii="Arial" w:hAnsi="Arial" w:cs="Arial"/>
          <w:lang w:val="en-IE"/>
        </w:rPr>
        <w:t xml:space="preserve"> shall be</w:t>
      </w:r>
      <w:r>
        <w:rPr>
          <w:rFonts w:ascii="Arial" w:hAnsi="Arial" w:cs="Arial"/>
          <w:lang w:val="en-IE"/>
        </w:rPr>
        <w:t xml:space="preserve"> </w:t>
      </w:r>
      <w:r w:rsidR="007C3457">
        <w:rPr>
          <w:rFonts w:ascii="Arial" w:hAnsi="Arial" w:cs="Arial"/>
          <w:lang w:val="en-IE"/>
        </w:rPr>
        <w:t>considered</w:t>
      </w:r>
      <w:r>
        <w:rPr>
          <w:rFonts w:ascii="Arial" w:hAnsi="Arial" w:cs="Arial"/>
          <w:lang w:val="en-IE"/>
        </w:rPr>
        <w:t xml:space="preserve"> a Candidate Unit</w:t>
      </w:r>
      <w:r w:rsidR="009E5BC4">
        <w:rPr>
          <w:rFonts w:ascii="Arial" w:hAnsi="Arial" w:cs="Arial"/>
          <w:lang w:val="en-IE"/>
        </w:rPr>
        <w:t xml:space="preserve"> or a provisional</w:t>
      </w:r>
      <w:r w:rsidR="00713266">
        <w:rPr>
          <w:rFonts w:ascii="Arial" w:hAnsi="Arial" w:cs="Arial"/>
          <w:lang w:val="en-IE"/>
        </w:rPr>
        <w:t>ly registered</w:t>
      </w:r>
      <w:r w:rsidR="009E5BC4">
        <w:rPr>
          <w:rFonts w:ascii="Arial" w:hAnsi="Arial" w:cs="Arial"/>
          <w:lang w:val="en-IE"/>
        </w:rPr>
        <w:t xml:space="preserve"> Candidate Unit</w:t>
      </w:r>
      <w:r w:rsidR="00082D42">
        <w:rPr>
          <w:rFonts w:ascii="Arial" w:hAnsi="Arial" w:cs="Arial"/>
          <w:lang w:val="en-IE"/>
        </w:rPr>
        <w:t xml:space="preserve">. </w:t>
      </w:r>
    </w:p>
    <w:p w14:paraId="3D9473C1" w14:textId="34F7670C" w:rsidR="00CC2A16" w:rsidRDefault="00D80E2C" w:rsidP="00BA6E69">
      <w:pPr>
        <w:pStyle w:val="Body1"/>
        <w:spacing w:before="120" w:after="120"/>
        <w:jc w:val="both"/>
        <w:rPr>
          <w:rFonts w:ascii="Arial" w:hAnsi="Arial" w:cs="Arial"/>
          <w:lang w:val="en-IE"/>
        </w:rPr>
      </w:pPr>
      <w:r>
        <w:rPr>
          <w:rFonts w:ascii="Arial" w:hAnsi="Arial" w:cs="Arial"/>
          <w:lang w:val="en-IE"/>
        </w:rPr>
        <w:t xml:space="preserve">In the </w:t>
      </w:r>
      <w:r w:rsidR="007C3457">
        <w:rPr>
          <w:rFonts w:ascii="Arial" w:hAnsi="Arial" w:cs="Arial"/>
          <w:lang w:val="en-IE"/>
        </w:rPr>
        <w:t>event that</w:t>
      </w:r>
      <w:r>
        <w:rPr>
          <w:rFonts w:ascii="Arial" w:hAnsi="Arial" w:cs="Arial"/>
          <w:lang w:val="en-IE"/>
        </w:rPr>
        <w:t xml:space="preserve"> a Party is registering</w:t>
      </w:r>
      <w:r w:rsidR="007C3457">
        <w:rPr>
          <w:rFonts w:ascii="Arial" w:hAnsi="Arial" w:cs="Arial"/>
          <w:lang w:val="en-IE"/>
        </w:rPr>
        <w:t xml:space="preserve"> </w:t>
      </w:r>
      <w:r>
        <w:rPr>
          <w:rFonts w:ascii="Arial" w:hAnsi="Arial" w:cs="Arial"/>
          <w:lang w:val="en-IE"/>
        </w:rPr>
        <w:t>a proposed Generator Unit or</w:t>
      </w:r>
      <w:r w:rsidR="001125A9">
        <w:rPr>
          <w:rFonts w:ascii="Arial" w:hAnsi="Arial" w:cs="Arial"/>
          <w:lang w:val="en-IE"/>
        </w:rPr>
        <w:t xml:space="preserve"> proposed Interconnector,</w:t>
      </w:r>
      <w:r>
        <w:rPr>
          <w:rFonts w:ascii="Arial" w:hAnsi="Arial" w:cs="Arial"/>
          <w:lang w:val="en-IE"/>
        </w:rPr>
        <w:t xml:space="preserve"> the Candidate Unit shall remain provisionally registered until such time that</w:t>
      </w:r>
      <w:r w:rsidR="00BA6E69">
        <w:rPr>
          <w:rFonts w:ascii="Arial" w:hAnsi="Arial" w:cs="Arial"/>
          <w:lang w:val="en-IE"/>
        </w:rPr>
        <w:t xml:space="preserve"> </w:t>
      </w:r>
      <w:r>
        <w:rPr>
          <w:rFonts w:ascii="Arial" w:hAnsi="Arial" w:cs="Arial"/>
          <w:lang w:val="en-IE"/>
        </w:rPr>
        <w:t xml:space="preserve">the Unit </w:t>
      </w:r>
      <w:r w:rsidR="001125A9">
        <w:rPr>
          <w:rFonts w:ascii="Arial" w:hAnsi="Arial" w:cs="Arial"/>
          <w:lang w:val="en-IE"/>
        </w:rPr>
        <w:t xml:space="preserve">is </w:t>
      </w:r>
      <w:r>
        <w:rPr>
          <w:rFonts w:ascii="Arial" w:hAnsi="Arial" w:cs="Arial"/>
          <w:lang w:val="en-IE"/>
        </w:rPr>
        <w:t>register</w:t>
      </w:r>
      <w:r w:rsidR="001125A9">
        <w:rPr>
          <w:rFonts w:ascii="Arial" w:hAnsi="Arial" w:cs="Arial"/>
          <w:lang w:val="en-IE"/>
        </w:rPr>
        <w:t>ed</w:t>
      </w:r>
      <w:r>
        <w:rPr>
          <w:rFonts w:ascii="Arial" w:hAnsi="Arial" w:cs="Arial"/>
          <w:lang w:val="en-IE"/>
        </w:rPr>
        <w:t xml:space="preserve"> under the Trading and Settlement Code or </w:t>
      </w:r>
      <w:r w:rsidR="001125A9">
        <w:rPr>
          <w:rFonts w:ascii="Arial" w:hAnsi="Arial" w:cs="Arial"/>
          <w:lang w:val="en-IE"/>
        </w:rPr>
        <w:t xml:space="preserve">is Qualified </w:t>
      </w:r>
      <w:r>
        <w:rPr>
          <w:rFonts w:ascii="Arial" w:hAnsi="Arial" w:cs="Arial"/>
          <w:lang w:val="en-IE"/>
        </w:rPr>
        <w:t xml:space="preserve">for a Capacity Auction. A Party that has provisionally registered a Candidate Unit may cancel the registration by </w:t>
      </w:r>
      <w:r w:rsidR="00E2421D">
        <w:rPr>
          <w:rFonts w:ascii="Arial" w:hAnsi="Arial" w:cs="Arial"/>
          <w:lang w:val="en-IE"/>
        </w:rPr>
        <w:t>informing</w:t>
      </w:r>
      <w:r>
        <w:rPr>
          <w:rFonts w:ascii="Arial" w:hAnsi="Arial" w:cs="Arial"/>
          <w:lang w:val="en-IE"/>
        </w:rPr>
        <w:t xml:space="preserve"> the System Operators</w:t>
      </w:r>
      <w:r w:rsidR="00224516">
        <w:rPr>
          <w:rFonts w:ascii="Arial" w:hAnsi="Arial" w:cs="Arial"/>
          <w:lang w:val="en-IE"/>
        </w:rPr>
        <w:t xml:space="preserve"> </w:t>
      </w:r>
      <w:r w:rsidR="00224516" w:rsidRPr="00951E2C">
        <w:rPr>
          <w:rFonts w:ascii="Arial" w:hAnsi="Arial" w:cs="Arial"/>
          <w:lang w:val="en-IE"/>
        </w:rPr>
        <w:t>prior to</w:t>
      </w:r>
      <w:r w:rsidR="00666DCD">
        <w:rPr>
          <w:rFonts w:ascii="Arial" w:hAnsi="Arial" w:cs="Arial"/>
          <w:lang w:val="en-IE"/>
        </w:rPr>
        <w:t xml:space="preserve"> submitting</w:t>
      </w:r>
      <w:r w:rsidR="00224516" w:rsidRPr="00951E2C">
        <w:rPr>
          <w:rFonts w:ascii="Arial" w:hAnsi="Arial" w:cs="Arial"/>
          <w:lang w:val="en-IE"/>
        </w:rPr>
        <w:t xml:space="preserve"> an Application for Qualification in respect of that Candidate Unit</w:t>
      </w:r>
      <w:r>
        <w:rPr>
          <w:rFonts w:ascii="Arial" w:hAnsi="Arial" w:cs="Arial"/>
          <w:lang w:val="en-IE"/>
        </w:rPr>
        <w:t>.</w:t>
      </w:r>
      <w:r w:rsidR="009E5BC4">
        <w:rPr>
          <w:rFonts w:ascii="Arial" w:hAnsi="Arial" w:cs="Arial"/>
          <w:lang w:val="en-IE"/>
        </w:rPr>
        <w:t xml:space="preserve"> </w:t>
      </w:r>
    </w:p>
    <w:p w14:paraId="39B15D5D" w14:textId="0593F57D" w:rsidR="00141AE2" w:rsidRDefault="006810D3" w:rsidP="008A7905">
      <w:pPr>
        <w:pStyle w:val="Body1"/>
        <w:spacing w:before="120" w:after="120"/>
        <w:jc w:val="both"/>
        <w:rPr>
          <w:rFonts w:ascii="Arial" w:hAnsi="Arial" w:cs="Arial"/>
          <w:lang w:val="en-IE"/>
        </w:rPr>
      </w:pPr>
      <w:r>
        <w:rPr>
          <w:rFonts w:ascii="Arial" w:hAnsi="Arial" w:cs="Arial"/>
          <w:lang w:val="en-IE"/>
        </w:rPr>
        <w:t xml:space="preserve">A </w:t>
      </w:r>
      <w:r w:rsidR="00082D42">
        <w:rPr>
          <w:rFonts w:ascii="Arial" w:hAnsi="Arial" w:cs="Arial"/>
          <w:lang w:val="en-IE"/>
        </w:rPr>
        <w:t>Candidate Unit is eligible</w:t>
      </w:r>
      <w:r w:rsidR="00A940F0">
        <w:rPr>
          <w:rFonts w:ascii="Arial" w:hAnsi="Arial" w:cs="Arial"/>
          <w:lang w:val="en-IE"/>
        </w:rPr>
        <w:t xml:space="preserve"> to take part in the </w:t>
      </w:r>
      <w:r w:rsidR="001B6439">
        <w:rPr>
          <w:rFonts w:ascii="Arial" w:hAnsi="Arial" w:cs="Arial"/>
          <w:lang w:val="en-IE"/>
        </w:rPr>
        <w:t>Q</w:t>
      </w:r>
      <w:r w:rsidR="00A940F0">
        <w:rPr>
          <w:rFonts w:ascii="Arial" w:hAnsi="Arial" w:cs="Arial"/>
          <w:lang w:val="en-IE"/>
        </w:rPr>
        <w:t xml:space="preserve">ualification </w:t>
      </w:r>
      <w:r w:rsidR="001125A9">
        <w:rPr>
          <w:rFonts w:ascii="Arial" w:hAnsi="Arial" w:cs="Arial"/>
          <w:lang w:val="en-IE"/>
        </w:rPr>
        <w:t>P</w:t>
      </w:r>
      <w:r w:rsidR="00A940F0">
        <w:rPr>
          <w:rFonts w:ascii="Arial" w:hAnsi="Arial" w:cs="Arial"/>
          <w:lang w:val="en-IE"/>
        </w:rPr>
        <w:t xml:space="preserve">rocess for </w:t>
      </w:r>
      <w:r w:rsidR="00720E38">
        <w:rPr>
          <w:rFonts w:ascii="Arial" w:hAnsi="Arial" w:cs="Arial"/>
          <w:lang w:val="en-IE"/>
        </w:rPr>
        <w:t>a Capacity Auction</w:t>
      </w:r>
      <w:r w:rsidR="00CB51CA">
        <w:rPr>
          <w:rFonts w:ascii="Arial" w:hAnsi="Arial" w:cs="Arial"/>
          <w:lang w:val="en-IE"/>
        </w:rPr>
        <w:t xml:space="preserve"> (see Agreed Procedure 3 “Qualification and Auction Process”</w:t>
      </w:r>
      <w:r w:rsidR="00433450">
        <w:rPr>
          <w:rFonts w:ascii="Arial" w:hAnsi="Arial" w:cs="Arial"/>
          <w:lang w:val="en-IE"/>
        </w:rPr>
        <w:t>)</w:t>
      </w:r>
      <w:r w:rsidR="00720E38">
        <w:rPr>
          <w:rFonts w:ascii="Arial" w:hAnsi="Arial" w:cs="Arial"/>
          <w:lang w:val="en-IE"/>
        </w:rPr>
        <w:t>.</w:t>
      </w:r>
      <w:r w:rsidR="002F1E90">
        <w:rPr>
          <w:rFonts w:ascii="Arial" w:hAnsi="Arial" w:cs="Arial"/>
          <w:lang w:val="en-IE"/>
        </w:rPr>
        <w:t xml:space="preserve"> </w:t>
      </w:r>
      <w:r w:rsidR="001125A9">
        <w:rPr>
          <w:rFonts w:ascii="Arial" w:hAnsi="Arial" w:cs="Arial"/>
          <w:lang w:val="en-IE"/>
        </w:rPr>
        <w:t>Once Qualified</w:t>
      </w:r>
      <w:r w:rsidR="002F1E90">
        <w:rPr>
          <w:rFonts w:ascii="Arial" w:hAnsi="Arial" w:cs="Arial"/>
          <w:lang w:val="en-IE"/>
        </w:rPr>
        <w:t xml:space="preserve">, </w:t>
      </w:r>
      <w:r w:rsidR="00D53F76">
        <w:rPr>
          <w:rFonts w:ascii="Arial" w:hAnsi="Arial" w:cs="Arial"/>
          <w:lang w:val="en-IE"/>
        </w:rPr>
        <w:t>a</w:t>
      </w:r>
      <w:r w:rsidR="00BA6E69">
        <w:rPr>
          <w:rFonts w:ascii="Arial" w:hAnsi="Arial" w:cs="Arial"/>
          <w:lang w:val="en-IE"/>
        </w:rPr>
        <w:t xml:space="preserve"> </w:t>
      </w:r>
      <w:r w:rsidR="002F1E90">
        <w:rPr>
          <w:rFonts w:ascii="Arial" w:hAnsi="Arial" w:cs="Arial"/>
          <w:lang w:val="en-IE"/>
        </w:rPr>
        <w:t xml:space="preserve">Candidate Unit shall become </w:t>
      </w:r>
      <w:r w:rsidR="00C008CD">
        <w:rPr>
          <w:rFonts w:ascii="Arial" w:hAnsi="Arial" w:cs="Arial"/>
          <w:lang w:val="en-IE"/>
        </w:rPr>
        <w:t>a</w:t>
      </w:r>
      <w:r w:rsidR="00D31AEA">
        <w:rPr>
          <w:rFonts w:ascii="Arial" w:hAnsi="Arial" w:cs="Arial"/>
          <w:lang w:val="en-IE"/>
        </w:rPr>
        <w:t>ssociated with a</w:t>
      </w:r>
      <w:r w:rsidR="00C008CD">
        <w:rPr>
          <w:rFonts w:ascii="Arial" w:hAnsi="Arial" w:cs="Arial"/>
          <w:lang w:val="en-IE"/>
        </w:rPr>
        <w:t xml:space="preserve"> Capacity Market Unit under th</w:t>
      </w:r>
      <w:r w:rsidR="00D53539">
        <w:rPr>
          <w:rFonts w:ascii="Arial" w:hAnsi="Arial" w:cs="Arial"/>
          <w:lang w:val="en-IE"/>
        </w:rPr>
        <w:t>e</w:t>
      </w:r>
      <w:r w:rsidR="002F1E90">
        <w:rPr>
          <w:rFonts w:ascii="Arial" w:hAnsi="Arial" w:cs="Arial"/>
          <w:lang w:val="en-IE"/>
        </w:rPr>
        <w:t xml:space="preserve"> Code.</w:t>
      </w:r>
    </w:p>
    <w:p w14:paraId="1D6BA6B0" w14:textId="58BB28F0" w:rsidR="00A84979" w:rsidRPr="00391975" w:rsidRDefault="00780E8D" w:rsidP="008F1984">
      <w:pPr>
        <w:pStyle w:val="APHeading3"/>
        <w:spacing w:before="360"/>
      </w:pPr>
      <w:bookmarkStart w:id="45" w:name="_Toc483908177"/>
      <w:r>
        <w:t>Combining Candidate Units into Capacity Market Units</w:t>
      </w:r>
      <w:bookmarkEnd w:id="45"/>
    </w:p>
    <w:p w14:paraId="58B982E4" w14:textId="10C45B1A" w:rsidR="006A1591" w:rsidRPr="008535A8" w:rsidRDefault="00780E8D" w:rsidP="008535A8">
      <w:pPr>
        <w:pStyle w:val="Body1"/>
        <w:spacing w:before="120" w:after="120"/>
        <w:jc w:val="both"/>
        <w:rPr>
          <w:rFonts w:ascii="Arial" w:hAnsi="Arial" w:cs="Arial"/>
          <w:lang w:val="en-IE"/>
        </w:rPr>
      </w:pPr>
      <w:r w:rsidRPr="00E62C11">
        <w:rPr>
          <w:rFonts w:ascii="Arial" w:hAnsi="Arial" w:cs="Arial"/>
          <w:lang w:val="en-IE"/>
        </w:rPr>
        <w:t xml:space="preserve">A Participant may combine </w:t>
      </w:r>
      <w:r w:rsidR="00067823">
        <w:rPr>
          <w:rFonts w:ascii="Arial" w:hAnsi="Arial" w:cs="Arial"/>
          <w:lang w:val="en-IE"/>
        </w:rPr>
        <w:t xml:space="preserve">one or more </w:t>
      </w:r>
      <w:r w:rsidRPr="00E62C11">
        <w:rPr>
          <w:rFonts w:ascii="Arial" w:hAnsi="Arial" w:cs="Arial"/>
          <w:lang w:val="en-IE"/>
        </w:rPr>
        <w:t>Candidate Units into a Capacity Market Unit. Therefore</w:t>
      </w:r>
      <w:r w:rsidR="007008D8" w:rsidRPr="00E62C11">
        <w:rPr>
          <w:rFonts w:ascii="Arial" w:hAnsi="Arial" w:cs="Arial"/>
          <w:lang w:val="en-IE"/>
        </w:rPr>
        <w:t>,</w:t>
      </w:r>
      <w:r w:rsidRPr="00E62C11">
        <w:rPr>
          <w:rFonts w:ascii="Arial" w:hAnsi="Arial" w:cs="Arial"/>
          <w:lang w:val="en-IE"/>
        </w:rPr>
        <w:t xml:space="preserve"> subject to the eligibility criteria set out in </w:t>
      </w:r>
      <w:r w:rsidR="007008D8" w:rsidRPr="00E62C11">
        <w:rPr>
          <w:rFonts w:ascii="Arial" w:hAnsi="Arial" w:cs="Arial"/>
          <w:lang w:val="en-IE"/>
        </w:rPr>
        <w:t>s</w:t>
      </w:r>
      <w:r w:rsidRPr="00E62C11">
        <w:rPr>
          <w:rFonts w:ascii="Arial" w:hAnsi="Arial" w:cs="Arial"/>
          <w:lang w:val="en-IE"/>
        </w:rPr>
        <w:t>ection E.7.</w:t>
      </w:r>
      <w:r w:rsidR="00067823">
        <w:rPr>
          <w:rFonts w:ascii="Arial" w:hAnsi="Arial" w:cs="Arial"/>
          <w:lang w:val="en-IE"/>
        </w:rPr>
        <w:t>6</w:t>
      </w:r>
      <w:r w:rsidRPr="00E62C11">
        <w:rPr>
          <w:rFonts w:ascii="Arial" w:hAnsi="Arial" w:cs="Arial"/>
          <w:lang w:val="en-IE"/>
        </w:rPr>
        <w:t xml:space="preserve"> of the Code, a </w:t>
      </w:r>
      <w:r w:rsidR="00067823">
        <w:rPr>
          <w:rFonts w:ascii="Arial" w:hAnsi="Arial" w:cs="Arial"/>
          <w:lang w:val="en-IE"/>
        </w:rPr>
        <w:t xml:space="preserve">single </w:t>
      </w:r>
      <w:r w:rsidRPr="00E62C11">
        <w:rPr>
          <w:rFonts w:ascii="Arial" w:hAnsi="Arial" w:cs="Arial"/>
          <w:lang w:val="en-IE"/>
        </w:rPr>
        <w:t>Capacity Market Unit</w:t>
      </w:r>
      <w:r w:rsidR="00067823">
        <w:rPr>
          <w:rFonts w:ascii="Arial" w:hAnsi="Arial" w:cs="Arial"/>
          <w:lang w:val="en-IE"/>
        </w:rPr>
        <w:t xml:space="preserve"> may be associated with more t</w:t>
      </w:r>
      <w:r w:rsidR="000A74E1">
        <w:rPr>
          <w:rFonts w:ascii="Arial" w:hAnsi="Arial" w:cs="Arial"/>
          <w:lang w:val="en-IE"/>
        </w:rPr>
        <w:t>h</w:t>
      </w:r>
      <w:r w:rsidR="00067823">
        <w:rPr>
          <w:rFonts w:ascii="Arial" w:hAnsi="Arial" w:cs="Arial"/>
          <w:lang w:val="en-IE"/>
        </w:rPr>
        <w:t>an one Candidate Unit</w:t>
      </w:r>
      <w:r w:rsidR="000A74E1">
        <w:rPr>
          <w:rFonts w:ascii="Arial" w:hAnsi="Arial" w:cs="Arial"/>
          <w:lang w:val="en-IE"/>
        </w:rPr>
        <w:t xml:space="preserve"> as demonstrated in the diagram below</w:t>
      </w:r>
      <w:r w:rsidRPr="00E62C11">
        <w:rPr>
          <w:rFonts w:ascii="Arial" w:hAnsi="Arial" w:cs="Arial"/>
          <w:lang w:val="en-IE"/>
        </w:rPr>
        <w:t xml:space="preserve">. </w:t>
      </w:r>
    </w:p>
    <w:p w14:paraId="0F110C5D" w14:textId="77777777" w:rsidR="006A1591" w:rsidRDefault="006A1591" w:rsidP="006A1591">
      <w:pPr>
        <w:pStyle w:val="bullettonumbers"/>
        <w:spacing w:line="240" w:lineRule="auto"/>
        <w:jc w:val="both"/>
        <w:rPr>
          <w:sz w:val="22"/>
          <w:szCs w:val="22"/>
          <w:lang w:val="en-IE"/>
        </w:rPr>
      </w:pPr>
    </w:p>
    <w:tbl>
      <w:tblPr>
        <w:tblStyle w:val="MediumShading1-Accent1"/>
        <w:tblW w:w="0" w:type="auto"/>
        <w:jc w:val="center"/>
        <w:tblBorders>
          <w:top w:val="single" w:sz="4" w:space="0" w:color="auto"/>
          <w:left w:val="none" w:sz="0" w:space="0" w:color="auto"/>
          <w:bottom w:val="single" w:sz="4" w:space="0" w:color="auto"/>
          <w:right w:val="none" w:sz="0" w:space="0" w:color="auto"/>
          <w:insideH w:val="single" w:sz="4" w:space="0" w:color="auto"/>
        </w:tblBorders>
        <w:tblLook w:val="04A0" w:firstRow="1" w:lastRow="0" w:firstColumn="1" w:lastColumn="0" w:noHBand="0" w:noVBand="1"/>
      </w:tblPr>
      <w:tblGrid>
        <w:gridCol w:w="1638"/>
        <w:gridCol w:w="1980"/>
        <w:gridCol w:w="2880"/>
      </w:tblGrid>
      <w:tr w:rsidR="003C3E47" w:rsidRPr="003C3E47" w14:paraId="4DCC3CF3" w14:textId="77777777" w:rsidTr="003C3E47">
        <w:trPr>
          <w:cnfStyle w:val="100000000000" w:firstRow="1" w:lastRow="0" w:firstColumn="0" w:lastColumn="0" w:oddVBand="0" w:evenVBand="0" w:oddHBand="0"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1638" w:type="dxa"/>
            <w:shd w:val="clear" w:color="auto" w:fill="F2F2F2" w:themeFill="background1" w:themeFillShade="F2"/>
          </w:tcPr>
          <w:p w14:paraId="1C14178A" w14:textId="77777777" w:rsidR="006A1591" w:rsidRPr="003C3E47" w:rsidRDefault="006A1591" w:rsidP="006A1591">
            <w:pPr>
              <w:rPr>
                <w:color w:val="auto"/>
                <w:sz w:val="20"/>
                <w:szCs w:val="20"/>
              </w:rPr>
            </w:pPr>
            <w:r w:rsidRPr="003C3E47">
              <w:rPr>
                <w:color w:val="auto"/>
                <w:sz w:val="20"/>
                <w:szCs w:val="20"/>
              </w:rPr>
              <w:t>Generator Unit</w:t>
            </w:r>
          </w:p>
        </w:tc>
        <w:tc>
          <w:tcPr>
            <w:tcW w:w="1980" w:type="dxa"/>
            <w:shd w:val="clear" w:color="auto" w:fill="F2F2F2" w:themeFill="background1" w:themeFillShade="F2"/>
          </w:tcPr>
          <w:p w14:paraId="49D7D51C" w14:textId="77777777" w:rsidR="006A1591" w:rsidRPr="003C3E47" w:rsidRDefault="006A1591" w:rsidP="006A1591">
            <w:pPr>
              <w:cnfStyle w:val="100000000000" w:firstRow="1" w:lastRow="0" w:firstColumn="0" w:lastColumn="0" w:oddVBand="0" w:evenVBand="0" w:oddHBand="0" w:evenHBand="0" w:firstRowFirstColumn="0" w:firstRowLastColumn="0" w:lastRowFirstColumn="0" w:lastRowLastColumn="0"/>
              <w:rPr>
                <w:color w:val="auto"/>
                <w:sz w:val="20"/>
                <w:szCs w:val="20"/>
              </w:rPr>
            </w:pPr>
            <w:r w:rsidRPr="003C3E47">
              <w:rPr>
                <w:color w:val="auto"/>
                <w:sz w:val="20"/>
                <w:szCs w:val="20"/>
              </w:rPr>
              <w:t>Candidate Unit</w:t>
            </w:r>
          </w:p>
        </w:tc>
        <w:tc>
          <w:tcPr>
            <w:tcW w:w="2880" w:type="dxa"/>
            <w:shd w:val="clear" w:color="auto" w:fill="F2F2F2" w:themeFill="background1" w:themeFillShade="F2"/>
          </w:tcPr>
          <w:p w14:paraId="7817740D" w14:textId="77777777" w:rsidR="006A1591" w:rsidRPr="003C3E47" w:rsidRDefault="006A1591" w:rsidP="006A1591">
            <w:pPr>
              <w:cnfStyle w:val="100000000000" w:firstRow="1" w:lastRow="0" w:firstColumn="0" w:lastColumn="0" w:oddVBand="0" w:evenVBand="0" w:oddHBand="0" w:evenHBand="0" w:firstRowFirstColumn="0" w:firstRowLastColumn="0" w:lastRowFirstColumn="0" w:lastRowLastColumn="0"/>
              <w:rPr>
                <w:color w:val="auto"/>
                <w:sz w:val="20"/>
                <w:szCs w:val="20"/>
              </w:rPr>
            </w:pPr>
            <w:r w:rsidRPr="003C3E47">
              <w:rPr>
                <w:color w:val="auto"/>
                <w:sz w:val="20"/>
                <w:szCs w:val="20"/>
              </w:rPr>
              <w:t>Capacity Market Unit</w:t>
            </w:r>
          </w:p>
          <w:p w14:paraId="36CC119B" w14:textId="57E7AFA3" w:rsidR="006A1591" w:rsidRPr="003C3E47" w:rsidRDefault="006A1591" w:rsidP="00662CBC">
            <w:pPr>
              <w:cnfStyle w:val="100000000000" w:firstRow="1" w:lastRow="0" w:firstColumn="0" w:lastColumn="0" w:oddVBand="0" w:evenVBand="0" w:oddHBand="0" w:evenHBand="0" w:firstRowFirstColumn="0" w:firstRowLastColumn="0" w:lastRowFirstColumn="0" w:lastRowLastColumn="0"/>
              <w:rPr>
                <w:i/>
                <w:color w:val="auto"/>
                <w:sz w:val="20"/>
                <w:szCs w:val="20"/>
              </w:rPr>
            </w:pPr>
            <w:r w:rsidRPr="003C3E47">
              <w:rPr>
                <w:i/>
                <w:color w:val="auto"/>
                <w:sz w:val="20"/>
                <w:szCs w:val="20"/>
              </w:rPr>
              <w:t>(</w:t>
            </w:r>
            <w:r w:rsidR="00662CBC">
              <w:rPr>
                <w:i/>
                <w:color w:val="auto"/>
                <w:sz w:val="20"/>
                <w:szCs w:val="20"/>
              </w:rPr>
              <w:t>associated with more than one Candidate Unit</w:t>
            </w:r>
            <w:r w:rsidRPr="003C3E47">
              <w:rPr>
                <w:i/>
                <w:color w:val="auto"/>
                <w:sz w:val="20"/>
                <w:szCs w:val="20"/>
              </w:rPr>
              <w:t>)</w:t>
            </w:r>
          </w:p>
        </w:tc>
      </w:tr>
      <w:tr w:rsidR="006A1591" w14:paraId="26DCAC0F" w14:textId="77777777" w:rsidTr="003C3E47">
        <w:trPr>
          <w:cnfStyle w:val="000000100000" w:firstRow="0" w:lastRow="0" w:firstColumn="0" w:lastColumn="0" w:oddVBand="0" w:evenVBand="0" w:oddHBand="1"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1638" w:type="dxa"/>
          </w:tcPr>
          <w:p w14:paraId="2F4B27B8" w14:textId="77777777" w:rsidR="006A1591" w:rsidRPr="009B5560" w:rsidRDefault="006A1591" w:rsidP="006A1591">
            <w:pPr>
              <w:rPr>
                <w:b w:val="0"/>
                <w:sz w:val="20"/>
                <w:szCs w:val="20"/>
              </w:rPr>
            </w:pPr>
            <w:r w:rsidRPr="009B5560">
              <w:rPr>
                <w:sz w:val="20"/>
                <w:szCs w:val="20"/>
              </w:rPr>
              <w:t>GU_401xxx</w:t>
            </w:r>
          </w:p>
        </w:tc>
        <w:tc>
          <w:tcPr>
            <w:tcW w:w="1980" w:type="dxa"/>
          </w:tcPr>
          <w:p w14:paraId="713F97D4" w14:textId="77777777" w:rsidR="006A1591" w:rsidRPr="009B5560" w:rsidRDefault="006A1591" w:rsidP="006A1591">
            <w:pPr>
              <w:cnfStyle w:val="000000100000" w:firstRow="0" w:lastRow="0" w:firstColumn="0" w:lastColumn="0" w:oddVBand="0" w:evenVBand="0" w:oddHBand="1" w:evenHBand="0" w:firstRowFirstColumn="0" w:firstRowLastColumn="0" w:lastRowFirstColumn="0" w:lastRowLastColumn="0"/>
              <w:rPr>
                <w:sz w:val="20"/>
                <w:szCs w:val="20"/>
              </w:rPr>
            </w:pPr>
            <w:r w:rsidRPr="009B5560">
              <w:rPr>
                <w:sz w:val="20"/>
                <w:szCs w:val="20"/>
              </w:rPr>
              <w:t>GU_401xxx</w:t>
            </w:r>
          </w:p>
        </w:tc>
        <w:tc>
          <w:tcPr>
            <w:tcW w:w="2880" w:type="dxa"/>
          </w:tcPr>
          <w:p w14:paraId="2FB0A5FD" w14:textId="77777777" w:rsidR="006A1591" w:rsidRPr="009B5560" w:rsidRDefault="006A1591" w:rsidP="006A1591">
            <w:pPr>
              <w:cnfStyle w:val="000000100000" w:firstRow="0" w:lastRow="0" w:firstColumn="0" w:lastColumn="0" w:oddVBand="0" w:evenVBand="0" w:oddHBand="1" w:evenHBand="0" w:firstRowFirstColumn="0" w:firstRowLastColumn="0" w:lastRowFirstColumn="0" w:lastRowLastColumn="0"/>
              <w:rPr>
                <w:sz w:val="20"/>
                <w:szCs w:val="20"/>
              </w:rPr>
            </w:pPr>
            <w:r w:rsidRPr="009B5560">
              <w:rPr>
                <w:sz w:val="20"/>
                <w:szCs w:val="20"/>
              </w:rPr>
              <w:t>CAU_422xxx</w:t>
            </w:r>
          </w:p>
        </w:tc>
      </w:tr>
      <w:tr w:rsidR="006A1591" w14:paraId="1E5E6898" w14:textId="77777777" w:rsidTr="003C3E47">
        <w:trPr>
          <w:cnfStyle w:val="000000010000" w:firstRow="0" w:lastRow="0" w:firstColumn="0" w:lastColumn="0" w:oddVBand="0" w:evenVBand="0" w:oddHBand="0" w:evenHBand="1"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1638" w:type="dxa"/>
          </w:tcPr>
          <w:p w14:paraId="7AC18A6C" w14:textId="77777777" w:rsidR="006A1591" w:rsidRPr="009B5560" w:rsidRDefault="006A1591" w:rsidP="006A1591">
            <w:pPr>
              <w:rPr>
                <w:b w:val="0"/>
                <w:sz w:val="20"/>
                <w:szCs w:val="20"/>
              </w:rPr>
            </w:pPr>
            <w:r w:rsidRPr="009B5560">
              <w:rPr>
                <w:sz w:val="20"/>
                <w:szCs w:val="20"/>
              </w:rPr>
              <w:t>GU_402xxx</w:t>
            </w:r>
          </w:p>
        </w:tc>
        <w:tc>
          <w:tcPr>
            <w:tcW w:w="1980" w:type="dxa"/>
          </w:tcPr>
          <w:p w14:paraId="6DE83C4E" w14:textId="77777777" w:rsidR="006A1591" w:rsidRPr="009B5560" w:rsidRDefault="006A1591" w:rsidP="006A1591">
            <w:pPr>
              <w:cnfStyle w:val="000000010000" w:firstRow="0" w:lastRow="0" w:firstColumn="0" w:lastColumn="0" w:oddVBand="0" w:evenVBand="0" w:oddHBand="0" w:evenHBand="1" w:firstRowFirstColumn="0" w:firstRowLastColumn="0" w:lastRowFirstColumn="0" w:lastRowLastColumn="0"/>
              <w:rPr>
                <w:sz w:val="20"/>
                <w:szCs w:val="20"/>
              </w:rPr>
            </w:pPr>
            <w:r w:rsidRPr="009B5560">
              <w:rPr>
                <w:sz w:val="20"/>
                <w:szCs w:val="20"/>
              </w:rPr>
              <w:t>GU_402xxx</w:t>
            </w:r>
          </w:p>
        </w:tc>
        <w:tc>
          <w:tcPr>
            <w:tcW w:w="2880" w:type="dxa"/>
          </w:tcPr>
          <w:p w14:paraId="015E6BE9" w14:textId="77777777" w:rsidR="006A1591" w:rsidRPr="009B5560" w:rsidRDefault="006A1591" w:rsidP="006A1591">
            <w:pPr>
              <w:cnfStyle w:val="000000010000" w:firstRow="0" w:lastRow="0" w:firstColumn="0" w:lastColumn="0" w:oddVBand="0" w:evenVBand="0" w:oddHBand="0" w:evenHBand="1" w:firstRowFirstColumn="0" w:firstRowLastColumn="0" w:lastRowFirstColumn="0" w:lastRowLastColumn="0"/>
              <w:rPr>
                <w:sz w:val="20"/>
                <w:szCs w:val="20"/>
              </w:rPr>
            </w:pPr>
            <w:r w:rsidRPr="009B5560">
              <w:rPr>
                <w:sz w:val="20"/>
                <w:szCs w:val="20"/>
              </w:rPr>
              <w:t>CAU_422xxx</w:t>
            </w:r>
          </w:p>
        </w:tc>
      </w:tr>
      <w:tr w:rsidR="006A1591" w14:paraId="1241E916" w14:textId="77777777" w:rsidTr="003C3E47">
        <w:trPr>
          <w:cnfStyle w:val="000000100000" w:firstRow="0" w:lastRow="0" w:firstColumn="0" w:lastColumn="0" w:oddVBand="0" w:evenVBand="0" w:oddHBand="1"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1638" w:type="dxa"/>
          </w:tcPr>
          <w:p w14:paraId="26DF435F" w14:textId="6E49ED15" w:rsidR="006A1591" w:rsidRPr="009B5560" w:rsidRDefault="006A1591" w:rsidP="0066134C">
            <w:pPr>
              <w:rPr>
                <w:b w:val="0"/>
                <w:sz w:val="20"/>
                <w:szCs w:val="20"/>
              </w:rPr>
            </w:pPr>
            <w:r w:rsidRPr="009B5560">
              <w:rPr>
                <w:sz w:val="20"/>
                <w:szCs w:val="20"/>
              </w:rPr>
              <w:t>GU_40</w:t>
            </w:r>
            <w:r w:rsidR="0066134C">
              <w:rPr>
                <w:sz w:val="20"/>
                <w:szCs w:val="20"/>
              </w:rPr>
              <w:t>3</w:t>
            </w:r>
            <w:r w:rsidRPr="009B5560">
              <w:rPr>
                <w:sz w:val="20"/>
                <w:szCs w:val="20"/>
              </w:rPr>
              <w:t>xxx</w:t>
            </w:r>
          </w:p>
        </w:tc>
        <w:tc>
          <w:tcPr>
            <w:tcW w:w="1980" w:type="dxa"/>
          </w:tcPr>
          <w:p w14:paraId="5E2862AC" w14:textId="25193BE9" w:rsidR="006A1591" w:rsidRPr="009B5560" w:rsidRDefault="006A1591" w:rsidP="006A1591">
            <w:pPr>
              <w:cnfStyle w:val="000000100000" w:firstRow="0" w:lastRow="0" w:firstColumn="0" w:lastColumn="0" w:oddVBand="0" w:evenVBand="0" w:oddHBand="1" w:evenHBand="0" w:firstRowFirstColumn="0" w:firstRowLastColumn="0" w:lastRowFirstColumn="0" w:lastRowLastColumn="0"/>
              <w:rPr>
                <w:sz w:val="20"/>
                <w:szCs w:val="20"/>
              </w:rPr>
            </w:pPr>
            <w:r w:rsidRPr="009B5560">
              <w:rPr>
                <w:sz w:val="20"/>
                <w:szCs w:val="20"/>
              </w:rPr>
              <w:t>GU_40</w:t>
            </w:r>
            <w:r w:rsidR="0066134C">
              <w:rPr>
                <w:sz w:val="20"/>
                <w:szCs w:val="20"/>
              </w:rPr>
              <w:t>3</w:t>
            </w:r>
            <w:r w:rsidRPr="009B5560">
              <w:rPr>
                <w:sz w:val="20"/>
                <w:szCs w:val="20"/>
              </w:rPr>
              <w:t>xxx</w:t>
            </w:r>
          </w:p>
        </w:tc>
        <w:tc>
          <w:tcPr>
            <w:tcW w:w="2880" w:type="dxa"/>
          </w:tcPr>
          <w:p w14:paraId="4E5E49CC" w14:textId="77777777" w:rsidR="006A1591" w:rsidRPr="009B5560" w:rsidRDefault="006A1591" w:rsidP="006A1591">
            <w:pPr>
              <w:cnfStyle w:val="000000100000" w:firstRow="0" w:lastRow="0" w:firstColumn="0" w:lastColumn="0" w:oddVBand="0" w:evenVBand="0" w:oddHBand="1" w:evenHBand="0" w:firstRowFirstColumn="0" w:firstRowLastColumn="0" w:lastRowFirstColumn="0" w:lastRowLastColumn="0"/>
              <w:rPr>
                <w:sz w:val="20"/>
                <w:szCs w:val="20"/>
              </w:rPr>
            </w:pPr>
            <w:r w:rsidRPr="009B5560">
              <w:rPr>
                <w:sz w:val="20"/>
                <w:szCs w:val="20"/>
              </w:rPr>
              <w:t>CAU_422xxx</w:t>
            </w:r>
          </w:p>
        </w:tc>
      </w:tr>
    </w:tbl>
    <w:p w14:paraId="05979988" w14:textId="77777777" w:rsidR="006A1591" w:rsidRDefault="006A1591" w:rsidP="006A1591">
      <w:pPr>
        <w:jc w:val="center"/>
        <w:rPr>
          <w:b/>
          <w:sz w:val="16"/>
          <w:szCs w:val="16"/>
        </w:rPr>
      </w:pPr>
    </w:p>
    <w:p w14:paraId="23E9B426" w14:textId="38037457" w:rsidR="006A1591" w:rsidRPr="00951E2C" w:rsidRDefault="006A1591" w:rsidP="006A1591">
      <w:pPr>
        <w:jc w:val="center"/>
        <w:rPr>
          <w:sz w:val="20"/>
          <w:szCs w:val="20"/>
        </w:rPr>
      </w:pPr>
      <w:r w:rsidRPr="00951E2C">
        <w:rPr>
          <w:b/>
          <w:sz w:val="20"/>
          <w:szCs w:val="20"/>
        </w:rPr>
        <w:t>Figure 1</w:t>
      </w:r>
      <w:r w:rsidRPr="00951E2C">
        <w:rPr>
          <w:sz w:val="20"/>
          <w:szCs w:val="20"/>
        </w:rPr>
        <w:t xml:space="preserve"> – Many Candidate Units to One Capacity Market Unit</w:t>
      </w:r>
    </w:p>
    <w:p w14:paraId="119F415E" w14:textId="77777777" w:rsidR="006A1591" w:rsidRPr="00856E37" w:rsidRDefault="006A1591" w:rsidP="003C3E47">
      <w:pPr>
        <w:pStyle w:val="bullettonumbers"/>
        <w:spacing w:line="240" w:lineRule="auto"/>
        <w:jc w:val="both"/>
        <w:rPr>
          <w:sz w:val="22"/>
          <w:szCs w:val="22"/>
          <w:lang w:val="en-IE"/>
        </w:rPr>
      </w:pPr>
    </w:p>
    <w:p w14:paraId="2071B638" w14:textId="77777777" w:rsidR="00780E8D" w:rsidRPr="007008D8" w:rsidRDefault="00780E8D" w:rsidP="0084074A">
      <w:pPr>
        <w:pStyle w:val="bullettonumbers"/>
        <w:spacing w:line="240" w:lineRule="auto"/>
        <w:ind w:left="720"/>
        <w:jc w:val="both"/>
        <w:rPr>
          <w:sz w:val="22"/>
          <w:szCs w:val="22"/>
        </w:rPr>
      </w:pPr>
    </w:p>
    <w:p w14:paraId="4568434E" w14:textId="7CD51544" w:rsidR="00780E8D" w:rsidRPr="009D42DA" w:rsidRDefault="00094B72" w:rsidP="009D42DA">
      <w:pPr>
        <w:pStyle w:val="bullettonumbers"/>
        <w:spacing w:line="240" w:lineRule="auto"/>
        <w:jc w:val="both"/>
        <w:rPr>
          <w:sz w:val="22"/>
          <w:szCs w:val="22"/>
        </w:rPr>
      </w:pPr>
      <w:r>
        <w:rPr>
          <w:sz w:val="22"/>
          <w:szCs w:val="22"/>
        </w:rPr>
        <w:t xml:space="preserve">Alternatively a </w:t>
      </w:r>
      <w:r w:rsidR="00780E8D" w:rsidRPr="009D42DA">
        <w:rPr>
          <w:sz w:val="22"/>
          <w:szCs w:val="22"/>
        </w:rPr>
        <w:t>Candidate Unit</w:t>
      </w:r>
      <w:r>
        <w:rPr>
          <w:sz w:val="22"/>
          <w:szCs w:val="22"/>
        </w:rPr>
        <w:t xml:space="preserve"> may</w:t>
      </w:r>
      <w:r w:rsidRPr="009D42DA">
        <w:rPr>
          <w:sz w:val="22"/>
          <w:szCs w:val="22"/>
        </w:rPr>
        <w:t xml:space="preserve"> </w:t>
      </w:r>
      <w:r w:rsidR="00780E8D" w:rsidRPr="009D42DA">
        <w:rPr>
          <w:sz w:val="22"/>
          <w:szCs w:val="22"/>
        </w:rPr>
        <w:t>have a one</w:t>
      </w:r>
      <w:r w:rsidR="007008D8">
        <w:rPr>
          <w:sz w:val="22"/>
          <w:szCs w:val="22"/>
        </w:rPr>
        <w:t>-</w:t>
      </w:r>
      <w:r w:rsidR="00780E8D" w:rsidRPr="009D42DA">
        <w:rPr>
          <w:sz w:val="22"/>
          <w:szCs w:val="22"/>
        </w:rPr>
        <w:t>to</w:t>
      </w:r>
      <w:r w:rsidR="007008D8">
        <w:rPr>
          <w:sz w:val="22"/>
          <w:szCs w:val="22"/>
        </w:rPr>
        <w:t>-</w:t>
      </w:r>
      <w:r w:rsidR="00780E8D" w:rsidRPr="009D42DA">
        <w:rPr>
          <w:sz w:val="22"/>
          <w:szCs w:val="22"/>
        </w:rPr>
        <w:t xml:space="preserve">one relationship with a </w:t>
      </w:r>
      <w:r w:rsidR="00780E8D" w:rsidRPr="00856E37">
        <w:rPr>
          <w:sz w:val="22"/>
          <w:szCs w:val="22"/>
        </w:rPr>
        <w:t>Capacity Market Unit</w:t>
      </w:r>
      <w:r w:rsidR="000A74E1">
        <w:rPr>
          <w:sz w:val="22"/>
          <w:szCs w:val="22"/>
        </w:rPr>
        <w:t xml:space="preserve"> as demonstrated in the diagram below</w:t>
      </w:r>
      <w:r w:rsidR="00780E8D" w:rsidRPr="00856E37">
        <w:rPr>
          <w:sz w:val="22"/>
          <w:szCs w:val="22"/>
        </w:rPr>
        <w:t>.</w:t>
      </w:r>
    </w:p>
    <w:p w14:paraId="1CF56A54" w14:textId="4DBBE840" w:rsidR="00E15F04" w:rsidRDefault="00E15F04" w:rsidP="00E15F04"/>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809"/>
        <w:gridCol w:w="1809"/>
        <w:gridCol w:w="1890"/>
      </w:tblGrid>
      <w:tr w:rsidR="000A6216" w:rsidRPr="000A6216" w14:paraId="74FD2C6D" w14:textId="77777777" w:rsidTr="000A6216">
        <w:trPr>
          <w:trHeight w:val="354"/>
          <w:jc w:val="center"/>
        </w:trPr>
        <w:tc>
          <w:tcPr>
            <w:tcW w:w="1809" w:type="dxa"/>
            <w:shd w:val="clear" w:color="auto" w:fill="F2F2F2" w:themeFill="background1" w:themeFillShade="F2"/>
          </w:tcPr>
          <w:p w14:paraId="0DFCCDCB" w14:textId="77777777" w:rsidR="00E15F04" w:rsidRPr="000A6216" w:rsidRDefault="00E15F04" w:rsidP="00DE1056">
            <w:pPr>
              <w:spacing w:before="120" w:after="120"/>
              <w:rPr>
                <w:b/>
                <w:sz w:val="20"/>
                <w:szCs w:val="20"/>
              </w:rPr>
            </w:pPr>
            <w:r w:rsidRPr="000A6216">
              <w:rPr>
                <w:b/>
                <w:sz w:val="20"/>
                <w:szCs w:val="20"/>
              </w:rPr>
              <w:t>Generator Unit</w:t>
            </w:r>
          </w:p>
        </w:tc>
        <w:tc>
          <w:tcPr>
            <w:tcW w:w="1809" w:type="dxa"/>
            <w:shd w:val="clear" w:color="auto" w:fill="F2F2F2" w:themeFill="background1" w:themeFillShade="F2"/>
          </w:tcPr>
          <w:p w14:paraId="366F9DD8" w14:textId="77777777" w:rsidR="00E15F04" w:rsidRPr="000A6216" w:rsidRDefault="00E15F04" w:rsidP="00951E2C">
            <w:pPr>
              <w:spacing w:before="120" w:after="120"/>
              <w:rPr>
                <w:b/>
                <w:sz w:val="20"/>
                <w:szCs w:val="20"/>
              </w:rPr>
            </w:pPr>
            <w:r w:rsidRPr="000A6216">
              <w:rPr>
                <w:b/>
                <w:sz w:val="20"/>
                <w:szCs w:val="20"/>
              </w:rPr>
              <w:t>Candidate Unit</w:t>
            </w:r>
          </w:p>
        </w:tc>
        <w:tc>
          <w:tcPr>
            <w:tcW w:w="1890" w:type="dxa"/>
            <w:shd w:val="clear" w:color="auto" w:fill="F2F2F2" w:themeFill="background1" w:themeFillShade="F2"/>
          </w:tcPr>
          <w:p w14:paraId="73072AAD" w14:textId="77777777" w:rsidR="00E15F04" w:rsidRPr="000A6216" w:rsidRDefault="00E15F04" w:rsidP="00DE1056">
            <w:pPr>
              <w:rPr>
                <w:b/>
                <w:sz w:val="20"/>
                <w:szCs w:val="20"/>
              </w:rPr>
            </w:pPr>
            <w:r w:rsidRPr="000A6216">
              <w:rPr>
                <w:b/>
                <w:sz w:val="20"/>
                <w:szCs w:val="20"/>
              </w:rPr>
              <w:t>Capacity Market Unit</w:t>
            </w:r>
          </w:p>
        </w:tc>
      </w:tr>
      <w:tr w:rsidR="00E15F04" w14:paraId="275EEB4A" w14:textId="77777777" w:rsidTr="00951E2C">
        <w:trPr>
          <w:trHeight w:val="375"/>
          <w:jc w:val="center"/>
        </w:trPr>
        <w:tc>
          <w:tcPr>
            <w:tcW w:w="1809" w:type="dxa"/>
            <w:vAlign w:val="center"/>
          </w:tcPr>
          <w:p w14:paraId="2F9E3BEC" w14:textId="77777777" w:rsidR="00E15F04" w:rsidRPr="00DE1056" w:rsidRDefault="00E15F04" w:rsidP="00951E2C">
            <w:pPr>
              <w:jc w:val="center"/>
              <w:rPr>
                <w:b/>
                <w:sz w:val="20"/>
                <w:szCs w:val="20"/>
              </w:rPr>
            </w:pPr>
            <w:r w:rsidRPr="00DE1056">
              <w:rPr>
                <w:sz w:val="20"/>
                <w:szCs w:val="20"/>
              </w:rPr>
              <w:t>GU_401xxx</w:t>
            </w:r>
          </w:p>
        </w:tc>
        <w:tc>
          <w:tcPr>
            <w:tcW w:w="1809" w:type="dxa"/>
            <w:vAlign w:val="center"/>
          </w:tcPr>
          <w:p w14:paraId="646D9CFB" w14:textId="77777777" w:rsidR="00E15F04" w:rsidRPr="00DE1056" w:rsidRDefault="00E15F04" w:rsidP="00951E2C">
            <w:pPr>
              <w:spacing w:before="120" w:after="120"/>
              <w:ind w:left="6"/>
              <w:jc w:val="center"/>
              <w:rPr>
                <w:sz w:val="20"/>
                <w:szCs w:val="20"/>
              </w:rPr>
            </w:pPr>
            <w:r w:rsidRPr="00DE1056">
              <w:rPr>
                <w:sz w:val="20"/>
                <w:szCs w:val="20"/>
              </w:rPr>
              <w:t>GU_401xxx</w:t>
            </w:r>
          </w:p>
        </w:tc>
        <w:tc>
          <w:tcPr>
            <w:tcW w:w="1890" w:type="dxa"/>
            <w:vAlign w:val="center"/>
          </w:tcPr>
          <w:p w14:paraId="5C2C37A0" w14:textId="77777777" w:rsidR="00E15F04" w:rsidRPr="00DE1056" w:rsidRDefault="00E15F04" w:rsidP="00951E2C">
            <w:pPr>
              <w:spacing w:before="120" w:after="120"/>
              <w:jc w:val="center"/>
              <w:rPr>
                <w:sz w:val="20"/>
                <w:szCs w:val="20"/>
              </w:rPr>
            </w:pPr>
            <w:r w:rsidRPr="00DE1056">
              <w:rPr>
                <w:sz w:val="20"/>
                <w:szCs w:val="20"/>
              </w:rPr>
              <w:t>GU_401xxx</w:t>
            </w:r>
          </w:p>
        </w:tc>
      </w:tr>
    </w:tbl>
    <w:p w14:paraId="0CF68CED" w14:textId="77777777" w:rsidR="00E15F04" w:rsidRPr="00951E2C" w:rsidRDefault="00E15F04" w:rsidP="00E15F04">
      <w:pPr>
        <w:jc w:val="center"/>
        <w:rPr>
          <w:b/>
          <w:sz w:val="20"/>
          <w:szCs w:val="20"/>
        </w:rPr>
      </w:pPr>
    </w:p>
    <w:p w14:paraId="34FBAB25" w14:textId="5EC52FC2" w:rsidR="00E15F04" w:rsidRPr="00951E2C" w:rsidRDefault="00E15F04" w:rsidP="00E15F04">
      <w:pPr>
        <w:jc w:val="center"/>
        <w:rPr>
          <w:sz w:val="20"/>
          <w:szCs w:val="20"/>
        </w:rPr>
      </w:pPr>
      <w:r w:rsidRPr="00951E2C">
        <w:rPr>
          <w:b/>
          <w:sz w:val="20"/>
          <w:szCs w:val="20"/>
        </w:rPr>
        <w:t xml:space="preserve">Figure </w:t>
      </w:r>
      <w:r w:rsidR="006A1591" w:rsidRPr="00951E2C">
        <w:rPr>
          <w:b/>
          <w:sz w:val="20"/>
          <w:szCs w:val="20"/>
        </w:rPr>
        <w:t>2</w:t>
      </w:r>
      <w:r w:rsidRPr="00951E2C">
        <w:rPr>
          <w:sz w:val="20"/>
          <w:szCs w:val="20"/>
        </w:rPr>
        <w:t xml:space="preserve"> – One Candidate Unit to One Capacity Market Unit</w:t>
      </w:r>
    </w:p>
    <w:p w14:paraId="69114FC8" w14:textId="77777777" w:rsidR="00E15F04" w:rsidRDefault="00E15F04" w:rsidP="009D42DA">
      <w:pPr>
        <w:pStyle w:val="bullettonumbers"/>
        <w:spacing w:line="240" w:lineRule="auto"/>
        <w:jc w:val="both"/>
        <w:rPr>
          <w:sz w:val="22"/>
          <w:szCs w:val="22"/>
          <w:lang w:val="en-IE"/>
        </w:rPr>
      </w:pPr>
    </w:p>
    <w:p w14:paraId="1EA03C8F" w14:textId="1CF6F998" w:rsidR="00482B3A" w:rsidRPr="008F1984" w:rsidRDefault="000A74E1" w:rsidP="008F1984">
      <w:pPr>
        <w:pStyle w:val="Body1"/>
        <w:spacing w:before="120" w:after="120"/>
        <w:jc w:val="both"/>
        <w:rPr>
          <w:rFonts w:ascii="Arial" w:hAnsi="Arial" w:cs="Arial"/>
          <w:lang w:val="en-IE"/>
        </w:rPr>
      </w:pPr>
      <w:r w:rsidRPr="00E62C11">
        <w:rPr>
          <w:rFonts w:ascii="Arial" w:hAnsi="Arial" w:cs="Arial"/>
          <w:lang w:val="en-IE"/>
        </w:rPr>
        <w:t xml:space="preserve">The Applicant shall specify in the Participation Notice </w:t>
      </w:r>
      <w:r w:rsidR="00905BE1">
        <w:rPr>
          <w:rFonts w:ascii="Arial" w:hAnsi="Arial" w:cs="Arial"/>
          <w:lang w:val="en-IE"/>
        </w:rPr>
        <w:t>whether</w:t>
      </w:r>
      <w:r w:rsidRPr="00E62C11">
        <w:rPr>
          <w:rFonts w:ascii="Arial" w:hAnsi="Arial" w:cs="Arial"/>
          <w:lang w:val="en-IE"/>
        </w:rPr>
        <w:t xml:space="preserve"> </w:t>
      </w:r>
      <w:r w:rsidR="00905BE1">
        <w:rPr>
          <w:rFonts w:ascii="Arial" w:hAnsi="Arial" w:cs="Arial"/>
          <w:lang w:val="en-IE"/>
        </w:rPr>
        <w:t xml:space="preserve">it shall apply for </w:t>
      </w:r>
      <w:r w:rsidRPr="00E62C11">
        <w:rPr>
          <w:rFonts w:ascii="Arial" w:hAnsi="Arial" w:cs="Arial"/>
          <w:lang w:val="en-IE"/>
        </w:rPr>
        <w:t>the Candidate Unit</w:t>
      </w:r>
      <w:r w:rsidR="00905BE1">
        <w:rPr>
          <w:rFonts w:ascii="Arial" w:hAnsi="Arial" w:cs="Arial"/>
          <w:lang w:val="en-IE"/>
        </w:rPr>
        <w:t xml:space="preserve"> being registered</w:t>
      </w:r>
      <w:r w:rsidRPr="00E62C11">
        <w:rPr>
          <w:rFonts w:ascii="Arial" w:hAnsi="Arial" w:cs="Arial"/>
          <w:lang w:val="en-IE"/>
        </w:rPr>
        <w:t xml:space="preserve"> to be Qualified in the Capacity Auction</w:t>
      </w:r>
      <w:r w:rsidR="00E97DA6">
        <w:rPr>
          <w:rFonts w:ascii="Arial" w:hAnsi="Arial" w:cs="Arial"/>
          <w:lang w:val="en-IE"/>
        </w:rPr>
        <w:t>: (</w:t>
      </w:r>
      <w:proofErr w:type="spellStart"/>
      <w:r w:rsidR="00E97DA6">
        <w:rPr>
          <w:rFonts w:ascii="Arial" w:hAnsi="Arial" w:cs="Arial"/>
          <w:lang w:val="en-IE"/>
        </w:rPr>
        <w:t>i</w:t>
      </w:r>
      <w:proofErr w:type="spellEnd"/>
      <w:r w:rsidR="00E97DA6">
        <w:rPr>
          <w:rFonts w:ascii="Arial" w:hAnsi="Arial" w:cs="Arial"/>
          <w:lang w:val="en-IE"/>
        </w:rPr>
        <w:t xml:space="preserve">) as </w:t>
      </w:r>
      <w:r w:rsidRPr="00E62C11">
        <w:rPr>
          <w:rFonts w:ascii="Arial" w:hAnsi="Arial" w:cs="Arial"/>
          <w:lang w:val="en-IE"/>
        </w:rPr>
        <w:t>a Capacity Market Unit</w:t>
      </w:r>
      <w:r>
        <w:rPr>
          <w:rFonts w:ascii="Arial" w:hAnsi="Arial" w:cs="Arial"/>
          <w:lang w:val="en-IE"/>
        </w:rPr>
        <w:t xml:space="preserve"> comprising of one Candidate Unit</w:t>
      </w:r>
      <w:r w:rsidR="00E97DA6">
        <w:rPr>
          <w:rFonts w:ascii="Arial" w:hAnsi="Arial" w:cs="Arial"/>
          <w:lang w:val="en-IE"/>
        </w:rPr>
        <w:t>;</w:t>
      </w:r>
      <w:r w:rsidRPr="00E62C11">
        <w:rPr>
          <w:rFonts w:ascii="Arial" w:hAnsi="Arial" w:cs="Arial"/>
          <w:lang w:val="en-IE"/>
        </w:rPr>
        <w:t xml:space="preserve"> or</w:t>
      </w:r>
      <w:r w:rsidR="00E97DA6">
        <w:rPr>
          <w:rFonts w:ascii="Arial" w:hAnsi="Arial" w:cs="Arial"/>
          <w:lang w:val="en-IE"/>
        </w:rPr>
        <w:t xml:space="preserve"> (ii)</w:t>
      </w:r>
      <w:r w:rsidRPr="00E62C11">
        <w:rPr>
          <w:rFonts w:ascii="Arial" w:hAnsi="Arial" w:cs="Arial"/>
          <w:lang w:val="en-IE"/>
        </w:rPr>
        <w:t xml:space="preserve"> as part of a Capacity </w:t>
      </w:r>
      <w:r>
        <w:rPr>
          <w:rFonts w:ascii="Arial" w:hAnsi="Arial" w:cs="Arial"/>
          <w:lang w:val="en-IE"/>
        </w:rPr>
        <w:t>Market</w:t>
      </w:r>
      <w:r w:rsidRPr="00E62C11">
        <w:rPr>
          <w:rFonts w:ascii="Arial" w:hAnsi="Arial" w:cs="Arial"/>
          <w:lang w:val="en-IE"/>
        </w:rPr>
        <w:t xml:space="preserve"> Unit</w:t>
      </w:r>
      <w:r>
        <w:rPr>
          <w:rFonts w:ascii="Arial" w:hAnsi="Arial" w:cs="Arial"/>
          <w:lang w:val="en-IE"/>
        </w:rPr>
        <w:t xml:space="preserve"> comprising a </w:t>
      </w:r>
      <w:r w:rsidR="00E97DA6">
        <w:rPr>
          <w:rFonts w:ascii="Arial" w:hAnsi="Arial" w:cs="Arial"/>
          <w:lang w:val="en-IE"/>
        </w:rPr>
        <w:t>number</w:t>
      </w:r>
      <w:r>
        <w:rPr>
          <w:rFonts w:ascii="Arial" w:hAnsi="Arial" w:cs="Arial"/>
          <w:lang w:val="en-IE"/>
        </w:rPr>
        <w:t xml:space="preserve"> of individual Candidate Units</w:t>
      </w:r>
      <w:r w:rsidRPr="00E62C11">
        <w:rPr>
          <w:rFonts w:ascii="Arial" w:hAnsi="Arial" w:cs="Arial"/>
          <w:lang w:val="en-IE"/>
        </w:rPr>
        <w:t xml:space="preserve">. </w:t>
      </w:r>
    </w:p>
    <w:p w14:paraId="633C07B0" w14:textId="74D27F17" w:rsidR="0094479F" w:rsidRDefault="00D90402" w:rsidP="008F1984">
      <w:pPr>
        <w:pStyle w:val="APHeading3"/>
        <w:spacing w:before="360"/>
      </w:pPr>
      <w:bookmarkStart w:id="46" w:name="_Toc483908178"/>
      <w:r>
        <w:t xml:space="preserve">Registration of a Unit under a </w:t>
      </w:r>
      <w:r w:rsidR="00E6779F">
        <w:t>D</w:t>
      </w:r>
      <w:r>
        <w:t>ifferent Participant</w:t>
      </w:r>
      <w:bookmarkEnd w:id="46"/>
    </w:p>
    <w:p w14:paraId="4F18C348" w14:textId="63EAA00F" w:rsidR="00DC58AE" w:rsidRPr="00E62C11" w:rsidRDefault="0094479F" w:rsidP="00E62C11">
      <w:pPr>
        <w:pStyle w:val="Body1"/>
        <w:spacing w:before="120" w:after="120"/>
        <w:jc w:val="both"/>
        <w:rPr>
          <w:rFonts w:ascii="Arial" w:hAnsi="Arial" w:cs="Arial"/>
          <w:lang w:val="en-IE"/>
        </w:rPr>
      </w:pPr>
      <w:r w:rsidRPr="00E62C11">
        <w:rPr>
          <w:rFonts w:ascii="Arial" w:hAnsi="Arial" w:cs="Arial"/>
          <w:lang w:val="en-IE"/>
        </w:rPr>
        <w:t xml:space="preserve">A Party may </w:t>
      </w:r>
      <w:r w:rsidR="00B4143C" w:rsidRPr="00E62C11">
        <w:rPr>
          <w:rFonts w:ascii="Arial" w:hAnsi="Arial" w:cs="Arial"/>
          <w:lang w:val="en-IE"/>
        </w:rPr>
        <w:t xml:space="preserve">seek to register </w:t>
      </w:r>
      <w:r w:rsidR="00145290" w:rsidRPr="00E62C11">
        <w:rPr>
          <w:rFonts w:ascii="Arial" w:hAnsi="Arial" w:cs="Arial"/>
          <w:lang w:val="en-IE"/>
        </w:rPr>
        <w:t xml:space="preserve">and become </w:t>
      </w:r>
      <w:r w:rsidR="00B4143C" w:rsidRPr="00E62C11">
        <w:rPr>
          <w:rFonts w:ascii="Arial" w:hAnsi="Arial" w:cs="Arial"/>
          <w:lang w:val="en-IE"/>
        </w:rPr>
        <w:t>the</w:t>
      </w:r>
      <w:r w:rsidRPr="00E62C11">
        <w:rPr>
          <w:rFonts w:ascii="Arial" w:hAnsi="Arial" w:cs="Arial"/>
          <w:lang w:val="en-IE"/>
        </w:rPr>
        <w:t xml:space="preserve"> Participant with respect to </w:t>
      </w:r>
      <w:r w:rsidR="001720F7" w:rsidRPr="00E62C11">
        <w:rPr>
          <w:rFonts w:ascii="Arial" w:hAnsi="Arial" w:cs="Arial"/>
          <w:lang w:val="en-IE"/>
        </w:rPr>
        <w:t xml:space="preserve">a </w:t>
      </w:r>
      <w:r w:rsidR="0051598D" w:rsidRPr="00E62C11">
        <w:rPr>
          <w:rFonts w:ascii="Arial" w:hAnsi="Arial" w:cs="Arial"/>
          <w:lang w:val="en-IE"/>
        </w:rPr>
        <w:t>Candidate Unit</w:t>
      </w:r>
      <w:r w:rsidR="00666DCD">
        <w:rPr>
          <w:rFonts w:ascii="Arial" w:hAnsi="Arial" w:cs="Arial"/>
          <w:lang w:val="en-IE"/>
        </w:rPr>
        <w:t>(s)</w:t>
      </w:r>
      <w:r w:rsidR="0051598D" w:rsidRPr="00E62C11">
        <w:rPr>
          <w:rFonts w:ascii="Arial" w:hAnsi="Arial" w:cs="Arial"/>
          <w:lang w:val="en-IE"/>
        </w:rPr>
        <w:t xml:space="preserve"> </w:t>
      </w:r>
      <w:r w:rsidR="000869CB" w:rsidRPr="00E62C11">
        <w:rPr>
          <w:rFonts w:ascii="Arial" w:hAnsi="Arial" w:cs="Arial"/>
          <w:lang w:val="en-IE"/>
        </w:rPr>
        <w:t>(</w:t>
      </w:r>
      <w:r w:rsidR="00077C79" w:rsidRPr="00E62C11">
        <w:rPr>
          <w:rFonts w:ascii="Arial" w:hAnsi="Arial" w:cs="Arial"/>
          <w:lang w:val="en-IE"/>
        </w:rPr>
        <w:t xml:space="preserve">and </w:t>
      </w:r>
      <w:r w:rsidR="00D90402" w:rsidRPr="00E62C11">
        <w:rPr>
          <w:rFonts w:ascii="Arial" w:hAnsi="Arial" w:cs="Arial"/>
          <w:lang w:val="en-IE"/>
        </w:rPr>
        <w:t xml:space="preserve">any </w:t>
      </w:r>
      <w:r w:rsidR="00077C79" w:rsidRPr="00E62C11">
        <w:rPr>
          <w:rFonts w:ascii="Arial" w:hAnsi="Arial" w:cs="Arial"/>
          <w:lang w:val="en-IE"/>
        </w:rPr>
        <w:t xml:space="preserve">associated </w:t>
      </w:r>
      <w:r w:rsidR="0051598D" w:rsidRPr="00E62C11">
        <w:rPr>
          <w:rFonts w:ascii="Arial" w:hAnsi="Arial" w:cs="Arial"/>
          <w:lang w:val="en-IE"/>
        </w:rPr>
        <w:t>Capacity Market Unit</w:t>
      </w:r>
      <w:r w:rsidR="000869CB" w:rsidRPr="00E62C11">
        <w:rPr>
          <w:rFonts w:ascii="Arial" w:hAnsi="Arial" w:cs="Arial"/>
          <w:lang w:val="en-IE"/>
        </w:rPr>
        <w:t>)</w:t>
      </w:r>
      <w:r w:rsidR="001720F7" w:rsidRPr="00E62C11">
        <w:rPr>
          <w:rFonts w:ascii="Arial" w:hAnsi="Arial" w:cs="Arial"/>
          <w:lang w:val="en-IE"/>
        </w:rPr>
        <w:t xml:space="preserve"> </w:t>
      </w:r>
      <w:r w:rsidR="00B4143C" w:rsidRPr="00E62C11">
        <w:rPr>
          <w:rFonts w:ascii="Arial" w:hAnsi="Arial" w:cs="Arial"/>
          <w:lang w:val="en-IE"/>
        </w:rPr>
        <w:t xml:space="preserve">that is </w:t>
      </w:r>
      <w:r w:rsidR="00077C79" w:rsidRPr="00E62C11">
        <w:rPr>
          <w:rFonts w:ascii="Arial" w:hAnsi="Arial" w:cs="Arial"/>
          <w:lang w:val="en-IE"/>
        </w:rPr>
        <w:t xml:space="preserve">already </w:t>
      </w:r>
      <w:r w:rsidR="001720F7" w:rsidRPr="00E62C11">
        <w:rPr>
          <w:rFonts w:ascii="Arial" w:hAnsi="Arial" w:cs="Arial"/>
          <w:lang w:val="en-IE"/>
        </w:rPr>
        <w:t xml:space="preserve">registered </w:t>
      </w:r>
      <w:r w:rsidR="00D90402" w:rsidRPr="00E62C11">
        <w:rPr>
          <w:rFonts w:ascii="Arial" w:hAnsi="Arial" w:cs="Arial"/>
          <w:lang w:val="en-IE"/>
        </w:rPr>
        <w:t>by</w:t>
      </w:r>
      <w:r w:rsidR="00077C79" w:rsidRPr="00E62C11">
        <w:rPr>
          <w:rFonts w:ascii="Arial" w:hAnsi="Arial" w:cs="Arial"/>
          <w:lang w:val="en-IE"/>
        </w:rPr>
        <w:t xml:space="preserve"> a different Participant</w:t>
      </w:r>
      <w:r w:rsidR="001F64C0" w:rsidRPr="00E62C11">
        <w:rPr>
          <w:rFonts w:ascii="Arial" w:hAnsi="Arial" w:cs="Arial"/>
          <w:lang w:val="en-IE"/>
        </w:rPr>
        <w:t>.</w:t>
      </w:r>
      <w:r w:rsidR="001720F7" w:rsidRPr="00E62C11">
        <w:rPr>
          <w:rFonts w:ascii="Arial" w:hAnsi="Arial" w:cs="Arial"/>
          <w:lang w:val="en-IE"/>
        </w:rPr>
        <w:t xml:space="preserve"> The registration </w:t>
      </w:r>
      <w:r w:rsidR="00B4143C" w:rsidRPr="00E62C11">
        <w:rPr>
          <w:rFonts w:ascii="Arial" w:hAnsi="Arial" w:cs="Arial"/>
          <w:lang w:val="en-IE"/>
        </w:rPr>
        <w:t>shall be</w:t>
      </w:r>
      <w:r w:rsidR="0051598D" w:rsidRPr="00E62C11">
        <w:rPr>
          <w:rFonts w:ascii="Arial" w:hAnsi="Arial" w:cs="Arial"/>
          <w:lang w:val="en-IE"/>
        </w:rPr>
        <w:t xml:space="preserve"> </w:t>
      </w:r>
      <w:r w:rsidR="00B4143C" w:rsidRPr="00E62C11">
        <w:rPr>
          <w:rFonts w:ascii="Arial" w:hAnsi="Arial" w:cs="Arial"/>
          <w:lang w:val="en-IE"/>
        </w:rPr>
        <w:t xml:space="preserve">subject </w:t>
      </w:r>
      <w:r w:rsidR="0051598D" w:rsidRPr="00E62C11">
        <w:rPr>
          <w:rFonts w:ascii="Arial" w:hAnsi="Arial" w:cs="Arial"/>
          <w:lang w:val="en-IE"/>
        </w:rPr>
        <w:t>to the successful Deregistration of the</w:t>
      </w:r>
      <w:r w:rsidR="00666DCD">
        <w:rPr>
          <w:rFonts w:ascii="Arial" w:hAnsi="Arial" w:cs="Arial"/>
          <w:lang w:val="en-IE"/>
        </w:rPr>
        <w:t xml:space="preserve"> relevant Capacity Market</w:t>
      </w:r>
      <w:r w:rsidR="0051598D" w:rsidRPr="00E62C11">
        <w:rPr>
          <w:rFonts w:ascii="Arial" w:hAnsi="Arial" w:cs="Arial"/>
          <w:lang w:val="en-IE"/>
        </w:rPr>
        <w:t xml:space="preserve"> Unit by the existing Participant </w:t>
      </w:r>
      <w:r w:rsidR="00B4143C" w:rsidRPr="00E62C11">
        <w:rPr>
          <w:rFonts w:ascii="Arial" w:hAnsi="Arial" w:cs="Arial"/>
          <w:lang w:val="en-IE"/>
        </w:rPr>
        <w:t xml:space="preserve">under </w:t>
      </w:r>
      <w:r w:rsidR="0051598D" w:rsidRPr="00E62C11">
        <w:rPr>
          <w:rFonts w:ascii="Arial" w:hAnsi="Arial" w:cs="Arial"/>
          <w:lang w:val="en-IE"/>
        </w:rPr>
        <w:t>both th</w:t>
      </w:r>
      <w:r w:rsidR="00E6779F">
        <w:rPr>
          <w:rFonts w:ascii="Arial" w:hAnsi="Arial" w:cs="Arial"/>
          <w:lang w:val="en-IE"/>
        </w:rPr>
        <w:t>e</w:t>
      </w:r>
      <w:r w:rsidR="0051598D" w:rsidRPr="00E62C11">
        <w:rPr>
          <w:rFonts w:ascii="Arial" w:hAnsi="Arial" w:cs="Arial"/>
          <w:lang w:val="en-IE"/>
        </w:rPr>
        <w:t xml:space="preserve"> Code and the Trading and Settlement Code. </w:t>
      </w:r>
      <w:r w:rsidR="00B4143C" w:rsidRPr="00E62C11">
        <w:rPr>
          <w:rFonts w:ascii="Arial" w:hAnsi="Arial" w:cs="Arial"/>
          <w:lang w:val="en-IE"/>
        </w:rPr>
        <w:t>T</w:t>
      </w:r>
      <w:r w:rsidR="0051598D" w:rsidRPr="00E62C11">
        <w:rPr>
          <w:rFonts w:ascii="Arial" w:hAnsi="Arial" w:cs="Arial"/>
          <w:lang w:val="en-IE"/>
        </w:rPr>
        <w:t xml:space="preserve">he new Party shall become the Participant for the </w:t>
      </w:r>
      <w:r w:rsidR="00666DCD">
        <w:rPr>
          <w:rFonts w:ascii="Arial" w:hAnsi="Arial" w:cs="Arial"/>
          <w:lang w:val="en-IE"/>
        </w:rPr>
        <w:t xml:space="preserve">Capacity Market </w:t>
      </w:r>
      <w:r w:rsidR="0051598D" w:rsidRPr="00E62C11">
        <w:rPr>
          <w:rFonts w:ascii="Arial" w:hAnsi="Arial" w:cs="Arial"/>
          <w:lang w:val="en-IE"/>
        </w:rPr>
        <w:t>Unit under th</w:t>
      </w:r>
      <w:r w:rsidR="00635C25" w:rsidRPr="00E62C11">
        <w:rPr>
          <w:rFonts w:ascii="Arial" w:hAnsi="Arial" w:cs="Arial"/>
          <w:lang w:val="en-IE"/>
        </w:rPr>
        <w:t>e</w:t>
      </w:r>
      <w:r w:rsidR="0051598D" w:rsidRPr="00E62C11">
        <w:rPr>
          <w:rFonts w:ascii="Arial" w:hAnsi="Arial" w:cs="Arial"/>
          <w:lang w:val="en-IE"/>
        </w:rPr>
        <w:t xml:space="preserve"> Code and the Trading and Settlement Code from the intended date o</w:t>
      </w:r>
      <w:r w:rsidR="00DC58AE" w:rsidRPr="00E62C11">
        <w:rPr>
          <w:rFonts w:ascii="Arial" w:hAnsi="Arial" w:cs="Arial"/>
          <w:lang w:val="en-IE"/>
        </w:rPr>
        <w:t>f D</w:t>
      </w:r>
      <w:r w:rsidR="0051598D" w:rsidRPr="00E62C11">
        <w:rPr>
          <w:rFonts w:ascii="Arial" w:hAnsi="Arial" w:cs="Arial"/>
          <w:lang w:val="en-IE"/>
        </w:rPr>
        <w:t>eregistration.</w:t>
      </w:r>
    </w:p>
    <w:p w14:paraId="56100224" w14:textId="7A1A044C" w:rsidR="00E6779F" w:rsidRDefault="00871A47" w:rsidP="00E62C11">
      <w:pPr>
        <w:pStyle w:val="Body1"/>
        <w:spacing w:before="120" w:after="120"/>
        <w:jc w:val="both"/>
        <w:rPr>
          <w:rFonts w:ascii="Arial" w:hAnsi="Arial" w:cs="Arial"/>
          <w:lang w:val="en-IE"/>
        </w:rPr>
      </w:pPr>
      <w:r w:rsidRPr="00E62C11">
        <w:rPr>
          <w:rFonts w:ascii="Arial" w:hAnsi="Arial" w:cs="Arial"/>
          <w:lang w:val="en-IE"/>
        </w:rPr>
        <w:t xml:space="preserve">To complete the registration the Party shall follow the </w:t>
      </w:r>
      <w:r w:rsidR="00EC233B">
        <w:rPr>
          <w:rFonts w:ascii="Arial" w:hAnsi="Arial" w:cs="Arial"/>
          <w:lang w:val="en-IE"/>
        </w:rPr>
        <w:t xml:space="preserve">Candidate </w:t>
      </w:r>
      <w:r w:rsidRPr="00E62C11">
        <w:rPr>
          <w:rFonts w:ascii="Arial" w:hAnsi="Arial" w:cs="Arial"/>
          <w:lang w:val="en-IE"/>
        </w:rPr>
        <w:t xml:space="preserve">Unit registration process outlined in </w:t>
      </w:r>
      <w:r w:rsidR="00E6779F">
        <w:rPr>
          <w:rFonts w:ascii="Arial" w:hAnsi="Arial" w:cs="Arial"/>
          <w:lang w:val="en-IE"/>
        </w:rPr>
        <w:t xml:space="preserve">section </w:t>
      </w:r>
      <w:r w:rsidR="00B4143C" w:rsidRPr="00E62C11">
        <w:rPr>
          <w:rFonts w:ascii="Arial" w:hAnsi="Arial" w:cs="Arial"/>
          <w:lang w:val="en-IE"/>
        </w:rPr>
        <w:t>3.2</w:t>
      </w:r>
      <w:r w:rsidRPr="00E62C11">
        <w:rPr>
          <w:rFonts w:ascii="Arial" w:hAnsi="Arial" w:cs="Arial"/>
          <w:lang w:val="en-IE"/>
        </w:rPr>
        <w:t xml:space="preserve"> </w:t>
      </w:r>
      <w:r w:rsidR="00E6779F">
        <w:rPr>
          <w:rFonts w:ascii="Arial" w:hAnsi="Arial" w:cs="Arial"/>
          <w:lang w:val="en-IE"/>
        </w:rPr>
        <w:t>below</w:t>
      </w:r>
      <w:r w:rsidRPr="00E62C11">
        <w:rPr>
          <w:rFonts w:ascii="Arial" w:hAnsi="Arial" w:cs="Arial"/>
          <w:lang w:val="en-IE"/>
        </w:rPr>
        <w:t>.</w:t>
      </w:r>
      <w:r w:rsidR="00B4143C" w:rsidRPr="00E62C11">
        <w:rPr>
          <w:rFonts w:ascii="Arial" w:hAnsi="Arial" w:cs="Arial"/>
          <w:lang w:val="en-IE"/>
        </w:rPr>
        <w:t xml:space="preserve"> In addition</w:t>
      </w:r>
      <w:r w:rsidRPr="00E62C11">
        <w:rPr>
          <w:rFonts w:ascii="Arial" w:hAnsi="Arial" w:cs="Arial"/>
          <w:lang w:val="en-IE"/>
        </w:rPr>
        <w:t>, the Party shall assume responsibility for any Awarded Capacity</w:t>
      </w:r>
      <w:r w:rsidR="00B4143C" w:rsidRPr="00E62C11">
        <w:rPr>
          <w:rFonts w:ascii="Arial" w:hAnsi="Arial" w:cs="Arial"/>
          <w:lang w:val="en-IE"/>
        </w:rPr>
        <w:t xml:space="preserve"> in respect of the </w:t>
      </w:r>
      <w:r w:rsidR="00EC233B">
        <w:rPr>
          <w:rFonts w:ascii="Arial" w:hAnsi="Arial" w:cs="Arial"/>
          <w:lang w:val="en-IE"/>
        </w:rPr>
        <w:t xml:space="preserve">Candidate Unit (as a </w:t>
      </w:r>
      <w:r w:rsidR="00B4143C" w:rsidRPr="00E62C11">
        <w:rPr>
          <w:rFonts w:ascii="Arial" w:hAnsi="Arial" w:cs="Arial"/>
          <w:lang w:val="en-IE"/>
        </w:rPr>
        <w:t>Capacity Market Unit</w:t>
      </w:r>
      <w:r w:rsidR="00EC233B">
        <w:rPr>
          <w:rFonts w:ascii="Arial" w:hAnsi="Arial" w:cs="Arial"/>
          <w:lang w:val="en-IE"/>
        </w:rPr>
        <w:t>)</w:t>
      </w:r>
      <w:r w:rsidRPr="00E62C11">
        <w:rPr>
          <w:rFonts w:ascii="Arial" w:hAnsi="Arial" w:cs="Arial"/>
          <w:lang w:val="en-IE"/>
        </w:rPr>
        <w:t xml:space="preserve"> and shall be </w:t>
      </w:r>
      <w:r w:rsidR="00B4143C" w:rsidRPr="00E62C11">
        <w:rPr>
          <w:rFonts w:ascii="Arial" w:hAnsi="Arial" w:cs="Arial"/>
          <w:lang w:val="en-IE"/>
        </w:rPr>
        <w:t xml:space="preserve">required </w:t>
      </w:r>
      <w:r w:rsidRPr="00E62C11">
        <w:rPr>
          <w:rFonts w:ascii="Arial" w:hAnsi="Arial" w:cs="Arial"/>
          <w:lang w:val="en-IE"/>
        </w:rPr>
        <w:t xml:space="preserve">to meet the Deregistration Applicant’s obligations, outlined in </w:t>
      </w:r>
      <w:r w:rsidR="00B4143C" w:rsidRPr="00E62C11">
        <w:rPr>
          <w:rFonts w:ascii="Arial" w:hAnsi="Arial" w:cs="Arial"/>
          <w:lang w:val="en-IE"/>
        </w:rPr>
        <w:t>s</w:t>
      </w:r>
      <w:r w:rsidRPr="00E62C11">
        <w:rPr>
          <w:rFonts w:ascii="Arial" w:hAnsi="Arial" w:cs="Arial"/>
          <w:lang w:val="en-IE"/>
        </w:rPr>
        <w:t>ection B</w:t>
      </w:r>
      <w:r w:rsidR="00856E37" w:rsidRPr="00E62C11">
        <w:rPr>
          <w:rFonts w:ascii="Arial" w:hAnsi="Arial" w:cs="Arial"/>
          <w:lang w:val="en-IE"/>
        </w:rPr>
        <w:t>.</w:t>
      </w:r>
      <w:r w:rsidR="00B4143C" w:rsidRPr="00E62C11">
        <w:rPr>
          <w:rFonts w:ascii="Arial" w:hAnsi="Arial" w:cs="Arial"/>
          <w:lang w:val="en-IE"/>
        </w:rPr>
        <w:t>5.6</w:t>
      </w:r>
      <w:r w:rsidRPr="00E62C11">
        <w:rPr>
          <w:rFonts w:ascii="Arial" w:hAnsi="Arial" w:cs="Arial"/>
          <w:lang w:val="en-IE"/>
        </w:rPr>
        <w:t xml:space="preserve"> of th</w:t>
      </w:r>
      <w:r w:rsidR="00856E37" w:rsidRPr="00E62C11">
        <w:rPr>
          <w:rFonts w:ascii="Arial" w:hAnsi="Arial" w:cs="Arial"/>
          <w:lang w:val="en-IE"/>
        </w:rPr>
        <w:t>e</w:t>
      </w:r>
      <w:r w:rsidRPr="00E62C11">
        <w:rPr>
          <w:rFonts w:ascii="Arial" w:hAnsi="Arial" w:cs="Arial"/>
          <w:lang w:val="en-IE"/>
        </w:rPr>
        <w:t xml:space="preserve"> Code.</w:t>
      </w:r>
    </w:p>
    <w:p w14:paraId="3F89F927" w14:textId="3671FB05" w:rsidR="00141AE2" w:rsidRPr="008F1984" w:rsidRDefault="00E6779F" w:rsidP="008F1984">
      <w:pPr>
        <w:pStyle w:val="Body1"/>
        <w:spacing w:before="120" w:after="120"/>
        <w:jc w:val="both"/>
        <w:rPr>
          <w:rFonts w:ascii="Arial" w:hAnsi="Arial" w:cs="Arial"/>
          <w:lang w:val="en-IE"/>
        </w:rPr>
      </w:pPr>
      <w:r>
        <w:rPr>
          <w:rFonts w:ascii="Arial" w:hAnsi="Arial" w:cs="Arial"/>
          <w:lang w:val="en-IE"/>
        </w:rPr>
        <w:t>The rules in relation to the Transfer by a Party of</w:t>
      </w:r>
      <w:r w:rsidR="00AA7551">
        <w:rPr>
          <w:rFonts w:ascii="Arial" w:hAnsi="Arial" w:cs="Arial"/>
          <w:lang w:val="en-IE"/>
        </w:rPr>
        <w:t>: (</w:t>
      </w:r>
      <w:proofErr w:type="spellStart"/>
      <w:r w:rsidR="00AA7551">
        <w:rPr>
          <w:rFonts w:ascii="Arial" w:hAnsi="Arial" w:cs="Arial"/>
          <w:lang w:val="en-IE"/>
        </w:rPr>
        <w:t>i</w:t>
      </w:r>
      <w:proofErr w:type="spellEnd"/>
      <w:r w:rsidR="00AA7551">
        <w:rPr>
          <w:rFonts w:ascii="Arial" w:hAnsi="Arial" w:cs="Arial"/>
          <w:lang w:val="en-IE"/>
        </w:rPr>
        <w:t>) it</w:t>
      </w:r>
      <w:r>
        <w:rPr>
          <w:rFonts w:ascii="Arial" w:hAnsi="Arial" w:cs="Arial"/>
          <w:lang w:val="en-IE"/>
        </w:rPr>
        <w:t xml:space="preserve">s rights or obligations under the Code; (ii) any Awarded Capacity in respect of any of its Capacity Market Units; or </w:t>
      </w:r>
      <w:r w:rsidR="00AA7551">
        <w:rPr>
          <w:rFonts w:ascii="Arial" w:hAnsi="Arial" w:cs="Arial"/>
          <w:lang w:val="en-IE"/>
        </w:rPr>
        <w:t xml:space="preserve">(iii) </w:t>
      </w:r>
      <w:r>
        <w:rPr>
          <w:rFonts w:ascii="Arial" w:hAnsi="Arial" w:cs="Arial"/>
          <w:lang w:val="en-IE"/>
        </w:rPr>
        <w:t>a Generator Unit or Interconnector that is, or forms part of, a Capacity Market Unit, are set out at section B.21 of the Code.</w:t>
      </w:r>
    </w:p>
    <w:p w14:paraId="215EBDF2" w14:textId="300F65FD" w:rsidR="004B62FE" w:rsidRDefault="003A0731" w:rsidP="008F1984">
      <w:pPr>
        <w:pStyle w:val="APHeading3"/>
        <w:spacing w:before="360"/>
      </w:pPr>
      <w:bookmarkStart w:id="47" w:name="_Toc483908179"/>
      <w:r>
        <w:t xml:space="preserve">Registration of </w:t>
      </w:r>
      <w:r w:rsidR="007C5AB1">
        <w:t>C</w:t>
      </w:r>
      <w:r w:rsidR="004B1205">
        <w:t xml:space="preserve">apacity </w:t>
      </w:r>
      <w:r w:rsidR="007C5AB1">
        <w:t>I</w:t>
      </w:r>
      <w:r w:rsidR="004B1205">
        <w:t>ncreases</w:t>
      </w:r>
      <w:bookmarkEnd w:id="47"/>
    </w:p>
    <w:p w14:paraId="41B2BC88" w14:textId="71F73191" w:rsidR="00713266" w:rsidRPr="00E62C11" w:rsidRDefault="00A10C91" w:rsidP="00E62C11">
      <w:pPr>
        <w:pStyle w:val="Body1"/>
        <w:spacing w:before="120" w:after="120"/>
        <w:jc w:val="both"/>
        <w:rPr>
          <w:rFonts w:ascii="Arial" w:hAnsi="Arial" w:cs="Arial"/>
          <w:lang w:val="en-IE"/>
        </w:rPr>
      </w:pPr>
      <w:r w:rsidRPr="00E62C11">
        <w:rPr>
          <w:rFonts w:ascii="Arial" w:hAnsi="Arial" w:cs="Arial"/>
          <w:lang w:val="en-IE"/>
        </w:rPr>
        <w:t xml:space="preserve">If a Participant intends to </w:t>
      </w:r>
      <w:r w:rsidR="008C61E9" w:rsidRPr="00E62C11">
        <w:rPr>
          <w:rFonts w:ascii="Arial" w:hAnsi="Arial" w:cs="Arial"/>
          <w:lang w:val="en-IE"/>
        </w:rPr>
        <w:t>commission an increase in</w:t>
      </w:r>
      <w:r w:rsidRPr="00E62C11">
        <w:rPr>
          <w:rFonts w:ascii="Arial" w:hAnsi="Arial" w:cs="Arial"/>
          <w:lang w:val="en-IE"/>
        </w:rPr>
        <w:t xml:space="preserve"> </w:t>
      </w:r>
      <w:r w:rsidR="004B1205" w:rsidRPr="00E62C11">
        <w:rPr>
          <w:rFonts w:ascii="Arial" w:hAnsi="Arial" w:cs="Arial"/>
          <w:lang w:val="en-IE"/>
        </w:rPr>
        <w:t>c</w:t>
      </w:r>
      <w:r w:rsidRPr="00E62C11">
        <w:rPr>
          <w:rFonts w:ascii="Arial" w:hAnsi="Arial" w:cs="Arial"/>
          <w:lang w:val="en-IE"/>
        </w:rPr>
        <w:t>apacity as</w:t>
      </w:r>
      <w:r w:rsidR="00CC72F5" w:rsidRPr="00E62C11">
        <w:rPr>
          <w:rFonts w:ascii="Arial" w:hAnsi="Arial" w:cs="Arial"/>
          <w:lang w:val="en-IE"/>
        </w:rPr>
        <w:t xml:space="preserve"> </w:t>
      </w:r>
      <w:r w:rsidR="004D4236" w:rsidRPr="00E62C11">
        <w:rPr>
          <w:rFonts w:ascii="Arial" w:hAnsi="Arial" w:cs="Arial"/>
          <w:lang w:val="en-IE"/>
        </w:rPr>
        <w:t xml:space="preserve">a </w:t>
      </w:r>
      <w:r w:rsidR="00CC72F5" w:rsidRPr="00E62C11">
        <w:rPr>
          <w:rFonts w:ascii="Arial" w:hAnsi="Arial" w:cs="Arial"/>
          <w:lang w:val="en-IE"/>
        </w:rPr>
        <w:t>new</w:t>
      </w:r>
      <w:r w:rsidRPr="00E62C11">
        <w:rPr>
          <w:rFonts w:ascii="Arial" w:hAnsi="Arial" w:cs="Arial"/>
          <w:lang w:val="en-IE"/>
        </w:rPr>
        <w:t xml:space="preserve"> Generator Unit </w:t>
      </w:r>
      <w:r w:rsidR="00F325FE" w:rsidRPr="00E62C11">
        <w:rPr>
          <w:rFonts w:ascii="Arial" w:hAnsi="Arial" w:cs="Arial"/>
          <w:lang w:val="en-IE"/>
        </w:rPr>
        <w:t>pursuant to the criteria set out in the Trading and Settlement Code</w:t>
      </w:r>
      <w:r w:rsidR="00611C6D" w:rsidRPr="00E62C11">
        <w:rPr>
          <w:rFonts w:ascii="Arial" w:hAnsi="Arial" w:cs="Arial"/>
          <w:lang w:val="en-IE"/>
        </w:rPr>
        <w:t>,</w:t>
      </w:r>
      <w:r w:rsidRPr="00E62C11">
        <w:rPr>
          <w:rFonts w:ascii="Arial" w:hAnsi="Arial" w:cs="Arial"/>
          <w:lang w:val="en-IE"/>
        </w:rPr>
        <w:t xml:space="preserve"> then </w:t>
      </w:r>
      <w:r w:rsidR="00B94C0D" w:rsidRPr="00E62C11">
        <w:rPr>
          <w:rFonts w:ascii="Arial" w:hAnsi="Arial" w:cs="Arial"/>
          <w:lang w:val="en-IE"/>
        </w:rPr>
        <w:t>the</w:t>
      </w:r>
      <w:r w:rsidR="00451D49" w:rsidRPr="00E62C11">
        <w:rPr>
          <w:rFonts w:ascii="Arial" w:hAnsi="Arial" w:cs="Arial"/>
          <w:lang w:val="en-IE"/>
        </w:rPr>
        <w:t xml:space="preserve"> applicant shall follow the</w:t>
      </w:r>
      <w:r w:rsidRPr="00E62C11">
        <w:rPr>
          <w:rFonts w:ascii="Arial" w:hAnsi="Arial" w:cs="Arial"/>
          <w:lang w:val="en-IE"/>
        </w:rPr>
        <w:t xml:space="preserve"> Candidate Unit </w:t>
      </w:r>
      <w:r w:rsidR="001B6439" w:rsidRPr="00E62C11">
        <w:rPr>
          <w:rFonts w:ascii="Arial" w:hAnsi="Arial" w:cs="Arial"/>
          <w:lang w:val="en-IE"/>
        </w:rPr>
        <w:t>r</w:t>
      </w:r>
      <w:r w:rsidRPr="00E62C11">
        <w:rPr>
          <w:rFonts w:ascii="Arial" w:hAnsi="Arial" w:cs="Arial"/>
          <w:lang w:val="en-IE"/>
        </w:rPr>
        <w:t>egistration</w:t>
      </w:r>
      <w:r w:rsidR="00451D49" w:rsidRPr="00E62C11">
        <w:rPr>
          <w:rFonts w:ascii="Arial" w:hAnsi="Arial" w:cs="Arial"/>
          <w:lang w:val="en-IE"/>
        </w:rPr>
        <w:t xml:space="preserve"> process</w:t>
      </w:r>
      <w:r w:rsidRPr="00E62C11">
        <w:rPr>
          <w:rFonts w:ascii="Arial" w:hAnsi="Arial" w:cs="Arial"/>
          <w:lang w:val="en-IE"/>
        </w:rPr>
        <w:t xml:space="preserve">, set out in </w:t>
      </w:r>
      <w:r w:rsidR="00EA7488" w:rsidRPr="00E62C11">
        <w:rPr>
          <w:rFonts w:ascii="Arial" w:hAnsi="Arial" w:cs="Arial"/>
          <w:lang w:val="en-IE"/>
        </w:rPr>
        <w:t>s</w:t>
      </w:r>
      <w:r w:rsidRPr="00E62C11">
        <w:rPr>
          <w:rFonts w:ascii="Arial" w:hAnsi="Arial" w:cs="Arial"/>
          <w:lang w:val="en-IE"/>
        </w:rPr>
        <w:t xml:space="preserve">ection </w:t>
      </w:r>
      <w:r w:rsidR="00EA7488" w:rsidRPr="00E62C11">
        <w:rPr>
          <w:rFonts w:ascii="Arial" w:hAnsi="Arial" w:cs="Arial"/>
          <w:lang w:val="en-IE"/>
        </w:rPr>
        <w:t>3</w:t>
      </w:r>
      <w:r w:rsidR="00F325FE" w:rsidRPr="00E62C11">
        <w:rPr>
          <w:rFonts w:ascii="Arial" w:hAnsi="Arial" w:cs="Arial"/>
          <w:lang w:val="en-IE"/>
        </w:rPr>
        <w:t>.2</w:t>
      </w:r>
      <w:r w:rsidR="001C0002" w:rsidRPr="00E62C11">
        <w:rPr>
          <w:rFonts w:ascii="Arial" w:hAnsi="Arial" w:cs="Arial"/>
          <w:lang w:val="en-IE"/>
        </w:rPr>
        <w:t xml:space="preserve"> of this Agreed Procedure</w:t>
      </w:r>
      <w:r w:rsidRPr="00E62C11">
        <w:rPr>
          <w:rFonts w:ascii="Arial" w:hAnsi="Arial" w:cs="Arial"/>
          <w:lang w:val="en-IE"/>
        </w:rPr>
        <w:t xml:space="preserve">. </w:t>
      </w:r>
    </w:p>
    <w:p w14:paraId="58D78951" w14:textId="6A244D19" w:rsidR="00581CDB" w:rsidRDefault="004D4236" w:rsidP="00663986">
      <w:pPr>
        <w:pStyle w:val="Body1"/>
        <w:spacing w:before="120" w:after="120"/>
        <w:jc w:val="both"/>
        <w:rPr>
          <w:rFonts w:ascii="Arial" w:hAnsi="Arial" w:cs="Arial"/>
          <w:lang w:val="en-IE"/>
        </w:rPr>
      </w:pPr>
      <w:r w:rsidRPr="00E62C11">
        <w:rPr>
          <w:rFonts w:ascii="Arial" w:hAnsi="Arial" w:cs="Arial"/>
          <w:lang w:val="en-IE"/>
        </w:rPr>
        <w:t>I</w:t>
      </w:r>
      <w:r w:rsidR="00A10C91" w:rsidRPr="00E62C11">
        <w:rPr>
          <w:rFonts w:ascii="Arial" w:hAnsi="Arial" w:cs="Arial"/>
          <w:lang w:val="en-IE"/>
        </w:rPr>
        <w:t xml:space="preserve">f </w:t>
      </w:r>
      <w:r w:rsidR="00055E12" w:rsidRPr="00E62C11">
        <w:rPr>
          <w:rFonts w:ascii="Arial" w:hAnsi="Arial" w:cs="Arial"/>
          <w:lang w:val="en-IE"/>
        </w:rPr>
        <w:t>the Participant intends to commission the increase in capacity of an existing Generator Unit</w:t>
      </w:r>
      <w:r w:rsidR="00EA031F" w:rsidRPr="00E62C11">
        <w:rPr>
          <w:rFonts w:ascii="Arial" w:hAnsi="Arial" w:cs="Arial"/>
          <w:lang w:val="en-IE"/>
        </w:rPr>
        <w:t xml:space="preserve"> </w:t>
      </w:r>
      <w:r w:rsidR="00055E12" w:rsidRPr="00E62C11">
        <w:rPr>
          <w:rFonts w:ascii="Arial" w:hAnsi="Arial" w:cs="Arial"/>
          <w:lang w:val="en-IE"/>
        </w:rPr>
        <w:t>in a Capacity Auction</w:t>
      </w:r>
      <w:r w:rsidRPr="00E62C11">
        <w:rPr>
          <w:rFonts w:ascii="Arial" w:hAnsi="Arial" w:cs="Arial"/>
          <w:lang w:val="en-IE"/>
        </w:rPr>
        <w:t xml:space="preserve">, </w:t>
      </w:r>
      <w:r w:rsidR="00A10C91" w:rsidRPr="00E62C11">
        <w:rPr>
          <w:rFonts w:ascii="Arial" w:hAnsi="Arial" w:cs="Arial"/>
          <w:lang w:val="en-IE"/>
        </w:rPr>
        <w:t xml:space="preserve">Agreed Procedure </w:t>
      </w:r>
      <w:r w:rsidR="001C0002" w:rsidRPr="00E62C11">
        <w:rPr>
          <w:rFonts w:ascii="Arial" w:hAnsi="Arial" w:cs="Arial"/>
          <w:lang w:val="en-IE"/>
        </w:rPr>
        <w:t xml:space="preserve">3 </w:t>
      </w:r>
      <w:r w:rsidR="00EA7488" w:rsidRPr="00E62C11">
        <w:rPr>
          <w:rFonts w:ascii="Arial" w:hAnsi="Arial" w:cs="Arial"/>
          <w:lang w:val="en-IE"/>
        </w:rPr>
        <w:t>“</w:t>
      </w:r>
      <w:r w:rsidR="00A10C91" w:rsidRPr="00E62C11">
        <w:rPr>
          <w:rFonts w:ascii="Arial" w:hAnsi="Arial" w:cs="Arial"/>
          <w:lang w:val="en-IE"/>
        </w:rPr>
        <w:t>Qualification</w:t>
      </w:r>
      <w:r w:rsidR="001C0002" w:rsidRPr="00E62C11">
        <w:rPr>
          <w:rFonts w:ascii="Arial" w:hAnsi="Arial" w:cs="Arial"/>
          <w:lang w:val="en-IE"/>
        </w:rPr>
        <w:t xml:space="preserve"> </w:t>
      </w:r>
      <w:r w:rsidR="00EA7488" w:rsidRPr="00E62C11">
        <w:rPr>
          <w:rFonts w:ascii="Arial" w:hAnsi="Arial" w:cs="Arial"/>
          <w:lang w:val="en-IE"/>
        </w:rPr>
        <w:t xml:space="preserve">and Auction </w:t>
      </w:r>
      <w:r w:rsidR="001C0002" w:rsidRPr="00E62C11">
        <w:rPr>
          <w:rFonts w:ascii="Arial" w:hAnsi="Arial" w:cs="Arial"/>
          <w:lang w:val="en-IE"/>
        </w:rPr>
        <w:t>Process”</w:t>
      </w:r>
      <w:r w:rsidR="00EA7488" w:rsidRPr="00E62C11">
        <w:rPr>
          <w:rFonts w:ascii="Arial" w:hAnsi="Arial" w:cs="Arial"/>
          <w:lang w:val="en-IE"/>
        </w:rPr>
        <w:t xml:space="preserve"> shall apply</w:t>
      </w:r>
      <w:r w:rsidR="00A10C91" w:rsidRPr="00E62C11">
        <w:rPr>
          <w:rFonts w:ascii="Arial" w:hAnsi="Arial" w:cs="Arial"/>
          <w:lang w:val="en-IE"/>
        </w:rPr>
        <w:t xml:space="preserve">. </w:t>
      </w:r>
    </w:p>
    <w:p w14:paraId="4A212838" w14:textId="77777777" w:rsidR="000C2624" w:rsidRDefault="00A84979" w:rsidP="008F1984">
      <w:pPr>
        <w:pStyle w:val="APHeading3"/>
        <w:spacing w:before="360"/>
      </w:pPr>
      <w:bookmarkStart w:id="48" w:name="_Toc483908180"/>
      <w:r>
        <w:lastRenderedPageBreak/>
        <w:t>Supplier Unit Registratio</w:t>
      </w:r>
      <w:r w:rsidR="000C2624">
        <w:t>n</w:t>
      </w:r>
      <w:bookmarkEnd w:id="48"/>
    </w:p>
    <w:p w14:paraId="2D384B39" w14:textId="4A15B7AF" w:rsidR="00115EB5" w:rsidRPr="008F1984" w:rsidRDefault="000C2624" w:rsidP="008F1984">
      <w:pPr>
        <w:pStyle w:val="Body1"/>
        <w:spacing w:before="120" w:after="120"/>
        <w:jc w:val="both"/>
        <w:rPr>
          <w:rFonts w:ascii="Arial" w:hAnsi="Arial" w:cs="Arial"/>
          <w:lang w:val="en-IE"/>
        </w:rPr>
      </w:pPr>
      <w:r w:rsidRPr="00951E2C">
        <w:rPr>
          <w:rFonts w:ascii="Arial" w:hAnsi="Arial" w:cs="Arial"/>
          <w:lang w:val="en-IE"/>
        </w:rPr>
        <w:t xml:space="preserve">In accordance with paragraph B.5.2.4 of the Code, a Party that has registered a Supplier Unit under the Trading and Settlement Code is deemed to have registered a corresponding Supplier Unit under the Code. </w:t>
      </w:r>
      <w:r w:rsidR="001F6EFC" w:rsidRPr="00951E2C">
        <w:rPr>
          <w:rFonts w:ascii="Arial" w:hAnsi="Arial" w:cs="Arial"/>
          <w:lang w:val="en-IE"/>
        </w:rPr>
        <w:t xml:space="preserve">The System Operators may request that the Participant in respect of that Unit provide them additional information concerning the Unit in accordance with paragraph B.5.2.5 of the Code. </w:t>
      </w:r>
      <w:r w:rsidR="005E5D2F" w:rsidRPr="001F6EFC">
        <w:rPr>
          <w:rFonts w:ascii="Arial" w:hAnsi="Arial" w:cs="Arial"/>
          <w:lang w:val="en-IE"/>
        </w:rPr>
        <w:t>The</w:t>
      </w:r>
      <w:r w:rsidR="00A54A83" w:rsidRPr="001F6EFC">
        <w:rPr>
          <w:rFonts w:ascii="Arial" w:hAnsi="Arial" w:cs="Arial"/>
          <w:lang w:val="en-IE"/>
        </w:rPr>
        <w:t xml:space="preserve"> </w:t>
      </w:r>
      <w:r w:rsidR="002B195B" w:rsidRPr="001F6EFC">
        <w:rPr>
          <w:rFonts w:ascii="Arial" w:hAnsi="Arial" w:cs="Arial"/>
          <w:lang w:val="en-IE"/>
        </w:rPr>
        <w:t xml:space="preserve">Applicant </w:t>
      </w:r>
      <w:r w:rsidR="00A54A83" w:rsidRPr="001F6EFC">
        <w:rPr>
          <w:rFonts w:ascii="Arial" w:hAnsi="Arial" w:cs="Arial"/>
          <w:lang w:val="en-IE"/>
        </w:rPr>
        <w:t>registering the Supplier Unit shall be required to</w:t>
      </w:r>
      <w:r w:rsidR="002B195B" w:rsidRPr="001F6EFC">
        <w:rPr>
          <w:rFonts w:ascii="Arial" w:hAnsi="Arial" w:cs="Arial"/>
          <w:lang w:val="en-IE"/>
        </w:rPr>
        <w:t xml:space="preserve"> </w:t>
      </w:r>
      <w:r w:rsidR="00907BB5" w:rsidRPr="001F6EFC">
        <w:rPr>
          <w:rFonts w:ascii="Arial" w:hAnsi="Arial" w:cs="Arial"/>
          <w:lang w:val="en-IE"/>
        </w:rPr>
        <w:t xml:space="preserve">register as </w:t>
      </w:r>
      <w:r w:rsidR="002B195B" w:rsidRPr="001F6EFC">
        <w:rPr>
          <w:rFonts w:ascii="Arial" w:hAnsi="Arial" w:cs="Arial"/>
          <w:lang w:val="en-IE"/>
        </w:rPr>
        <w:t>a Party under the Code</w:t>
      </w:r>
      <w:r w:rsidR="00A54A83" w:rsidRPr="001F6EFC">
        <w:rPr>
          <w:rFonts w:ascii="Arial" w:hAnsi="Arial" w:cs="Arial"/>
          <w:lang w:val="en-IE"/>
        </w:rPr>
        <w:t xml:space="preserve">. </w:t>
      </w:r>
      <w:r w:rsidR="00451D49" w:rsidRPr="001F6EFC">
        <w:rPr>
          <w:rFonts w:ascii="Arial" w:hAnsi="Arial" w:cs="Arial"/>
          <w:lang w:val="en-IE"/>
        </w:rPr>
        <w:t>T</w:t>
      </w:r>
      <w:r w:rsidR="00A54A83" w:rsidRPr="001F6EFC">
        <w:rPr>
          <w:rFonts w:ascii="Arial" w:hAnsi="Arial" w:cs="Arial"/>
          <w:lang w:val="en-IE"/>
        </w:rPr>
        <w:t>he</w:t>
      </w:r>
      <w:r w:rsidR="005E5D2F" w:rsidRPr="001F6EFC">
        <w:rPr>
          <w:rFonts w:ascii="Arial" w:hAnsi="Arial" w:cs="Arial"/>
          <w:lang w:val="en-IE"/>
        </w:rPr>
        <w:t xml:space="preserve"> Supplier Unit shall become effective under the Code on the agreed </w:t>
      </w:r>
      <w:r w:rsidR="00FF3FAD" w:rsidRPr="001F6EFC">
        <w:rPr>
          <w:rFonts w:ascii="Arial" w:hAnsi="Arial" w:cs="Arial"/>
          <w:lang w:val="en-IE"/>
        </w:rPr>
        <w:t>e</w:t>
      </w:r>
      <w:r w:rsidR="002B195B" w:rsidRPr="001F6EFC">
        <w:rPr>
          <w:rFonts w:ascii="Arial" w:hAnsi="Arial" w:cs="Arial"/>
          <w:lang w:val="en-IE"/>
        </w:rPr>
        <w:t xml:space="preserve">ffective </w:t>
      </w:r>
      <w:r w:rsidR="00FF3FAD" w:rsidRPr="001F6EFC">
        <w:rPr>
          <w:rFonts w:ascii="Arial" w:hAnsi="Arial" w:cs="Arial"/>
          <w:lang w:val="en-IE"/>
        </w:rPr>
        <w:t>d</w:t>
      </w:r>
      <w:r w:rsidR="002B195B" w:rsidRPr="001F6EFC">
        <w:rPr>
          <w:rFonts w:ascii="Arial" w:hAnsi="Arial" w:cs="Arial"/>
          <w:lang w:val="en-IE"/>
        </w:rPr>
        <w:t>ate</w:t>
      </w:r>
      <w:r w:rsidR="005E5D2F" w:rsidRPr="001F6EFC">
        <w:rPr>
          <w:rFonts w:ascii="Arial" w:hAnsi="Arial" w:cs="Arial"/>
          <w:lang w:val="en-IE"/>
        </w:rPr>
        <w:t xml:space="preserve"> </w:t>
      </w:r>
      <w:r w:rsidR="00907BB5" w:rsidRPr="001F6EFC">
        <w:rPr>
          <w:rFonts w:ascii="Arial" w:hAnsi="Arial" w:cs="Arial"/>
          <w:lang w:val="en-IE"/>
        </w:rPr>
        <w:t>in accordance with</w:t>
      </w:r>
      <w:r w:rsidR="005E5D2F" w:rsidRPr="001F6EFC">
        <w:rPr>
          <w:rFonts w:ascii="Arial" w:hAnsi="Arial" w:cs="Arial"/>
          <w:lang w:val="en-IE"/>
        </w:rPr>
        <w:t xml:space="preserve"> Agreed Procedure 1</w:t>
      </w:r>
      <w:r w:rsidR="00550C2C">
        <w:rPr>
          <w:rFonts w:ascii="Arial" w:hAnsi="Arial" w:cs="Arial"/>
          <w:lang w:val="en-IE"/>
        </w:rPr>
        <w:t xml:space="preserve"> </w:t>
      </w:r>
      <w:r w:rsidR="00550C2C" w:rsidRPr="001F6EFC">
        <w:rPr>
          <w:rFonts w:ascii="Arial" w:hAnsi="Arial" w:cs="Arial"/>
          <w:lang w:val="en-IE"/>
        </w:rPr>
        <w:t>“Registration”</w:t>
      </w:r>
      <w:r w:rsidR="005E5D2F" w:rsidRPr="001F6EFC">
        <w:rPr>
          <w:rFonts w:ascii="Arial" w:hAnsi="Arial" w:cs="Arial"/>
          <w:lang w:val="en-IE"/>
        </w:rPr>
        <w:t xml:space="preserve"> of the Trading and Settlement Code. </w:t>
      </w:r>
      <w:r w:rsidR="00660086" w:rsidRPr="001F6EFC">
        <w:rPr>
          <w:rFonts w:ascii="Arial" w:hAnsi="Arial" w:cs="Arial"/>
          <w:lang w:val="en-IE"/>
        </w:rPr>
        <w:t>Supplier Units do not participate in Capacity Auction</w:t>
      </w:r>
      <w:r w:rsidR="00F325FE" w:rsidRPr="001F6EFC">
        <w:rPr>
          <w:rFonts w:ascii="Arial" w:hAnsi="Arial" w:cs="Arial"/>
          <w:lang w:val="en-IE"/>
        </w:rPr>
        <w:t>s</w:t>
      </w:r>
      <w:r w:rsidR="00660086" w:rsidRPr="001F6EFC">
        <w:rPr>
          <w:rFonts w:ascii="Arial" w:hAnsi="Arial" w:cs="Arial"/>
          <w:lang w:val="en-IE"/>
        </w:rPr>
        <w:t>.</w:t>
      </w:r>
      <w:bookmarkEnd w:id="40"/>
    </w:p>
    <w:p w14:paraId="1C634F0C" w14:textId="77777777" w:rsidR="00115D25" w:rsidRPr="00B34EA6" w:rsidRDefault="00115D25" w:rsidP="008F1984">
      <w:pPr>
        <w:pStyle w:val="APHeading2"/>
        <w:spacing w:before="480"/>
        <w:ind w:left="619" w:hanging="619"/>
      </w:pPr>
      <w:bookmarkStart w:id="49" w:name="_Toc259800538"/>
      <w:bookmarkStart w:id="50" w:name="_Toc466878568"/>
      <w:bookmarkStart w:id="51" w:name="_Toc471287294"/>
      <w:bookmarkStart w:id="52" w:name="_Toc483908181"/>
      <w:r w:rsidRPr="00B34EA6">
        <w:t>Registration of User Access Rights for Participants</w:t>
      </w:r>
      <w:bookmarkEnd w:id="49"/>
      <w:bookmarkEnd w:id="50"/>
      <w:bookmarkEnd w:id="51"/>
      <w:bookmarkEnd w:id="52"/>
    </w:p>
    <w:p w14:paraId="2B283193" w14:textId="2545E77A" w:rsidR="00141AE2" w:rsidRPr="00CF5271" w:rsidRDefault="007C4968" w:rsidP="00115D25">
      <w:pPr>
        <w:pStyle w:val="Body1"/>
        <w:spacing w:before="120" w:after="120"/>
        <w:jc w:val="both"/>
        <w:rPr>
          <w:rFonts w:ascii="Arial" w:hAnsi="Arial" w:cs="Arial"/>
          <w:lang w:val="en-IE"/>
        </w:rPr>
      </w:pPr>
      <w:r>
        <w:rPr>
          <w:rFonts w:ascii="Arial" w:hAnsi="Arial" w:cs="Arial"/>
          <w:lang w:val="en-IE"/>
        </w:rPr>
        <w:t xml:space="preserve">This section sets out the </w:t>
      </w:r>
      <w:r w:rsidR="009F2A1C">
        <w:rPr>
          <w:rFonts w:ascii="Arial" w:hAnsi="Arial" w:cs="Arial"/>
          <w:lang w:val="en-IE"/>
        </w:rPr>
        <w:t>a</w:t>
      </w:r>
      <w:r>
        <w:rPr>
          <w:rFonts w:ascii="Arial" w:hAnsi="Arial" w:cs="Arial"/>
          <w:lang w:val="en-IE"/>
        </w:rPr>
        <w:t xml:space="preserve">ccess </w:t>
      </w:r>
      <w:r w:rsidR="009F2A1C">
        <w:rPr>
          <w:rFonts w:ascii="Arial" w:hAnsi="Arial" w:cs="Arial"/>
          <w:lang w:val="en-IE"/>
        </w:rPr>
        <w:t>r</w:t>
      </w:r>
      <w:r>
        <w:rPr>
          <w:rFonts w:ascii="Arial" w:hAnsi="Arial" w:cs="Arial"/>
          <w:lang w:val="en-IE"/>
        </w:rPr>
        <w:t xml:space="preserve">oles and </w:t>
      </w:r>
      <w:r w:rsidR="009F2A1C">
        <w:rPr>
          <w:rFonts w:ascii="Arial" w:hAnsi="Arial" w:cs="Arial"/>
          <w:lang w:val="en-IE"/>
        </w:rPr>
        <w:t>r</w:t>
      </w:r>
      <w:r>
        <w:rPr>
          <w:rFonts w:ascii="Arial" w:hAnsi="Arial" w:cs="Arial"/>
          <w:lang w:val="en-IE"/>
        </w:rPr>
        <w:t xml:space="preserve">ights of Users following an Applicant’s registration of a Party and subsequent registration of its first </w:t>
      </w:r>
      <w:r w:rsidR="009F2A1C">
        <w:rPr>
          <w:rFonts w:ascii="Arial" w:hAnsi="Arial" w:cs="Arial"/>
          <w:lang w:val="en-IE"/>
        </w:rPr>
        <w:t xml:space="preserve">Candidate </w:t>
      </w:r>
      <w:r>
        <w:rPr>
          <w:rFonts w:ascii="Arial" w:hAnsi="Arial" w:cs="Arial"/>
          <w:lang w:val="en-IE"/>
        </w:rPr>
        <w:t>Unit to a Participant.</w:t>
      </w:r>
    </w:p>
    <w:p w14:paraId="2776954A" w14:textId="77777777" w:rsidR="00115D25" w:rsidRPr="00556227" w:rsidRDefault="00115D25" w:rsidP="008F1984">
      <w:pPr>
        <w:pStyle w:val="APHeading3"/>
        <w:spacing w:before="360"/>
      </w:pPr>
      <w:bookmarkStart w:id="53" w:name="_Toc466878569"/>
      <w:bookmarkStart w:id="54" w:name="_Toc483908182"/>
      <w:r w:rsidRPr="00B34EA6">
        <w:t>Appointing a Data Processing Entity</w:t>
      </w:r>
      <w:bookmarkEnd w:id="53"/>
      <w:bookmarkEnd w:id="54"/>
    </w:p>
    <w:p w14:paraId="2FF361C8" w14:textId="0C59B10D" w:rsidR="00115D25" w:rsidRPr="00A55B92" w:rsidRDefault="00115D25" w:rsidP="00115D25">
      <w:pPr>
        <w:pStyle w:val="Body1"/>
        <w:spacing w:before="120" w:after="120"/>
        <w:jc w:val="both"/>
        <w:rPr>
          <w:rFonts w:ascii="Arial" w:hAnsi="Arial" w:cs="Arial"/>
          <w:lang w:val="en-IE"/>
        </w:rPr>
      </w:pPr>
      <w:r w:rsidRPr="00A55B92">
        <w:rPr>
          <w:rFonts w:ascii="Arial" w:hAnsi="Arial" w:cs="Arial"/>
          <w:lang w:val="en-IE"/>
        </w:rPr>
        <w:t>I</w:t>
      </w:r>
      <w:r w:rsidR="00E64873">
        <w:rPr>
          <w:rFonts w:ascii="Arial" w:hAnsi="Arial" w:cs="Arial"/>
          <w:lang w:val="en-IE"/>
        </w:rPr>
        <w:t>n</w:t>
      </w:r>
      <w:r w:rsidRPr="00A55B92">
        <w:rPr>
          <w:rFonts w:ascii="Arial" w:hAnsi="Arial" w:cs="Arial"/>
          <w:lang w:val="en-IE"/>
        </w:rPr>
        <w:t xml:space="preserve"> </w:t>
      </w:r>
      <w:r w:rsidR="00E64873">
        <w:rPr>
          <w:rFonts w:ascii="Arial" w:hAnsi="Arial" w:cs="Arial"/>
          <w:lang w:val="en-IE"/>
        </w:rPr>
        <w:t xml:space="preserve">accordance with section L.2.1 of the Code, </w:t>
      </w:r>
      <w:r w:rsidRPr="00A55B92">
        <w:rPr>
          <w:rFonts w:ascii="Arial" w:hAnsi="Arial" w:cs="Arial"/>
          <w:lang w:val="en-IE"/>
        </w:rPr>
        <w:t>a Party</w:t>
      </w:r>
      <w:r w:rsidR="00E64873">
        <w:rPr>
          <w:rFonts w:ascii="Arial" w:hAnsi="Arial" w:cs="Arial"/>
          <w:lang w:val="en-IE"/>
        </w:rPr>
        <w:t>, other than the System Operators,</w:t>
      </w:r>
      <w:r w:rsidRPr="00A55B92">
        <w:rPr>
          <w:rFonts w:ascii="Arial" w:hAnsi="Arial" w:cs="Arial"/>
          <w:lang w:val="en-IE"/>
        </w:rPr>
        <w:t xml:space="preserve"> </w:t>
      </w:r>
      <w:r w:rsidR="00E64873">
        <w:rPr>
          <w:rFonts w:ascii="Arial" w:hAnsi="Arial" w:cs="Arial"/>
          <w:lang w:val="en-IE"/>
        </w:rPr>
        <w:t xml:space="preserve">may </w:t>
      </w:r>
      <w:r w:rsidRPr="00A55B92">
        <w:rPr>
          <w:rFonts w:ascii="Arial" w:hAnsi="Arial" w:cs="Arial"/>
          <w:lang w:val="en-IE"/>
        </w:rPr>
        <w:t>appoint a Data Processing Entity</w:t>
      </w:r>
      <w:r w:rsidR="00E64873">
        <w:rPr>
          <w:rFonts w:ascii="Arial" w:hAnsi="Arial" w:cs="Arial"/>
          <w:lang w:val="en-IE"/>
        </w:rPr>
        <w:t xml:space="preserve"> to submit applicable Data Transactions. </w:t>
      </w:r>
      <w:r w:rsidRPr="00A55B92">
        <w:rPr>
          <w:rFonts w:ascii="Arial" w:hAnsi="Arial" w:cs="Arial"/>
          <w:lang w:val="en-IE"/>
        </w:rPr>
        <w:t xml:space="preserve"> </w:t>
      </w:r>
      <w:r w:rsidR="00E64873">
        <w:rPr>
          <w:rFonts w:ascii="Arial" w:hAnsi="Arial" w:cs="Arial"/>
          <w:lang w:val="en-IE"/>
        </w:rPr>
        <w:t>T</w:t>
      </w:r>
      <w:r w:rsidRPr="00A55B92">
        <w:rPr>
          <w:rFonts w:ascii="Arial" w:hAnsi="Arial" w:cs="Arial"/>
          <w:lang w:val="en-IE"/>
        </w:rPr>
        <w:t>he</w:t>
      </w:r>
      <w:r w:rsidR="00E64873">
        <w:rPr>
          <w:rFonts w:ascii="Arial" w:hAnsi="Arial" w:cs="Arial"/>
          <w:lang w:val="en-IE"/>
        </w:rPr>
        <w:t xml:space="preserve"> Party</w:t>
      </w:r>
      <w:r w:rsidRPr="00A55B92">
        <w:rPr>
          <w:rFonts w:ascii="Arial" w:hAnsi="Arial" w:cs="Arial"/>
          <w:lang w:val="en-IE"/>
        </w:rPr>
        <w:t xml:space="preserve"> shall notify the </w:t>
      </w:r>
      <w:r w:rsidR="00E1346A">
        <w:rPr>
          <w:rFonts w:ascii="Arial" w:hAnsi="Arial" w:cs="Arial"/>
          <w:lang w:val="en-IE"/>
        </w:rPr>
        <w:t>System Operators</w:t>
      </w:r>
      <w:r w:rsidR="00606190">
        <w:rPr>
          <w:rFonts w:ascii="Arial" w:hAnsi="Arial" w:cs="Arial"/>
          <w:lang w:val="en-IE"/>
        </w:rPr>
        <w:t xml:space="preserve"> of the appointment</w:t>
      </w:r>
      <w:r w:rsidRPr="00A55B92">
        <w:rPr>
          <w:rFonts w:ascii="Arial" w:hAnsi="Arial" w:cs="Arial"/>
          <w:lang w:val="en-IE"/>
        </w:rPr>
        <w:t xml:space="preserve"> by submitting the following information:</w:t>
      </w:r>
    </w:p>
    <w:p w14:paraId="26FB078E" w14:textId="77777777" w:rsidR="00115D25" w:rsidRPr="005013DF" w:rsidRDefault="00115D25" w:rsidP="008F1984">
      <w:pPr>
        <w:pStyle w:val="Body1"/>
        <w:numPr>
          <w:ilvl w:val="0"/>
          <w:numId w:val="16"/>
        </w:numPr>
        <w:tabs>
          <w:tab w:val="num" w:pos="720"/>
        </w:tabs>
        <w:spacing w:before="120" w:after="120"/>
        <w:ind w:hanging="720"/>
        <w:jc w:val="both"/>
        <w:rPr>
          <w:rFonts w:ascii="Arial" w:hAnsi="Arial" w:cs="Arial"/>
          <w:lang w:val="en-IE"/>
        </w:rPr>
      </w:pPr>
      <w:r w:rsidRPr="005013DF">
        <w:rPr>
          <w:rFonts w:ascii="Arial" w:hAnsi="Arial" w:cs="Arial"/>
          <w:lang w:val="en-IE"/>
        </w:rPr>
        <w:t>Party name;</w:t>
      </w:r>
    </w:p>
    <w:p w14:paraId="075D9A85" w14:textId="165ACA82" w:rsidR="00115D25" w:rsidRPr="005013DF" w:rsidRDefault="00115D25" w:rsidP="008F1984">
      <w:pPr>
        <w:pStyle w:val="Body1"/>
        <w:numPr>
          <w:ilvl w:val="0"/>
          <w:numId w:val="16"/>
        </w:numPr>
        <w:tabs>
          <w:tab w:val="num" w:pos="720"/>
        </w:tabs>
        <w:spacing w:before="120" w:after="120"/>
        <w:ind w:hanging="720"/>
        <w:jc w:val="both"/>
        <w:rPr>
          <w:rFonts w:ascii="Arial" w:hAnsi="Arial" w:cs="Arial"/>
          <w:lang w:val="en-IE"/>
        </w:rPr>
      </w:pPr>
      <w:r w:rsidRPr="005013DF">
        <w:rPr>
          <w:rFonts w:ascii="Arial" w:hAnsi="Arial" w:cs="Arial"/>
          <w:lang w:val="en-IE"/>
        </w:rPr>
        <w:t xml:space="preserve">name of person authorised to notify </w:t>
      </w:r>
      <w:r w:rsidR="00E1346A">
        <w:rPr>
          <w:rFonts w:ascii="Arial" w:hAnsi="Arial" w:cs="Arial"/>
          <w:lang w:val="en-IE"/>
        </w:rPr>
        <w:t>System Operators</w:t>
      </w:r>
      <w:r w:rsidRPr="005013DF">
        <w:rPr>
          <w:rFonts w:ascii="Arial" w:hAnsi="Arial" w:cs="Arial"/>
          <w:lang w:val="en-IE"/>
        </w:rPr>
        <w:t xml:space="preserve"> of a Data Processing Entity;</w:t>
      </w:r>
    </w:p>
    <w:p w14:paraId="2CFDA22E" w14:textId="77777777" w:rsidR="00115D25" w:rsidRPr="005013DF" w:rsidRDefault="00115D25" w:rsidP="008F1984">
      <w:pPr>
        <w:pStyle w:val="Body1"/>
        <w:numPr>
          <w:ilvl w:val="0"/>
          <w:numId w:val="16"/>
        </w:numPr>
        <w:tabs>
          <w:tab w:val="num" w:pos="720"/>
        </w:tabs>
        <w:spacing w:before="120" w:after="120"/>
        <w:ind w:hanging="720"/>
        <w:jc w:val="both"/>
        <w:rPr>
          <w:rFonts w:ascii="Arial" w:hAnsi="Arial" w:cs="Arial"/>
          <w:lang w:val="en-IE"/>
        </w:rPr>
      </w:pPr>
      <w:r w:rsidRPr="005013DF">
        <w:rPr>
          <w:rFonts w:ascii="Arial" w:hAnsi="Arial" w:cs="Arial"/>
          <w:lang w:val="en-IE"/>
        </w:rPr>
        <w:t>name of Data Processing Entity; and</w:t>
      </w:r>
    </w:p>
    <w:p w14:paraId="19438B97" w14:textId="77777777" w:rsidR="00115D25" w:rsidRPr="005013DF" w:rsidRDefault="00115D25" w:rsidP="008F1984">
      <w:pPr>
        <w:pStyle w:val="Body1"/>
        <w:numPr>
          <w:ilvl w:val="0"/>
          <w:numId w:val="16"/>
        </w:numPr>
        <w:tabs>
          <w:tab w:val="num" w:pos="720"/>
        </w:tabs>
        <w:spacing w:before="120" w:after="120"/>
        <w:ind w:hanging="720"/>
        <w:jc w:val="both"/>
        <w:rPr>
          <w:rFonts w:ascii="Arial" w:hAnsi="Arial" w:cs="Arial"/>
          <w:lang w:val="en-IE"/>
        </w:rPr>
      </w:pPr>
      <w:r w:rsidRPr="005013DF">
        <w:rPr>
          <w:rFonts w:ascii="Arial" w:hAnsi="Arial" w:cs="Arial"/>
          <w:lang w:val="en-IE"/>
        </w:rPr>
        <w:t>tasks that can be carried out by the Data Processing Entity.</w:t>
      </w:r>
    </w:p>
    <w:p w14:paraId="4F4EE144" w14:textId="0BBC0FA1" w:rsidR="00115D25" w:rsidRPr="00A55B92" w:rsidRDefault="00115D25" w:rsidP="00115D25">
      <w:pPr>
        <w:pStyle w:val="Body1"/>
        <w:spacing w:before="120" w:after="120"/>
        <w:jc w:val="both"/>
        <w:rPr>
          <w:rFonts w:ascii="Arial" w:hAnsi="Arial" w:cs="Arial"/>
          <w:lang w:val="en-IE"/>
        </w:rPr>
      </w:pPr>
      <w:r w:rsidRPr="00A55B92">
        <w:rPr>
          <w:rFonts w:ascii="Arial" w:hAnsi="Arial" w:cs="Arial"/>
          <w:lang w:val="en-IE"/>
        </w:rPr>
        <w:t xml:space="preserve">The </w:t>
      </w:r>
      <w:r w:rsidR="00E1346A">
        <w:rPr>
          <w:rFonts w:ascii="Arial" w:hAnsi="Arial" w:cs="Arial"/>
          <w:lang w:val="en-IE"/>
        </w:rPr>
        <w:t>System Operators</w:t>
      </w:r>
      <w:r w:rsidRPr="00A55B92">
        <w:rPr>
          <w:rFonts w:ascii="Arial" w:hAnsi="Arial" w:cs="Arial"/>
          <w:lang w:val="en-IE"/>
        </w:rPr>
        <w:t xml:space="preserve"> shall acknowledge the submission within </w:t>
      </w:r>
      <w:r w:rsidR="00D93087">
        <w:rPr>
          <w:rFonts w:ascii="Arial" w:hAnsi="Arial" w:cs="Arial"/>
          <w:lang w:val="en-IE"/>
        </w:rPr>
        <w:t>two</w:t>
      </w:r>
      <w:r w:rsidRPr="00A55B92">
        <w:rPr>
          <w:rFonts w:ascii="Arial" w:hAnsi="Arial" w:cs="Arial"/>
          <w:lang w:val="en-IE"/>
        </w:rPr>
        <w:t xml:space="preserve"> Working Days of its receipt.  The Party may then treat the Data Processing Entity as a User restricted to the tasks that the Party has permitted it to undertake.</w:t>
      </w:r>
    </w:p>
    <w:p w14:paraId="003C5F48" w14:textId="5A1DEA90" w:rsidR="0045024E" w:rsidRDefault="00115D25" w:rsidP="00115D25">
      <w:pPr>
        <w:pStyle w:val="Body1"/>
        <w:spacing w:before="120" w:after="120"/>
        <w:jc w:val="both"/>
        <w:rPr>
          <w:rFonts w:ascii="Arial" w:hAnsi="Arial" w:cs="Arial"/>
          <w:lang w:val="en-IE"/>
        </w:rPr>
      </w:pPr>
      <w:r w:rsidRPr="00A55B92">
        <w:rPr>
          <w:rFonts w:ascii="Arial" w:hAnsi="Arial" w:cs="Arial"/>
          <w:lang w:val="en-IE"/>
        </w:rPr>
        <w:t xml:space="preserve">The obtaining of access and permissions for the Data Processing Entity is equivalent to that of other Users in accordance with </w:t>
      </w:r>
      <w:r w:rsidRPr="009719BA">
        <w:rPr>
          <w:rFonts w:ascii="Arial" w:hAnsi="Arial" w:cs="Arial"/>
          <w:lang w:val="en-IE"/>
        </w:rPr>
        <w:t>Agre</w:t>
      </w:r>
      <w:r w:rsidR="009719BA">
        <w:rPr>
          <w:rFonts w:ascii="Arial" w:hAnsi="Arial" w:cs="Arial"/>
          <w:lang w:val="en-IE"/>
        </w:rPr>
        <w:t>ed Procedure 4</w:t>
      </w:r>
      <w:r w:rsidRPr="009719BA">
        <w:rPr>
          <w:rFonts w:ascii="Arial" w:hAnsi="Arial" w:cs="Arial"/>
          <w:lang w:val="en-IE"/>
        </w:rPr>
        <w:t xml:space="preserve"> “Communication Channel Qualification”.</w:t>
      </w:r>
    </w:p>
    <w:p w14:paraId="5F9619A9" w14:textId="266DEED3" w:rsidR="00115D25" w:rsidRPr="00B47CA2" w:rsidRDefault="003A0731" w:rsidP="008F1984">
      <w:pPr>
        <w:pStyle w:val="APHeading3"/>
        <w:spacing w:before="360"/>
      </w:pPr>
      <w:bookmarkStart w:id="55" w:name="_Toc483908183"/>
      <w:r w:rsidRPr="00B47CA2">
        <w:t>User Access</w:t>
      </w:r>
      <w:bookmarkEnd w:id="55"/>
    </w:p>
    <w:p w14:paraId="21F43895" w14:textId="78EC59F0" w:rsidR="002B195B" w:rsidRDefault="00DB0F18" w:rsidP="003A0731">
      <w:pPr>
        <w:pStyle w:val="Body1"/>
        <w:spacing w:before="120" w:after="120"/>
        <w:jc w:val="both"/>
        <w:rPr>
          <w:rFonts w:ascii="Arial" w:hAnsi="Arial" w:cs="Arial"/>
          <w:lang w:val="en-IE"/>
        </w:rPr>
      </w:pPr>
      <w:r>
        <w:rPr>
          <w:rFonts w:ascii="Arial" w:hAnsi="Arial" w:cs="Arial"/>
          <w:lang w:val="en-IE"/>
        </w:rPr>
        <w:t xml:space="preserve">There </w:t>
      </w:r>
      <w:r w:rsidR="002B195B">
        <w:rPr>
          <w:rFonts w:ascii="Arial" w:hAnsi="Arial" w:cs="Arial"/>
          <w:lang w:val="en-IE"/>
        </w:rPr>
        <w:t xml:space="preserve">are three main </w:t>
      </w:r>
      <w:r w:rsidR="00D93087">
        <w:rPr>
          <w:rFonts w:ascii="Arial" w:hAnsi="Arial" w:cs="Arial"/>
          <w:lang w:val="en-IE"/>
        </w:rPr>
        <w:t xml:space="preserve">types of </w:t>
      </w:r>
      <w:r w:rsidR="002B195B">
        <w:rPr>
          <w:rFonts w:ascii="Arial" w:hAnsi="Arial" w:cs="Arial"/>
          <w:lang w:val="en-IE"/>
        </w:rPr>
        <w:t>User represented in the Capacity Market Interface</w:t>
      </w:r>
      <w:r w:rsidR="00D93087">
        <w:rPr>
          <w:rFonts w:ascii="Arial" w:hAnsi="Arial" w:cs="Arial"/>
          <w:lang w:val="en-IE"/>
        </w:rPr>
        <w:t>:</w:t>
      </w:r>
    </w:p>
    <w:p w14:paraId="312B6B38" w14:textId="14D3E127" w:rsidR="002B195B" w:rsidRDefault="002B195B" w:rsidP="008F1984">
      <w:pPr>
        <w:pStyle w:val="Body1"/>
        <w:numPr>
          <w:ilvl w:val="0"/>
          <w:numId w:val="25"/>
        </w:numPr>
        <w:spacing w:before="120" w:after="120"/>
        <w:ind w:hanging="720"/>
        <w:jc w:val="both"/>
        <w:rPr>
          <w:rFonts w:ascii="Arial" w:hAnsi="Arial" w:cs="Arial"/>
          <w:lang w:val="en-IE"/>
        </w:rPr>
      </w:pPr>
      <w:r w:rsidRPr="00D93087">
        <w:rPr>
          <w:rFonts w:ascii="Arial" w:hAnsi="Arial" w:cs="Arial"/>
          <w:b/>
          <w:lang w:val="en-IE"/>
        </w:rPr>
        <w:t>Main Participant User:</w:t>
      </w:r>
      <w:r w:rsidR="00B47CA2">
        <w:rPr>
          <w:rFonts w:ascii="Arial" w:hAnsi="Arial" w:cs="Arial"/>
          <w:lang w:val="en-IE"/>
        </w:rPr>
        <w:t xml:space="preserve"> </w:t>
      </w:r>
      <w:r>
        <w:rPr>
          <w:rFonts w:ascii="Arial" w:hAnsi="Arial" w:cs="Arial"/>
          <w:lang w:val="en-IE"/>
        </w:rPr>
        <w:t xml:space="preserve">This User shall </w:t>
      </w:r>
      <w:r w:rsidR="001627D2">
        <w:rPr>
          <w:rFonts w:ascii="Arial" w:hAnsi="Arial" w:cs="Arial"/>
          <w:lang w:val="en-IE"/>
        </w:rPr>
        <w:t xml:space="preserve">be able to update the access permissions of other Users </w:t>
      </w:r>
      <w:r w:rsidR="00817DE4">
        <w:rPr>
          <w:rFonts w:ascii="Arial" w:hAnsi="Arial" w:cs="Arial"/>
          <w:lang w:val="en-IE"/>
        </w:rPr>
        <w:t xml:space="preserve">of </w:t>
      </w:r>
      <w:r w:rsidR="001627D2">
        <w:rPr>
          <w:rFonts w:ascii="Arial" w:hAnsi="Arial" w:cs="Arial"/>
          <w:lang w:val="en-IE"/>
        </w:rPr>
        <w:t xml:space="preserve">the </w:t>
      </w:r>
      <w:r w:rsidR="00817DE4">
        <w:rPr>
          <w:rFonts w:ascii="Arial" w:hAnsi="Arial" w:cs="Arial"/>
          <w:lang w:val="en-IE"/>
        </w:rPr>
        <w:t xml:space="preserve">Capacity </w:t>
      </w:r>
      <w:r w:rsidR="001627D2">
        <w:rPr>
          <w:rFonts w:ascii="Arial" w:hAnsi="Arial" w:cs="Arial"/>
          <w:lang w:val="en-IE"/>
        </w:rPr>
        <w:t>Market Interface.</w:t>
      </w:r>
    </w:p>
    <w:p w14:paraId="05829240" w14:textId="6FF005CA" w:rsidR="00F71957" w:rsidRDefault="00F71957" w:rsidP="008F1984">
      <w:pPr>
        <w:pStyle w:val="Body1"/>
        <w:numPr>
          <w:ilvl w:val="0"/>
          <w:numId w:val="25"/>
        </w:numPr>
        <w:spacing w:before="120" w:after="120"/>
        <w:ind w:hanging="720"/>
        <w:jc w:val="both"/>
        <w:rPr>
          <w:rFonts w:ascii="Arial" w:hAnsi="Arial" w:cs="Arial"/>
          <w:lang w:val="en-IE"/>
        </w:rPr>
      </w:pPr>
      <w:r w:rsidRPr="00D93087">
        <w:rPr>
          <w:rFonts w:ascii="Arial" w:hAnsi="Arial" w:cs="Arial"/>
          <w:b/>
          <w:lang w:val="en-IE"/>
        </w:rPr>
        <w:t>Reporting Access</w:t>
      </w:r>
      <w:r w:rsidR="00881CEE" w:rsidRPr="00D93087">
        <w:rPr>
          <w:rFonts w:ascii="Arial" w:hAnsi="Arial" w:cs="Arial"/>
          <w:b/>
          <w:lang w:val="en-IE"/>
        </w:rPr>
        <w:t xml:space="preserve"> User (Read)</w:t>
      </w:r>
      <w:r w:rsidRPr="00D93087">
        <w:rPr>
          <w:rFonts w:ascii="Arial" w:hAnsi="Arial" w:cs="Arial"/>
          <w:b/>
          <w:lang w:val="en-IE"/>
        </w:rPr>
        <w:t>:</w:t>
      </w:r>
      <w:r>
        <w:rPr>
          <w:rFonts w:ascii="Arial" w:hAnsi="Arial" w:cs="Arial"/>
          <w:lang w:val="en-IE"/>
        </w:rPr>
        <w:t xml:space="preserve"> </w:t>
      </w:r>
      <w:r w:rsidR="000D7DA4">
        <w:rPr>
          <w:rFonts w:ascii="Arial" w:hAnsi="Arial" w:cs="Arial"/>
          <w:lang w:val="en-IE"/>
        </w:rPr>
        <w:t>This User</w:t>
      </w:r>
      <w:r>
        <w:rPr>
          <w:rFonts w:ascii="Arial" w:hAnsi="Arial" w:cs="Arial"/>
          <w:lang w:val="en-IE"/>
        </w:rPr>
        <w:t xml:space="preserve"> shall have read access</w:t>
      </w:r>
      <w:r w:rsidR="0055636D">
        <w:rPr>
          <w:rFonts w:ascii="Arial" w:hAnsi="Arial" w:cs="Arial"/>
          <w:lang w:val="en-IE"/>
        </w:rPr>
        <w:t xml:space="preserve"> to the Capacity Market Interface</w:t>
      </w:r>
      <w:r>
        <w:rPr>
          <w:rFonts w:ascii="Arial" w:hAnsi="Arial" w:cs="Arial"/>
          <w:lang w:val="en-IE"/>
        </w:rPr>
        <w:t xml:space="preserve"> and shall be able to view and download reports, such as Capacity Auction results</w:t>
      </w:r>
      <w:r w:rsidR="00881CEE">
        <w:rPr>
          <w:rFonts w:ascii="Arial" w:hAnsi="Arial" w:cs="Arial"/>
          <w:lang w:val="en-IE"/>
        </w:rPr>
        <w:t>.</w:t>
      </w:r>
    </w:p>
    <w:p w14:paraId="57FE4A74" w14:textId="784D38E0" w:rsidR="00820087" w:rsidRPr="008F1984" w:rsidRDefault="00881CEE" w:rsidP="008F1984">
      <w:pPr>
        <w:pStyle w:val="Body1"/>
        <w:numPr>
          <w:ilvl w:val="0"/>
          <w:numId w:val="25"/>
        </w:numPr>
        <w:spacing w:before="120" w:after="120"/>
        <w:ind w:hanging="720"/>
        <w:jc w:val="both"/>
        <w:rPr>
          <w:rFonts w:ascii="Arial" w:hAnsi="Arial" w:cs="Arial"/>
          <w:lang w:val="en-IE"/>
        </w:rPr>
      </w:pPr>
      <w:r w:rsidRPr="00D93087">
        <w:rPr>
          <w:rFonts w:ascii="Arial" w:hAnsi="Arial" w:cs="Arial"/>
          <w:b/>
          <w:lang w:val="en-IE"/>
        </w:rPr>
        <w:t>Trading Access User (Write):</w:t>
      </w:r>
      <w:r>
        <w:rPr>
          <w:rFonts w:ascii="Arial" w:hAnsi="Arial" w:cs="Arial"/>
          <w:lang w:val="en-IE"/>
        </w:rPr>
        <w:t xml:space="preserve"> </w:t>
      </w:r>
      <w:r w:rsidR="000D7DA4">
        <w:rPr>
          <w:rFonts w:ascii="Arial" w:hAnsi="Arial" w:cs="Arial"/>
          <w:lang w:val="en-IE"/>
        </w:rPr>
        <w:t>This User</w:t>
      </w:r>
      <w:r>
        <w:rPr>
          <w:rFonts w:ascii="Arial" w:hAnsi="Arial" w:cs="Arial"/>
          <w:lang w:val="en-IE"/>
        </w:rPr>
        <w:t xml:space="preserve"> shall have write access</w:t>
      </w:r>
      <w:r w:rsidR="0055636D">
        <w:rPr>
          <w:rFonts w:ascii="Arial" w:hAnsi="Arial" w:cs="Arial"/>
          <w:lang w:val="en-IE"/>
        </w:rPr>
        <w:t xml:space="preserve"> to the Capacity Market Interface</w:t>
      </w:r>
      <w:r>
        <w:rPr>
          <w:rFonts w:ascii="Arial" w:hAnsi="Arial" w:cs="Arial"/>
          <w:lang w:val="en-IE"/>
        </w:rPr>
        <w:t xml:space="preserve"> and shall be able to submit </w:t>
      </w:r>
      <w:r w:rsidR="005D45BA" w:rsidRPr="005D45BA">
        <w:rPr>
          <w:rFonts w:ascii="Arial" w:hAnsi="Arial" w:cs="Arial"/>
          <w:lang w:val="en-IE"/>
        </w:rPr>
        <w:t>Capacity Auction Offers</w:t>
      </w:r>
      <w:r w:rsidR="005D45BA" w:rsidRPr="0084074A">
        <w:rPr>
          <w:rFonts w:ascii="Arial" w:hAnsi="Arial" w:cs="Arial"/>
          <w:lang w:val="en-IE"/>
        </w:rPr>
        <w:t xml:space="preserve"> </w:t>
      </w:r>
      <w:r>
        <w:rPr>
          <w:rFonts w:ascii="Arial" w:hAnsi="Arial" w:cs="Arial"/>
          <w:lang w:val="en-IE"/>
        </w:rPr>
        <w:t>on behalf of a</w:t>
      </w:r>
      <w:r w:rsidR="0055636D">
        <w:rPr>
          <w:rFonts w:ascii="Arial" w:hAnsi="Arial" w:cs="Arial"/>
          <w:lang w:val="en-IE"/>
        </w:rPr>
        <w:t xml:space="preserve"> </w:t>
      </w:r>
      <w:r>
        <w:rPr>
          <w:rFonts w:ascii="Arial" w:hAnsi="Arial" w:cs="Arial"/>
          <w:lang w:val="en-IE"/>
        </w:rPr>
        <w:t>Capacity Market Unit</w:t>
      </w:r>
      <w:r w:rsidR="0055636D">
        <w:rPr>
          <w:rFonts w:ascii="Arial" w:hAnsi="Arial" w:cs="Arial"/>
          <w:lang w:val="en-IE"/>
        </w:rPr>
        <w:t xml:space="preserve"> registered to their Party</w:t>
      </w:r>
      <w:r>
        <w:rPr>
          <w:rFonts w:ascii="Arial" w:hAnsi="Arial" w:cs="Arial"/>
          <w:lang w:val="en-IE"/>
        </w:rPr>
        <w:t>. They shall also have the same privileges assigned to a Reporting Access User.</w:t>
      </w:r>
    </w:p>
    <w:p w14:paraId="57E799F4" w14:textId="33BBCBCE" w:rsidR="00CD3294" w:rsidRPr="00383DEA" w:rsidRDefault="00CD3294" w:rsidP="008F1984">
      <w:pPr>
        <w:pStyle w:val="APHeading2"/>
        <w:spacing w:before="480"/>
        <w:ind w:left="619" w:hanging="619"/>
      </w:pPr>
      <w:bookmarkStart w:id="56" w:name="_Toc483908184"/>
      <w:bookmarkStart w:id="57" w:name="_Toc471287295"/>
      <w:r w:rsidRPr="00951E2C">
        <w:lastRenderedPageBreak/>
        <w:t>Intermediaries</w:t>
      </w:r>
      <w:bookmarkEnd w:id="56"/>
    </w:p>
    <w:p w14:paraId="2D226DA4" w14:textId="675AD48C" w:rsidR="00ED3DCD" w:rsidRPr="00383DEA" w:rsidRDefault="00FB768A" w:rsidP="008F1984">
      <w:pPr>
        <w:pStyle w:val="APHeading3"/>
        <w:spacing w:before="360"/>
      </w:pPr>
      <w:bookmarkStart w:id="58" w:name="_Toc483908185"/>
      <w:r>
        <w:t>Nominating an Intermediary</w:t>
      </w:r>
      <w:bookmarkEnd w:id="57"/>
      <w:bookmarkEnd w:id="58"/>
    </w:p>
    <w:p w14:paraId="6BE19BEB" w14:textId="2D71623C" w:rsidR="00A609BC" w:rsidRDefault="00685BE4" w:rsidP="00685BE4">
      <w:pPr>
        <w:pStyle w:val="Body1"/>
        <w:spacing w:before="120" w:after="120"/>
        <w:jc w:val="both"/>
        <w:rPr>
          <w:rFonts w:ascii="Arial" w:hAnsi="Arial" w:cs="Arial"/>
          <w:lang w:val="en-IE"/>
        </w:rPr>
      </w:pPr>
      <w:r w:rsidRPr="00685BE4">
        <w:rPr>
          <w:rFonts w:ascii="Arial" w:hAnsi="Arial" w:cs="Arial"/>
          <w:lang w:val="en-IE"/>
        </w:rPr>
        <w:t xml:space="preserve">In accordance with section B.5.5 of the Code, a Unit Owner may nominate an Intermediary to become a Party to the Code and a Participant in respect of its Generator Units. The Unit Owner </w:t>
      </w:r>
      <w:r w:rsidR="00EA5B47">
        <w:rPr>
          <w:rFonts w:ascii="Arial" w:hAnsi="Arial" w:cs="Arial"/>
          <w:lang w:val="en-IE"/>
        </w:rPr>
        <w:t>shall be</w:t>
      </w:r>
      <w:r w:rsidRPr="00685BE4">
        <w:rPr>
          <w:rFonts w:ascii="Arial" w:hAnsi="Arial" w:cs="Arial"/>
          <w:lang w:val="en-IE"/>
        </w:rPr>
        <w:t xml:space="preserve"> required to provide</w:t>
      </w:r>
      <w:r w:rsidR="00EA5B47">
        <w:rPr>
          <w:rFonts w:ascii="Arial" w:hAnsi="Arial" w:cs="Arial"/>
          <w:lang w:val="en-IE"/>
        </w:rPr>
        <w:t xml:space="preserve"> to the System Operators: (</w:t>
      </w:r>
      <w:proofErr w:type="spellStart"/>
      <w:r w:rsidR="00EA5B47">
        <w:rPr>
          <w:rFonts w:ascii="Arial" w:hAnsi="Arial" w:cs="Arial"/>
          <w:lang w:val="en-IE"/>
        </w:rPr>
        <w:t>i</w:t>
      </w:r>
      <w:proofErr w:type="spellEnd"/>
      <w:r w:rsidR="00EA5B47">
        <w:rPr>
          <w:rFonts w:ascii="Arial" w:hAnsi="Arial" w:cs="Arial"/>
          <w:lang w:val="en-IE"/>
        </w:rPr>
        <w:t>)</w:t>
      </w:r>
      <w:r w:rsidRPr="00685BE4">
        <w:rPr>
          <w:rFonts w:ascii="Arial" w:hAnsi="Arial" w:cs="Arial"/>
          <w:lang w:val="en-IE"/>
        </w:rPr>
        <w:t xml:space="preserve"> </w:t>
      </w:r>
      <w:r w:rsidR="00EA5B47">
        <w:rPr>
          <w:rFonts w:ascii="Arial" w:hAnsi="Arial" w:cs="Arial"/>
          <w:lang w:val="en-IE"/>
        </w:rPr>
        <w:t>a copy of the</w:t>
      </w:r>
      <w:r w:rsidRPr="00685BE4">
        <w:rPr>
          <w:rFonts w:ascii="Arial" w:hAnsi="Arial" w:cs="Arial"/>
          <w:lang w:val="en-IE"/>
        </w:rPr>
        <w:t xml:space="preserve"> Form of</w:t>
      </w:r>
      <w:r w:rsidR="00EA5B47">
        <w:rPr>
          <w:rFonts w:ascii="Arial" w:hAnsi="Arial" w:cs="Arial"/>
          <w:lang w:val="en-IE"/>
        </w:rPr>
        <w:t xml:space="preserve"> Authority </w:t>
      </w:r>
      <w:r w:rsidR="00DC35FE">
        <w:rPr>
          <w:rFonts w:ascii="Arial" w:hAnsi="Arial" w:cs="Arial"/>
          <w:lang w:val="en-IE"/>
        </w:rPr>
        <w:t>to the Market Operator under the Trading and Settlement Code</w:t>
      </w:r>
      <w:r w:rsidR="00EA5B47">
        <w:rPr>
          <w:rFonts w:ascii="Arial" w:hAnsi="Arial" w:cs="Arial"/>
          <w:lang w:val="en-IE"/>
        </w:rPr>
        <w:t>;</w:t>
      </w:r>
      <w:r w:rsidRPr="00685BE4">
        <w:rPr>
          <w:rFonts w:ascii="Arial" w:hAnsi="Arial" w:cs="Arial"/>
          <w:lang w:val="en-IE"/>
        </w:rPr>
        <w:t xml:space="preserve"> </w:t>
      </w:r>
      <w:r w:rsidR="00EA5B47">
        <w:rPr>
          <w:rFonts w:ascii="Arial" w:hAnsi="Arial" w:cs="Arial"/>
          <w:lang w:val="en-IE"/>
        </w:rPr>
        <w:t xml:space="preserve">and (ii) </w:t>
      </w:r>
      <w:r w:rsidR="00383DEA">
        <w:rPr>
          <w:rFonts w:ascii="Arial" w:hAnsi="Arial" w:cs="Arial"/>
          <w:lang w:val="en-IE"/>
        </w:rPr>
        <w:t>a letter of consent to the appointment of the Intermediary</w:t>
      </w:r>
      <w:r w:rsidR="00EA5B47">
        <w:rPr>
          <w:rFonts w:ascii="Arial" w:hAnsi="Arial" w:cs="Arial"/>
          <w:lang w:val="en-IE"/>
        </w:rPr>
        <w:t xml:space="preserve"> from the Regulatory Authorities</w:t>
      </w:r>
      <w:r w:rsidRPr="00685BE4">
        <w:rPr>
          <w:rFonts w:ascii="Arial" w:hAnsi="Arial" w:cs="Arial"/>
          <w:lang w:val="en-IE"/>
        </w:rPr>
        <w:t>. The Intermediary shall otherwise follow the standard process for registering as a Party and registering</w:t>
      </w:r>
      <w:r w:rsidR="00CD3294">
        <w:rPr>
          <w:rFonts w:ascii="Arial" w:hAnsi="Arial" w:cs="Arial"/>
          <w:lang w:val="en-IE"/>
        </w:rPr>
        <w:t xml:space="preserve"> Candidate</w:t>
      </w:r>
      <w:r w:rsidRPr="00685BE4">
        <w:rPr>
          <w:rFonts w:ascii="Arial" w:hAnsi="Arial" w:cs="Arial"/>
          <w:lang w:val="en-IE"/>
        </w:rPr>
        <w:t xml:space="preserve"> Units</w:t>
      </w:r>
      <w:r w:rsidR="00CD3294">
        <w:rPr>
          <w:rFonts w:ascii="Arial" w:hAnsi="Arial" w:cs="Arial"/>
          <w:lang w:val="en-IE"/>
        </w:rPr>
        <w:t xml:space="preserve"> in accordance with the Code and this Agreed Procedure</w:t>
      </w:r>
      <w:r w:rsidRPr="00685BE4">
        <w:rPr>
          <w:rFonts w:ascii="Arial" w:hAnsi="Arial" w:cs="Arial"/>
          <w:lang w:val="en-IE"/>
        </w:rPr>
        <w:t>.</w:t>
      </w:r>
    </w:p>
    <w:p w14:paraId="62F37FC8" w14:textId="5CF1980D" w:rsidR="009B6003" w:rsidRDefault="009B6003" w:rsidP="008F1984">
      <w:pPr>
        <w:pStyle w:val="APHeading3"/>
        <w:spacing w:before="360"/>
      </w:pPr>
      <w:bookmarkStart w:id="59" w:name="_Toc483908186"/>
      <w:r>
        <w:t>Intermediaries: Registration of a Unit under a Different Participant</w:t>
      </w:r>
      <w:bookmarkEnd w:id="59"/>
      <w:r>
        <w:t xml:space="preserve"> </w:t>
      </w:r>
    </w:p>
    <w:p w14:paraId="3640B85B" w14:textId="3B0B4102" w:rsidR="00452123" w:rsidRDefault="00452123" w:rsidP="00685BE4">
      <w:pPr>
        <w:pStyle w:val="Body1"/>
        <w:spacing w:before="120" w:after="120"/>
        <w:jc w:val="both"/>
        <w:rPr>
          <w:rFonts w:ascii="Arial" w:hAnsi="Arial" w:cs="Arial"/>
          <w:lang w:val="en-IE"/>
        </w:rPr>
      </w:pPr>
      <w:r w:rsidRPr="00951E2C">
        <w:rPr>
          <w:rFonts w:ascii="Arial" w:hAnsi="Arial" w:cs="Arial"/>
          <w:lang w:val="en-IE"/>
        </w:rPr>
        <w:t>In circumstances where</w:t>
      </w:r>
      <w:r>
        <w:rPr>
          <w:rFonts w:ascii="Arial" w:hAnsi="Arial" w:cs="Arial"/>
          <w:lang w:val="en-IE"/>
        </w:rPr>
        <w:t xml:space="preserve"> a Candidate</w:t>
      </w:r>
      <w:r w:rsidRPr="00951E2C">
        <w:rPr>
          <w:rFonts w:ascii="Arial" w:hAnsi="Arial" w:cs="Arial"/>
          <w:lang w:val="en-IE"/>
        </w:rPr>
        <w:t xml:space="preserve"> Unit</w:t>
      </w:r>
      <w:r w:rsidR="00666DCD">
        <w:rPr>
          <w:rFonts w:ascii="Arial" w:hAnsi="Arial" w:cs="Arial"/>
          <w:lang w:val="en-IE"/>
        </w:rPr>
        <w:t>(s)</w:t>
      </w:r>
      <w:r>
        <w:rPr>
          <w:rFonts w:ascii="Arial" w:hAnsi="Arial" w:cs="Arial"/>
          <w:lang w:val="en-IE"/>
        </w:rPr>
        <w:t xml:space="preserve"> (and associated Capacity Market Unit)</w:t>
      </w:r>
      <w:r w:rsidRPr="00452123">
        <w:rPr>
          <w:rFonts w:ascii="Arial" w:hAnsi="Arial" w:cs="Arial"/>
          <w:lang w:val="en-IE"/>
        </w:rPr>
        <w:t xml:space="preserve"> is being registered under a </w:t>
      </w:r>
      <w:r>
        <w:rPr>
          <w:rFonts w:ascii="Arial" w:hAnsi="Arial" w:cs="Arial"/>
          <w:lang w:val="en-IE"/>
        </w:rPr>
        <w:t>d</w:t>
      </w:r>
      <w:r w:rsidRPr="00951E2C">
        <w:rPr>
          <w:rFonts w:ascii="Arial" w:hAnsi="Arial" w:cs="Arial"/>
          <w:lang w:val="en-IE"/>
        </w:rPr>
        <w:t xml:space="preserve">ifferent Participant: </w:t>
      </w:r>
    </w:p>
    <w:p w14:paraId="0B1B2A84" w14:textId="4BA3688E" w:rsidR="00452123" w:rsidRDefault="00452123" w:rsidP="008F1984">
      <w:pPr>
        <w:pStyle w:val="Body1"/>
        <w:numPr>
          <w:ilvl w:val="0"/>
          <w:numId w:val="29"/>
        </w:numPr>
        <w:spacing w:before="120" w:after="120"/>
        <w:ind w:left="450" w:hanging="450"/>
        <w:jc w:val="both"/>
        <w:rPr>
          <w:rFonts w:ascii="Arial" w:hAnsi="Arial" w:cs="Arial"/>
          <w:lang w:val="en-IE"/>
        </w:rPr>
      </w:pPr>
      <w:r>
        <w:rPr>
          <w:rFonts w:ascii="Arial" w:hAnsi="Arial" w:cs="Arial"/>
          <w:lang w:val="en-IE"/>
        </w:rPr>
        <w:t>i</w:t>
      </w:r>
      <w:r w:rsidRPr="00951E2C">
        <w:rPr>
          <w:rFonts w:ascii="Arial" w:hAnsi="Arial" w:cs="Arial"/>
          <w:lang w:val="en-IE"/>
        </w:rPr>
        <w:t>f the existing Participant is an Intermediary and the new Participa</w:t>
      </w:r>
      <w:r w:rsidRPr="00452123">
        <w:rPr>
          <w:rFonts w:ascii="Arial" w:hAnsi="Arial" w:cs="Arial"/>
          <w:lang w:val="en-IE"/>
        </w:rPr>
        <w:t>nt shall not be an Intermediary</w:t>
      </w:r>
      <w:r w:rsidRPr="00951E2C">
        <w:rPr>
          <w:rFonts w:ascii="Arial" w:hAnsi="Arial" w:cs="Arial"/>
          <w:lang w:val="en-IE"/>
        </w:rPr>
        <w:t>, the Form</w:t>
      </w:r>
      <w:r w:rsidRPr="00452123">
        <w:rPr>
          <w:rFonts w:ascii="Arial" w:hAnsi="Arial" w:cs="Arial"/>
          <w:lang w:val="en-IE"/>
        </w:rPr>
        <w:t xml:space="preserve"> of Authority in respect of th</w:t>
      </w:r>
      <w:r>
        <w:rPr>
          <w:rFonts w:ascii="Arial" w:hAnsi="Arial" w:cs="Arial"/>
          <w:lang w:val="en-IE"/>
        </w:rPr>
        <w:t>e</w:t>
      </w:r>
      <w:r w:rsidRPr="00951E2C">
        <w:rPr>
          <w:rFonts w:ascii="Arial" w:hAnsi="Arial" w:cs="Arial"/>
          <w:lang w:val="en-IE"/>
        </w:rPr>
        <w:t xml:space="preserve"> Intermediary must be revoked</w:t>
      </w:r>
      <w:r w:rsidR="009C6B8C">
        <w:rPr>
          <w:rFonts w:ascii="Arial" w:hAnsi="Arial" w:cs="Arial"/>
          <w:lang w:val="en-IE"/>
        </w:rPr>
        <w:t xml:space="preserve"> on the intended date of Deregistration</w:t>
      </w:r>
      <w:r>
        <w:rPr>
          <w:rFonts w:ascii="Arial" w:hAnsi="Arial" w:cs="Arial"/>
          <w:lang w:val="en-IE"/>
        </w:rPr>
        <w:t>;</w:t>
      </w:r>
    </w:p>
    <w:p w14:paraId="674C70DF" w14:textId="7744AE5F" w:rsidR="00452123" w:rsidRDefault="00452123" w:rsidP="008F1984">
      <w:pPr>
        <w:pStyle w:val="Body1"/>
        <w:numPr>
          <w:ilvl w:val="0"/>
          <w:numId w:val="29"/>
        </w:numPr>
        <w:spacing w:before="120" w:after="120"/>
        <w:ind w:left="450" w:hanging="450"/>
        <w:jc w:val="both"/>
        <w:rPr>
          <w:rFonts w:ascii="Arial" w:hAnsi="Arial" w:cs="Arial"/>
          <w:lang w:val="en-IE"/>
        </w:rPr>
      </w:pPr>
      <w:r>
        <w:rPr>
          <w:rFonts w:ascii="Arial" w:hAnsi="Arial" w:cs="Arial"/>
          <w:lang w:val="en-IE"/>
        </w:rPr>
        <w:t>i</w:t>
      </w:r>
      <w:r w:rsidRPr="00951E2C">
        <w:rPr>
          <w:rFonts w:ascii="Arial" w:hAnsi="Arial" w:cs="Arial"/>
          <w:lang w:val="en-IE"/>
        </w:rPr>
        <w:t>f the new Participant registering the Can</w:t>
      </w:r>
      <w:r w:rsidRPr="00452123">
        <w:rPr>
          <w:rFonts w:ascii="Arial" w:hAnsi="Arial" w:cs="Arial"/>
          <w:lang w:val="en-IE"/>
        </w:rPr>
        <w:t xml:space="preserve">didate Unit is an Intermediary </w:t>
      </w:r>
      <w:r w:rsidRPr="00951E2C">
        <w:rPr>
          <w:rFonts w:ascii="Arial" w:hAnsi="Arial" w:cs="Arial"/>
          <w:lang w:val="en-IE"/>
        </w:rPr>
        <w:t>and the existing Par</w:t>
      </w:r>
      <w:r w:rsidRPr="00452123">
        <w:rPr>
          <w:rFonts w:ascii="Arial" w:hAnsi="Arial" w:cs="Arial"/>
          <w:lang w:val="en-IE"/>
        </w:rPr>
        <w:t>ticipant is not an Intermediary, the nomination of th</w:t>
      </w:r>
      <w:r>
        <w:rPr>
          <w:rFonts w:ascii="Arial" w:hAnsi="Arial" w:cs="Arial"/>
          <w:lang w:val="en-IE"/>
        </w:rPr>
        <w:t>e</w:t>
      </w:r>
      <w:r w:rsidRPr="00951E2C">
        <w:rPr>
          <w:rFonts w:ascii="Arial" w:hAnsi="Arial" w:cs="Arial"/>
          <w:lang w:val="en-IE"/>
        </w:rPr>
        <w:t xml:space="preserve"> Intermediary </w:t>
      </w:r>
      <w:r>
        <w:rPr>
          <w:rFonts w:ascii="Arial" w:hAnsi="Arial" w:cs="Arial"/>
          <w:lang w:val="en-IE"/>
        </w:rPr>
        <w:t>(</w:t>
      </w:r>
      <w:r w:rsidRPr="00951E2C">
        <w:rPr>
          <w:rFonts w:ascii="Arial" w:hAnsi="Arial" w:cs="Arial"/>
          <w:lang w:val="en-IE"/>
        </w:rPr>
        <w:t>in accordance with section B.5.1 of the Code</w:t>
      </w:r>
      <w:r>
        <w:rPr>
          <w:rFonts w:ascii="Arial" w:hAnsi="Arial" w:cs="Arial"/>
          <w:lang w:val="en-IE"/>
        </w:rPr>
        <w:t>)</w:t>
      </w:r>
      <w:r w:rsidRPr="00951E2C">
        <w:rPr>
          <w:rFonts w:ascii="Arial" w:hAnsi="Arial" w:cs="Arial"/>
          <w:lang w:val="en-IE"/>
        </w:rPr>
        <w:t xml:space="preserve"> must be complete before the effective date of </w:t>
      </w:r>
      <w:r>
        <w:rPr>
          <w:rFonts w:ascii="Arial" w:hAnsi="Arial" w:cs="Arial"/>
          <w:lang w:val="en-IE"/>
        </w:rPr>
        <w:t>registration; and</w:t>
      </w:r>
    </w:p>
    <w:p w14:paraId="2070432D" w14:textId="2453C7D8" w:rsidR="00452123" w:rsidRDefault="00452123" w:rsidP="008F1984">
      <w:pPr>
        <w:pStyle w:val="Body1"/>
        <w:numPr>
          <w:ilvl w:val="0"/>
          <w:numId w:val="29"/>
        </w:numPr>
        <w:spacing w:before="120" w:after="120"/>
        <w:ind w:left="450" w:hanging="450"/>
        <w:jc w:val="both"/>
        <w:rPr>
          <w:rFonts w:ascii="Arial" w:hAnsi="Arial" w:cs="Arial"/>
          <w:lang w:val="en-IE"/>
        </w:rPr>
      </w:pPr>
      <w:r>
        <w:rPr>
          <w:rFonts w:ascii="Arial" w:hAnsi="Arial" w:cs="Arial"/>
          <w:lang w:val="en-IE"/>
        </w:rPr>
        <w:t>if the existing and new Participant are Intermediaries a</w:t>
      </w:r>
      <w:r w:rsidRPr="00685BE4">
        <w:rPr>
          <w:rFonts w:ascii="Arial" w:hAnsi="Arial" w:cs="Arial"/>
          <w:lang w:val="en-IE"/>
        </w:rPr>
        <w:t xml:space="preserve"> Party may seek to register </w:t>
      </w:r>
      <w:r>
        <w:rPr>
          <w:rFonts w:ascii="Arial" w:hAnsi="Arial" w:cs="Arial"/>
          <w:lang w:val="en-IE"/>
        </w:rPr>
        <w:t>to</w:t>
      </w:r>
      <w:r w:rsidRPr="00685BE4">
        <w:rPr>
          <w:rFonts w:ascii="Arial" w:hAnsi="Arial" w:cs="Arial"/>
          <w:lang w:val="en-IE"/>
        </w:rPr>
        <w:t xml:space="preserve"> become a Participant with respect to </w:t>
      </w:r>
      <w:r>
        <w:rPr>
          <w:rFonts w:ascii="Arial" w:hAnsi="Arial" w:cs="Arial"/>
          <w:lang w:val="en-IE"/>
        </w:rPr>
        <w:t>the</w:t>
      </w:r>
      <w:r w:rsidRPr="00685BE4">
        <w:rPr>
          <w:rFonts w:ascii="Arial" w:hAnsi="Arial" w:cs="Arial"/>
          <w:lang w:val="en-IE"/>
        </w:rPr>
        <w:t xml:space="preserve"> Candidate Unit b</w:t>
      </w:r>
      <w:r>
        <w:rPr>
          <w:rFonts w:ascii="Arial" w:hAnsi="Arial" w:cs="Arial"/>
          <w:lang w:val="en-IE"/>
        </w:rPr>
        <w:t>y way of</w:t>
      </w:r>
      <w:r w:rsidRPr="00685BE4">
        <w:rPr>
          <w:rFonts w:ascii="Arial" w:hAnsi="Arial" w:cs="Arial"/>
          <w:lang w:val="en-IE"/>
        </w:rPr>
        <w:t xml:space="preserve"> a change in </w:t>
      </w:r>
      <w:r>
        <w:rPr>
          <w:rFonts w:ascii="Arial" w:hAnsi="Arial" w:cs="Arial"/>
          <w:lang w:val="en-IE"/>
        </w:rPr>
        <w:t>I</w:t>
      </w:r>
      <w:r w:rsidRPr="00685BE4">
        <w:rPr>
          <w:rFonts w:ascii="Arial" w:hAnsi="Arial" w:cs="Arial"/>
          <w:lang w:val="en-IE"/>
        </w:rPr>
        <w:t>ntermediary of the Candidate Unit.</w:t>
      </w:r>
      <w:r w:rsidR="009C6B8C">
        <w:rPr>
          <w:rFonts w:ascii="Arial" w:hAnsi="Arial" w:cs="Arial"/>
          <w:lang w:val="en-IE"/>
        </w:rPr>
        <w:t xml:space="preserve">  T</w:t>
      </w:r>
      <w:r w:rsidR="009C6B8C" w:rsidRPr="000136BD">
        <w:rPr>
          <w:rFonts w:ascii="Arial" w:hAnsi="Arial" w:cs="Arial"/>
          <w:lang w:val="en-IE"/>
        </w:rPr>
        <w:t>he Form</w:t>
      </w:r>
      <w:r w:rsidR="009C6B8C" w:rsidRPr="00452123">
        <w:rPr>
          <w:rFonts w:ascii="Arial" w:hAnsi="Arial" w:cs="Arial"/>
          <w:lang w:val="en-IE"/>
        </w:rPr>
        <w:t xml:space="preserve"> of Authority in respect of th</w:t>
      </w:r>
      <w:r w:rsidR="009C6B8C">
        <w:rPr>
          <w:rFonts w:ascii="Arial" w:hAnsi="Arial" w:cs="Arial"/>
          <w:lang w:val="en-IE"/>
        </w:rPr>
        <w:t>e</w:t>
      </w:r>
      <w:r w:rsidR="009C6B8C" w:rsidRPr="000136BD">
        <w:rPr>
          <w:rFonts w:ascii="Arial" w:hAnsi="Arial" w:cs="Arial"/>
          <w:lang w:val="en-IE"/>
        </w:rPr>
        <w:t xml:space="preserve"> </w:t>
      </w:r>
      <w:r w:rsidR="009C6B8C">
        <w:rPr>
          <w:rFonts w:ascii="Arial" w:hAnsi="Arial" w:cs="Arial"/>
          <w:lang w:val="en-IE"/>
        </w:rPr>
        <w:t xml:space="preserve">existing </w:t>
      </w:r>
      <w:r w:rsidR="009C6B8C" w:rsidRPr="000136BD">
        <w:rPr>
          <w:rFonts w:ascii="Arial" w:hAnsi="Arial" w:cs="Arial"/>
          <w:lang w:val="en-IE"/>
        </w:rPr>
        <w:t>Intermediary must be revoked</w:t>
      </w:r>
      <w:r w:rsidR="009C6B8C">
        <w:rPr>
          <w:rFonts w:ascii="Arial" w:hAnsi="Arial" w:cs="Arial"/>
          <w:lang w:val="en-IE"/>
        </w:rPr>
        <w:t xml:space="preserve"> on the intended date of Deregistration and </w:t>
      </w:r>
      <w:r w:rsidR="009C6B8C" w:rsidRPr="00452123">
        <w:rPr>
          <w:rFonts w:ascii="Arial" w:hAnsi="Arial" w:cs="Arial"/>
          <w:lang w:val="en-IE"/>
        </w:rPr>
        <w:t>the nomination of th</w:t>
      </w:r>
      <w:r w:rsidR="009C6B8C">
        <w:rPr>
          <w:rFonts w:ascii="Arial" w:hAnsi="Arial" w:cs="Arial"/>
          <w:lang w:val="en-IE"/>
        </w:rPr>
        <w:t>e new</w:t>
      </w:r>
      <w:r w:rsidR="009C6B8C" w:rsidRPr="000136BD">
        <w:rPr>
          <w:rFonts w:ascii="Arial" w:hAnsi="Arial" w:cs="Arial"/>
          <w:lang w:val="en-IE"/>
        </w:rPr>
        <w:t xml:space="preserve"> Intermediary </w:t>
      </w:r>
      <w:r w:rsidR="009C6B8C">
        <w:rPr>
          <w:rFonts w:ascii="Arial" w:hAnsi="Arial" w:cs="Arial"/>
          <w:lang w:val="en-IE"/>
        </w:rPr>
        <w:t>(</w:t>
      </w:r>
      <w:r w:rsidR="009C6B8C" w:rsidRPr="000136BD">
        <w:rPr>
          <w:rFonts w:ascii="Arial" w:hAnsi="Arial" w:cs="Arial"/>
          <w:lang w:val="en-IE"/>
        </w:rPr>
        <w:t>in accordance with section B.5.1 of the Code</w:t>
      </w:r>
      <w:r w:rsidR="009C6B8C">
        <w:rPr>
          <w:rFonts w:ascii="Arial" w:hAnsi="Arial" w:cs="Arial"/>
          <w:lang w:val="en-IE"/>
        </w:rPr>
        <w:t>)</w:t>
      </w:r>
      <w:r w:rsidR="009C6B8C" w:rsidRPr="000136BD">
        <w:rPr>
          <w:rFonts w:ascii="Arial" w:hAnsi="Arial" w:cs="Arial"/>
          <w:lang w:val="en-IE"/>
        </w:rPr>
        <w:t xml:space="preserve"> must be complete before the effective date of </w:t>
      </w:r>
      <w:r w:rsidR="009C6B8C">
        <w:rPr>
          <w:rFonts w:ascii="Arial" w:hAnsi="Arial" w:cs="Arial"/>
          <w:lang w:val="en-IE"/>
        </w:rPr>
        <w:t>registration.</w:t>
      </w:r>
    </w:p>
    <w:p w14:paraId="43B120AE" w14:textId="097AC4B8" w:rsidR="00685BE4" w:rsidRPr="00685BE4" w:rsidRDefault="00685BE4" w:rsidP="00685BE4">
      <w:pPr>
        <w:pStyle w:val="Body1"/>
        <w:spacing w:before="120" w:after="120"/>
        <w:jc w:val="both"/>
        <w:rPr>
          <w:rFonts w:ascii="Arial" w:hAnsi="Arial" w:cs="Arial"/>
          <w:lang w:val="en-IE"/>
        </w:rPr>
      </w:pPr>
      <w:r w:rsidRPr="00685BE4">
        <w:rPr>
          <w:rFonts w:ascii="Arial" w:hAnsi="Arial" w:cs="Arial"/>
          <w:lang w:val="en-IE"/>
        </w:rPr>
        <w:t xml:space="preserve">The registration shall be subject to the successful Deregistration of the </w:t>
      </w:r>
      <w:r w:rsidR="00666DCD">
        <w:rPr>
          <w:rFonts w:ascii="Arial" w:hAnsi="Arial" w:cs="Arial"/>
          <w:lang w:val="en-IE"/>
        </w:rPr>
        <w:t xml:space="preserve">relevant Capacity Market </w:t>
      </w:r>
      <w:r w:rsidRPr="00685BE4">
        <w:rPr>
          <w:rFonts w:ascii="Arial" w:hAnsi="Arial" w:cs="Arial"/>
          <w:lang w:val="en-IE"/>
        </w:rPr>
        <w:t>Unit by the existing Participant under both th</w:t>
      </w:r>
      <w:r w:rsidR="00787D24">
        <w:rPr>
          <w:rFonts w:ascii="Arial" w:hAnsi="Arial" w:cs="Arial"/>
          <w:lang w:val="en-IE"/>
        </w:rPr>
        <w:t>e</w:t>
      </w:r>
      <w:r w:rsidRPr="00685BE4">
        <w:rPr>
          <w:rFonts w:ascii="Arial" w:hAnsi="Arial" w:cs="Arial"/>
          <w:lang w:val="en-IE"/>
        </w:rPr>
        <w:t xml:space="preserve"> Code and the Trading and Settlement Code. The new Party shall become the Participant for the </w:t>
      </w:r>
      <w:r w:rsidR="00666DCD">
        <w:rPr>
          <w:rFonts w:ascii="Arial" w:hAnsi="Arial" w:cs="Arial"/>
          <w:lang w:val="en-IE"/>
        </w:rPr>
        <w:t xml:space="preserve">Capacity Market </w:t>
      </w:r>
      <w:r w:rsidRPr="00685BE4">
        <w:rPr>
          <w:rFonts w:ascii="Arial" w:hAnsi="Arial" w:cs="Arial"/>
          <w:lang w:val="en-IE"/>
        </w:rPr>
        <w:t xml:space="preserve">Unit under the Code and the Trading and Settlement Code from the intended date of Deregistration. </w:t>
      </w:r>
    </w:p>
    <w:p w14:paraId="1CD4FD5A" w14:textId="5E1682AB" w:rsidR="00ED3DCD" w:rsidRPr="00FF381E" w:rsidRDefault="00685BE4" w:rsidP="00FF381E">
      <w:pPr>
        <w:pStyle w:val="Body1"/>
        <w:spacing w:before="120" w:after="120"/>
        <w:jc w:val="both"/>
        <w:rPr>
          <w:rFonts w:ascii="Arial" w:hAnsi="Arial" w:cs="Arial"/>
          <w:lang w:val="en-IE"/>
        </w:rPr>
      </w:pPr>
      <w:r w:rsidRPr="00685BE4">
        <w:rPr>
          <w:rFonts w:ascii="Arial" w:hAnsi="Arial" w:cs="Arial"/>
          <w:lang w:val="en-IE"/>
        </w:rPr>
        <w:t xml:space="preserve">To complete the registration the Party shall follow the </w:t>
      </w:r>
      <w:r w:rsidR="00787D24">
        <w:rPr>
          <w:rFonts w:ascii="Arial" w:hAnsi="Arial" w:cs="Arial"/>
          <w:lang w:val="en-IE"/>
        </w:rPr>
        <w:t xml:space="preserve">Candidate </w:t>
      </w:r>
      <w:r w:rsidRPr="00685BE4">
        <w:rPr>
          <w:rFonts w:ascii="Arial" w:hAnsi="Arial" w:cs="Arial"/>
          <w:lang w:val="en-IE"/>
        </w:rPr>
        <w:t xml:space="preserve">Unit registration process outlined in 3.2 of this Agreed Procedure. In addition, the Party shall assume responsibility for any Awarded Capacity in respect of the </w:t>
      </w:r>
      <w:r w:rsidR="00787D24">
        <w:rPr>
          <w:rFonts w:ascii="Arial" w:hAnsi="Arial" w:cs="Arial"/>
          <w:lang w:val="en-IE"/>
        </w:rPr>
        <w:t xml:space="preserve">Candidate Unit (as a </w:t>
      </w:r>
      <w:r w:rsidRPr="00685BE4">
        <w:rPr>
          <w:rFonts w:ascii="Arial" w:hAnsi="Arial" w:cs="Arial"/>
          <w:lang w:val="en-IE"/>
        </w:rPr>
        <w:t>Capacity Market Unit</w:t>
      </w:r>
      <w:r w:rsidR="00787D24">
        <w:rPr>
          <w:rFonts w:ascii="Arial" w:hAnsi="Arial" w:cs="Arial"/>
          <w:lang w:val="en-IE"/>
        </w:rPr>
        <w:t>)</w:t>
      </w:r>
      <w:r w:rsidRPr="00685BE4">
        <w:rPr>
          <w:rFonts w:ascii="Arial" w:hAnsi="Arial" w:cs="Arial"/>
          <w:lang w:val="en-IE"/>
        </w:rPr>
        <w:t>.</w:t>
      </w:r>
    </w:p>
    <w:p w14:paraId="01712267" w14:textId="45AAE37F" w:rsidR="00F15E57" w:rsidRDefault="00F15E57" w:rsidP="008F1984">
      <w:pPr>
        <w:pStyle w:val="APHeading2"/>
        <w:spacing w:before="480"/>
        <w:ind w:left="619" w:hanging="619"/>
      </w:pPr>
      <w:bookmarkStart w:id="60" w:name="_Toc471287296"/>
      <w:bookmarkStart w:id="61" w:name="_Toc483908187"/>
      <w:r>
        <w:t>Deregistration</w:t>
      </w:r>
      <w:bookmarkEnd w:id="60"/>
      <w:r w:rsidR="00FF3C32">
        <w:t xml:space="preserve"> of a Capacity Market Unit</w:t>
      </w:r>
      <w:bookmarkEnd w:id="61"/>
    </w:p>
    <w:p w14:paraId="3EF59743" w14:textId="6D97EBD5" w:rsidR="00A16336" w:rsidRPr="009719BA" w:rsidRDefault="0017519F" w:rsidP="00951E2C">
      <w:pPr>
        <w:pStyle w:val="Body1"/>
        <w:spacing w:before="120" w:after="120"/>
        <w:jc w:val="both"/>
        <w:rPr>
          <w:rFonts w:ascii="Arial" w:hAnsi="Arial" w:cs="Arial"/>
          <w:lang w:val="en-IE"/>
        </w:rPr>
      </w:pPr>
      <w:r w:rsidRPr="00E62C11">
        <w:rPr>
          <w:rFonts w:ascii="Arial" w:hAnsi="Arial" w:cs="Arial"/>
          <w:lang w:val="en-IE"/>
        </w:rPr>
        <w:t xml:space="preserve">In accordance with </w:t>
      </w:r>
      <w:r w:rsidR="00AE6B51" w:rsidRPr="00E62C11">
        <w:rPr>
          <w:rFonts w:ascii="Arial" w:hAnsi="Arial" w:cs="Arial"/>
          <w:lang w:val="en-IE"/>
        </w:rPr>
        <w:t>s</w:t>
      </w:r>
      <w:r w:rsidRPr="00E62C11">
        <w:rPr>
          <w:rFonts w:ascii="Arial" w:hAnsi="Arial" w:cs="Arial"/>
          <w:lang w:val="en-IE"/>
        </w:rPr>
        <w:t>ection B.</w:t>
      </w:r>
      <w:r w:rsidR="00AE6B51" w:rsidRPr="00E62C11">
        <w:rPr>
          <w:rFonts w:ascii="Arial" w:hAnsi="Arial" w:cs="Arial"/>
          <w:lang w:val="en-IE"/>
        </w:rPr>
        <w:t>5.6</w:t>
      </w:r>
      <w:r w:rsidRPr="00E62C11">
        <w:rPr>
          <w:rFonts w:ascii="Arial" w:hAnsi="Arial" w:cs="Arial"/>
          <w:lang w:val="en-IE"/>
        </w:rPr>
        <w:t xml:space="preserve"> of </w:t>
      </w:r>
      <w:r w:rsidR="002A23B4" w:rsidRPr="00E62C11">
        <w:rPr>
          <w:rFonts w:ascii="Arial" w:hAnsi="Arial" w:cs="Arial"/>
          <w:lang w:val="en-IE"/>
        </w:rPr>
        <w:t>the Code a</w:t>
      </w:r>
      <w:r w:rsidR="00736A18" w:rsidRPr="00E62C11">
        <w:rPr>
          <w:rFonts w:ascii="Arial" w:hAnsi="Arial" w:cs="Arial"/>
          <w:lang w:val="en-IE"/>
        </w:rPr>
        <w:t xml:space="preserve"> Party</w:t>
      </w:r>
      <w:r w:rsidR="002A23B4" w:rsidRPr="00E62C11">
        <w:rPr>
          <w:rFonts w:ascii="Arial" w:hAnsi="Arial" w:cs="Arial"/>
          <w:lang w:val="en-IE"/>
        </w:rPr>
        <w:t xml:space="preserve"> or </w:t>
      </w:r>
      <w:r w:rsidR="00736A18" w:rsidRPr="00E62C11">
        <w:rPr>
          <w:rFonts w:ascii="Arial" w:hAnsi="Arial" w:cs="Arial"/>
          <w:lang w:val="en-IE"/>
        </w:rPr>
        <w:t>Deregistration Applicant may apply at any time to Deregister any Capacity Market Unit registered in its name.</w:t>
      </w:r>
      <w:r w:rsidR="00BA6B37">
        <w:rPr>
          <w:rFonts w:ascii="Arial" w:hAnsi="Arial" w:cs="Arial"/>
          <w:lang w:val="en-IE"/>
        </w:rPr>
        <w:t xml:space="preserve">  </w:t>
      </w:r>
      <w:r w:rsidR="00AE6B51" w:rsidRPr="00E62C11">
        <w:rPr>
          <w:rFonts w:ascii="Arial" w:hAnsi="Arial" w:cs="Arial"/>
          <w:lang w:val="en-IE"/>
        </w:rPr>
        <w:t>The procedure for Deregistration is set out at section 3.</w:t>
      </w:r>
      <w:r w:rsidR="00002A58">
        <w:rPr>
          <w:rFonts w:ascii="Arial" w:hAnsi="Arial" w:cs="Arial"/>
          <w:lang w:val="en-IE"/>
        </w:rPr>
        <w:t>3</w:t>
      </w:r>
      <w:r w:rsidR="00AE6B51" w:rsidRPr="00E62C11">
        <w:rPr>
          <w:rFonts w:ascii="Arial" w:hAnsi="Arial" w:cs="Arial"/>
          <w:lang w:val="en-IE"/>
        </w:rPr>
        <w:t xml:space="preserve"> below. </w:t>
      </w:r>
    </w:p>
    <w:p w14:paraId="7FE11C7C" w14:textId="62D0AC54" w:rsidR="003C7ED7" w:rsidRPr="00E62C11" w:rsidRDefault="00002A58" w:rsidP="00E62C11">
      <w:pPr>
        <w:pStyle w:val="Body1"/>
        <w:spacing w:before="120" w:after="120"/>
        <w:jc w:val="both"/>
        <w:rPr>
          <w:rFonts w:ascii="Arial" w:hAnsi="Arial" w:cs="Arial"/>
          <w:lang w:val="en-IE"/>
        </w:rPr>
      </w:pPr>
      <w:r>
        <w:rPr>
          <w:rFonts w:ascii="Arial" w:hAnsi="Arial" w:cs="Arial"/>
          <w:lang w:val="en-IE"/>
        </w:rPr>
        <w:t>An</w:t>
      </w:r>
      <w:r w:rsidRPr="00E62C11">
        <w:rPr>
          <w:rFonts w:ascii="Arial" w:hAnsi="Arial" w:cs="Arial"/>
          <w:lang w:val="en-IE"/>
        </w:rPr>
        <w:t xml:space="preserve"> </w:t>
      </w:r>
      <w:r w:rsidR="003C7ED7" w:rsidRPr="00E62C11">
        <w:rPr>
          <w:rFonts w:ascii="Arial" w:hAnsi="Arial" w:cs="Arial"/>
          <w:lang w:val="en-IE"/>
        </w:rPr>
        <w:t>application to</w:t>
      </w:r>
      <w:r w:rsidR="001B3567" w:rsidRPr="00E62C11">
        <w:rPr>
          <w:rFonts w:ascii="Arial" w:hAnsi="Arial" w:cs="Arial"/>
          <w:lang w:val="en-IE"/>
        </w:rPr>
        <w:t xml:space="preserve"> voluntarily </w:t>
      </w:r>
      <w:r w:rsidR="003C7ED7" w:rsidRPr="00E62C11">
        <w:rPr>
          <w:rFonts w:ascii="Arial" w:hAnsi="Arial" w:cs="Arial"/>
          <w:lang w:val="en-IE"/>
        </w:rPr>
        <w:t xml:space="preserve">Deregister a Capacity Market Unit shall be reviewed </w:t>
      </w:r>
      <w:r>
        <w:rPr>
          <w:rFonts w:ascii="Arial" w:hAnsi="Arial" w:cs="Arial"/>
          <w:lang w:val="en-IE"/>
        </w:rPr>
        <w:t xml:space="preserve">in accordance with </w:t>
      </w:r>
      <w:r w:rsidR="00E57E4F">
        <w:rPr>
          <w:rFonts w:ascii="Arial" w:hAnsi="Arial" w:cs="Arial"/>
          <w:lang w:val="en-IE"/>
        </w:rPr>
        <w:t>s</w:t>
      </w:r>
      <w:r w:rsidR="003C7ED7" w:rsidRPr="00E62C11">
        <w:rPr>
          <w:rFonts w:ascii="Arial" w:hAnsi="Arial" w:cs="Arial"/>
          <w:lang w:val="en-IE"/>
        </w:rPr>
        <w:t>ection B.</w:t>
      </w:r>
      <w:r w:rsidR="00AE6B51" w:rsidRPr="00E62C11">
        <w:rPr>
          <w:rFonts w:ascii="Arial" w:hAnsi="Arial" w:cs="Arial"/>
          <w:lang w:val="en-IE"/>
        </w:rPr>
        <w:t>5.6</w:t>
      </w:r>
      <w:r w:rsidR="00F407EC">
        <w:rPr>
          <w:rFonts w:ascii="Arial" w:hAnsi="Arial" w:cs="Arial"/>
          <w:lang w:val="en-IE"/>
        </w:rPr>
        <w:t>.3</w:t>
      </w:r>
      <w:r w:rsidR="003C7ED7" w:rsidRPr="00E62C11">
        <w:rPr>
          <w:rFonts w:ascii="Arial" w:hAnsi="Arial" w:cs="Arial"/>
          <w:lang w:val="en-IE"/>
        </w:rPr>
        <w:t xml:space="preserve"> of the Code. </w:t>
      </w:r>
    </w:p>
    <w:p w14:paraId="58FA88E8" w14:textId="47C8F250" w:rsidR="00BF6853" w:rsidRDefault="009719BA" w:rsidP="00E62C11">
      <w:pPr>
        <w:pStyle w:val="Body1"/>
        <w:spacing w:before="120" w:after="120"/>
        <w:jc w:val="both"/>
        <w:rPr>
          <w:rFonts w:ascii="Arial" w:hAnsi="Arial" w:cs="Arial"/>
          <w:lang w:val="en-IE"/>
        </w:rPr>
      </w:pPr>
      <w:r w:rsidRPr="00E62C11">
        <w:rPr>
          <w:rFonts w:ascii="Arial" w:hAnsi="Arial" w:cs="Arial"/>
          <w:lang w:val="en-IE"/>
        </w:rPr>
        <w:t>Note</w:t>
      </w:r>
      <w:r w:rsidR="00AE6B51" w:rsidRPr="00E62C11">
        <w:rPr>
          <w:rFonts w:ascii="Arial" w:hAnsi="Arial" w:cs="Arial"/>
          <w:lang w:val="en-IE"/>
        </w:rPr>
        <w:t xml:space="preserve"> that</w:t>
      </w:r>
      <w:r w:rsidR="002210B4" w:rsidRPr="00E62C11">
        <w:rPr>
          <w:rFonts w:ascii="Arial" w:hAnsi="Arial" w:cs="Arial"/>
          <w:lang w:val="en-IE"/>
        </w:rPr>
        <w:t xml:space="preserve"> Candidate Units and</w:t>
      </w:r>
      <w:r w:rsidR="004F7057" w:rsidRPr="00E62C11">
        <w:rPr>
          <w:rFonts w:ascii="Arial" w:hAnsi="Arial" w:cs="Arial"/>
          <w:lang w:val="en-IE"/>
        </w:rPr>
        <w:t xml:space="preserve"> </w:t>
      </w:r>
      <w:r w:rsidR="003C7ED7" w:rsidRPr="00E62C11">
        <w:rPr>
          <w:rFonts w:ascii="Arial" w:hAnsi="Arial" w:cs="Arial"/>
          <w:lang w:val="en-IE"/>
        </w:rPr>
        <w:t xml:space="preserve">Supplier Units </w:t>
      </w:r>
      <w:r w:rsidR="00D82572" w:rsidRPr="00E62C11">
        <w:rPr>
          <w:rFonts w:ascii="Arial" w:hAnsi="Arial" w:cs="Arial"/>
          <w:lang w:val="en-IE"/>
        </w:rPr>
        <w:t>cease to be registered under th</w:t>
      </w:r>
      <w:r w:rsidR="00AE6B51" w:rsidRPr="00E62C11">
        <w:rPr>
          <w:rFonts w:ascii="Arial" w:hAnsi="Arial" w:cs="Arial"/>
          <w:lang w:val="en-IE"/>
        </w:rPr>
        <w:t>e</w:t>
      </w:r>
      <w:r w:rsidR="00D82572" w:rsidRPr="00E62C11">
        <w:rPr>
          <w:rFonts w:ascii="Arial" w:hAnsi="Arial" w:cs="Arial"/>
          <w:lang w:val="en-IE"/>
        </w:rPr>
        <w:t xml:space="preserve"> Code once they cease to be registered under the Trading and Settlement Code.</w:t>
      </w:r>
      <w:r w:rsidR="003C7ED7" w:rsidRPr="00E62C11">
        <w:rPr>
          <w:rFonts w:ascii="Arial" w:hAnsi="Arial" w:cs="Arial"/>
          <w:lang w:val="en-IE"/>
        </w:rPr>
        <w:t xml:space="preserve"> </w:t>
      </w:r>
      <w:r w:rsidR="002210B4" w:rsidRPr="00E62C11">
        <w:rPr>
          <w:rFonts w:ascii="Arial" w:hAnsi="Arial" w:cs="Arial"/>
          <w:lang w:val="en-IE"/>
        </w:rPr>
        <w:t>There is no additional process for Deregistration required to be completed under this Agreed Procedure or the Code.</w:t>
      </w:r>
    </w:p>
    <w:p w14:paraId="0B6BC380" w14:textId="47E65A53" w:rsidR="00BF6853" w:rsidRPr="00951E2C" w:rsidRDefault="00BF6853" w:rsidP="008F1984">
      <w:pPr>
        <w:pStyle w:val="APHeading2"/>
        <w:spacing w:before="480"/>
        <w:ind w:left="619" w:hanging="619"/>
      </w:pPr>
      <w:bookmarkStart w:id="62" w:name="_Toc483908188"/>
      <w:r w:rsidRPr="00951E2C">
        <w:lastRenderedPageBreak/>
        <w:t>Voluntary Termination</w:t>
      </w:r>
      <w:r w:rsidR="00FF3C32">
        <w:t xml:space="preserve"> of a Party</w:t>
      </w:r>
      <w:bookmarkEnd w:id="62"/>
    </w:p>
    <w:p w14:paraId="557E18A7" w14:textId="783F2B68" w:rsidR="008A7FD2" w:rsidRPr="00F567DF" w:rsidRDefault="008A7FD2" w:rsidP="00951E2C">
      <w:pPr>
        <w:pStyle w:val="Body1"/>
        <w:spacing w:before="120" w:after="120"/>
        <w:jc w:val="both"/>
      </w:pPr>
      <w:r w:rsidRPr="00951E2C">
        <w:rPr>
          <w:rFonts w:ascii="Arial" w:hAnsi="Arial" w:cs="Arial"/>
          <w:lang w:val="en-IE"/>
        </w:rPr>
        <w:t>In accordance with section B.1</w:t>
      </w:r>
      <w:r>
        <w:rPr>
          <w:rFonts w:ascii="Arial" w:hAnsi="Arial" w:cs="Arial"/>
          <w:lang w:val="en-IE"/>
        </w:rPr>
        <w:t>3</w:t>
      </w:r>
      <w:r w:rsidRPr="00951E2C">
        <w:rPr>
          <w:rFonts w:ascii="Arial" w:hAnsi="Arial" w:cs="Arial"/>
          <w:lang w:val="en-IE"/>
        </w:rPr>
        <w:t>.8 of the Code, a Party may apply to cease to be a Party at any time.  The procedure in relation to Voluntary Termination is set out at section 3.</w:t>
      </w:r>
      <w:r>
        <w:rPr>
          <w:rFonts w:ascii="Arial" w:hAnsi="Arial" w:cs="Arial"/>
          <w:lang w:val="en-IE"/>
        </w:rPr>
        <w:t>4</w:t>
      </w:r>
      <w:r w:rsidRPr="00951E2C">
        <w:rPr>
          <w:rFonts w:ascii="Arial" w:hAnsi="Arial" w:cs="Arial"/>
          <w:lang w:val="en-IE"/>
        </w:rPr>
        <w:t xml:space="preserve"> below. In order to voluntar</w:t>
      </w:r>
      <w:r w:rsidR="00BA6B37">
        <w:rPr>
          <w:rFonts w:ascii="Arial" w:hAnsi="Arial" w:cs="Arial"/>
          <w:lang w:val="en-IE"/>
        </w:rPr>
        <w:t>il</w:t>
      </w:r>
      <w:r w:rsidRPr="00951E2C">
        <w:rPr>
          <w:rFonts w:ascii="Arial" w:hAnsi="Arial" w:cs="Arial"/>
          <w:lang w:val="en-IE"/>
        </w:rPr>
        <w:t xml:space="preserve">y Terminate, a Party must provide 90 Working Days’ notice to the </w:t>
      </w:r>
      <w:r>
        <w:rPr>
          <w:rFonts w:ascii="Arial" w:hAnsi="Arial" w:cs="Arial"/>
          <w:lang w:val="en-IE"/>
        </w:rPr>
        <w:t xml:space="preserve">System </w:t>
      </w:r>
      <w:r w:rsidRPr="00951E2C">
        <w:rPr>
          <w:rFonts w:ascii="Arial" w:hAnsi="Arial" w:cs="Arial"/>
          <w:lang w:val="en-IE"/>
        </w:rPr>
        <w:t>Operator</w:t>
      </w:r>
      <w:r>
        <w:rPr>
          <w:rFonts w:ascii="Arial" w:hAnsi="Arial" w:cs="Arial"/>
          <w:lang w:val="en-IE"/>
        </w:rPr>
        <w:t>s</w:t>
      </w:r>
      <w:r w:rsidRPr="00951E2C">
        <w:rPr>
          <w:rFonts w:ascii="Arial" w:hAnsi="Arial" w:cs="Arial"/>
          <w:lang w:val="en-IE"/>
        </w:rPr>
        <w:t xml:space="preserve"> of its intention to cease being a Party and obtain the consent of the Regulatory</w:t>
      </w:r>
      <w:r>
        <w:rPr>
          <w:rFonts w:ascii="Arial" w:hAnsi="Arial" w:cs="Arial"/>
          <w:lang w:val="en-IE"/>
        </w:rPr>
        <w:t xml:space="preserve"> Authorities</w:t>
      </w:r>
      <w:r w:rsidRPr="00951E2C">
        <w:rPr>
          <w:rFonts w:ascii="Arial" w:hAnsi="Arial" w:cs="Arial"/>
          <w:lang w:val="en-IE"/>
        </w:rPr>
        <w:t xml:space="preserve">. </w:t>
      </w:r>
      <w:r w:rsidR="00602085">
        <w:rPr>
          <w:rFonts w:ascii="Arial" w:hAnsi="Arial" w:cs="Arial"/>
          <w:lang w:val="en-IE"/>
        </w:rPr>
        <w:t>If the Party complies with the conditions set out at paragraph B.13.8.3 of the Code</w:t>
      </w:r>
      <w:r w:rsidR="00602085" w:rsidRPr="00FD6221">
        <w:rPr>
          <w:rFonts w:ascii="Arial" w:hAnsi="Arial" w:cs="Arial"/>
          <w:lang w:val="en-IE"/>
        </w:rPr>
        <w:t xml:space="preserve"> </w:t>
      </w:r>
      <w:r w:rsidR="00602085">
        <w:rPr>
          <w:rFonts w:ascii="Arial" w:hAnsi="Arial" w:cs="Arial"/>
          <w:lang w:val="en-IE"/>
        </w:rPr>
        <w:t>t</w:t>
      </w:r>
      <w:r w:rsidRPr="00951E2C">
        <w:rPr>
          <w:rFonts w:ascii="Arial" w:hAnsi="Arial" w:cs="Arial"/>
          <w:lang w:val="en-IE"/>
        </w:rPr>
        <w:t xml:space="preserve">he </w:t>
      </w:r>
      <w:r>
        <w:rPr>
          <w:rFonts w:ascii="Arial" w:hAnsi="Arial" w:cs="Arial"/>
          <w:lang w:val="en-IE"/>
        </w:rPr>
        <w:t>System</w:t>
      </w:r>
      <w:r w:rsidRPr="00951E2C">
        <w:rPr>
          <w:rFonts w:ascii="Arial" w:hAnsi="Arial" w:cs="Arial"/>
          <w:lang w:val="en-IE"/>
        </w:rPr>
        <w:t xml:space="preserve"> Operator</w:t>
      </w:r>
      <w:r>
        <w:rPr>
          <w:rFonts w:ascii="Arial" w:hAnsi="Arial" w:cs="Arial"/>
          <w:lang w:val="en-IE"/>
        </w:rPr>
        <w:t>s</w:t>
      </w:r>
      <w:r w:rsidRPr="00FD6221">
        <w:rPr>
          <w:rFonts w:ascii="Arial" w:hAnsi="Arial" w:cs="Arial"/>
          <w:lang w:val="en-IE"/>
        </w:rPr>
        <w:t xml:space="preserve"> issue</w:t>
      </w:r>
      <w:r w:rsidRPr="00951E2C">
        <w:rPr>
          <w:rFonts w:ascii="Arial" w:hAnsi="Arial" w:cs="Arial"/>
          <w:lang w:val="en-IE"/>
        </w:rPr>
        <w:t xml:space="preserve"> a Voluntary Termination Consent Order</w:t>
      </w:r>
      <w:r w:rsidR="00602085">
        <w:rPr>
          <w:rFonts w:ascii="Arial" w:hAnsi="Arial" w:cs="Arial"/>
          <w:lang w:val="en-IE"/>
        </w:rPr>
        <w:t xml:space="preserve"> </w:t>
      </w:r>
      <w:r w:rsidRPr="00951E2C">
        <w:rPr>
          <w:rFonts w:ascii="Arial" w:hAnsi="Arial" w:cs="Arial"/>
          <w:lang w:val="en-IE"/>
        </w:rPr>
        <w:t xml:space="preserve">specifying an effective date of Termination </w:t>
      </w:r>
      <w:r>
        <w:rPr>
          <w:rFonts w:ascii="Arial" w:hAnsi="Arial" w:cs="Arial"/>
          <w:lang w:val="en-IE"/>
        </w:rPr>
        <w:t xml:space="preserve">and the Termination shall take effect </w:t>
      </w:r>
      <w:r w:rsidR="00BA7329">
        <w:rPr>
          <w:rFonts w:ascii="Arial" w:hAnsi="Arial" w:cs="Arial"/>
          <w:lang w:val="en-IE"/>
        </w:rPr>
        <w:t xml:space="preserve">at the end of the Trading Day </w:t>
      </w:r>
      <w:r>
        <w:rPr>
          <w:rFonts w:ascii="Arial" w:hAnsi="Arial" w:cs="Arial"/>
          <w:lang w:val="en-IE"/>
        </w:rPr>
        <w:t xml:space="preserve">on this date provided that the Party remains in compliance with the </w:t>
      </w:r>
      <w:r w:rsidR="00602085">
        <w:rPr>
          <w:rFonts w:ascii="Arial" w:hAnsi="Arial" w:cs="Arial"/>
          <w:lang w:val="en-IE"/>
        </w:rPr>
        <w:t>necessary conditions</w:t>
      </w:r>
      <w:r w:rsidRPr="00951E2C">
        <w:rPr>
          <w:rFonts w:ascii="Arial" w:hAnsi="Arial" w:cs="Arial"/>
          <w:lang w:val="en-IE"/>
        </w:rPr>
        <w:t>.</w:t>
      </w:r>
    </w:p>
    <w:p w14:paraId="44369B12" w14:textId="77777777" w:rsidR="000A6216" w:rsidRDefault="000A6216" w:rsidP="00FF381E">
      <w:pPr>
        <w:rPr>
          <w:sz w:val="28"/>
          <w:szCs w:val="28"/>
        </w:rPr>
        <w:sectPr w:rsidR="000A6216" w:rsidSect="00A61CC2">
          <w:pgSz w:w="12240" w:h="15840"/>
          <w:pgMar w:top="1440" w:right="1440" w:bottom="1440" w:left="1440" w:header="720" w:footer="720" w:gutter="0"/>
          <w:cols w:space="720"/>
          <w:docGrid w:linePitch="299"/>
        </w:sectPr>
      </w:pPr>
    </w:p>
    <w:p w14:paraId="5D7E6EAB" w14:textId="77777777" w:rsidR="00687DB6" w:rsidRPr="007705BC" w:rsidRDefault="00E410F3" w:rsidP="00644287">
      <w:pPr>
        <w:pStyle w:val="AP1Heading"/>
        <w:tabs>
          <w:tab w:val="num" w:pos="900"/>
        </w:tabs>
        <w:ind w:left="630" w:hanging="720"/>
      </w:pPr>
      <w:bookmarkStart w:id="63" w:name="_Toc471287297"/>
      <w:bookmarkStart w:id="64" w:name="_Toc483908189"/>
      <w:r w:rsidRPr="007705BC">
        <w:lastRenderedPageBreak/>
        <w:t>Procedural S</w:t>
      </w:r>
      <w:r w:rsidR="00700758" w:rsidRPr="007705BC">
        <w:t>teps</w:t>
      </w:r>
      <w:bookmarkEnd w:id="63"/>
      <w:bookmarkEnd w:id="64"/>
    </w:p>
    <w:p w14:paraId="081C6DB2" w14:textId="28E84D39" w:rsidR="00FF381E" w:rsidRPr="007E0D35" w:rsidRDefault="00F63618" w:rsidP="00644287">
      <w:pPr>
        <w:pStyle w:val="APHeading2"/>
        <w:ind w:hanging="702"/>
      </w:pPr>
      <w:bookmarkStart w:id="65" w:name="_Toc471287298"/>
      <w:bookmarkStart w:id="66" w:name="_Toc483908190"/>
      <w:r w:rsidRPr="007E0D35">
        <w:t>Party Registration</w:t>
      </w:r>
      <w:bookmarkEnd w:id="65"/>
      <w:bookmarkEnd w:id="66"/>
    </w:p>
    <w:tbl>
      <w:tblPr>
        <w:tblStyle w:val="TableList5"/>
        <w:tblpPr w:leftFromText="180" w:rightFromText="180" w:vertAnchor="text" w:tblpY="1"/>
        <w:tblW w:w="14148" w:type="dxa"/>
        <w:tblLayout w:type="fixed"/>
        <w:tblLook w:val="01E0" w:firstRow="1" w:lastRow="1" w:firstColumn="1" w:lastColumn="1" w:noHBand="0" w:noVBand="0"/>
      </w:tblPr>
      <w:tblGrid>
        <w:gridCol w:w="738"/>
        <w:gridCol w:w="5069"/>
        <w:gridCol w:w="1980"/>
        <w:gridCol w:w="2062"/>
        <w:gridCol w:w="2160"/>
        <w:gridCol w:w="2139"/>
      </w:tblGrid>
      <w:tr w:rsidR="00687DB6" w:rsidRPr="00246D85" w14:paraId="12F50110" w14:textId="77777777" w:rsidTr="002A075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38" w:type="dxa"/>
          </w:tcPr>
          <w:p w14:paraId="045BEB57" w14:textId="77777777" w:rsidR="00687DB6" w:rsidRPr="007E0D35" w:rsidRDefault="00A52E1C" w:rsidP="005013DF">
            <w:pPr>
              <w:pStyle w:val="ProcedureBody1"/>
              <w:spacing w:before="120" w:after="120"/>
              <w:rPr>
                <w:rFonts w:ascii="Arial" w:hAnsi="Arial" w:cs="Arial"/>
                <w:sz w:val="22"/>
                <w:szCs w:val="22"/>
                <w:lang w:val="en-IE"/>
              </w:rPr>
            </w:pPr>
            <w:r w:rsidRPr="007E0D35">
              <w:rPr>
                <w:rFonts w:ascii="Arial" w:hAnsi="Arial" w:cs="Arial"/>
                <w:sz w:val="22"/>
                <w:szCs w:val="22"/>
                <w:lang w:val="en-IE"/>
              </w:rPr>
              <w:t>Step</w:t>
            </w:r>
          </w:p>
        </w:tc>
        <w:tc>
          <w:tcPr>
            <w:tcW w:w="5069" w:type="dxa"/>
          </w:tcPr>
          <w:p w14:paraId="55600AC6" w14:textId="5537A629" w:rsidR="00687DB6" w:rsidRPr="007E0D35" w:rsidRDefault="001264B8" w:rsidP="009B3CE8">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Step Description</w:t>
            </w:r>
            <w:r w:rsidR="00A52E1C" w:rsidRPr="007E0D35">
              <w:rPr>
                <w:rFonts w:ascii="Arial" w:hAnsi="Arial" w:cs="Arial"/>
                <w:sz w:val="22"/>
                <w:szCs w:val="22"/>
                <w:lang w:val="en-IE"/>
              </w:rPr>
              <w:t xml:space="preserve"> </w:t>
            </w:r>
          </w:p>
        </w:tc>
        <w:tc>
          <w:tcPr>
            <w:tcW w:w="1980" w:type="dxa"/>
          </w:tcPr>
          <w:p w14:paraId="608A212C" w14:textId="77777777" w:rsidR="00687DB6" w:rsidRPr="007E0D35" w:rsidRDefault="00687DB6" w:rsidP="005013DF">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IE"/>
              </w:rPr>
            </w:pPr>
            <w:r w:rsidRPr="007E0D35">
              <w:rPr>
                <w:rFonts w:ascii="Arial" w:hAnsi="Arial" w:cs="Arial"/>
                <w:sz w:val="22"/>
                <w:szCs w:val="22"/>
                <w:lang w:val="en-IE"/>
              </w:rPr>
              <w:t>Timing</w:t>
            </w:r>
          </w:p>
        </w:tc>
        <w:tc>
          <w:tcPr>
            <w:tcW w:w="2062" w:type="dxa"/>
          </w:tcPr>
          <w:p w14:paraId="2E278D9F" w14:textId="77777777" w:rsidR="00687DB6" w:rsidRPr="007E0D35" w:rsidRDefault="00687DB6" w:rsidP="005013DF">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IE"/>
              </w:rPr>
            </w:pPr>
            <w:r w:rsidRPr="007E0D35">
              <w:rPr>
                <w:rFonts w:ascii="Arial" w:hAnsi="Arial" w:cs="Arial"/>
                <w:sz w:val="22"/>
                <w:szCs w:val="22"/>
                <w:lang w:val="en-IE"/>
              </w:rPr>
              <w:t>Method</w:t>
            </w:r>
          </w:p>
        </w:tc>
        <w:tc>
          <w:tcPr>
            <w:tcW w:w="2160" w:type="dxa"/>
          </w:tcPr>
          <w:p w14:paraId="3E70D12C" w14:textId="4345CF23" w:rsidR="00687DB6" w:rsidRPr="007E0D35" w:rsidRDefault="00687DB6" w:rsidP="005013DF">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IE"/>
              </w:rPr>
            </w:pPr>
            <w:r w:rsidRPr="007E0D35">
              <w:rPr>
                <w:rFonts w:ascii="Arial" w:hAnsi="Arial" w:cs="Arial"/>
                <w:sz w:val="22"/>
                <w:szCs w:val="22"/>
                <w:lang w:val="en-IE"/>
              </w:rPr>
              <w:t>By</w:t>
            </w:r>
            <w:r w:rsidR="00A80ECE">
              <w:rPr>
                <w:rFonts w:ascii="Arial" w:hAnsi="Arial" w:cs="Arial"/>
                <w:sz w:val="22"/>
                <w:szCs w:val="22"/>
                <w:lang w:val="en-IE"/>
              </w:rPr>
              <w:t xml:space="preserve"> </w:t>
            </w:r>
            <w:r w:rsidRPr="007E0D35">
              <w:rPr>
                <w:rFonts w:ascii="Arial" w:hAnsi="Arial" w:cs="Arial"/>
                <w:sz w:val="22"/>
                <w:szCs w:val="22"/>
                <w:lang w:val="en-IE"/>
              </w:rPr>
              <w:t>/</w:t>
            </w:r>
            <w:r w:rsidR="00A80ECE">
              <w:rPr>
                <w:rFonts w:ascii="Arial" w:hAnsi="Arial" w:cs="Arial"/>
                <w:sz w:val="22"/>
                <w:szCs w:val="22"/>
                <w:lang w:val="en-IE"/>
              </w:rPr>
              <w:t xml:space="preserve"> </w:t>
            </w:r>
            <w:r w:rsidRPr="007E0D35">
              <w:rPr>
                <w:rFonts w:ascii="Arial" w:hAnsi="Arial" w:cs="Arial"/>
                <w:sz w:val="22"/>
                <w:szCs w:val="22"/>
                <w:lang w:val="en-IE"/>
              </w:rPr>
              <w:t>From</w:t>
            </w:r>
          </w:p>
        </w:tc>
        <w:tc>
          <w:tcPr>
            <w:tcW w:w="2139" w:type="dxa"/>
          </w:tcPr>
          <w:p w14:paraId="0915589C" w14:textId="77777777" w:rsidR="00687DB6" w:rsidRPr="007E0D35" w:rsidRDefault="00687DB6" w:rsidP="005013DF">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IE"/>
              </w:rPr>
            </w:pPr>
            <w:r w:rsidRPr="007E0D35">
              <w:rPr>
                <w:rFonts w:ascii="Arial" w:hAnsi="Arial" w:cs="Arial"/>
                <w:sz w:val="22"/>
                <w:szCs w:val="22"/>
                <w:lang w:val="en-IE"/>
              </w:rPr>
              <w:t>To</w:t>
            </w:r>
          </w:p>
        </w:tc>
      </w:tr>
      <w:tr w:rsidR="00687DB6" w:rsidRPr="00246D85" w14:paraId="4AB9EDFA" w14:textId="77777777" w:rsidTr="002A0759">
        <w:tc>
          <w:tcPr>
            <w:cnfStyle w:val="001000000000" w:firstRow="0" w:lastRow="0" w:firstColumn="1" w:lastColumn="0" w:oddVBand="0" w:evenVBand="0" w:oddHBand="0" w:evenHBand="0" w:firstRowFirstColumn="0" w:firstRowLastColumn="0" w:lastRowFirstColumn="0" w:lastRowLastColumn="0"/>
            <w:tcW w:w="738" w:type="dxa"/>
          </w:tcPr>
          <w:p w14:paraId="5C36729E" w14:textId="77777777" w:rsidR="00687DB6" w:rsidRPr="007E0D35" w:rsidRDefault="00687DB6" w:rsidP="00866CF8">
            <w:pPr>
              <w:pStyle w:val="ListParagraph"/>
              <w:numPr>
                <w:ilvl w:val="0"/>
                <w:numId w:val="7"/>
              </w:numPr>
              <w:overflowPunct w:val="0"/>
              <w:autoSpaceDE w:val="0"/>
              <w:autoSpaceDN w:val="0"/>
              <w:adjustRightInd w:val="0"/>
              <w:spacing w:before="120" w:after="120" w:line="240" w:lineRule="auto"/>
              <w:ind w:left="720"/>
              <w:jc w:val="both"/>
              <w:textAlignment w:val="baseline"/>
              <w:rPr>
                <w:rFonts w:cs="Arial"/>
                <w:szCs w:val="22"/>
              </w:rPr>
            </w:pPr>
            <w:bookmarkStart w:id="67" w:name="_Hlk169769709"/>
          </w:p>
        </w:tc>
        <w:tc>
          <w:tcPr>
            <w:tcW w:w="5069" w:type="dxa"/>
          </w:tcPr>
          <w:p w14:paraId="2FD7ECE5" w14:textId="60711E3A" w:rsidR="00687DB6" w:rsidRPr="007E0D35" w:rsidRDefault="007B04BB" w:rsidP="008822F0">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Obtain</w:t>
            </w:r>
            <w:r w:rsidRPr="007E0D35">
              <w:rPr>
                <w:rFonts w:ascii="Arial" w:hAnsi="Arial" w:cs="Arial"/>
                <w:sz w:val="22"/>
                <w:szCs w:val="22"/>
                <w:lang w:val="en-IE"/>
              </w:rPr>
              <w:t xml:space="preserve"> </w:t>
            </w:r>
            <w:r w:rsidR="00687DB6" w:rsidRPr="007E0D35">
              <w:rPr>
                <w:rFonts w:ascii="Arial" w:hAnsi="Arial" w:cs="Arial"/>
                <w:sz w:val="22"/>
                <w:szCs w:val="22"/>
                <w:lang w:val="en-IE"/>
              </w:rPr>
              <w:t>Application Form</w:t>
            </w:r>
            <w:r w:rsidR="00A52E1C" w:rsidRPr="007E0D35">
              <w:rPr>
                <w:rFonts w:ascii="Arial" w:hAnsi="Arial" w:cs="Arial"/>
                <w:sz w:val="22"/>
                <w:szCs w:val="22"/>
                <w:lang w:val="en-IE"/>
              </w:rPr>
              <w:t>.</w:t>
            </w:r>
          </w:p>
        </w:tc>
        <w:tc>
          <w:tcPr>
            <w:tcW w:w="1980" w:type="dxa"/>
          </w:tcPr>
          <w:p w14:paraId="09A7CA56" w14:textId="77777777" w:rsidR="00687DB6" w:rsidRPr="007E0D35"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7E0D35">
              <w:rPr>
                <w:rFonts w:ascii="Arial" w:hAnsi="Arial" w:cs="Arial"/>
                <w:sz w:val="22"/>
                <w:szCs w:val="22"/>
                <w:lang w:val="en-IE"/>
              </w:rPr>
              <w:t>As required</w:t>
            </w:r>
          </w:p>
        </w:tc>
        <w:tc>
          <w:tcPr>
            <w:tcW w:w="2062" w:type="dxa"/>
          </w:tcPr>
          <w:p w14:paraId="050A011D" w14:textId="741EAF74" w:rsidR="00687DB6" w:rsidRPr="007E0D35" w:rsidRDefault="000E2A9E" w:rsidP="00AA4415">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Download from the </w:t>
            </w:r>
            <w:r w:rsidR="00AA4415">
              <w:rPr>
                <w:rFonts w:ascii="Arial" w:hAnsi="Arial" w:cs="Arial"/>
                <w:sz w:val="22"/>
                <w:szCs w:val="22"/>
                <w:lang w:val="en-IE"/>
              </w:rPr>
              <w:t>System Operators’</w:t>
            </w:r>
            <w:r w:rsidR="00AA4415" w:rsidRPr="007E0D35">
              <w:rPr>
                <w:rFonts w:ascii="Arial" w:hAnsi="Arial" w:cs="Arial"/>
                <w:sz w:val="22"/>
                <w:szCs w:val="22"/>
                <w:lang w:val="en-IE"/>
              </w:rPr>
              <w:t xml:space="preserve"> </w:t>
            </w:r>
            <w:r w:rsidR="00702EE2" w:rsidRPr="007E0D35">
              <w:rPr>
                <w:rFonts w:ascii="Arial" w:hAnsi="Arial" w:cs="Arial"/>
                <w:sz w:val="22"/>
                <w:szCs w:val="22"/>
                <w:lang w:val="en-IE"/>
              </w:rPr>
              <w:t>w</w:t>
            </w:r>
            <w:r w:rsidR="00687DB6" w:rsidRPr="007E0D35">
              <w:rPr>
                <w:rFonts w:ascii="Arial" w:hAnsi="Arial" w:cs="Arial"/>
                <w:sz w:val="22"/>
                <w:szCs w:val="22"/>
                <w:lang w:val="en-IE"/>
              </w:rPr>
              <w:t>ebsite</w:t>
            </w:r>
          </w:p>
        </w:tc>
        <w:tc>
          <w:tcPr>
            <w:tcW w:w="2160" w:type="dxa"/>
          </w:tcPr>
          <w:p w14:paraId="6BD96E07" w14:textId="77777777" w:rsidR="00687DB6" w:rsidRPr="007E0D35"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7E0D35">
              <w:rPr>
                <w:rFonts w:ascii="Arial" w:hAnsi="Arial" w:cs="Arial"/>
                <w:sz w:val="22"/>
                <w:szCs w:val="22"/>
                <w:lang w:val="en-IE"/>
              </w:rPr>
              <w:t>Applicant</w:t>
            </w:r>
          </w:p>
        </w:tc>
        <w:tc>
          <w:tcPr>
            <w:tcW w:w="2139" w:type="dxa"/>
          </w:tcPr>
          <w:p w14:paraId="0F5F011A" w14:textId="36D4AC9A" w:rsidR="00687DB6" w:rsidRPr="007E0D35" w:rsidRDefault="00C87E7E"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r w:rsidR="00687DB6" w:rsidRPr="00246D85" w14:paraId="79DDFDCE" w14:textId="77777777" w:rsidTr="002A0759">
        <w:tc>
          <w:tcPr>
            <w:cnfStyle w:val="001000000000" w:firstRow="0" w:lastRow="0" w:firstColumn="1" w:lastColumn="0" w:oddVBand="0" w:evenVBand="0" w:oddHBand="0" w:evenHBand="0" w:firstRowFirstColumn="0" w:firstRowLastColumn="0" w:lastRowFirstColumn="0" w:lastRowLastColumn="0"/>
            <w:tcW w:w="738" w:type="dxa"/>
          </w:tcPr>
          <w:p w14:paraId="59EB7E1D" w14:textId="77777777" w:rsidR="00687DB6" w:rsidRPr="00445E94" w:rsidRDefault="00687DB6" w:rsidP="009E3FFA">
            <w:pPr>
              <w:pStyle w:val="CERnon-indent"/>
              <w:numPr>
                <w:ilvl w:val="0"/>
                <w:numId w:val="7"/>
              </w:numPr>
              <w:rPr>
                <w:rFonts w:cs="Arial"/>
                <w:szCs w:val="22"/>
              </w:rPr>
            </w:pPr>
          </w:p>
        </w:tc>
        <w:tc>
          <w:tcPr>
            <w:tcW w:w="5069" w:type="dxa"/>
          </w:tcPr>
          <w:p w14:paraId="3A5206C3" w14:textId="68285C56" w:rsidR="00687DB6" w:rsidRPr="00445E94" w:rsidRDefault="00513D3F" w:rsidP="008822F0">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445E94">
              <w:rPr>
                <w:rFonts w:ascii="Arial" w:hAnsi="Arial" w:cs="Arial"/>
                <w:sz w:val="22"/>
                <w:szCs w:val="22"/>
                <w:lang w:val="en-IE"/>
              </w:rPr>
              <w:t xml:space="preserve">Submit </w:t>
            </w:r>
            <w:r w:rsidR="00687DB6" w:rsidRPr="00445E94">
              <w:rPr>
                <w:rFonts w:ascii="Arial" w:hAnsi="Arial" w:cs="Arial"/>
                <w:sz w:val="22"/>
                <w:szCs w:val="22"/>
                <w:lang w:val="en-IE"/>
              </w:rPr>
              <w:t xml:space="preserve">completed Application Form and </w:t>
            </w:r>
            <w:r w:rsidRPr="00445E94">
              <w:rPr>
                <w:rFonts w:ascii="Arial" w:hAnsi="Arial" w:cs="Arial"/>
                <w:sz w:val="22"/>
                <w:szCs w:val="22"/>
                <w:lang w:val="en-IE"/>
              </w:rPr>
              <w:t xml:space="preserve">pay </w:t>
            </w:r>
            <w:r w:rsidR="00687DB6" w:rsidRPr="00445E94">
              <w:rPr>
                <w:rFonts w:ascii="Arial" w:hAnsi="Arial" w:cs="Arial"/>
                <w:sz w:val="22"/>
                <w:szCs w:val="22"/>
                <w:lang w:val="en-IE"/>
              </w:rPr>
              <w:t>Accession Fee</w:t>
            </w:r>
            <w:r w:rsidR="00A80ECE">
              <w:rPr>
                <w:rFonts w:ascii="Arial" w:hAnsi="Arial" w:cs="Arial"/>
                <w:sz w:val="22"/>
                <w:szCs w:val="22"/>
                <w:lang w:val="en-IE"/>
              </w:rPr>
              <w:t xml:space="preserve"> by Electronic Funds Transfer</w:t>
            </w:r>
            <w:r w:rsidR="005E427C" w:rsidRPr="00445E94">
              <w:rPr>
                <w:rFonts w:ascii="Arial" w:hAnsi="Arial" w:cs="Arial"/>
                <w:sz w:val="22"/>
                <w:szCs w:val="22"/>
                <w:lang w:val="en-IE"/>
              </w:rPr>
              <w:t xml:space="preserve">.  A schedule of Accession Fees is published </w:t>
            </w:r>
            <w:r w:rsidR="00B83571" w:rsidRPr="00445E94">
              <w:rPr>
                <w:rFonts w:ascii="Arial" w:hAnsi="Arial" w:cs="Arial"/>
                <w:sz w:val="22"/>
                <w:szCs w:val="22"/>
                <w:lang w:val="en-IE"/>
              </w:rPr>
              <w:t xml:space="preserve">on the </w:t>
            </w:r>
            <w:r w:rsidR="00E1346A">
              <w:rPr>
                <w:rFonts w:ascii="Arial" w:hAnsi="Arial" w:cs="Arial"/>
                <w:sz w:val="22"/>
                <w:szCs w:val="22"/>
                <w:lang w:val="en-IE"/>
              </w:rPr>
              <w:t>System Operators</w:t>
            </w:r>
            <w:r w:rsidR="00FC78A1" w:rsidRPr="00445E94">
              <w:rPr>
                <w:rFonts w:ascii="Arial" w:hAnsi="Arial" w:cs="Arial"/>
                <w:sz w:val="22"/>
                <w:szCs w:val="22"/>
                <w:lang w:val="en-IE"/>
              </w:rPr>
              <w:t xml:space="preserve"> </w:t>
            </w:r>
            <w:r w:rsidR="00B83571" w:rsidRPr="00445E94">
              <w:rPr>
                <w:rFonts w:ascii="Arial" w:hAnsi="Arial" w:cs="Arial"/>
                <w:sz w:val="22"/>
                <w:szCs w:val="22"/>
                <w:lang w:val="en-IE"/>
              </w:rPr>
              <w:t>website</w:t>
            </w:r>
            <w:r w:rsidR="005E427C" w:rsidRPr="00445E94">
              <w:rPr>
                <w:rFonts w:ascii="Arial" w:hAnsi="Arial" w:cs="Arial"/>
                <w:sz w:val="22"/>
                <w:szCs w:val="22"/>
                <w:lang w:val="en-IE"/>
              </w:rPr>
              <w:t>.</w:t>
            </w:r>
          </w:p>
        </w:tc>
        <w:tc>
          <w:tcPr>
            <w:tcW w:w="1980" w:type="dxa"/>
          </w:tcPr>
          <w:p w14:paraId="77DA33B7" w14:textId="77777777" w:rsidR="00687DB6" w:rsidRPr="00445E94"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445E94">
              <w:rPr>
                <w:rFonts w:ascii="Arial" w:hAnsi="Arial" w:cs="Arial"/>
                <w:sz w:val="22"/>
                <w:szCs w:val="22"/>
                <w:lang w:val="en-IE"/>
              </w:rPr>
              <w:t>As required</w:t>
            </w:r>
          </w:p>
        </w:tc>
        <w:tc>
          <w:tcPr>
            <w:tcW w:w="2062" w:type="dxa"/>
          </w:tcPr>
          <w:p w14:paraId="08FEDB43" w14:textId="0C1DD3A2" w:rsidR="00687DB6" w:rsidRPr="00445E94" w:rsidRDefault="00556C9D" w:rsidP="002B6ECC">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w:t>
            </w:r>
            <w:r w:rsidR="00687DB6" w:rsidRPr="00445E94">
              <w:rPr>
                <w:rFonts w:ascii="Arial" w:hAnsi="Arial" w:cs="Arial"/>
                <w:sz w:val="22"/>
                <w:szCs w:val="22"/>
                <w:lang w:val="en-IE"/>
              </w:rPr>
              <w:t xml:space="preserve"> / </w:t>
            </w:r>
            <w:r w:rsidR="00557D47">
              <w:rPr>
                <w:rFonts w:ascii="Arial" w:hAnsi="Arial" w:cs="Arial"/>
                <w:sz w:val="22"/>
                <w:szCs w:val="22"/>
                <w:lang w:val="en-IE"/>
              </w:rPr>
              <w:t xml:space="preserve">Facsimile </w:t>
            </w:r>
            <w:r w:rsidR="002B6ECC">
              <w:rPr>
                <w:rFonts w:ascii="Arial" w:hAnsi="Arial" w:cs="Arial"/>
                <w:sz w:val="22"/>
                <w:szCs w:val="22"/>
                <w:lang w:val="en-IE"/>
              </w:rPr>
              <w:t>and</w:t>
            </w:r>
            <w:r w:rsidR="002B6ECC" w:rsidRPr="00445E94">
              <w:rPr>
                <w:rFonts w:ascii="Arial" w:hAnsi="Arial" w:cs="Arial"/>
                <w:sz w:val="22"/>
                <w:szCs w:val="22"/>
                <w:lang w:val="en-IE"/>
              </w:rPr>
              <w:t xml:space="preserve"> </w:t>
            </w:r>
            <w:r w:rsidR="000C51EF" w:rsidRPr="00445E94">
              <w:rPr>
                <w:rFonts w:ascii="Arial" w:hAnsi="Arial" w:cs="Arial"/>
                <w:sz w:val="22"/>
                <w:szCs w:val="22"/>
                <w:lang w:val="en-IE"/>
              </w:rPr>
              <w:t>E</w:t>
            </w:r>
            <w:r w:rsidR="00C52D44">
              <w:rPr>
                <w:rFonts w:ascii="Arial" w:hAnsi="Arial" w:cs="Arial"/>
                <w:sz w:val="22"/>
                <w:szCs w:val="22"/>
                <w:lang w:val="en-IE"/>
              </w:rPr>
              <w:t xml:space="preserve">lectronic </w:t>
            </w:r>
            <w:r w:rsidR="000C51EF" w:rsidRPr="00445E94">
              <w:rPr>
                <w:rFonts w:ascii="Arial" w:hAnsi="Arial" w:cs="Arial"/>
                <w:sz w:val="22"/>
                <w:szCs w:val="22"/>
                <w:lang w:val="en-IE"/>
              </w:rPr>
              <w:t>F</w:t>
            </w:r>
            <w:r w:rsidR="00C52D44">
              <w:rPr>
                <w:rFonts w:ascii="Arial" w:hAnsi="Arial" w:cs="Arial"/>
                <w:sz w:val="22"/>
                <w:szCs w:val="22"/>
                <w:lang w:val="en-IE"/>
              </w:rPr>
              <w:t xml:space="preserve">unds </w:t>
            </w:r>
            <w:r w:rsidR="000C51EF" w:rsidRPr="00445E94">
              <w:rPr>
                <w:rFonts w:ascii="Arial" w:hAnsi="Arial" w:cs="Arial"/>
                <w:sz w:val="22"/>
                <w:szCs w:val="22"/>
                <w:lang w:val="en-IE"/>
              </w:rPr>
              <w:t>T</w:t>
            </w:r>
            <w:r w:rsidR="00C52D44">
              <w:rPr>
                <w:rFonts w:ascii="Arial" w:hAnsi="Arial" w:cs="Arial"/>
                <w:sz w:val="22"/>
                <w:szCs w:val="22"/>
                <w:lang w:val="en-IE"/>
              </w:rPr>
              <w:t>ransfer</w:t>
            </w:r>
          </w:p>
        </w:tc>
        <w:tc>
          <w:tcPr>
            <w:tcW w:w="2160" w:type="dxa"/>
          </w:tcPr>
          <w:p w14:paraId="342E3C7B" w14:textId="77777777" w:rsidR="00687DB6" w:rsidRPr="00445E94"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445E94">
              <w:rPr>
                <w:rFonts w:ascii="Arial" w:hAnsi="Arial" w:cs="Arial"/>
                <w:sz w:val="22"/>
                <w:szCs w:val="22"/>
                <w:lang w:val="en-IE"/>
              </w:rPr>
              <w:t>Applicant</w:t>
            </w:r>
          </w:p>
        </w:tc>
        <w:tc>
          <w:tcPr>
            <w:tcW w:w="2139" w:type="dxa"/>
          </w:tcPr>
          <w:p w14:paraId="6CD31BCA" w14:textId="31F5232B" w:rsidR="00687DB6" w:rsidRPr="00445E94" w:rsidRDefault="00B41ED3"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r>
      <w:tr w:rsidR="00687DB6" w:rsidRPr="00246D85" w14:paraId="1E10B12C" w14:textId="77777777" w:rsidTr="002A0759">
        <w:tc>
          <w:tcPr>
            <w:cnfStyle w:val="001000000000" w:firstRow="0" w:lastRow="0" w:firstColumn="1" w:lastColumn="0" w:oddVBand="0" w:evenVBand="0" w:oddHBand="0" w:evenHBand="0" w:firstRowFirstColumn="0" w:firstRowLastColumn="0" w:lastRowFirstColumn="0" w:lastRowLastColumn="0"/>
            <w:tcW w:w="738" w:type="dxa"/>
          </w:tcPr>
          <w:p w14:paraId="545EB78E" w14:textId="77777777" w:rsidR="00687DB6" w:rsidRPr="00445E94" w:rsidRDefault="00687DB6" w:rsidP="009E3FFA">
            <w:pPr>
              <w:pStyle w:val="CERnon-indent"/>
              <w:numPr>
                <w:ilvl w:val="0"/>
                <w:numId w:val="7"/>
              </w:numPr>
              <w:rPr>
                <w:rFonts w:cs="Arial"/>
                <w:szCs w:val="22"/>
              </w:rPr>
            </w:pPr>
          </w:p>
        </w:tc>
        <w:tc>
          <w:tcPr>
            <w:tcW w:w="5069" w:type="dxa"/>
          </w:tcPr>
          <w:p w14:paraId="3AE4DEA7" w14:textId="4577E98A" w:rsidR="00E87E45" w:rsidRPr="00445E94" w:rsidRDefault="00647CF4" w:rsidP="008822F0">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Assess Application Form.  </w:t>
            </w:r>
          </w:p>
        </w:tc>
        <w:tc>
          <w:tcPr>
            <w:tcW w:w="1980" w:type="dxa"/>
          </w:tcPr>
          <w:p w14:paraId="793E7113" w14:textId="77777777" w:rsidR="00687DB6" w:rsidRPr="00246D85" w:rsidRDefault="00687DB6" w:rsidP="00702EE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highlight w:val="yellow"/>
                <w:lang w:val="en-IE"/>
              </w:rPr>
            </w:pPr>
            <w:r w:rsidRPr="00445E94">
              <w:rPr>
                <w:rFonts w:ascii="Arial" w:hAnsi="Arial" w:cs="Arial"/>
                <w:sz w:val="22"/>
                <w:szCs w:val="22"/>
                <w:lang w:val="en-IE"/>
              </w:rPr>
              <w:t xml:space="preserve">Within 10 WD of receipt of Application Form </w:t>
            </w:r>
          </w:p>
        </w:tc>
        <w:tc>
          <w:tcPr>
            <w:tcW w:w="2062" w:type="dxa"/>
          </w:tcPr>
          <w:p w14:paraId="6B84DFE2" w14:textId="4AD2ACFA" w:rsidR="00687DB6" w:rsidRPr="00445E94" w:rsidRDefault="006156C3" w:rsidP="00F22B9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445E94">
              <w:rPr>
                <w:rFonts w:ascii="Arial" w:hAnsi="Arial" w:cs="Arial"/>
                <w:sz w:val="22"/>
                <w:szCs w:val="22"/>
                <w:lang w:val="en-IE"/>
              </w:rPr>
              <w:t>Email</w:t>
            </w:r>
            <w:r w:rsidR="00C52D44">
              <w:rPr>
                <w:rFonts w:ascii="Arial" w:hAnsi="Arial" w:cs="Arial"/>
                <w:sz w:val="22"/>
                <w:szCs w:val="22"/>
                <w:lang w:val="en-IE"/>
              </w:rPr>
              <w:t xml:space="preserve"> </w:t>
            </w:r>
          </w:p>
        </w:tc>
        <w:tc>
          <w:tcPr>
            <w:tcW w:w="2160" w:type="dxa"/>
          </w:tcPr>
          <w:p w14:paraId="638DD636" w14:textId="2452F98C" w:rsidR="00687DB6" w:rsidRPr="00445E94" w:rsidRDefault="00B41ED3"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139" w:type="dxa"/>
          </w:tcPr>
          <w:p w14:paraId="535FD239" w14:textId="1186F780" w:rsidR="00687DB6" w:rsidRPr="00445E94" w:rsidDel="00703328" w:rsidRDefault="000855B7"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r w:rsidRPr="00445E94">
              <w:rPr>
                <w:rFonts w:ascii="Arial" w:hAnsi="Arial" w:cs="Arial"/>
                <w:sz w:val="22"/>
                <w:szCs w:val="22"/>
                <w:lang w:val="en-IE"/>
              </w:rPr>
              <w:t xml:space="preserve"> </w:t>
            </w:r>
          </w:p>
        </w:tc>
      </w:tr>
      <w:tr w:rsidR="00647CF4" w:rsidRPr="00246D85" w14:paraId="2A8AC62C" w14:textId="77777777" w:rsidTr="002A0759">
        <w:tc>
          <w:tcPr>
            <w:cnfStyle w:val="001000000000" w:firstRow="0" w:lastRow="0" w:firstColumn="1" w:lastColumn="0" w:oddVBand="0" w:evenVBand="0" w:oddHBand="0" w:evenHBand="0" w:firstRowFirstColumn="0" w:firstRowLastColumn="0" w:lastRowFirstColumn="0" w:lastRowLastColumn="0"/>
            <w:tcW w:w="738" w:type="dxa"/>
          </w:tcPr>
          <w:p w14:paraId="1A283A3D" w14:textId="77777777" w:rsidR="00647CF4" w:rsidRPr="00445E94" w:rsidRDefault="00647CF4" w:rsidP="009E3FFA">
            <w:pPr>
              <w:pStyle w:val="CERnon-indent"/>
              <w:numPr>
                <w:ilvl w:val="0"/>
                <w:numId w:val="7"/>
              </w:numPr>
              <w:rPr>
                <w:rFonts w:cs="Arial"/>
                <w:szCs w:val="22"/>
              </w:rPr>
            </w:pPr>
          </w:p>
        </w:tc>
        <w:tc>
          <w:tcPr>
            <w:tcW w:w="5069" w:type="dxa"/>
          </w:tcPr>
          <w:p w14:paraId="7C4F1712" w14:textId="61B971E7" w:rsidR="00647CF4" w:rsidRDefault="00647CF4" w:rsidP="008822F0">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If A</w:t>
            </w:r>
            <w:r w:rsidRPr="00445E94">
              <w:rPr>
                <w:rFonts w:ascii="Arial" w:hAnsi="Arial" w:cs="Arial"/>
                <w:sz w:val="22"/>
                <w:szCs w:val="22"/>
                <w:lang w:val="en-IE"/>
              </w:rPr>
              <w:t xml:space="preserve">ccession Fee is not received with the Application </w:t>
            </w:r>
            <w:r w:rsidR="000855B7">
              <w:rPr>
                <w:rFonts w:ascii="Arial" w:hAnsi="Arial" w:cs="Arial"/>
                <w:sz w:val="22"/>
                <w:szCs w:val="22"/>
                <w:lang w:val="en-IE"/>
              </w:rPr>
              <w:t>F</w:t>
            </w:r>
            <w:r w:rsidRPr="00445E94">
              <w:rPr>
                <w:rFonts w:ascii="Arial" w:hAnsi="Arial" w:cs="Arial"/>
                <w:sz w:val="22"/>
                <w:szCs w:val="22"/>
                <w:lang w:val="en-IE"/>
              </w:rPr>
              <w:t>orm, application may be withdrawn</w:t>
            </w:r>
            <w:r w:rsidR="000855B7">
              <w:rPr>
                <w:rFonts w:ascii="Arial" w:hAnsi="Arial" w:cs="Arial"/>
                <w:sz w:val="22"/>
                <w:szCs w:val="22"/>
                <w:lang w:val="en-IE"/>
              </w:rPr>
              <w:t xml:space="preserve"> by</w:t>
            </w:r>
            <w:r>
              <w:rPr>
                <w:rFonts w:ascii="Arial" w:hAnsi="Arial" w:cs="Arial"/>
                <w:sz w:val="22"/>
                <w:szCs w:val="22"/>
                <w:lang w:val="en-IE"/>
              </w:rPr>
              <w:t xml:space="preserve"> </w:t>
            </w:r>
            <w:r w:rsidRPr="00445E94">
              <w:rPr>
                <w:rFonts w:ascii="Arial" w:hAnsi="Arial" w:cs="Arial"/>
                <w:sz w:val="22"/>
                <w:szCs w:val="22"/>
                <w:lang w:val="en-IE"/>
              </w:rPr>
              <w:t>issue</w:t>
            </w:r>
            <w:r w:rsidR="000855B7">
              <w:rPr>
                <w:rFonts w:ascii="Arial" w:hAnsi="Arial" w:cs="Arial"/>
                <w:sz w:val="22"/>
                <w:szCs w:val="22"/>
                <w:lang w:val="en-IE"/>
              </w:rPr>
              <w:t xml:space="preserve"> of</w:t>
            </w:r>
            <w:r w:rsidRPr="00445E94">
              <w:rPr>
                <w:rFonts w:ascii="Arial" w:hAnsi="Arial" w:cs="Arial"/>
                <w:sz w:val="22"/>
                <w:szCs w:val="22"/>
                <w:lang w:val="en-IE"/>
              </w:rPr>
              <w:t xml:space="preserve"> a Deemed Withdrawn Notice</w:t>
            </w:r>
            <w:r w:rsidR="000855B7">
              <w:rPr>
                <w:rFonts w:ascii="Arial" w:hAnsi="Arial" w:cs="Arial"/>
                <w:sz w:val="22"/>
                <w:szCs w:val="22"/>
                <w:lang w:val="en-IE"/>
              </w:rPr>
              <w:t xml:space="preserve"> to the Applicant</w:t>
            </w:r>
            <w:r w:rsidRPr="00445E94">
              <w:rPr>
                <w:rFonts w:ascii="Arial" w:hAnsi="Arial" w:cs="Arial"/>
                <w:sz w:val="22"/>
                <w:szCs w:val="22"/>
                <w:lang w:val="en-IE"/>
              </w:rPr>
              <w:t xml:space="preserve">. </w:t>
            </w:r>
          </w:p>
          <w:p w14:paraId="144EEF09" w14:textId="7DECF78A" w:rsidR="00647CF4" w:rsidRDefault="00647CF4" w:rsidP="008822F0">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The Applicant may resubmit the Application </w:t>
            </w:r>
            <w:r w:rsidR="000855B7">
              <w:rPr>
                <w:rFonts w:ascii="Arial" w:hAnsi="Arial" w:cs="Arial"/>
                <w:sz w:val="22"/>
                <w:szCs w:val="22"/>
                <w:lang w:val="en-IE"/>
              </w:rPr>
              <w:t xml:space="preserve">Form </w:t>
            </w:r>
            <w:r>
              <w:rPr>
                <w:rFonts w:ascii="Arial" w:hAnsi="Arial" w:cs="Arial"/>
                <w:sz w:val="22"/>
                <w:szCs w:val="22"/>
                <w:lang w:val="en-IE"/>
              </w:rPr>
              <w:t>otherwise</w:t>
            </w:r>
            <w:r w:rsidR="000855B7">
              <w:rPr>
                <w:rFonts w:ascii="Arial" w:hAnsi="Arial" w:cs="Arial"/>
                <w:sz w:val="22"/>
                <w:szCs w:val="22"/>
                <w:lang w:val="en-IE"/>
              </w:rPr>
              <w:t>,</w:t>
            </w:r>
            <w:r>
              <w:rPr>
                <w:rFonts w:ascii="Arial" w:hAnsi="Arial" w:cs="Arial"/>
                <w:b/>
                <w:sz w:val="22"/>
                <w:szCs w:val="22"/>
                <w:lang w:val="en-IE"/>
              </w:rPr>
              <w:t xml:space="preserve"> end process.</w:t>
            </w:r>
          </w:p>
        </w:tc>
        <w:tc>
          <w:tcPr>
            <w:tcW w:w="1980" w:type="dxa"/>
          </w:tcPr>
          <w:p w14:paraId="3334DA94" w14:textId="743BC718" w:rsidR="00647CF4" w:rsidRPr="00445E94" w:rsidRDefault="000855B7" w:rsidP="00702EE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2062" w:type="dxa"/>
          </w:tcPr>
          <w:p w14:paraId="0DB21CFC" w14:textId="06E1587B" w:rsidR="00647CF4" w:rsidRPr="00445E94" w:rsidRDefault="000855B7" w:rsidP="00F22B9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w:t>
            </w:r>
          </w:p>
        </w:tc>
        <w:tc>
          <w:tcPr>
            <w:tcW w:w="2160" w:type="dxa"/>
          </w:tcPr>
          <w:p w14:paraId="050EB263" w14:textId="51F8B0B4" w:rsidR="00647CF4" w:rsidRDefault="000855B7"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139" w:type="dxa"/>
          </w:tcPr>
          <w:p w14:paraId="1FDE3458" w14:textId="4556AB4E" w:rsidR="00647CF4" w:rsidRPr="00445E94" w:rsidRDefault="000855B7"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Applicant</w:t>
            </w:r>
          </w:p>
        </w:tc>
      </w:tr>
      <w:tr w:rsidR="009201DE" w:rsidRPr="00246D85" w14:paraId="2E525F97" w14:textId="77777777" w:rsidTr="002A0759">
        <w:tc>
          <w:tcPr>
            <w:cnfStyle w:val="001000000000" w:firstRow="0" w:lastRow="0" w:firstColumn="1" w:lastColumn="0" w:oddVBand="0" w:evenVBand="0" w:oddHBand="0" w:evenHBand="0" w:firstRowFirstColumn="0" w:firstRowLastColumn="0" w:lastRowFirstColumn="0" w:lastRowLastColumn="0"/>
            <w:tcW w:w="738" w:type="dxa"/>
          </w:tcPr>
          <w:p w14:paraId="5CC3138D" w14:textId="77777777" w:rsidR="009201DE" w:rsidRPr="00445E94" w:rsidRDefault="009201DE" w:rsidP="009201DE">
            <w:pPr>
              <w:pStyle w:val="CERnon-indent"/>
              <w:numPr>
                <w:ilvl w:val="0"/>
                <w:numId w:val="7"/>
              </w:numPr>
              <w:rPr>
                <w:rFonts w:cs="Arial"/>
                <w:szCs w:val="22"/>
              </w:rPr>
            </w:pPr>
          </w:p>
        </w:tc>
        <w:tc>
          <w:tcPr>
            <w:tcW w:w="5069" w:type="dxa"/>
          </w:tcPr>
          <w:p w14:paraId="067F0DA2" w14:textId="0E0C172A" w:rsidR="009201DE" w:rsidRPr="00445E94" w:rsidRDefault="009201DE" w:rsidP="008822F0">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445E94">
              <w:rPr>
                <w:rFonts w:ascii="Arial" w:hAnsi="Arial" w:cs="Arial"/>
                <w:sz w:val="22"/>
                <w:szCs w:val="22"/>
                <w:lang w:val="en-IE"/>
              </w:rPr>
              <w:t>If further</w:t>
            </w:r>
            <w:r w:rsidR="000855B7">
              <w:rPr>
                <w:rFonts w:ascii="Arial" w:hAnsi="Arial" w:cs="Arial"/>
                <w:sz w:val="22"/>
                <w:szCs w:val="22"/>
                <w:lang w:val="en-IE"/>
              </w:rPr>
              <w:t xml:space="preserve"> information or</w:t>
            </w:r>
            <w:r w:rsidRPr="00445E94">
              <w:rPr>
                <w:rFonts w:ascii="Arial" w:hAnsi="Arial" w:cs="Arial"/>
                <w:sz w:val="22"/>
                <w:szCs w:val="22"/>
                <w:lang w:val="en-IE"/>
              </w:rPr>
              <w:t xml:space="preserve"> clarification is required, notify the Applicant </w:t>
            </w:r>
            <w:r w:rsidR="000855B7">
              <w:rPr>
                <w:rFonts w:ascii="Arial" w:hAnsi="Arial" w:cs="Arial"/>
                <w:sz w:val="22"/>
                <w:szCs w:val="22"/>
                <w:lang w:val="en-IE"/>
              </w:rPr>
              <w:t>of such</w:t>
            </w:r>
            <w:r w:rsidRPr="00445E94">
              <w:rPr>
                <w:rFonts w:ascii="Arial" w:hAnsi="Arial" w:cs="Arial"/>
                <w:sz w:val="22"/>
                <w:szCs w:val="22"/>
                <w:lang w:val="en-IE"/>
              </w:rPr>
              <w:t xml:space="preserve">, including the content of the </w:t>
            </w:r>
            <w:r w:rsidR="000855B7">
              <w:rPr>
                <w:rFonts w:ascii="Arial" w:hAnsi="Arial" w:cs="Arial"/>
                <w:sz w:val="22"/>
                <w:szCs w:val="22"/>
                <w:lang w:val="en-IE"/>
              </w:rPr>
              <w:t xml:space="preserve">information or </w:t>
            </w:r>
            <w:r w:rsidRPr="00445E94">
              <w:rPr>
                <w:rFonts w:ascii="Arial" w:hAnsi="Arial" w:cs="Arial"/>
                <w:sz w:val="22"/>
                <w:szCs w:val="22"/>
                <w:lang w:val="en-IE"/>
              </w:rPr>
              <w:t>clarification</w:t>
            </w:r>
            <w:r w:rsidR="000855B7">
              <w:rPr>
                <w:rFonts w:ascii="Arial" w:hAnsi="Arial" w:cs="Arial"/>
                <w:sz w:val="22"/>
                <w:szCs w:val="22"/>
                <w:lang w:val="en-IE"/>
              </w:rPr>
              <w:t xml:space="preserve"> required</w:t>
            </w:r>
            <w:r w:rsidRPr="00445E94">
              <w:rPr>
                <w:rFonts w:ascii="Arial" w:hAnsi="Arial" w:cs="Arial"/>
                <w:sz w:val="22"/>
                <w:szCs w:val="22"/>
                <w:lang w:val="en-IE"/>
              </w:rPr>
              <w:t>.</w:t>
            </w:r>
          </w:p>
          <w:p w14:paraId="42D20248" w14:textId="77777777" w:rsidR="009201DE" w:rsidRPr="00445E94" w:rsidRDefault="009201DE" w:rsidP="008822F0">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1980" w:type="dxa"/>
          </w:tcPr>
          <w:p w14:paraId="0DAE59E1" w14:textId="0373128E" w:rsidR="009201DE" w:rsidRPr="00B13F91" w:rsidRDefault="009201DE" w:rsidP="009201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445E94">
              <w:rPr>
                <w:rFonts w:ascii="Arial" w:hAnsi="Arial" w:cs="Arial"/>
                <w:sz w:val="22"/>
                <w:szCs w:val="22"/>
                <w:lang w:val="en-IE"/>
              </w:rPr>
              <w:t>Within 10 WD of receipt of Application Form</w:t>
            </w:r>
          </w:p>
        </w:tc>
        <w:tc>
          <w:tcPr>
            <w:tcW w:w="2062" w:type="dxa"/>
          </w:tcPr>
          <w:p w14:paraId="74BAB86B" w14:textId="633BD070" w:rsidR="009201DE" w:rsidRPr="00445E94" w:rsidRDefault="009201DE" w:rsidP="00C52D4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445E94">
              <w:rPr>
                <w:rFonts w:ascii="Arial" w:hAnsi="Arial" w:cs="Arial"/>
                <w:sz w:val="22"/>
                <w:szCs w:val="22"/>
                <w:lang w:val="en-IE"/>
              </w:rPr>
              <w:t>Email</w:t>
            </w:r>
          </w:p>
        </w:tc>
        <w:tc>
          <w:tcPr>
            <w:tcW w:w="2160" w:type="dxa"/>
          </w:tcPr>
          <w:p w14:paraId="3A41DD1A" w14:textId="461666AD" w:rsidR="009201DE" w:rsidRPr="00445E94" w:rsidRDefault="009201DE" w:rsidP="009201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139" w:type="dxa"/>
          </w:tcPr>
          <w:p w14:paraId="0BCC0E6F" w14:textId="646DE817" w:rsidR="009201DE" w:rsidRDefault="009201DE" w:rsidP="009201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445E94">
              <w:rPr>
                <w:rFonts w:ascii="Arial" w:hAnsi="Arial" w:cs="Arial"/>
                <w:sz w:val="22"/>
                <w:szCs w:val="22"/>
                <w:lang w:val="en-IE"/>
              </w:rPr>
              <w:t xml:space="preserve">Applicant </w:t>
            </w:r>
          </w:p>
        </w:tc>
      </w:tr>
      <w:tr w:rsidR="002A0759" w:rsidRPr="00246D85" w14:paraId="5AC0E92C" w14:textId="77777777" w:rsidTr="002A0759">
        <w:tc>
          <w:tcPr>
            <w:cnfStyle w:val="001000000000" w:firstRow="0" w:lastRow="0" w:firstColumn="1" w:lastColumn="0" w:oddVBand="0" w:evenVBand="0" w:oddHBand="0" w:evenHBand="0" w:firstRowFirstColumn="0" w:firstRowLastColumn="0" w:lastRowFirstColumn="0" w:lastRowLastColumn="0"/>
            <w:tcW w:w="738" w:type="dxa"/>
          </w:tcPr>
          <w:p w14:paraId="01699E02" w14:textId="77777777" w:rsidR="002A0759" w:rsidRPr="00445E94" w:rsidRDefault="002A0759" w:rsidP="002A0759">
            <w:pPr>
              <w:pStyle w:val="CERnon-indent"/>
              <w:numPr>
                <w:ilvl w:val="0"/>
                <w:numId w:val="7"/>
              </w:numPr>
              <w:rPr>
                <w:rFonts w:cs="Arial"/>
                <w:szCs w:val="22"/>
              </w:rPr>
            </w:pPr>
          </w:p>
        </w:tc>
        <w:tc>
          <w:tcPr>
            <w:tcW w:w="5069" w:type="dxa"/>
          </w:tcPr>
          <w:p w14:paraId="4BDF6EF8" w14:textId="3E0C0509" w:rsidR="002A0759" w:rsidRPr="00445E94" w:rsidRDefault="002A0759" w:rsidP="008822F0">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445E94">
              <w:rPr>
                <w:rFonts w:ascii="Arial" w:hAnsi="Arial" w:cs="Arial"/>
                <w:sz w:val="22"/>
                <w:szCs w:val="22"/>
                <w:lang w:val="en-IE"/>
              </w:rPr>
              <w:t xml:space="preserve">Upon receipt of notification that further information or clarification is required, provide information as requested to </w:t>
            </w:r>
            <w:r>
              <w:rPr>
                <w:rFonts w:ascii="Arial" w:hAnsi="Arial" w:cs="Arial"/>
                <w:sz w:val="22"/>
                <w:szCs w:val="22"/>
                <w:lang w:val="en-IE"/>
              </w:rPr>
              <w:t>the System Operators</w:t>
            </w:r>
            <w:r w:rsidRPr="00445E94">
              <w:rPr>
                <w:rFonts w:ascii="Arial" w:hAnsi="Arial" w:cs="Arial"/>
                <w:sz w:val="22"/>
                <w:szCs w:val="22"/>
                <w:lang w:val="en-IE"/>
              </w:rPr>
              <w:t>.</w:t>
            </w:r>
          </w:p>
          <w:p w14:paraId="55B0FB6E" w14:textId="1F3A8DE1" w:rsidR="002A0759" w:rsidRPr="00445E94" w:rsidRDefault="002A0759" w:rsidP="008822F0">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951E2C">
              <w:rPr>
                <w:rFonts w:ascii="Arial" w:hAnsi="Arial" w:cs="Arial"/>
                <w:i/>
                <w:sz w:val="22"/>
                <w:szCs w:val="22"/>
                <w:lang w:val="en-IE"/>
              </w:rPr>
              <w:t>Note:</w:t>
            </w:r>
            <w:r w:rsidRPr="00445E94">
              <w:rPr>
                <w:rFonts w:ascii="Arial" w:hAnsi="Arial" w:cs="Arial"/>
                <w:sz w:val="22"/>
                <w:szCs w:val="22"/>
                <w:lang w:val="en-IE"/>
              </w:rPr>
              <w:t xml:space="preserve"> If more time than the allotted 20 WD is required to </w:t>
            </w:r>
            <w:r w:rsidR="000855B7">
              <w:rPr>
                <w:rFonts w:ascii="Arial" w:hAnsi="Arial" w:cs="Arial"/>
                <w:sz w:val="22"/>
                <w:szCs w:val="22"/>
                <w:lang w:val="en-IE"/>
              </w:rPr>
              <w:t>provide the information or clarification requested</w:t>
            </w:r>
            <w:r>
              <w:rPr>
                <w:rFonts w:ascii="Arial" w:hAnsi="Arial" w:cs="Arial"/>
                <w:sz w:val="22"/>
                <w:szCs w:val="22"/>
                <w:lang w:val="en-IE"/>
              </w:rPr>
              <w:t>,</w:t>
            </w:r>
            <w:r w:rsidRPr="00445E94">
              <w:rPr>
                <w:rFonts w:ascii="Arial" w:hAnsi="Arial" w:cs="Arial"/>
                <w:sz w:val="22"/>
                <w:szCs w:val="22"/>
                <w:lang w:val="en-IE"/>
              </w:rPr>
              <w:t xml:space="preserve"> contact </w:t>
            </w:r>
            <w:r>
              <w:rPr>
                <w:rFonts w:ascii="Arial" w:hAnsi="Arial" w:cs="Arial"/>
                <w:sz w:val="22"/>
                <w:szCs w:val="22"/>
                <w:lang w:val="en-IE"/>
              </w:rPr>
              <w:t>System Operators</w:t>
            </w:r>
            <w:r w:rsidRPr="00445E94">
              <w:rPr>
                <w:rFonts w:ascii="Arial" w:hAnsi="Arial" w:cs="Arial"/>
                <w:sz w:val="22"/>
                <w:szCs w:val="22"/>
                <w:lang w:val="en-IE"/>
              </w:rPr>
              <w:t xml:space="preserve"> and agree a </w:t>
            </w:r>
            <w:r w:rsidRPr="00445E94">
              <w:rPr>
                <w:rFonts w:ascii="Arial" w:hAnsi="Arial" w:cs="Arial"/>
                <w:sz w:val="22"/>
                <w:szCs w:val="22"/>
                <w:lang w:val="en-IE"/>
              </w:rPr>
              <w:lastRenderedPageBreak/>
              <w:t>revised submission date. If information not received within agreed revised timeline, application is deemed withdrawn.  The System</w:t>
            </w:r>
            <w:r>
              <w:rPr>
                <w:rFonts w:ascii="Arial" w:hAnsi="Arial" w:cs="Arial"/>
                <w:sz w:val="22"/>
                <w:szCs w:val="22"/>
                <w:lang w:val="en-IE"/>
              </w:rPr>
              <w:t xml:space="preserve"> Operators</w:t>
            </w:r>
            <w:r w:rsidRPr="00445E94">
              <w:rPr>
                <w:rFonts w:ascii="Arial" w:hAnsi="Arial" w:cs="Arial"/>
                <w:sz w:val="22"/>
                <w:szCs w:val="22"/>
                <w:lang w:val="en-IE"/>
              </w:rPr>
              <w:t xml:space="preserve"> will issue a Deemed Withdrawn Notice.</w:t>
            </w:r>
          </w:p>
        </w:tc>
        <w:tc>
          <w:tcPr>
            <w:tcW w:w="1980" w:type="dxa"/>
          </w:tcPr>
          <w:p w14:paraId="01AAA061" w14:textId="77777777" w:rsidR="002A0759" w:rsidRPr="00246D85" w:rsidRDefault="002A0759" w:rsidP="002A075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highlight w:val="yellow"/>
                <w:lang w:val="en-IE"/>
              </w:rPr>
            </w:pPr>
            <w:r w:rsidRPr="00B13F91">
              <w:rPr>
                <w:rFonts w:ascii="Arial" w:hAnsi="Arial" w:cs="Arial"/>
                <w:sz w:val="22"/>
                <w:szCs w:val="22"/>
                <w:lang w:val="en-IE"/>
              </w:rPr>
              <w:lastRenderedPageBreak/>
              <w:t>Within 20 WD of receipt of notification that further information is required</w:t>
            </w:r>
          </w:p>
        </w:tc>
        <w:tc>
          <w:tcPr>
            <w:tcW w:w="2062" w:type="dxa"/>
          </w:tcPr>
          <w:p w14:paraId="09D74E8E" w14:textId="2461A0EB" w:rsidR="002A0759" w:rsidRPr="00445E94" w:rsidRDefault="002A0759" w:rsidP="002A075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445E94">
              <w:rPr>
                <w:rFonts w:ascii="Arial" w:hAnsi="Arial" w:cs="Arial"/>
                <w:sz w:val="22"/>
                <w:szCs w:val="22"/>
                <w:lang w:val="en-IE"/>
              </w:rPr>
              <w:t xml:space="preserve">Email / </w:t>
            </w:r>
            <w:r w:rsidR="00CD650E">
              <w:rPr>
                <w:rFonts w:ascii="Arial" w:hAnsi="Arial" w:cs="Arial"/>
                <w:sz w:val="22"/>
                <w:szCs w:val="22"/>
                <w:lang w:val="en-IE"/>
              </w:rPr>
              <w:t xml:space="preserve">Registered </w:t>
            </w:r>
            <w:r w:rsidRPr="00445E94">
              <w:rPr>
                <w:rFonts w:ascii="Arial" w:hAnsi="Arial" w:cs="Arial"/>
                <w:sz w:val="22"/>
                <w:szCs w:val="22"/>
                <w:lang w:val="en-IE"/>
              </w:rPr>
              <w:t xml:space="preserve">Post / </w:t>
            </w:r>
            <w:r w:rsidR="00CD650E">
              <w:rPr>
                <w:rFonts w:ascii="Arial" w:hAnsi="Arial" w:cs="Arial"/>
                <w:sz w:val="22"/>
                <w:szCs w:val="22"/>
                <w:lang w:val="en-IE"/>
              </w:rPr>
              <w:t>Facsimile</w:t>
            </w:r>
          </w:p>
        </w:tc>
        <w:tc>
          <w:tcPr>
            <w:tcW w:w="2160" w:type="dxa"/>
          </w:tcPr>
          <w:p w14:paraId="23ED6299" w14:textId="77777777" w:rsidR="002A0759" w:rsidRPr="00445E94" w:rsidRDefault="002A0759" w:rsidP="002A075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445E94">
              <w:rPr>
                <w:rFonts w:ascii="Arial" w:hAnsi="Arial" w:cs="Arial"/>
                <w:sz w:val="22"/>
                <w:szCs w:val="22"/>
                <w:lang w:val="en-IE"/>
              </w:rPr>
              <w:t>Applicant</w:t>
            </w:r>
          </w:p>
        </w:tc>
        <w:tc>
          <w:tcPr>
            <w:tcW w:w="2139" w:type="dxa"/>
          </w:tcPr>
          <w:p w14:paraId="64EC5D37" w14:textId="1E3C29EE" w:rsidR="002A0759" w:rsidRPr="00445E94" w:rsidRDefault="002A0759" w:rsidP="002A075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r>
      <w:tr w:rsidR="002A0759" w:rsidRPr="00246D85" w14:paraId="0B019DA4" w14:textId="77777777" w:rsidTr="002A0759">
        <w:tc>
          <w:tcPr>
            <w:cnfStyle w:val="001000000000" w:firstRow="0" w:lastRow="0" w:firstColumn="1" w:lastColumn="0" w:oddVBand="0" w:evenVBand="0" w:oddHBand="0" w:evenHBand="0" w:firstRowFirstColumn="0" w:firstRowLastColumn="0" w:lastRowFirstColumn="0" w:lastRowLastColumn="0"/>
            <w:tcW w:w="738" w:type="dxa"/>
          </w:tcPr>
          <w:p w14:paraId="35BE2B94" w14:textId="77777777" w:rsidR="002A0759" w:rsidRPr="00FC78A1" w:rsidRDefault="002A0759" w:rsidP="002A0759">
            <w:pPr>
              <w:pStyle w:val="CERnon-indent"/>
              <w:numPr>
                <w:ilvl w:val="0"/>
                <w:numId w:val="7"/>
              </w:numPr>
              <w:rPr>
                <w:rFonts w:cs="Arial"/>
                <w:szCs w:val="22"/>
              </w:rPr>
            </w:pPr>
          </w:p>
        </w:tc>
        <w:tc>
          <w:tcPr>
            <w:tcW w:w="5069" w:type="dxa"/>
          </w:tcPr>
          <w:p w14:paraId="5B9AAA80" w14:textId="5DF524B4" w:rsidR="002A0759" w:rsidRPr="00FC78A1" w:rsidRDefault="002A0759" w:rsidP="008822F0">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C78A1">
              <w:rPr>
                <w:rFonts w:ascii="Arial" w:hAnsi="Arial" w:cs="Arial"/>
                <w:sz w:val="22"/>
                <w:szCs w:val="22"/>
                <w:lang w:val="en-IE"/>
              </w:rPr>
              <w:t>On receipt of all required information and provided the Applicant fulfils the conditions for accession</w:t>
            </w:r>
            <w:r w:rsidR="004E3E5C">
              <w:rPr>
                <w:rFonts w:ascii="Arial" w:hAnsi="Arial" w:cs="Arial"/>
                <w:sz w:val="22"/>
                <w:szCs w:val="22"/>
                <w:lang w:val="en-IE"/>
              </w:rPr>
              <w:t xml:space="preserve"> set out in the Code and Application Form</w:t>
            </w:r>
            <w:r w:rsidRPr="00FC78A1">
              <w:rPr>
                <w:rFonts w:ascii="Arial" w:hAnsi="Arial" w:cs="Arial"/>
                <w:sz w:val="22"/>
                <w:szCs w:val="22"/>
                <w:lang w:val="en-IE"/>
              </w:rPr>
              <w:t xml:space="preserve">, provide the Applicant </w:t>
            </w:r>
            <w:r w:rsidR="00DD5730">
              <w:rPr>
                <w:rFonts w:ascii="Arial" w:hAnsi="Arial" w:cs="Arial"/>
                <w:sz w:val="22"/>
                <w:szCs w:val="22"/>
                <w:lang w:val="en-IE"/>
              </w:rPr>
              <w:t xml:space="preserve">with </w:t>
            </w:r>
            <w:r w:rsidRPr="00FC78A1">
              <w:rPr>
                <w:rFonts w:ascii="Arial" w:hAnsi="Arial" w:cs="Arial"/>
                <w:sz w:val="22"/>
                <w:szCs w:val="22"/>
                <w:lang w:val="en-IE"/>
              </w:rPr>
              <w:t>an Accession Deed.</w:t>
            </w:r>
          </w:p>
        </w:tc>
        <w:tc>
          <w:tcPr>
            <w:tcW w:w="1980" w:type="dxa"/>
          </w:tcPr>
          <w:p w14:paraId="578BD341" w14:textId="77777777" w:rsidR="002A0759" w:rsidRPr="00FC78A1" w:rsidRDefault="002A0759" w:rsidP="002A075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C78A1">
              <w:rPr>
                <w:rFonts w:ascii="Arial" w:hAnsi="Arial" w:cs="Arial"/>
                <w:sz w:val="22"/>
                <w:szCs w:val="22"/>
                <w:lang w:val="en-IE"/>
              </w:rPr>
              <w:t>Within 10 WD of final receipt of required information</w:t>
            </w:r>
          </w:p>
        </w:tc>
        <w:tc>
          <w:tcPr>
            <w:tcW w:w="2062" w:type="dxa"/>
          </w:tcPr>
          <w:p w14:paraId="2A344DE4" w14:textId="30979FC1" w:rsidR="002A0759" w:rsidRPr="00FC78A1" w:rsidRDefault="009201DE" w:rsidP="0029103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445E94">
              <w:rPr>
                <w:rFonts w:ascii="Arial" w:hAnsi="Arial" w:cs="Arial"/>
                <w:sz w:val="22"/>
                <w:szCs w:val="22"/>
                <w:lang w:val="en-IE"/>
              </w:rPr>
              <w:t xml:space="preserve">Email </w:t>
            </w:r>
          </w:p>
        </w:tc>
        <w:tc>
          <w:tcPr>
            <w:tcW w:w="2160" w:type="dxa"/>
          </w:tcPr>
          <w:p w14:paraId="339CDF2C" w14:textId="0521608A" w:rsidR="002A0759" w:rsidRPr="00FC78A1" w:rsidRDefault="002A0759" w:rsidP="002A075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139" w:type="dxa"/>
          </w:tcPr>
          <w:p w14:paraId="242A6F6E" w14:textId="77777777" w:rsidR="002A0759" w:rsidRPr="00FC78A1" w:rsidRDefault="002A0759" w:rsidP="002A075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C78A1">
              <w:rPr>
                <w:rFonts w:ascii="Arial" w:hAnsi="Arial" w:cs="Arial"/>
                <w:sz w:val="22"/>
                <w:szCs w:val="22"/>
                <w:lang w:val="en-IE"/>
              </w:rPr>
              <w:t>Applicant</w:t>
            </w:r>
          </w:p>
        </w:tc>
      </w:tr>
      <w:tr w:rsidR="002A0759" w:rsidRPr="00246D85" w14:paraId="52D6F3E2" w14:textId="77777777" w:rsidTr="002A0759">
        <w:tc>
          <w:tcPr>
            <w:cnfStyle w:val="001000000000" w:firstRow="0" w:lastRow="0" w:firstColumn="1" w:lastColumn="0" w:oddVBand="0" w:evenVBand="0" w:oddHBand="0" w:evenHBand="0" w:firstRowFirstColumn="0" w:firstRowLastColumn="0" w:lastRowFirstColumn="0" w:lastRowLastColumn="0"/>
            <w:tcW w:w="738" w:type="dxa"/>
          </w:tcPr>
          <w:p w14:paraId="5809456A" w14:textId="77777777" w:rsidR="002A0759" w:rsidRPr="00FC78A1" w:rsidRDefault="002A0759" w:rsidP="002A0759">
            <w:pPr>
              <w:pStyle w:val="CERnon-indent"/>
              <w:numPr>
                <w:ilvl w:val="0"/>
                <w:numId w:val="7"/>
              </w:numPr>
              <w:rPr>
                <w:rFonts w:cs="Arial"/>
                <w:szCs w:val="22"/>
              </w:rPr>
            </w:pPr>
          </w:p>
        </w:tc>
        <w:tc>
          <w:tcPr>
            <w:tcW w:w="5069" w:type="dxa"/>
          </w:tcPr>
          <w:p w14:paraId="76B8CD1E" w14:textId="77777777" w:rsidR="002A0759" w:rsidRPr="00FC78A1" w:rsidRDefault="002A0759" w:rsidP="008822F0">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C78A1">
              <w:rPr>
                <w:rFonts w:ascii="Arial" w:hAnsi="Arial" w:cs="Arial"/>
                <w:sz w:val="22"/>
                <w:szCs w:val="22"/>
                <w:lang w:val="en-IE"/>
              </w:rPr>
              <w:t>Applicant signs, dates and returns the Accession Deed.</w:t>
            </w:r>
          </w:p>
        </w:tc>
        <w:tc>
          <w:tcPr>
            <w:tcW w:w="1980" w:type="dxa"/>
          </w:tcPr>
          <w:p w14:paraId="2AA20165" w14:textId="586A0221" w:rsidR="002A0759" w:rsidRPr="00FC78A1" w:rsidRDefault="002A0759" w:rsidP="002A075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C78A1">
              <w:rPr>
                <w:rFonts w:ascii="Arial" w:hAnsi="Arial" w:cs="Arial"/>
                <w:sz w:val="22"/>
                <w:szCs w:val="22"/>
                <w:lang w:val="en-IE"/>
              </w:rPr>
              <w:t xml:space="preserve">Within 20 WD of receipt or such other time agreed with the </w:t>
            </w:r>
            <w:r>
              <w:rPr>
                <w:rFonts w:ascii="Arial" w:hAnsi="Arial" w:cs="Arial"/>
                <w:sz w:val="22"/>
                <w:szCs w:val="22"/>
                <w:lang w:val="en-IE"/>
              </w:rPr>
              <w:t>System Operators</w:t>
            </w:r>
          </w:p>
        </w:tc>
        <w:tc>
          <w:tcPr>
            <w:tcW w:w="2062" w:type="dxa"/>
          </w:tcPr>
          <w:p w14:paraId="241C3F28" w14:textId="6327E00A" w:rsidR="002A0759" w:rsidRPr="00FC78A1" w:rsidRDefault="002A0759" w:rsidP="00C52D4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C78A1">
              <w:rPr>
                <w:rFonts w:ascii="Arial" w:hAnsi="Arial" w:cs="Arial"/>
                <w:sz w:val="22"/>
                <w:szCs w:val="22"/>
                <w:lang w:val="en-IE"/>
              </w:rPr>
              <w:t xml:space="preserve">Registered </w:t>
            </w:r>
            <w:r w:rsidR="00C52D44">
              <w:rPr>
                <w:rFonts w:ascii="Arial" w:hAnsi="Arial" w:cs="Arial"/>
                <w:sz w:val="22"/>
                <w:szCs w:val="22"/>
                <w:lang w:val="en-IE"/>
              </w:rPr>
              <w:t>P</w:t>
            </w:r>
            <w:r w:rsidRPr="00FC78A1">
              <w:rPr>
                <w:rFonts w:ascii="Arial" w:hAnsi="Arial" w:cs="Arial"/>
                <w:sz w:val="22"/>
                <w:szCs w:val="22"/>
                <w:lang w:val="en-IE"/>
              </w:rPr>
              <w:t>ost</w:t>
            </w:r>
          </w:p>
        </w:tc>
        <w:tc>
          <w:tcPr>
            <w:tcW w:w="2160" w:type="dxa"/>
          </w:tcPr>
          <w:p w14:paraId="6AAFB599" w14:textId="77777777" w:rsidR="002A0759" w:rsidRPr="00FC78A1" w:rsidRDefault="002A0759" w:rsidP="002A075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C78A1">
              <w:rPr>
                <w:rFonts w:ascii="Arial" w:hAnsi="Arial" w:cs="Arial"/>
                <w:sz w:val="22"/>
                <w:szCs w:val="22"/>
                <w:lang w:val="en-IE"/>
              </w:rPr>
              <w:t>Applicant</w:t>
            </w:r>
          </w:p>
        </w:tc>
        <w:tc>
          <w:tcPr>
            <w:tcW w:w="2139" w:type="dxa"/>
          </w:tcPr>
          <w:p w14:paraId="71D6A724" w14:textId="6C812FC6" w:rsidR="002A0759" w:rsidRPr="00FC78A1" w:rsidRDefault="002A0759" w:rsidP="002A075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r>
      <w:tr w:rsidR="002A0759" w:rsidRPr="00246D85" w14:paraId="12B209A9" w14:textId="77777777" w:rsidTr="008B6F14">
        <w:tc>
          <w:tcPr>
            <w:cnfStyle w:val="001000000000" w:firstRow="0" w:lastRow="0" w:firstColumn="1" w:lastColumn="0" w:oddVBand="0" w:evenVBand="0" w:oddHBand="0" w:evenHBand="0" w:firstRowFirstColumn="0" w:firstRowLastColumn="0" w:lastRowFirstColumn="0" w:lastRowLastColumn="0"/>
            <w:tcW w:w="738" w:type="dxa"/>
            <w:tcBorders>
              <w:bottom w:val="single" w:sz="6" w:space="0" w:color="000000"/>
            </w:tcBorders>
          </w:tcPr>
          <w:p w14:paraId="1B56FCD8" w14:textId="77777777" w:rsidR="002A0759" w:rsidRPr="00FC78A1" w:rsidRDefault="002A0759" w:rsidP="002A0759">
            <w:pPr>
              <w:pStyle w:val="CERnon-indent"/>
              <w:numPr>
                <w:ilvl w:val="0"/>
                <w:numId w:val="7"/>
              </w:numPr>
              <w:rPr>
                <w:rFonts w:cs="Arial"/>
                <w:szCs w:val="22"/>
              </w:rPr>
            </w:pPr>
          </w:p>
        </w:tc>
        <w:tc>
          <w:tcPr>
            <w:tcW w:w="5069" w:type="dxa"/>
            <w:tcBorders>
              <w:bottom w:val="single" w:sz="6" w:space="0" w:color="000000"/>
            </w:tcBorders>
          </w:tcPr>
          <w:p w14:paraId="732EB8D7" w14:textId="643709AE" w:rsidR="002A0759" w:rsidRPr="00FC78A1" w:rsidRDefault="002A0759" w:rsidP="008822F0">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r w:rsidRPr="00FC78A1">
              <w:rPr>
                <w:rFonts w:ascii="Arial" w:hAnsi="Arial" w:cs="Arial"/>
                <w:sz w:val="22"/>
                <w:szCs w:val="22"/>
                <w:lang w:val="en-IE"/>
              </w:rPr>
              <w:t xml:space="preserve"> sign and date the Accession Deed, sending a copy to the Applicant.  Applicant becomes a Party to the Code on the date specified in the Accession Deed.</w:t>
            </w:r>
          </w:p>
        </w:tc>
        <w:tc>
          <w:tcPr>
            <w:tcW w:w="1980" w:type="dxa"/>
            <w:tcBorders>
              <w:bottom w:val="single" w:sz="6" w:space="0" w:color="000000"/>
            </w:tcBorders>
          </w:tcPr>
          <w:p w14:paraId="62761028" w14:textId="77777777" w:rsidR="002A0759" w:rsidRPr="00FC78A1" w:rsidRDefault="002A0759" w:rsidP="002A075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C78A1">
              <w:rPr>
                <w:rFonts w:ascii="Arial" w:hAnsi="Arial" w:cs="Arial"/>
                <w:sz w:val="22"/>
                <w:szCs w:val="22"/>
                <w:lang w:val="en-IE"/>
              </w:rPr>
              <w:t>Within 10 WD of receipt of signed Accession Deed</w:t>
            </w:r>
          </w:p>
        </w:tc>
        <w:tc>
          <w:tcPr>
            <w:tcW w:w="2062" w:type="dxa"/>
            <w:tcBorders>
              <w:bottom w:val="single" w:sz="6" w:space="0" w:color="000000"/>
            </w:tcBorders>
          </w:tcPr>
          <w:p w14:paraId="6656B8B4" w14:textId="382206B0" w:rsidR="002A0759" w:rsidRPr="00FC78A1" w:rsidRDefault="0029103E" w:rsidP="00C52D4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w:t>
            </w:r>
          </w:p>
        </w:tc>
        <w:tc>
          <w:tcPr>
            <w:tcW w:w="2160" w:type="dxa"/>
            <w:tcBorders>
              <w:bottom w:val="single" w:sz="6" w:space="0" w:color="000000"/>
            </w:tcBorders>
          </w:tcPr>
          <w:p w14:paraId="27F8B9FE" w14:textId="3312AE20" w:rsidR="002A0759" w:rsidRPr="00FC78A1" w:rsidRDefault="002A0759" w:rsidP="002A075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139" w:type="dxa"/>
            <w:tcBorders>
              <w:bottom w:val="single" w:sz="6" w:space="0" w:color="000000"/>
            </w:tcBorders>
          </w:tcPr>
          <w:p w14:paraId="0C040EA2" w14:textId="77777777" w:rsidR="002A0759" w:rsidRPr="00FC78A1" w:rsidRDefault="002A0759" w:rsidP="002A075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C78A1">
              <w:rPr>
                <w:rFonts w:ascii="Arial" w:hAnsi="Arial" w:cs="Arial"/>
                <w:sz w:val="22"/>
                <w:szCs w:val="22"/>
                <w:lang w:val="en-IE"/>
              </w:rPr>
              <w:t>Applicant</w:t>
            </w:r>
          </w:p>
        </w:tc>
      </w:tr>
      <w:tr w:rsidR="002A0759" w:rsidRPr="00246D85" w14:paraId="5E6EA257" w14:textId="77777777" w:rsidTr="008B6F14">
        <w:tc>
          <w:tcPr>
            <w:cnfStyle w:val="001000000000" w:firstRow="0" w:lastRow="0" w:firstColumn="1" w:lastColumn="0" w:oddVBand="0" w:evenVBand="0" w:oddHBand="0" w:evenHBand="0" w:firstRowFirstColumn="0" w:firstRowLastColumn="0" w:lastRowFirstColumn="0" w:lastRowLastColumn="0"/>
            <w:tcW w:w="738" w:type="dxa"/>
            <w:tcBorders>
              <w:bottom w:val="single" w:sz="12" w:space="0" w:color="000000"/>
            </w:tcBorders>
          </w:tcPr>
          <w:p w14:paraId="532963B2" w14:textId="77777777" w:rsidR="002A0759" w:rsidRPr="00FC78A1" w:rsidRDefault="002A0759" w:rsidP="002A0759">
            <w:pPr>
              <w:pStyle w:val="CERnon-indent"/>
              <w:numPr>
                <w:ilvl w:val="0"/>
                <w:numId w:val="7"/>
              </w:numPr>
              <w:rPr>
                <w:rFonts w:cs="Arial"/>
                <w:szCs w:val="22"/>
              </w:rPr>
            </w:pPr>
          </w:p>
        </w:tc>
        <w:tc>
          <w:tcPr>
            <w:tcW w:w="5069" w:type="dxa"/>
            <w:tcBorders>
              <w:bottom w:val="single" w:sz="12" w:space="0" w:color="000000"/>
            </w:tcBorders>
          </w:tcPr>
          <w:p w14:paraId="75E2928E" w14:textId="311DB4FE" w:rsidR="002A0759" w:rsidRPr="00FC78A1" w:rsidRDefault="002A0759" w:rsidP="008822F0">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r w:rsidRPr="00FC78A1">
              <w:rPr>
                <w:rFonts w:ascii="Arial" w:hAnsi="Arial" w:cs="Arial"/>
                <w:sz w:val="22"/>
                <w:szCs w:val="22"/>
                <w:lang w:val="en-IE"/>
              </w:rPr>
              <w:t xml:space="preserve"> publish notification that the Applicant has become a Party.</w:t>
            </w:r>
          </w:p>
        </w:tc>
        <w:tc>
          <w:tcPr>
            <w:tcW w:w="1980" w:type="dxa"/>
            <w:tcBorders>
              <w:bottom w:val="single" w:sz="12" w:space="0" w:color="000000"/>
            </w:tcBorders>
          </w:tcPr>
          <w:p w14:paraId="101D4B33" w14:textId="0C676E00" w:rsidR="002A0759" w:rsidRPr="00FC78A1" w:rsidRDefault="002A0759" w:rsidP="00F567D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C78A1">
              <w:rPr>
                <w:rFonts w:ascii="Arial" w:hAnsi="Arial" w:cs="Arial"/>
                <w:sz w:val="22"/>
                <w:szCs w:val="22"/>
                <w:lang w:val="en-IE"/>
              </w:rPr>
              <w:t xml:space="preserve">Within 2 WD of the </w:t>
            </w:r>
            <w:r w:rsidR="00DD5730">
              <w:rPr>
                <w:rFonts w:ascii="Arial" w:hAnsi="Arial" w:cs="Arial"/>
                <w:sz w:val="22"/>
                <w:szCs w:val="22"/>
                <w:lang w:val="en-IE"/>
              </w:rPr>
              <w:t>Applicant becoming a Party</w:t>
            </w:r>
          </w:p>
        </w:tc>
        <w:tc>
          <w:tcPr>
            <w:tcW w:w="2062" w:type="dxa"/>
            <w:tcBorders>
              <w:bottom w:val="single" w:sz="12" w:space="0" w:color="000000"/>
            </w:tcBorders>
          </w:tcPr>
          <w:p w14:paraId="4EDA8F82" w14:textId="722C4805" w:rsidR="002A0759" w:rsidRPr="00FC78A1" w:rsidRDefault="002A0759" w:rsidP="002A075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r w:rsidRPr="00FC78A1">
              <w:rPr>
                <w:rFonts w:ascii="Arial" w:hAnsi="Arial" w:cs="Arial"/>
                <w:sz w:val="22"/>
                <w:szCs w:val="22"/>
                <w:lang w:val="en-IE"/>
              </w:rPr>
              <w:t xml:space="preserve"> website</w:t>
            </w:r>
          </w:p>
        </w:tc>
        <w:tc>
          <w:tcPr>
            <w:tcW w:w="2160" w:type="dxa"/>
            <w:tcBorders>
              <w:bottom w:val="single" w:sz="12" w:space="0" w:color="000000"/>
            </w:tcBorders>
          </w:tcPr>
          <w:p w14:paraId="31C05FF8" w14:textId="6EAECA61" w:rsidR="002A0759" w:rsidRPr="00FC78A1" w:rsidRDefault="002A0759" w:rsidP="002A075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139" w:type="dxa"/>
            <w:tcBorders>
              <w:bottom w:val="single" w:sz="12" w:space="0" w:color="000000"/>
            </w:tcBorders>
          </w:tcPr>
          <w:p w14:paraId="3C2E7C98" w14:textId="67682738" w:rsidR="002A0759" w:rsidRPr="00FC78A1" w:rsidRDefault="002A0759" w:rsidP="002A075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bookmarkEnd w:id="67"/>
    </w:tbl>
    <w:p w14:paraId="5556DC9D" w14:textId="77777777" w:rsidR="00C82168" w:rsidRPr="00246D85" w:rsidRDefault="00C82168" w:rsidP="00687DB6">
      <w:pPr>
        <w:pStyle w:val="APNUMHEAD3"/>
        <w:tabs>
          <w:tab w:val="clear" w:pos="1301"/>
        </w:tabs>
        <w:ind w:left="900" w:hanging="900"/>
        <w:rPr>
          <w:rFonts w:cs="Arial"/>
          <w:sz w:val="22"/>
          <w:szCs w:val="22"/>
          <w:highlight w:val="yellow"/>
        </w:rPr>
      </w:pPr>
    </w:p>
    <w:p w14:paraId="1A41E493" w14:textId="77777777" w:rsidR="00FC4904" w:rsidRDefault="00FC4904">
      <w:pPr>
        <w:sectPr w:rsidR="00FC4904" w:rsidSect="0089404E">
          <w:pgSz w:w="15840" w:h="12240" w:orient="landscape"/>
          <w:pgMar w:top="1440" w:right="1440" w:bottom="1440" w:left="1440" w:header="720" w:footer="720" w:gutter="0"/>
          <w:cols w:space="720"/>
          <w:docGrid w:linePitch="299"/>
        </w:sectPr>
      </w:pPr>
    </w:p>
    <w:p w14:paraId="3C967831" w14:textId="006126BD" w:rsidR="003F4CF4" w:rsidRDefault="001821AE" w:rsidP="00D8317D">
      <w:pPr>
        <w:jc w:val="center"/>
      </w:pPr>
      <w:r>
        <w:rPr>
          <w:noProof/>
          <w:lang w:val="en-IE" w:eastAsia="en-IE"/>
        </w:rPr>
        <w:lastRenderedPageBreak/>
        <w:drawing>
          <wp:inline distT="0" distB="0" distL="0" distR="0" wp14:anchorId="2A17CED1" wp14:editId="5B366135">
            <wp:extent cx="9144000" cy="67405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1 - 1.CMC Party Registratio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144000" cy="6740525"/>
                    </a:xfrm>
                    <a:prstGeom prst="rect">
                      <a:avLst/>
                    </a:prstGeom>
                  </pic:spPr>
                </pic:pic>
              </a:graphicData>
            </a:graphic>
          </wp:inline>
        </w:drawing>
      </w:r>
    </w:p>
    <w:p w14:paraId="0BB72E94" w14:textId="77777777" w:rsidR="00FC4904" w:rsidRDefault="00FC4904">
      <w:pPr>
        <w:sectPr w:rsidR="00FC4904" w:rsidSect="0089404E">
          <w:pgSz w:w="15840" w:h="12240" w:orient="landscape"/>
          <w:pgMar w:top="720" w:right="720" w:bottom="720" w:left="720" w:header="720" w:footer="720" w:gutter="0"/>
          <w:cols w:space="720"/>
          <w:docGrid w:linePitch="299"/>
        </w:sectPr>
      </w:pPr>
    </w:p>
    <w:p w14:paraId="6CEAA368" w14:textId="008BBBFB" w:rsidR="00FC4904" w:rsidRDefault="00FC4904"/>
    <w:p w14:paraId="48B9234C" w14:textId="1D94C5CB" w:rsidR="00F27C60" w:rsidRDefault="00E60354" w:rsidP="00644287">
      <w:pPr>
        <w:pStyle w:val="APHeading2"/>
        <w:ind w:hanging="612"/>
      </w:pPr>
      <w:bookmarkStart w:id="68" w:name="_Toc144549061"/>
      <w:bookmarkStart w:id="69" w:name="_Toc144549122"/>
      <w:bookmarkStart w:id="70" w:name="_Toc144621671"/>
      <w:bookmarkStart w:id="71" w:name="_Toc144622334"/>
      <w:bookmarkStart w:id="72" w:name="_Toc144622995"/>
      <w:bookmarkStart w:id="73" w:name="_Toc144623660"/>
      <w:bookmarkStart w:id="74" w:name="_Toc144624321"/>
      <w:bookmarkStart w:id="75" w:name="_Toc144624982"/>
      <w:bookmarkStart w:id="76" w:name="_Toc144625628"/>
      <w:bookmarkStart w:id="77" w:name="_Toc144626277"/>
      <w:bookmarkStart w:id="78" w:name="_Toc144626926"/>
      <w:bookmarkStart w:id="79" w:name="_Toc144642877"/>
      <w:bookmarkStart w:id="80" w:name="_Toc144785099"/>
      <w:bookmarkStart w:id="81" w:name="_Toc144785662"/>
      <w:bookmarkStart w:id="82" w:name="_Toc144789806"/>
      <w:bookmarkStart w:id="83" w:name="_Toc145149372"/>
      <w:bookmarkStart w:id="84" w:name="_Toc145149551"/>
      <w:bookmarkStart w:id="85" w:name="_Toc145227582"/>
      <w:bookmarkStart w:id="86" w:name="_Toc144549066"/>
      <w:bookmarkStart w:id="87" w:name="_Toc144549127"/>
      <w:bookmarkStart w:id="88" w:name="_Toc144621676"/>
      <w:bookmarkStart w:id="89" w:name="_Toc144622339"/>
      <w:bookmarkStart w:id="90" w:name="_Toc144623000"/>
      <w:bookmarkStart w:id="91" w:name="_Toc144623665"/>
      <w:bookmarkStart w:id="92" w:name="_Toc144624326"/>
      <w:bookmarkStart w:id="93" w:name="_Toc144624987"/>
      <w:bookmarkStart w:id="94" w:name="_Toc144625633"/>
      <w:bookmarkStart w:id="95" w:name="_Toc144626282"/>
      <w:bookmarkStart w:id="96" w:name="_Toc144626931"/>
      <w:bookmarkStart w:id="97" w:name="_Toc144642882"/>
      <w:bookmarkStart w:id="98" w:name="_Toc144785104"/>
      <w:bookmarkStart w:id="99" w:name="_Toc144785667"/>
      <w:bookmarkStart w:id="100" w:name="_Toc144789811"/>
      <w:bookmarkStart w:id="101" w:name="_Toc145149377"/>
      <w:bookmarkStart w:id="102" w:name="_Toc145149556"/>
      <w:bookmarkStart w:id="103" w:name="_Toc145227587"/>
      <w:bookmarkStart w:id="104" w:name="_Toc144549067"/>
      <w:bookmarkStart w:id="105" w:name="_Toc144549128"/>
      <w:bookmarkStart w:id="106" w:name="_Toc144621677"/>
      <w:bookmarkStart w:id="107" w:name="_Toc144622340"/>
      <w:bookmarkStart w:id="108" w:name="_Toc144623001"/>
      <w:bookmarkStart w:id="109" w:name="_Toc144623666"/>
      <w:bookmarkStart w:id="110" w:name="_Toc144624327"/>
      <w:bookmarkStart w:id="111" w:name="_Toc144624988"/>
      <w:bookmarkStart w:id="112" w:name="_Toc144625634"/>
      <w:bookmarkStart w:id="113" w:name="_Toc144626283"/>
      <w:bookmarkStart w:id="114" w:name="_Toc144626932"/>
      <w:bookmarkStart w:id="115" w:name="_Toc144642883"/>
      <w:bookmarkStart w:id="116" w:name="_Toc144785105"/>
      <w:bookmarkStart w:id="117" w:name="_Toc144785668"/>
      <w:bookmarkStart w:id="118" w:name="_Toc144789812"/>
      <w:bookmarkStart w:id="119" w:name="_Toc145149378"/>
      <w:bookmarkStart w:id="120" w:name="_Toc145149557"/>
      <w:bookmarkStart w:id="121" w:name="_Toc145227588"/>
      <w:bookmarkStart w:id="122" w:name="_Toc144549068"/>
      <w:bookmarkStart w:id="123" w:name="_Toc144549129"/>
      <w:bookmarkStart w:id="124" w:name="_Toc144621678"/>
      <w:bookmarkStart w:id="125" w:name="_Toc144622341"/>
      <w:bookmarkStart w:id="126" w:name="_Toc144623002"/>
      <w:bookmarkStart w:id="127" w:name="_Toc144623667"/>
      <w:bookmarkStart w:id="128" w:name="_Toc144624328"/>
      <w:bookmarkStart w:id="129" w:name="_Toc144624989"/>
      <w:bookmarkStart w:id="130" w:name="_Toc144625635"/>
      <w:bookmarkStart w:id="131" w:name="_Toc144626284"/>
      <w:bookmarkStart w:id="132" w:name="_Toc144626933"/>
      <w:bookmarkStart w:id="133" w:name="_Toc144642884"/>
      <w:bookmarkStart w:id="134" w:name="_Toc144785106"/>
      <w:bookmarkStart w:id="135" w:name="_Toc144785669"/>
      <w:bookmarkStart w:id="136" w:name="_Toc144789813"/>
      <w:bookmarkStart w:id="137" w:name="_Toc145149379"/>
      <w:bookmarkStart w:id="138" w:name="_Toc145149558"/>
      <w:bookmarkStart w:id="139" w:name="_Toc145227589"/>
      <w:bookmarkStart w:id="140" w:name="_Toc144622343"/>
      <w:bookmarkStart w:id="141" w:name="_Toc144623004"/>
      <w:bookmarkStart w:id="142" w:name="_Toc144623669"/>
      <w:bookmarkStart w:id="143" w:name="_Toc144624330"/>
      <w:bookmarkStart w:id="144" w:name="_Toc144624991"/>
      <w:bookmarkStart w:id="145" w:name="_Toc144625637"/>
      <w:bookmarkStart w:id="146" w:name="_Toc144626286"/>
      <w:bookmarkStart w:id="147" w:name="_Toc144626935"/>
      <w:bookmarkStart w:id="148" w:name="_Toc144642886"/>
      <w:bookmarkStart w:id="149" w:name="_Toc144622345"/>
      <w:bookmarkStart w:id="150" w:name="_Toc144623006"/>
      <w:bookmarkStart w:id="151" w:name="_Toc144623671"/>
      <w:bookmarkStart w:id="152" w:name="_Toc144624332"/>
      <w:bookmarkStart w:id="153" w:name="_Toc144624993"/>
      <w:bookmarkStart w:id="154" w:name="_Toc144625639"/>
      <w:bookmarkStart w:id="155" w:name="_Toc144626288"/>
      <w:bookmarkStart w:id="156" w:name="_Toc144626937"/>
      <w:bookmarkStart w:id="157" w:name="_Toc144642888"/>
      <w:bookmarkStart w:id="158" w:name="_Toc148933686"/>
      <w:bookmarkStart w:id="159" w:name="_Toc148933687"/>
      <w:bookmarkStart w:id="160" w:name="_Participant_Registration_in_respect"/>
      <w:bookmarkStart w:id="161" w:name="_Toc483908191"/>
      <w:bookmarkStart w:id="162" w:name="_Toc471287299"/>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r>
        <w:t xml:space="preserve">Provisional </w:t>
      </w:r>
      <w:r w:rsidR="00F27C60">
        <w:t>R</w:t>
      </w:r>
      <w:r w:rsidR="008C445E">
        <w:t>egistration of a C</w:t>
      </w:r>
      <w:r w:rsidR="0064156E">
        <w:t>andidate</w:t>
      </w:r>
      <w:r w:rsidR="00C25DD6">
        <w:t xml:space="preserve"> Unit</w:t>
      </w:r>
      <w:bookmarkEnd w:id="161"/>
      <w:r w:rsidR="00443871" w:rsidRPr="004E0479">
        <w:t xml:space="preserve"> </w:t>
      </w:r>
      <w:bookmarkEnd w:id="162"/>
    </w:p>
    <w:p w14:paraId="1D16232D" w14:textId="2A715C20" w:rsidR="007C5AB1" w:rsidRPr="00E62C11" w:rsidRDefault="00DC5A2F" w:rsidP="00E62C11">
      <w:pPr>
        <w:pStyle w:val="Body1"/>
        <w:spacing w:before="120" w:after="120"/>
        <w:jc w:val="both"/>
        <w:rPr>
          <w:rFonts w:ascii="Arial" w:hAnsi="Arial" w:cs="Arial"/>
          <w:lang w:val="en-IE"/>
        </w:rPr>
      </w:pPr>
      <w:r>
        <w:rPr>
          <w:rFonts w:ascii="Arial" w:hAnsi="Arial" w:cs="Arial"/>
          <w:lang w:val="en-IE"/>
        </w:rPr>
        <w:t>The following procedure</w:t>
      </w:r>
      <w:r w:rsidR="00E359B5">
        <w:rPr>
          <w:rFonts w:ascii="Arial" w:hAnsi="Arial" w:cs="Arial"/>
          <w:lang w:val="en-IE"/>
        </w:rPr>
        <w:t xml:space="preserve"> </w:t>
      </w:r>
      <w:r>
        <w:rPr>
          <w:rFonts w:ascii="Arial" w:hAnsi="Arial" w:cs="Arial"/>
          <w:lang w:val="en-IE"/>
        </w:rPr>
        <w:t>i</w:t>
      </w:r>
      <w:r w:rsidR="00E359B5">
        <w:rPr>
          <w:rFonts w:ascii="Arial" w:hAnsi="Arial" w:cs="Arial"/>
          <w:lang w:val="en-IE"/>
        </w:rPr>
        <w:t>s applicable if a Party seeks to provisionally register a proposed Generator Unit or proposed Interconnector as a Candidate Unit under the Code in accordance with paragraph B.5.2.5 of the Code.</w:t>
      </w:r>
    </w:p>
    <w:p w14:paraId="49F7D007" w14:textId="48F75149" w:rsidR="008B3149" w:rsidRPr="00B00CB7" w:rsidRDefault="008B3149" w:rsidP="00B00CB7">
      <w:pPr>
        <w:rPr>
          <w:highlight w:val="yellow"/>
        </w:rPr>
      </w:pPr>
    </w:p>
    <w:tbl>
      <w:tblPr>
        <w:tblStyle w:val="TableList4"/>
        <w:tblW w:w="13860" w:type="dxa"/>
        <w:tblBorders>
          <w:top w:val="single" w:sz="4" w:space="0" w:color="auto"/>
          <w:bottom w:val="single" w:sz="4" w:space="0" w:color="auto"/>
          <w:insideH w:val="single" w:sz="4" w:space="0" w:color="auto"/>
        </w:tblBorders>
        <w:shd w:val="clear" w:color="auto" w:fill="FFFFFF" w:themeFill="background1"/>
        <w:tblLayout w:type="fixed"/>
        <w:tblLook w:val="01E0" w:firstRow="1" w:lastRow="1" w:firstColumn="1" w:lastColumn="1" w:noHBand="0" w:noVBand="0"/>
      </w:tblPr>
      <w:tblGrid>
        <w:gridCol w:w="738"/>
        <w:gridCol w:w="5456"/>
        <w:gridCol w:w="2446"/>
        <w:gridCol w:w="1980"/>
        <w:gridCol w:w="1457"/>
        <w:gridCol w:w="1783"/>
      </w:tblGrid>
      <w:tr w:rsidR="00DA144E" w:rsidRPr="00246D85" w14:paraId="52D17ED8" w14:textId="77777777" w:rsidTr="4396BA2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38" w:type="dxa"/>
          </w:tcPr>
          <w:p w14:paraId="75F9D3A3" w14:textId="77777777" w:rsidR="00687DB6" w:rsidRPr="004E0479" w:rsidRDefault="00DA144E" w:rsidP="005013DF">
            <w:pPr>
              <w:pStyle w:val="ProcedureBody1"/>
              <w:spacing w:before="120" w:after="120"/>
              <w:rPr>
                <w:rFonts w:ascii="Arial" w:hAnsi="Arial" w:cs="Arial"/>
                <w:color w:val="auto"/>
                <w:sz w:val="22"/>
                <w:szCs w:val="22"/>
                <w:lang w:val="en-IE"/>
              </w:rPr>
            </w:pPr>
            <w:r w:rsidRPr="004E0479">
              <w:rPr>
                <w:rFonts w:ascii="Arial" w:hAnsi="Arial" w:cs="Arial"/>
                <w:color w:val="auto"/>
                <w:sz w:val="22"/>
                <w:szCs w:val="22"/>
                <w:lang w:val="en-IE"/>
              </w:rPr>
              <w:t>Step</w:t>
            </w:r>
          </w:p>
        </w:tc>
        <w:tc>
          <w:tcPr>
            <w:tcW w:w="5456" w:type="dxa"/>
          </w:tcPr>
          <w:p w14:paraId="0C390CC7" w14:textId="77777777" w:rsidR="00687DB6" w:rsidRPr="004E0479" w:rsidRDefault="00687DB6" w:rsidP="005013DF">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4E0479">
              <w:rPr>
                <w:rFonts w:ascii="Arial" w:hAnsi="Arial" w:cs="Arial"/>
                <w:color w:val="auto"/>
                <w:sz w:val="22"/>
                <w:szCs w:val="22"/>
                <w:lang w:val="en-IE"/>
              </w:rPr>
              <w:t>Step</w:t>
            </w:r>
            <w:r w:rsidR="00DA144E" w:rsidRPr="004E0479">
              <w:rPr>
                <w:rFonts w:ascii="Arial" w:hAnsi="Arial" w:cs="Arial"/>
                <w:color w:val="auto"/>
                <w:sz w:val="22"/>
                <w:szCs w:val="22"/>
                <w:lang w:val="en-IE"/>
              </w:rPr>
              <w:t xml:space="preserve"> Description</w:t>
            </w:r>
          </w:p>
        </w:tc>
        <w:tc>
          <w:tcPr>
            <w:tcW w:w="2446" w:type="dxa"/>
          </w:tcPr>
          <w:p w14:paraId="03ABEBD0" w14:textId="77777777" w:rsidR="00687DB6" w:rsidRPr="004E0479" w:rsidRDefault="00687DB6" w:rsidP="005013DF">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4E0479">
              <w:rPr>
                <w:rFonts w:ascii="Arial" w:hAnsi="Arial" w:cs="Arial"/>
                <w:color w:val="auto"/>
                <w:sz w:val="22"/>
                <w:szCs w:val="22"/>
                <w:lang w:val="en-IE"/>
              </w:rPr>
              <w:t>Timing</w:t>
            </w:r>
          </w:p>
        </w:tc>
        <w:tc>
          <w:tcPr>
            <w:tcW w:w="1980" w:type="dxa"/>
          </w:tcPr>
          <w:p w14:paraId="758242E8" w14:textId="77777777" w:rsidR="00687DB6" w:rsidRPr="004E0479" w:rsidRDefault="00687DB6" w:rsidP="005013DF">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4E0479">
              <w:rPr>
                <w:rFonts w:ascii="Arial" w:hAnsi="Arial" w:cs="Arial"/>
                <w:color w:val="auto"/>
                <w:sz w:val="22"/>
                <w:szCs w:val="22"/>
                <w:lang w:val="en-IE"/>
              </w:rPr>
              <w:t>Method</w:t>
            </w:r>
          </w:p>
        </w:tc>
        <w:tc>
          <w:tcPr>
            <w:tcW w:w="1457" w:type="dxa"/>
          </w:tcPr>
          <w:p w14:paraId="214DAEE7" w14:textId="77777777" w:rsidR="00687DB6" w:rsidRPr="004E0479" w:rsidRDefault="00687DB6" w:rsidP="005013DF">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4E0479">
              <w:rPr>
                <w:rFonts w:ascii="Arial" w:hAnsi="Arial" w:cs="Arial"/>
                <w:color w:val="auto"/>
                <w:sz w:val="22"/>
                <w:szCs w:val="22"/>
                <w:lang w:val="en-IE"/>
              </w:rPr>
              <w:t>By</w:t>
            </w:r>
            <w:r w:rsidR="00DA144E" w:rsidRPr="004E0479">
              <w:rPr>
                <w:rFonts w:ascii="Arial" w:hAnsi="Arial" w:cs="Arial"/>
                <w:color w:val="auto"/>
                <w:sz w:val="22"/>
                <w:szCs w:val="22"/>
                <w:lang w:val="en-IE"/>
              </w:rPr>
              <w:t xml:space="preserve"> </w:t>
            </w:r>
            <w:r w:rsidRPr="004E0479">
              <w:rPr>
                <w:rFonts w:ascii="Arial" w:hAnsi="Arial" w:cs="Arial"/>
                <w:color w:val="auto"/>
                <w:sz w:val="22"/>
                <w:szCs w:val="22"/>
                <w:lang w:val="en-IE"/>
              </w:rPr>
              <w:t>/</w:t>
            </w:r>
            <w:r w:rsidR="00DA144E" w:rsidRPr="004E0479">
              <w:rPr>
                <w:rFonts w:ascii="Arial" w:hAnsi="Arial" w:cs="Arial"/>
                <w:color w:val="auto"/>
                <w:sz w:val="22"/>
                <w:szCs w:val="22"/>
                <w:lang w:val="en-IE"/>
              </w:rPr>
              <w:t xml:space="preserve"> </w:t>
            </w:r>
            <w:r w:rsidRPr="004E0479">
              <w:rPr>
                <w:rFonts w:ascii="Arial" w:hAnsi="Arial" w:cs="Arial"/>
                <w:color w:val="auto"/>
                <w:sz w:val="22"/>
                <w:szCs w:val="22"/>
                <w:lang w:val="en-IE"/>
              </w:rPr>
              <w:t>From</w:t>
            </w:r>
          </w:p>
        </w:tc>
        <w:tc>
          <w:tcPr>
            <w:tcW w:w="1783" w:type="dxa"/>
          </w:tcPr>
          <w:p w14:paraId="3C3B87B2" w14:textId="77777777" w:rsidR="00687DB6" w:rsidRPr="004E0479" w:rsidRDefault="00687DB6" w:rsidP="005013DF">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4E0479">
              <w:rPr>
                <w:rFonts w:ascii="Arial" w:hAnsi="Arial" w:cs="Arial"/>
                <w:color w:val="auto"/>
                <w:sz w:val="22"/>
                <w:szCs w:val="22"/>
                <w:lang w:val="en-IE"/>
              </w:rPr>
              <w:t>To</w:t>
            </w:r>
          </w:p>
        </w:tc>
      </w:tr>
      <w:tr w:rsidR="00687DB6" w:rsidRPr="00246D85" w14:paraId="14D58DEB" w14:textId="77777777" w:rsidTr="4396BA25">
        <w:tc>
          <w:tcPr>
            <w:cnfStyle w:val="001000000000" w:firstRow="0" w:lastRow="0" w:firstColumn="1" w:lastColumn="0" w:oddVBand="0" w:evenVBand="0" w:oddHBand="0" w:evenHBand="0" w:firstRowFirstColumn="0" w:firstRowLastColumn="0" w:lastRowFirstColumn="0" w:lastRowLastColumn="0"/>
            <w:tcW w:w="738" w:type="dxa"/>
            <w:tcBorders>
              <w:top w:val="single" w:sz="18" w:space="0" w:color="auto"/>
            </w:tcBorders>
            <w:shd w:val="clear" w:color="auto" w:fill="FFFFFF" w:themeFill="background1"/>
          </w:tcPr>
          <w:p w14:paraId="49FC13BD" w14:textId="045C8521" w:rsidR="00687DB6" w:rsidRPr="009A554C" w:rsidRDefault="00687DB6" w:rsidP="00866CF8">
            <w:pPr>
              <w:pStyle w:val="CERnon-indent"/>
              <w:numPr>
                <w:ilvl w:val="0"/>
                <w:numId w:val="30"/>
              </w:numPr>
              <w:rPr>
                <w:rFonts w:cs="Arial"/>
                <w:szCs w:val="22"/>
              </w:rPr>
            </w:pPr>
          </w:p>
        </w:tc>
        <w:tc>
          <w:tcPr>
            <w:tcW w:w="5456" w:type="dxa"/>
            <w:tcBorders>
              <w:top w:val="single" w:sz="18" w:space="0" w:color="auto"/>
            </w:tcBorders>
            <w:shd w:val="clear" w:color="auto" w:fill="FFFFFF" w:themeFill="background1"/>
          </w:tcPr>
          <w:p w14:paraId="090C33C4" w14:textId="59E7F25E" w:rsidR="00B03BD0" w:rsidRDefault="00AE4130" w:rsidP="00EC3AF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Obtain</w:t>
            </w:r>
            <w:r w:rsidRPr="009A554C">
              <w:rPr>
                <w:rFonts w:ascii="Arial" w:hAnsi="Arial" w:cs="Arial"/>
                <w:sz w:val="22"/>
                <w:szCs w:val="22"/>
                <w:lang w:val="en-IE"/>
              </w:rPr>
              <w:t xml:space="preserve"> </w:t>
            </w:r>
            <w:r w:rsidR="00687DB6" w:rsidRPr="009A554C">
              <w:rPr>
                <w:rFonts w:ascii="Arial" w:hAnsi="Arial" w:cs="Arial"/>
                <w:sz w:val="22"/>
                <w:szCs w:val="22"/>
                <w:lang w:val="en-IE"/>
              </w:rPr>
              <w:t>Participation Notice</w:t>
            </w:r>
            <w:r w:rsidR="009D776E">
              <w:rPr>
                <w:rFonts w:ascii="Arial" w:hAnsi="Arial" w:cs="Arial"/>
                <w:sz w:val="22"/>
                <w:szCs w:val="22"/>
                <w:lang w:val="en-IE"/>
              </w:rPr>
              <w:t xml:space="preserve"> and Capacity Registration Pack</w:t>
            </w:r>
            <w:r w:rsidR="00472D4B">
              <w:rPr>
                <w:rFonts w:ascii="Arial" w:hAnsi="Arial" w:cs="Arial"/>
                <w:sz w:val="22"/>
                <w:szCs w:val="22"/>
                <w:lang w:val="en-IE"/>
              </w:rPr>
              <w:t>.</w:t>
            </w:r>
            <w:r w:rsidR="00C6776F">
              <w:rPr>
                <w:rFonts w:ascii="Arial" w:hAnsi="Arial" w:cs="Arial"/>
                <w:sz w:val="22"/>
                <w:szCs w:val="22"/>
                <w:lang w:val="en-IE"/>
              </w:rPr>
              <w:t xml:space="preserve"> </w:t>
            </w:r>
          </w:p>
          <w:p w14:paraId="668E0962" w14:textId="78CFD084" w:rsidR="00687DB6" w:rsidRPr="009A554C" w:rsidRDefault="00C6776F" w:rsidP="0052209C">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C6776F">
              <w:rPr>
                <w:rFonts w:ascii="Arial" w:hAnsi="Arial" w:cs="Arial"/>
                <w:sz w:val="22"/>
                <w:szCs w:val="22"/>
                <w:lang w:val="en-IE"/>
              </w:rPr>
              <w:t xml:space="preserve">(This includes </w:t>
            </w:r>
            <w:r w:rsidRPr="00C6776F">
              <w:rPr>
                <w:rFonts w:ascii="Arial" w:hAnsi="Arial" w:cs="Arial"/>
                <w:sz w:val="22"/>
                <w:szCs w:val="22"/>
              </w:rPr>
              <w:t xml:space="preserve">a REMIT Notification Form to appoint the </w:t>
            </w:r>
            <w:r w:rsidR="0052209C">
              <w:rPr>
                <w:rFonts w:ascii="Arial" w:hAnsi="Arial" w:cs="Arial"/>
                <w:sz w:val="22"/>
                <w:szCs w:val="22"/>
              </w:rPr>
              <w:t>System Operators</w:t>
            </w:r>
            <w:r w:rsidRPr="00C6776F">
              <w:rPr>
                <w:rFonts w:ascii="Arial" w:hAnsi="Arial" w:cs="Arial"/>
                <w:sz w:val="22"/>
                <w:szCs w:val="22"/>
              </w:rPr>
              <w:t xml:space="preserve"> to report REMIT Data to the European Agency for the Cooperation of Energy Regulators on its behalf)</w:t>
            </w:r>
            <w:r w:rsidR="00C25DD6" w:rsidRPr="00C6776F">
              <w:rPr>
                <w:rFonts w:ascii="Arial" w:hAnsi="Arial" w:cs="Arial"/>
                <w:sz w:val="22"/>
                <w:szCs w:val="22"/>
                <w:lang w:val="en-IE"/>
              </w:rPr>
              <w:t>.</w:t>
            </w:r>
            <w:r w:rsidR="00637959" w:rsidRPr="00C6776F">
              <w:rPr>
                <w:rFonts w:ascii="Arial" w:hAnsi="Arial" w:cs="Arial"/>
                <w:sz w:val="22"/>
                <w:szCs w:val="22"/>
                <w:lang w:val="en-IE"/>
              </w:rPr>
              <w:t xml:space="preserve"> </w:t>
            </w:r>
          </w:p>
        </w:tc>
        <w:tc>
          <w:tcPr>
            <w:tcW w:w="2446" w:type="dxa"/>
            <w:tcBorders>
              <w:top w:val="single" w:sz="18" w:space="0" w:color="auto"/>
            </w:tcBorders>
            <w:shd w:val="clear" w:color="auto" w:fill="FFFFFF" w:themeFill="background1"/>
          </w:tcPr>
          <w:p w14:paraId="720AD8A1" w14:textId="77777777" w:rsidR="00687DB6" w:rsidRPr="009A554C"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9A554C">
              <w:rPr>
                <w:rFonts w:ascii="Arial" w:hAnsi="Arial" w:cs="Arial"/>
                <w:sz w:val="22"/>
                <w:szCs w:val="22"/>
                <w:lang w:val="en-IE"/>
              </w:rPr>
              <w:t xml:space="preserve">As </w:t>
            </w:r>
            <w:r w:rsidR="00D365A6" w:rsidRPr="009A554C">
              <w:rPr>
                <w:rFonts w:ascii="Arial" w:hAnsi="Arial" w:cs="Arial"/>
                <w:sz w:val="22"/>
                <w:szCs w:val="22"/>
                <w:lang w:val="en-IE"/>
              </w:rPr>
              <w:t>r</w:t>
            </w:r>
            <w:r w:rsidRPr="009A554C">
              <w:rPr>
                <w:rFonts w:ascii="Arial" w:hAnsi="Arial" w:cs="Arial"/>
                <w:sz w:val="22"/>
                <w:szCs w:val="22"/>
                <w:lang w:val="en-IE"/>
              </w:rPr>
              <w:t>equired</w:t>
            </w:r>
          </w:p>
        </w:tc>
        <w:tc>
          <w:tcPr>
            <w:tcW w:w="1980" w:type="dxa"/>
            <w:tcBorders>
              <w:top w:val="single" w:sz="18" w:space="0" w:color="auto"/>
            </w:tcBorders>
            <w:shd w:val="clear" w:color="auto" w:fill="FFFFFF" w:themeFill="background1"/>
          </w:tcPr>
          <w:p w14:paraId="25258523" w14:textId="47667651" w:rsidR="00687DB6" w:rsidRPr="009A554C" w:rsidRDefault="00702EE2" w:rsidP="004C57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9A554C">
              <w:rPr>
                <w:rFonts w:ascii="Arial" w:hAnsi="Arial" w:cs="Arial"/>
                <w:sz w:val="22"/>
                <w:szCs w:val="22"/>
                <w:lang w:val="en-IE"/>
              </w:rPr>
              <w:t xml:space="preserve">Download from the </w:t>
            </w:r>
            <w:r w:rsidR="004C57C1">
              <w:rPr>
                <w:rFonts w:ascii="Arial" w:hAnsi="Arial" w:cs="Arial"/>
                <w:sz w:val="22"/>
                <w:szCs w:val="22"/>
                <w:lang w:val="en-IE"/>
              </w:rPr>
              <w:t>System Operators</w:t>
            </w:r>
            <w:r w:rsidR="000F1A86">
              <w:rPr>
                <w:rFonts w:ascii="Arial" w:hAnsi="Arial" w:cs="Arial"/>
                <w:sz w:val="22"/>
                <w:szCs w:val="22"/>
                <w:lang w:val="en-IE"/>
              </w:rPr>
              <w:t>’</w:t>
            </w:r>
            <w:r w:rsidR="004C57C1" w:rsidRPr="009A554C">
              <w:rPr>
                <w:rFonts w:ascii="Arial" w:hAnsi="Arial" w:cs="Arial"/>
                <w:sz w:val="22"/>
                <w:szCs w:val="22"/>
                <w:lang w:val="en-IE"/>
              </w:rPr>
              <w:t xml:space="preserve"> </w:t>
            </w:r>
            <w:r w:rsidRPr="009A554C">
              <w:rPr>
                <w:rFonts w:ascii="Arial" w:hAnsi="Arial" w:cs="Arial"/>
                <w:sz w:val="22"/>
                <w:szCs w:val="22"/>
                <w:lang w:val="en-IE"/>
              </w:rPr>
              <w:t>w</w:t>
            </w:r>
            <w:r w:rsidR="00687DB6" w:rsidRPr="009A554C">
              <w:rPr>
                <w:rFonts w:ascii="Arial" w:hAnsi="Arial" w:cs="Arial"/>
                <w:sz w:val="22"/>
                <w:szCs w:val="22"/>
                <w:lang w:val="en-IE"/>
              </w:rPr>
              <w:t>ebsite</w:t>
            </w:r>
          </w:p>
        </w:tc>
        <w:tc>
          <w:tcPr>
            <w:tcW w:w="1457" w:type="dxa"/>
            <w:tcBorders>
              <w:top w:val="single" w:sz="18" w:space="0" w:color="auto"/>
            </w:tcBorders>
            <w:shd w:val="clear" w:color="auto" w:fill="FFFFFF" w:themeFill="background1"/>
          </w:tcPr>
          <w:p w14:paraId="2B7151E1" w14:textId="3C986EC2" w:rsidR="00687DB6" w:rsidRPr="009A554C"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9A554C">
              <w:rPr>
                <w:rFonts w:ascii="Arial" w:hAnsi="Arial" w:cs="Arial"/>
                <w:sz w:val="22"/>
                <w:szCs w:val="22"/>
                <w:lang w:val="en-IE"/>
              </w:rPr>
              <w:t>Party or Applicant</w:t>
            </w:r>
          </w:p>
        </w:tc>
        <w:tc>
          <w:tcPr>
            <w:tcW w:w="1783" w:type="dxa"/>
            <w:tcBorders>
              <w:top w:val="single" w:sz="18" w:space="0" w:color="auto"/>
            </w:tcBorders>
            <w:shd w:val="clear" w:color="auto" w:fill="FFFFFF" w:themeFill="background1"/>
          </w:tcPr>
          <w:p w14:paraId="355EE720" w14:textId="3CD683D9" w:rsidR="00687DB6" w:rsidRPr="009A554C" w:rsidRDefault="00D93053" w:rsidP="009A554C">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r>
      <w:tr w:rsidR="00687DB6" w:rsidRPr="00246D85" w14:paraId="20478224" w14:textId="77777777" w:rsidTr="4396BA25">
        <w:trPr>
          <w:trHeight w:val="1137"/>
        </w:trPr>
        <w:tc>
          <w:tcPr>
            <w:cnfStyle w:val="001000000000" w:firstRow="0" w:lastRow="0" w:firstColumn="1" w:lastColumn="0" w:oddVBand="0" w:evenVBand="0" w:oddHBand="0" w:evenHBand="0" w:firstRowFirstColumn="0" w:firstRowLastColumn="0" w:lastRowFirstColumn="0" w:lastRowLastColumn="0"/>
            <w:tcW w:w="738" w:type="dxa"/>
            <w:shd w:val="clear" w:color="auto" w:fill="FFFFFF" w:themeFill="background1"/>
          </w:tcPr>
          <w:p w14:paraId="5FB23B4C" w14:textId="6C6C0346" w:rsidR="00687DB6" w:rsidRPr="009A554C" w:rsidRDefault="00687DB6" w:rsidP="00866CF8">
            <w:pPr>
              <w:pStyle w:val="CERnon-indent"/>
              <w:numPr>
                <w:ilvl w:val="0"/>
                <w:numId w:val="30"/>
              </w:numPr>
              <w:rPr>
                <w:rFonts w:cs="Arial"/>
                <w:szCs w:val="22"/>
              </w:rPr>
            </w:pPr>
          </w:p>
        </w:tc>
        <w:tc>
          <w:tcPr>
            <w:tcW w:w="5456" w:type="dxa"/>
            <w:shd w:val="clear" w:color="auto" w:fill="FFFFFF" w:themeFill="background1"/>
          </w:tcPr>
          <w:p w14:paraId="5E8C26CB" w14:textId="3249E993" w:rsidR="00687DB6" w:rsidRDefault="00687DB6" w:rsidP="4396BA25">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4396BA25">
              <w:rPr>
                <w:rFonts w:ascii="Arial" w:hAnsi="Arial" w:cs="Arial"/>
                <w:sz w:val="22"/>
                <w:szCs w:val="22"/>
              </w:rPr>
              <w:t>Submit</w:t>
            </w:r>
            <w:r w:rsidR="00856ACA" w:rsidRPr="4396BA25">
              <w:rPr>
                <w:rFonts w:ascii="Arial" w:hAnsi="Arial" w:cs="Arial"/>
                <w:sz w:val="22"/>
                <w:szCs w:val="22"/>
              </w:rPr>
              <w:t xml:space="preserve"> a completed </w:t>
            </w:r>
            <w:r w:rsidRPr="4396BA25">
              <w:rPr>
                <w:rFonts w:ascii="Arial" w:hAnsi="Arial" w:cs="Arial"/>
                <w:sz w:val="22"/>
                <w:szCs w:val="22"/>
              </w:rPr>
              <w:t xml:space="preserve">Participation Notice </w:t>
            </w:r>
            <w:r w:rsidR="009D776E" w:rsidRPr="4396BA25">
              <w:rPr>
                <w:rFonts w:ascii="Arial" w:hAnsi="Arial" w:cs="Arial"/>
                <w:sz w:val="22"/>
                <w:szCs w:val="22"/>
              </w:rPr>
              <w:t xml:space="preserve">and Capacity Registration Pack </w:t>
            </w:r>
            <w:r w:rsidR="00F95F9B" w:rsidRPr="4396BA25">
              <w:rPr>
                <w:rFonts w:ascii="Arial" w:hAnsi="Arial" w:cs="Arial"/>
                <w:sz w:val="22"/>
                <w:szCs w:val="22"/>
              </w:rPr>
              <w:t xml:space="preserve">together with </w:t>
            </w:r>
            <w:r w:rsidRPr="4396BA25">
              <w:rPr>
                <w:rFonts w:ascii="Arial" w:hAnsi="Arial" w:cs="Arial"/>
                <w:sz w:val="22"/>
                <w:szCs w:val="22"/>
              </w:rPr>
              <w:t xml:space="preserve">the required Participation Fee </w:t>
            </w:r>
            <w:r w:rsidR="00F95F9B" w:rsidRPr="4396BA25">
              <w:rPr>
                <w:rFonts w:ascii="Arial" w:hAnsi="Arial" w:cs="Arial"/>
                <w:sz w:val="22"/>
                <w:szCs w:val="22"/>
              </w:rPr>
              <w:t xml:space="preserve">by way </w:t>
            </w:r>
            <w:r w:rsidRPr="4396BA25">
              <w:rPr>
                <w:rFonts w:ascii="Arial" w:hAnsi="Arial" w:cs="Arial"/>
                <w:sz w:val="22"/>
                <w:szCs w:val="22"/>
              </w:rPr>
              <w:t xml:space="preserve">of </w:t>
            </w:r>
            <w:r w:rsidR="00CB5F3E" w:rsidRPr="4396BA25">
              <w:rPr>
                <w:rFonts w:ascii="Arial" w:hAnsi="Arial" w:cs="Arial"/>
                <w:sz w:val="22"/>
                <w:szCs w:val="22"/>
              </w:rPr>
              <w:t>Electronic Funds Transfer</w:t>
            </w:r>
            <w:r w:rsidRPr="4396BA25">
              <w:rPr>
                <w:rFonts w:ascii="Arial" w:hAnsi="Arial" w:cs="Arial"/>
                <w:sz w:val="22"/>
                <w:szCs w:val="22"/>
              </w:rPr>
              <w:t xml:space="preserve">.  </w:t>
            </w:r>
          </w:p>
          <w:p w14:paraId="4D285F08" w14:textId="1AA04536" w:rsidR="00886535" w:rsidRPr="00BE6863" w:rsidRDefault="00886535" w:rsidP="0081145A">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886535">
              <w:rPr>
                <w:rFonts w:ascii="Arial" w:hAnsi="Arial" w:cs="Arial"/>
                <w:b/>
                <w:sz w:val="22"/>
                <w:szCs w:val="22"/>
                <w:lang w:val="en-IE"/>
              </w:rPr>
              <w:t>Note</w:t>
            </w:r>
            <w:r w:rsidRPr="00886535">
              <w:rPr>
                <w:rFonts w:ascii="Arial" w:hAnsi="Arial" w:cs="Arial"/>
                <w:sz w:val="22"/>
                <w:szCs w:val="22"/>
                <w:lang w:val="en-IE"/>
              </w:rPr>
              <w:t>: Where the Unit is being registered by an Intermediary</w:t>
            </w:r>
            <w:r w:rsidR="00DC5A2F">
              <w:rPr>
                <w:rFonts w:ascii="Arial" w:hAnsi="Arial" w:cs="Arial"/>
                <w:sz w:val="22"/>
                <w:szCs w:val="22"/>
                <w:lang w:val="en-IE"/>
              </w:rPr>
              <w:t>,</w:t>
            </w:r>
            <w:r w:rsidRPr="00886535">
              <w:rPr>
                <w:rFonts w:ascii="Arial" w:hAnsi="Arial" w:cs="Arial"/>
                <w:sz w:val="22"/>
                <w:szCs w:val="22"/>
                <w:lang w:val="en-IE"/>
              </w:rPr>
              <w:t xml:space="preserve"> the Party nominating the Intermediary shall submit a duly executed Form of Authority</w:t>
            </w:r>
            <w:r w:rsidR="0081145A">
              <w:rPr>
                <w:rFonts w:ascii="Arial" w:hAnsi="Arial" w:cs="Arial"/>
                <w:sz w:val="22"/>
                <w:szCs w:val="22"/>
                <w:lang w:val="en-IE"/>
              </w:rPr>
              <w:t xml:space="preserve"> in accordance with section B.5.5 of the Code</w:t>
            </w:r>
            <w:r w:rsidRPr="00886535">
              <w:rPr>
                <w:rFonts w:ascii="Arial" w:hAnsi="Arial" w:cs="Arial"/>
                <w:sz w:val="22"/>
                <w:szCs w:val="22"/>
                <w:lang w:val="en-IE"/>
              </w:rPr>
              <w:t xml:space="preserve">. The </w:t>
            </w:r>
            <w:r w:rsidR="00D97D81">
              <w:rPr>
                <w:rFonts w:ascii="Arial" w:hAnsi="Arial" w:cs="Arial"/>
                <w:sz w:val="22"/>
                <w:szCs w:val="22"/>
                <w:lang w:val="en-IE"/>
              </w:rPr>
              <w:t xml:space="preserve">Capacity </w:t>
            </w:r>
            <w:r w:rsidRPr="00886535">
              <w:rPr>
                <w:rFonts w:ascii="Arial" w:hAnsi="Arial" w:cs="Arial"/>
                <w:sz w:val="22"/>
                <w:szCs w:val="22"/>
                <w:lang w:val="en-IE"/>
              </w:rPr>
              <w:t>Registration Pack will detail how certain eligibility requirements</w:t>
            </w:r>
            <w:r w:rsidR="00DC5A2F">
              <w:rPr>
                <w:rFonts w:ascii="Arial" w:hAnsi="Arial" w:cs="Arial"/>
                <w:sz w:val="22"/>
                <w:szCs w:val="22"/>
                <w:lang w:val="en-IE"/>
              </w:rPr>
              <w:t xml:space="preserve"> are satisfied</w:t>
            </w:r>
            <w:r w:rsidRPr="00886535">
              <w:rPr>
                <w:rFonts w:ascii="Arial" w:hAnsi="Arial" w:cs="Arial"/>
                <w:sz w:val="22"/>
                <w:szCs w:val="22"/>
                <w:lang w:val="en-IE"/>
              </w:rPr>
              <w:t>.</w:t>
            </w:r>
          </w:p>
        </w:tc>
        <w:tc>
          <w:tcPr>
            <w:tcW w:w="2446" w:type="dxa"/>
            <w:shd w:val="clear" w:color="auto" w:fill="FFFFFF" w:themeFill="background1"/>
          </w:tcPr>
          <w:p w14:paraId="20D2864E" w14:textId="77777777" w:rsidR="00687DB6" w:rsidRPr="009A554C"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9A554C">
              <w:rPr>
                <w:rFonts w:ascii="Arial" w:hAnsi="Arial" w:cs="Arial"/>
                <w:sz w:val="22"/>
                <w:szCs w:val="22"/>
                <w:lang w:val="en-IE"/>
              </w:rPr>
              <w:t xml:space="preserve">As </w:t>
            </w:r>
            <w:r w:rsidR="00D365A6" w:rsidRPr="009A554C">
              <w:rPr>
                <w:rFonts w:ascii="Arial" w:hAnsi="Arial" w:cs="Arial"/>
                <w:sz w:val="22"/>
                <w:szCs w:val="22"/>
                <w:lang w:val="en-IE"/>
              </w:rPr>
              <w:t>r</w:t>
            </w:r>
            <w:r w:rsidRPr="009A554C">
              <w:rPr>
                <w:rFonts w:ascii="Arial" w:hAnsi="Arial" w:cs="Arial"/>
                <w:sz w:val="22"/>
                <w:szCs w:val="22"/>
                <w:lang w:val="en-IE"/>
              </w:rPr>
              <w:t>equired</w:t>
            </w:r>
          </w:p>
        </w:tc>
        <w:tc>
          <w:tcPr>
            <w:tcW w:w="1980" w:type="dxa"/>
            <w:shd w:val="clear" w:color="auto" w:fill="FFFFFF" w:themeFill="background1"/>
          </w:tcPr>
          <w:p w14:paraId="4777345A" w14:textId="08778831" w:rsidR="00687DB6" w:rsidRPr="009A554C"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9A554C">
              <w:rPr>
                <w:rFonts w:ascii="Arial" w:hAnsi="Arial" w:cs="Arial"/>
                <w:sz w:val="22"/>
                <w:szCs w:val="22"/>
                <w:lang w:val="en-IE"/>
              </w:rPr>
              <w:t>Email</w:t>
            </w:r>
            <w:r w:rsidR="00455314">
              <w:rPr>
                <w:rFonts w:ascii="Arial" w:hAnsi="Arial" w:cs="Arial"/>
                <w:sz w:val="22"/>
                <w:szCs w:val="22"/>
                <w:lang w:val="en-IE"/>
              </w:rPr>
              <w:t xml:space="preserve"> / Facsimile</w:t>
            </w:r>
            <w:r w:rsidRPr="009A554C">
              <w:rPr>
                <w:rFonts w:ascii="Arial" w:hAnsi="Arial" w:cs="Arial"/>
                <w:sz w:val="22"/>
                <w:szCs w:val="22"/>
                <w:lang w:val="en-IE"/>
              </w:rPr>
              <w:t xml:space="preserve"> and Registered Post</w:t>
            </w:r>
            <w:r w:rsidR="002E234E">
              <w:rPr>
                <w:rFonts w:ascii="Arial" w:hAnsi="Arial" w:cs="Arial"/>
                <w:sz w:val="22"/>
                <w:szCs w:val="22"/>
                <w:lang w:val="en-IE"/>
              </w:rPr>
              <w:t xml:space="preserve"> / E</w:t>
            </w:r>
            <w:r w:rsidR="00C52D44">
              <w:rPr>
                <w:rFonts w:ascii="Arial" w:hAnsi="Arial" w:cs="Arial"/>
                <w:sz w:val="22"/>
                <w:szCs w:val="22"/>
                <w:lang w:val="en-IE"/>
              </w:rPr>
              <w:t xml:space="preserve">lectronic </w:t>
            </w:r>
            <w:r w:rsidR="002E234E">
              <w:rPr>
                <w:rFonts w:ascii="Arial" w:hAnsi="Arial" w:cs="Arial"/>
                <w:sz w:val="22"/>
                <w:szCs w:val="22"/>
                <w:lang w:val="en-IE"/>
              </w:rPr>
              <w:t>F</w:t>
            </w:r>
            <w:r w:rsidR="00C52D44">
              <w:rPr>
                <w:rFonts w:ascii="Arial" w:hAnsi="Arial" w:cs="Arial"/>
                <w:sz w:val="22"/>
                <w:szCs w:val="22"/>
                <w:lang w:val="en-IE"/>
              </w:rPr>
              <w:t xml:space="preserve">unds </w:t>
            </w:r>
            <w:r w:rsidR="002E234E">
              <w:rPr>
                <w:rFonts w:ascii="Arial" w:hAnsi="Arial" w:cs="Arial"/>
                <w:sz w:val="22"/>
                <w:szCs w:val="22"/>
                <w:lang w:val="en-IE"/>
              </w:rPr>
              <w:t>T</w:t>
            </w:r>
            <w:r w:rsidR="00C52D44">
              <w:rPr>
                <w:rFonts w:ascii="Arial" w:hAnsi="Arial" w:cs="Arial"/>
                <w:sz w:val="22"/>
                <w:szCs w:val="22"/>
                <w:lang w:val="en-IE"/>
              </w:rPr>
              <w:t>ransfer</w:t>
            </w:r>
          </w:p>
        </w:tc>
        <w:tc>
          <w:tcPr>
            <w:tcW w:w="1457" w:type="dxa"/>
            <w:shd w:val="clear" w:color="auto" w:fill="FFFFFF" w:themeFill="background1"/>
          </w:tcPr>
          <w:p w14:paraId="43204E9E" w14:textId="77777777" w:rsidR="00687DB6" w:rsidRPr="009A554C"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9A554C">
              <w:rPr>
                <w:rFonts w:ascii="Arial" w:hAnsi="Arial" w:cs="Arial"/>
                <w:sz w:val="22"/>
                <w:szCs w:val="22"/>
                <w:lang w:val="en-IE"/>
              </w:rPr>
              <w:t>Party or Applicant</w:t>
            </w:r>
          </w:p>
        </w:tc>
        <w:tc>
          <w:tcPr>
            <w:tcW w:w="1783" w:type="dxa"/>
            <w:shd w:val="clear" w:color="auto" w:fill="FFFFFF" w:themeFill="background1"/>
          </w:tcPr>
          <w:p w14:paraId="4974C8C8" w14:textId="0C8CDD53" w:rsidR="00687DB6" w:rsidRPr="009A554C" w:rsidRDefault="00D93053"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r>
      <w:tr w:rsidR="00687DB6" w:rsidRPr="009A554C" w14:paraId="7EEAC894" w14:textId="77777777" w:rsidTr="4396BA25">
        <w:tc>
          <w:tcPr>
            <w:cnfStyle w:val="001000000000" w:firstRow="0" w:lastRow="0" w:firstColumn="1" w:lastColumn="0" w:oddVBand="0" w:evenVBand="0" w:oddHBand="0" w:evenHBand="0" w:firstRowFirstColumn="0" w:firstRowLastColumn="0" w:lastRowFirstColumn="0" w:lastRowLastColumn="0"/>
            <w:tcW w:w="738" w:type="dxa"/>
            <w:shd w:val="clear" w:color="auto" w:fill="FFFFFF" w:themeFill="background1"/>
          </w:tcPr>
          <w:p w14:paraId="72585E9D" w14:textId="06C68ECB" w:rsidR="00687DB6" w:rsidRPr="009A554C" w:rsidRDefault="00687DB6" w:rsidP="00866CF8">
            <w:pPr>
              <w:pStyle w:val="CERnon-indent"/>
              <w:numPr>
                <w:ilvl w:val="0"/>
                <w:numId w:val="30"/>
              </w:numPr>
              <w:rPr>
                <w:rFonts w:cs="Arial"/>
                <w:szCs w:val="22"/>
              </w:rPr>
            </w:pPr>
          </w:p>
        </w:tc>
        <w:tc>
          <w:tcPr>
            <w:tcW w:w="5456" w:type="dxa"/>
            <w:shd w:val="clear" w:color="auto" w:fill="FFFFFF" w:themeFill="background1"/>
          </w:tcPr>
          <w:p w14:paraId="0A5ACCD7" w14:textId="5C30AE8E" w:rsidR="00687DB6" w:rsidRPr="00F73279" w:rsidRDefault="00687DB6" w:rsidP="0081145A">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lang w:val="en-IE"/>
              </w:rPr>
            </w:pPr>
            <w:r w:rsidRPr="009A554C">
              <w:rPr>
                <w:rFonts w:ascii="Arial" w:hAnsi="Arial" w:cs="Arial"/>
                <w:sz w:val="22"/>
                <w:szCs w:val="22"/>
                <w:lang w:val="en-IE"/>
              </w:rPr>
              <w:t xml:space="preserve">Assess </w:t>
            </w:r>
            <w:r w:rsidR="00856ACA">
              <w:rPr>
                <w:rFonts w:ascii="Arial" w:hAnsi="Arial" w:cs="Arial"/>
                <w:sz w:val="22"/>
                <w:szCs w:val="22"/>
                <w:lang w:val="en-IE"/>
              </w:rPr>
              <w:t xml:space="preserve">the completed </w:t>
            </w:r>
            <w:r w:rsidR="009A554C" w:rsidRPr="009A554C">
              <w:rPr>
                <w:rFonts w:ascii="Arial" w:hAnsi="Arial" w:cs="Arial"/>
                <w:sz w:val="22"/>
                <w:szCs w:val="22"/>
                <w:lang w:val="en-IE"/>
              </w:rPr>
              <w:t>Participation Notice</w:t>
            </w:r>
            <w:r w:rsidR="00811A11">
              <w:rPr>
                <w:rFonts w:ascii="Arial" w:hAnsi="Arial" w:cs="Arial"/>
                <w:sz w:val="22"/>
                <w:szCs w:val="22"/>
                <w:lang w:val="en-IE"/>
              </w:rPr>
              <w:t>.</w:t>
            </w:r>
            <w:r w:rsidR="00787F52">
              <w:rPr>
                <w:rFonts w:ascii="Arial" w:hAnsi="Arial" w:cs="Arial"/>
                <w:sz w:val="22"/>
                <w:szCs w:val="22"/>
                <w:lang w:val="en-IE"/>
              </w:rPr>
              <w:t xml:space="preserve"> </w:t>
            </w:r>
          </w:p>
        </w:tc>
        <w:tc>
          <w:tcPr>
            <w:tcW w:w="2446" w:type="dxa"/>
            <w:shd w:val="clear" w:color="auto" w:fill="FFFFFF" w:themeFill="background1"/>
          </w:tcPr>
          <w:p w14:paraId="587118E3" w14:textId="52A570FA" w:rsidR="00687DB6" w:rsidRPr="009A554C" w:rsidRDefault="009A554C" w:rsidP="00DC5A2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Within 10 WD</w:t>
            </w:r>
            <w:r w:rsidR="00AA4415" w:rsidRPr="009A554C">
              <w:rPr>
                <w:rFonts w:ascii="Arial" w:hAnsi="Arial" w:cs="Arial"/>
                <w:sz w:val="22"/>
                <w:szCs w:val="22"/>
                <w:lang w:val="en-IE"/>
              </w:rPr>
              <w:t xml:space="preserve"> of receiving the </w:t>
            </w:r>
            <w:r w:rsidR="00DC5A2F">
              <w:rPr>
                <w:rFonts w:ascii="Arial" w:hAnsi="Arial" w:cs="Arial"/>
                <w:sz w:val="22"/>
                <w:szCs w:val="22"/>
                <w:lang w:val="en-IE"/>
              </w:rPr>
              <w:t>Participation Notice</w:t>
            </w:r>
          </w:p>
        </w:tc>
        <w:tc>
          <w:tcPr>
            <w:tcW w:w="1980" w:type="dxa"/>
            <w:shd w:val="clear" w:color="auto" w:fill="FFFFFF" w:themeFill="background1"/>
          </w:tcPr>
          <w:p w14:paraId="05D4B2EE" w14:textId="2FEBF62C" w:rsidR="00687DB6" w:rsidRPr="009A554C" w:rsidDel="001F0792"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1457" w:type="dxa"/>
            <w:shd w:val="clear" w:color="auto" w:fill="FFFFFF" w:themeFill="background1"/>
          </w:tcPr>
          <w:p w14:paraId="4BE10E9B" w14:textId="13136331" w:rsidR="00687DB6" w:rsidRPr="009A554C" w:rsidRDefault="00D93053"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1783" w:type="dxa"/>
            <w:shd w:val="clear" w:color="auto" w:fill="FFFFFF" w:themeFill="background1"/>
          </w:tcPr>
          <w:p w14:paraId="13FA285A" w14:textId="0919778F" w:rsidR="00687DB6" w:rsidRPr="009A554C" w:rsidDel="00703328" w:rsidRDefault="00687DB6" w:rsidP="0002682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9A554C">
              <w:rPr>
                <w:rFonts w:ascii="Arial" w:hAnsi="Arial" w:cs="Arial"/>
                <w:sz w:val="22"/>
                <w:szCs w:val="22"/>
                <w:lang w:val="en-IE"/>
              </w:rPr>
              <w:t xml:space="preserve">Party or </w:t>
            </w:r>
            <w:r w:rsidR="0002682E">
              <w:rPr>
                <w:rFonts w:ascii="Arial" w:hAnsi="Arial" w:cs="Arial"/>
                <w:sz w:val="22"/>
                <w:szCs w:val="22"/>
                <w:lang w:val="en-IE"/>
              </w:rPr>
              <w:t>Applicant</w:t>
            </w:r>
          </w:p>
        </w:tc>
      </w:tr>
      <w:tr w:rsidR="0081145A" w:rsidRPr="009A554C" w14:paraId="16591396" w14:textId="77777777" w:rsidTr="4396BA25">
        <w:tc>
          <w:tcPr>
            <w:cnfStyle w:val="001000000000" w:firstRow="0" w:lastRow="0" w:firstColumn="1" w:lastColumn="0" w:oddVBand="0" w:evenVBand="0" w:oddHBand="0" w:evenHBand="0" w:firstRowFirstColumn="0" w:firstRowLastColumn="0" w:lastRowFirstColumn="0" w:lastRowLastColumn="0"/>
            <w:tcW w:w="738" w:type="dxa"/>
            <w:shd w:val="clear" w:color="auto" w:fill="FFFFFF" w:themeFill="background1"/>
          </w:tcPr>
          <w:p w14:paraId="662E0467" w14:textId="77777777" w:rsidR="0081145A" w:rsidRPr="009A554C" w:rsidRDefault="0081145A" w:rsidP="00866CF8">
            <w:pPr>
              <w:pStyle w:val="CERnon-indent"/>
              <w:numPr>
                <w:ilvl w:val="0"/>
                <w:numId w:val="30"/>
              </w:numPr>
              <w:rPr>
                <w:rFonts w:cs="Arial"/>
                <w:szCs w:val="22"/>
              </w:rPr>
            </w:pPr>
          </w:p>
        </w:tc>
        <w:tc>
          <w:tcPr>
            <w:tcW w:w="5456" w:type="dxa"/>
            <w:shd w:val="clear" w:color="auto" w:fill="FFFFFF" w:themeFill="background1"/>
          </w:tcPr>
          <w:p w14:paraId="0E6BD8E9" w14:textId="0A4FB72D" w:rsidR="0081145A" w:rsidRPr="009A554C" w:rsidRDefault="0081145A" w:rsidP="0081145A">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9A554C">
              <w:rPr>
                <w:rFonts w:ascii="Arial" w:hAnsi="Arial" w:cs="Arial"/>
                <w:sz w:val="22"/>
                <w:szCs w:val="22"/>
                <w:lang w:val="en-IE"/>
              </w:rPr>
              <w:t xml:space="preserve">If </w:t>
            </w:r>
            <w:r>
              <w:rPr>
                <w:rFonts w:ascii="Arial" w:hAnsi="Arial" w:cs="Arial"/>
                <w:sz w:val="22"/>
                <w:szCs w:val="22"/>
                <w:lang w:val="en-IE"/>
              </w:rPr>
              <w:t xml:space="preserve">the required </w:t>
            </w:r>
            <w:r w:rsidRPr="009A554C">
              <w:rPr>
                <w:rFonts w:ascii="Arial" w:hAnsi="Arial" w:cs="Arial"/>
                <w:sz w:val="22"/>
                <w:szCs w:val="22"/>
                <w:lang w:val="en-IE"/>
              </w:rPr>
              <w:t xml:space="preserve">Participation Fee is </w:t>
            </w:r>
            <w:r>
              <w:rPr>
                <w:rFonts w:ascii="Arial" w:hAnsi="Arial" w:cs="Arial"/>
                <w:sz w:val="22"/>
                <w:szCs w:val="22"/>
                <w:lang w:val="en-IE"/>
              </w:rPr>
              <w:t xml:space="preserve">not </w:t>
            </w:r>
            <w:r w:rsidRPr="009A554C">
              <w:rPr>
                <w:rFonts w:ascii="Arial" w:hAnsi="Arial" w:cs="Arial"/>
                <w:sz w:val="22"/>
                <w:szCs w:val="22"/>
                <w:lang w:val="en-IE"/>
              </w:rPr>
              <w:t>received with the application, the application is deemed to be withdrawn</w:t>
            </w:r>
            <w:r>
              <w:rPr>
                <w:rFonts w:ascii="Arial" w:hAnsi="Arial" w:cs="Arial"/>
                <w:sz w:val="22"/>
                <w:szCs w:val="22"/>
                <w:lang w:val="en-IE"/>
              </w:rPr>
              <w:t xml:space="preserve"> by issue of a Deemed Withdrawn Notice to the Applicant</w:t>
            </w:r>
            <w:r w:rsidR="00A756DD">
              <w:rPr>
                <w:rFonts w:ascii="Arial" w:hAnsi="Arial" w:cs="Arial"/>
                <w:sz w:val="22"/>
                <w:szCs w:val="22"/>
                <w:lang w:val="en-IE"/>
              </w:rPr>
              <w:t>.  The Applicant may resubmit the application otherwise</w:t>
            </w:r>
            <w:r>
              <w:rPr>
                <w:rFonts w:ascii="Arial" w:hAnsi="Arial" w:cs="Arial"/>
                <w:b/>
                <w:sz w:val="22"/>
                <w:szCs w:val="22"/>
                <w:lang w:val="en-IE"/>
              </w:rPr>
              <w:t xml:space="preserve"> end process.</w:t>
            </w:r>
          </w:p>
        </w:tc>
        <w:tc>
          <w:tcPr>
            <w:tcW w:w="2446" w:type="dxa"/>
            <w:shd w:val="clear" w:color="auto" w:fill="FFFFFF" w:themeFill="background1"/>
          </w:tcPr>
          <w:p w14:paraId="5A6D0EED" w14:textId="4EC20060" w:rsidR="0081145A" w:rsidRDefault="0081145A" w:rsidP="00DC5A2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980" w:type="dxa"/>
            <w:shd w:val="clear" w:color="auto" w:fill="FFFFFF" w:themeFill="background1"/>
          </w:tcPr>
          <w:p w14:paraId="24E2815A" w14:textId="039552E6" w:rsidR="0081145A" w:rsidRPr="009A554C" w:rsidRDefault="0081145A"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w:t>
            </w:r>
          </w:p>
        </w:tc>
        <w:tc>
          <w:tcPr>
            <w:tcW w:w="1457" w:type="dxa"/>
            <w:shd w:val="clear" w:color="auto" w:fill="FFFFFF" w:themeFill="background1"/>
          </w:tcPr>
          <w:p w14:paraId="208918B6" w14:textId="1299E3E0" w:rsidR="0081145A" w:rsidRDefault="0081145A"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1783" w:type="dxa"/>
            <w:shd w:val="clear" w:color="auto" w:fill="FFFFFF" w:themeFill="background1"/>
          </w:tcPr>
          <w:p w14:paraId="4685CEBD" w14:textId="5CF18652" w:rsidR="0081145A" w:rsidRPr="009A554C" w:rsidRDefault="0081145A" w:rsidP="0002682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9A554C">
              <w:rPr>
                <w:rFonts w:ascii="Arial" w:hAnsi="Arial" w:cs="Arial"/>
                <w:sz w:val="22"/>
                <w:szCs w:val="22"/>
                <w:lang w:val="en-IE"/>
              </w:rPr>
              <w:t xml:space="preserve">Party or </w:t>
            </w:r>
            <w:r>
              <w:rPr>
                <w:rFonts w:ascii="Arial" w:hAnsi="Arial" w:cs="Arial"/>
                <w:sz w:val="22"/>
                <w:szCs w:val="22"/>
                <w:lang w:val="en-IE"/>
              </w:rPr>
              <w:t>Applicant</w:t>
            </w:r>
          </w:p>
        </w:tc>
      </w:tr>
      <w:tr w:rsidR="001A6C93" w:rsidRPr="00246D85" w14:paraId="2909698E" w14:textId="77777777" w:rsidTr="4396BA25">
        <w:tc>
          <w:tcPr>
            <w:cnfStyle w:val="001000000000" w:firstRow="0" w:lastRow="0" w:firstColumn="1" w:lastColumn="0" w:oddVBand="0" w:evenVBand="0" w:oddHBand="0" w:evenHBand="0" w:firstRowFirstColumn="0" w:firstRowLastColumn="0" w:lastRowFirstColumn="0" w:lastRowLastColumn="0"/>
            <w:tcW w:w="738" w:type="dxa"/>
            <w:shd w:val="clear" w:color="auto" w:fill="FFFFFF" w:themeFill="background1"/>
          </w:tcPr>
          <w:p w14:paraId="3B638153" w14:textId="77777777" w:rsidR="001A6C93" w:rsidRPr="009A554C" w:rsidRDefault="001A6C93" w:rsidP="00866CF8">
            <w:pPr>
              <w:pStyle w:val="CERnon-indent"/>
              <w:numPr>
                <w:ilvl w:val="0"/>
                <w:numId w:val="30"/>
              </w:numPr>
              <w:rPr>
                <w:rFonts w:cs="Arial"/>
                <w:szCs w:val="22"/>
              </w:rPr>
            </w:pPr>
          </w:p>
        </w:tc>
        <w:tc>
          <w:tcPr>
            <w:tcW w:w="5456" w:type="dxa"/>
            <w:shd w:val="clear" w:color="auto" w:fill="FFFFFF" w:themeFill="background1"/>
          </w:tcPr>
          <w:p w14:paraId="73651ED2" w14:textId="4FDC6A83" w:rsidR="001A6C93" w:rsidRPr="009A554C" w:rsidRDefault="001A6C93" w:rsidP="009C0C0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N</w:t>
            </w:r>
            <w:r w:rsidRPr="009A554C">
              <w:rPr>
                <w:rFonts w:ascii="Arial" w:hAnsi="Arial" w:cs="Arial"/>
                <w:sz w:val="22"/>
                <w:szCs w:val="22"/>
                <w:lang w:val="en-IE"/>
              </w:rPr>
              <w:t xml:space="preserve">otify the Applicant if </w:t>
            </w:r>
            <w:r>
              <w:rPr>
                <w:rFonts w:ascii="Arial" w:hAnsi="Arial" w:cs="Arial"/>
                <w:sz w:val="22"/>
                <w:szCs w:val="22"/>
                <w:lang w:val="en-IE"/>
              </w:rPr>
              <w:t xml:space="preserve">further information </w:t>
            </w:r>
            <w:r w:rsidR="009C0C02">
              <w:rPr>
                <w:rFonts w:ascii="Arial" w:hAnsi="Arial" w:cs="Arial"/>
                <w:sz w:val="22"/>
                <w:szCs w:val="22"/>
                <w:lang w:val="en-IE"/>
              </w:rPr>
              <w:t xml:space="preserve">or clarification </w:t>
            </w:r>
            <w:r>
              <w:rPr>
                <w:rFonts w:ascii="Arial" w:hAnsi="Arial" w:cs="Arial"/>
                <w:sz w:val="22"/>
                <w:szCs w:val="22"/>
                <w:lang w:val="en-IE"/>
              </w:rPr>
              <w:t>is required</w:t>
            </w:r>
            <w:r w:rsidR="009C0C02">
              <w:rPr>
                <w:rFonts w:ascii="Arial" w:hAnsi="Arial" w:cs="Arial"/>
                <w:sz w:val="22"/>
                <w:szCs w:val="22"/>
                <w:lang w:val="en-IE"/>
              </w:rPr>
              <w:t xml:space="preserve"> in order to complete the Participation Notice</w:t>
            </w:r>
            <w:r>
              <w:rPr>
                <w:rFonts w:ascii="Arial" w:hAnsi="Arial" w:cs="Arial"/>
                <w:sz w:val="22"/>
                <w:szCs w:val="22"/>
                <w:lang w:val="en-IE"/>
              </w:rPr>
              <w:t>.</w:t>
            </w:r>
          </w:p>
        </w:tc>
        <w:tc>
          <w:tcPr>
            <w:tcW w:w="2446" w:type="dxa"/>
            <w:shd w:val="clear" w:color="auto" w:fill="FFFFFF" w:themeFill="background1"/>
          </w:tcPr>
          <w:p w14:paraId="095C5E0C" w14:textId="4F46168F" w:rsidR="001A6C93" w:rsidRPr="009A554C" w:rsidRDefault="00DC5A2F"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Within 10 WD</w:t>
            </w:r>
            <w:r w:rsidRPr="009A554C">
              <w:rPr>
                <w:rFonts w:ascii="Arial" w:hAnsi="Arial" w:cs="Arial"/>
                <w:sz w:val="22"/>
                <w:szCs w:val="22"/>
                <w:lang w:val="en-IE"/>
              </w:rPr>
              <w:t xml:space="preserve"> of receiving the </w:t>
            </w:r>
            <w:r>
              <w:rPr>
                <w:rFonts w:ascii="Arial" w:hAnsi="Arial" w:cs="Arial"/>
                <w:sz w:val="22"/>
                <w:szCs w:val="22"/>
                <w:lang w:val="en-IE"/>
              </w:rPr>
              <w:t>Participation Notice</w:t>
            </w:r>
          </w:p>
        </w:tc>
        <w:tc>
          <w:tcPr>
            <w:tcW w:w="1980" w:type="dxa"/>
            <w:shd w:val="clear" w:color="auto" w:fill="FFFFFF" w:themeFill="background1"/>
          </w:tcPr>
          <w:p w14:paraId="37909A4C" w14:textId="5F5AE331" w:rsidR="001A6C93" w:rsidRPr="009A554C" w:rsidRDefault="00CD650E" w:rsidP="0053607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B7452D">
              <w:rPr>
                <w:rFonts w:ascii="Arial" w:hAnsi="Arial" w:cs="Arial"/>
                <w:sz w:val="22"/>
                <w:szCs w:val="22"/>
                <w:lang w:val="en-IE"/>
              </w:rPr>
              <w:t>Email</w:t>
            </w:r>
          </w:p>
        </w:tc>
        <w:tc>
          <w:tcPr>
            <w:tcW w:w="1457" w:type="dxa"/>
            <w:shd w:val="clear" w:color="auto" w:fill="FFFFFF" w:themeFill="background1"/>
          </w:tcPr>
          <w:p w14:paraId="417C2855" w14:textId="17E7B2CF" w:rsidR="001A6C93" w:rsidRDefault="001A6C93"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1783" w:type="dxa"/>
            <w:shd w:val="clear" w:color="auto" w:fill="FFFFFF" w:themeFill="background1"/>
          </w:tcPr>
          <w:p w14:paraId="53240CBC" w14:textId="2EC362C0" w:rsidR="001A6C93" w:rsidRPr="009A554C" w:rsidRDefault="001A6C93"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9A554C">
              <w:rPr>
                <w:rFonts w:ascii="Arial" w:hAnsi="Arial" w:cs="Arial"/>
                <w:sz w:val="22"/>
                <w:szCs w:val="22"/>
                <w:lang w:val="en-IE"/>
              </w:rPr>
              <w:t xml:space="preserve">Party or </w:t>
            </w:r>
            <w:r>
              <w:rPr>
                <w:rFonts w:ascii="Arial" w:hAnsi="Arial" w:cs="Arial"/>
                <w:sz w:val="22"/>
                <w:szCs w:val="22"/>
                <w:lang w:val="en-IE"/>
              </w:rPr>
              <w:t>Applicant</w:t>
            </w:r>
          </w:p>
        </w:tc>
      </w:tr>
      <w:tr w:rsidR="00417039" w:rsidRPr="00246D85" w14:paraId="1A4DBC69" w14:textId="77777777" w:rsidTr="4396BA25">
        <w:tc>
          <w:tcPr>
            <w:cnfStyle w:val="001000000000" w:firstRow="0" w:lastRow="0" w:firstColumn="1" w:lastColumn="0" w:oddVBand="0" w:evenVBand="0" w:oddHBand="0" w:evenHBand="0" w:firstRowFirstColumn="0" w:firstRowLastColumn="0" w:lastRowFirstColumn="0" w:lastRowLastColumn="0"/>
            <w:tcW w:w="738" w:type="dxa"/>
            <w:shd w:val="clear" w:color="auto" w:fill="FFFFFF" w:themeFill="background1"/>
          </w:tcPr>
          <w:p w14:paraId="4ABC05BA" w14:textId="77777777" w:rsidR="00417039" w:rsidRPr="009A554C" w:rsidRDefault="00417039" w:rsidP="00866CF8">
            <w:pPr>
              <w:pStyle w:val="CERnon-indent"/>
              <w:numPr>
                <w:ilvl w:val="0"/>
                <w:numId w:val="30"/>
              </w:numPr>
              <w:rPr>
                <w:rFonts w:cs="Arial"/>
                <w:szCs w:val="22"/>
              </w:rPr>
            </w:pPr>
          </w:p>
        </w:tc>
        <w:tc>
          <w:tcPr>
            <w:tcW w:w="5456" w:type="dxa"/>
            <w:shd w:val="clear" w:color="auto" w:fill="FFFFFF" w:themeFill="background1"/>
          </w:tcPr>
          <w:p w14:paraId="44212495" w14:textId="1E0D36D1" w:rsidR="00417039" w:rsidRPr="00B7452D" w:rsidRDefault="00417039" w:rsidP="0041703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B7452D">
              <w:rPr>
                <w:rFonts w:ascii="Arial" w:hAnsi="Arial" w:cs="Arial"/>
                <w:sz w:val="22"/>
                <w:szCs w:val="22"/>
                <w:lang w:val="en-IE"/>
              </w:rPr>
              <w:t>Provide all necessary clarifications or additional information requested</w:t>
            </w:r>
            <w:r w:rsidR="009C0C02">
              <w:rPr>
                <w:rFonts w:ascii="Arial" w:hAnsi="Arial" w:cs="Arial"/>
                <w:sz w:val="22"/>
                <w:szCs w:val="22"/>
                <w:lang w:val="en-IE"/>
              </w:rPr>
              <w:t xml:space="preserve"> by the System Operators.</w:t>
            </w:r>
            <w:r w:rsidR="00856ACA">
              <w:rPr>
                <w:rFonts w:ascii="Arial" w:hAnsi="Arial" w:cs="Arial"/>
                <w:sz w:val="22"/>
                <w:szCs w:val="22"/>
                <w:lang w:val="en-IE"/>
              </w:rPr>
              <w:t xml:space="preserve"> </w:t>
            </w:r>
          </w:p>
          <w:p w14:paraId="2A349979" w14:textId="3F8E2CB7" w:rsidR="00417039" w:rsidRPr="009A554C" w:rsidRDefault="00417039" w:rsidP="00B1429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951E2C">
              <w:rPr>
                <w:rFonts w:ascii="Arial" w:hAnsi="Arial" w:cs="Arial"/>
                <w:i/>
                <w:sz w:val="22"/>
                <w:szCs w:val="22"/>
                <w:lang w:val="en-IE"/>
              </w:rPr>
              <w:t>Note</w:t>
            </w:r>
            <w:r w:rsidRPr="00951E2C">
              <w:rPr>
                <w:rFonts w:ascii="Arial" w:hAnsi="Arial" w:cs="Arial"/>
                <w:b/>
                <w:sz w:val="22"/>
                <w:szCs w:val="22"/>
                <w:lang w:val="en-IE"/>
              </w:rPr>
              <w:t>:</w:t>
            </w:r>
            <w:r w:rsidRPr="00B7452D">
              <w:rPr>
                <w:rFonts w:ascii="Arial" w:hAnsi="Arial" w:cs="Arial"/>
                <w:sz w:val="22"/>
                <w:szCs w:val="22"/>
                <w:lang w:val="en-IE"/>
              </w:rPr>
              <w:t xml:space="preserve"> </w:t>
            </w:r>
            <w:r w:rsidRPr="004400D7">
              <w:rPr>
                <w:rFonts w:ascii="Arial" w:hAnsi="Arial" w:cs="Arial"/>
                <w:sz w:val="22"/>
                <w:szCs w:val="22"/>
                <w:lang w:val="en-IE"/>
              </w:rPr>
              <w:t>If</w:t>
            </w:r>
            <w:r w:rsidRPr="00B7452D">
              <w:rPr>
                <w:rFonts w:ascii="Arial" w:hAnsi="Arial" w:cs="Arial"/>
                <w:sz w:val="22"/>
                <w:szCs w:val="22"/>
                <w:lang w:val="en-IE"/>
              </w:rPr>
              <w:t xml:space="preserve"> more time than 20 WD is required to </w:t>
            </w:r>
            <w:r w:rsidR="00435606">
              <w:rPr>
                <w:rFonts w:ascii="Arial" w:hAnsi="Arial" w:cs="Arial"/>
                <w:sz w:val="22"/>
                <w:szCs w:val="22"/>
                <w:lang w:val="en-IE"/>
              </w:rPr>
              <w:t xml:space="preserve">provide the </w:t>
            </w:r>
            <w:r w:rsidR="00B14291">
              <w:rPr>
                <w:rFonts w:ascii="Arial" w:hAnsi="Arial" w:cs="Arial"/>
                <w:sz w:val="22"/>
                <w:szCs w:val="22"/>
                <w:lang w:val="en-IE"/>
              </w:rPr>
              <w:t>further</w:t>
            </w:r>
            <w:r w:rsidR="00435606">
              <w:rPr>
                <w:rFonts w:ascii="Arial" w:hAnsi="Arial" w:cs="Arial"/>
                <w:sz w:val="22"/>
                <w:szCs w:val="22"/>
                <w:lang w:val="en-IE"/>
              </w:rPr>
              <w:t xml:space="preserve"> information</w:t>
            </w:r>
            <w:r w:rsidR="00B14291">
              <w:rPr>
                <w:rFonts w:ascii="Arial" w:hAnsi="Arial" w:cs="Arial"/>
                <w:sz w:val="22"/>
                <w:szCs w:val="22"/>
                <w:lang w:val="en-IE"/>
              </w:rPr>
              <w:t xml:space="preserve"> or clarification</w:t>
            </w:r>
            <w:r w:rsidR="00435606">
              <w:rPr>
                <w:rFonts w:ascii="Arial" w:hAnsi="Arial" w:cs="Arial"/>
                <w:sz w:val="22"/>
                <w:szCs w:val="22"/>
                <w:lang w:val="en-IE"/>
              </w:rPr>
              <w:t>,</w:t>
            </w:r>
            <w:r w:rsidRPr="00B7452D">
              <w:rPr>
                <w:rFonts w:ascii="Arial" w:hAnsi="Arial" w:cs="Arial"/>
                <w:sz w:val="22"/>
                <w:szCs w:val="22"/>
                <w:lang w:val="en-IE"/>
              </w:rPr>
              <w:t xml:space="preserve"> contact System Operator</w:t>
            </w:r>
            <w:r>
              <w:rPr>
                <w:rFonts w:ascii="Arial" w:hAnsi="Arial" w:cs="Arial"/>
                <w:sz w:val="22"/>
                <w:szCs w:val="22"/>
                <w:lang w:val="en-IE"/>
              </w:rPr>
              <w:t>s</w:t>
            </w:r>
            <w:r w:rsidRPr="00B7452D">
              <w:rPr>
                <w:rFonts w:ascii="Arial" w:hAnsi="Arial" w:cs="Arial"/>
                <w:sz w:val="22"/>
                <w:szCs w:val="22"/>
                <w:lang w:val="en-IE"/>
              </w:rPr>
              <w:t xml:space="preserve"> </w:t>
            </w:r>
            <w:r w:rsidR="00032FBA">
              <w:rPr>
                <w:rFonts w:ascii="Arial" w:hAnsi="Arial" w:cs="Arial"/>
                <w:sz w:val="22"/>
                <w:szCs w:val="22"/>
                <w:lang w:val="en-IE"/>
              </w:rPr>
              <w:t>to request a</w:t>
            </w:r>
            <w:r w:rsidRPr="00B7452D">
              <w:rPr>
                <w:rFonts w:ascii="Arial" w:hAnsi="Arial" w:cs="Arial"/>
                <w:sz w:val="22"/>
                <w:szCs w:val="22"/>
                <w:lang w:val="en-IE"/>
              </w:rPr>
              <w:t xml:space="preserve"> revised submission date. </w:t>
            </w:r>
          </w:p>
        </w:tc>
        <w:tc>
          <w:tcPr>
            <w:tcW w:w="2446" w:type="dxa"/>
            <w:shd w:val="clear" w:color="auto" w:fill="FFFFFF" w:themeFill="background1"/>
          </w:tcPr>
          <w:p w14:paraId="3EF075D2" w14:textId="53AD2362" w:rsidR="00417039" w:rsidRPr="009A554C" w:rsidRDefault="00417039" w:rsidP="00DE161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B7452D">
              <w:rPr>
                <w:rFonts w:ascii="Arial" w:hAnsi="Arial" w:cs="Arial"/>
                <w:sz w:val="22"/>
                <w:szCs w:val="22"/>
                <w:lang w:val="en-IE"/>
              </w:rPr>
              <w:t xml:space="preserve">Within 20 WD of </w:t>
            </w:r>
            <w:r w:rsidR="00DE1616">
              <w:rPr>
                <w:rFonts w:ascii="Arial" w:hAnsi="Arial" w:cs="Arial"/>
                <w:sz w:val="22"/>
                <w:szCs w:val="22"/>
                <w:lang w:val="en-IE"/>
              </w:rPr>
              <w:t>notification for further information from System Operators</w:t>
            </w:r>
          </w:p>
        </w:tc>
        <w:tc>
          <w:tcPr>
            <w:tcW w:w="1980" w:type="dxa"/>
            <w:shd w:val="clear" w:color="auto" w:fill="FFFFFF" w:themeFill="background1"/>
          </w:tcPr>
          <w:p w14:paraId="29E4E257" w14:textId="3ADA1905" w:rsidR="00417039" w:rsidRPr="009A554C" w:rsidRDefault="00417039" w:rsidP="0053607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B7452D">
              <w:rPr>
                <w:rFonts w:ascii="Arial" w:hAnsi="Arial" w:cs="Arial"/>
                <w:sz w:val="22"/>
                <w:szCs w:val="22"/>
                <w:lang w:val="en-IE"/>
              </w:rPr>
              <w:t>Email</w:t>
            </w:r>
            <w:r w:rsidR="00AF4870">
              <w:rPr>
                <w:rFonts w:ascii="Arial" w:hAnsi="Arial" w:cs="Arial"/>
                <w:sz w:val="22"/>
                <w:szCs w:val="22"/>
                <w:lang w:val="en-IE"/>
              </w:rPr>
              <w:t xml:space="preserve"> / Facsimile</w:t>
            </w:r>
          </w:p>
        </w:tc>
        <w:tc>
          <w:tcPr>
            <w:tcW w:w="1457" w:type="dxa"/>
            <w:shd w:val="clear" w:color="auto" w:fill="FFFFFF" w:themeFill="background1"/>
          </w:tcPr>
          <w:p w14:paraId="4CCBF068" w14:textId="1F002297" w:rsidR="00417039" w:rsidRDefault="00417039"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B7452D">
              <w:rPr>
                <w:rFonts w:ascii="Arial" w:hAnsi="Arial" w:cs="Arial"/>
                <w:sz w:val="22"/>
                <w:szCs w:val="22"/>
                <w:lang w:val="en-IE"/>
              </w:rPr>
              <w:t>Party or Applicant</w:t>
            </w:r>
          </w:p>
        </w:tc>
        <w:tc>
          <w:tcPr>
            <w:tcW w:w="1783" w:type="dxa"/>
            <w:shd w:val="clear" w:color="auto" w:fill="FFFFFF" w:themeFill="background1"/>
          </w:tcPr>
          <w:p w14:paraId="46D2A697" w14:textId="633BC337" w:rsidR="00417039" w:rsidRPr="009A554C" w:rsidRDefault="00417039"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r>
      <w:tr w:rsidR="00417039" w:rsidRPr="00246D85" w14:paraId="343EE0DD" w14:textId="77777777" w:rsidTr="4396BA25">
        <w:tc>
          <w:tcPr>
            <w:cnfStyle w:val="001000000000" w:firstRow="0" w:lastRow="0" w:firstColumn="1" w:lastColumn="0" w:oddVBand="0" w:evenVBand="0" w:oddHBand="0" w:evenHBand="0" w:firstRowFirstColumn="0" w:firstRowLastColumn="0" w:lastRowFirstColumn="0" w:lastRowLastColumn="0"/>
            <w:tcW w:w="738" w:type="dxa"/>
            <w:shd w:val="clear" w:color="auto" w:fill="FFFFFF" w:themeFill="background1"/>
          </w:tcPr>
          <w:p w14:paraId="1EDE3D04" w14:textId="77777777" w:rsidR="00417039" w:rsidRPr="009A554C" w:rsidRDefault="00417039" w:rsidP="00866CF8">
            <w:pPr>
              <w:pStyle w:val="CERnon-indent"/>
              <w:numPr>
                <w:ilvl w:val="0"/>
                <w:numId w:val="30"/>
              </w:numPr>
              <w:rPr>
                <w:rFonts w:cs="Arial"/>
                <w:szCs w:val="22"/>
              </w:rPr>
            </w:pPr>
          </w:p>
        </w:tc>
        <w:tc>
          <w:tcPr>
            <w:tcW w:w="5456" w:type="dxa"/>
            <w:shd w:val="clear" w:color="auto" w:fill="FFFFFF" w:themeFill="background1"/>
          </w:tcPr>
          <w:p w14:paraId="4ED78B22" w14:textId="6EDD2A29" w:rsidR="00417039" w:rsidRPr="009A554C" w:rsidRDefault="00FA72F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If the System Operators do not </w:t>
            </w:r>
            <w:r w:rsidR="00B14291">
              <w:rPr>
                <w:rFonts w:ascii="Arial" w:hAnsi="Arial" w:cs="Arial"/>
                <w:sz w:val="22"/>
                <w:szCs w:val="22"/>
                <w:lang w:val="en-IE"/>
              </w:rPr>
              <w:t>receive the</w:t>
            </w:r>
            <w:r>
              <w:rPr>
                <w:rFonts w:ascii="Arial" w:hAnsi="Arial" w:cs="Arial"/>
                <w:sz w:val="22"/>
                <w:szCs w:val="22"/>
                <w:lang w:val="en-IE"/>
              </w:rPr>
              <w:t xml:space="preserve"> </w:t>
            </w:r>
            <w:r w:rsidR="00B14291">
              <w:rPr>
                <w:rFonts w:ascii="Arial" w:hAnsi="Arial" w:cs="Arial"/>
                <w:sz w:val="22"/>
                <w:szCs w:val="22"/>
                <w:lang w:val="en-IE"/>
              </w:rPr>
              <w:t>further</w:t>
            </w:r>
            <w:r>
              <w:rPr>
                <w:rFonts w:ascii="Arial" w:hAnsi="Arial" w:cs="Arial"/>
                <w:sz w:val="22"/>
                <w:szCs w:val="22"/>
                <w:lang w:val="en-IE"/>
              </w:rPr>
              <w:t xml:space="preserve"> information </w:t>
            </w:r>
            <w:r w:rsidR="00B14291">
              <w:rPr>
                <w:rFonts w:ascii="Arial" w:hAnsi="Arial" w:cs="Arial"/>
                <w:sz w:val="22"/>
                <w:szCs w:val="22"/>
                <w:lang w:val="en-IE"/>
              </w:rPr>
              <w:t>or clarification</w:t>
            </w:r>
            <w:r w:rsidR="00DE1616">
              <w:rPr>
                <w:rFonts w:ascii="Arial" w:hAnsi="Arial" w:cs="Arial"/>
                <w:sz w:val="22"/>
                <w:szCs w:val="22"/>
                <w:lang w:val="en-IE"/>
              </w:rPr>
              <w:t>,</w:t>
            </w:r>
            <w:r w:rsidR="00B14291">
              <w:rPr>
                <w:rFonts w:ascii="Arial" w:hAnsi="Arial" w:cs="Arial"/>
                <w:sz w:val="22"/>
                <w:szCs w:val="22"/>
                <w:lang w:val="en-IE"/>
              </w:rPr>
              <w:t xml:space="preserve"> </w:t>
            </w:r>
            <w:r w:rsidR="00417039" w:rsidRPr="00B7452D">
              <w:rPr>
                <w:rFonts w:ascii="Arial" w:hAnsi="Arial" w:cs="Arial"/>
                <w:sz w:val="22"/>
                <w:szCs w:val="22"/>
                <w:lang w:val="en-IE"/>
              </w:rPr>
              <w:t xml:space="preserve">the </w:t>
            </w:r>
            <w:r>
              <w:rPr>
                <w:rFonts w:ascii="Arial" w:hAnsi="Arial" w:cs="Arial"/>
                <w:sz w:val="22"/>
                <w:szCs w:val="22"/>
                <w:lang w:val="en-IE"/>
              </w:rPr>
              <w:t xml:space="preserve">Party shall be deemed to have withdrawn the </w:t>
            </w:r>
            <w:r w:rsidR="00417039" w:rsidRPr="00B7452D">
              <w:rPr>
                <w:rFonts w:ascii="Arial" w:hAnsi="Arial" w:cs="Arial"/>
                <w:sz w:val="22"/>
                <w:szCs w:val="22"/>
                <w:lang w:val="en-IE"/>
              </w:rPr>
              <w:t>Participation Notice</w:t>
            </w:r>
            <w:r w:rsidR="00730F4B">
              <w:rPr>
                <w:rFonts w:ascii="Arial" w:hAnsi="Arial" w:cs="Arial"/>
                <w:sz w:val="22"/>
                <w:szCs w:val="22"/>
                <w:lang w:val="en-IE"/>
              </w:rPr>
              <w:t xml:space="preserve"> and a Deemed Withdrawn Notice shall be issued to the Applicant</w:t>
            </w:r>
            <w:r w:rsidR="00DE1616">
              <w:rPr>
                <w:rFonts w:ascii="Arial" w:hAnsi="Arial" w:cs="Arial"/>
                <w:sz w:val="22"/>
                <w:szCs w:val="22"/>
                <w:lang w:val="en-IE"/>
              </w:rPr>
              <w:t>.</w:t>
            </w:r>
            <w:r w:rsidR="00417039" w:rsidRPr="00B7452D">
              <w:rPr>
                <w:rFonts w:ascii="Arial" w:hAnsi="Arial" w:cs="Arial"/>
                <w:sz w:val="22"/>
                <w:szCs w:val="22"/>
                <w:lang w:val="en-IE"/>
              </w:rPr>
              <w:t xml:space="preserve"> </w:t>
            </w:r>
            <w:r w:rsidR="0022497B">
              <w:rPr>
                <w:rFonts w:ascii="Arial" w:hAnsi="Arial" w:cs="Arial"/>
                <w:sz w:val="22"/>
                <w:szCs w:val="22"/>
                <w:lang w:val="en-IE"/>
              </w:rPr>
              <w:t xml:space="preserve">Those components (or part thereof) the Participation Fee for which the System Operators have not incurred any costs shall be </w:t>
            </w:r>
            <w:r w:rsidR="00417039" w:rsidRPr="00B7452D">
              <w:rPr>
                <w:rFonts w:ascii="Arial" w:hAnsi="Arial" w:cs="Arial"/>
                <w:sz w:val="22"/>
                <w:szCs w:val="22"/>
                <w:lang w:val="en-IE"/>
              </w:rPr>
              <w:t>refunded within 10 WD of having informed the Applicant</w:t>
            </w:r>
            <w:r w:rsidR="00DE1616">
              <w:rPr>
                <w:rFonts w:ascii="Arial" w:hAnsi="Arial" w:cs="Arial"/>
                <w:sz w:val="22"/>
                <w:szCs w:val="22"/>
                <w:lang w:val="en-IE"/>
              </w:rPr>
              <w:t>,</w:t>
            </w:r>
            <w:r w:rsidR="00417039" w:rsidRPr="00B7452D">
              <w:rPr>
                <w:rFonts w:ascii="Arial" w:hAnsi="Arial" w:cs="Arial"/>
                <w:sz w:val="22"/>
                <w:szCs w:val="22"/>
                <w:lang w:val="en-IE"/>
              </w:rPr>
              <w:t xml:space="preserve"> </w:t>
            </w:r>
            <w:r w:rsidR="00417039" w:rsidRPr="00B7452D">
              <w:rPr>
                <w:rFonts w:ascii="Arial" w:hAnsi="Arial" w:cs="Arial"/>
                <w:b/>
                <w:sz w:val="22"/>
                <w:szCs w:val="22"/>
                <w:lang w:val="en-IE"/>
              </w:rPr>
              <w:t>end process</w:t>
            </w:r>
            <w:r w:rsidR="00417039" w:rsidRPr="00B7452D">
              <w:rPr>
                <w:rFonts w:ascii="Arial" w:hAnsi="Arial" w:cs="Arial"/>
                <w:sz w:val="22"/>
                <w:szCs w:val="22"/>
                <w:lang w:val="en-IE"/>
              </w:rPr>
              <w:t>.</w:t>
            </w:r>
          </w:p>
        </w:tc>
        <w:tc>
          <w:tcPr>
            <w:tcW w:w="2446" w:type="dxa"/>
            <w:shd w:val="clear" w:color="auto" w:fill="FFFFFF" w:themeFill="background1"/>
          </w:tcPr>
          <w:p w14:paraId="3E017889" w14:textId="00A92E88" w:rsidR="00417039" w:rsidRPr="009A554C" w:rsidRDefault="0041703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B7452D">
              <w:rPr>
                <w:rFonts w:ascii="Arial" w:hAnsi="Arial" w:cs="Arial"/>
                <w:sz w:val="22"/>
                <w:szCs w:val="22"/>
                <w:lang w:val="en-IE"/>
              </w:rPr>
              <w:t xml:space="preserve">Within </w:t>
            </w:r>
            <w:r w:rsidR="00B75188">
              <w:rPr>
                <w:rFonts w:ascii="Arial" w:hAnsi="Arial" w:cs="Arial"/>
                <w:sz w:val="22"/>
                <w:szCs w:val="22"/>
                <w:lang w:val="en-IE"/>
              </w:rPr>
              <w:t>2</w:t>
            </w:r>
            <w:r w:rsidRPr="00B7452D">
              <w:rPr>
                <w:rFonts w:ascii="Arial" w:hAnsi="Arial" w:cs="Arial"/>
                <w:sz w:val="22"/>
                <w:szCs w:val="22"/>
                <w:lang w:val="en-IE"/>
              </w:rPr>
              <w:t xml:space="preserve">0 WD of </w:t>
            </w:r>
            <w:r w:rsidR="00DE1616">
              <w:rPr>
                <w:rFonts w:ascii="Arial" w:hAnsi="Arial" w:cs="Arial"/>
                <w:sz w:val="22"/>
                <w:szCs w:val="22"/>
                <w:lang w:val="en-IE"/>
              </w:rPr>
              <w:t>notification for further information from System Operators or date agreed with System Operators</w:t>
            </w:r>
          </w:p>
        </w:tc>
        <w:tc>
          <w:tcPr>
            <w:tcW w:w="1980" w:type="dxa"/>
            <w:shd w:val="clear" w:color="auto" w:fill="FFFFFF" w:themeFill="background1"/>
          </w:tcPr>
          <w:p w14:paraId="5979E9CC" w14:textId="1A4430D1" w:rsidR="00417039" w:rsidRPr="009A554C" w:rsidRDefault="00CD650E" w:rsidP="0053607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w:t>
            </w:r>
          </w:p>
        </w:tc>
        <w:tc>
          <w:tcPr>
            <w:tcW w:w="1457" w:type="dxa"/>
            <w:shd w:val="clear" w:color="auto" w:fill="FFFFFF" w:themeFill="background1"/>
          </w:tcPr>
          <w:p w14:paraId="350B22A2" w14:textId="2CC76B41" w:rsidR="00417039" w:rsidRDefault="00417039"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B7452D">
              <w:rPr>
                <w:rFonts w:ascii="Arial" w:hAnsi="Arial" w:cs="Arial"/>
                <w:sz w:val="22"/>
                <w:szCs w:val="22"/>
                <w:lang w:val="en-IE"/>
              </w:rPr>
              <w:t>System Operators</w:t>
            </w:r>
          </w:p>
        </w:tc>
        <w:tc>
          <w:tcPr>
            <w:tcW w:w="1783" w:type="dxa"/>
            <w:shd w:val="clear" w:color="auto" w:fill="FFFFFF" w:themeFill="background1"/>
          </w:tcPr>
          <w:p w14:paraId="073C6D6F" w14:textId="796A55B5" w:rsidR="00417039" w:rsidRPr="009A554C" w:rsidRDefault="00417039"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861D4">
              <w:rPr>
                <w:rFonts w:ascii="Arial" w:hAnsi="Arial" w:cs="Arial"/>
                <w:sz w:val="22"/>
                <w:szCs w:val="22"/>
                <w:lang w:val="en-IE"/>
              </w:rPr>
              <w:t>Party or Applicant</w:t>
            </w:r>
          </w:p>
        </w:tc>
      </w:tr>
      <w:tr w:rsidR="00B14291" w:rsidRPr="00246D85" w14:paraId="12676212" w14:textId="77777777" w:rsidTr="4396BA25">
        <w:tc>
          <w:tcPr>
            <w:cnfStyle w:val="001000000000" w:firstRow="0" w:lastRow="0" w:firstColumn="1" w:lastColumn="0" w:oddVBand="0" w:evenVBand="0" w:oddHBand="0" w:evenHBand="0" w:firstRowFirstColumn="0" w:firstRowLastColumn="0" w:lastRowFirstColumn="0" w:lastRowLastColumn="0"/>
            <w:tcW w:w="738" w:type="dxa"/>
            <w:shd w:val="clear" w:color="auto" w:fill="FFFFFF" w:themeFill="background1"/>
          </w:tcPr>
          <w:p w14:paraId="7F58E3EB" w14:textId="77777777" w:rsidR="00B14291" w:rsidRPr="009A554C" w:rsidRDefault="00B14291" w:rsidP="00866CF8">
            <w:pPr>
              <w:pStyle w:val="CERnon-indent"/>
              <w:numPr>
                <w:ilvl w:val="0"/>
                <w:numId w:val="30"/>
              </w:numPr>
              <w:rPr>
                <w:rFonts w:cs="Arial"/>
                <w:szCs w:val="22"/>
              </w:rPr>
            </w:pPr>
          </w:p>
        </w:tc>
        <w:tc>
          <w:tcPr>
            <w:tcW w:w="5456" w:type="dxa"/>
            <w:shd w:val="clear" w:color="auto" w:fill="FFFFFF" w:themeFill="background1"/>
          </w:tcPr>
          <w:p w14:paraId="102C982C" w14:textId="45117819" w:rsidR="00B14291" w:rsidRPr="009A554C" w:rsidDel="00032FBA" w:rsidRDefault="00B14291" w:rsidP="00583AE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On receipt of all </w:t>
            </w:r>
            <w:r w:rsidR="00583AE4">
              <w:rPr>
                <w:rFonts w:ascii="Arial" w:hAnsi="Arial" w:cs="Arial"/>
                <w:sz w:val="22"/>
                <w:szCs w:val="22"/>
                <w:lang w:val="en-IE"/>
              </w:rPr>
              <w:t xml:space="preserve">required further information or clarification from the Applicant the System Operators shall send a notice to the </w:t>
            </w:r>
            <w:r w:rsidR="005366E1">
              <w:rPr>
                <w:rFonts w:ascii="Arial" w:hAnsi="Arial" w:cs="Arial"/>
                <w:sz w:val="22"/>
                <w:szCs w:val="22"/>
                <w:lang w:val="en-IE"/>
              </w:rPr>
              <w:t>Applicant</w:t>
            </w:r>
            <w:r w:rsidR="00583AE4">
              <w:rPr>
                <w:rFonts w:ascii="Arial" w:hAnsi="Arial" w:cs="Arial"/>
                <w:sz w:val="22"/>
                <w:szCs w:val="22"/>
                <w:lang w:val="en-IE"/>
              </w:rPr>
              <w:t xml:space="preserve"> as to whether or not the provisional registration has been approved, approved subject to conditions or </w:t>
            </w:r>
            <w:r w:rsidR="005366E1">
              <w:rPr>
                <w:rFonts w:ascii="Arial" w:hAnsi="Arial" w:cs="Arial"/>
                <w:sz w:val="22"/>
                <w:szCs w:val="22"/>
                <w:lang w:val="en-IE"/>
              </w:rPr>
              <w:t xml:space="preserve">rejected. If the application is rejected, </w:t>
            </w:r>
            <w:r w:rsidR="005366E1" w:rsidRPr="00951E2C">
              <w:rPr>
                <w:rFonts w:ascii="Arial" w:hAnsi="Arial" w:cs="Arial"/>
                <w:b/>
                <w:sz w:val="22"/>
                <w:szCs w:val="22"/>
                <w:lang w:val="en-IE"/>
              </w:rPr>
              <w:t>end process</w:t>
            </w:r>
            <w:r w:rsidR="005366E1">
              <w:rPr>
                <w:rFonts w:ascii="Arial" w:hAnsi="Arial" w:cs="Arial"/>
                <w:sz w:val="22"/>
                <w:szCs w:val="22"/>
                <w:lang w:val="en-IE"/>
              </w:rPr>
              <w:t xml:space="preserve">, otherwise continue to step </w:t>
            </w:r>
            <w:r w:rsidR="00730F4B">
              <w:rPr>
                <w:rFonts w:ascii="Arial" w:hAnsi="Arial" w:cs="Arial"/>
                <w:sz w:val="22"/>
                <w:szCs w:val="22"/>
                <w:lang w:val="en-IE"/>
              </w:rPr>
              <w:t>9</w:t>
            </w:r>
            <w:r w:rsidR="005366E1">
              <w:rPr>
                <w:rFonts w:ascii="Arial" w:hAnsi="Arial" w:cs="Arial"/>
                <w:sz w:val="22"/>
                <w:szCs w:val="22"/>
                <w:lang w:val="en-IE"/>
              </w:rPr>
              <w:t>.</w:t>
            </w:r>
          </w:p>
        </w:tc>
        <w:tc>
          <w:tcPr>
            <w:tcW w:w="2446" w:type="dxa"/>
            <w:shd w:val="clear" w:color="auto" w:fill="FFFFFF" w:themeFill="background1"/>
          </w:tcPr>
          <w:p w14:paraId="19D695BF" w14:textId="4A393D6F" w:rsidR="00B14291" w:rsidRPr="009A554C" w:rsidRDefault="00726F57">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Within 10 WD of</w:t>
            </w:r>
            <w:r w:rsidR="003C0C9E">
              <w:rPr>
                <w:rFonts w:ascii="Arial" w:hAnsi="Arial" w:cs="Arial"/>
                <w:sz w:val="22"/>
                <w:szCs w:val="22"/>
                <w:lang w:val="en-IE"/>
              </w:rPr>
              <w:t xml:space="preserve"> receipt of all information requested by System Operator</w:t>
            </w:r>
          </w:p>
        </w:tc>
        <w:tc>
          <w:tcPr>
            <w:tcW w:w="1980" w:type="dxa"/>
            <w:shd w:val="clear" w:color="auto" w:fill="FFFFFF" w:themeFill="background1"/>
          </w:tcPr>
          <w:p w14:paraId="583B77FB" w14:textId="59FB7A0C" w:rsidR="00B14291" w:rsidRPr="009A554C" w:rsidRDefault="00583AE4" w:rsidP="004400D7">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w:t>
            </w:r>
          </w:p>
        </w:tc>
        <w:tc>
          <w:tcPr>
            <w:tcW w:w="1457" w:type="dxa"/>
            <w:shd w:val="clear" w:color="auto" w:fill="FFFFFF" w:themeFill="background1"/>
          </w:tcPr>
          <w:p w14:paraId="7C76CFD7" w14:textId="7A7F4F37" w:rsidR="00B14291" w:rsidRDefault="005366E1" w:rsidP="004400D7">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1783" w:type="dxa"/>
            <w:shd w:val="clear" w:color="auto" w:fill="FFFFFF" w:themeFill="background1"/>
          </w:tcPr>
          <w:p w14:paraId="75106E60" w14:textId="010ED92C" w:rsidR="00B14291" w:rsidRPr="009A554C" w:rsidRDefault="005366E1" w:rsidP="004400D7">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Party or Applicant</w:t>
            </w:r>
          </w:p>
        </w:tc>
      </w:tr>
      <w:tr w:rsidR="00417039" w:rsidRPr="00246D85" w14:paraId="3CEE4CDE" w14:textId="77777777" w:rsidTr="4396BA25">
        <w:tc>
          <w:tcPr>
            <w:cnfStyle w:val="001000000000" w:firstRow="0" w:lastRow="0" w:firstColumn="1" w:lastColumn="0" w:oddVBand="0" w:evenVBand="0" w:oddHBand="0" w:evenHBand="0" w:firstRowFirstColumn="0" w:firstRowLastColumn="0" w:lastRowFirstColumn="0" w:lastRowLastColumn="0"/>
            <w:tcW w:w="738" w:type="dxa"/>
            <w:tcBorders>
              <w:bottom w:val="single" w:sz="4" w:space="0" w:color="auto"/>
            </w:tcBorders>
            <w:shd w:val="clear" w:color="auto" w:fill="FFFFFF" w:themeFill="background1"/>
          </w:tcPr>
          <w:p w14:paraId="47883AE5" w14:textId="77777777" w:rsidR="00417039" w:rsidRPr="009A554C" w:rsidRDefault="00417039" w:rsidP="00866CF8">
            <w:pPr>
              <w:pStyle w:val="CERnon-indent"/>
              <w:numPr>
                <w:ilvl w:val="0"/>
                <w:numId w:val="30"/>
              </w:numPr>
              <w:rPr>
                <w:rFonts w:cs="Arial"/>
                <w:szCs w:val="22"/>
              </w:rPr>
            </w:pPr>
          </w:p>
        </w:tc>
        <w:tc>
          <w:tcPr>
            <w:tcW w:w="5456" w:type="dxa"/>
            <w:tcBorders>
              <w:bottom w:val="single" w:sz="4" w:space="0" w:color="auto"/>
            </w:tcBorders>
            <w:shd w:val="clear" w:color="auto" w:fill="FFFFFF" w:themeFill="background1"/>
          </w:tcPr>
          <w:p w14:paraId="504837DC" w14:textId="10F6A9D0" w:rsidR="00417039" w:rsidRPr="009A554C" w:rsidRDefault="00417039" w:rsidP="00A756DD">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B7452D">
              <w:rPr>
                <w:rFonts w:ascii="Arial" w:hAnsi="Arial" w:cs="Arial"/>
                <w:sz w:val="22"/>
                <w:szCs w:val="22"/>
                <w:lang w:val="en-IE"/>
              </w:rPr>
              <w:t xml:space="preserve">Hold registration meeting to agree the </w:t>
            </w:r>
            <w:r>
              <w:rPr>
                <w:rFonts w:ascii="Arial" w:hAnsi="Arial" w:cs="Arial"/>
                <w:sz w:val="22"/>
                <w:szCs w:val="22"/>
                <w:lang w:val="en-IE"/>
              </w:rPr>
              <w:t>e</w:t>
            </w:r>
            <w:r w:rsidRPr="00B7452D">
              <w:rPr>
                <w:rFonts w:ascii="Arial" w:hAnsi="Arial" w:cs="Arial"/>
                <w:sz w:val="22"/>
                <w:szCs w:val="22"/>
                <w:lang w:val="en-IE"/>
              </w:rPr>
              <w:t xml:space="preserve">ffective </w:t>
            </w:r>
            <w:r>
              <w:rPr>
                <w:rFonts w:ascii="Arial" w:hAnsi="Arial" w:cs="Arial"/>
                <w:sz w:val="22"/>
                <w:szCs w:val="22"/>
                <w:lang w:val="en-IE"/>
              </w:rPr>
              <w:t>d</w:t>
            </w:r>
            <w:r w:rsidRPr="00B7452D">
              <w:rPr>
                <w:rFonts w:ascii="Arial" w:hAnsi="Arial" w:cs="Arial"/>
                <w:sz w:val="22"/>
                <w:szCs w:val="22"/>
                <w:lang w:val="en-IE"/>
              </w:rPr>
              <w:t>ate of the new Unit.</w:t>
            </w:r>
          </w:p>
        </w:tc>
        <w:tc>
          <w:tcPr>
            <w:tcW w:w="2446" w:type="dxa"/>
            <w:tcBorders>
              <w:bottom w:val="single" w:sz="4" w:space="0" w:color="auto"/>
            </w:tcBorders>
            <w:shd w:val="clear" w:color="auto" w:fill="FFFFFF" w:themeFill="background1"/>
          </w:tcPr>
          <w:p w14:paraId="7D93D680" w14:textId="284DF48D" w:rsidR="00417039" w:rsidRPr="009A554C" w:rsidRDefault="00417039" w:rsidP="0001722A">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B7452D">
              <w:rPr>
                <w:rFonts w:ascii="Arial" w:hAnsi="Arial" w:cs="Arial"/>
                <w:sz w:val="22"/>
                <w:szCs w:val="22"/>
                <w:lang w:val="en-IE"/>
              </w:rPr>
              <w:t xml:space="preserve">Within 5 </w:t>
            </w:r>
            <w:r w:rsidR="00032FBA">
              <w:rPr>
                <w:rFonts w:ascii="Arial" w:hAnsi="Arial" w:cs="Arial"/>
                <w:sz w:val="22"/>
                <w:szCs w:val="22"/>
                <w:lang w:val="en-IE"/>
              </w:rPr>
              <w:t>WD</w:t>
            </w:r>
            <w:r w:rsidRPr="00B7452D">
              <w:rPr>
                <w:rFonts w:ascii="Arial" w:hAnsi="Arial" w:cs="Arial"/>
                <w:sz w:val="22"/>
                <w:szCs w:val="22"/>
                <w:lang w:val="en-IE"/>
              </w:rPr>
              <w:t xml:space="preserve"> of </w:t>
            </w:r>
            <w:r w:rsidR="0001722A">
              <w:rPr>
                <w:rFonts w:ascii="Arial" w:hAnsi="Arial" w:cs="Arial"/>
                <w:sz w:val="22"/>
                <w:szCs w:val="22"/>
                <w:lang w:val="en-IE"/>
              </w:rPr>
              <w:t>receipt of complete application</w:t>
            </w:r>
          </w:p>
        </w:tc>
        <w:tc>
          <w:tcPr>
            <w:tcW w:w="1980" w:type="dxa"/>
            <w:tcBorders>
              <w:bottom w:val="single" w:sz="4" w:space="0" w:color="auto"/>
            </w:tcBorders>
            <w:shd w:val="clear" w:color="auto" w:fill="FFFFFF" w:themeFill="background1"/>
          </w:tcPr>
          <w:p w14:paraId="2B98D5B3" w14:textId="51AB9F36" w:rsidR="00417039" w:rsidRPr="009A554C" w:rsidRDefault="00417039" w:rsidP="0053607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B7452D">
              <w:rPr>
                <w:rFonts w:ascii="Arial" w:hAnsi="Arial" w:cs="Arial"/>
                <w:sz w:val="22"/>
                <w:szCs w:val="22"/>
                <w:lang w:val="en-IE"/>
              </w:rPr>
              <w:t>Email</w:t>
            </w:r>
            <w:r w:rsidR="00CD650E">
              <w:rPr>
                <w:rFonts w:ascii="Arial" w:hAnsi="Arial" w:cs="Arial"/>
                <w:sz w:val="22"/>
                <w:szCs w:val="22"/>
                <w:lang w:val="en-IE"/>
              </w:rPr>
              <w:t xml:space="preserve"> </w:t>
            </w:r>
            <w:r w:rsidRPr="00B7452D">
              <w:rPr>
                <w:rFonts w:ascii="Arial" w:hAnsi="Arial" w:cs="Arial"/>
                <w:sz w:val="22"/>
                <w:szCs w:val="22"/>
                <w:lang w:val="en-IE"/>
              </w:rPr>
              <w:t>/</w:t>
            </w:r>
            <w:r w:rsidR="00CD650E">
              <w:rPr>
                <w:rFonts w:ascii="Arial" w:hAnsi="Arial" w:cs="Arial"/>
                <w:sz w:val="22"/>
                <w:szCs w:val="22"/>
                <w:lang w:val="en-IE"/>
              </w:rPr>
              <w:t xml:space="preserve"> Telep</w:t>
            </w:r>
            <w:r w:rsidRPr="00B7452D">
              <w:rPr>
                <w:rFonts w:ascii="Arial" w:hAnsi="Arial" w:cs="Arial"/>
                <w:sz w:val="22"/>
                <w:szCs w:val="22"/>
                <w:lang w:val="en-IE"/>
              </w:rPr>
              <w:t>hone</w:t>
            </w:r>
            <w:r w:rsidR="00CD650E">
              <w:rPr>
                <w:rFonts w:ascii="Arial" w:hAnsi="Arial" w:cs="Arial"/>
                <w:sz w:val="22"/>
                <w:szCs w:val="22"/>
                <w:lang w:val="en-IE"/>
              </w:rPr>
              <w:t xml:space="preserve"> </w:t>
            </w:r>
            <w:r w:rsidRPr="00B7452D">
              <w:rPr>
                <w:rFonts w:ascii="Arial" w:hAnsi="Arial" w:cs="Arial"/>
                <w:sz w:val="22"/>
                <w:szCs w:val="22"/>
                <w:lang w:val="en-IE"/>
              </w:rPr>
              <w:t xml:space="preserve">/ </w:t>
            </w:r>
            <w:r w:rsidR="00CD650E">
              <w:rPr>
                <w:rFonts w:ascii="Arial" w:hAnsi="Arial" w:cs="Arial"/>
                <w:sz w:val="22"/>
                <w:szCs w:val="22"/>
                <w:lang w:val="en-IE"/>
              </w:rPr>
              <w:t xml:space="preserve"> </w:t>
            </w:r>
            <w:r w:rsidRPr="00B7452D">
              <w:rPr>
                <w:rFonts w:ascii="Arial" w:hAnsi="Arial" w:cs="Arial"/>
                <w:sz w:val="22"/>
                <w:szCs w:val="22"/>
                <w:lang w:val="en-IE"/>
              </w:rPr>
              <w:t>Meeting</w:t>
            </w:r>
          </w:p>
        </w:tc>
        <w:tc>
          <w:tcPr>
            <w:tcW w:w="1457" w:type="dxa"/>
            <w:tcBorders>
              <w:bottom w:val="single" w:sz="4" w:space="0" w:color="auto"/>
            </w:tcBorders>
            <w:shd w:val="clear" w:color="auto" w:fill="FFFFFF" w:themeFill="background1"/>
          </w:tcPr>
          <w:p w14:paraId="214B0EC5" w14:textId="1C2154EA" w:rsidR="00417039" w:rsidRDefault="00417039"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B7452D">
              <w:rPr>
                <w:rFonts w:ascii="Arial" w:hAnsi="Arial" w:cs="Arial"/>
                <w:sz w:val="22"/>
                <w:szCs w:val="22"/>
                <w:lang w:val="en-IE"/>
              </w:rPr>
              <w:t>System Operators</w:t>
            </w:r>
          </w:p>
        </w:tc>
        <w:tc>
          <w:tcPr>
            <w:tcW w:w="1783" w:type="dxa"/>
            <w:tcBorders>
              <w:bottom w:val="single" w:sz="4" w:space="0" w:color="auto"/>
            </w:tcBorders>
            <w:shd w:val="clear" w:color="auto" w:fill="FFFFFF" w:themeFill="background1"/>
          </w:tcPr>
          <w:p w14:paraId="57824DC4" w14:textId="45C35260" w:rsidR="00417039" w:rsidRPr="009A554C" w:rsidRDefault="00417039"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C3AF2">
              <w:rPr>
                <w:rFonts w:ascii="Arial" w:hAnsi="Arial" w:cs="Arial"/>
                <w:sz w:val="22"/>
                <w:szCs w:val="22"/>
                <w:lang w:val="en-IE"/>
              </w:rPr>
              <w:t xml:space="preserve">Party </w:t>
            </w:r>
            <w:r>
              <w:rPr>
                <w:rFonts w:ascii="Arial" w:hAnsi="Arial" w:cs="Arial"/>
                <w:sz w:val="22"/>
                <w:szCs w:val="22"/>
                <w:lang w:val="en-IE"/>
              </w:rPr>
              <w:t>and Market Operator</w:t>
            </w:r>
          </w:p>
        </w:tc>
      </w:tr>
      <w:tr w:rsidR="00417039" w:rsidRPr="00246D85" w14:paraId="099DE9AC" w14:textId="77777777" w:rsidTr="4396BA25">
        <w:tc>
          <w:tcPr>
            <w:cnfStyle w:val="001000000000" w:firstRow="0" w:lastRow="0" w:firstColumn="1" w:lastColumn="0" w:oddVBand="0" w:evenVBand="0" w:oddHBand="0" w:evenHBand="0" w:firstRowFirstColumn="0" w:firstRowLastColumn="0" w:lastRowFirstColumn="0" w:lastRowLastColumn="0"/>
            <w:tcW w:w="738" w:type="dxa"/>
            <w:tcBorders>
              <w:bottom w:val="single" w:sz="12" w:space="0" w:color="auto"/>
            </w:tcBorders>
            <w:shd w:val="clear" w:color="auto" w:fill="FFFFFF" w:themeFill="background1"/>
          </w:tcPr>
          <w:p w14:paraId="1D07B35F" w14:textId="77777777" w:rsidR="00417039" w:rsidRPr="009A554C" w:rsidRDefault="00417039" w:rsidP="00866CF8">
            <w:pPr>
              <w:pStyle w:val="CERnon-indent"/>
              <w:numPr>
                <w:ilvl w:val="0"/>
                <w:numId w:val="30"/>
              </w:numPr>
              <w:rPr>
                <w:rFonts w:cs="Arial"/>
                <w:szCs w:val="22"/>
              </w:rPr>
            </w:pPr>
          </w:p>
        </w:tc>
        <w:tc>
          <w:tcPr>
            <w:tcW w:w="5456" w:type="dxa"/>
            <w:tcBorders>
              <w:bottom w:val="single" w:sz="12" w:space="0" w:color="auto"/>
            </w:tcBorders>
            <w:shd w:val="clear" w:color="auto" w:fill="FFFFFF" w:themeFill="background1"/>
          </w:tcPr>
          <w:p w14:paraId="713BFDA5" w14:textId="2552AB8E" w:rsidR="00417039" w:rsidRDefault="00417039" w:rsidP="0041703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Issue Commencement Notice confirming the effective date and the </w:t>
            </w:r>
            <w:r w:rsidR="00C922F1">
              <w:rPr>
                <w:rFonts w:ascii="Arial" w:hAnsi="Arial" w:cs="Arial"/>
                <w:sz w:val="22"/>
                <w:szCs w:val="22"/>
                <w:lang w:val="en-IE"/>
              </w:rPr>
              <w:t xml:space="preserve">Unit </w:t>
            </w:r>
            <w:r>
              <w:rPr>
                <w:rFonts w:ascii="Arial" w:hAnsi="Arial" w:cs="Arial"/>
                <w:sz w:val="22"/>
                <w:szCs w:val="22"/>
                <w:lang w:val="en-IE"/>
              </w:rPr>
              <w:t>ID.</w:t>
            </w:r>
          </w:p>
          <w:p w14:paraId="4B790B5E" w14:textId="68D69B21" w:rsidR="00417039" w:rsidRPr="009A554C" w:rsidRDefault="00417039" w:rsidP="00246D85">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2446" w:type="dxa"/>
            <w:tcBorders>
              <w:bottom w:val="single" w:sz="12" w:space="0" w:color="auto"/>
            </w:tcBorders>
            <w:shd w:val="clear" w:color="auto" w:fill="FFFFFF" w:themeFill="background1"/>
          </w:tcPr>
          <w:p w14:paraId="7DB5F667" w14:textId="4007BA3A" w:rsidR="00417039" w:rsidRPr="009A554C" w:rsidRDefault="00417039"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C3AF2">
              <w:rPr>
                <w:rFonts w:ascii="Arial" w:hAnsi="Arial" w:cs="Arial"/>
                <w:sz w:val="22"/>
                <w:szCs w:val="22"/>
                <w:lang w:val="en-IE"/>
              </w:rPr>
              <w:t xml:space="preserve">Within 3 WD of </w:t>
            </w:r>
            <w:r>
              <w:rPr>
                <w:rFonts w:ascii="Arial" w:hAnsi="Arial" w:cs="Arial"/>
                <w:sz w:val="22"/>
                <w:szCs w:val="22"/>
                <w:lang w:val="en-IE"/>
              </w:rPr>
              <w:t>effective date</w:t>
            </w:r>
          </w:p>
        </w:tc>
        <w:tc>
          <w:tcPr>
            <w:tcW w:w="1980" w:type="dxa"/>
            <w:tcBorders>
              <w:bottom w:val="single" w:sz="12" w:space="0" w:color="auto"/>
            </w:tcBorders>
            <w:shd w:val="clear" w:color="auto" w:fill="FFFFFF" w:themeFill="background1"/>
          </w:tcPr>
          <w:p w14:paraId="48BAC4C7" w14:textId="7F5E4C82" w:rsidR="00417039" w:rsidRPr="009A554C" w:rsidRDefault="00417039" w:rsidP="0053607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C3AF2">
              <w:rPr>
                <w:rFonts w:ascii="Arial" w:hAnsi="Arial" w:cs="Arial"/>
                <w:sz w:val="22"/>
                <w:szCs w:val="22"/>
                <w:lang w:val="en-IE"/>
              </w:rPr>
              <w:t>Email</w:t>
            </w:r>
          </w:p>
        </w:tc>
        <w:tc>
          <w:tcPr>
            <w:tcW w:w="1457" w:type="dxa"/>
            <w:tcBorders>
              <w:bottom w:val="single" w:sz="12" w:space="0" w:color="auto"/>
            </w:tcBorders>
            <w:shd w:val="clear" w:color="auto" w:fill="FFFFFF" w:themeFill="background1"/>
          </w:tcPr>
          <w:p w14:paraId="401BEDC5" w14:textId="5FAA0957" w:rsidR="00417039" w:rsidRDefault="00417039"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1783" w:type="dxa"/>
            <w:tcBorders>
              <w:bottom w:val="single" w:sz="12" w:space="0" w:color="auto"/>
            </w:tcBorders>
            <w:shd w:val="clear" w:color="auto" w:fill="FFFFFF" w:themeFill="background1"/>
          </w:tcPr>
          <w:p w14:paraId="0A7D727D" w14:textId="19354106" w:rsidR="00417039" w:rsidRPr="009A554C" w:rsidRDefault="00417039"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C3AF2">
              <w:rPr>
                <w:rFonts w:ascii="Arial" w:hAnsi="Arial" w:cs="Arial"/>
                <w:sz w:val="22"/>
                <w:szCs w:val="22"/>
                <w:lang w:val="en-IE"/>
              </w:rPr>
              <w:t>Party or Applicant</w:t>
            </w:r>
            <w:r>
              <w:rPr>
                <w:rFonts w:ascii="Arial" w:hAnsi="Arial" w:cs="Arial"/>
                <w:sz w:val="22"/>
                <w:szCs w:val="22"/>
                <w:lang w:val="en-IE"/>
              </w:rPr>
              <w:t xml:space="preserve"> and Market Operator</w:t>
            </w:r>
          </w:p>
        </w:tc>
      </w:tr>
    </w:tbl>
    <w:p w14:paraId="62144191" w14:textId="3B031BAB" w:rsidR="00607CE9" w:rsidRPr="00246D85" w:rsidRDefault="00607CE9">
      <w:pPr>
        <w:rPr>
          <w:highlight w:val="yellow"/>
        </w:rPr>
      </w:pPr>
    </w:p>
    <w:p w14:paraId="27FC4ED2" w14:textId="1A27AAD6" w:rsidR="00B7452D" w:rsidRDefault="00B7452D">
      <w:pPr>
        <w:rPr>
          <w:b/>
          <w:highlight w:val="yellow"/>
        </w:rPr>
      </w:pPr>
      <w:r>
        <w:rPr>
          <w:b/>
          <w:highlight w:val="yellow"/>
        </w:rPr>
        <w:br w:type="page"/>
      </w:r>
    </w:p>
    <w:p w14:paraId="150942B1" w14:textId="1B2B0BF4" w:rsidR="00AA31F4" w:rsidRDefault="001821AE" w:rsidP="00FC4904">
      <w:pPr>
        <w:jc w:val="center"/>
        <w:rPr>
          <w:b/>
          <w:highlight w:val="yellow"/>
        </w:rPr>
      </w:pPr>
      <w:r>
        <w:rPr>
          <w:noProof/>
          <w:lang w:val="en-IE" w:eastAsia="en-IE"/>
        </w:rPr>
        <w:lastRenderedPageBreak/>
        <w:drawing>
          <wp:inline distT="0" distB="0" distL="0" distR="0" wp14:anchorId="5D764882" wp14:editId="346C2D8F">
            <wp:extent cx="8743950" cy="6858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1 - 2. CMC Provisional Registration of a Candidate Uni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743950" cy="6858000"/>
                    </a:xfrm>
                    <a:prstGeom prst="rect">
                      <a:avLst/>
                    </a:prstGeom>
                  </pic:spPr>
                </pic:pic>
              </a:graphicData>
            </a:graphic>
          </wp:inline>
        </w:drawing>
      </w:r>
      <w:r w:rsidR="00A20AAC" w:rsidRPr="00A20AAC">
        <w:t xml:space="preserve"> </w:t>
      </w:r>
    </w:p>
    <w:p w14:paraId="0F2834F6" w14:textId="77A86204" w:rsidR="00FC4904" w:rsidRDefault="00FC4904">
      <w:pPr>
        <w:rPr>
          <w:b/>
          <w:highlight w:val="yellow"/>
        </w:rPr>
        <w:sectPr w:rsidR="00FC4904" w:rsidSect="0089404E">
          <w:pgSz w:w="15840" w:h="12240" w:orient="landscape"/>
          <w:pgMar w:top="720" w:right="720" w:bottom="720" w:left="720" w:header="720" w:footer="720" w:gutter="0"/>
          <w:cols w:space="720"/>
          <w:docGrid w:linePitch="299"/>
        </w:sectPr>
      </w:pPr>
    </w:p>
    <w:p w14:paraId="35FC8B3C" w14:textId="6B23FE29" w:rsidR="00C436C0" w:rsidRDefault="00752FFE" w:rsidP="00644287">
      <w:pPr>
        <w:pStyle w:val="APHeading2"/>
        <w:ind w:hanging="702"/>
      </w:pPr>
      <w:bookmarkStart w:id="163" w:name="_Toc471489314"/>
      <w:bookmarkStart w:id="164" w:name="_Toc471489315"/>
      <w:bookmarkStart w:id="165" w:name="_Toc471489316"/>
      <w:bookmarkStart w:id="166" w:name="_Toc471489317"/>
      <w:bookmarkStart w:id="167" w:name="_Toc471489318"/>
      <w:bookmarkStart w:id="168" w:name="_Toc471489326"/>
      <w:bookmarkStart w:id="169" w:name="_Toc471489334"/>
      <w:bookmarkStart w:id="170" w:name="_Toc471489342"/>
      <w:bookmarkStart w:id="171" w:name="_Toc471489420"/>
      <w:bookmarkStart w:id="172" w:name="_Toc471489421"/>
      <w:bookmarkStart w:id="173" w:name="_Toc471489422"/>
      <w:bookmarkStart w:id="174" w:name="_Toc148431440"/>
      <w:bookmarkStart w:id="175" w:name="_Toc148431538"/>
      <w:bookmarkStart w:id="176" w:name="_Toc148431441"/>
      <w:bookmarkStart w:id="177" w:name="_Toc148431539"/>
      <w:bookmarkStart w:id="178" w:name="_Toc144621689"/>
      <w:bookmarkStart w:id="179" w:name="_Toc144622350"/>
      <w:bookmarkStart w:id="180" w:name="_Toc144623011"/>
      <w:bookmarkStart w:id="181" w:name="_Toc144623676"/>
      <w:bookmarkStart w:id="182" w:name="_Toc144624337"/>
      <w:bookmarkStart w:id="183" w:name="_Toc144624998"/>
      <w:bookmarkStart w:id="184" w:name="_Toc144625644"/>
      <w:bookmarkStart w:id="185" w:name="_Toc144626293"/>
      <w:bookmarkStart w:id="186" w:name="_Toc144626944"/>
      <w:bookmarkStart w:id="187" w:name="_Toc144642895"/>
      <w:bookmarkStart w:id="188" w:name="_Toc144621691"/>
      <w:bookmarkStart w:id="189" w:name="_Toc144622352"/>
      <w:bookmarkStart w:id="190" w:name="_Toc144623013"/>
      <w:bookmarkStart w:id="191" w:name="_Toc144623678"/>
      <w:bookmarkStart w:id="192" w:name="_Toc144624339"/>
      <w:bookmarkStart w:id="193" w:name="_Toc144625000"/>
      <w:bookmarkStart w:id="194" w:name="_Toc144625646"/>
      <w:bookmarkStart w:id="195" w:name="_Toc144626295"/>
      <w:bookmarkStart w:id="196" w:name="_Toc144626946"/>
      <w:bookmarkStart w:id="197" w:name="_Toc144642897"/>
      <w:bookmarkStart w:id="198" w:name="_Toc144621692"/>
      <w:bookmarkStart w:id="199" w:name="_Toc144622353"/>
      <w:bookmarkStart w:id="200" w:name="_Toc144623014"/>
      <w:bookmarkStart w:id="201" w:name="_Toc144623679"/>
      <w:bookmarkStart w:id="202" w:name="_Toc144624340"/>
      <w:bookmarkStart w:id="203" w:name="_Toc144625001"/>
      <w:bookmarkStart w:id="204" w:name="_Toc144625647"/>
      <w:bookmarkStart w:id="205" w:name="_Toc144626296"/>
      <w:bookmarkStart w:id="206" w:name="_Toc144626947"/>
      <w:bookmarkStart w:id="207" w:name="_Toc144642898"/>
      <w:bookmarkStart w:id="208" w:name="_Toc144621693"/>
      <w:bookmarkStart w:id="209" w:name="_Toc144622354"/>
      <w:bookmarkStart w:id="210" w:name="_Toc144623015"/>
      <w:bookmarkStart w:id="211" w:name="_Toc144623680"/>
      <w:bookmarkStart w:id="212" w:name="_Toc144624341"/>
      <w:bookmarkStart w:id="213" w:name="_Toc144625002"/>
      <w:bookmarkStart w:id="214" w:name="_Toc144625648"/>
      <w:bookmarkStart w:id="215" w:name="_Toc144626297"/>
      <w:bookmarkStart w:id="216" w:name="_Toc144626948"/>
      <w:bookmarkStart w:id="217" w:name="_Toc144642899"/>
      <w:bookmarkStart w:id="218" w:name="_Toc144621702"/>
      <w:bookmarkStart w:id="219" w:name="_Toc144622363"/>
      <w:bookmarkStart w:id="220" w:name="_Toc144623024"/>
      <w:bookmarkStart w:id="221" w:name="_Toc144623689"/>
      <w:bookmarkStart w:id="222" w:name="_Toc144624350"/>
      <w:bookmarkStart w:id="223" w:name="_Toc144625011"/>
      <w:bookmarkStart w:id="224" w:name="_Toc144625657"/>
      <w:bookmarkStart w:id="225" w:name="_Toc144626306"/>
      <w:bookmarkStart w:id="226" w:name="_Toc144626957"/>
      <w:bookmarkStart w:id="227" w:name="_Toc144642908"/>
      <w:bookmarkStart w:id="228" w:name="_Toc144621753"/>
      <w:bookmarkStart w:id="229" w:name="_Toc144622414"/>
      <w:bookmarkStart w:id="230" w:name="_Toc144623075"/>
      <w:bookmarkStart w:id="231" w:name="_Toc144623740"/>
      <w:bookmarkStart w:id="232" w:name="_Toc144624401"/>
      <w:bookmarkStart w:id="233" w:name="_Toc144625062"/>
      <w:bookmarkStart w:id="234" w:name="_Toc144625708"/>
      <w:bookmarkStart w:id="235" w:name="_Toc144626357"/>
      <w:bookmarkStart w:id="236" w:name="_Toc144627008"/>
      <w:bookmarkStart w:id="237" w:name="_Toc144642959"/>
      <w:bookmarkStart w:id="238" w:name="_Toc144621780"/>
      <w:bookmarkStart w:id="239" w:name="_Toc144622441"/>
      <w:bookmarkStart w:id="240" w:name="_Toc144623102"/>
      <w:bookmarkStart w:id="241" w:name="_Toc144623767"/>
      <w:bookmarkStart w:id="242" w:name="_Toc144624428"/>
      <w:bookmarkStart w:id="243" w:name="_Toc144625089"/>
      <w:bookmarkStart w:id="244" w:name="_Toc144625735"/>
      <w:bookmarkStart w:id="245" w:name="_Toc144626384"/>
      <w:bookmarkStart w:id="246" w:name="_Toc144627035"/>
      <w:bookmarkStart w:id="247" w:name="_Toc144642986"/>
      <w:bookmarkStart w:id="248" w:name="_Toc144621783"/>
      <w:bookmarkStart w:id="249" w:name="_Toc144622444"/>
      <w:bookmarkStart w:id="250" w:name="_Toc144623105"/>
      <w:bookmarkStart w:id="251" w:name="_Toc144623770"/>
      <w:bookmarkStart w:id="252" w:name="_Toc144624431"/>
      <w:bookmarkStart w:id="253" w:name="_Toc144625092"/>
      <w:bookmarkStart w:id="254" w:name="_Toc144625738"/>
      <w:bookmarkStart w:id="255" w:name="_Toc144626387"/>
      <w:bookmarkStart w:id="256" w:name="_Toc144627038"/>
      <w:bookmarkStart w:id="257" w:name="_Toc144642989"/>
      <w:bookmarkStart w:id="258" w:name="_Toc144621786"/>
      <w:bookmarkStart w:id="259" w:name="_Toc144622447"/>
      <w:bookmarkStart w:id="260" w:name="_Toc144623108"/>
      <w:bookmarkStart w:id="261" w:name="_Toc144623773"/>
      <w:bookmarkStart w:id="262" w:name="_Toc144624434"/>
      <w:bookmarkStart w:id="263" w:name="_Toc144625095"/>
      <w:bookmarkStart w:id="264" w:name="_Toc144625741"/>
      <w:bookmarkStart w:id="265" w:name="_Toc144626390"/>
      <w:bookmarkStart w:id="266" w:name="_Toc144627041"/>
      <w:bookmarkStart w:id="267" w:name="_Toc144642992"/>
      <w:bookmarkStart w:id="268" w:name="_Toc144621789"/>
      <w:bookmarkStart w:id="269" w:name="_Toc144622450"/>
      <w:bookmarkStart w:id="270" w:name="_Toc144623111"/>
      <w:bookmarkStart w:id="271" w:name="_Toc144623776"/>
      <w:bookmarkStart w:id="272" w:name="_Toc144624437"/>
      <w:bookmarkStart w:id="273" w:name="_Toc144625098"/>
      <w:bookmarkStart w:id="274" w:name="_Toc144625744"/>
      <w:bookmarkStart w:id="275" w:name="_Toc144626393"/>
      <w:bookmarkStart w:id="276" w:name="_Toc144627044"/>
      <w:bookmarkStart w:id="277" w:name="_Toc144642995"/>
      <w:bookmarkStart w:id="278" w:name="_Toc144621792"/>
      <w:bookmarkStart w:id="279" w:name="_Toc144622453"/>
      <w:bookmarkStart w:id="280" w:name="_Toc144623114"/>
      <w:bookmarkStart w:id="281" w:name="_Toc144623779"/>
      <w:bookmarkStart w:id="282" w:name="_Toc144624440"/>
      <w:bookmarkStart w:id="283" w:name="_Toc144625101"/>
      <w:bookmarkStart w:id="284" w:name="_Toc144625747"/>
      <w:bookmarkStart w:id="285" w:name="_Toc144626396"/>
      <w:bookmarkStart w:id="286" w:name="_Toc144627047"/>
      <w:bookmarkStart w:id="287" w:name="_Toc144642998"/>
      <w:bookmarkStart w:id="288" w:name="_Toc144621795"/>
      <w:bookmarkStart w:id="289" w:name="_Toc144622456"/>
      <w:bookmarkStart w:id="290" w:name="_Toc144623117"/>
      <w:bookmarkStart w:id="291" w:name="_Toc144623782"/>
      <w:bookmarkStart w:id="292" w:name="_Toc144624443"/>
      <w:bookmarkStart w:id="293" w:name="_Toc144625104"/>
      <w:bookmarkStart w:id="294" w:name="_Toc144625750"/>
      <w:bookmarkStart w:id="295" w:name="_Toc144626399"/>
      <w:bookmarkStart w:id="296" w:name="_Toc144627050"/>
      <w:bookmarkStart w:id="297" w:name="_Toc144643001"/>
      <w:bookmarkStart w:id="298" w:name="_Toc144621798"/>
      <w:bookmarkStart w:id="299" w:name="_Toc144622459"/>
      <w:bookmarkStart w:id="300" w:name="_Toc144623120"/>
      <w:bookmarkStart w:id="301" w:name="_Toc144623785"/>
      <w:bookmarkStart w:id="302" w:name="_Toc144624446"/>
      <w:bookmarkStart w:id="303" w:name="_Toc144625107"/>
      <w:bookmarkStart w:id="304" w:name="_Toc144625753"/>
      <w:bookmarkStart w:id="305" w:name="_Toc144626402"/>
      <w:bookmarkStart w:id="306" w:name="_Toc144627053"/>
      <w:bookmarkStart w:id="307" w:name="_Toc144643004"/>
      <w:bookmarkStart w:id="308" w:name="_Toc144621801"/>
      <w:bookmarkStart w:id="309" w:name="_Toc144622462"/>
      <w:bookmarkStart w:id="310" w:name="_Toc144623123"/>
      <w:bookmarkStart w:id="311" w:name="_Toc144623788"/>
      <w:bookmarkStart w:id="312" w:name="_Toc144624449"/>
      <w:bookmarkStart w:id="313" w:name="_Toc144625110"/>
      <w:bookmarkStart w:id="314" w:name="_Toc144625756"/>
      <w:bookmarkStart w:id="315" w:name="_Toc144626405"/>
      <w:bookmarkStart w:id="316" w:name="_Toc144627056"/>
      <w:bookmarkStart w:id="317" w:name="_Toc144643007"/>
      <w:bookmarkStart w:id="318" w:name="_Toc144621804"/>
      <w:bookmarkStart w:id="319" w:name="_Toc144622465"/>
      <w:bookmarkStart w:id="320" w:name="_Toc144623126"/>
      <w:bookmarkStart w:id="321" w:name="_Toc144623791"/>
      <w:bookmarkStart w:id="322" w:name="_Toc144624452"/>
      <w:bookmarkStart w:id="323" w:name="_Toc144625113"/>
      <w:bookmarkStart w:id="324" w:name="_Toc144625759"/>
      <w:bookmarkStart w:id="325" w:name="_Toc144626408"/>
      <w:bookmarkStart w:id="326" w:name="_Toc144627059"/>
      <w:bookmarkStart w:id="327" w:name="_Toc144643010"/>
      <w:bookmarkStart w:id="328" w:name="_Toc144621807"/>
      <w:bookmarkStart w:id="329" w:name="_Toc144622468"/>
      <w:bookmarkStart w:id="330" w:name="_Toc144623129"/>
      <w:bookmarkStart w:id="331" w:name="_Toc144623794"/>
      <w:bookmarkStart w:id="332" w:name="_Toc144624455"/>
      <w:bookmarkStart w:id="333" w:name="_Toc144625116"/>
      <w:bookmarkStart w:id="334" w:name="_Toc144625762"/>
      <w:bookmarkStart w:id="335" w:name="_Toc144626411"/>
      <w:bookmarkStart w:id="336" w:name="_Toc144627062"/>
      <w:bookmarkStart w:id="337" w:name="_Toc144643013"/>
      <w:bookmarkStart w:id="338" w:name="_Toc144621948"/>
      <w:bookmarkStart w:id="339" w:name="_Toc144622609"/>
      <w:bookmarkStart w:id="340" w:name="_Toc144623270"/>
      <w:bookmarkStart w:id="341" w:name="_Toc144623935"/>
      <w:bookmarkStart w:id="342" w:name="_Toc144624596"/>
      <w:bookmarkStart w:id="343" w:name="_Toc144625257"/>
      <w:bookmarkStart w:id="344" w:name="_Toc144625903"/>
      <w:bookmarkStart w:id="345" w:name="_Toc144626552"/>
      <w:bookmarkStart w:id="346" w:name="_Toc144627203"/>
      <w:bookmarkStart w:id="347" w:name="_Toc144643154"/>
      <w:bookmarkStart w:id="348" w:name="_Toc144621964"/>
      <w:bookmarkStart w:id="349" w:name="_Toc144622625"/>
      <w:bookmarkStart w:id="350" w:name="_Toc144623286"/>
      <w:bookmarkStart w:id="351" w:name="_Toc144623951"/>
      <w:bookmarkStart w:id="352" w:name="_Toc144624612"/>
      <w:bookmarkStart w:id="353" w:name="_Toc144625273"/>
      <w:bookmarkStart w:id="354" w:name="_Toc144625919"/>
      <w:bookmarkStart w:id="355" w:name="_Toc144626568"/>
      <w:bookmarkStart w:id="356" w:name="_Toc144627219"/>
      <w:bookmarkStart w:id="357" w:name="_Toc144643170"/>
      <w:bookmarkStart w:id="358" w:name="_Toc144621968"/>
      <w:bookmarkStart w:id="359" w:name="_Toc144622629"/>
      <w:bookmarkStart w:id="360" w:name="_Toc144623290"/>
      <w:bookmarkStart w:id="361" w:name="_Toc144623955"/>
      <w:bookmarkStart w:id="362" w:name="_Toc144624616"/>
      <w:bookmarkStart w:id="363" w:name="_Toc144625277"/>
      <w:bookmarkStart w:id="364" w:name="_Toc144625923"/>
      <w:bookmarkStart w:id="365" w:name="_Toc144626572"/>
      <w:bookmarkStart w:id="366" w:name="_Toc144627223"/>
      <w:bookmarkStart w:id="367" w:name="_Toc144643174"/>
      <w:bookmarkStart w:id="368" w:name="_Toc144622013"/>
      <w:bookmarkStart w:id="369" w:name="_Toc144622674"/>
      <w:bookmarkStart w:id="370" w:name="_Toc144623335"/>
      <w:bookmarkStart w:id="371" w:name="_Toc144624000"/>
      <w:bookmarkStart w:id="372" w:name="_Toc144624661"/>
      <w:bookmarkStart w:id="373" w:name="_Toc144625322"/>
      <w:bookmarkStart w:id="374" w:name="_Toc144625968"/>
      <w:bookmarkStart w:id="375" w:name="_Toc144626617"/>
      <w:bookmarkStart w:id="376" w:name="_Toc144627268"/>
      <w:bookmarkStart w:id="377" w:name="_Toc144643219"/>
      <w:bookmarkStart w:id="378" w:name="_Toc144622014"/>
      <w:bookmarkStart w:id="379" w:name="_Toc144622675"/>
      <w:bookmarkStart w:id="380" w:name="_Toc144623336"/>
      <w:bookmarkStart w:id="381" w:name="_Toc144624001"/>
      <w:bookmarkStart w:id="382" w:name="_Toc144624662"/>
      <w:bookmarkStart w:id="383" w:name="_Toc144625323"/>
      <w:bookmarkStart w:id="384" w:name="_Toc144625969"/>
      <w:bookmarkStart w:id="385" w:name="_Toc144626618"/>
      <w:bookmarkStart w:id="386" w:name="_Toc144627269"/>
      <w:bookmarkStart w:id="387" w:name="_Toc144643220"/>
      <w:bookmarkStart w:id="388" w:name="_Toc144622015"/>
      <w:bookmarkStart w:id="389" w:name="_Toc144622676"/>
      <w:bookmarkStart w:id="390" w:name="_Toc144623337"/>
      <w:bookmarkStart w:id="391" w:name="_Toc144624002"/>
      <w:bookmarkStart w:id="392" w:name="_Toc144624663"/>
      <w:bookmarkStart w:id="393" w:name="_Toc144625324"/>
      <w:bookmarkStart w:id="394" w:name="_Toc144625970"/>
      <w:bookmarkStart w:id="395" w:name="_Toc144626619"/>
      <w:bookmarkStart w:id="396" w:name="_Toc144627270"/>
      <w:bookmarkStart w:id="397" w:name="_Toc144643221"/>
      <w:bookmarkStart w:id="398" w:name="_Toc144622018"/>
      <w:bookmarkStart w:id="399" w:name="_Toc144622679"/>
      <w:bookmarkStart w:id="400" w:name="_Toc144623340"/>
      <w:bookmarkStart w:id="401" w:name="_Toc144624005"/>
      <w:bookmarkStart w:id="402" w:name="_Toc144624666"/>
      <w:bookmarkStart w:id="403" w:name="_Toc144625327"/>
      <w:bookmarkStart w:id="404" w:name="_Toc144625973"/>
      <w:bookmarkStart w:id="405" w:name="_Toc144626622"/>
      <w:bookmarkStart w:id="406" w:name="_Toc144627273"/>
      <w:bookmarkStart w:id="407" w:name="_Toc144643224"/>
      <w:bookmarkStart w:id="408" w:name="_Toc148933693"/>
      <w:bookmarkStart w:id="409" w:name="_Toc148933694"/>
      <w:bookmarkStart w:id="410" w:name="_Toc148933695"/>
      <w:bookmarkStart w:id="411" w:name="_Toc148933696"/>
      <w:bookmarkStart w:id="412" w:name="_Intermediary_Registration"/>
      <w:bookmarkStart w:id="413" w:name="_Toc166995326"/>
      <w:bookmarkStart w:id="414" w:name="_Toc166995603"/>
      <w:bookmarkStart w:id="415" w:name="_Toc166995879"/>
      <w:bookmarkStart w:id="416" w:name="_Toc166996155"/>
      <w:bookmarkStart w:id="417" w:name="_Toc167005341"/>
      <w:bookmarkStart w:id="418" w:name="_Toc167121005"/>
      <w:bookmarkStart w:id="419" w:name="_Toc167268331"/>
      <w:bookmarkStart w:id="420" w:name="_Toc167272228"/>
      <w:bookmarkStart w:id="421" w:name="_Toc166995327"/>
      <w:bookmarkStart w:id="422" w:name="_Toc166995604"/>
      <w:bookmarkStart w:id="423" w:name="_Toc166995880"/>
      <w:bookmarkStart w:id="424" w:name="_Toc166996156"/>
      <w:bookmarkStart w:id="425" w:name="_Toc167005342"/>
      <w:bookmarkStart w:id="426" w:name="_Toc167121006"/>
      <w:bookmarkStart w:id="427" w:name="_Toc167268332"/>
      <w:bookmarkStart w:id="428" w:name="_Toc167272229"/>
      <w:bookmarkStart w:id="429" w:name="_Toc166995328"/>
      <w:bookmarkStart w:id="430" w:name="_Toc166995605"/>
      <w:bookmarkStart w:id="431" w:name="_Toc166995881"/>
      <w:bookmarkStart w:id="432" w:name="_Toc166996157"/>
      <w:bookmarkStart w:id="433" w:name="_Toc167005343"/>
      <w:bookmarkStart w:id="434" w:name="_Toc167121007"/>
      <w:bookmarkStart w:id="435" w:name="_Toc167268333"/>
      <w:bookmarkStart w:id="436" w:name="_Toc167272230"/>
      <w:bookmarkStart w:id="437" w:name="_Toc166995329"/>
      <w:bookmarkStart w:id="438" w:name="_Toc166995606"/>
      <w:bookmarkStart w:id="439" w:name="_Toc166995882"/>
      <w:bookmarkStart w:id="440" w:name="_Toc166996158"/>
      <w:bookmarkStart w:id="441" w:name="_Toc167005344"/>
      <w:bookmarkStart w:id="442" w:name="_Toc167121008"/>
      <w:bookmarkStart w:id="443" w:name="_Toc167268334"/>
      <w:bookmarkStart w:id="444" w:name="_Toc167272231"/>
      <w:bookmarkStart w:id="445" w:name="_Toc166995330"/>
      <w:bookmarkStart w:id="446" w:name="_Toc166995607"/>
      <w:bookmarkStart w:id="447" w:name="_Toc166995883"/>
      <w:bookmarkStart w:id="448" w:name="_Toc166996159"/>
      <w:bookmarkStart w:id="449" w:name="_Toc167005345"/>
      <w:bookmarkStart w:id="450" w:name="_Toc167121009"/>
      <w:bookmarkStart w:id="451" w:name="_Toc167268335"/>
      <w:bookmarkStart w:id="452" w:name="_Toc167272232"/>
      <w:bookmarkStart w:id="453" w:name="_Toc166995332"/>
      <w:bookmarkStart w:id="454" w:name="_Toc166995609"/>
      <w:bookmarkStart w:id="455" w:name="_Toc166995885"/>
      <w:bookmarkStart w:id="456" w:name="_Toc166996161"/>
      <w:bookmarkStart w:id="457" w:name="_Toc167005347"/>
      <w:bookmarkStart w:id="458" w:name="_Toc167121011"/>
      <w:bookmarkStart w:id="459" w:name="_Toc167268337"/>
      <w:bookmarkStart w:id="460" w:name="_Toc167272234"/>
      <w:bookmarkStart w:id="461" w:name="_Toc166995334"/>
      <w:bookmarkStart w:id="462" w:name="_Toc166995611"/>
      <w:bookmarkStart w:id="463" w:name="_Toc166995887"/>
      <w:bookmarkStart w:id="464" w:name="_Toc166996163"/>
      <w:bookmarkStart w:id="465" w:name="_Toc167005349"/>
      <w:bookmarkStart w:id="466" w:name="_Toc167121013"/>
      <w:bookmarkStart w:id="467" w:name="_Toc167268339"/>
      <w:bookmarkStart w:id="468" w:name="_Toc167272236"/>
      <w:bookmarkStart w:id="469" w:name="_Toc166995339"/>
      <w:bookmarkStart w:id="470" w:name="_Toc166995616"/>
      <w:bookmarkStart w:id="471" w:name="_Toc166995892"/>
      <w:bookmarkStart w:id="472" w:name="_Toc166996168"/>
      <w:bookmarkStart w:id="473" w:name="_Toc167005354"/>
      <w:bookmarkStart w:id="474" w:name="_Toc167121018"/>
      <w:bookmarkStart w:id="475" w:name="_Toc167268344"/>
      <w:bookmarkStart w:id="476" w:name="_Toc167272241"/>
      <w:bookmarkStart w:id="477" w:name="_Toc166995340"/>
      <w:bookmarkStart w:id="478" w:name="_Toc166995617"/>
      <w:bookmarkStart w:id="479" w:name="_Toc166995893"/>
      <w:bookmarkStart w:id="480" w:name="_Toc166996169"/>
      <w:bookmarkStart w:id="481" w:name="_Toc167005355"/>
      <w:bookmarkStart w:id="482" w:name="_Toc167121019"/>
      <w:bookmarkStart w:id="483" w:name="_Toc167268345"/>
      <w:bookmarkStart w:id="484" w:name="_Toc167272242"/>
      <w:bookmarkStart w:id="485" w:name="_Toc166995342"/>
      <w:bookmarkStart w:id="486" w:name="_Toc166995619"/>
      <w:bookmarkStart w:id="487" w:name="_Toc166995895"/>
      <w:bookmarkStart w:id="488" w:name="_Toc166996171"/>
      <w:bookmarkStart w:id="489" w:name="_Toc167005357"/>
      <w:bookmarkStart w:id="490" w:name="_Toc167121021"/>
      <w:bookmarkStart w:id="491" w:name="_Toc167268347"/>
      <w:bookmarkStart w:id="492" w:name="_Toc167272244"/>
      <w:bookmarkStart w:id="493" w:name="_Toc166995343"/>
      <w:bookmarkStart w:id="494" w:name="_Toc166995620"/>
      <w:bookmarkStart w:id="495" w:name="_Toc166995896"/>
      <w:bookmarkStart w:id="496" w:name="_Toc166996172"/>
      <w:bookmarkStart w:id="497" w:name="_Toc167005358"/>
      <w:bookmarkStart w:id="498" w:name="_Toc167121022"/>
      <w:bookmarkStart w:id="499" w:name="_Toc167268348"/>
      <w:bookmarkStart w:id="500" w:name="_Toc167272245"/>
      <w:bookmarkStart w:id="501" w:name="_Toc166995344"/>
      <w:bookmarkStart w:id="502" w:name="_Toc166995621"/>
      <w:bookmarkStart w:id="503" w:name="_Toc166995897"/>
      <w:bookmarkStart w:id="504" w:name="_Toc166996173"/>
      <w:bookmarkStart w:id="505" w:name="_Toc167005359"/>
      <w:bookmarkStart w:id="506" w:name="_Toc167121023"/>
      <w:bookmarkStart w:id="507" w:name="_Toc167268349"/>
      <w:bookmarkStart w:id="508" w:name="_Toc167272246"/>
      <w:bookmarkStart w:id="509" w:name="_Toc166995345"/>
      <w:bookmarkStart w:id="510" w:name="_Toc166995622"/>
      <w:bookmarkStart w:id="511" w:name="_Toc166995898"/>
      <w:bookmarkStart w:id="512" w:name="_Toc166996174"/>
      <w:bookmarkStart w:id="513" w:name="_Toc167005360"/>
      <w:bookmarkStart w:id="514" w:name="_Toc167121024"/>
      <w:bookmarkStart w:id="515" w:name="_Toc167268350"/>
      <w:bookmarkStart w:id="516" w:name="_Toc167272247"/>
      <w:bookmarkStart w:id="517" w:name="_Toc166995347"/>
      <w:bookmarkStart w:id="518" w:name="_Toc166995624"/>
      <w:bookmarkStart w:id="519" w:name="_Toc166995900"/>
      <w:bookmarkStart w:id="520" w:name="_Toc166996176"/>
      <w:bookmarkStart w:id="521" w:name="_Toc167005362"/>
      <w:bookmarkStart w:id="522" w:name="_Toc167121026"/>
      <w:bookmarkStart w:id="523" w:name="_Toc167268352"/>
      <w:bookmarkStart w:id="524" w:name="_Toc167272249"/>
      <w:bookmarkStart w:id="525" w:name="_Toc166995353"/>
      <w:bookmarkStart w:id="526" w:name="_Toc166995630"/>
      <w:bookmarkStart w:id="527" w:name="_Toc166995906"/>
      <w:bookmarkStart w:id="528" w:name="_Toc166996182"/>
      <w:bookmarkStart w:id="529" w:name="_Toc167005368"/>
      <w:bookmarkStart w:id="530" w:name="_Toc167121032"/>
      <w:bookmarkStart w:id="531" w:name="_Toc167268358"/>
      <w:bookmarkStart w:id="532" w:name="_Toc167272255"/>
      <w:bookmarkStart w:id="533" w:name="_Toc164326020"/>
      <w:bookmarkStart w:id="534" w:name="_Toc166995360"/>
      <w:bookmarkStart w:id="535" w:name="_Toc166995637"/>
      <w:bookmarkStart w:id="536" w:name="_Toc166995913"/>
      <w:bookmarkStart w:id="537" w:name="_Toc166996189"/>
      <w:bookmarkStart w:id="538" w:name="_Toc167005375"/>
      <w:bookmarkStart w:id="539" w:name="_Toc167121039"/>
      <w:bookmarkStart w:id="540" w:name="_Toc167268365"/>
      <w:bookmarkStart w:id="541" w:name="_Toc167272262"/>
      <w:bookmarkStart w:id="542" w:name="_Toc144622021"/>
      <w:bookmarkStart w:id="543" w:name="_Toc144622682"/>
      <w:bookmarkStart w:id="544" w:name="_Toc144623343"/>
      <w:bookmarkStart w:id="545" w:name="_Toc144624008"/>
      <w:bookmarkStart w:id="546" w:name="_Toc144624669"/>
      <w:bookmarkStart w:id="547" w:name="_Toc144625330"/>
      <w:bookmarkStart w:id="548" w:name="_Toc144625976"/>
      <w:bookmarkStart w:id="549" w:name="_Toc144626625"/>
      <w:bookmarkStart w:id="550" w:name="_Toc144627276"/>
      <w:bookmarkStart w:id="551" w:name="_Toc144643227"/>
      <w:bookmarkStart w:id="552" w:name="_Toc144622022"/>
      <w:bookmarkStart w:id="553" w:name="_Toc144622683"/>
      <w:bookmarkStart w:id="554" w:name="_Toc144623344"/>
      <w:bookmarkStart w:id="555" w:name="_Toc144624009"/>
      <w:bookmarkStart w:id="556" w:name="_Toc144624670"/>
      <w:bookmarkStart w:id="557" w:name="_Toc144625331"/>
      <w:bookmarkStart w:id="558" w:name="_Toc144625977"/>
      <w:bookmarkStart w:id="559" w:name="_Toc144626626"/>
      <w:bookmarkStart w:id="560" w:name="_Toc144627277"/>
      <w:bookmarkStart w:id="561" w:name="_Toc144643228"/>
      <w:bookmarkStart w:id="562" w:name="_Toc144622024"/>
      <w:bookmarkStart w:id="563" w:name="_Toc144622685"/>
      <w:bookmarkStart w:id="564" w:name="_Toc144623346"/>
      <w:bookmarkStart w:id="565" w:name="_Toc144624011"/>
      <w:bookmarkStart w:id="566" w:name="_Toc144624672"/>
      <w:bookmarkStart w:id="567" w:name="_Toc144625333"/>
      <w:bookmarkStart w:id="568" w:name="_Toc144625979"/>
      <w:bookmarkStart w:id="569" w:name="_Toc144626628"/>
      <w:bookmarkStart w:id="570" w:name="_Toc144627279"/>
      <w:bookmarkStart w:id="571" w:name="_Toc144643230"/>
      <w:bookmarkStart w:id="572" w:name="_Toc144622025"/>
      <w:bookmarkStart w:id="573" w:name="_Toc144622686"/>
      <w:bookmarkStart w:id="574" w:name="_Toc144623347"/>
      <w:bookmarkStart w:id="575" w:name="_Toc144624012"/>
      <w:bookmarkStart w:id="576" w:name="_Toc144624673"/>
      <w:bookmarkStart w:id="577" w:name="_Toc144625334"/>
      <w:bookmarkStart w:id="578" w:name="_Toc144625980"/>
      <w:bookmarkStart w:id="579" w:name="_Toc144626629"/>
      <w:bookmarkStart w:id="580" w:name="_Toc144627280"/>
      <w:bookmarkStart w:id="581" w:name="_Toc144643231"/>
      <w:bookmarkStart w:id="582" w:name="_Toc144622028"/>
      <w:bookmarkStart w:id="583" w:name="_Toc144622689"/>
      <w:bookmarkStart w:id="584" w:name="_Toc144623350"/>
      <w:bookmarkStart w:id="585" w:name="_Toc144624015"/>
      <w:bookmarkStart w:id="586" w:name="_Toc144624676"/>
      <w:bookmarkStart w:id="587" w:name="_Toc144625337"/>
      <w:bookmarkStart w:id="588" w:name="_Toc144625983"/>
      <w:bookmarkStart w:id="589" w:name="_Toc144626632"/>
      <w:bookmarkStart w:id="590" w:name="_Toc144627283"/>
      <w:bookmarkStart w:id="591" w:name="_Toc144643234"/>
      <w:bookmarkStart w:id="592" w:name="_Toc144622029"/>
      <w:bookmarkStart w:id="593" w:name="_Toc144622690"/>
      <w:bookmarkStart w:id="594" w:name="_Toc144623351"/>
      <w:bookmarkStart w:id="595" w:name="_Toc144624016"/>
      <w:bookmarkStart w:id="596" w:name="_Toc144624677"/>
      <w:bookmarkStart w:id="597" w:name="_Toc144625338"/>
      <w:bookmarkStart w:id="598" w:name="_Toc144625984"/>
      <w:bookmarkStart w:id="599" w:name="_Toc144626633"/>
      <w:bookmarkStart w:id="600" w:name="_Toc144627284"/>
      <w:bookmarkStart w:id="601" w:name="_Toc144643235"/>
      <w:bookmarkStart w:id="602" w:name="_Toc144622031"/>
      <w:bookmarkStart w:id="603" w:name="_Toc144622692"/>
      <w:bookmarkStart w:id="604" w:name="_Toc144623353"/>
      <w:bookmarkStart w:id="605" w:name="_Toc144624018"/>
      <w:bookmarkStart w:id="606" w:name="_Toc144624679"/>
      <w:bookmarkStart w:id="607" w:name="_Toc144625340"/>
      <w:bookmarkStart w:id="608" w:name="_Toc144625986"/>
      <w:bookmarkStart w:id="609" w:name="_Toc144626635"/>
      <w:bookmarkStart w:id="610" w:name="_Toc144627286"/>
      <w:bookmarkStart w:id="611" w:name="_Toc144643237"/>
      <w:bookmarkStart w:id="612" w:name="_Toc144622032"/>
      <w:bookmarkStart w:id="613" w:name="_Toc144622693"/>
      <w:bookmarkStart w:id="614" w:name="_Toc144623354"/>
      <w:bookmarkStart w:id="615" w:name="_Toc144624019"/>
      <w:bookmarkStart w:id="616" w:name="_Toc144624680"/>
      <w:bookmarkStart w:id="617" w:name="_Toc144625341"/>
      <w:bookmarkStart w:id="618" w:name="_Toc144625987"/>
      <w:bookmarkStart w:id="619" w:name="_Toc144626636"/>
      <w:bookmarkStart w:id="620" w:name="_Toc144627287"/>
      <w:bookmarkStart w:id="621" w:name="_Toc144643238"/>
      <w:bookmarkStart w:id="622" w:name="_Toc144622034"/>
      <w:bookmarkStart w:id="623" w:name="_Toc144622695"/>
      <w:bookmarkStart w:id="624" w:name="_Toc144623356"/>
      <w:bookmarkStart w:id="625" w:name="_Toc144624021"/>
      <w:bookmarkStart w:id="626" w:name="_Toc144624682"/>
      <w:bookmarkStart w:id="627" w:name="_Toc144625343"/>
      <w:bookmarkStart w:id="628" w:name="_Toc144625989"/>
      <w:bookmarkStart w:id="629" w:name="_Toc144626638"/>
      <w:bookmarkStart w:id="630" w:name="_Toc144627289"/>
      <w:bookmarkStart w:id="631" w:name="_Toc144643240"/>
      <w:bookmarkStart w:id="632" w:name="_Toc144622035"/>
      <w:bookmarkStart w:id="633" w:name="_Toc144622696"/>
      <w:bookmarkStart w:id="634" w:name="_Toc144623357"/>
      <w:bookmarkStart w:id="635" w:name="_Toc144624022"/>
      <w:bookmarkStart w:id="636" w:name="_Toc144624683"/>
      <w:bookmarkStart w:id="637" w:name="_Toc144625344"/>
      <w:bookmarkStart w:id="638" w:name="_Toc144625990"/>
      <w:bookmarkStart w:id="639" w:name="_Toc144626639"/>
      <w:bookmarkStart w:id="640" w:name="_Toc144627290"/>
      <w:bookmarkStart w:id="641" w:name="_Toc144643241"/>
      <w:bookmarkStart w:id="642" w:name="_Toc144622038"/>
      <w:bookmarkStart w:id="643" w:name="_Toc144622699"/>
      <w:bookmarkStart w:id="644" w:name="_Toc144623360"/>
      <w:bookmarkStart w:id="645" w:name="_Toc144624025"/>
      <w:bookmarkStart w:id="646" w:name="_Toc144624686"/>
      <w:bookmarkStart w:id="647" w:name="_Toc144625347"/>
      <w:bookmarkStart w:id="648" w:name="_Toc144625993"/>
      <w:bookmarkStart w:id="649" w:name="_Toc144626642"/>
      <w:bookmarkStart w:id="650" w:name="_Toc144627293"/>
      <w:bookmarkStart w:id="651" w:name="_Toc144643244"/>
      <w:bookmarkStart w:id="652" w:name="_Toc144622039"/>
      <w:bookmarkStart w:id="653" w:name="_Toc144622700"/>
      <w:bookmarkStart w:id="654" w:name="_Toc144623361"/>
      <w:bookmarkStart w:id="655" w:name="_Toc144624026"/>
      <w:bookmarkStart w:id="656" w:name="_Toc144624687"/>
      <w:bookmarkStart w:id="657" w:name="_Toc144625348"/>
      <w:bookmarkStart w:id="658" w:name="_Toc144625994"/>
      <w:bookmarkStart w:id="659" w:name="_Toc144626643"/>
      <w:bookmarkStart w:id="660" w:name="_Toc144627294"/>
      <w:bookmarkStart w:id="661" w:name="_Toc144643245"/>
      <w:bookmarkStart w:id="662" w:name="_Toc144622041"/>
      <w:bookmarkStart w:id="663" w:name="_Toc144622702"/>
      <w:bookmarkStart w:id="664" w:name="_Toc144623363"/>
      <w:bookmarkStart w:id="665" w:name="_Toc144624028"/>
      <w:bookmarkStart w:id="666" w:name="_Toc144624689"/>
      <w:bookmarkStart w:id="667" w:name="_Toc144625350"/>
      <w:bookmarkStart w:id="668" w:name="_Toc144625996"/>
      <w:bookmarkStart w:id="669" w:name="_Toc144626645"/>
      <w:bookmarkStart w:id="670" w:name="_Toc144627296"/>
      <w:bookmarkStart w:id="671" w:name="_Toc144643247"/>
      <w:bookmarkStart w:id="672" w:name="_Toc144622042"/>
      <w:bookmarkStart w:id="673" w:name="_Toc144622703"/>
      <w:bookmarkStart w:id="674" w:name="_Toc144623364"/>
      <w:bookmarkStart w:id="675" w:name="_Toc144624029"/>
      <w:bookmarkStart w:id="676" w:name="_Toc144624690"/>
      <w:bookmarkStart w:id="677" w:name="_Toc144625351"/>
      <w:bookmarkStart w:id="678" w:name="_Toc144625997"/>
      <w:bookmarkStart w:id="679" w:name="_Toc144626646"/>
      <w:bookmarkStart w:id="680" w:name="_Toc144627297"/>
      <w:bookmarkStart w:id="681" w:name="_Toc144643248"/>
      <w:bookmarkStart w:id="682" w:name="_Toc144622044"/>
      <w:bookmarkStart w:id="683" w:name="_Toc144622705"/>
      <w:bookmarkStart w:id="684" w:name="_Toc144623366"/>
      <w:bookmarkStart w:id="685" w:name="_Toc144624031"/>
      <w:bookmarkStart w:id="686" w:name="_Toc144624692"/>
      <w:bookmarkStart w:id="687" w:name="_Toc144625353"/>
      <w:bookmarkStart w:id="688" w:name="_Toc144625999"/>
      <w:bookmarkStart w:id="689" w:name="_Toc144626648"/>
      <w:bookmarkStart w:id="690" w:name="_Toc144627299"/>
      <w:bookmarkStart w:id="691" w:name="_Toc144643250"/>
      <w:bookmarkStart w:id="692" w:name="_Toc144622045"/>
      <w:bookmarkStart w:id="693" w:name="_Toc144622706"/>
      <w:bookmarkStart w:id="694" w:name="_Toc144623367"/>
      <w:bookmarkStart w:id="695" w:name="_Toc144624032"/>
      <w:bookmarkStart w:id="696" w:name="_Toc144624693"/>
      <w:bookmarkStart w:id="697" w:name="_Toc144625354"/>
      <w:bookmarkStart w:id="698" w:name="_Toc144626000"/>
      <w:bookmarkStart w:id="699" w:name="_Toc144626649"/>
      <w:bookmarkStart w:id="700" w:name="_Toc144627300"/>
      <w:bookmarkStart w:id="701" w:name="_Toc144643251"/>
      <w:bookmarkStart w:id="702" w:name="_Toc144622047"/>
      <w:bookmarkStart w:id="703" w:name="_Toc144622708"/>
      <w:bookmarkStart w:id="704" w:name="_Toc144623369"/>
      <w:bookmarkStart w:id="705" w:name="_Toc144624034"/>
      <w:bookmarkStart w:id="706" w:name="_Toc144624695"/>
      <w:bookmarkStart w:id="707" w:name="_Toc144625356"/>
      <w:bookmarkStart w:id="708" w:name="_Toc144626002"/>
      <w:bookmarkStart w:id="709" w:name="_Toc144626651"/>
      <w:bookmarkStart w:id="710" w:name="_Toc144627302"/>
      <w:bookmarkStart w:id="711" w:name="_Toc144643253"/>
      <w:bookmarkStart w:id="712" w:name="_Toc144622048"/>
      <w:bookmarkStart w:id="713" w:name="_Toc144622709"/>
      <w:bookmarkStart w:id="714" w:name="_Toc144623370"/>
      <w:bookmarkStart w:id="715" w:name="_Toc144624035"/>
      <w:bookmarkStart w:id="716" w:name="_Toc144624696"/>
      <w:bookmarkStart w:id="717" w:name="_Toc144625357"/>
      <w:bookmarkStart w:id="718" w:name="_Toc144626003"/>
      <w:bookmarkStart w:id="719" w:name="_Toc144626652"/>
      <w:bookmarkStart w:id="720" w:name="_Toc144627303"/>
      <w:bookmarkStart w:id="721" w:name="_Toc144643254"/>
      <w:bookmarkStart w:id="722" w:name="_Toc144622050"/>
      <w:bookmarkStart w:id="723" w:name="_Toc144622711"/>
      <w:bookmarkStart w:id="724" w:name="_Toc144623372"/>
      <w:bookmarkStart w:id="725" w:name="_Toc144624037"/>
      <w:bookmarkStart w:id="726" w:name="_Toc144624698"/>
      <w:bookmarkStart w:id="727" w:name="_Toc144625359"/>
      <w:bookmarkStart w:id="728" w:name="_Toc144626005"/>
      <w:bookmarkStart w:id="729" w:name="_Toc144626654"/>
      <w:bookmarkStart w:id="730" w:name="_Toc144627305"/>
      <w:bookmarkStart w:id="731" w:name="_Toc144643256"/>
      <w:bookmarkStart w:id="732" w:name="_Toc144622051"/>
      <w:bookmarkStart w:id="733" w:name="_Toc144622712"/>
      <w:bookmarkStart w:id="734" w:name="_Toc144623373"/>
      <w:bookmarkStart w:id="735" w:name="_Toc144624038"/>
      <w:bookmarkStart w:id="736" w:name="_Toc144624699"/>
      <w:bookmarkStart w:id="737" w:name="_Toc144625360"/>
      <w:bookmarkStart w:id="738" w:name="_Toc144626006"/>
      <w:bookmarkStart w:id="739" w:name="_Toc144626655"/>
      <w:bookmarkStart w:id="740" w:name="_Toc144627306"/>
      <w:bookmarkStart w:id="741" w:name="_Toc144643257"/>
      <w:bookmarkStart w:id="742" w:name="_Toc144622053"/>
      <w:bookmarkStart w:id="743" w:name="_Toc144622714"/>
      <w:bookmarkStart w:id="744" w:name="_Toc144623375"/>
      <w:bookmarkStart w:id="745" w:name="_Toc144624040"/>
      <w:bookmarkStart w:id="746" w:name="_Toc144624701"/>
      <w:bookmarkStart w:id="747" w:name="_Toc144625362"/>
      <w:bookmarkStart w:id="748" w:name="_Toc144626008"/>
      <w:bookmarkStart w:id="749" w:name="_Toc144626657"/>
      <w:bookmarkStart w:id="750" w:name="_Toc144627308"/>
      <w:bookmarkStart w:id="751" w:name="_Toc144643259"/>
      <w:bookmarkStart w:id="752" w:name="_Toc144622054"/>
      <w:bookmarkStart w:id="753" w:name="_Toc144622715"/>
      <w:bookmarkStart w:id="754" w:name="_Toc144623376"/>
      <w:bookmarkStart w:id="755" w:name="_Toc144624041"/>
      <w:bookmarkStart w:id="756" w:name="_Toc144624702"/>
      <w:bookmarkStart w:id="757" w:name="_Toc144625363"/>
      <w:bookmarkStart w:id="758" w:name="_Toc144626009"/>
      <w:bookmarkStart w:id="759" w:name="_Toc144626658"/>
      <w:bookmarkStart w:id="760" w:name="_Toc144627309"/>
      <w:bookmarkStart w:id="761" w:name="_Toc144643260"/>
      <w:bookmarkStart w:id="762" w:name="_Toc144622056"/>
      <w:bookmarkStart w:id="763" w:name="_Toc144622717"/>
      <w:bookmarkStart w:id="764" w:name="_Toc144623378"/>
      <w:bookmarkStart w:id="765" w:name="_Toc144624043"/>
      <w:bookmarkStart w:id="766" w:name="_Toc144624704"/>
      <w:bookmarkStart w:id="767" w:name="_Toc144625365"/>
      <w:bookmarkStart w:id="768" w:name="_Toc144626011"/>
      <w:bookmarkStart w:id="769" w:name="_Toc144626660"/>
      <w:bookmarkStart w:id="770" w:name="_Toc144627311"/>
      <w:bookmarkStart w:id="771" w:name="_Toc144643262"/>
      <w:bookmarkStart w:id="772" w:name="_Toc144622057"/>
      <w:bookmarkStart w:id="773" w:name="_Toc144622718"/>
      <w:bookmarkStart w:id="774" w:name="_Toc144623379"/>
      <w:bookmarkStart w:id="775" w:name="_Toc144624044"/>
      <w:bookmarkStart w:id="776" w:name="_Toc144624705"/>
      <w:bookmarkStart w:id="777" w:name="_Toc144625366"/>
      <w:bookmarkStart w:id="778" w:name="_Toc144626012"/>
      <w:bookmarkStart w:id="779" w:name="_Toc144626661"/>
      <w:bookmarkStart w:id="780" w:name="_Toc144627312"/>
      <w:bookmarkStart w:id="781" w:name="_Toc144643263"/>
      <w:bookmarkStart w:id="782" w:name="_Toc144622059"/>
      <w:bookmarkStart w:id="783" w:name="_Toc144622720"/>
      <w:bookmarkStart w:id="784" w:name="_Toc144623381"/>
      <w:bookmarkStart w:id="785" w:name="_Toc144624046"/>
      <w:bookmarkStart w:id="786" w:name="_Toc144624707"/>
      <w:bookmarkStart w:id="787" w:name="_Toc144625368"/>
      <w:bookmarkStart w:id="788" w:name="_Toc144626014"/>
      <w:bookmarkStart w:id="789" w:name="_Toc144626663"/>
      <w:bookmarkStart w:id="790" w:name="_Toc144627314"/>
      <w:bookmarkStart w:id="791" w:name="_Toc144643265"/>
      <w:bookmarkStart w:id="792" w:name="_Toc144622060"/>
      <w:bookmarkStart w:id="793" w:name="_Toc144622721"/>
      <w:bookmarkStart w:id="794" w:name="_Toc144623382"/>
      <w:bookmarkStart w:id="795" w:name="_Toc144624047"/>
      <w:bookmarkStart w:id="796" w:name="_Toc144624708"/>
      <w:bookmarkStart w:id="797" w:name="_Toc144625369"/>
      <w:bookmarkStart w:id="798" w:name="_Toc144626015"/>
      <w:bookmarkStart w:id="799" w:name="_Toc144626664"/>
      <w:bookmarkStart w:id="800" w:name="_Toc144627315"/>
      <w:bookmarkStart w:id="801" w:name="_Toc144643266"/>
      <w:bookmarkStart w:id="802" w:name="_Toc144622062"/>
      <w:bookmarkStart w:id="803" w:name="_Toc144622723"/>
      <w:bookmarkStart w:id="804" w:name="_Toc144623384"/>
      <w:bookmarkStart w:id="805" w:name="_Toc144624049"/>
      <w:bookmarkStart w:id="806" w:name="_Toc144624710"/>
      <w:bookmarkStart w:id="807" w:name="_Toc144625371"/>
      <w:bookmarkStart w:id="808" w:name="_Toc144626017"/>
      <w:bookmarkStart w:id="809" w:name="_Toc144626666"/>
      <w:bookmarkStart w:id="810" w:name="_Toc144627317"/>
      <w:bookmarkStart w:id="811" w:name="_Toc144643268"/>
      <w:bookmarkStart w:id="812" w:name="_Toc144622063"/>
      <w:bookmarkStart w:id="813" w:name="_Toc144622724"/>
      <w:bookmarkStart w:id="814" w:name="_Toc144623385"/>
      <w:bookmarkStart w:id="815" w:name="_Toc144624050"/>
      <w:bookmarkStart w:id="816" w:name="_Toc144624711"/>
      <w:bookmarkStart w:id="817" w:name="_Toc144625372"/>
      <w:bookmarkStart w:id="818" w:name="_Toc144626018"/>
      <w:bookmarkStart w:id="819" w:name="_Toc144626667"/>
      <w:bookmarkStart w:id="820" w:name="_Toc144627318"/>
      <w:bookmarkStart w:id="821" w:name="_Toc144643269"/>
      <w:bookmarkStart w:id="822" w:name="_Toc144622065"/>
      <w:bookmarkStart w:id="823" w:name="_Toc144622726"/>
      <w:bookmarkStart w:id="824" w:name="_Toc144623387"/>
      <w:bookmarkStart w:id="825" w:name="_Toc144624052"/>
      <w:bookmarkStart w:id="826" w:name="_Toc144624713"/>
      <w:bookmarkStart w:id="827" w:name="_Toc144625374"/>
      <w:bookmarkStart w:id="828" w:name="_Toc144626020"/>
      <w:bookmarkStart w:id="829" w:name="_Toc144626669"/>
      <w:bookmarkStart w:id="830" w:name="_Toc144627320"/>
      <w:bookmarkStart w:id="831" w:name="_Toc144643271"/>
      <w:bookmarkStart w:id="832" w:name="_Toc144622066"/>
      <w:bookmarkStart w:id="833" w:name="_Toc144622727"/>
      <w:bookmarkStart w:id="834" w:name="_Toc144623388"/>
      <w:bookmarkStart w:id="835" w:name="_Toc144624053"/>
      <w:bookmarkStart w:id="836" w:name="_Toc144624714"/>
      <w:bookmarkStart w:id="837" w:name="_Toc144625375"/>
      <w:bookmarkStart w:id="838" w:name="_Toc144626021"/>
      <w:bookmarkStart w:id="839" w:name="_Toc144626670"/>
      <w:bookmarkStart w:id="840" w:name="_Toc144627321"/>
      <w:bookmarkStart w:id="841" w:name="_Toc144643272"/>
      <w:bookmarkStart w:id="842" w:name="_Toc144622068"/>
      <w:bookmarkStart w:id="843" w:name="_Toc144622729"/>
      <w:bookmarkStart w:id="844" w:name="_Toc144623390"/>
      <w:bookmarkStart w:id="845" w:name="_Toc144624055"/>
      <w:bookmarkStart w:id="846" w:name="_Toc144624716"/>
      <w:bookmarkStart w:id="847" w:name="_Toc144625377"/>
      <w:bookmarkStart w:id="848" w:name="_Toc144626023"/>
      <w:bookmarkStart w:id="849" w:name="_Toc144626672"/>
      <w:bookmarkStart w:id="850" w:name="_Toc144627323"/>
      <w:bookmarkStart w:id="851" w:name="_Toc144643274"/>
      <w:bookmarkStart w:id="852" w:name="_Toc144622069"/>
      <w:bookmarkStart w:id="853" w:name="_Toc144622730"/>
      <w:bookmarkStart w:id="854" w:name="_Toc144623391"/>
      <w:bookmarkStart w:id="855" w:name="_Toc144624056"/>
      <w:bookmarkStart w:id="856" w:name="_Toc144624717"/>
      <w:bookmarkStart w:id="857" w:name="_Toc144625378"/>
      <w:bookmarkStart w:id="858" w:name="_Toc144626024"/>
      <w:bookmarkStart w:id="859" w:name="_Toc144626673"/>
      <w:bookmarkStart w:id="860" w:name="_Toc144627324"/>
      <w:bookmarkStart w:id="861" w:name="_Toc144643275"/>
      <w:bookmarkStart w:id="862" w:name="_Toc144622071"/>
      <w:bookmarkStart w:id="863" w:name="_Toc144622732"/>
      <w:bookmarkStart w:id="864" w:name="_Toc144623393"/>
      <w:bookmarkStart w:id="865" w:name="_Toc144624058"/>
      <w:bookmarkStart w:id="866" w:name="_Toc144624719"/>
      <w:bookmarkStart w:id="867" w:name="_Toc144625380"/>
      <w:bookmarkStart w:id="868" w:name="_Toc144626026"/>
      <w:bookmarkStart w:id="869" w:name="_Toc144626675"/>
      <w:bookmarkStart w:id="870" w:name="_Toc144627326"/>
      <w:bookmarkStart w:id="871" w:name="_Toc144643277"/>
      <w:bookmarkStart w:id="872" w:name="_Toc144622072"/>
      <w:bookmarkStart w:id="873" w:name="_Toc144622733"/>
      <w:bookmarkStart w:id="874" w:name="_Toc144623394"/>
      <w:bookmarkStart w:id="875" w:name="_Toc144624059"/>
      <w:bookmarkStart w:id="876" w:name="_Toc144624720"/>
      <w:bookmarkStart w:id="877" w:name="_Toc144625381"/>
      <w:bookmarkStart w:id="878" w:name="_Toc144626027"/>
      <w:bookmarkStart w:id="879" w:name="_Toc144626676"/>
      <w:bookmarkStart w:id="880" w:name="_Toc144627327"/>
      <w:bookmarkStart w:id="881" w:name="_Toc144643278"/>
      <w:bookmarkStart w:id="882" w:name="_Toc144622074"/>
      <w:bookmarkStart w:id="883" w:name="_Toc144622735"/>
      <w:bookmarkStart w:id="884" w:name="_Toc144623396"/>
      <w:bookmarkStart w:id="885" w:name="_Toc144624061"/>
      <w:bookmarkStart w:id="886" w:name="_Toc144624722"/>
      <w:bookmarkStart w:id="887" w:name="_Toc144625383"/>
      <w:bookmarkStart w:id="888" w:name="_Toc144626029"/>
      <w:bookmarkStart w:id="889" w:name="_Toc144626678"/>
      <w:bookmarkStart w:id="890" w:name="_Toc144627329"/>
      <w:bookmarkStart w:id="891" w:name="_Toc144643280"/>
      <w:bookmarkStart w:id="892" w:name="_Toc144622076"/>
      <w:bookmarkStart w:id="893" w:name="_Toc144622737"/>
      <w:bookmarkStart w:id="894" w:name="_Toc144623398"/>
      <w:bookmarkStart w:id="895" w:name="_Toc144624063"/>
      <w:bookmarkStart w:id="896" w:name="_Toc144624724"/>
      <w:bookmarkStart w:id="897" w:name="_Toc144625385"/>
      <w:bookmarkStart w:id="898" w:name="_Toc144626031"/>
      <w:bookmarkStart w:id="899" w:name="_Toc144626680"/>
      <w:bookmarkStart w:id="900" w:name="_Toc144627331"/>
      <w:bookmarkStart w:id="901" w:name="_Toc144643282"/>
      <w:bookmarkStart w:id="902" w:name="_Toc144622078"/>
      <w:bookmarkStart w:id="903" w:name="_Toc144622739"/>
      <w:bookmarkStart w:id="904" w:name="_Toc144623400"/>
      <w:bookmarkStart w:id="905" w:name="_Toc144624065"/>
      <w:bookmarkStart w:id="906" w:name="_Toc144624726"/>
      <w:bookmarkStart w:id="907" w:name="_Toc144625387"/>
      <w:bookmarkStart w:id="908" w:name="_Toc144626033"/>
      <w:bookmarkStart w:id="909" w:name="_Toc144626682"/>
      <w:bookmarkStart w:id="910" w:name="_Toc144627333"/>
      <w:bookmarkStart w:id="911" w:name="_Toc144643284"/>
      <w:bookmarkStart w:id="912" w:name="_Toc144622079"/>
      <w:bookmarkStart w:id="913" w:name="_Toc144622740"/>
      <w:bookmarkStart w:id="914" w:name="_Toc144623401"/>
      <w:bookmarkStart w:id="915" w:name="_Toc144624066"/>
      <w:bookmarkStart w:id="916" w:name="_Toc144624727"/>
      <w:bookmarkStart w:id="917" w:name="_Toc144625388"/>
      <w:bookmarkStart w:id="918" w:name="_Toc144626034"/>
      <w:bookmarkStart w:id="919" w:name="_Toc144626683"/>
      <w:bookmarkStart w:id="920" w:name="_Toc144627334"/>
      <w:bookmarkStart w:id="921" w:name="_Toc144643285"/>
      <w:bookmarkStart w:id="922" w:name="_Toc144622081"/>
      <w:bookmarkStart w:id="923" w:name="_Toc144622742"/>
      <w:bookmarkStart w:id="924" w:name="_Toc144623403"/>
      <w:bookmarkStart w:id="925" w:name="_Toc144624068"/>
      <w:bookmarkStart w:id="926" w:name="_Toc144624729"/>
      <w:bookmarkStart w:id="927" w:name="_Toc144625390"/>
      <w:bookmarkStart w:id="928" w:name="_Toc144626036"/>
      <w:bookmarkStart w:id="929" w:name="_Toc144626685"/>
      <w:bookmarkStart w:id="930" w:name="_Toc144627336"/>
      <w:bookmarkStart w:id="931" w:name="_Toc144643287"/>
      <w:bookmarkStart w:id="932" w:name="_Toc144622082"/>
      <w:bookmarkStart w:id="933" w:name="_Toc144622743"/>
      <w:bookmarkStart w:id="934" w:name="_Toc144623404"/>
      <w:bookmarkStart w:id="935" w:name="_Toc144624069"/>
      <w:bookmarkStart w:id="936" w:name="_Toc144624730"/>
      <w:bookmarkStart w:id="937" w:name="_Toc144625391"/>
      <w:bookmarkStart w:id="938" w:name="_Toc144626037"/>
      <w:bookmarkStart w:id="939" w:name="_Toc144626686"/>
      <w:bookmarkStart w:id="940" w:name="_Toc144627337"/>
      <w:bookmarkStart w:id="941" w:name="_Toc144643288"/>
      <w:bookmarkStart w:id="942" w:name="_Toc144622084"/>
      <w:bookmarkStart w:id="943" w:name="_Toc144622745"/>
      <w:bookmarkStart w:id="944" w:name="_Toc144623406"/>
      <w:bookmarkStart w:id="945" w:name="_Toc144624071"/>
      <w:bookmarkStart w:id="946" w:name="_Toc144624732"/>
      <w:bookmarkStart w:id="947" w:name="_Toc144625393"/>
      <w:bookmarkStart w:id="948" w:name="_Toc144626039"/>
      <w:bookmarkStart w:id="949" w:name="_Toc144626688"/>
      <w:bookmarkStart w:id="950" w:name="_Toc144627339"/>
      <w:bookmarkStart w:id="951" w:name="_Toc144643290"/>
      <w:bookmarkStart w:id="952" w:name="_Toc144622085"/>
      <w:bookmarkStart w:id="953" w:name="_Toc144622746"/>
      <w:bookmarkStart w:id="954" w:name="_Toc144623407"/>
      <w:bookmarkStart w:id="955" w:name="_Toc144624072"/>
      <w:bookmarkStart w:id="956" w:name="_Toc144624733"/>
      <w:bookmarkStart w:id="957" w:name="_Toc144625394"/>
      <w:bookmarkStart w:id="958" w:name="_Toc144626040"/>
      <w:bookmarkStart w:id="959" w:name="_Toc144626689"/>
      <w:bookmarkStart w:id="960" w:name="_Toc144627340"/>
      <w:bookmarkStart w:id="961" w:name="_Toc144643291"/>
      <w:bookmarkStart w:id="962" w:name="_Toc144622087"/>
      <w:bookmarkStart w:id="963" w:name="_Toc144622748"/>
      <w:bookmarkStart w:id="964" w:name="_Toc144623409"/>
      <w:bookmarkStart w:id="965" w:name="_Toc144624074"/>
      <w:bookmarkStart w:id="966" w:name="_Toc144624735"/>
      <w:bookmarkStart w:id="967" w:name="_Toc144625396"/>
      <w:bookmarkStart w:id="968" w:name="_Toc144626042"/>
      <w:bookmarkStart w:id="969" w:name="_Toc144626691"/>
      <w:bookmarkStart w:id="970" w:name="_Toc144627342"/>
      <w:bookmarkStart w:id="971" w:name="_Toc144643293"/>
      <w:bookmarkStart w:id="972" w:name="_Toc144622088"/>
      <w:bookmarkStart w:id="973" w:name="_Toc144622749"/>
      <w:bookmarkStart w:id="974" w:name="_Toc144623410"/>
      <w:bookmarkStart w:id="975" w:name="_Toc144624075"/>
      <w:bookmarkStart w:id="976" w:name="_Toc144624736"/>
      <w:bookmarkStart w:id="977" w:name="_Toc144625397"/>
      <w:bookmarkStart w:id="978" w:name="_Toc144626043"/>
      <w:bookmarkStart w:id="979" w:name="_Toc144626692"/>
      <w:bookmarkStart w:id="980" w:name="_Toc144627343"/>
      <w:bookmarkStart w:id="981" w:name="_Toc144643294"/>
      <w:bookmarkStart w:id="982" w:name="_Toc144622090"/>
      <w:bookmarkStart w:id="983" w:name="_Toc144622751"/>
      <w:bookmarkStart w:id="984" w:name="_Toc144623412"/>
      <w:bookmarkStart w:id="985" w:name="_Toc144624077"/>
      <w:bookmarkStart w:id="986" w:name="_Toc144624738"/>
      <w:bookmarkStart w:id="987" w:name="_Toc144625399"/>
      <w:bookmarkStart w:id="988" w:name="_Toc144626045"/>
      <w:bookmarkStart w:id="989" w:name="_Toc144626694"/>
      <w:bookmarkStart w:id="990" w:name="_Toc144627345"/>
      <w:bookmarkStart w:id="991" w:name="_Toc144643296"/>
      <w:bookmarkStart w:id="992" w:name="_Toc144622091"/>
      <w:bookmarkStart w:id="993" w:name="_Toc144622752"/>
      <w:bookmarkStart w:id="994" w:name="_Toc144623413"/>
      <w:bookmarkStart w:id="995" w:name="_Toc144624078"/>
      <w:bookmarkStart w:id="996" w:name="_Toc144624739"/>
      <w:bookmarkStart w:id="997" w:name="_Toc144625400"/>
      <w:bookmarkStart w:id="998" w:name="_Toc144626046"/>
      <w:bookmarkStart w:id="999" w:name="_Toc144626695"/>
      <w:bookmarkStart w:id="1000" w:name="_Toc144627346"/>
      <w:bookmarkStart w:id="1001" w:name="_Toc144643297"/>
      <w:bookmarkStart w:id="1002" w:name="_Toc144622093"/>
      <w:bookmarkStart w:id="1003" w:name="_Toc144622754"/>
      <w:bookmarkStart w:id="1004" w:name="_Toc144623415"/>
      <w:bookmarkStart w:id="1005" w:name="_Toc144624080"/>
      <w:bookmarkStart w:id="1006" w:name="_Toc144624741"/>
      <w:bookmarkStart w:id="1007" w:name="_Toc144625402"/>
      <w:bookmarkStart w:id="1008" w:name="_Toc144626048"/>
      <w:bookmarkStart w:id="1009" w:name="_Toc144626697"/>
      <w:bookmarkStart w:id="1010" w:name="_Toc144627348"/>
      <w:bookmarkStart w:id="1011" w:name="_Toc144643299"/>
      <w:bookmarkStart w:id="1012" w:name="_Toc144622094"/>
      <w:bookmarkStart w:id="1013" w:name="_Toc144622755"/>
      <w:bookmarkStart w:id="1014" w:name="_Toc144623416"/>
      <w:bookmarkStart w:id="1015" w:name="_Toc144624081"/>
      <w:bookmarkStart w:id="1016" w:name="_Toc144624742"/>
      <w:bookmarkStart w:id="1017" w:name="_Toc144625403"/>
      <w:bookmarkStart w:id="1018" w:name="_Toc144626049"/>
      <w:bookmarkStart w:id="1019" w:name="_Toc144626698"/>
      <w:bookmarkStart w:id="1020" w:name="_Toc144627349"/>
      <w:bookmarkStart w:id="1021" w:name="_Toc144643300"/>
      <w:bookmarkStart w:id="1022" w:name="_Toc144622099"/>
      <w:bookmarkStart w:id="1023" w:name="_Toc144622760"/>
      <w:bookmarkStart w:id="1024" w:name="_Toc144623421"/>
      <w:bookmarkStart w:id="1025" w:name="_Toc144624086"/>
      <w:bookmarkStart w:id="1026" w:name="_Toc144624747"/>
      <w:bookmarkStart w:id="1027" w:name="_Toc144625408"/>
      <w:bookmarkStart w:id="1028" w:name="_Toc144626054"/>
      <w:bookmarkStart w:id="1029" w:name="_Toc144626703"/>
      <w:bookmarkStart w:id="1030" w:name="_Toc144627354"/>
      <w:bookmarkStart w:id="1031" w:name="_Toc144643305"/>
      <w:bookmarkStart w:id="1032" w:name="_Toc144622100"/>
      <w:bookmarkStart w:id="1033" w:name="_Toc144622761"/>
      <w:bookmarkStart w:id="1034" w:name="_Toc144623422"/>
      <w:bookmarkStart w:id="1035" w:name="_Toc144624087"/>
      <w:bookmarkStart w:id="1036" w:name="_Toc144624748"/>
      <w:bookmarkStart w:id="1037" w:name="_Toc144625409"/>
      <w:bookmarkStart w:id="1038" w:name="_Toc144626055"/>
      <w:bookmarkStart w:id="1039" w:name="_Toc144626704"/>
      <w:bookmarkStart w:id="1040" w:name="_Toc144627355"/>
      <w:bookmarkStart w:id="1041" w:name="_Toc144643306"/>
      <w:bookmarkStart w:id="1042" w:name="_Toc144622102"/>
      <w:bookmarkStart w:id="1043" w:name="_Toc144622763"/>
      <w:bookmarkStart w:id="1044" w:name="_Toc144623424"/>
      <w:bookmarkStart w:id="1045" w:name="_Toc144624089"/>
      <w:bookmarkStart w:id="1046" w:name="_Toc144624750"/>
      <w:bookmarkStart w:id="1047" w:name="_Toc144625411"/>
      <w:bookmarkStart w:id="1048" w:name="_Toc144626057"/>
      <w:bookmarkStart w:id="1049" w:name="_Toc144626706"/>
      <w:bookmarkStart w:id="1050" w:name="_Toc144627357"/>
      <w:bookmarkStart w:id="1051" w:name="_Toc144643308"/>
      <w:bookmarkStart w:id="1052" w:name="_Toc144622103"/>
      <w:bookmarkStart w:id="1053" w:name="_Toc144622764"/>
      <w:bookmarkStart w:id="1054" w:name="_Toc144623425"/>
      <w:bookmarkStart w:id="1055" w:name="_Toc144624090"/>
      <w:bookmarkStart w:id="1056" w:name="_Toc144624751"/>
      <w:bookmarkStart w:id="1057" w:name="_Toc144625412"/>
      <w:bookmarkStart w:id="1058" w:name="_Toc144626058"/>
      <w:bookmarkStart w:id="1059" w:name="_Toc144626707"/>
      <w:bookmarkStart w:id="1060" w:name="_Toc144627358"/>
      <w:bookmarkStart w:id="1061" w:name="_Toc144643309"/>
      <w:bookmarkStart w:id="1062" w:name="_Toc144622105"/>
      <w:bookmarkStart w:id="1063" w:name="_Toc144622766"/>
      <w:bookmarkStart w:id="1064" w:name="_Toc144623427"/>
      <w:bookmarkStart w:id="1065" w:name="_Toc144624092"/>
      <w:bookmarkStart w:id="1066" w:name="_Toc144624753"/>
      <w:bookmarkStart w:id="1067" w:name="_Toc144625414"/>
      <w:bookmarkStart w:id="1068" w:name="_Toc144626060"/>
      <w:bookmarkStart w:id="1069" w:name="_Toc144626709"/>
      <w:bookmarkStart w:id="1070" w:name="_Toc144627360"/>
      <w:bookmarkStart w:id="1071" w:name="_Toc144643311"/>
      <w:bookmarkStart w:id="1072" w:name="_Toc144622106"/>
      <w:bookmarkStart w:id="1073" w:name="_Toc144622767"/>
      <w:bookmarkStart w:id="1074" w:name="_Toc144623428"/>
      <w:bookmarkStart w:id="1075" w:name="_Toc144624093"/>
      <w:bookmarkStart w:id="1076" w:name="_Toc144624754"/>
      <w:bookmarkStart w:id="1077" w:name="_Toc144625415"/>
      <w:bookmarkStart w:id="1078" w:name="_Toc144626061"/>
      <w:bookmarkStart w:id="1079" w:name="_Toc144626710"/>
      <w:bookmarkStart w:id="1080" w:name="_Toc144627361"/>
      <w:bookmarkStart w:id="1081" w:name="_Toc144643312"/>
      <w:bookmarkStart w:id="1082" w:name="_Toc144622108"/>
      <w:bookmarkStart w:id="1083" w:name="_Toc144622769"/>
      <w:bookmarkStart w:id="1084" w:name="_Toc144623430"/>
      <w:bookmarkStart w:id="1085" w:name="_Toc144624095"/>
      <w:bookmarkStart w:id="1086" w:name="_Toc144624756"/>
      <w:bookmarkStart w:id="1087" w:name="_Toc144625417"/>
      <w:bookmarkStart w:id="1088" w:name="_Toc144626063"/>
      <w:bookmarkStart w:id="1089" w:name="_Toc144626712"/>
      <w:bookmarkStart w:id="1090" w:name="_Toc144627363"/>
      <w:bookmarkStart w:id="1091" w:name="_Toc144643314"/>
      <w:bookmarkStart w:id="1092" w:name="_Toc144622109"/>
      <w:bookmarkStart w:id="1093" w:name="_Toc144622770"/>
      <w:bookmarkStart w:id="1094" w:name="_Toc144623431"/>
      <w:bookmarkStart w:id="1095" w:name="_Toc144624096"/>
      <w:bookmarkStart w:id="1096" w:name="_Toc144624757"/>
      <w:bookmarkStart w:id="1097" w:name="_Toc144625418"/>
      <w:bookmarkStart w:id="1098" w:name="_Toc144626064"/>
      <w:bookmarkStart w:id="1099" w:name="_Toc144626713"/>
      <w:bookmarkStart w:id="1100" w:name="_Toc144627364"/>
      <w:bookmarkStart w:id="1101" w:name="_Toc144643315"/>
      <w:bookmarkStart w:id="1102" w:name="_Toc144622111"/>
      <w:bookmarkStart w:id="1103" w:name="_Toc144622772"/>
      <w:bookmarkStart w:id="1104" w:name="_Toc144623433"/>
      <w:bookmarkStart w:id="1105" w:name="_Toc144624098"/>
      <w:bookmarkStart w:id="1106" w:name="_Toc144624759"/>
      <w:bookmarkStart w:id="1107" w:name="_Toc144625420"/>
      <w:bookmarkStart w:id="1108" w:name="_Toc144626066"/>
      <w:bookmarkStart w:id="1109" w:name="_Toc144626715"/>
      <w:bookmarkStart w:id="1110" w:name="_Toc144627366"/>
      <w:bookmarkStart w:id="1111" w:name="_Toc144643317"/>
      <w:bookmarkStart w:id="1112" w:name="_Toc144622112"/>
      <w:bookmarkStart w:id="1113" w:name="_Toc144622773"/>
      <w:bookmarkStart w:id="1114" w:name="_Toc144623434"/>
      <w:bookmarkStart w:id="1115" w:name="_Toc144624099"/>
      <w:bookmarkStart w:id="1116" w:name="_Toc144624760"/>
      <w:bookmarkStart w:id="1117" w:name="_Toc144625421"/>
      <w:bookmarkStart w:id="1118" w:name="_Toc144626067"/>
      <w:bookmarkStart w:id="1119" w:name="_Toc144626716"/>
      <w:bookmarkStart w:id="1120" w:name="_Toc144627367"/>
      <w:bookmarkStart w:id="1121" w:name="_Toc144643318"/>
      <w:bookmarkStart w:id="1122" w:name="_Toc144622114"/>
      <w:bookmarkStart w:id="1123" w:name="_Toc144622775"/>
      <w:bookmarkStart w:id="1124" w:name="_Toc144623436"/>
      <w:bookmarkStart w:id="1125" w:name="_Toc144624101"/>
      <w:bookmarkStart w:id="1126" w:name="_Toc144624762"/>
      <w:bookmarkStart w:id="1127" w:name="_Toc144625423"/>
      <w:bookmarkStart w:id="1128" w:name="_Toc144626069"/>
      <w:bookmarkStart w:id="1129" w:name="_Toc144626718"/>
      <w:bookmarkStart w:id="1130" w:name="_Toc144627369"/>
      <w:bookmarkStart w:id="1131" w:name="_Toc144643320"/>
      <w:bookmarkStart w:id="1132" w:name="_Toc144622115"/>
      <w:bookmarkStart w:id="1133" w:name="_Toc144622776"/>
      <w:bookmarkStart w:id="1134" w:name="_Toc144623437"/>
      <w:bookmarkStart w:id="1135" w:name="_Toc144624102"/>
      <w:bookmarkStart w:id="1136" w:name="_Toc144624763"/>
      <w:bookmarkStart w:id="1137" w:name="_Toc144625424"/>
      <w:bookmarkStart w:id="1138" w:name="_Toc144626070"/>
      <w:bookmarkStart w:id="1139" w:name="_Toc144626719"/>
      <w:bookmarkStart w:id="1140" w:name="_Toc144627370"/>
      <w:bookmarkStart w:id="1141" w:name="_Toc144643321"/>
      <w:bookmarkStart w:id="1142" w:name="_Toc144622117"/>
      <w:bookmarkStart w:id="1143" w:name="_Toc144622778"/>
      <w:bookmarkStart w:id="1144" w:name="_Toc144623439"/>
      <w:bookmarkStart w:id="1145" w:name="_Toc144624104"/>
      <w:bookmarkStart w:id="1146" w:name="_Toc144624765"/>
      <w:bookmarkStart w:id="1147" w:name="_Toc144625426"/>
      <w:bookmarkStart w:id="1148" w:name="_Toc144626072"/>
      <w:bookmarkStart w:id="1149" w:name="_Toc144626721"/>
      <w:bookmarkStart w:id="1150" w:name="_Toc144627372"/>
      <w:bookmarkStart w:id="1151" w:name="_Toc144643323"/>
      <w:bookmarkStart w:id="1152" w:name="_Toc144622122"/>
      <w:bookmarkStart w:id="1153" w:name="_Toc144622783"/>
      <w:bookmarkStart w:id="1154" w:name="_Toc144623444"/>
      <w:bookmarkStart w:id="1155" w:name="_Toc144624109"/>
      <w:bookmarkStart w:id="1156" w:name="_Toc144624770"/>
      <w:bookmarkStart w:id="1157" w:name="_Toc144625431"/>
      <w:bookmarkStart w:id="1158" w:name="_Toc144626077"/>
      <w:bookmarkStart w:id="1159" w:name="_Toc144626726"/>
      <w:bookmarkStart w:id="1160" w:name="_Toc144627377"/>
      <w:bookmarkStart w:id="1161" w:name="_Toc144643328"/>
      <w:bookmarkStart w:id="1162" w:name="_Toc144622125"/>
      <w:bookmarkStart w:id="1163" w:name="_Toc144622786"/>
      <w:bookmarkStart w:id="1164" w:name="_Toc144623447"/>
      <w:bookmarkStart w:id="1165" w:name="_Toc144624112"/>
      <w:bookmarkStart w:id="1166" w:name="_Toc144624773"/>
      <w:bookmarkStart w:id="1167" w:name="_Toc144625434"/>
      <w:bookmarkStart w:id="1168" w:name="_Toc144626080"/>
      <w:bookmarkStart w:id="1169" w:name="_Toc144626729"/>
      <w:bookmarkStart w:id="1170" w:name="_Toc144627380"/>
      <w:bookmarkStart w:id="1171" w:name="_Toc144643331"/>
      <w:bookmarkStart w:id="1172" w:name="_Toc144622128"/>
      <w:bookmarkStart w:id="1173" w:name="_Toc144622789"/>
      <w:bookmarkStart w:id="1174" w:name="_Toc144623450"/>
      <w:bookmarkStart w:id="1175" w:name="_Toc144624115"/>
      <w:bookmarkStart w:id="1176" w:name="_Toc144624776"/>
      <w:bookmarkStart w:id="1177" w:name="_Toc144625437"/>
      <w:bookmarkStart w:id="1178" w:name="_Toc144626083"/>
      <w:bookmarkStart w:id="1179" w:name="_Toc144626732"/>
      <w:bookmarkStart w:id="1180" w:name="_Toc144627383"/>
      <w:bookmarkStart w:id="1181" w:name="_Toc144643334"/>
      <w:bookmarkStart w:id="1182" w:name="_Toc144622130"/>
      <w:bookmarkStart w:id="1183" w:name="_Toc144622791"/>
      <w:bookmarkStart w:id="1184" w:name="_Toc144623452"/>
      <w:bookmarkStart w:id="1185" w:name="_Toc144624117"/>
      <w:bookmarkStart w:id="1186" w:name="_Toc144624778"/>
      <w:bookmarkStart w:id="1187" w:name="_Toc144625439"/>
      <w:bookmarkStart w:id="1188" w:name="_Toc144626085"/>
      <w:bookmarkStart w:id="1189" w:name="_Toc144626734"/>
      <w:bookmarkStart w:id="1190" w:name="_Toc144627385"/>
      <w:bookmarkStart w:id="1191" w:name="_Toc144643336"/>
      <w:bookmarkStart w:id="1192" w:name="_Toc144622132"/>
      <w:bookmarkStart w:id="1193" w:name="_Toc144622793"/>
      <w:bookmarkStart w:id="1194" w:name="_Toc144623454"/>
      <w:bookmarkStart w:id="1195" w:name="_Toc144624119"/>
      <w:bookmarkStart w:id="1196" w:name="_Toc144624780"/>
      <w:bookmarkStart w:id="1197" w:name="_Toc144625441"/>
      <w:bookmarkStart w:id="1198" w:name="_Toc144626087"/>
      <w:bookmarkStart w:id="1199" w:name="_Toc144626736"/>
      <w:bookmarkStart w:id="1200" w:name="_Toc144627387"/>
      <w:bookmarkStart w:id="1201" w:name="_Toc144643338"/>
      <w:bookmarkStart w:id="1202" w:name="_Toc144622134"/>
      <w:bookmarkStart w:id="1203" w:name="_Toc144622795"/>
      <w:bookmarkStart w:id="1204" w:name="_Toc144623456"/>
      <w:bookmarkStart w:id="1205" w:name="_Toc144624121"/>
      <w:bookmarkStart w:id="1206" w:name="_Toc144624782"/>
      <w:bookmarkStart w:id="1207" w:name="_Toc144625443"/>
      <w:bookmarkStart w:id="1208" w:name="_Toc144626089"/>
      <w:bookmarkStart w:id="1209" w:name="_Toc144626738"/>
      <w:bookmarkStart w:id="1210" w:name="_Toc144627389"/>
      <w:bookmarkStart w:id="1211" w:name="_Toc144643340"/>
      <w:bookmarkStart w:id="1212" w:name="_Toc144622136"/>
      <w:bookmarkStart w:id="1213" w:name="_Toc144622797"/>
      <w:bookmarkStart w:id="1214" w:name="_Toc144623458"/>
      <w:bookmarkStart w:id="1215" w:name="_Toc144624123"/>
      <w:bookmarkStart w:id="1216" w:name="_Toc144624784"/>
      <w:bookmarkStart w:id="1217" w:name="_Toc144625445"/>
      <w:bookmarkStart w:id="1218" w:name="_Toc144626091"/>
      <w:bookmarkStart w:id="1219" w:name="_Toc144626740"/>
      <w:bookmarkStart w:id="1220" w:name="_Toc144627391"/>
      <w:bookmarkStart w:id="1221" w:name="_Toc144643342"/>
      <w:bookmarkStart w:id="1222" w:name="_Toc144622139"/>
      <w:bookmarkStart w:id="1223" w:name="_Toc144622800"/>
      <w:bookmarkStart w:id="1224" w:name="_Toc144623461"/>
      <w:bookmarkStart w:id="1225" w:name="_Toc144624126"/>
      <w:bookmarkStart w:id="1226" w:name="_Toc144624787"/>
      <w:bookmarkStart w:id="1227" w:name="_Toc144625448"/>
      <w:bookmarkStart w:id="1228" w:name="_Toc144626094"/>
      <w:bookmarkStart w:id="1229" w:name="_Toc144626743"/>
      <w:bookmarkStart w:id="1230" w:name="_Toc144627394"/>
      <w:bookmarkStart w:id="1231" w:name="_Toc144643345"/>
      <w:bookmarkStart w:id="1232" w:name="_Toc144622142"/>
      <w:bookmarkStart w:id="1233" w:name="_Toc144622803"/>
      <w:bookmarkStart w:id="1234" w:name="_Toc144623464"/>
      <w:bookmarkStart w:id="1235" w:name="_Toc144624129"/>
      <w:bookmarkStart w:id="1236" w:name="_Toc144624790"/>
      <w:bookmarkStart w:id="1237" w:name="_Toc144625451"/>
      <w:bookmarkStart w:id="1238" w:name="_Toc144626097"/>
      <w:bookmarkStart w:id="1239" w:name="_Toc144626746"/>
      <w:bookmarkStart w:id="1240" w:name="_Toc144627397"/>
      <w:bookmarkStart w:id="1241" w:name="_Toc144643348"/>
      <w:bookmarkStart w:id="1242" w:name="_Toc144622145"/>
      <w:bookmarkStart w:id="1243" w:name="_Toc144622806"/>
      <w:bookmarkStart w:id="1244" w:name="_Toc144623467"/>
      <w:bookmarkStart w:id="1245" w:name="_Toc144624132"/>
      <w:bookmarkStart w:id="1246" w:name="_Toc144624793"/>
      <w:bookmarkStart w:id="1247" w:name="_Toc144625454"/>
      <w:bookmarkStart w:id="1248" w:name="_Toc144626100"/>
      <w:bookmarkStart w:id="1249" w:name="_Toc144626749"/>
      <w:bookmarkStart w:id="1250" w:name="_Toc144627400"/>
      <w:bookmarkStart w:id="1251" w:name="_Toc144643351"/>
      <w:bookmarkStart w:id="1252" w:name="_Toc144622148"/>
      <w:bookmarkStart w:id="1253" w:name="_Toc144622809"/>
      <w:bookmarkStart w:id="1254" w:name="_Toc144623470"/>
      <w:bookmarkStart w:id="1255" w:name="_Toc144624135"/>
      <w:bookmarkStart w:id="1256" w:name="_Toc144624796"/>
      <w:bookmarkStart w:id="1257" w:name="_Toc144625457"/>
      <w:bookmarkStart w:id="1258" w:name="_Toc144626103"/>
      <w:bookmarkStart w:id="1259" w:name="_Toc144626752"/>
      <w:bookmarkStart w:id="1260" w:name="_Toc144627403"/>
      <w:bookmarkStart w:id="1261" w:name="_Toc144643354"/>
      <w:bookmarkStart w:id="1262" w:name="_Toc144622151"/>
      <w:bookmarkStart w:id="1263" w:name="_Toc144622812"/>
      <w:bookmarkStart w:id="1264" w:name="_Toc144623473"/>
      <w:bookmarkStart w:id="1265" w:name="_Toc144624138"/>
      <w:bookmarkStart w:id="1266" w:name="_Toc144624799"/>
      <w:bookmarkStart w:id="1267" w:name="_Toc144625460"/>
      <w:bookmarkStart w:id="1268" w:name="_Toc144626106"/>
      <w:bookmarkStart w:id="1269" w:name="_Toc144626755"/>
      <w:bookmarkStart w:id="1270" w:name="_Toc144627406"/>
      <w:bookmarkStart w:id="1271" w:name="_Toc144643357"/>
      <w:bookmarkStart w:id="1272" w:name="_Toc144622155"/>
      <w:bookmarkStart w:id="1273" w:name="_Toc144622816"/>
      <w:bookmarkStart w:id="1274" w:name="_Toc144623477"/>
      <w:bookmarkStart w:id="1275" w:name="_Toc144624142"/>
      <w:bookmarkStart w:id="1276" w:name="_Toc144624803"/>
      <w:bookmarkStart w:id="1277" w:name="_Toc144625464"/>
      <w:bookmarkStart w:id="1278" w:name="_Toc144626110"/>
      <w:bookmarkStart w:id="1279" w:name="_Toc144626759"/>
      <w:bookmarkStart w:id="1280" w:name="_Toc144627410"/>
      <w:bookmarkStart w:id="1281" w:name="_Toc144643361"/>
      <w:bookmarkStart w:id="1282" w:name="_Toc144622158"/>
      <w:bookmarkStart w:id="1283" w:name="_Toc144622819"/>
      <w:bookmarkStart w:id="1284" w:name="_Toc144623480"/>
      <w:bookmarkStart w:id="1285" w:name="_Toc144624145"/>
      <w:bookmarkStart w:id="1286" w:name="_Toc144624806"/>
      <w:bookmarkStart w:id="1287" w:name="_Toc144625467"/>
      <w:bookmarkStart w:id="1288" w:name="_Toc144626113"/>
      <w:bookmarkStart w:id="1289" w:name="_Toc144626762"/>
      <w:bookmarkStart w:id="1290" w:name="_Toc144627413"/>
      <w:bookmarkStart w:id="1291" w:name="_Toc144643364"/>
      <w:bookmarkStart w:id="1292" w:name="_Toc144622161"/>
      <w:bookmarkStart w:id="1293" w:name="_Toc144622822"/>
      <w:bookmarkStart w:id="1294" w:name="_Toc144623483"/>
      <w:bookmarkStart w:id="1295" w:name="_Toc144624148"/>
      <w:bookmarkStart w:id="1296" w:name="_Toc144624809"/>
      <w:bookmarkStart w:id="1297" w:name="_Toc144625470"/>
      <w:bookmarkStart w:id="1298" w:name="_Toc144626116"/>
      <w:bookmarkStart w:id="1299" w:name="_Toc144626765"/>
      <w:bookmarkStart w:id="1300" w:name="_Toc144627416"/>
      <w:bookmarkStart w:id="1301" w:name="_Toc144643367"/>
      <w:bookmarkStart w:id="1302" w:name="_Toc144622162"/>
      <w:bookmarkStart w:id="1303" w:name="_Toc144622823"/>
      <w:bookmarkStart w:id="1304" w:name="_Toc144623484"/>
      <w:bookmarkStart w:id="1305" w:name="_Toc144624149"/>
      <w:bookmarkStart w:id="1306" w:name="_Toc144624810"/>
      <w:bookmarkStart w:id="1307" w:name="_Toc144625471"/>
      <w:bookmarkStart w:id="1308" w:name="_Toc144626117"/>
      <w:bookmarkStart w:id="1309" w:name="_Toc144626766"/>
      <w:bookmarkStart w:id="1310" w:name="_Toc144627417"/>
      <w:bookmarkStart w:id="1311" w:name="_Toc144643368"/>
      <w:bookmarkStart w:id="1312" w:name="_Toc144622166"/>
      <w:bookmarkStart w:id="1313" w:name="_Toc144622827"/>
      <w:bookmarkStart w:id="1314" w:name="_Toc144623488"/>
      <w:bookmarkStart w:id="1315" w:name="_Toc144624153"/>
      <w:bookmarkStart w:id="1316" w:name="_Toc144624814"/>
      <w:bookmarkStart w:id="1317" w:name="_Toc144625475"/>
      <w:bookmarkStart w:id="1318" w:name="_Toc144626121"/>
      <w:bookmarkStart w:id="1319" w:name="_Toc144626770"/>
      <w:bookmarkStart w:id="1320" w:name="_Toc144627421"/>
      <w:bookmarkStart w:id="1321" w:name="_Toc144643372"/>
      <w:bookmarkStart w:id="1322" w:name="_Toc144622174"/>
      <w:bookmarkStart w:id="1323" w:name="_Toc144622835"/>
      <w:bookmarkStart w:id="1324" w:name="_Toc144623496"/>
      <w:bookmarkStart w:id="1325" w:name="_Toc144624161"/>
      <w:bookmarkStart w:id="1326" w:name="_Toc144624822"/>
      <w:bookmarkStart w:id="1327" w:name="_Toc144625483"/>
      <w:bookmarkStart w:id="1328" w:name="_Toc144626129"/>
      <w:bookmarkStart w:id="1329" w:name="_Toc144626778"/>
      <w:bookmarkStart w:id="1330" w:name="_Toc144627429"/>
      <w:bookmarkStart w:id="1331" w:name="_Toc144643380"/>
      <w:bookmarkStart w:id="1332" w:name="_Toc144622177"/>
      <w:bookmarkStart w:id="1333" w:name="_Toc144622838"/>
      <w:bookmarkStart w:id="1334" w:name="_Toc144623499"/>
      <w:bookmarkStart w:id="1335" w:name="_Toc144624164"/>
      <w:bookmarkStart w:id="1336" w:name="_Toc144624825"/>
      <w:bookmarkStart w:id="1337" w:name="_Toc144625486"/>
      <w:bookmarkStart w:id="1338" w:name="_Toc144626132"/>
      <w:bookmarkStart w:id="1339" w:name="_Toc144626781"/>
      <w:bookmarkStart w:id="1340" w:name="_Toc144627432"/>
      <w:bookmarkStart w:id="1341" w:name="_Toc144643383"/>
      <w:bookmarkStart w:id="1342" w:name="_Toc144622178"/>
      <w:bookmarkStart w:id="1343" w:name="_Toc144622839"/>
      <w:bookmarkStart w:id="1344" w:name="_Toc144623500"/>
      <w:bookmarkStart w:id="1345" w:name="_Toc144624165"/>
      <w:bookmarkStart w:id="1346" w:name="_Toc144624826"/>
      <w:bookmarkStart w:id="1347" w:name="_Toc144625487"/>
      <w:bookmarkStart w:id="1348" w:name="_Toc144626133"/>
      <w:bookmarkStart w:id="1349" w:name="_Toc144626782"/>
      <w:bookmarkStart w:id="1350" w:name="_Toc144627433"/>
      <w:bookmarkStart w:id="1351" w:name="_Toc144643384"/>
      <w:bookmarkStart w:id="1352" w:name="_Toc144622180"/>
      <w:bookmarkStart w:id="1353" w:name="_Toc144622841"/>
      <w:bookmarkStart w:id="1354" w:name="_Toc144623502"/>
      <w:bookmarkStart w:id="1355" w:name="_Toc144624167"/>
      <w:bookmarkStart w:id="1356" w:name="_Toc144624828"/>
      <w:bookmarkStart w:id="1357" w:name="_Toc144625489"/>
      <w:bookmarkStart w:id="1358" w:name="_Toc144626135"/>
      <w:bookmarkStart w:id="1359" w:name="_Toc144626784"/>
      <w:bookmarkStart w:id="1360" w:name="_Toc144627435"/>
      <w:bookmarkStart w:id="1361" w:name="_Toc144643386"/>
      <w:bookmarkStart w:id="1362" w:name="_Toc144622181"/>
      <w:bookmarkStart w:id="1363" w:name="_Toc144622842"/>
      <w:bookmarkStart w:id="1364" w:name="_Toc144623503"/>
      <w:bookmarkStart w:id="1365" w:name="_Toc144624168"/>
      <w:bookmarkStart w:id="1366" w:name="_Toc144624829"/>
      <w:bookmarkStart w:id="1367" w:name="_Toc144625490"/>
      <w:bookmarkStart w:id="1368" w:name="_Toc144626136"/>
      <w:bookmarkStart w:id="1369" w:name="_Toc144626785"/>
      <w:bookmarkStart w:id="1370" w:name="_Toc144627436"/>
      <w:bookmarkStart w:id="1371" w:name="_Toc144643387"/>
      <w:bookmarkStart w:id="1372" w:name="_Toc144622185"/>
      <w:bookmarkStart w:id="1373" w:name="_Toc144622846"/>
      <w:bookmarkStart w:id="1374" w:name="_Toc144623507"/>
      <w:bookmarkStart w:id="1375" w:name="_Toc144624172"/>
      <w:bookmarkStart w:id="1376" w:name="_Toc144624833"/>
      <w:bookmarkStart w:id="1377" w:name="_Toc144625494"/>
      <w:bookmarkStart w:id="1378" w:name="_Toc144626140"/>
      <w:bookmarkStart w:id="1379" w:name="_Toc144626789"/>
      <w:bookmarkStart w:id="1380" w:name="_Toc144627440"/>
      <w:bookmarkStart w:id="1381" w:name="_Toc144643391"/>
      <w:bookmarkStart w:id="1382" w:name="_Toc144622186"/>
      <w:bookmarkStart w:id="1383" w:name="_Toc144622847"/>
      <w:bookmarkStart w:id="1384" w:name="_Toc144623508"/>
      <w:bookmarkStart w:id="1385" w:name="_Toc144624173"/>
      <w:bookmarkStart w:id="1386" w:name="_Toc144624834"/>
      <w:bookmarkStart w:id="1387" w:name="_Toc144625495"/>
      <w:bookmarkStart w:id="1388" w:name="_Toc144626141"/>
      <w:bookmarkStart w:id="1389" w:name="_Toc144626790"/>
      <w:bookmarkStart w:id="1390" w:name="_Toc144627441"/>
      <w:bookmarkStart w:id="1391" w:name="_Toc144643392"/>
      <w:bookmarkStart w:id="1392" w:name="_Toc144622210"/>
      <w:bookmarkStart w:id="1393" w:name="_Toc144622871"/>
      <w:bookmarkStart w:id="1394" w:name="_Toc144623532"/>
      <w:bookmarkStart w:id="1395" w:name="_Toc144624197"/>
      <w:bookmarkStart w:id="1396" w:name="_Toc144624858"/>
      <w:bookmarkStart w:id="1397" w:name="_Toc144625519"/>
      <w:bookmarkStart w:id="1398" w:name="_Toc144626165"/>
      <w:bookmarkStart w:id="1399" w:name="_Toc144626814"/>
      <w:bookmarkStart w:id="1400" w:name="_Toc144627465"/>
      <w:bookmarkStart w:id="1401" w:name="_Toc144643416"/>
      <w:bookmarkStart w:id="1402" w:name="_Toc144622213"/>
      <w:bookmarkStart w:id="1403" w:name="_Toc144622874"/>
      <w:bookmarkStart w:id="1404" w:name="_Toc144623535"/>
      <w:bookmarkStart w:id="1405" w:name="_Toc144624200"/>
      <w:bookmarkStart w:id="1406" w:name="_Toc144624861"/>
      <w:bookmarkStart w:id="1407" w:name="_Toc144625522"/>
      <w:bookmarkStart w:id="1408" w:name="_Toc144626168"/>
      <w:bookmarkStart w:id="1409" w:name="_Toc144626817"/>
      <w:bookmarkStart w:id="1410" w:name="_Toc144627468"/>
      <w:bookmarkStart w:id="1411" w:name="_Toc144643419"/>
      <w:bookmarkStart w:id="1412" w:name="_Toc144622216"/>
      <w:bookmarkStart w:id="1413" w:name="_Toc144622877"/>
      <w:bookmarkStart w:id="1414" w:name="_Toc144623538"/>
      <w:bookmarkStart w:id="1415" w:name="_Toc144624203"/>
      <w:bookmarkStart w:id="1416" w:name="_Toc144624864"/>
      <w:bookmarkStart w:id="1417" w:name="_Toc144625525"/>
      <w:bookmarkStart w:id="1418" w:name="_Toc144626171"/>
      <w:bookmarkStart w:id="1419" w:name="_Toc144626820"/>
      <w:bookmarkStart w:id="1420" w:name="_Toc144627471"/>
      <w:bookmarkStart w:id="1421" w:name="_Toc144643422"/>
      <w:bookmarkStart w:id="1422" w:name="_Toc144622225"/>
      <w:bookmarkStart w:id="1423" w:name="_Toc144622886"/>
      <w:bookmarkStart w:id="1424" w:name="_Toc144623547"/>
      <w:bookmarkStart w:id="1425" w:name="_Toc144624212"/>
      <w:bookmarkStart w:id="1426" w:name="_Toc144624873"/>
      <w:bookmarkStart w:id="1427" w:name="_Toc144625534"/>
      <w:bookmarkStart w:id="1428" w:name="_Toc144626180"/>
      <w:bookmarkStart w:id="1429" w:name="_Toc144626829"/>
      <w:bookmarkStart w:id="1430" w:name="_Toc144627480"/>
      <w:bookmarkStart w:id="1431" w:name="_Toc144643431"/>
      <w:bookmarkStart w:id="1432" w:name="_Toc144622227"/>
      <w:bookmarkStart w:id="1433" w:name="_Toc144622888"/>
      <w:bookmarkStart w:id="1434" w:name="_Toc144623549"/>
      <w:bookmarkStart w:id="1435" w:name="_Toc144624214"/>
      <w:bookmarkStart w:id="1436" w:name="_Toc144624875"/>
      <w:bookmarkStart w:id="1437" w:name="_Toc144625536"/>
      <w:bookmarkStart w:id="1438" w:name="_Toc144626182"/>
      <w:bookmarkStart w:id="1439" w:name="_Toc144626831"/>
      <w:bookmarkStart w:id="1440" w:name="_Toc144627482"/>
      <w:bookmarkStart w:id="1441" w:name="_Toc144643433"/>
      <w:bookmarkStart w:id="1442" w:name="_Toc144622238"/>
      <w:bookmarkStart w:id="1443" w:name="_Toc144622899"/>
      <w:bookmarkStart w:id="1444" w:name="_Toc144623560"/>
      <w:bookmarkStart w:id="1445" w:name="_Toc144624225"/>
      <w:bookmarkStart w:id="1446" w:name="_Toc144624886"/>
      <w:bookmarkStart w:id="1447" w:name="_Toc144625547"/>
      <w:bookmarkStart w:id="1448" w:name="_Toc144626193"/>
      <w:bookmarkStart w:id="1449" w:name="_Toc144626842"/>
      <w:bookmarkStart w:id="1450" w:name="_Toc144627493"/>
      <w:bookmarkStart w:id="1451" w:name="_Toc144643444"/>
      <w:bookmarkStart w:id="1452" w:name="_Toc144622241"/>
      <w:bookmarkStart w:id="1453" w:name="_Toc144622902"/>
      <w:bookmarkStart w:id="1454" w:name="_Toc144623563"/>
      <w:bookmarkStart w:id="1455" w:name="_Toc144624228"/>
      <w:bookmarkStart w:id="1456" w:name="_Toc144624889"/>
      <w:bookmarkStart w:id="1457" w:name="_Toc144625550"/>
      <w:bookmarkStart w:id="1458" w:name="_Toc144626196"/>
      <w:bookmarkStart w:id="1459" w:name="_Toc144626845"/>
      <w:bookmarkStart w:id="1460" w:name="_Toc144627496"/>
      <w:bookmarkStart w:id="1461" w:name="_Toc144643447"/>
      <w:bookmarkStart w:id="1462" w:name="_Toc144622244"/>
      <w:bookmarkStart w:id="1463" w:name="_Toc144622905"/>
      <w:bookmarkStart w:id="1464" w:name="_Toc144623566"/>
      <w:bookmarkStart w:id="1465" w:name="_Toc144624231"/>
      <w:bookmarkStart w:id="1466" w:name="_Toc144624892"/>
      <w:bookmarkStart w:id="1467" w:name="_Toc144625553"/>
      <w:bookmarkStart w:id="1468" w:name="_Toc144626199"/>
      <w:bookmarkStart w:id="1469" w:name="_Toc144626848"/>
      <w:bookmarkStart w:id="1470" w:name="_Toc144627499"/>
      <w:bookmarkStart w:id="1471" w:name="_Toc144643450"/>
      <w:bookmarkStart w:id="1472" w:name="_Toc144622247"/>
      <w:bookmarkStart w:id="1473" w:name="_Toc144622908"/>
      <w:bookmarkStart w:id="1474" w:name="_Toc144623569"/>
      <w:bookmarkStart w:id="1475" w:name="_Toc144624234"/>
      <w:bookmarkStart w:id="1476" w:name="_Toc144624895"/>
      <w:bookmarkStart w:id="1477" w:name="_Toc144625556"/>
      <w:bookmarkStart w:id="1478" w:name="_Toc144626202"/>
      <w:bookmarkStart w:id="1479" w:name="_Toc144626851"/>
      <w:bookmarkStart w:id="1480" w:name="_Toc144627502"/>
      <w:bookmarkStart w:id="1481" w:name="_Toc144643453"/>
      <w:bookmarkStart w:id="1482" w:name="_Toc144622250"/>
      <w:bookmarkStart w:id="1483" w:name="_Toc144622911"/>
      <w:bookmarkStart w:id="1484" w:name="_Toc144623572"/>
      <w:bookmarkStart w:id="1485" w:name="_Toc144624237"/>
      <w:bookmarkStart w:id="1486" w:name="_Toc144624898"/>
      <w:bookmarkStart w:id="1487" w:name="_Toc144625559"/>
      <w:bookmarkStart w:id="1488" w:name="_Toc144626205"/>
      <w:bookmarkStart w:id="1489" w:name="_Toc144626854"/>
      <w:bookmarkStart w:id="1490" w:name="_Toc144627505"/>
      <w:bookmarkStart w:id="1491" w:name="_Toc144643456"/>
      <w:bookmarkStart w:id="1492" w:name="_Toc144622253"/>
      <w:bookmarkStart w:id="1493" w:name="_Toc144622914"/>
      <w:bookmarkStart w:id="1494" w:name="_Toc144623575"/>
      <w:bookmarkStart w:id="1495" w:name="_Toc144624240"/>
      <w:bookmarkStart w:id="1496" w:name="_Toc144624901"/>
      <w:bookmarkStart w:id="1497" w:name="_Toc144625562"/>
      <w:bookmarkStart w:id="1498" w:name="_Toc144626208"/>
      <w:bookmarkStart w:id="1499" w:name="_Toc144626857"/>
      <w:bookmarkStart w:id="1500" w:name="_Toc144627508"/>
      <w:bookmarkStart w:id="1501" w:name="_Toc144643459"/>
      <w:bookmarkStart w:id="1502" w:name="_Toc144622256"/>
      <w:bookmarkStart w:id="1503" w:name="_Toc144622917"/>
      <w:bookmarkStart w:id="1504" w:name="_Toc144623578"/>
      <w:bookmarkStart w:id="1505" w:name="_Toc144624243"/>
      <w:bookmarkStart w:id="1506" w:name="_Toc144624904"/>
      <w:bookmarkStart w:id="1507" w:name="_Toc144625565"/>
      <w:bookmarkStart w:id="1508" w:name="_Toc144626211"/>
      <w:bookmarkStart w:id="1509" w:name="_Toc144626860"/>
      <w:bookmarkStart w:id="1510" w:name="_Toc144627511"/>
      <w:bookmarkStart w:id="1511" w:name="_Toc144643462"/>
      <w:bookmarkStart w:id="1512" w:name="_Toc144622259"/>
      <w:bookmarkStart w:id="1513" w:name="_Toc144622920"/>
      <w:bookmarkStart w:id="1514" w:name="_Toc144623581"/>
      <w:bookmarkStart w:id="1515" w:name="_Toc144624246"/>
      <w:bookmarkStart w:id="1516" w:name="_Toc144624907"/>
      <w:bookmarkStart w:id="1517" w:name="_Toc144625568"/>
      <w:bookmarkStart w:id="1518" w:name="_Toc144626214"/>
      <w:bookmarkStart w:id="1519" w:name="_Toc144626863"/>
      <w:bookmarkStart w:id="1520" w:name="_Toc144627514"/>
      <w:bookmarkStart w:id="1521" w:name="_Toc144643465"/>
      <w:bookmarkStart w:id="1522" w:name="_Toc144622262"/>
      <w:bookmarkStart w:id="1523" w:name="_Toc144622923"/>
      <w:bookmarkStart w:id="1524" w:name="_Toc144623584"/>
      <w:bookmarkStart w:id="1525" w:name="_Toc144624249"/>
      <w:bookmarkStart w:id="1526" w:name="_Toc144624910"/>
      <w:bookmarkStart w:id="1527" w:name="_Toc144625571"/>
      <w:bookmarkStart w:id="1528" w:name="_Toc144626217"/>
      <w:bookmarkStart w:id="1529" w:name="_Toc144626866"/>
      <w:bookmarkStart w:id="1530" w:name="_Toc144627517"/>
      <w:bookmarkStart w:id="1531" w:name="_Toc144643468"/>
      <w:bookmarkStart w:id="1532" w:name="_Toc144622264"/>
      <w:bookmarkStart w:id="1533" w:name="_Toc144622925"/>
      <w:bookmarkStart w:id="1534" w:name="_Toc144623586"/>
      <w:bookmarkStart w:id="1535" w:name="_Toc144624251"/>
      <w:bookmarkStart w:id="1536" w:name="_Toc144624912"/>
      <w:bookmarkStart w:id="1537" w:name="_Toc144625573"/>
      <w:bookmarkStart w:id="1538" w:name="_Toc144626219"/>
      <w:bookmarkStart w:id="1539" w:name="_Toc144626868"/>
      <w:bookmarkStart w:id="1540" w:name="_Toc144627519"/>
      <w:bookmarkStart w:id="1541" w:name="_Toc144643470"/>
      <w:bookmarkStart w:id="1542" w:name="_Toc144622265"/>
      <w:bookmarkStart w:id="1543" w:name="_Toc144622926"/>
      <w:bookmarkStart w:id="1544" w:name="_Toc144623587"/>
      <w:bookmarkStart w:id="1545" w:name="_Toc144624252"/>
      <w:bookmarkStart w:id="1546" w:name="_Toc144624913"/>
      <w:bookmarkStart w:id="1547" w:name="_Toc144625574"/>
      <w:bookmarkStart w:id="1548" w:name="_Toc144626220"/>
      <w:bookmarkStart w:id="1549" w:name="_Toc144626869"/>
      <w:bookmarkStart w:id="1550" w:name="_Toc144627520"/>
      <w:bookmarkStart w:id="1551" w:name="_Toc144643471"/>
      <w:bookmarkStart w:id="1552" w:name="_Toc144622266"/>
      <w:bookmarkStart w:id="1553" w:name="_Toc144622927"/>
      <w:bookmarkStart w:id="1554" w:name="_Toc144623588"/>
      <w:bookmarkStart w:id="1555" w:name="_Toc144624253"/>
      <w:bookmarkStart w:id="1556" w:name="_Toc144624914"/>
      <w:bookmarkStart w:id="1557" w:name="_Toc144625575"/>
      <w:bookmarkStart w:id="1558" w:name="_Toc144626221"/>
      <w:bookmarkStart w:id="1559" w:name="_Toc144626870"/>
      <w:bookmarkStart w:id="1560" w:name="_Toc144627521"/>
      <w:bookmarkStart w:id="1561" w:name="_Toc144643472"/>
      <w:bookmarkStart w:id="1562" w:name="_Toc144622267"/>
      <w:bookmarkStart w:id="1563" w:name="_Toc144622928"/>
      <w:bookmarkStart w:id="1564" w:name="_Toc144623589"/>
      <w:bookmarkStart w:id="1565" w:name="_Toc144624254"/>
      <w:bookmarkStart w:id="1566" w:name="_Toc144624915"/>
      <w:bookmarkStart w:id="1567" w:name="_Toc144625576"/>
      <w:bookmarkStart w:id="1568" w:name="_Toc144626222"/>
      <w:bookmarkStart w:id="1569" w:name="_Toc144626871"/>
      <w:bookmarkStart w:id="1570" w:name="_Toc144627522"/>
      <w:bookmarkStart w:id="1571" w:name="_Toc144643473"/>
      <w:bookmarkStart w:id="1572" w:name="_Toc144622269"/>
      <w:bookmarkStart w:id="1573" w:name="_Toc144622930"/>
      <w:bookmarkStart w:id="1574" w:name="_Toc144623591"/>
      <w:bookmarkStart w:id="1575" w:name="_Toc144624256"/>
      <w:bookmarkStart w:id="1576" w:name="_Toc144624917"/>
      <w:bookmarkStart w:id="1577" w:name="_Toc144625578"/>
      <w:bookmarkStart w:id="1578" w:name="_Toc144626224"/>
      <w:bookmarkStart w:id="1579" w:name="_Toc144626873"/>
      <w:bookmarkStart w:id="1580" w:name="_Toc144627524"/>
      <w:bookmarkStart w:id="1581" w:name="_Toc144643475"/>
      <w:bookmarkStart w:id="1582" w:name="_Toc164326021"/>
      <w:bookmarkStart w:id="1583" w:name="_Toc166995361"/>
      <w:bookmarkStart w:id="1584" w:name="_Toc166995638"/>
      <w:bookmarkStart w:id="1585" w:name="_Toc166995914"/>
      <w:bookmarkStart w:id="1586" w:name="_Toc166996190"/>
      <w:bookmarkStart w:id="1587" w:name="_Toc167005376"/>
      <w:bookmarkStart w:id="1588" w:name="_Toc167121040"/>
      <w:bookmarkStart w:id="1589" w:name="_Toc167268366"/>
      <w:bookmarkStart w:id="1590" w:name="_Toc167272263"/>
      <w:bookmarkStart w:id="1591" w:name="_Market_Participant_Deregistration"/>
      <w:bookmarkStart w:id="1592" w:name="_Intermediary_Revocation"/>
      <w:bookmarkStart w:id="1593" w:name="_Toc468275968"/>
      <w:bookmarkStart w:id="1594" w:name="_Toc471287300"/>
      <w:bookmarkStart w:id="1595" w:name="_Toc48390819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r w:rsidRPr="00574615">
        <w:lastRenderedPageBreak/>
        <w:t>Deregistration</w:t>
      </w:r>
      <w:bookmarkEnd w:id="1593"/>
      <w:r>
        <w:t xml:space="preserve"> </w:t>
      </w:r>
      <w:bookmarkEnd w:id="1594"/>
      <w:r w:rsidR="00FF3C32">
        <w:t>of a Capacity Market Unit</w:t>
      </w:r>
      <w:bookmarkEnd w:id="1595"/>
    </w:p>
    <w:tbl>
      <w:tblPr>
        <w:tblW w:w="14176" w:type="dxa"/>
        <w:tblBorders>
          <w:top w:val="single" w:sz="4" w:space="0" w:color="auto"/>
          <w:bottom w:val="single" w:sz="4" w:space="0" w:color="auto"/>
          <w:insideH w:val="single" w:sz="4" w:space="0" w:color="auto"/>
        </w:tblBorders>
        <w:shd w:val="clear" w:color="auto" w:fill="FFFFFF" w:themeFill="background1"/>
        <w:tblLook w:val="01E0" w:firstRow="1" w:lastRow="1" w:firstColumn="1" w:lastColumn="1" w:noHBand="0" w:noVBand="0"/>
      </w:tblPr>
      <w:tblGrid>
        <w:gridCol w:w="728"/>
        <w:gridCol w:w="4717"/>
        <w:gridCol w:w="3105"/>
        <w:gridCol w:w="1892"/>
        <w:gridCol w:w="1867"/>
        <w:gridCol w:w="1867"/>
      </w:tblGrid>
      <w:tr w:rsidR="00D0561E" w:rsidRPr="00B737A7" w14:paraId="6C055323" w14:textId="77777777" w:rsidTr="00951E2C">
        <w:trPr>
          <w:cantSplit/>
          <w:tblHeader/>
        </w:trPr>
        <w:tc>
          <w:tcPr>
            <w:tcW w:w="728" w:type="dxa"/>
            <w:tcBorders>
              <w:top w:val="single" w:sz="18" w:space="0" w:color="auto"/>
              <w:bottom w:val="single" w:sz="18" w:space="0" w:color="auto"/>
            </w:tcBorders>
            <w:shd w:val="clear" w:color="auto" w:fill="F2F2F2" w:themeFill="background1" w:themeFillShade="F2"/>
          </w:tcPr>
          <w:p w14:paraId="30838120" w14:textId="77777777" w:rsidR="00752FFE" w:rsidRPr="00CD7D4A" w:rsidRDefault="00752FFE" w:rsidP="00C32014">
            <w:pPr>
              <w:pStyle w:val="CERTableHeader"/>
              <w:rPr>
                <w:rFonts w:cs="Arial"/>
                <w:sz w:val="22"/>
                <w:szCs w:val="22"/>
              </w:rPr>
            </w:pPr>
            <w:r w:rsidRPr="00CD7D4A">
              <w:rPr>
                <w:rFonts w:cs="Arial"/>
                <w:sz w:val="22"/>
                <w:szCs w:val="22"/>
              </w:rPr>
              <w:t>Step</w:t>
            </w:r>
          </w:p>
        </w:tc>
        <w:tc>
          <w:tcPr>
            <w:tcW w:w="4717" w:type="dxa"/>
            <w:tcBorders>
              <w:top w:val="single" w:sz="18" w:space="0" w:color="auto"/>
              <w:bottom w:val="single" w:sz="18" w:space="0" w:color="auto"/>
            </w:tcBorders>
            <w:shd w:val="clear" w:color="auto" w:fill="F2F2F2" w:themeFill="background1" w:themeFillShade="F2"/>
          </w:tcPr>
          <w:p w14:paraId="3FFD7833" w14:textId="03801439" w:rsidR="00752FFE" w:rsidRPr="00CD7D4A" w:rsidRDefault="00752FFE" w:rsidP="00C32014">
            <w:pPr>
              <w:pStyle w:val="CERTableHeader"/>
              <w:rPr>
                <w:rFonts w:cs="Arial"/>
                <w:sz w:val="22"/>
                <w:szCs w:val="22"/>
              </w:rPr>
            </w:pPr>
            <w:r w:rsidRPr="00CD7D4A">
              <w:rPr>
                <w:rFonts w:cs="Arial"/>
                <w:sz w:val="22"/>
                <w:szCs w:val="22"/>
              </w:rPr>
              <w:t>Step Description</w:t>
            </w:r>
          </w:p>
        </w:tc>
        <w:tc>
          <w:tcPr>
            <w:tcW w:w="3105" w:type="dxa"/>
            <w:tcBorders>
              <w:top w:val="single" w:sz="18" w:space="0" w:color="auto"/>
              <w:bottom w:val="single" w:sz="18" w:space="0" w:color="auto"/>
            </w:tcBorders>
            <w:shd w:val="clear" w:color="auto" w:fill="F2F2F2" w:themeFill="background1" w:themeFillShade="F2"/>
          </w:tcPr>
          <w:p w14:paraId="79F9129E" w14:textId="77777777" w:rsidR="00752FFE" w:rsidRPr="00CD7D4A" w:rsidRDefault="00752FFE" w:rsidP="00C32014">
            <w:pPr>
              <w:pStyle w:val="CERTableHeader"/>
              <w:rPr>
                <w:rFonts w:cs="Arial"/>
                <w:sz w:val="22"/>
                <w:szCs w:val="22"/>
              </w:rPr>
            </w:pPr>
            <w:r w:rsidRPr="00CD7D4A">
              <w:rPr>
                <w:rFonts w:cs="Arial"/>
                <w:sz w:val="22"/>
                <w:szCs w:val="22"/>
              </w:rPr>
              <w:t>Timing</w:t>
            </w:r>
          </w:p>
        </w:tc>
        <w:tc>
          <w:tcPr>
            <w:tcW w:w="1892" w:type="dxa"/>
            <w:tcBorders>
              <w:top w:val="single" w:sz="18" w:space="0" w:color="auto"/>
              <w:bottom w:val="single" w:sz="18" w:space="0" w:color="auto"/>
            </w:tcBorders>
            <w:shd w:val="clear" w:color="auto" w:fill="F2F2F2" w:themeFill="background1" w:themeFillShade="F2"/>
          </w:tcPr>
          <w:p w14:paraId="634C2C49" w14:textId="77777777" w:rsidR="00752FFE" w:rsidRPr="00CD7D4A" w:rsidRDefault="00752FFE" w:rsidP="00C32014">
            <w:pPr>
              <w:pStyle w:val="CERTableHeader"/>
              <w:rPr>
                <w:rFonts w:cs="Arial"/>
                <w:sz w:val="22"/>
                <w:szCs w:val="22"/>
              </w:rPr>
            </w:pPr>
            <w:r w:rsidRPr="00CD7D4A">
              <w:rPr>
                <w:rFonts w:cs="Arial"/>
                <w:sz w:val="22"/>
                <w:szCs w:val="22"/>
              </w:rPr>
              <w:t>Method</w:t>
            </w:r>
          </w:p>
        </w:tc>
        <w:tc>
          <w:tcPr>
            <w:tcW w:w="1867" w:type="dxa"/>
            <w:tcBorders>
              <w:top w:val="single" w:sz="18" w:space="0" w:color="auto"/>
              <w:bottom w:val="single" w:sz="18" w:space="0" w:color="auto"/>
            </w:tcBorders>
            <w:shd w:val="clear" w:color="auto" w:fill="F2F2F2" w:themeFill="background1" w:themeFillShade="F2"/>
          </w:tcPr>
          <w:p w14:paraId="7C4BD424" w14:textId="77777777" w:rsidR="00752FFE" w:rsidRPr="00CD7D4A" w:rsidRDefault="00752FFE" w:rsidP="00C32014">
            <w:pPr>
              <w:pStyle w:val="CERTableHeader"/>
              <w:rPr>
                <w:rFonts w:cs="Arial"/>
                <w:sz w:val="22"/>
                <w:szCs w:val="22"/>
              </w:rPr>
            </w:pPr>
            <w:r w:rsidRPr="00CD7D4A">
              <w:rPr>
                <w:rFonts w:cs="Arial"/>
                <w:sz w:val="22"/>
                <w:szCs w:val="22"/>
              </w:rPr>
              <w:t>By/From</w:t>
            </w:r>
          </w:p>
        </w:tc>
        <w:tc>
          <w:tcPr>
            <w:tcW w:w="1867" w:type="dxa"/>
            <w:tcBorders>
              <w:top w:val="single" w:sz="18" w:space="0" w:color="auto"/>
              <w:bottom w:val="single" w:sz="18" w:space="0" w:color="auto"/>
            </w:tcBorders>
            <w:shd w:val="clear" w:color="auto" w:fill="F2F2F2" w:themeFill="background1" w:themeFillShade="F2"/>
          </w:tcPr>
          <w:p w14:paraId="0416714D" w14:textId="77777777" w:rsidR="00752FFE" w:rsidRPr="00CD7D4A" w:rsidRDefault="00752FFE" w:rsidP="00C32014">
            <w:pPr>
              <w:pStyle w:val="CERTableHeader"/>
              <w:rPr>
                <w:rFonts w:cs="Arial"/>
                <w:sz w:val="22"/>
                <w:szCs w:val="22"/>
              </w:rPr>
            </w:pPr>
            <w:r w:rsidRPr="00CD7D4A">
              <w:rPr>
                <w:rFonts w:cs="Arial"/>
                <w:sz w:val="22"/>
                <w:szCs w:val="22"/>
              </w:rPr>
              <w:t>To</w:t>
            </w:r>
          </w:p>
        </w:tc>
      </w:tr>
      <w:tr w:rsidR="007E3150" w:rsidRPr="00B737A7" w14:paraId="4E400D27" w14:textId="77777777" w:rsidTr="00951E2C">
        <w:trPr>
          <w:cantSplit/>
        </w:trPr>
        <w:tc>
          <w:tcPr>
            <w:tcW w:w="728" w:type="dxa"/>
            <w:tcBorders>
              <w:top w:val="single" w:sz="18" w:space="0" w:color="auto"/>
              <w:bottom w:val="single" w:sz="6" w:space="0" w:color="auto"/>
            </w:tcBorders>
            <w:shd w:val="clear" w:color="auto" w:fill="FFFFFF" w:themeFill="background1"/>
          </w:tcPr>
          <w:p w14:paraId="13A5C892" w14:textId="77777777" w:rsidR="007E3150" w:rsidRPr="00023D2D" w:rsidRDefault="007E3150" w:rsidP="00866CF8">
            <w:pPr>
              <w:pStyle w:val="CERnon-indent"/>
              <w:numPr>
                <w:ilvl w:val="0"/>
                <w:numId w:val="31"/>
              </w:numPr>
              <w:rPr>
                <w:rFonts w:cs="Arial"/>
                <w:b/>
                <w:szCs w:val="22"/>
              </w:rPr>
            </w:pPr>
          </w:p>
        </w:tc>
        <w:tc>
          <w:tcPr>
            <w:tcW w:w="4717" w:type="dxa"/>
            <w:tcBorders>
              <w:top w:val="single" w:sz="18" w:space="0" w:color="auto"/>
              <w:bottom w:val="single" w:sz="6" w:space="0" w:color="auto"/>
            </w:tcBorders>
            <w:shd w:val="clear" w:color="auto" w:fill="FFFFFF" w:themeFill="background1"/>
          </w:tcPr>
          <w:p w14:paraId="5A0C57CA" w14:textId="444A73BD" w:rsidR="007E3150" w:rsidRDefault="00582294" w:rsidP="00C32014">
            <w:pPr>
              <w:pStyle w:val="CERnon-indent"/>
              <w:rPr>
                <w:rFonts w:cs="Arial"/>
                <w:szCs w:val="22"/>
              </w:rPr>
            </w:pPr>
            <w:r>
              <w:rPr>
                <w:rFonts w:cs="Arial"/>
                <w:szCs w:val="22"/>
              </w:rPr>
              <w:t>Download Deregistration Form from System Operators’ website.</w:t>
            </w:r>
          </w:p>
        </w:tc>
        <w:tc>
          <w:tcPr>
            <w:tcW w:w="3105" w:type="dxa"/>
            <w:tcBorders>
              <w:top w:val="single" w:sz="18" w:space="0" w:color="auto"/>
              <w:bottom w:val="single" w:sz="6" w:space="0" w:color="auto"/>
            </w:tcBorders>
            <w:shd w:val="clear" w:color="auto" w:fill="FFFFFF" w:themeFill="background1"/>
          </w:tcPr>
          <w:p w14:paraId="2690B68D" w14:textId="169BBA3C" w:rsidR="007E3150" w:rsidRDefault="00582294" w:rsidP="001357F4">
            <w:pPr>
              <w:pStyle w:val="CERnon-indent"/>
              <w:rPr>
                <w:rFonts w:cs="Arial"/>
                <w:szCs w:val="22"/>
              </w:rPr>
            </w:pPr>
            <w:r>
              <w:rPr>
                <w:rFonts w:cs="Arial"/>
                <w:szCs w:val="22"/>
              </w:rPr>
              <w:t>At least 6</w:t>
            </w:r>
            <w:r w:rsidRPr="00CD7D4A">
              <w:rPr>
                <w:rFonts w:cs="Arial"/>
                <w:szCs w:val="22"/>
              </w:rPr>
              <w:t xml:space="preserve">0 WD in advance of the </w:t>
            </w:r>
            <w:r>
              <w:rPr>
                <w:rFonts w:cs="Arial"/>
                <w:szCs w:val="22"/>
              </w:rPr>
              <w:t>intended date of</w:t>
            </w:r>
            <w:r w:rsidRPr="00CD7D4A">
              <w:rPr>
                <w:rFonts w:cs="Arial"/>
                <w:szCs w:val="22"/>
              </w:rPr>
              <w:t xml:space="preserve"> Deregistration</w:t>
            </w:r>
          </w:p>
        </w:tc>
        <w:tc>
          <w:tcPr>
            <w:tcW w:w="1892" w:type="dxa"/>
            <w:tcBorders>
              <w:top w:val="single" w:sz="18" w:space="0" w:color="auto"/>
              <w:bottom w:val="single" w:sz="6" w:space="0" w:color="auto"/>
            </w:tcBorders>
            <w:shd w:val="clear" w:color="auto" w:fill="FFFFFF" w:themeFill="background1"/>
          </w:tcPr>
          <w:p w14:paraId="18B814B8" w14:textId="6601438E" w:rsidR="007E3150" w:rsidRDefault="00582294" w:rsidP="005823FA">
            <w:pPr>
              <w:pStyle w:val="CERnon-indent"/>
              <w:rPr>
                <w:rFonts w:cs="Arial"/>
                <w:szCs w:val="22"/>
                <w:lang w:val="en-IE"/>
              </w:rPr>
            </w:pPr>
            <w:r>
              <w:rPr>
                <w:rFonts w:cs="Arial"/>
                <w:szCs w:val="22"/>
                <w:lang w:val="en-IE"/>
              </w:rPr>
              <w:t>System Operators</w:t>
            </w:r>
            <w:r w:rsidRPr="00CD7D4A" w:rsidDel="0017637D">
              <w:rPr>
                <w:rFonts w:cs="Arial"/>
                <w:szCs w:val="22"/>
              </w:rPr>
              <w:t xml:space="preserve"> </w:t>
            </w:r>
            <w:r>
              <w:rPr>
                <w:rFonts w:cs="Arial"/>
                <w:szCs w:val="22"/>
              </w:rPr>
              <w:t>w</w:t>
            </w:r>
            <w:r w:rsidRPr="00CD7D4A">
              <w:rPr>
                <w:rFonts w:cs="Arial"/>
                <w:szCs w:val="22"/>
              </w:rPr>
              <w:t>ebsite</w:t>
            </w:r>
          </w:p>
        </w:tc>
        <w:tc>
          <w:tcPr>
            <w:tcW w:w="1867" w:type="dxa"/>
            <w:tcBorders>
              <w:top w:val="single" w:sz="18" w:space="0" w:color="auto"/>
              <w:bottom w:val="single" w:sz="6" w:space="0" w:color="auto"/>
            </w:tcBorders>
            <w:shd w:val="clear" w:color="auto" w:fill="FFFFFF" w:themeFill="background1"/>
          </w:tcPr>
          <w:p w14:paraId="68FF93FC" w14:textId="59898FBA" w:rsidR="007E3150" w:rsidDel="0091648A" w:rsidRDefault="00582294" w:rsidP="00C32014">
            <w:pPr>
              <w:pStyle w:val="CERnon-indent"/>
              <w:rPr>
                <w:rFonts w:cs="Arial"/>
                <w:szCs w:val="22"/>
              </w:rPr>
            </w:pPr>
            <w:r>
              <w:rPr>
                <w:rFonts w:cs="Arial"/>
                <w:szCs w:val="22"/>
              </w:rPr>
              <w:t>Participant</w:t>
            </w:r>
          </w:p>
        </w:tc>
        <w:tc>
          <w:tcPr>
            <w:tcW w:w="1867" w:type="dxa"/>
            <w:tcBorders>
              <w:top w:val="single" w:sz="18" w:space="0" w:color="auto"/>
              <w:bottom w:val="single" w:sz="6" w:space="0" w:color="auto"/>
            </w:tcBorders>
            <w:shd w:val="clear" w:color="auto" w:fill="FFFFFF" w:themeFill="background1"/>
          </w:tcPr>
          <w:p w14:paraId="2FDD0CC7" w14:textId="0D5BB70D" w:rsidR="007E3150" w:rsidRDefault="00582294" w:rsidP="00C32014">
            <w:pPr>
              <w:pStyle w:val="CERnon-indent"/>
              <w:rPr>
                <w:rFonts w:cs="Arial"/>
                <w:szCs w:val="22"/>
                <w:lang w:val="en-IE"/>
              </w:rPr>
            </w:pPr>
            <w:r>
              <w:rPr>
                <w:rFonts w:cs="Arial"/>
                <w:szCs w:val="22"/>
                <w:lang w:val="en-IE"/>
              </w:rPr>
              <w:t>-</w:t>
            </w:r>
          </w:p>
        </w:tc>
      </w:tr>
      <w:tr w:rsidR="00D0561E" w:rsidRPr="00B737A7" w14:paraId="10BFA6BC" w14:textId="77777777" w:rsidTr="00951E2C">
        <w:trPr>
          <w:cantSplit/>
        </w:trPr>
        <w:tc>
          <w:tcPr>
            <w:tcW w:w="728" w:type="dxa"/>
            <w:tcBorders>
              <w:top w:val="single" w:sz="6" w:space="0" w:color="auto"/>
            </w:tcBorders>
            <w:shd w:val="clear" w:color="auto" w:fill="FFFFFF" w:themeFill="background1"/>
          </w:tcPr>
          <w:p w14:paraId="23536073" w14:textId="69464A25" w:rsidR="00752FFE" w:rsidRPr="00023D2D" w:rsidRDefault="00752FFE" w:rsidP="00866CF8">
            <w:pPr>
              <w:pStyle w:val="CERnon-indent"/>
              <w:numPr>
                <w:ilvl w:val="0"/>
                <w:numId w:val="31"/>
              </w:numPr>
              <w:rPr>
                <w:rFonts w:cs="Arial"/>
                <w:b/>
                <w:szCs w:val="22"/>
              </w:rPr>
            </w:pPr>
          </w:p>
        </w:tc>
        <w:tc>
          <w:tcPr>
            <w:tcW w:w="4717" w:type="dxa"/>
            <w:tcBorders>
              <w:top w:val="single" w:sz="6" w:space="0" w:color="auto"/>
            </w:tcBorders>
            <w:shd w:val="clear" w:color="auto" w:fill="FFFFFF" w:themeFill="background1"/>
          </w:tcPr>
          <w:p w14:paraId="50A7E3A2" w14:textId="704C111D" w:rsidR="00752FFE" w:rsidRPr="00CD7D4A" w:rsidRDefault="00752FFE" w:rsidP="00582294">
            <w:pPr>
              <w:pStyle w:val="CERnon-indent"/>
              <w:rPr>
                <w:rFonts w:cs="Arial"/>
                <w:szCs w:val="22"/>
              </w:rPr>
            </w:pPr>
            <w:r>
              <w:rPr>
                <w:rFonts w:cs="Arial"/>
                <w:szCs w:val="22"/>
              </w:rPr>
              <w:t>S</w:t>
            </w:r>
            <w:r w:rsidRPr="00CD7D4A">
              <w:rPr>
                <w:rFonts w:cs="Arial"/>
                <w:szCs w:val="22"/>
              </w:rPr>
              <w:t>ubmit completed</w:t>
            </w:r>
            <w:r>
              <w:rPr>
                <w:rFonts w:cs="Arial"/>
                <w:szCs w:val="22"/>
              </w:rPr>
              <w:t xml:space="preserve"> Deregistration Form</w:t>
            </w:r>
            <w:r w:rsidR="001357F4">
              <w:rPr>
                <w:rFonts w:cs="Arial"/>
                <w:szCs w:val="22"/>
              </w:rPr>
              <w:t>.</w:t>
            </w:r>
          </w:p>
        </w:tc>
        <w:tc>
          <w:tcPr>
            <w:tcW w:w="3105" w:type="dxa"/>
            <w:tcBorders>
              <w:top w:val="single" w:sz="6" w:space="0" w:color="auto"/>
            </w:tcBorders>
            <w:shd w:val="clear" w:color="auto" w:fill="FFFFFF" w:themeFill="background1"/>
          </w:tcPr>
          <w:p w14:paraId="53D49F1C" w14:textId="0679193C" w:rsidR="00752FFE" w:rsidRPr="00CD7D4A" w:rsidRDefault="00752FFE" w:rsidP="001357F4">
            <w:pPr>
              <w:pStyle w:val="CERnon-indent"/>
              <w:rPr>
                <w:rFonts w:cs="Arial"/>
                <w:szCs w:val="22"/>
              </w:rPr>
            </w:pPr>
            <w:r>
              <w:rPr>
                <w:rFonts w:cs="Arial"/>
                <w:szCs w:val="22"/>
              </w:rPr>
              <w:t>At least 6</w:t>
            </w:r>
            <w:r w:rsidRPr="00CD7D4A">
              <w:rPr>
                <w:rFonts w:cs="Arial"/>
                <w:szCs w:val="22"/>
              </w:rPr>
              <w:t xml:space="preserve">0 WD in advance of the </w:t>
            </w:r>
            <w:r w:rsidR="001357F4">
              <w:rPr>
                <w:rFonts w:cs="Arial"/>
                <w:szCs w:val="22"/>
              </w:rPr>
              <w:t>intended date of</w:t>
            </w:r>
            <w:r w:rsidR="001357F4" w:rsidRPr="00CD7D4A">
              <w:rPr>
                <w:rFonts w:cs="Arial"/>
                <w:szCs w:val="22"/>
              </w:rPr>
              <w:t xml:space="preserve"> </w:t>
            </w:r>
            <w:r w:rsidRPr="00CD7D4A">
              <w:rPr>
                <w:rFonts w:cs="Arial"/>
                <w:szCs w:val="22"/>
              </w:rPr>
              <w:t>Deregistration</w:t>
            </w:r>
          </w:p>
        </w:tc>
        <w:tc>
          <w:tcPr>
            <w:tcW w:w="1892" w:type="dxa"/>
            <w:tcBorders>
              <w:top w:val="single" w:sz="6" w:space="0" w:color="auto"/>
            </w:tcBorders>
            <w:shd w:val="clear" w:color="auto" w:fill="FFFFFF" w:themeFill="background1"/>
          </w:tcPr>
          <w:p w14:paraId="1EE8C62C" w14:textId="5C04D2ED" w:rsidR="00752FFE" w:rsidRPr="00CD7D4A" w:rsidRDefault="00582294" w:rsidP="005823FA">
            <w:pPr>
              <w:pStyle w:val="CERnon-indent"/>
              <w:rPr>
                <w:rFonts w:cs="Arial"/>
                <w:szCs w:val="22"/>
              </w:rPr>
            </w:pPr>
            <w:r>
              <w:rPr>
                <w:rFonts w:cs="Arial"/>
                <w:szCs w:val="22"/>
                <w:lang w:val="en-IE"/>
              </w:rPr>
              <w:t>Email</w:t>
            </w:r>
            <w:r w:rsidR="00455314">
              <w:rPr>
                <w:rFonts w:cs="Arial"/>
                <w:szCs w:val="22"/>
                <w:lang w:val="en-IE"/>
              </w:rPr>
              <w:t xml:space="preserve"> / Facsimile</w:t>
            </w:r>
          </w:p>
        </w:tc>
        <w:tc>
          <w:tcPr>
            <w:tcW w:w="1867" w:type="dxa"/>
            <w:tcBorders>
              <w:top w:val="single" w:sz="6" w:space="0" w:color="auto"/>
            </w:tcBorders>
            <w:shd w:val="clear" w:color="auto" w:fill="FFFFFF" w:themeFill="background1"/>
          </w:tcPr>
          <w:p w14:paraId="63074705" w14:textId="401CB2BA" w:rsidR="00752FFE" w:rsidRPr="00CD7D4A" w:rsidRDefault="0091648A" w:rsidP="00C32014">
            <w:pPr>
              <w:pStyle w:val="CERnon-indent"/>
              <w:rPr>
                <w:rFonts w:cs="Arial"/>
                <w:szCs w:val="22"/>
              </w:rPr>
            </w:pPr>
            <w:r>
              <w:rPr>
                <w:rFonts w:cs="Arial"/>
                <w:szCs w:val="22"/>
              </w:rPr>
              <w:t>Participant</w:t>
            </w:r>
          </w:p>
        </w:tc>
        <w:tc>
          <w:tcPr>
            <w:tcW w:w="1867" w:type="dxa"/>
            <w:tcBorders>
              <w:top w:val="single" w:sz="6" w:space="0" w:color="auto"/>
            </w:tcBorders>
            <w:shd w:val="clear" w:color="auto" w:fill="FFFFFF" w:themeFill="background1"/>
          </w:tcPr>
          <w:p w14:paraId="293C7E22" w14:textId="45CBB1A5" w:rsidR="00752FFE" w:rsidRPr="00CD7D4A" w:rsidRDefault="00E1346A" w:rsidP="00C32014">
            <w:pPr>
              <w:pStyle w:val="CERnon-indent"/>
              <w:rPr>
                <w:rFonts w:cs="Arial"/>
                <w:szCs w:val="22"/>
              </w:rPr>
            </w:pPr>
            <w:r>
              <w:rPr>
                <w:rFonts w:cs="Arial"/>
                <w:szCs w:val="22"/>
                <w:lang w:val="en-IE"/>
              </w:rPr>
              <w:t>System Operators</w:t>
            </w:r>
          </w:p>
        </w:tc>
      </w:tr>
      <w:tr w:rsidR="00D0561E" w:rsidRPr="00B737A7" w14:paraId="03BD0559" w14:textId="77777777" w:rsidTr="00C32014">
        <w:trPr>
          <w:cantSplit/>
        </w:trPr>
        <w:tc>
          <w:tcPr>
            <w:tcW w:w="728" w:type="dxa"/>
            <w:shd w:val="clear" w:color="auto" w:fill="FFFFFF" w:themeFill="background1"/>
          </w:tcPr>
          <w:p w14:paraId="236C3F9C" w14:textId="48975930" w:rsidR="00752FFE" w:rsidRPr="00023D2D" w:rsidRDefault="00752FFE" w:rsidP="00866CF8">
            <w:pPr>
              <w:pStyle w:val="CERnon-indent"/>
              <w:numPr>
                <w:ilvl w:val="0"/>
                <w:numId w:val="31"/>
              </w:numPr>
              <w:rPr>
                <w:rFonts w:cs="Arial"/>
                <w:b/>
                <w:szCs w:val="22"/>
              </w:rPr>
            </w:pPr>
          </w:p>
        </w:tc>
        <w:tc>
          <w:tcPr>
            <w:tcW w:w="4717" w:type="dxa"/>
            <w:shd w:val="clear" w:color="auto" w:fill="FFFFFF" w:themeFill="background1"/>
          </w:tcPr>
          <w:p w14:paraId="420D0E36" w14:textId="3E0875AB" w:rsidR="00783D1B" w:rsidRDefault="009C2B75">
            <w:pPr>
              <w:pStyle w:val="CERnon-indent"/>
              <w:rPr>
                <w:rFonts w:cs="Arial"/>
                <w:szCs w:val="22"/>
              </w:rPr>
            </w:pPr>
            <w:r>
              <w:rPr>
                <w:rFonts w:cs="Arial"/>
                <w:szCs w:val="22"/>
              </w:rPr>
              <w:t>Notify Market Operator of the Deregistration request.</w:t>
            </w:r>
          </w:p>
          <w:p w14:paraId="3286437F" w14:textId="11DD50CC" w:rsidR="00783D1B" w:rsidRDefault="00783D1B">
            <w:pPr>
              <w:pStyle w:val="CERnon-indent"/>
              <w:rPr>
                <w:rFonts w:cs="Arial"/>
                <w:szCs w:val="22"/>
              </w:rPr>
            </w:pPr>
            <w:r w:rsidRPr="00951E2C">
              <w:rPr>
                <w:rFonts w:cs="Arial"/>
                <w:i/>
                <w:szCs w:val="22"/>
              </w:rPr>
              <w:t>Note</w:t>
            </w:r>
            <w:r w:rsidRPr="0091648A">
              <w:rPr>
                <w:rFonts w:cs="Arial"/>
                <w:szCs w:val="22"/>
              </w:rPr>
              <w:t>:</w:t>
            </w:r>
            <w:r>
              <w:rPr>
                <w:rFonts w:cs="Arial"/>
                <w:szCs w:val="22"/>
              </w:rPr>
              <w:t xml:space="preserve"> The Deregistration Applicant must ensure they </w:t>
            </w:r>
            <w:r w:rsidR="0091648A">
              <w:rPr>
                <w:rFonts w:cs="Arial"/>
                <w:szCs w:val="22"/>
              </w:rPr>
              <w:t>satisfy the conditions set out in</w:t>
            </w:r>
            <w:r>
              <w:rPr>
                <w:rFonts w:cs="Arial"/>
                <w:szCs w:val="22"/>
              </w:rPr>
              <w:t xml:space="preserve"> section B.5.6.3 of th</w:t>
            </w:r>
            <w:r w:rsidR="0091648A">
              <w:rPr>
                <w:rFonts w:cs="Arial"/>
                <w:szCs w:val="22"/>
              </w:rPr>
              <w:t>e</w:t>
            </w:r>
            <w:r>
              <w:rPr>
                <w:rFonts w:cs="Arial"/>
                <w:szCs w:val="22"/>
              </w:rPr>
              <w:t xml:space="preserve"> Code</w:t>
            </w:r>
            <w:r w:rsidR="0091648A">
              <w:rPr>
                <w:rFonts w:cs="Arial"/>
                <w:szCs w:val="22"/>
              </w:rPr>
              <w:t xml:space="preserve"> in order for</w:t>
            </w:r>
            <w:r>
              <w:rPr>
                <w:rFonts w:cs="Arial"/>
                <w:szCs w:val="22"/>
              </w:rPr>
              <w:t xml:space="preserve"> the </w:t>
            </w:r>
            <w:r w:rsidR="009F5129">
              <w:rPr>
                <w:rFonts w:cs="Arial"/>
                <w:szCs w:val="22"/>
              </w:rPr>
              <w:t>D</w:t>
            </w:r>
            <w:r>
              <w:rPr>
                <w:rFonts w:cs="Arial"/>
                <w:szCs w:val="22"/>
              </w:rPr>
              <w:t xml:space="preserve">eregistration of the Capacity Market Unit </w:t>
            </w:r>
            <w:r w:rsidR="0091648A">
              <w:rPr>
                <w:rFonts w:cs="Arial"/>
                <w:szCs w:val="22"/>
              </w:rPr>
              <w:t xml:space="preserve">to be </w:t>
            </w:r>
            <w:r>
              <w:rPr>
                <w:rFonts w:cs="Arial"/>
                <w:szCs w:val="22"/>
              </w:rPr>
              <w:t xml:space="preserve">approved. </w:t>
            </w:r>
          </w:p>
          <w:p w14:paraId="0AD0F7D3" w14:textId="698ED241" w:rsidR="00752FFE" w:rsidRPr="00CD7D4A" w:rsidRDefault="00752FFE">
            <w:pPr>
              <w:pStyle w:val="CERnon-indent"/>
              <w:rPr>
                <w:rFonts w:cs="Arial"/>
                <w:szCs w:val="22"/>
              </w:rPr>
            </w:pPr>
          </w:p>
        </w:tc>
        <w:tc>
          <w:tcPr>
            <w:tcW w:w="3105" w:type="dxa"/>
            <w:shd w:val="clear" w:color="auto" w:fill="FFFFFF" w:themeFill="background1"/>
          </w:tcPr>
          <w:p w14:paraId="0DC01D51" w14:textId="77777777" w:rsidR="00752FFE" w:rsidRPr="00CD7D4A" w:rsidRDefault="00752FFE" w:rsidP="00C32014">
            <w:pPr>
              <w:pStyle w:val="CERnon-indent"/>
              <w:rPr>
                <w:rFonts w:cs="Arial"/>
                <w:szCs w:val="22"/>
              </w:rPr>
            </w:pPr>
            <w:r>
              <w:rPr>
                <w:rFonts w:cs="Arial"/>
                <w:szCs w:val="22"/>
              </w:rPr>
              <w:t>Within 5</w:t>
            </w:r>
            <w:r w:rsidRPr="00CD7D4A">
              <w:rPr>
                <w:rFonts w:cs="Arial"/>
                <w:szCs w:val="22"/>
              </w:rPr>
              <w:t xml:space="preserve"> WD of receipt of Deregistration Form</w:t>
            </w:r>
          </w:p>
        </w:tc>
        <w:tc>
          <w:tcPr>
            <w:tcW w:w="1892" w:type="dxa"/>
            <w:shd w:val="clear" w:color="auto" w:fill="FFFFFF" w:themeFill="background1"/>
          </w:tcPr>
          <w:p w14:paraId="1E3160BA" w14:textId="4D699090" w:rsidR="00752FFE" w:rsidRPr="00CD7D4A" w:rsidRDefault="00752FFE" w:rsidP="00F22B9F">
            <w:pPr>
              <w:pStyle w:val="CERnon-indent"/>
              <w:rPr>
                <w:rFonts w:cs="Arial"/>
                <w:szCs w:val="22"/>
              </w:rPr>
            </w:pPr>
            <w:r w:rsidRPr="00CD7D4A">
              <w:rPr>
                <w:rFonts w:cs="Arial"/>
                <w:szCs w:val="22"/>
              </w:rPr>
              <w:t>Email</w:t>
            </w:r>
            <w:r>
              <w:rPr>
                <w:rFonts w:cs="Arial"/>
                <w:szCs w:val="22"/>
              </w:rPr>
              <w:t xml:space="preserve"> </w:t>
            </w:r>
          </w:p>
        </w:tc>
        <w:tc>
          <w:tcPr>
            <w:tcW w:w="1867" w:type="dxa"/>
            <w:shd w:val="clear" w:color="auto" w:fill="FFFFFF" w:themeFill="background1"/>
          </w:tcPr>
          <w:p w14:paraId="6758912A" w14:textId="74B102F7" w:rsidR="00752FFE" w:rsidRPr="00CD7D4A" w:rsidRDefault="00E1346A" w:rsidP="00C32014">
            <w:pPr>
              <w:pStyle w:val="CERnon-indent"/>
              <w:rPr>
                <w:rFonts w:cs="Arial"/>
                <w:szCs w:val="22"/>
              </w:rPr>
            </w:pPr>
            <w:r>
              <w:rPr>
                <w:rFonts w:cs="Arial"/>
                <w:szCs w:val="22"/>
                <w:lang w:val="en-IE"/>
              </w:rPr>
              <w:t>System Operators</w:t>
            </w:r>
          </w:p>
        </w:tc>
        <w:tc>
          <w:tcPr>
            <w:tcW w:w="1867" w:type="dxa"/>
            <w:shd w:val="clear" w:color="auto" w:fill="FFFFFF" w:themeFill="background1"/>
          </w:tcPr>
          <w:p w14:paraId="4BC5F10B" w14:textId="77777777" w:rsidR="00752FFE" w:rsidRPr="00CD7D4A" w:rsidRDefault="00752FFE" w:rsidP="00C32014">
            <w:pPr>
              <w:pStyle w:val="CERnon-indent"/>
              <w:rPr>
                <w:rFonts w:cs="Arial"/>
                <w:szCs w:val="22"/>
              </w:rPr>
            </w:pPr>
            <w:r>
              <w:rPr>
                <w:rFonts w:cs="Arial"/>
                <w:szCs w:val="22"/>
                <w:lang w:val="en-IE"/>
              </w:rPr>
              <w:t>Market Operator</w:t>
            </w:r>
            <w:r w:rsidRPr="00CD7D4A" w:rsidDel="0017637D">
              <w:rPr>
                <w:rFonts w:cs="Arial"/>
                <w:szCs w:val="22"/>
              </w:rPr>
              <w:t xml:space="preserve"> </w:t>
            </w:r>
          </w:p>
        </w:tc>
      </w:tr>
      <w:tr w:rsidR="00D0561E" w:rsidRPr="00B737A7" w14:paraId="68334530" w14:textId="77777777" w:rsidTr="00C32014">
        <w:trPr>
          <w:cantSplit/>
        </w:trPr>
        <w:tc>
          <w:tcPr>
            <w:tcW w:w="728" w:type="dxa"/>
            <w:shd w:val="clear" w:color="auto" w:fill="FFFFFF" w:themeFill="background1"/>
          </w:tcPr>
          <w:p w14:paraId="1FE5AE4A" w14:textId="714567EB" w:rsidR="00436F76" w:rsidRPr="00023D2D" w:rsidRDefault="00436F76" w:rsidP="00866CF8">
            <w:pPr>
              <w:pStyle w:val="CERnon-indent"/>
              <w:numPr>
                <w:ilvl w:val="0"/>
                <w:numId w:val="31"/>
              </w:numPr>
              <w:rPr>
                <w:rFonts w:cs="Arial"/>
                <w:b/>
                <w:szCs w:val="22"/>
              </w:rPr>
            </w:pPr>
          </w:p>
        </w:tc>
        <w:tc>
          <w:tcPr>
            <w:tcW w:w="4717" w:type="dxa"/>
            <w:shd w:val="clear" w:color="auto" w:fill="FFFFFF" w:themeFill="background1"/>
          </w:tcPr>
          <w:p w14:paraId="495C11F7" w14:textId="3CEC2F61" w:rsidR="00436F76" w:rsidDel="00234BC3" w:rsidRDefault="00436F76" w:rsidP="0091648A">
            <w:pPr>
              <w:pStyle w:val="ProcedureBody1"/>
            </w:pPr>
            <w:r>
              <w:rPr>
                <w:rFonts w:ascii="Arial" w:hAnsi="Arial" w:cs="Arial"/>
                <w:sz w:val="22"/>
                <w:szCs w:val="22"/>
                <w:lang w:val="en-IE"/>
              </w:rPr>
              <w:t>M</w:t>
            </w:r>
            <w:r w:rsidR="00C922F1">
              <w:rPr>
                <w:rFonts w:ascii="Arial" w:hAnsi="Arial" w:cs="Arial"/>
                <w:sz w:val="22"/>
                <w:szCs w:val="22"/>
                <w:lang w:val="en-IE"/>
              </w:rPr>
              <w:t xml:space="preserve">arket </w:t>
            </w:r>
            <w:r>
              <w:rPr>
                <w:rFonts w:ascii="Arial" w:hAnsi="Arial" w:cs="Arial"/>
                <w:sz w:val="22"/>
                <w:szCs w:val="22"/>
                <w:lang w:val="en-IE"/>
              </w:rPr>
              <w:t>O</w:t>
            </w:r>
            <w:r w:rsidR="00C922F1">
              <w:rPr>
                <w:rFonts w:ascii="Arial" w:hAnsi="Arial" w:cs="Arial"/>
                <w:sz w:val="22"/>
                <w:szCs w:val="22"/>
                <w:lang w:val="en-IE"/>
              </w:rPr>
              <w:t>perator</w:t>
            </w:r>
            <w:r>
              <w:rPr>
                <w:rFonts w:ascii="Arial" w:hAnsi="Arial" w:cs="Arial"/>
                <w:sz w:val="22"/>
                <w:szCs w:val="22"/>
                <w:lang w:val="en-IE"/>
              </w:rPr>
              <w:t xml:space="preserve"> assess</w:t>
            </w:r>
            <w:r w:rsidR="0091648A">
              <w:rPr>
                <w:rFonts w:ascii="Arial" w:hAnsi="Arial" w:cs="Arial"/>
                <w:sz w:val="22"/>
                <w:szCs w:val="22"/>
                <w:lang w:val="en-IE"/>
              </w:rPr>
              <w:t>es</w:t>
            </w:r>
            <w:r>
              <w:rPr>
                <w:rFonts w:ascii="Arial" w:hAnsi="Arial" w:cs="Arial"/>
                <w:sz w:val="22"/>
                <w:szCs w:val="22"/>
                <w:lang w:val="en-IE"/>
              </w:rPr>
              <w:t xml:space="preserve"> the Deregistration request and notif</w:t>
            </w:r>
            <w:r w:rsidR="0091648A">
              <w:rPr>
                <w:rFonts w:ascii="Arial" w:hAnsi="Arial" w:cs="Arial"/>
                <w:sz w:val="22"/>
                <w:szCs w:val="22"/>
                <w:lang w:val="en-IE"/>
              </w:rPr>
              <w:t>ies the System Operators of</w:t>
            </w:r>
            <w:r>
              <w:rPr>
                <w:rFonts w:ascii="Arial" w:hAnsi="Arial" w:cs="Arial"/>
                <w:sz w:val="22"/>
                <w:szCs w:val="22"/>
                <w:lang w:val="en-IE"/>
              </w:rPr>
              <w:t xml:space="preserve"> any issues that arise</w:t>
            </w:r>
            <w:r w:rsidR="00C922F1">
              <w:rPr>
                <w:rFonts w:ascii="Arial" w:hAnsi="Arial" w:cs="Arial"/>
                <w:sz w:val="22"/>
                <w:szCs w:val="22"/>
                <w:lang w:val="en-IE"/>
              </w:rPr>
              <w:t>.</w:t>
            </w:r>
          </w:p>
        </w:tc>
        <w:tc>
          <w:tcPr>
            <w:tcW w:w="3105" w:type="dxa"/>
            <w:shd w:val="clear" w:color="auto" w:fill="FFFFFF" w:themeFill="background1"/>
          </w:tcPr>
          <w:p w14:paraId="6C2A1CB3" w14:textId="4BE2770D" w:rsidR="00436F76" w:rsidRDefault="00436F76" w:rsidP="00C32014">
            <w:pPr>
              <w:pStyle w:val="CERnon-indent"/>
              <w:rPr>
                <w:rFonts w:cs="Arial"/>
                <w:szCs w:val="22"/>
              </w:rPr>
            </w:pPr>
            <w:r>
              <w:rPr>
                <w:rFonts w:cs="Arial"/>
                <w:szCs w:val="22"/>
              </w:rPr>
              <w:t>Within 20</w:t>
            </w:r>
            <w:r w:rsidRPr="00CD7D4A">
              <w:rPr>
                <w:rFonts w:cs="Arial"/>
                <w:szCs w:val="22"/>
              </w:rPr>
              <w:t xml:space="preserve"> WD of receipt of Deregistration details from </w:t>
            </w:r>
            <w:r>
              <w:rPr>
                <w:rFonts w:cs="Arial"/>
                <w:szCs w:val="22"/>
              </w:rPr>
              <w:t>System Operators</w:t>
            </w:r>
          </w:p>
        </w:tc>
        <w:tc>
          <w:tcPr>
            <w:tcW w:w="1892" w:type="dxa"/>
            <w:shd w:val="clear" w:color="auto" w:fill="FFFFFF" w:themeFill="background1"/>
          </w:tcPr>
          <w:p w14:paraId="269BF56A" w14:textId="0F6BE54A" w:rsidR="00436F76" w:rsidRPr="00CD7D4A" w:rsidRDefault="00436F76" w:rsidP="00536072">
            <w:pPr>
              <w:pStyle w:val="CERnon-indent"/>
              <w:rPr>
                <w:rFonts w:cs="Arial"/>
                <w:szCs w:val="22"/>
              </w:rPr>
            </w:pPr>
            <w:r w:rsidRPr="00CD7D4A">
              <w:rPr>
                <w:rFonts w:cs="Arial"/>
                <w:szCs w:val="22"/>
              </w:rPr>
              <w:t>Email</w:t>
            </w:r>
            <w:r>
              <w:rPr>
                <w:rFonts w:cs="Arial"/>
                <w:szCs w:val="22"/>
              </w:rPr>
              <w:t xml:space="preserve"> </w:t>
            </w:r>
          </w:p>
        </w:tc>
        <w:tc>
          <w:tcPr>
            <w:tcW w:w="1867" w:type="dxa"/>
            <w:shd w:val="clear" w:color="auto" w:fill="FFFFFF" w:themeFill="background1"/>
          </w:tcPr>
          <w:p w14:paraId="4822BD0C" w14:textId="5E7A2182" w:rsidR="00436F76" w:rsidDel="002E234E" w:rsidRDefault="00436F76" w:rsidP="00C32014">
            <w:pPr>
              <w:pStyle w:val="CERnon-indent"/>
              <w:rPr>
                <w:rFonts w:cs="Arial"/>
                <w:szCs w:val="22"/>
              </w:rPr>
            </w:pPr>
            <w:r>
              <w:rPr>
                <w:rFonts w:cs="Arial"/>
                <w:szCs w:val="22"/>
              </w:rPr>
              <w:t>Market Operator</w:t>
            </w:r>
            <w:r w:rsidRPr="00CD7D4A">
              <w:rPr>
                <w:rFonts w:cs="Arial"/>
                <w:szCs w:val="22"/>
              </w:rPr>
              <w:t xml:space="preserve"> </w:t>
            </w:r>
          </w:p>
        </w:tc>
        <w:tc>
          <w:tcPr>
            <w:tcW w:w="1867" w:type="dxa"/>
            <w:shd w:val="clear" w:color="auto" w:fill="FFFFFF" w:themeFill="background1"/>
          </w:tcPr>
          <w:p w14:paraId="77BB5185" w14:textId="1951EC4C" w:rsidR="00436F76" w:rsidRPr="00CD7D4A" w:rsidDel="002E234E" w:rsidRDefault="00436F76" w:rsidP="00C32014">
            <w:pPr>
              <w:pStyle w:val="CERnon-indent"/>
              <w:rPr>
                <w:rFonts w:cs="Arial"/>
                <w:szCs w:val="22"/>
              </w:rPr>
            </w:pPr>
            <w:r>
              <w:rPr>
                <w:rFonts w:cs="Arial"/>
                <w:szCs w:val="22"/>
              </w:rPr>
              <w:t>System Operators</w:t>
            </w:r>
          </w:p>
        </w:tc>
      </w:tr>
      <w:tr w:rsidR="00D0561E" w:rsidRPr="00B737A7" w14:paraId="4C8F22B1" w14:textId="77777777" w:rsidTr="00C32014">
        <w:trPr>
          <w:cantSplit/>
        </w:trPr>
        <w:tc>
          <w:tcPr>
            <w:tcW w:w="728" w:type="dxa"/>
            <w:shd w:val="clear" w:color="auto" w:fill="FFFFFF" w:themeFill="background1"/>
          </w:tcPr>
          <w:p w14:paraId="0582CC5A" w14:textId="0EB08847" w:rsidR="00436F76" w:rsidRPr="00023D2D" w:rsidRDefault="00436F76" w:rsidP="00866CF8">
            <w:pPr>
              <w:pStyle w:val="CERnon-indent"/>
              <w:numPr>
                <w:ilvl w:val="0"/>
                <w:numId w:val="31"/>
              </w:numPr>
              <w:rPr>
                <w:rFonts w:cs="Arial"/>
                <w:b/>
                <w:szCs w:val="22"/>
              </w:rPr>
            </w:pPr>
          </w:p>
        </w:tc>
        <w:tc>
          <w:tcPr>
            <w:tcW w:w="4717" w:type="dxa"/>
            <w:shd w:val="clear" w:color="auto" w:fill="FFFFFF" w:themeFill="background1"/>
          </w:tcPr>
          <w:p w14:paraId="4CABE705" w14:textId="324F6728" w:rsidR="00C922F1" w:rsidRDefault="00C922F1" w:rsidP="00C32014">
            <w:pPr>
              <w:pStyle w:val="CERnon-indent"/>
              <w:rPr>
                <w:rFonts w:cs="Arial"/>
                <w:szCs w:val="22"/>
                <w:lang w:val="en-IE"/>
              </w:rPr>
            </w:pPr>
            <w:r>
              <w:rPr>
                <w:rFonts w:cs="Arial"/>
                <w:szCs w:val="22"/>
                <w:lang w:val="en-IE"/>
              </w:rPr>
              <w:t>System Operators a</w:t>
            </w:r>
            <w:r w:rsidR="00436F76" w:rsidRPr="009A554C">
              <w:rPr>
                <w:rFonts w:cs="Arial"/>
                <w:szCs w:val="22"/>
                <w:lang w:val="en-IE"/>
              </w:rPr>
              <w:t xml:space="preserve">ssess </w:t>
            </w:r>
            <w:r w:rsidR="00436F76">
              <w:rPr>
                <w:rFonts w:cs="Arial"/>
                <w:szCs w:val="22"/>
                <w:lang w:val="en-IE"/>
              </w:rPr>
              <w:t>the Deregistration request</w:t>
            </w:r>
            <w:r w:rsidR="00436F76" w:rsidRPr="009A554C">
              <w:rPr>
                <w:rFonts w:cs="Arial"/>
                <w:szCs w:val="22"/>
                <w:lang w:val="en-IE"/>
              </w:rPr>
              <w:t xml:space="preserve"> and notify the </w:t>
            </w:r>
            <w:r w:rsidR="0091648A">
              <w:rPr>
                <w:rFonts w:cs="Arial"/>
                <w:szCs w:val="22"/>
                <w:lang w:val="en-IE"/>
              </w:rPr>
              <w:t xml:space="preserve">Participant </w:t>
            </w:r>
            <w:r w:rsidR="00436F76" w:rsidRPr="009A554C">
              <w:rPr>
                <w:rFonts w:cs="Arial"/>
                <w:szCs w:val="22"/>
                <w:lang w:val="en-IE"/>
              </w:rPr>
              <w:t>if</w:t>
            </w:r>
            <w:r w:rsidR="00436F76">
              <w:rPr>
                <w:rFonts w:cs="Arial"/>
                <w:szCs w:val="22"/>
                <w:lang w:val="en-IE"/>
              </w:rPr>
              <w:t xml:space="preserve"> any</w:t>
            </w:r>
            <w:r w:rsidR="00436F76" w:rsidRPr="009A554C">
              <w:rPr>
                <w:rFonts w:cs="Arial"/>
                <w:szCs w:val="22"/>
                <w:lang w:val="en-IE"/>
              </w:rPr>
              <w:t xml:space="preserve"> </w:t>
            </w:r>
            <w:r>
              <w:rPr>
                <w:rFonts w:cs="Arial"/>
                <w:szCs w:val="22"/>
                <w:lang w:val="en-IE"/>
              </w:rPr>
              <w:t>issues raised by the Market Operator or System Operators.</w:t>
            </w:r>
          </w:p>
          <w:p w14:paraId="31ED2DC9" w14:textId="61BFBF4F" w:rsidR="00436F76" w:rsidRDefault="00436F76" w:rsidP="00C32014">
            <w:pPr>
              <w:pStyle w:val="CERnon-indent"/>
              <w:rPr>
                <w:rFonts w:cs="Arial"/>
                <w:szCs w:val="22"/>
              </w:rPr>
            </w:pPr>
          </w:p>
          <w:p w14:paraId="05E641D6" w14:textId="49F64939" w:rsidR="00436F76" w:rsidRPr="00CD7D4A" w:rsidRDefault="00436F76">
            <w:pPr>
              <w:pStyle w:val="CERnon-indent"/>
              <w:rPr>
                <w:rFonts w:cs="Arial"/>
                <w:szCs w:val="22"/>
              </w:rPr>
            </w:pPr>
          </w:p>
        </w:tc>
        <w:tc>
          <w:tcPr>
            <w:tcW w:w="3105" w:type="dxa"/>
            <w:shd w:val="clear" w:color="auto" w:fill="FFFFFF" w:themeFill="background1"/>
          </w:tcPr>
          <w:p w14:paraId="6D785780" w14:textId="1D529236" w:rsidR="00436F76" w:rsidRPr="00CD7D4A" w:rsidRDefault="00436F76" w:rsidP="00132EEE">
            <w:pPr>
              <w:pStyle w:val="CERnon-indent"/>
              <w:rPr>
                <w:rFonts w:cs="Arial"/>
                <w:szCs w:val="22"/>
              </w:rPr>
            </w:pPr>
            <w:r>
              <w:rPr>
                <w:rFonts w:cs="Arial"/>
                <w:szCs w:val="22"/>
              </w:rPr>
              <w:t>Within 2</w:t>
            </w:r>
            <w:r w:rsidR="001A2880">
              <w:rPr>
                <w:rFonts w:cs="Arial"/>
                <w:szCs w:val="22"/>
              </w:rPr>
              <w:t>5</w:t>
            </w:r>
            <w:r w:rsidRPr="00CD7D4A">
              <w:rPr>
                <w:rFonts w:cs="Arial"/>
                <w:szCs w:val="22"/>
              </w:rPr>
              <w:t xml:space="preserve"> WD of receipt of Deregistration </w:t>
            </w:r>
            <w:r w:rsidR="00132EEE">
              <w:rPr>
                <w:rFonts w:cs="Arial"/>
                <w:szCs w:val="22"/>
              </w:rPr>
              <w:t>Form</w:t>
            </w:r>
          </w:p>
        </w:tc>
        <w:tc>
          <w:tcPr>
            <w:tcW w:w="1892" w:type="dxa"/>
            <w:shd w:val="clear" w:color="auto" w:fill="FFFFFF" w:themeFill="background1"/>
          </w:tcPr>
          <w:p w14:paraId="3CC1C282" w14:textId="06E94DB9" w:rsidR="00436F76" w:rsidRPr="00CD7D4A" w:rsidRDefault="00436F76" w:rsidP="00536072">
            <w:pPr>
              <w:pStyle w:val="CERnon-indent"/>
              <w:rPr>
                <w:rFonts w:cs="Arial"/>
                <w:szCs w:val="22"/>
              </w:rPr>
            </w:pPr>
            <w:r w:rsidRPr="00CD7D4A">
              <w:rPr>
                <w:rFonts w:cs="Arial"/>
                <w:szCs w:val="22"/>
              </w:rPr>
              <w:t>Email</w:t>
            </w:r>
            <w:r>
              <w:rPr>
                <w:rFonts w:cs="Arial"/>
                <w:szCs w:val="22"/>
              </w:rPr>
              <w:t xml:space="preserve"> </w:t>
            </w:r>
          </w:p>
        </w:tc>
        <w:tc>
          <w:tcPr>
            <w:tcW w:w="1867" w:type="dxa"/>
            <w:shd w:val="clear" w:color="auto" w:fill="FFFFFF" w:themeFill="background1"/>
          </w:tcPr>
          <w:p w14:paraId="704FDC8D" w14:textId="75B7B0F2" w:rsidR="00436F76" w:rsidRPr="00CD7D4A" w:rsidRDefault="00436F76" w:rsidP="00C32014">
            <w:pPr>
              <w:pStyle w:val="CERnon-indent"/>
              <w:rPr>
                <w:rFonts w:cs="Arial"/>
                <w:szCs w:val="22"/>
              </w:rPr>
            </w:pPr>
            <w:r>
              <w:rPr>
                <w:rFonts w:cs="Arial"/>
                <w:szCs w:val="22"/>
              </w:rPr>
              <w:t>System Operators</w:t>
            </w:r>
            <w:r w:rsidRPr="00CD7D4A">
              <w:rPr>
                <w:rFonts w:cs="Arial"/>
                <w:szCs w:val="22"/>
              </w:rPr>
              <w:t xml:space="preserve"> </w:t>
            </w:r>
          </w:p>
        </w:tc>
        <w:tc>
          <w:tcPr>
            <w:tcW w:w="1867" w:type="dxa"/>
            <w:shd w:val="clear" w:color="auto" w:fill="FFFFFF" w:themeFill="background1"/>
          </w:tcPr>
          <w:p w14:paraId="42CCF992" w14:textId="095D6341" w:rsidR="00436F76" w:rsidRPr="00CD7D4A" w:rsidRDefault="00903606" w:rsidP="00C32014">
            <w:pPr>
              <w:pStyle w:val="CERnon-indent"/>
              <w:rPr>
                <w:rFonts w:cs="Arial"/>
                <w:szCs w:val="22"/>
              </w:rPr>
            </w:pPr>
            <w:r>
              <w:rPr>
                <w:rFonts w:cs="Arial"/>
                <w:szCs w:val="22"/>
              </w:rPr>
              <w:t>Participant</w:t>
            </w:r>
          </w:p>
        </w:tc>
      </w:tr>
      <w:tr w:rsidR="00D0561E" w:rsidRPr="00B737A7" w14:paraId="3D4FDC40" w14:textId="77777777" w:rsidTr="00C32014">
        <w:trPr>
          <w:cantSplit/>
        </w:trPr>
        <w:tc>
          <w:tcPr>
            <w:tcW w:w="728" w:type="dxa"/>
            <w:shd w:val="clear" w:color="auto" w:fill="FFFFFF" w:themeFill="background1"/>
          </w:tcPr>
          <w:p w14:paraId="0C250CB7" w14:textId="2568C078" w:rsidR="00436F76" w:rsidRPr="00023D2D" w:rsidRDefault="00436F76" w:rsidP="00866CF8">
            <w:pPr>
              <w:pStyle w:val="CERnon-indent"/>
              <w:numPr>
                <w:ilvl w:val="0"/>
                <w:numId w:val="31"/>
              </w:numPr>
              <w:rPr>
                <w:rFonts w:cs="Arial"/>
                <w:b/>
                <w:szCs w:val="22"/>
              </w:rPr>
            </w:pPr>
          </w:p>
        </w:tc>
        <w:tc>
          <w:tcPr>
            <w:tcW w:w="4717" w:type="dxa"/>
            <w:shd w:val="clear" w:color="auto" w:fill="FFFFFF" w:themeFill="background1"/>
          </w:tcPr>
          <w:p w14:paraId="0465913D" w14:textId="2E914ADA" w:rsidR="00436F76" w:rsidRPr="00CD7D4A" w:rsidRDefault="00436F76" w:rsidP="00670942">
            <w:pPr>
              <w:pStyle w:val="CERnon-indent"/>
              <w:rPr>
                <w:rFonts w:cs="Arial"/>
                <w:szCs w:val="22"/>
              </w:rPr>
            </w:pPr>
            <w:r>
              <w:rPr>
                <w:rFonts w:cs="Arial"/>
                <w:szCs w:val="22"/>
              </w:rPr>
              <w:t>System Operators</w:t>
            </w:r>
            <w:r w:rsidRPr="00CD7D4A">
              <w:rPr>
                <w:rFonts w:cs="Arial"/>
                <w:szCs w:val="22"/>
              </w:rPr>
              <w:t xml:space="preserve"> </w:t>
            </w:r>
            <w:r>
              <w:rPr>
                <w:rFonts w:cs="Arial"/>
                <w:szCs w:val="22"/>
              </w:rPr>
              <w:t>coordinate</w:t>
            </w:r>
            <w:r w:rsidRPr="00CD7D4A">
              <w:rPr>
                <w:rFonts w:cs="Arial"/>
                <w:szCs w:val="22"/>
              </w:rPr>
              <w:t xml:space="preserve"> resolution of the issues</w:t>
            </w:r>
            <w:r w:rsidR="0091648A">
              <w:rPr>
                <w:rFonts w:cs="Arial"/>
                <w:szCs w:val="22"/>
              </w:rPr>
              <w:t xml:space="preserve"> raised</w:t>
            </w:r>
            <w:r>
              <w:rPr>
                <w:rFonts w:cs="Arial"/>
                <w:szCs w:val="22"/>
              </w:rPr>
              <w:t>.</w:t>
            </w:r>
          </w:p>
        </w:tc>
        <w:tc>
          <w:tcPr>
            <w:tcW w:w="3105" w:type="dxa"/>
            <w:shd w:val="clear" w:color="auto" w:fill="FFFFFF" w:themeFill="background1"/>
          </w:tcPr>
          <w:p w14:paraId="478192F2" w14:textId="77777777" w:rsidR="00436F76" w:rsidRPr="00CD7D4A" w:rsidRDefault="00436F76" w:rsidP="00C32014">
            <w:pPr>
              <w:pStyle w:val="CERnon-indent"/>
              <w:rPr>
                <w:rFonts w:cs="Arial"/>
                <w:szCs w:val="22"/>
              </w:rPr>
            </w:pPr>
            <w:r w:rsidRPr="00CD7D4A">
              <w:rPr>
                <w:rFonts w:cs="Arial"/>
                <w:szCs w:val="22"/>
              </w:rPr>
              <w:t>As required</w:t>
            </w:r>
          </w:p>
        </w:tc>
        <w:tc>
          <w:tcPr>
            <w:tcW w:w="1892" w:type="dxa"/>
            <w:shd w:val="clear" w:color="auto" w:fill="FFFFFF" w:themeFill="background1"/>
          </w:tcPr>
          <w:p w14:paraId="50EF3A2F" w14:textId="03BFD133" w:rsidR="00436F76" w:rsidRPr="00CD7D4A" w:rsidRDefault="00436F76" w:rsidP="00C52D44">
            <w:pPr>
              <w:pStyle w:val="CERnon-indent"/>
              <w:rPr>
                <w:rFonts w:cs="Arial"/>
                <w:szCs w:val="22"/>
              </w:rPr>
            </w:pPr>
            <w:r w:rsidRPr="00CD7D4A">
              <w:rPr>
                <w:rFonts w:cs="Arial"/>
                <w:szCs w:val="22"/>
              </w:rPr>
              <w:t>Co</w:t>
            </w:r>
            <w:r>
              <w:rPr>
                <w:rFonts w:cs="Arial"/>
                <w:szCs w:val="22"/>
              </w:rPr>
              <w:t xml:space="preserve">nference </w:t>
            </w:r>
            <w:r w:rsidR="00C52D44">
              <w:rPr>
                <w:rFonts w:cs="Arial"/>
                <w:szCs w:val="22"/>
              </w:rPr>
              <w:t>C</w:t>
            </w:r>
            <w:r>
              <w:rPr>
                <w:rFonts w:cs="Arial"/>
                <w:szCs w:val="22"/>
              </w:rPr>
              <w:t>all</w:t>
            </w:r>
            <w:r w:rsidR="00C52D44">
              <w:rPr>
                <w:rFonts w:cs="Arial"/>
                <w:szCs w:val="22"/>
              </w:rPr>
              <w:t xml:space="preserve"> </w:t>
            </w:r>
            <w:r>
              <w:rPr>
                <w:rFonts w:cs="Arial"/>
                <w:szCs w:val="22"/>
              </w:rPr>
              <w:t>/ Meeting / E</w:t>
            </w:r>
            <w:r w:rsidRPr="00CD7D4A">
              <w:rPr>
                <w:rFonts w:cs="Arial"/>
                <w:szCs w:val="22"/>
              </w:rPr>
              <w:t>mail</w:t>
            </w:r>
          </w:p>
        </w:tc>
        <w:tc>
          <w:tcPr>
            <w:tcW w:w="1867" w:type="dxa"/>
            <w:shd w:val="clear" w:color="auto" w:fill="FFFFFF" w:themeFill="background1"/>
          </w:tcPr>
          <w:p w14:paraId="049808FA" w14:textId="1750EE3D" w:rsidR="00436F76" w:rsidRPr="00CD7D4A" w:rsidRDefault="00436F76" w:rsidP="005823FA">
            <w:pPr>
              <w:pStyle w:val="CERnon-indent"/>
              <w:rPr>
                <w:rFonts w:cs="Arial"/>
                <w:szCs w:val="22"/>
              </w:rPr>
            </w:pPr>
            <w:r w:rsidRPr="00CD7D4A">
              <w:rPr>
                <w:rFonts w:cs="Arial"/>
                <w:szCs w:val="22"/>
              </w:rPr>
              <w:t xml:space="preserve">Participant, Market Operator, </w:t>
            </w:r>
            <w:r>
              <w:rPr>
                <w:rFonts w:cs="Arial"/>
                <w:szCs w:val="22"/>
              </w:rPr>
              <w:t>System Operators</w:t>
            </w:r>
          </w:p>
        </w:tc>
        <w:tc>
          <w:tcPr>
            <w:tcW w:w="1867" w:type="dxa"/>
            <w:shd w:val="clear" w:color="auto" w:fill="FFFFFF" w:themeFill="background1"/>
          </w:tcPr>
          <w:p w14:paraId="579D0183" w14:textId="77777777" w:rsidR="00436F76" w:rsidRPr="00CD7D4A" w:rsidRDefault="00436F76" w:rsidP="00C32014">
            <w:pPr>
              <w:pStyle w:val="CERnon-indent"/>
              <w:rPr>
                <w:rFonts w:cs="Arial"/>
                <w:szCs w:val="22"/>
              </w:rPr>
            </w:pPr>
            <w:r>
              <w:rPr>
                <w:rFonts w:cs="Arial"/>
                <w:szCs w:val="22"/>
              </w:rPr>
              <w:t>-</w:t>
            </w:r>
          </w:p>
        </w:tc>
      </w:tr>
      <w:tr w:rsidR="00D0561E" w:rsidRPr="00B737A7" w14:paraId="3F5E3544" w14:textId="77777777" w:rsidTr="00C32014">
        <w:trPr>
          <w:cantSplit/>
        </w:trPr>
        <w:tc>
          <w:tcPr>
            <w:tcW w:w="728" w:type="dxa"/>
            <w:shd w:val="clear" w:color="auto" w:fill="FFFFFF" w:themeFill="background1"/>
          </w:tcPr>
          <w:p w14:paraId="3BC15F0A" w14:textId="3EAC89AB" w:rsidR="00436F76" w:rsidRPr="00023D2D" w:rsidRDefault="00436F76" w:rsidP="00866CF8">
            <w:pPr>
              <w:pStyle w:val="CERnon-indent"/>
              <w:numPr>
                <w:ilvl w:val="0"/>
                <w:numId w:val="31"/>
              </w:numPr>
              <w:rPr>
                <w:rFonts w:cs="Arial"/>
                <w:b/>
                <w:szCs w:val="22"/>
              </w:rPr>
            </w:pPr>
          </w:p>
        </w:tc>
        <w:tc>
          <w:tcPr>
            <w:tcW w:w="4717" w:type="dxa"/>
            <w:shd w:val="clear" w:color="auto" w:fill="FFFFFF" w:themeFill="background1"/>
          </w:tcPr>
          <w:p w14:paraId="0467C9AB" w14:textId="3C9D870E" w:rsidR="00436F76" w:rsidRPr="00CD7D4A" w:rsidRDefault="00436F76" w:rsidP="00C32014">
            <w:pPr>
              <w:pStyle w:val="CERnon-indent"/>
              <w:rPr>
                <w:rFonts w:cs="Arial"/>
                <w:szCs w:val="22"/>
              </w:rPr>
            </w:pPr>
            <w:r>
              <w:rPr>
                <w:rFonts w:cs="Arial"/>
                <w:szCs w:val="22"/>
              </w:rPr>
              <w:t>Party</w:t>
            </w:r>
            <w:r w:rsidRPr="00CD7D4A">
              <w:rPr>
                <w:rFonts w:cs="Arial"/>
                <w:szCs w:val="22"/>
              </w:rPr>
              <w:t xml:space="preserve"> raising issue confir</w:t>
            </w:r>
            <w:r>
              <w:rPr>
                <w:rFonts w:cs="Arial"/>
                <w:szCs w:val="22"/>
              </w:rPr>
              <w:t>m</w:t>
            </w:r>
            <w:r w:rsidR="000426CA">
              <w:rPr>
                <w:rFonts w:cs="Arial"/>
                <w:szCs w:val="22"/>
              </w:rPr>
              <w:t>s</w:t>
            </w:r>
            <w:r>
              <w:rPr>
                <w:rFonts w:cs="Arial"/>
                <w:szCs w:val="22"/>
              </w:rPr>
              <w:t xml:space="preserve"> the outcome of the resolution and:</w:t>
            </w:r>
          </w:p>
          <w:p w14:paraId="1CB06018" w14:textId="77777777" w:rsidR="00436F76" w:rsidRPr="00CD7D4A" w:rsidRDefault="00436F76" w:rsidP="008F1984">
            <w:pPr>
              <w:pStyle w:val="CERnon-indent"/>
              <w:numPr>
                <w:ilvl w:val="0"/>
                <w:numId w:val="22"/>
              </w:numPr>
              <w:ind w:left="440" w:hanging="440"/>
              <w:rPr>
                <w:rFonts w:cs="Arial"/>
                <w:szCs w:val="22"/>
              </w:rPr>
            </w:pPr>
            <w:r>
              <w:rPr>
                <w:rFonts w:cs="Arial"/>
                <w:szCs w:val="22"/>
              </w:rPr>
              <w:t xml:space="preserve">if </w:t>
            </w:r>
            <w:r w:rsidRPr="00CD7D4A">
              <w:rPr>
                <w:rFonts w:cs="Arial"/>
                <w:szCs w:val="22"/>
              </w:rPr>
              <w:t>Deregistration of</w:t>
            </w:r>
            <w:r>
              <w:rPr>
                <w:rFonts w:cs="Arial"/>
                <w:szCs w:val="22"/>
              </w:rPr>
              <w:t xml:space="preserve"> the Capacity Market Unit is no longer required,</w:t>
            </w:r>
            <w:r w:rsidRPr="00CD7D4A">
              <w:rPr>
                <w:rFonts w:cs="Arial"/>
                <w:szCs w:val="22"/>
              </w:rPr>
              <w:t xml:space="preserve"> </w:t>
            </w:r>
            <w:r w:rsidRPr="00C4177A">
              <w:rPr>
                <w:rFonts w:cs="Arial"/>
                <w:b/>
                <w:szCs w:val="22"/>
              </w:rPr>
              <w:t>end process</w:t>
            </w:r>
            <w:r>
              <w:rPr>
                <w:rFonts w:cs="Arial"/>
                <w:szCs w:val="22"/>
              </w:rPr>
              <w:t>.</w:t>
            </w:r>
            <w:r w:rsidRPr="00CD7D4A">
              <w:rPr>
                <w:rFonts w:cs="Arial"/>
                <w:szCs w:val="22"/>
              </w:rPr>
              <w:t xml:space="preserve"> </w:t>
            </w:r>
            <w:r w:rsidRPr="00CD7D4A">
              <w:rPr>
                <w:rFonts w:cs="Arial"/>
                <w:szCs w:val="22"/>
              </w:rPr>
              <w:tab/>
            </w:r>
          </w:p>
          <w:p w14:paraId="35632A52" w14:textId="70C9521D" w:rsidR="00436F76" w:rsidRPr="00CD7D4A" w:rsidRDefault="00436F76" w:rsidP="008F1984">
            <w:pPr>
              <w:pStyle w:val="CERnon-indent"/>
              <w:numPr>
                <w:ilvl w:val="0"/>
                <w:numId w:val="22"/>
              </w:numPr>
              <w:ind w:left="440" w:hanging="440"/>
              <w:rPr>
                <w:rFonts w:cs="Arial"/>
                <w:szCs w:val="22"/>
              </w:rPr>
            </w:pPr>
            <w:r>
              <w:rPr>
                <w:rFonts w:cs="Arial"/>
                <w:szCs w:val="22"/>
              </w:rPr>
              <w:t xml:space="preserve">if </w:t>
            </w:r>
            <w:r w:rsidRPr="00CD7D4A">
              <w:rPr>
                <w:rFonts w:cs="Arial"/>
                <w:szCs w:val="22"/>
              </w:rPr>
              <w:t>all outstanding issues resolved</w:t>
            </w:r>
            <w:r>
              <w:rPr>
                <w:rFonts w:cs="Arial"/>
                <w:szCs w:val="22"/>
              </w:rPr>
              <w:t xml:space="preserve">, continue to step </w:t>
            </w:r>
            <w:r w:rsidR="00F06A86">
              <w:rPr>
                <w:rFonts w:cs="Arial"/>
                <w:szCs w:val="22"/>
              </w:rPr>
              <w:t>8</w:t>
            </w:r>
            <w:r>
              <w:rPr>
                <w:rFonts w:cs="Arial"/>
                <w:szCs w:val="22"/>
              </w:rPr>
              <w:t>.</w:t>
            </w:r>
          </w:p>
        </w:tc>
        <w:tc>
          <w:tcPr>
            <w:tcW w:w="3105" w:type="dxa"/>
            <w:shd w:val="clear" w:color="auto" w:fill="FFFFFF" w:themeFill="background1"/>
          </w:tcPr>
          <w:p w14:paraId="385B6F12" w14:textId="76601266" w:rsidR="00436F76" w:rsidRPr="00CD7D4A" w:rsidRDefault="00F06A86" w:rsidP="00C32014">
            <w:pPr>
              <w:pStyle w:val="CERnon-indent"/>
              <w:rPr>
                <w:rFonts w:cs="Arial"/>
                <w:szCs w:val="22"/>
              </w:rPr>
            </w:pPr>
            <w:r>
              <w:rPr>
                <w:rFonts w:cs="Arial"/>
                <w:szCs w:val="22"/>
              </w:rPr>
              <w:t>-</w:t>
            </w:r>
          </w:p>
        </w:tc>
        <w:tc>
          <w:tcPr>
            <w:tcW w:w="1892" w:type="dxa"/>
            <w:shd w:val="clear" w:color="auto" w:fill="FFFFFF" w:themeFill="background1"/>
          </w:tcPr>
          <w:p w14:paraId="26C0D2DE" w14:textId="77777777" w:rsidR="00436F76" w:rsidRPr="00CD7D4A" w:rsidRDefault="00436F76" w:rsidP="00C32014">
            <w:pPr>
              <w:pStyle w:val="CERnon-indent"/>
              <w:rPr>
                <w:rFonts w:cs="Arial"/>
                <w:szCs w:val="22"/>
              </w:rPr>
            </w:pPr>
            <w:r w:rsidRPr="00CD7D4A">
              <w:rPr>
                <w:rFonts w:cs="Arial"/>
                <w:szCs w:val="22"/>
              </w:rPr>
              <w:t>Email</w:t>
            </w:r>
          </w:p>
          <w:p w14:paraId="4E665382" w14:textId="77777777" w:rsidR="00436F76" w:rsidRPr="00CD7D4A" w:rsidRDefault="00436F76" w:rsidP="00C32014">
            <w:pPr>
              <w:pStyle w:val="CERnon-indent"/>
              <w:rPr>
                <w:rFonts w:cs="Arial"/>
                <w:szCs w:val="22"/>
              </w:rPr>
            </w:pPr>
          </w:p>
        </w:tc>
        <w:tc>
          <w:tcPr>
            <w:tcW w:w="1867" w:type="dxa"/>
            <w:shd w:val="clear" w:color="auto" w:fill="FFFFFF" w:themeFill="background1"/>
          </w:tcPr>
          <w:p w14:paraId="469E794B" w14:textId="21739540" w:rsidR="00436F76" w:rsidRPr="00CD7D4A" w:rsidRDefault="00436F76" w:rsidP="00F06A86">
            <w:pPr>
              <w:pStyle w:val="CERnon-indent"/>
              <w:rPr>
                <w:rFonts w:cs="Arial"/>
                <w:szCs w:val="22"/>
              </w:rPr>
            </w:pPr>
            <w:r w:rsidRPr="00CD7D4A">
              <w:rPr>
                <w:rFonts w:cs="Arial"/>
                <w:szCs w:val="22"/>
              </w:rPr>
              <w:t>Participant</w:t>
            </w:r>
            <w:r w:rsidR="00725A17">
              <w:rPr>
                <w:rFonts w:cs="Arial"/>
                <w:szCs w:val="22"/>
              </w:rPr>
              <w:t xml:space="preserve">, </w:t>
            </w:r>
            <w:r w:rsidR="00D0561E">
              <w:rPr>
                <w:rFonts w:cs="Arial"/>
                <w:szCs w:val="22"/>
              </w:rPr>
              <w:t>Market Operator</w:t>
            </w:r>
            <w:r w:rsidRPr="00CD7D4A">
              <w:rPr>
                <w:rFonts w:cs="Arial"/>
                <w:szCs w:val="22"/>
              </w:rPr>
              <w:t xml:space="preserve">, </w:t>
            </w:r>
            <w:r>
              <w:rPr>
                <w:rFonts w:cs="Arial"/>
                <w:szCs w:val="22"/>
              </w:rPr>
              <w:t>System Operators</w:t>
            </w:r>
          </w:p>
        </w:tc>
        <w:tc>
          <w:tcPr>
            <w:tcW w:w="1867" w:type="dxa"/>
            <w:shd w:val="clear" w:color="auto" w:fill="FFFFFF" w:themeFill="background1"/>
          </w:tcPr>
          <w:p w14:paraId="48A00EA2" w14:textId="5EAEDA99" w:rsidR="00436F76" w:rsidRPr="00CD7D4A" w:rsidRDefault="00F06A86" w:rsidP="00C32014">
            <w:pPr>
              <w:pStyle w:val="CERnon-indent"/>
              <w:rPr>
                <w:rFonts w:cs="Arial"/>
                <w:szCs w:val="22"/>
              </w:rPr>
            </w:pPr>
            <w:r>
              <w:rPr>
                <w:rFonts w:cs="Arial"/>
                <w:szCs w:val="22"/>
              </w:rPr>
              <w:t>System Operators</w:t>
            </w:r>
          </w:p>
        </w:tc>
      </w:tr>
      <w:tr w:rsidR="00D0561E" w:rsidRPr="00B737A7" w14:paraId="6A1A3352" w14:textId="77777777" w:rsidTr="00C32014">
        <w:trPr>
          <w:cantSplit/>
        </w:trPr>
        <w:tc>
          <w:tcPr>
            <w:tcW w:w="728" w:type="dxa"/>
            <w:shd w:val="clear" w:color="auto" w:fill="FFFFFF" w:themeFill="background1"/>
          </w:tcPr>
          <w:p w14:paraId="1C2E586F" w14:textId="7C2A494C" w:rsidR="00436F76" w:rsidRPr="00023D2D" w:rsidRDefault="00436F76" w:rsidP="00866CF8">
            <w:pPr>
              <w:pStyle w:val="CERnon-indent"/>
              <w:numPr>
                <w:ilvl w:val="0"/>
                <w:numId w:val="31"/>
              </w:numPr>
              <w:rPr>
                <w:rFonts w:cs="Arial"/>
                <w:b/>
                <w:szCs w:val="22"/>
              </w:rPr>
            </w:pPr>
          </w:p>
        </w:tc>
        <w:tc>
          <w:tcPr>
            <w:tcW w:w="4717" w:type="dxa"/>
            <w:shd w:val="clear" w:color="auto" w:fill="FFFFFF" w:themeFill="background1"/>
          </w:tcPr>
          <w:p w14:paraId="39034EED" w14:textId="5E458ED9" w:rsidR="00436F76" w:rsidRPr="00CD7D4A" w:rsidRDefault="00436F76" w:rsidP="00C32014">
            <w:pPr>
              <w:pStyle w:val="CERnon-indent"/>
              <w:rPr>
                <w:rFonts w:cs="Arial"/>
                <w:szCs w:val="22"/>
              </w:rPr>
            </w:pPr>
            <w:r>
              <w:rPr>
                <w:rFonts w:cs="Arial"/>
                <w:szCs w:val="22"/>
              </w:rPr>
              <w:t xml:space="preserve">Organise final </w:t>
            </w:r>
            <w:r w:rsidR="00662685">
              <w:rPr>
                <w:rFonts w:cs="Arial"/>
                <w:szCs w:val="22"/>
              </w:rPr>
              <w:t>De</w:t>
            </w:r>
            <w:r>
              <w:rPr>
                <w:rFonts w:cs="Arial"/>
                <w:szCs w:val="22"/>
              </w:rPr>
              <w:t>r</w:t>
            </w:r>
            <w:r w:rsidRPr="00CD7D4A">
              <w:rPr>
                <w:rFonts w:cs="Arial"/>
                <w:szCs w:val="22"/>
              </w:rPr>
              <w:t xml:space="preserve">egistration meeting with all relevant Parties to determine the </w:t>
            </w:r>
            <w:r>
              <w:rPr>
                <w:rFonts w:cs="Arial"/>
                <w:szCs w:val="22"/>
              </w:rPr>
              <w:t>d</w:t>
            </w:r>
            <w:r w:rsidRPr="00CD7D4A">
              <w:rPr>
                <w:rFonts w:cs="Arial"/>
                <w:szCs w:val="22"/>
              </w:rPr>
              <w:t>ate</w:t>
            </w:r>
            <w:r w:rsidR="00662685">
              <w:rPr>
                <w:rFonts w:cs="Arial"/>
                <w:szCs w:val="22"/>
              </w:rPr>
              <w:t xml:space="preserve"> of Deregistration</w:t>
            </w:r>
            <w:r w:rsidRPr="00CD7D4A">
              <w:rPr>
                <w:rFonts w:cs="Arial"/>
                <w:szCs w:val="22"/>
              </w:rPr>
              <w:t xml:space="preserve">. </w:t>
            </w:r>
          </w:p>
          <w:p w14:paraId="4EF7A134" w14:textId="77777777" w:rsidR="00436F76" w:rsidRPr="00CD7D4A" w:rsidRDefault="00436F76" w:rsidP="00C32014">
            <w:pPr>
              <w:pStyle w:val="CERnon-indent"/>
              <w:rPr>
                <w:rFonts w:cs="Arial"/>
                <w:szCs w:val="22"/>
              </w:rPr>
            </w:pPr>
            <w:r w:rsidRPr="00CD7D4A">
              <w:rPr>
                <w:rFonts w:cs="Arial"/>
                <w:szCs w:val="22"/>
              </w:rPr>
              <w:t>If Deregistrati</w:t>
            </w:r>
            <w:r>
              <w:rPr>
                <w:rFonts w:cs="Arial"/>
                <w:szCs w:val="22"/>
              </w:rPr>
              <w:t>on is no longer required,</w:t>
            </w:r>
            <w:r w:rsidRPr="00CD7D4A">
              <w:rPr>
                <w:rFonts w:cs="Arial"/>
                <w:szCs w:val="22"/>
              </w:rPr>
              <w:t xml:space="preserve"> </w:t>
            </w:r>
            <w:r w:rsidRPr="00C4177A">
              <w:rPr>
                <w:rFonts w:cs="Arial"/>
                <w:b/>
                <w:szCs w:val="22"/>
              </w:rPr>
              <w:t>end process</w:t>
            </w:r>
            <w:r w:rsidRPr="00CD7D4A">
              <w:rPr>
                <w:rFonts w:cs="Arial"/>
                <w:szCs w:val="22"/>
              </w:rPr>
              <w:t>.</w:t>
            </w:r>
          </w:p>
        </w:tc>
        <w:tc>
          <w:tcPr>
            <w:tcW w:w="3105" w:type="dxa"/>
            <w:shd w:val="clear" w:color="auto" w:fill="FFFFFF" w:themeFill="background1"/>
          </w:tcPr>
          <w:p w14:paraId="0CF03032" w14:textId="2D8609A7" w:rsidR="00436F76" w:rsidRPr="00CD7D4A" w:rsidRDefault="00436F76" w:rsidP="00DF16C8">
            <w:pPr>
              <w:pStyle w:val="CERnon-indent"/>
              <w:rPr>
                <w:rFonts w:cs="Arial"/>
                <w:szCs w:val="22"/>
              </w:rPr>
            </w:pPr>
            <w:r>
              <w:rPr>
                <w:rFonts w:cs="Arial"/>
                <w:szCs w:val="22"/>
              </w:rPr>
              <w:t xml:space="preserve">Within 2 WD of </w:t>
            </w:r>
            <w:r w:rsidR="00DF16C8">
              <w:rPr>
                <w:rFonts w:cs="Arial"/>
                <w:szCs w:val="22"/>
              </w:rPr>
              <w:t>confirmation of outcome of resolution</w:t>
            </w:r>
          </w:p>
        </w:tc>
        <w:tc>
          <w:tcPr>
            <w:tcW w:w="1892" w:type="dxa"/>
            <w:shd w:val="clear" w:color="auto" w:fill="FFFFFF" w:themeFill="background1"/>
          </w:tcPr>
          <w:p w14:paraId="75759BA5" w14:textId="0A2D17F3" w:rsidR="00436F76" w:rsidRPr="00CD7D4A" w:rsidRDefault="00436F76" w:rsidP="00C52D44">
            <w:pPr>
              <w:pStyle w:val="CERnon-indent"/>
              <w:rPr>
                <w:rFonts w:cs="Arial"/>
                <w:szCs w:val="22"/>
              </w:rPr>
            </w:pPr>
            <w:r w:rsidRPr="00CD7D4A">
              <w:rPr>
                <w:rFonts w:cs="Arial"/>
                <w:szCs w:val="22"/>
              </w:rPr>
              <w:t>Co</w:t>
            </w:r>
            <w:r>
              <w:rPr>
                <w:rFonts w:cs="Arial"/>
                <w:szCs w:val="22"/>
              </w:rPr>
              <w:t xml:space="preserve">nference </w:t>
            </w:r>
            <w:r w:rsidR="00C52D44">
              <w:rPr>
                <w:rFonts w:cs="Arial"/>
                <w:szCs w:val="22"/>
              </w:rPr>
              <w:t>C</w:t>
            </w:r>
            <w:r>
              <w:rPr>
                <w:rFonts w:cs="Arial"/>
                <w:szCs w:val="22"/>
              </w:rPr>
              <w:t>all</w:t>
            </w:r>
            <w:r w:rsidR="00CD650E">
              <w:rPr>
                <w:rFonts w:cs="Arial"/>
                <w:szCs w:val="22"/>
              </w:rPr>
              <w:t xml:space="preserve"> </w:t>
            </w:r>
            <w:r>
              <w:rPr>
                <w:rFonts w:cs="Arial"/>
                <w:szCs w:val="22"/>
              </w:rPr>
              <w:t>/ Meeting / E</w:t>
            </w:r>
            <w:r w:rsidRPr="00CD7D4A">
              <w:rPr>
                <w:rFonts w:cs="Arial"/>
                <w:szCs w:val="22"/>
              </w:rPr>
              <w:t>mail</w:t>
            </w:r>
            <w:r w:rsidRPr="00CD7D4A" w:rsidDel="001D66FC">
              <w:rPr>
                <w:rFonts w:cs="Arial"/>
                <w:szCs w:val="22"/>
              </w:rPr>
              <w:t xml:space="preserve"> </w:t>
            </w:r>
          </w:p>
        </w:tc>
        <w:tc>
          <w:tcPr>
            <w:tcW w:w="1867" w:type="dxa"/>
            <w:shd w:val="clear" w:color="auto" w:fill="FFFFFF" w:themeFill="background1"/>
          </w:tcPr>
          <w:p w14:paraId="3BE0EC99" w14:textId="0EFDADB4" w:rsidR="00436F76" w:rsidRPr="00CD7D4A" w:rsidRDefault="00436F76" w:rsidP="005823FA">
            <w:pPr>
              <w:pStyle w:val="CERnon-indent"/>
              <w:rPr>
                <w:rFonts w:cs="Arial"/>
                <w:szCs w:val="22"/>
              </w:rPr>
            </w:pPr>
            <w:r>
              <w:rPr>
                <w:rFonts w:cs="Arial"/>
                <w:szCs w:val="22"/>
              </w:rPr>
              <w:t>System Operators</w:t>
            </w:r>
          </w:p>
        </w:tc>
        <w:tc>
          <w:tcPr>
            <w:tcW w:w="1867" w:type="dxa"/>
            <w:shd w:val="clear" w:color="auto" w:fill="FFFFFF" w:themeFill="background1"/>
          </w:tcPr>
          <w:p w14:paraId="3EE17389" w14:textId="77777777" w:rsidR="00436F76" w:rsidRPr="00CD7D4A" w:rsidRDefault="00436F76" w:rsidP="00C32014">
            <w:pPr>
              <w:pStyle w:val="CERnon-indent"/>
              <w:rPr>
                <w:rFonts w:cs="Arial"/>
                <w:szCs w:val="22"/>
              </w:rPr>
            </w:pPr>
            <w:r w:rsidRPr="00CD7D4A">
              <w:rPr>
                <w:rFonts w:cs="Arial"/>
                <w:szCs w:val="22"/>
              </w:rPr>
              <w:t xml:space="preserve">Participant, </w:t>
            </w:r>
            <w:r>
              <w:rPr>
                <w:rFonts w:cs="Arial"/>
                <w:szCs w:val="22"/>
              </w:rPr>
              <w:t xml:space="preserve">Market </w:t>
            </w:r>
            <w:r w:rsidRPr="00CD7D4A">
              <w:rPr>
                <w:rFonts w:cs="Arial"/>
                <w:szCs w:val="22"/>
              </w:rPr>
              <w:t>Operator</w:t>
            </w:r>
          </w:p>
        </w:tc>
      </w:tr>
      <w:tr w:rsidR="00D0561E" w:rsidRPr="00B737A7" w14:paraId="34EEF1EF" w14:textId="77777777" w:rsidTr="008B6F14">
        <w:trPr>
          <w:cantSplit/>
        </w:trPr>
        <w:tc>
          <w:tcPr>
            <w:tcW w:w="728" w:type="dxa"/>
            <w:tcBorders>
              <w:bottom w:val="single" w:sz="4" w:space="0" w:color="auto"/>
            </w:tcBorders>
            <w:shd w:val="clear" w:color="auto" w:fill="FFFFFF" w:themeFill="background1"/>
          </w:tcPr>
          <w:p w14:paraId="0A2FC7DB" w14:textId="7D4AE330" w:rsidR="00436F76" w:rsidRPr="00023D2D" w:rsidRDefault="00436F76" w:rsidP="00866CF8">
            <w:pPr>
              <w:pStyle w:val="CERnon-indent"/>
              <w:numPr>
                <w:ilvl w:val="0"/>
                <w:numId w:val="31"/>
              </w:numPr>
              <w:rPr>
                <w:rFonts w:cs="Arial"/>
                <w:b/>
                <w:szCs w:val="22"/>
              </w:rPr>
            </w:pPr>
          </w:p>
        </w:tc>
        <w:tc>
          <w:tcPr>
            <w:tcW w:w="4717" w:type="dxa"/>
            <w:tcBorders>
              <w:bottom w:val="single" w:sz="4" w:space="0" w:color="auto"/>
            </w:tcBorders>
            <w:shd w:val="clear" w:color="auto" w:fill="FFFFFF" w:themeFill="background1"/>
          </w:tcPr>
          <w:p w14:paraId="17348FA5" w14:textId="362D1BBC" w:rsidR="00436F76" w:rsidRDefault="000361B7" w:rsidP="00B546D4">
            <w:pPr>
              <w:pStyle w:val="CERnon-indent"/>
              <w:rPr>
                <w:rFonts w:cs="Arial"/>
                <w:szCs w:val="22"/>
              </w:rPr>
            </w:pPr>
            <w:r>
              <w:rPr>
                <w:rFonts w:cs="Arial"/>
                <w:szCs w:val="22"/>
              </w:rPr>
              <w:t>Subject to the conditions set out in paragraph B.5.6.3 of the Code, issue</w:t>
            </w:r>
            <w:r w:rsidRPr="00CD7D4A">
              <w:rPr>
                <w:rFonts w:cs="Arial"/>
                <w:szCs w:val="22"/>
              </w:rPr>
              <w:t xml:space="preserve"> </w:t>
            </w:r>
            <w:r w:rsidR="00436F76" w:rsidRPr="00CD7D4A">
              <w:rPr>
                <w:rFonts w:cs="Arial"/>
                <w:szCs w:val="22"/>
              </w:rPr>
              <w:t>Deregistration Consent Order</w:t>
            </w:r>
            <w:r>
              <w:rPr>
                <w:rFonts w:cs="Arial"/>
                <w:szCs w:val="22"/>
              </w:rPr>
              <w:t>.</w:t>
            </w:r>
            <w:r w:rsidR="00436F76" w:rsidRPr="00CD7D4A">
              <w:rPr>
                <w:rFonts w:cs="Arial"/>
                <w:szCs w:val="22"/>
              </w:rPr>
              <w:t xml:space="preserve"> </w:t>
            </w:r>
          </w:p>
          <w:p w14:paraId="6612C1B9" w14:textId="502E31AD" w:rsidR="00436F76" w:rsidRPr="00CD7D4A" w:rsidRDefault="00436F76" w:rsidP="00B546D4">
            <w:pPr>
              <w:pStyle w:val="CERnon-indent"/>
              <w:rPr>
                <w:rFonts w:cs="Arial"/>
                <w:szCs w:val="22"/>
              </w:rPr>
            </w:pPr>
          </w:p>
        </w:tc>
        <w:tc>
          <w:tcPr>
            <w:tcW w:w="3105" w:type="dxa"/>
            <w:tcBorders>
              <w:bottom w:val="single" w:sz="4" w:space="0" w:color="auto"/>
            </w:tcBorders>
            <w:shd w:val="clear" w:color="auto" w:fill="FFFFFF" w:themeFill="background1"/>
          </w:tcPr>
          <w:p w14:paraId="789EB3A4" w14:textId="0ACEF60C" w:rsidR="00436F76" w:rsidRPr="00CD7D4A" w:rsidRDefault="00436F76" w:rsidP="003E2CE7">
            <w:pPr>
              <w:pStyle w:val="CERnon-indent"/>
              <w:rPr>
                <w:rFonts w:cs="Arial"/>
                <w:szCs w:val="22"/>
              </w:rPr>
            </w:pPr>
            <w:r>
              <w:rPr>
                <w:rFonts w:cs="Arial"/>
                <w:szCs w:val="22"/>
              </w:rPr>
              <w:t>Prior to the</w:t>
            </w:r>
            <w:r w:rsidR="003E2CE7">
              <w:rPr>
                <w:rFonts w:cs="Arial"/>
                <w:szCs w:val="22"/>
              </w:rPr>
              <w:t xml:space="preserve"> date of</w:t>
            </w:r>
            <w:r w:rsidRPr="00CD7D4A">
              <w:rPr>
                <w:rFonts w:cs="Arial"/>
                <w:szCs w:val="22"/>
              </w:rPr>
              <w:t xml:space="preserve"> Deregistration </w:t>
            </w:r>
          </w:p>
        </w:tc>
        <w:tc>
          <w:tcPr>
            <w:tcW w:w="1892" w:type="dxa"/>
            <w:tcBorders>
              <w:bottom w:val="single" w:sz="4" w:space="0" w:color="auto"/>
            </w:tcBorders>
            <w:shd w:val="clear" w:color="auto" w:fill="FFFFFF" w:themeFill="background1"/>
          </w:tcPr>
          <w:p w14:paraId="7B5E87D2" w14:textId="3AEBEDF0" w:rsidR="00436F76" w:rsidRPr="00CD7D4A" w:rsidRDefault="00436F76" w:rsidP="00F22B9F">
            <w:pPr>
              <w:pStyle w:val="CERnon-indent"/>
              <w:rPr>
                <w:rFonts w:cs="Arial"/>
                <w:szCs w:val="22"/>
              </w:rPr>
            </w:pPr>
            <w:r w:rsidRPr="00CD7D4A">
              <w:rPr>
                <w:rFonts w:cs="Arial"/>
                <w:szCs w:val="22"/>
              </w:rPr>
              <w:t>Registered Post</w:t>
            </w:r>
            <w:r>
              <w:rPr>
                <w:rFonts w:cs="Arial"/>
                <w:szCs w:val="22"/>
              </w:rPr>
              <w:t xml:space="preserve"> to Participant. Email to Market Operator and Regulatory Authorities.</w:t>
            </w:r>
          </w:p>
        </w:tc>
        <w:tc>
          <w:tcPr>
            <w:tcW w:w="1867" w:type="dxa"/>
            <w:tcBorders>
              <w:bottom w:val="single" w:sz="4" w:space="0" w:color="auto"/>
            </w:tcBorders>
            <w:shd w:val="clear" w:color="auto" w:fill="FFFFFF" w:themeFill="background1"/>
          </w:tcPr>
          <w:p w14:paraId="748D7D32" w14:textId="7FB46868" w:rsidR="00436F76" w:rsidRPr="00CD7D4A" w:rsidRDefault="00436F76" w:rsidP="005823FA">
            <w:pPr>
              <w:pStyle w:val="CERnon-indent"/>
              <w:rPr>
                <w:rFonts w:cs="Arial"/>
                <w:szCs w:val="22"/>
              </w:rPr>
            </w:pPr>
            <w:r>
              <w:rPr>
                <w:rFonts w:cs="Arial"/>
                <w:szCs w:val="22"/>
              </w:rPr>
              <w:t>System Operators</w:t>
            </w:r>
          </w:p>
        </w:tc>
        <w:tc>
          <w:tcPr>
            <w:tcW w:w="1867" w:type="dxa"/>
            <w:tcBorders>
              <w:bottom w:val="single" w:sz="4" w:space="0" w:color="auto"/>
            </w:tcBorders>
            <w:shd w:val="clear" w:color="auto" w:fill="FFFFFF" w:themeFill="background1"/>
          </w:tcPr>
          <w:p w14:paraId="7308D561" w14:textId="77777777" w:rsidR="00436F76" w:rsidRPr="00CD7D4A" w:rsidRDefault="00436F76" w:rsidP="00C32014">
            <w:pPr>
              <w:pStyle w:val="CERnon-indent"/>
              <w:rPr>
                <w:rFonts w:cs="Arial"/>
                <w:szCs w:val="22"/>
              </w:rPr>
            </w:pPr>
            <w:r w:rsidRPr="00CD7D4A">
              <w:rPr>
                <w:rFonts w:cs="Arial"/>
                <w:szCs w:val="22"/>
              </w:rPr>
              <w:t xml:space="preserve">Participant, </w:t>
            </w:r>
            <w:r>
              <w:rPr>
                <w:rFonts w:cs="Arial"/>
                <w:szCs w:val="22"/>
              </w:rPr>
              <w:t xml:space="preserve">Market </w:t>
            </w:r>
            <w:r w:rsidRPr="00CD7D4A">
              <w:rPr>
                <w:rFonts w:cs="Arial"/>
                <w:szCs w:val="22"/>
              </w:rPr>
              <w:t>Operator, Regulatory Authorities</w:t>
            </w:r>
          </w:p>
        </w:tc>
      </w:tr>
      <w:tr w:rsidR="00D0561E" w:rsidRPr="00B737A7" w14:paraId="0DE2E459" w14:textId="77777777" w:rsidTr="008B6F14">
        <w:trPr>
          <w:cantSplit/>
        </w:trPr>
        <w:tc>
          <w:tcPr>
            <w:tcW w:w="728" w:type="dxa"/>
            <w:tcBorders>
              <w:bottom w:val="single" w:sz="12" w:space="0" w:color="auto"/>
            </w:tcBorders>
            <w:shd w:val="clear" w:color="auto" w:fill="FFFFFF" w:themeFill="background1"/>
          </w:tcPr>
          <w:p w14:paraId="4DC435DD" w14:textId="3CFAAEEF" w:rsidR="00436F76" w:rsidRPr="00023D2D" w:rsidRDefault="00436F76" w:rsidP="00866CF8">
            <w:pPr>
              <w:pStyle w:val="CERnon-indent"/>
              <w:numPr>
                <w:ilvl w:val="0"/>
                <w:numId w:val="31"/>
              </w:numPr>
              <w:rPr>
                <w:rFonts w:cs="Arial"/>
                <w:b/>
                <w:szCs w:val="22"/>
              </w:rPr>
            </w:pPr>
          </w:p>
        </w:tc>
        <w:tc>
          <w:tcPr>
            <w:tcW w:w="4717" w:type="dxa"/>
            <w:tcBorders>
              <w:bottom w:val="single" w:sz="12" w:space="0" w:color="auto"/>
            </w:tcBorders>
            <w:shd w:val="clear" w:color="auto" w:fill="FFFFFF" w:themeFill="background1"/>
          </w:tcPr>
          <w:p w14:paraId="7B534988" w14:textId="575EF1D7" w:rsidR="00436F76" w:rsidRPr="00CD7D4A" w:rsidRDefault="00662685" w:rsidP="00725A17">
            <w:pPr>
              <w:pStyle w:val="CERnon-indent"/>
              <w:rPr>
                <w:rFonts w:cs="Arial"/>
                <w:szCs w:val="22"/>
              </w:rPr>
            </w:pPr>
            <w:r>
              <w:rPr>
                <w:rFonts w:cs="Arial"/>
                <w:szCs w:val="22"/>
              </w:rPr>
              <w:t>If</w:t>
            </w:r>
            <w:r w:rsidRPr="00CD7D4A">
              <w:rPr>
                <w:rFonts w:cs="Arial"/>
                <w:szCs w:val="22"/>
              </w:rPr>
              <w:t xml:space="preserve"> </w:t>
            </w:r>
            <w:r w:rsidR="00436F76" w:rsidRPr="00CD7D4A">
              <w:rPr>
                <w:rFonts w:cs="Arial"/>
                <w:szCs w:val="22"/>
              </w:rPr>
              <w:t xml:space="preserve">Deregistration Consent Order has been issued, </w:t>
            </w:r>
            <w:r w:rsidR="003E2CE7">
              <w:rPr>
                <w:rFonts w:cs="Arial"/>
                <w:szCs w:val="22"/>
              </w:rPr>
              <w:t>update</w:t>
            </w:r>
            <w:r w:rsidR="00436F76" w:rsidRPr="00CD7D4A">
              <w:rPr>
                <w:rFonts w:cs="Arial"/>
                <w:szCs w:val="22"/>
              </w:rPr>
              <w:t xml:space="preserve"> publish</w:t>
            </w:r>
            <w:r w:rsidR="003E2CE7">
              <w:rPr>
                <w:rFonts w:cs="Arial"/>
                <w:szCs w:val="22"/>
              </w:rPr>
              <w:t>ed</w:t>
            </w:r>
            <w:r w:rsidR="00436F76" w:rsidRPr="00CD7D4A">
              <w:rPr>
                <w:rFonts w:cs="Arial"/>
                <w:szCs w:val="22"/>
              </w:rPr>
              <w:t xml:space="preserve"> list of registered Units</w:t>
            </w:r>
            <w:r w:rsidR="003E2CE7">
              <w:rPr>
                <w:rFonts w:cs="Arial"/>
                <w:szCs w:val="22"/>
              </w:rPr>
              <w:t xml:space="preserve"> as applicable</w:t>
            </w:r>
            <w:r w:rsidR="00436F76">
              <w:rPr>
                <w:rFonts w:cs="Arial"/>
                <w:szCs w:val="22"/>
              </w:rPr>
              <w:t>.</w:t>
            </w:r>
          </w:p>
        </w:tc>
        <w:tc>
          <w:tcPr>
            <w:tcW w:w="3105" w:type="dxa"/>
            <w:tcBorders>
              <w:bottom w:val="single" w:sz="12" w:space="0" w:color="auto"/>
            </w:tcBorders>
            <w:shd w:val="clear" w:color="auto" w:fill="FFFFFF" w:themeFill="background1"/>
          </w:tcPr>
          <w:p w14:paraId="4538D5F9" w14:textId="7E20D964" w:rsidR="00436F76" w:rsidRPr="00CD7D4A" w:rsidRDefault="00436F76" w:rsidP="00C32014">
            <w:pPr>
              <w:pStyle w:val="CERnon-indent"/>
              <w:rPr>
                <w:rFonts w:cs="Arial"/>
                <w:szCs w:val="22"/>
              </w:rPr>
            </w:pPr>
            <w:r>
              <w:rPr>
                <w:rFonts w:cs="Arial"/>
                <w:szCs w:val="22"/>
              </w:rPr>
              <w:t>As required</w:t>
            </w:r>
          </w:p>
        </w:tc>
        <w:tc>
          <w:tcPr>
            <w:tcW w:w="1892" w:type="dxa"/>
            <w:tcBorders>
              <w:bottom w:val="single" w:sz="12" w:space="0" w:color="auto"/>
            </w:tcBorders>
            <w:shd w:val="clear" w:color="auto" w:fill="FFFFFF" w:themeFill="background1"/>
          </w:tcPr>
          <w:p w14:paraId="30759D21" w14:textId="3513B0C2" w:rsidR="00436F76" w:rsidRPr="00CD7D4A" w:rsidRDefault="00436F76" w:rsidP="00C32014">
            <w:pPr>
              <w:pStyle w:val="CERnon-indent"/>
              <w:rPr>
                <w:rFonts w:cs="Arial"/>
                <w:szCs w:val="22"/>
              </w:rPr>
            </w:pPr>
            <w:r>
              <w:rPr>
                <w:rFonts w:cs="Arial"/>
                <w:szCs w:val="22"/>
              </w:rPr>
              <w:t>System Operators’ website</w:t>
            </w:r>
          </w:p>
        </w:tc>
        <w:tc>
          <w:tcPr>
            <w:tcW w:w="1867" w:type="dxa"/>
            <w:tcBorders>
              <w:bottom w:val="single" w:sz="12" w:space="0" w:color="auto"/>
            </w:tcBorders>
            <w:shd w:val="clear" w:color="auto" w:fill="FFFFFF" w:themeFill="background1"/>
          </w:tcPr>
          <w:p w14:paraId="2B19D581" w14:textId="41EF2966" w:rsidR="00436F76" w:rsidRPr="00CD7D4A" w:rsidRDefault="00436F76" w:rsidP="005823FA">
            <w:pPr>
              <w:pStyle w:val="CERnon-indent"/>
              <w:rPr>
                <w:rFonts w:cs="Arial"/>
                <w:szCs w:val="22"/>
              </w:rPr>
            </w:pPr>
            <w:r>
              <w:rPr>
                <w:rFonts w:cs="Arial"/>
                <w:szCs w:val="22"/>
              </w:rPr>
              <w:t>System Operators</w:t>
            </w:r>
          </w:p>
        </w:tc>
        <w:tc>
          <w:tcPr>
            <w:tcW w:w="1867" w:type="dxa"/>
            <w:tcBorders>
              <w:bottom w:val="single" w:sz="12" w:space="0" w:color="auto"/>
            </w:tcBorders>
            <w:shd w:val="clear" w:color="auto" w:fill="FFFFFF" w:themeFill="background1"/>
          </w:tcPr>
          <w:p w14:paraId="19207987" w14:textId="77777777" w:rsidR="00436F76" w:rsidRPr="00CD7D4A" w:rsidRDefault="00436F76" w:rsidP="00C32014">
            <w:pPr>
              <w:pStyle w:val="CERnon-indent"/>
              <w:rPr>
                <w:rFonts w:cs="Arial"/>
                <w:szCs w:val="22"/>
              </w:rPr>
            </w:pPr>
            <w:r>
              <w:rPr>
                <w:rFonts w:cs="Arial"/>
                <w:szCs w:val="22"/>
              </w:rPr>
              <w:t>-</w:t>
            </w:r>
          </w:p>
        </w:tc>
      </w:tr>
    </w:tbl>
    <w:p w14:paraId="545ED591" w14:textId="77777777" w:rsidR="00752FFE" w:rsidRPr="0026260C" w:rsidRDefault="00752FFE" w:rsidP="00752FFE">
      <w:pPr>
        <w:pStyle w:val="CERnon-indent"/>
      </w:pPr>
    </w:p>
    <w:p w14:paraId="6BF4883F" w14:textId="77777777" w:rsidR="00766755" w:rsidRDefault="00766755" w:rsidP="00752FFE">
      <w:pPr>
        <w:sectPr w:rsidR="00766755" w:rsidSect="0089404E">
          <w:pgSz w:w="15840" w:h="12240" w:orient="landscape"/>
          <w:pgMar w:top="1440" w:right="1440" w:bottom="1440" w:left="1440" w:header="720" w:footer="720" w:gutter="0"/>
          <w:cols w:space="720"/>
          <w:docGrid w:linePitch="299"/>
        </w:sectPr>
      </w:pPr>
    </w:p>
    <w:p w14:paraId="1F1BD9B1" w14:textId="5648F10A" w:rsidR="00766755" w:rsidRDefault="001821AE" w:rsidP="001821AE">
      <w:pPr>
        <w:jc w:val="center"/>
      </w:pPr>
      <w:r>
        <w:rPr>
          <w:noProof/>
          <w:lang w:val="en-IE" w:eastAsia="en-IE"/>
        </w:rPr>
        <w:lastRenderedPageBreak/>
        <w:drawing>
          <wp:inline distT="0" distB="0" distL="0" distR="0" wp14:anchorId="4754014C" wp14:editId="05526CA2">
            <wp:extent cx="9144000" cy="512254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1 - CMC 3 Deregistratio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144000" cy="5122545"/>
                    </a:xfrm>
                    <a:prstGeom prst="rect">
                      <a:avLst/>
                    </a:prstGeom>
                  </pic:spPr>
                </pic:pic>
              </a:graphicData>
            </a:graphic>
          </wp:inline>
        </w:drawing>
      </w:r>
    </w:p>
    <w:p w14:paraId="3DF05C90" w14:textId="77777777" w:rsidR="00766755" w:rsidRDefault="00766755" w:rsidP="00752FFE">
      <w:pPr>
        <w:sectPr w:rsidR="00766755" w:rsidSect="0089404E">
          <w:pgSz w:w="15840" w:h="12240" w:orient="landscape"/>
          <w:pgMar w:top="720" w:right="720" w:bottom="720" w:left="720" w:header="720" w:footer="720" w:gutter="0"/>
          <w:cols w:space="720"/>
          <w:docGrid w:linePitch="299"/>
        </w:sectPr>
      </w:pPr>
    </w:p>
    <w:p w14:paraId="6E495D72" w14:textId="072A0EDB" w:rsidR="00227ED3" w:rsidRDefault="005156C3" w:rsidP="00644287">
      <w:pPr>
        <w:pStyle w:val="APHeading2"/>
        <w:ind w:hanging="702"/>
      </w:pPr>
      <w:bookmarkStart w:id="1596" w:name="_Toc471489424"/>
      <w:bookmarkStart w:id="1597" w:name="_Toc468983336"/>
      <w:bookmarkStart w:id="1598" w:name="_Toc471287302"/>
      <w:bookmarkStart w:id="1599" w:name="_Toc483908193"/>
      <w:bookmarkEnd w:id="1596"/>
      <w:r w:rsidRPr="005156C3">
        <w:lastRenderedPageBreak/>
        <w:t>Voluntary Termination</w:t>
      </w:r>
      <w:bookmarkEnd w:id="1597"/>
      <w:bookmarkEnd w:id="1598"/>
      <w:r w:rsidR="00FF3C32">
        <w:t xml:space="preserve"> of a Party</w:t>
      </w:r>
      <w:bookmarkEnd w:id="1599"/>
    </w:p>
    <w:tbl>
      <w:tblPr>
        <w:tblW w:w="14176" w:type="dxa"/>
        <w:tblBorders>
          <w:top w:val="single" w:sz="4" w:space="0" w:color="auto"/>
          <w:bottom w:val="single" w:sz="4" w:space="0" w:color="auto"/>
          <w:insideH w:val="single" w:sz="4" w:space="0" w:color="auto"/>
        </w:tblBorders>
        <w:shd w:val="clear" w:color="auto" w:fill="FFFFFF" w:themeFill="background1"/>
        <w:tblLook w:val="01E0" w:firstRow="1" w:lastRow="1" w:firstColumn="1" w:lastColumn="1" w:noHBand="0" w:noVBand="0"/>
      </w:tblPr>
      <w:tblGrid>
        <w:gridCol w:w="725"/>
        <w:gridCol w:w="4473"/>
        <w:gridCol w:w="2986"/>
        <w:gridCol w:w="1989"/>
        <w:gridCol w:w="2151"/>
        <w:gridCol w:w="1852"/>
      </w:tblGrid>
      <w:tr w:rsidR="00227ED3" w:rsidRPr="00B737A7" w14:paraId="2EEDDA9D" w14:textId="77777777" w:rsidTr="00951E2C">
        <w:trPr>
          <w:cantSplit/>
          <w:tblHeader/>
        </w:trPr>
        <w:tc>
          <w:tcPr>
            <w:tcW w:w="725" w:type="dxa"/>
            <w:tcBorders>
              <w:top w:val="single" w:sz="18" w:space="0" w:color="auto"/>
              <w:bottom w:val="single" w:sz="18" w:space="0" w:color="auto"/>
            </w:tcBorders>
            <w:shd w:val="clear" w:color="auto" w:fill="F2F2F2" w:themeFill="background1" w:themeFillShade="F2"/>
          </w:tcPr>
          <w:p w14:paraId="55F3AC77" w14:textId="77777777" w:rsidR="00227ED3" w:rsidRPr="00CD7D4A" w:rsidRDefault="00227ED3" w:rsidP="003378D1">
            <w:pPr>
              <w:pStyle w:val="CERTableHeader"/>
              <w:rPr>
                <w:rFonts w:cs="Arial"/>
                <w:sz w:val="22"/>
                <w:szCs w:val="22"/>
              </w:rPr>
            </w:pPr>
            <w:r w:rsidRPr="00CD7D4A">
              <w:rPr>
                <w:rFonts w:cs="Arial"/>
                <w:sz w:val="22"/>
                <w:szCs w:val="22"/>
              </w:rPr>
              <w:t>Step</w:t>
            </w:r>
          </w:p>
        </w:tc>
        <w:tc>
          <w:tcPr>
            <w:tcW w:w="4473" w:type="dxa"/>
            <w:tcBorders>
              <w:top w:val="single" w:sz="18" w:space="0" w:color="auto"/>
              <w:bottom w:val="single" w:sz="18" w:space="0" w:color="auto"/>
            </w:tcBorders>
            <w:shd w:val="clear" w:color="auto" w:fill="F2F2F2" w:themeFill="background1" w:themeFillShade="F2"/>
          </w:tcPr>
          <w:p w14:paraId="002C2A53" w14:textId="7070AADB" w:rsidR="00227ED3" w:rsidRPr="00CD7D4A" w:rsidRDefault="00227ED3" w:rsidP="003378D1">
            <w:pPr>
              <w:pStyle w:val="CERTableHeader"/>
              <w:rPr>
                <w:rFonts w:cs="Arial"/>
                <w:sz w:val="22"/>
                <w:szCs w:val="22"/>
              </w:rPr>
            </w:pPr>
            <w:r w:rsidRPr="00CD7D4A">
              <w:rPr>
                <w:rFonts w:cs="Arial"/>
                <w:sz w:val="22"/>
                <w:szCs w:val="22"/>
              </w:rPr>
              <w:t>Step Description</w:t>
            </w:r>
          </w:p>
        </w:tc>
        <w:tc>
          <w:tcPr>
            <w:tcW w:w="2986" w:type="dxa"/>
            <w:tcBorders>
              <w:top w:val="single" w:sz="18" w:space="0" w:color="auto"/>
              <w:bottom w:val="single" w:sz="18" w:space="0" w:color="auto"/>
            </w:tcBorders>
            <w:shd w:val="clear" w:color="auto" w:fill="F2F2F2" w:themeFill="background1" w:themeFillShade="F2"/>
          </w:tcPr>
          <w:p w14:paraId="39606481" w14:textId="77777777" w:rsidR="00227ED3" w:rsidRPr="00CD7D4A" w:rsidRDefault="00227ED3" w:rsidP="003378D1">
            <w:pPr>
              <w:pStyle w:val="CERTableHeader"/>
              <w:rPr>
                <w:rFonts w:cs="Arial"/>
                <w:sz w:val="22"/>
                <w:szCs w:val="22"/>
              </w:rPr>
            </w:pPr>
            <w:r w:rsidRPr="00CD7D4A">
              <w:rPr>
                <w:rFonts w:cs="Arial"/>
                <w:sz w:val="22"/>
                <w:szCs w:val="22"/>
              </w:rPr>
              <w:t>Timing</w:t>
            </w:r>
          </w:p>
        </w:tc>
        <w:tc>
          <w:tcPr>
            <w:tcW w:w="1989" w:type="dxa"/>
            <w:tcBorders>
              <w:top w:val="single" w:sz="18" w:space="0" w:color="auto"/>
              <w:bottom w:val="single" w:sz="18" w:space="0" w:color="auto"/>
            </w:tcBorders>
            <w:shd w:val="clear" w:color="auto" w:fill="F2F2F2" w:themeFill="background1" w:themeFillShade="F2"/>
          </w:tcPr>
          <w:p w14:paraId="41FC851A" w14:textId="77777777" w:rsidR="00227ED3" w:rsidRPr="00CD7D4A" w:rsidRDefault="00227ED3" w:rsidP="003378D1">
            <w:pPr>
              <w:pStyle w:val="CERTableHeader"/>
              <w:rPr>
                <w:rFonts w:cs="Arial"/>
                <w:sz w:val="22"/>
                <w:szCs w:val="22"/>
              </w:rPr>
            </w:pPr>
            <w:r w:rsidRPr="00CD7D4A">
              <w:rPr>
                <w:rFonts w:cs="Arial"/>
                <w:sz w:val="22"/>
                <w:szCs w:val="22"/>
              </w:rPr>
              <w:t>Method</w:t>
            </w:r>
          </w:p>
        </w:tc>
        <w:tc>
          <w:tcPr>
            <w:tcW w:w="2151" w:type="dxa"/>
            <w:tcBorders>
              <w:top w:val="single" w:sz="18" w:space="0" w:color="auto"/>
              <w:bottom w:val="single" w:sz="18" w:space="0" w:color="auto"/>
            </w:tcBorders>
            <w:shd w:val="clear" w:color="auto" w:fill="F2F2F2" w:themeFill="background1" w:themeFillShade="F2"/>
          </w:tcPr>
          <w:p w14:paraId="0F8B0F50" w14:textId="77777777" w:rsidR="00227ED3" w:rsidRPr="00CD7D4A" w:rsidRDefault="00227ED3" w:rsidP="003378D1">
            <w:pPr>
              <w:pStyle w:val="CERTableHeader"/>
              <w:rPr>
                <w:rFonts w:cs="Arial"/>
                <w:sz w:val="22"/>
                <w:szCs w:val="22"/>
              </w:rPr>
            </w:pPr>
            <w:r w:rsidRPr="00CD7D4A">
              <w:rPr>
                <w:rFonts w:cs="Arial"/>
                <w:sz w:val="22"/>
                <w:szCs w:val="22"/>
              </w:rPr>
              <w:t>By/From</w:t>
            </w:r>
          </w:p>
        </w:tc>
        <w:tc>
          <w:tcPr>
            <w:tcW w:w="1852" w:type="dxa"/>
            <w:tcBorders>
              <w:top w:val="single" w:sz="18" w:space="0" w:color="auto"/>
              <w:bottom w:val="single" w:sz="18" w:space="0" w:color="auto"/>
            </w:tcBorders>
            <w:shd w:val="clear" w:color="auto" w:fill="F2F2F2" w:themeFill="background1" w:themeFillShade="F2"/>
          </w:tcPr>
          <w:p w14:paraId="64D733DF" w14:textId="77777777" w:rsidR="00227ED3" w:rsidRPr="00CD7D4A" w:rsidRDefault="00227ED3" w:rsidP="003378D1">
            <w:pPr>
              <w:pStyle w:val="CERTableHeader"/>
              <w:rPr>
                <w:rFonts w:cs="Arial"/>
                <w:sz w:val="22"/>
                <w:szCs w:val="22"/>
              </w:rPr>
            </w:pPr>
            <w:r w:rsidRPr="00CD7D4A">
              <w:rPr>
                <w:rFonts w:cs="Arial"/>
                <w:sz w:val="22"/>
                <w:szCs w:val="22"/>
              </w:rPr>
              <w:t>To</w:t>
            </w:r>
          </w:p>
        </w:tc>
      </w:tr>
      <w:tr w:rsidR="00951E2C" w:rsidRPr="00B737A7" w14:paraId="32B68E58" w14:textId="77777777" w:rsidTr="00951E2C">
        <w:trPr>
          <w:cantSplit/>
        </w:trPr>
        <w:tc>
          <w:tcPr>
            <w:tcW w:w="725" w:type="dxa"/>
            <w:tcBorders>
              <w:top w:val="single" w:sz="18" w:space="0" w:color="auto"/>
              <w:bottom w:val="single" w:sz="6" w:space="0" w:color="auto"/>
            </w:tcBorders>
            <w:shd w:val="clear" w:color="auto" w:fill="FFFFFF" w:themeFill="background1"/>
          </w:tcPr>
          <w:p w14:paraId="75E88263" w14:textId="77777777" w:rsidR="00227ED3" w:rsidRPr="00023D2D" w:rsidRDefault="00227ED3" w:rsidP="00866CF8">
            <w:pPr>
              <w:pStyle w:val="CERnon-indent"/>
              <w:numPr>
                <w:ilvl w:val="0"/>
                <w:numId w:val="32"/>
              </w:numPr>
              <w:rPr>
                <w:rFonts w:cs="Arial"/>
                <w:b/>
                <w:szCs w:val="22"/>
              </w:rPr>
            </w:pPr>
          </w:p>
        </w:tc>
        <w:tc>
          <w:tcPr>
            <w:tcW w:w="4473" w:type="dxa"/>
            <w:tcBorders>
              <w:top w:val="single" w:sz="18" w:space="0" w:color="auto"/>
              <w:bottom w:val="single" w:sz="6" w:space="0" w:color="auto"/>
            </w:tcBorders>
            <w:shd w:val="clear" w:color="auto" w:fill="FFFFFF" w:themeFill="background1"/>
          </w:tcPr>
          <w:p w14:paraId="73DF097F" w14:textId="49CB128E" w:rsidR="00227ED3" w:rsidRDefault="00227ED3" w:rsidP="003378D1">
            <w:pPr>
              <w:pStyle w:val="CERnon-indent"/>
              <w:rPr>
                <w:rFonts w:cs="Arial"/>
                <w:szCs w:val="22"/>
              </w:rPr>
            </w:pPr>
            <w:r>
              <w:rPr>
                <w:rFonts w:cs="Arial"/>
                <w:szCs w:val="22"/>
              </w:rPr>
              <w:t>Download the Voluntary Termination Form from the System Operators’ website</w:t>
            </w:r>
          </w:p>
        </w:tc>
        <w:tc>
          <w:tcPr>
            <w:tcW w:w="2986" w:type="dxa"/>
            <w:tcBorders>
              <w:top w:val="single" w:sz="18" w:space="0" w:color="auto"/>
              <w:bottom w:val="single" w:sz="6" w:space="0" w:color="auto"/>
            </w:tcBorders>
            <w:shd w:val="clear" w:color="auto" w:fill="FFFFFF" w:themeFill="background1"/>
          </w:tcPr>
          <w:p w14:paraId="4E7C3ECD" w14:textId="547FEB1C" w:rsidR="00227ED3" w:rsidRDefault="00227ED3" w:rsidP="003378D1">
            <w:pPr>
              <w:pStyle w:val="CERnon-indent"/>
              <w:rPr>
                <w:rFonts w:cs="Arial"/>
                <w:szCs w:val="22"/>
              </w:rPr>
            </w:pPr>
            <w:r>
              <w:rPr>
                <w:rFonts w:cs="Arial"/>
                <w:szCs w:val="22"/>
              </w:rPr>
              <w:t>At least 90 WD prior to the date upon which it is intended that the Termination will take effect</w:t>
            </w:r>
          </w:p>
        </w:tc>
        <w:tc>
          <w:tcPr>
            <w:tcW w:w="1989" w:type="dxa"/>
            <w:tcBorders>
              <w:top w:val="single" w:sz="18" w:space="0" w:color="auto"/>
              <w:bottom w:val="single" w:sz="6" w:space="0" w:color="auto"/>
            </w:tcBorders>
            <w:shd w:val="clear" w:color="auto" w:fill="FFFFFF" w:themeFill="background1"/>
          </w:tcPr>
          <w:p w14:paraId="0F822D72" w14:textId="186D8750" w:rsidR="00227ED3" w:rsidRDefault="00227ED3" w:rsidP="003378D1">
            <w:pPr>
              <w:pStyle w:val="CERnon-indent"/>
              <w:rPr>
                <w:rFonts w:cs="Arial"/>
                <w:szCs w:val="22"/>
                <w:lang w:val="en-IE"/>
              </w:rPr>
            </w:pPr>
            <w:r>
              <w:rPr>
                <w:rFonts w:cs="Arial"/>
                <w:szCs w:val="22"/>
              </w:rPr>
              <w:t>System Operators’ website</w:t>
            </w:r>
          </w:p>
        </w:tc>
        <w:tc>
          <w:tcPr>
            <w:tcW w:w="2151" w:type="dxa"/>
            <w:tcBorders>
              <w:top w:val="single" w:sz="18" w:space="0" w:color="auto"/>
              <w:bottom w:val="single" w:sz="6" w:space="0" w:color="auto"/>
            </w:tcBorders>
            <w:shd w:val="clear" w:color="auto" w:fill="FFFFFF" w:themeFill="background1"/>
          </w:tcPr>
          <w:p w14:paraId="10162245" w14:textId="62EE9744" w:rsidR="00227ED3" w:rsidDel="0091648A" w:rsidRDefault="00227ED3" w:rsidP="003378D1">
            <w:pPr>
              <w:pStyle w:val="CERnon-indent"/>
              <w:rPr>
                <w:rFonts w:cs="Arial"/>
                <w:szCs w:val="22"/>
              </w:rPr>
            </w:pPr>
            <w:r>
              <w:rPr>
                <w:rFonts w:cs="Arial"/>
                <w:szCs w:val="22"/>
              </w:rPr>
              <w:t>Party</w:t>
            </w:r>
          </w:p>
        </w:tc>
        <w:tc>
          <w:tcPr>
            <w:tcW w:w="1852" w:type="dxa"/>
            <w:tcBorders>
              <w:top w:val="single" w:sz="18" w:space="0" w:color="auto"/>
              <w:bottom w:val="single" w:sz="6" w:space="0" w:color="auto"/>
            </w:tcBorders>
            <w:shd w:val="clear" w:color="auto" w:fill="FFFFFF" w:themeFill="background1"/>
          </w:tcPr>
          <w:p w14:paraId="3C2D58DB" w14:textId="762DF653" w:rsidR="00227ED3" w:rsidRDefault="00227ED3" w:rsidP="003378D1">
            <w:pPr>
              <w:pStyle w:val="CERnon-indent"/>
              <w:rPr>
                <w:rFonts w:cs="Arial"/>
                <w:szCs w:val="22"/>
                <w:lang w:val="en-IE"/>
              </w:rPr>
            </w:pPr>
          </w:p>
        </w:tc>
      </w:tr>
      <w:tr w:rsidR="00227ED3" w:rsidRPr="00B737A7" w14:paraId="04261F55" w14:textId="77777777" w:rsidTr="00951E2C">
        <w:trPr>
          <w:cantSplit/>
        </w:trPr>
        <w:tc>
          <w:tcPr>
            <w:tcW w:w="725" w:type="dxa"/>
            <w:tcBorders>
              <w:top w:val="single" w:sz="6" w:space="0" w:color="auto"/>
            </w:tcBorders>
            <w:shd w:val="clear" w:color="auto" w:fill="FFFFFF" w:themeFill="background1"/>
          </w:tcPr>
          <w:p w14:paraId="207F9612" w14:textId="77777777" w:rsidR="00227ED3" w:rsidRPr="00023D2D" w:rsidRDefault="00227ED3" w:rsidP="00866CF8">
            <w:pPr>
              <w:pStyle w:val="CERnon-indent"/>
              <w:numPr>
                <w:ilvl w:val="0"/>
                <w:numId w:val="32"/>
              </w:numPr>
              <w:rPr>
                <w:rFonts w:cs="Arial"/>
                <w:b/>
                <w:szCs w:val="22"/>
              </w:rPr>
            </w:pPr>
          </w:p>
        </w:tc>
        <w:tc>
          <w:tcPr>
            <w:tcW w:w="4473" w:type="dxa"/>
            <w:tcBorders>
              <w:top w:val="single" w:sz="6" w:space="0" w:color="auto"/>
            </w:tcBorders>
            <w:shd w:val="clear" w:color="auto" w:fill="FFFFFF" w:themeFill="background1"/>
          </w:tcPr>
          <w:p w14:paraId="59ACEAAF" w14:textId="52843F94" w:rsidR="00227ED3" w:rsidRPr="00CD7D4A" w:rsidRDefault="00227ED3" w:rsidP="003378D1">
            <w:pPr>
              <w:pStyle w:val="CERnon-indent"/>
              <w:rPr>
                <w:rFonts w:cs="Arial"/>
                <w:szCs w:val="22"/>
              </w:rPr>
            </w:pPr>
            <w:r w:rsidRPr="005156C3">
              <w:rPr>
                <w:rFonts w:cs="Arial"/>
                <w:szCs w:val="22"/>
              </w:rPr>
              <w:t>Notify of intention to cease being a Party and time and date upon which it is intended that this Termination will take effect by completing</w:t>
            </w:r>
            <w:r>
              <w:rPr>
                <w:rFonts w:cs="Arial"/>
                <w:szCs w:val="22"/>
              </w:rPr>
              <w:t xml:space="preserve"> and submitting</w:t>
            </w:r>
            <w:r w:rsidRPr="005156C3">
              <w:rPr>
                <w:rFonts w:cs="Arial"/>
                <w:szCs w:val="22"/>
              </w:rPr>
              <w:t xml:space="preserve"> the Voluntary Termination Form</w:t>
            </w:r>
            <w:r>
              <w:rPr>
                <w:rFonts w:cs="Arial"/>
                <w:szCs w:val="22"/>
              </w:rPr>
              <w:t>.</w:t>
            </w:r>
          </w:p>
        </w:tc>
        <w:tc>
          <w:tcPr>
            <w:tcW w:w="2986" w:type="dxa"/>
            <w:tcBorders>
              <w:top w:val="single" w:sz="6" w:space="0" w:color="auto"/>
            </w:tcBorders>
            <w:shd w:val="clear" w:color="auto" w:fill="FFFFFF" w:themeFill="background1"/>
          </w:tcPr>
          <w:p w14:paraId="59B4139D" w14:textId="5EC414D5" w:rsidR="00227ED3" w:rsidRPr="00CD7D4A" w:rsidRDefault="00227ED3" w:rsidP="003378D1">
            <w:pPr>
              <w:pStyle w:val="CERnon-indent"/>
              <w:rPr>
                <w:rFonts w:cs="Arial"/>
                <w:szCs w:val="22"/>
              </w:rPr>
            </w:pPr>
            <w:r w:rsidRPr="005156C3">
              <w:rPr>
                <w:rFonts w:cs="Arial"/>
                <w:szCs w:val="22"/>
              </w:rPr>
              <w:t xml:space="preserve">At least 90 WD prior to the date upon which it is intended that the termination will take effect </w:t>
            </w:r>
          </w:p>
        </w:tc>
        <w:tc>
          <w:tcPr>
            <w:tcW w:w="1989" w:type="dxa"/>
            <w:tcBorders>
              <w:top w:val="single" w:sz="6" w:space="0" w:color="auto"/>
            </w:tcBorders>
            <w:shd w:val="clear" w:color="auto" w:fill="FFFFFF" w:themeFill="background1"/>
          </w:tcPr>
          <w:p w14:paraId="6C615848" w14:textId="382E856B" w:rsidR="00227ED3" w:rsidRPr="00CD7D4A" w:rsidRDefault="00227ED3" w:rsidP="003378D1">
            <w:pPr>
              <w:pStyle w:val="CERnon-indent"/>
              <w:rPr>
                <w:rFonts w:cs="Arial"/>
                <w:szCs w:val="22"/>
              </w:rPr>
            </w:pPr>
            <w:r w:rsidRPr="005156C3">
              <w:rPr>
                <w:rFonts w:cs="Arial"/>
                <w:szCs w:val="22"/>
              </w:rPr>
              <w:t xml:space="preserve">Registered post / </w:t>
            </w:r>
            <w:r>
              <w:rPr>
                <w:rFonts w:cs="Arial"/>
                <w:szCs w:val="22"/>
              </w:rPr>
              <w:t>Facsimile / Email</w:t>
            </w:r>
          </w:p>
        </w:tc>
        <w:tc>
          <w:tcPr>
            <w:tcW w:w="2151" w:type="dxa"/>
            <w:tcBorders>
              <w:top w:val="single" w:sz="6" w:space="0" w:color="auto"/>
            </w:tcBorders>
            <w:shd w:val="clear" w:color="auto" w:fill="FFFFFF" w:themeFill="background1"/>
          </w:tcPr>
          <w:p w14:paraId="6D84B1B9" w14:textId="6E317B8E" w:rsidR="00227ED3" w:rsidRPr="00CD7D4A" w:rsidRDefault="00227ED3" w:rsidP="003378D1">
            <w:pPr>
              <w:pStyle w:val="CERnon-indent"/>
              <w:rPr>
                <w:rFonts w:cs="Arial"/>
                <w:szCs w:val="22"/>
              </w:rPr>
            </w:pPr>
            <w:r w:rsidRPr="005156C3">
              <w:rPr>
                <w:rFonts w:cs="Arial"/>
                <w:szCs w:val="22"/>
              </w:rPr>
              <w:t xml:space="preserve">Party </w:t>
            </w:r>
          </w:p>
        </w:tc>
        <w:tc>
          <w:tcPr>
            <w:tcW w:w="1852" w:type="dxa"/>
            <w:tcBorders>
              <w:top w:val="single" w:sz="6" w:space="0" w:color="auto"/>
            </w:tcBorders>
            <w:shd w:val="clear" w:color="auto" w:fill="FFFFFF" w:themeFill="background1"/>
          </w:tcPr>
          <w:p w14:paraId="16A2F1E2" w14:textId="5AD2232B" w:rsidR="00227ED3" w:rsidRPr="00CD7D4A" w:rsidRDefault="00227ED3" w:rsidP="003378D1">
            <w:pPr>
              <w:pStyle w:val="CERnon-indent"/>
              <w:rPr>
                <w:rFonts w:cs="Arial"/>
                <w:szCs w:val="22"/>
              </w:rPr>
            </w:pPr>
            <w:r w:rsidRPr="005156C3">
              <w:rPr>
                <w:rFonts w:cs="Arial"/>
                <w:szCs w:val="22"/>
              </w:rPr>
              <w:t>System Operator and the Regulatory Authorities</w:t>
            </w:r>
          </w:p>
        </w:tc>
      </w:tr>
      <w:tr w:rsidR="00227ED3" w:rsidRPr="00B737A7" w14:paraId="7775F710" w14:textId="77777777" w:rsidTr="00951E2C">
        <w:trPr>
          <w:cantSplit/>
        </w:trPr>
        <w:tc>
          <w:tcPr>
            <w:tcW w:w="725" w:type="dxa"/>
            <w:shd w:val="clear" w:color="auto" w:fill="FFFFFF" w:themeFill="background1"/>
          </w:tcPr>
          <w:p w14:paraId="458CA425" w14:textId="77777777" w:rsidR="00227ED3" w:rsidRPr="00023D2D" w:rsidRDefault="00227ED3" w:rsidP="00866CF8">
            <w:pPr>
              <w:pStyle w:val="CERnon-indent"/>
              <w:numPr>
                <w:ilvl w:val="0"/>
                <w:numId w:val="32"/>
              </w:numPr>
              <w:rPr>
                <w:rFonts w:cs="Arial"/>
                <w:b/>
                <w:szCs w:val="22"/>
              </w:rPr>
            </w:pPr>
          </w:p>
        </w:tc>
        <w:tc>
          <w:tcPr>
            <w:tcW w:w="4473" w:type="dxa"/>
            <w:shd w:val="clear" w:color="auto" w:fill="FFFFFF" w:themeFill="background1"/>
          </w:tcPr>
          <w:p w14:paraId="4A9C1258" w14:textId="77777777" w:rsidR="00227ED3" w:rsidRPr="005156C3" w:rsidRDefault="00227ED3" w:rsidP="003378D1">
            <w:pPr>
              <w:pStyle w:val="CERnon-indent"/>
              <w:rPr>
                <w:rFonts w:cs="Arial"/>
                <w:szCs w:val="22"/>
              </w:rPr>
            </w:pPr>
            <w:r w:rsidRPr="005156C3">
              <w:rPr>
                <w:rFonts w:cs="Arial"/>
                <w:szCs w:val="22"/>
              </w:rPr>
              <w:t>Issue a Voluntary Termination Consent Order provided that:</w:t>
            </w:r>
          </w:p>
          <w:p w14:paraId="60789F1F" w14:textId="77777777" w:rsidR="00227ED3" w:rsidRDefault="00227ED3" w:rsidP="008F1984">
            <w:pPr>
              <w:pStyle w:val="CERnon-indent"/>
              <w:numPr>
                <w:ilvl w:val="0"/>
                <w:numId w:val="23"/>
              </w:numPr>
              <w:rPr>
                <w:rFonts w:cs="Arial"/>
                <w:szCs w:val="22"/>
              </w:rPr>
            </w:pPr>
            <w:r w:rsidRPr="009A5E0E">
              <w:rPr>
                <w:rFonts w:cs="Arial"/>
                <w:szCs w:val="22"/>
              </w:rPr>
              <w:t>it has been confirmed that the relevant Party has complied with conditions set out in paragraph B.13.8.3 of the Code; and</w:t>
            </w:r>
          </w:p>
          <w:p w14:paraId="18893B38" w14:textId="70FB1185" w:rsidR="00227ED3" w:rsidRPr="00CD7D4A" w:rsidRDefault="00227ED3" w:rsidP="008F1984">
            <w:pPr>
              <w:pStyle w:val="CERnon-indent"/>
              <w:numPr>
                <w:ilvl w:val="0"/>
                <w:numId w:val="23"/>
              </w:numPr>
              <w:rPr>
                <w:rFonts w:cs="Arial"/>
                <w:szCs w:val="22"/>
              </w:rPr>
            </w:pPr>
            <w:r w:rsidRPr="009A5E0E">
              <w:rPr>
                <w:rFonts w:cs="Arial"/>
                <w:szCs w:val="22"/>
              </w:rPr>
              <w:t>the Party has obtained the written consent of the Regulatory Authorities</w:t>
            </w:r>
            <w:r>
              <w:rPr>
                <w:rFonts w:cs="Arial"/>
                <w:szCs w:val="22"/>
              </w:rPr>
              <w:t>.</w:t>
            </w:r>
          </w:p>
        </w:tc>
        <w:tc>
          <w:tcPr>
            <w:tcW w:w="2986" w:type="dxa"/>
            <w:shd w:val="clear" w:color="auto" w:fill="FFFFFF" w:themeFill="background1"/>
          </w:tcPr>
          <w:p w14:paraId="63B19128" w14:textId="4E29A97A" w:rsidR="00227ED3" w:rsidRPr="00CD7D4A" w:rsidRDefault="00227ED3" w:rsidP="003378D1">
            <w:pPr>
              <w:pStyle w:val="CERnon-indent"/>
              <w:rPr>
                <w:rFonts w:cs="Arial"/>
                <w:szCs w:val="22"/>
              </w:rPr>
            </w:pPr>
            <w:r w:rsidRPr="005156C3">
              <w:rPr>
                <w:rFonts w:cs="Arial"/>
                <w:szCs w:val="22"/>
              </w:rPr>
              <w:t xml:space="preserve">Following receipt of notification </w:t>
            </w:r>
            <w:r>
              <w:rPr>
                <w:rFonts w:cs="Arial"/>
                <w:szCs w:val="22"/>
              </w:rPr>
              <w:t>of Termination</w:t>
            </w:r>
            <w:r w:rsidRPr="005156C3">
              <w:rPr>
                <w:rFonts w:cs="Arial"/>
                <w:szCs w:val="22"/>
              </w:rPr>
              <w:t xml:space="preserve"> </w:t>
            </w:r>
          </w:p>
        </w:tc>
        <w:tc>
          <w:tcPr>
            <w:tcW w:w="1989" w:type="dxa"/>
            <w:shd w:val="clear" w:color="auto" w:fill="FFFFFF" w:themeFill="background1"/>
          </w:tcPr>
          <w:p w14:paraId="2E1AA61E" w14:textId="4A8A5158" w:rsidR="00227ED3" w:rsidRPr="00CD7D4A" w:rsidRDefault="00227ED3" w:rsidP="003378D1">
            <w:pPr>
              <w:pStyle w:val="CERnon-indent"/>
              <w:rPr>
                <w:rFonts w:cs="Arial"/>
                <w:szCs w:val="22"/>
              </w:rPr>
            </w:pPr>
            <w:r>
              <w:rPr>
                <w:rFonts w:cs="Arial"/>
                <w:szCs w:val="22"/>
              </w:rPr>
              <w:t>Email</w:t>
            </w:r>
          </w:p>
        </w:tc>
        <w:tc>
          <w:tcPr>
            <w:tcW w:w="2151" w:type="dxa"/>
            <w:shd w:val="clear" w:color="auto" w:fill="FFFFFF" w:themeFill="background1"/>
          </w:tcPr>
          <w:p w14:paraId="4F6386AB" w14:textId="517C7E0D" w:rsidR="00227ED3" w:rsidRPr="00CD7D4A" w:rsidRDefault="00227ED3" w:rsidP="003378D1">
            <w:pPr>
              <w:pStyle w:val="CERnon-indent"/>
              <w:rPr>
                <w:rFonts w:cs="Arial"/>
                <w:szCs w:val="22"/>
              </w:rPr>
            </w:pPr>
            <w:r w:rsidRPr="005156C3">
              <w:rPr>
                <w:rFonts w:cs="Arial"/>
                <w:szCs w:val="22"/>
              </w:rPr>
              <w:t>System Operators</w:t>
            </w:r>
          </w:p>
        </w:tc>
        <w:tc>
          <w:tcPr>
            <w:tcW w:w="1852" w:type="dxa"/>
            <w:shd w:val="clear" w:color="auto" w:fill="FFFFFF" w:themeFill="background1"/>
          </w:tcPr>
          <w:p w14:paraId="383229AF" w14:textId="0A38B156" w:rsidR="00227ED3" w:rsidRPr="00CD7D4A" w:rsidRDefault="00227ED3" w:rsidP="003378D1">
            <w:pPr>
              <w:pStyle w:val="CERnon-indent"/>
              <w:rPr>
                <w:rFonts w:cs="Arial"/>
                <w:szCs w:val="22"/>
              </w:rPr>
            </w:pPr>
            <w:r w:rsidRPr="005156C3">
              <w:rPr>
                <w:rFonts w:cs="Arial"/>
                <w:szCs w:val="22"/>
              </w:rPr>
              <w:t>Relevant Party</w:t>
            </w:r>
          </w:p>
        </w:tc>
      </w:tr>
      <w:tr w:rsidR="00227ED3" w:rsidRPr="00B737A7" w14:paraId="762C1B7B" w14:textId="77777777" w:rsidTr="008B6F14">
        <w:trPr>
          <w:cantSplit/>
        </w:trPr>
        <w:tc>
          <w:tcPr>
            <w:tcW w:w="725" w:type="dxa"/>
            <w:tcBorders>
              <w:bottom w:val="single" w:sz="4" w:space="0" w:color="auto"/>
            </w:tcBorders>
            <w:shd w:val="clear" w:color="auto" w:fill="FFFFFF" w:themeFill="background1"/>
          </w:tcPr>
          <w:p w14:paraId="03940E83" w14:textId="77777777" w:rsidR="00227ED3" w:rsidRPr="00023D2D" w:rsidRDefault="00227ED3" w:rsidP="00866CF8">
            <w:pPr>
              <w:pStyle w:val="CERnon-indent"/>
              <w:numPr>
                <w:ilvl w:val="0"/>
                <w:numId w:val="32"/>
              </w:numPr>
              <w:rPr>
                <w:rFonts w:cs="Arial"/>
                <w:b/>
                <w:szCs w:val="22"/>
              </w:rPr>
            </w:pPr>
          </w:p>
        </w:tc>
        <w:tc>
          <w:tcPr>
            <w:tcW w:w="4473" w:type="dxa"/>
            <w:tcBorders>
              <w:bottom w:val="single" w:sz="4" w:space="0" w:color="auto"/>
            </w:tcBorders>
            <w:shd w:val="clear" w:color="auto" w:fill="FFFFFF" w:themeFill="background1"/>
          </w:tcPr>
          <w:p w14:paraId="61FD6811" w14:textId="32F2D878" w:rsidR="00227ED3" w:rsidDel="00234BC3" w:rsidRDefault="00227ED3" w:rsidP="00227ED3">
            <w:pPr>
              <w:pStyle w:val="CERnon-indent"/>
            </w:pPr>
            <w:r w:rsidRPr="005156C3">
              <w:rPr>
                <w:rFonts w:cs="Arial"/>
                <w:szCs w:val="22"/>
              </w:rPr>
              <w:t>Deregister Capacity Market Units as applicable</w:t>
            </w:r>
            <w:r>
              <w:rPr>
                <w:rFonts w:cs="Arial"/>
                <w:szCs w:val="22"/>
              </w:rPr>
              <w:t>.</w:t>
            </w:r>
          </w:p>
        </w:tc>
        <w:tc>
          <w:tcPr>
            <w:tcW w:w="2986" w:type="dxa"/>
            <w:tcBorders>
              <w:bottom w:val="single" w:sz="4" w:space="0" w:color="auto"/>
            </w:tcBorders>
            <w:shd w:val="clear" w:color="auto" w:fill="FFFFFF" w:themeFill="background1"/>
          </w:tcPr>
          <w:p w14:paraId="518E4205" w14:textId="7A5D5524" w:rsidR="00227ED3" w:rsidRDefault="00227ED3" w:rsidP="003378D1">
            <w:pPr>
              <w:pStyle w:val="CERnon-indent"/>
              <w:rPr>
                <w:rFonts w:cs="Arial"/>
                <w:szCs w:val="22"/>
              </w:rPr>
            </w:pPr>
            <w:r>
              <w:rPr>
                <w:rFonts w:cs="Arial"/>
                <w:szCs w:val="22"/>
              </w:rPr>
              <w:t>-</w:t>
            </w:r>
          </w:p>
        </w:tc>
        <w:tc>
          <w:tcPr>
            <w:tcW w:w="1989" w:type="dxa"/>
            <w:tcBorders>
              <w:bottom w:val="single" w:sz="4" w:space="0" w:color="auto"/>
            </w:tcBorders>
            <w:shd w:val="clear" w:color="auto" w:fill="FFFFFF" w:themeFill="background1"/>
          </w:tcPr>
          <w:p w14:paraId="59879E98" w14:textId="1065B9FF" w:rsidR="00227ED3" w:rsidRPr="00CD7D4A" w:rsidRDefault="00227ED3" w:rsidP="003378D1">
            <w:pPr>
              <w:pStyle w:val="CERnon-indent"/>
              <w:rPr>
                <w:rFonts w:cs="Arial"/>
                <w:szCs w:val="22"/>
              </w:rPr>
            </w:pPr>
            <w:r>
              <w:rPr>
                <w:rFonts w:cs="Arial"/>
                <w:szCs w:val="22"/>
              </w:rPr>
              <w:t>-</w:t>
            </w:r>
          </w:p>
        </w:tc>
        <w:tc>
          <w:tcPr>
            <w:tcW w:w="2151" w:type="dxa"/>
            <w:tcBorders>
              <w:bottom w:val="single" w:sz="4" w:space="0" w:color="auto"/>
            </w:tcBorders>
            <w:shd w:val="clear" w:color="auto" w:fill="FFFFFF" w:themeFill="background1"/>
          </w:tcPr>
          <w:p w14:paraId="42DC12D2" w14:textId="0E23B1AA" w:rsidR="00227ED3" w:rsidDel="002E234E" w:rsidRDefault="00227ED3" w:rsidP="003378D1">
            <w:pPr>
              <w:pStyle w:val="CERnon-indent"/>
              <w:rPr>
                <w:rFonts w:cs="Arial"/>
                <w:szCs w:val="22"/>
              </w:rPr>
            </w:pPr>
            <w:r w:rsidRPr="005156C3">
              <w:rPr>
                <w:rFonts w:cs="Arial"/>
                <w:szCs w:val="22"/>
              </w:rPr>
              <w:t>System Operator</w:t>
            </w:r>
            <w:r>
              <w:rPr>
                <w:rFonts w:cs="Arial"/>
                <w:szCs w:val="22"/>
              </w:rPr>
              <w:t>s</w:t>
            </w:r>
          </w:p>
        </w:tc>
        <w:tc>
          <w:tcPr>
            <w:tcW w:w="1852" w:type="dxa"/>
            <w:tcBorders>
              <w:bottom w:val="single" w:sz="4" w:space="0" w:color="auto"/>
            </w:tcBorders>
            <w:shd w:val="clear" w:color="auto" w:fill="FFFFFF" w:themeFill="background1"/>
          </w:tcPr>
          <w:p w14:paraId="0FCAE7D2" w14:textId="25F33A5C" w:rsidR="00227ED3" w:rsidRPr="00CD7D4A" w:rsidDel="002E234E" w:rsidRDefault="00227ED3" w:rsidP="003378D1">
            <w:pPr>
              <w:pStyle w:val="CERnon-indent"/>
              <w:rPr>
                <w:rFonts w:cs="Arial"/>
                <w:szCs w:val="22"/>
              </w:rPr>
            </w:pPr>
            <w:r>
              <w:rPr>
                <w:rFonts w:cs="Arial"/>
                <w:szCs w:val="22"/>
              </w:rPr>
              <w:t>-</w:t>
            </w:r>
          </w:p>
        </w:tc>
      </w:tr>
      <w:tr w:rsidR="00227ED3" w:rsidRPr="00B737A7" w14:paraId="1D2DCDB0" w14:textId="77777777" w:rsidTr="008B6F14">
        <w:trPr>
          <w:cantSplit/>
        </w:trPr>
        <w:tc>
          <w:tcPr>
            <w:tcW w:w="725" w:type="dxa"/>
            <w:tcBorders>
              <w:bottom w:val="single" w:sz="12" w:space="0" w:color="auto"/>
            </w:tcBorders>
            <w:shd w:val="clear" w:color="auto" w:fill="FFFFFF" w:themeFill="background1"/>
          </w:tcPr>
          <w:p w14:paraId="152746BB" w14:textId="77777777" w:rsidR="00227ED3" w:rsidRPr="00023D2D" w:rsidRDefault="00227ED3" w:rsidP="00866CF8">
            <w:pPr>
              <w:pStyle w:val="CERnon-indent"/>
              <w:numPr>
                <w:ilvl w:val="0"/>
                <w:numId w:val="32"/>
              </w:numPr>
              <w:rPr>
                <w:rFonts w:cs="Arial"/>
                <w:b/>
                <w:szCs w:val="22"/>
              </w:rPr>
            </w:pPr>
          </w:p>
        </w:tc>
        <w:tc>
          <w:tcPr>
            <w:tcW w:w="4473" w:type="dxa"/>
            <w:tcBorders>
              <w:bottom w:val="single" w:sz="12" w:space="0" w:color="auto"/>
            </w:tcBorders>
            <w:shd w:val="clear" w:color="auto" w:fill="FFFFFF" w:themeFill="background1"/>
          </w:tcPr>
          <w:p w14:paraId="01D72ADB" w14:textId="64E7AEA9" w:rsidR="00227ED3" w:rsidRPr="00CD7D4A" w:rsidRDefault="00227ED3" w:rsidP="003378D1">
            <w:pPr>
              <w:pStyle w:val="CERnon-indent"/>
              <w:rPr>
                <w:rFonts w:cs="Arial"/>
                <w:szCs w:val="22"/>
              </w:rPr>
            </w:pPr>
            <w:r w:rsidRPr="005156C3">
              <w:rPr>
                <w:rFonts w:cs="Arial"/>
                <w:szCs w:val="22"/>
              </w:rPr>
              <w:t>Voluntary Termination takes effect (Party seeking Termination must remain in compliance with conditions set out in paragraph B.13.8.3 of the Code for Termination to take effect)</w:t>
            </w:r>
            <w:r>
              <w:rPr>
                <w:rFonts w:cs="Arial"/>
                <w:szCs w:val="22"/>
              </w:rPr>
              <w:t>.</w:t>
            </w:r>
            <w:r w:rsidRPr="005156C3">
              <w:rPr>
                <w:rFonts w:cs="Arial"/>
                <w:szCs w:val="22"/>
              </w:rPr>
              <w:t xml:space="preserve"> </w:t>
            </w:r>
          </w:p>
        </w:tc>
        <w:tc>
          <w:tcPr>
            <w:tcW w:w="2986" w:type="dxa"/>
            <w:tcBorders>
              <w:bottom w:val="single" w:sz="12" w:space="0" w:color="auto"/>
            </w:tcBorders>
            <w:shd w:val="clear" w:color="auto" w:fill="FFFFFF" w:themeFill="background1"/>
          </w:tcPr>
          <w:p w14:paraId="3693BFC4" w14:textId="13C7830E" w:rsidR="00227ED3" w:rsidRPr="00CD7D4A" w:rsidRDefault="00227ED3" w:rsidP="003378D1">
            <w:pPr>
              <w:pStyle w:val="CERnon-indent"/>
              <w:rPr>
                <w:rFonts w:cs="Arial"/>
                <w:szCs w:val="22"/>
              </w:rPr>
            </w:pPr>
            <w:r w:rsidRPr="005156C3">
              <w:rPr>
                <w:rFonts w:cs="Arial"/>
                <w:szCs w:val="22"/>
              </w:rPr>
              <w:t>End of the Trading Day specified by the System Operators in the Voluntary Termination Consent Order</w:t>
            </w:r>
          </w:p>
        </w:tc>
        <w:tc>
          <w:tcPr>
            <w:tcW w:w="1989" w:type="dxa"/>
            <w:tcBorders>
              <w:bottom w:val="single" w:sz="12" w:space="0" w:color="auto"/>
            </w:tcBorders>
            <w:shd w:val="clear" w:color="auto" w:fill="FFFFFF" w:themeFill="background1"/>
          </w:tcPr>
          <w:p w14:paraId="5D30A27D" w14:textId="33C26A7E" w:rsidR="00227ED3" w:rsidRPr="00CD7D4A" w:rsidRDefault="00227ED3" w:rsidP="003378D1">
            <w:pPr>
              <w:pStyle w:val="CERnon-indent"/>
              <w:rPr>
                <w:rFonts w:cs="Arial"/>
                <w:szCs w:val="22"/>
              </w:rPr>
            </w:pPr>
            <w:r>
              <w:rPr>
                <w:rFonts w:cs="Arial"/>
                <w:szCs w:val="22"/>
              </w:rPr>
              <w:t>-</w:t>
            </w:r>
          </w:p>
        </w:tc>
        <w:tc>
          <w:tcPr>
            <w:tcW w:w="2151" w:type="dxa"/>
            <w:tcBorders>
              <w:bottom w:val="single" w:sz="12" w:space="0" w:color="auto"/>
            </w:tcBorders>
            <w:shd w:val="clear" w:color="auto" w:fill="FFFFFF" w:themeFill="background1"/>
          </w:tcPr>
          <w:p w14:paraId="2DD66F8D" w14:textId="27248328" w:rsidR="00227ED3" w:rsidRPr="00CD7D4A" w:rsidRDefault="00A93030" w:rsidP="003378D1">
            <w:pPr>
              <w:pStyle w:val="CERnon-indent"/>
              <w:rPr>
                <w:rFonts w:cs="Arial"/>
                <w:szCs w:val="22"/>
              </w:rPr>
            </w:pPr>
            <w:r>
              <w:rPr>
                <w:rFonts w:cs="Arial"/>
                <w:szCs w:val="22"/>
              </w:rPr>
              <w:t>Party</w:t>
            </w:r>
          </w:p>
        </w:tc>
        <w:tc>
          <w:tcPr>
            <w:tcW w:w="1852" w:type="dxa"/>
            <w:tcBorders>
              <w:bottom w:val="single" w:sz="12" w:space="0" w:color="auto"/>
            </w:tcBorders>
            <w:shd w:val="clear" w:color="auto" w:fill="FFFFFF" w:themeFill="background1"/>
          </w:tcPr>
          <w:p w14:paraId="16823B68" w14:textId="6B3440F0" w:rsidR="00227ED3" w:rsidRPr="00CD7D4A" w:rsidRDefault="00227ED3" w:rsidP="003378D1">
            <w:pPr>
              <w:pStyle w:val="CERnon-indent"/>
              <w:rPr>
                <w:rFonts w:cs="Arial"/>
                <w:szCs w:val="22"/>
              </w:rPr>
            </w:pPr>
            <w:r>
              <w:rPr>
                <w:rFonts w:cs="Arial"/>
                <w:szCs w:val="22"/>
              </w:rPr>
              <w:t>-</w:t>
            </w:r>
          </w:p>
        </w:tc>
      </w:tr>
    </w:tbl>
    <w:p w14:paraId="3D570C28" w14:textId="32AE82E8" w:rsidR="001821AE" w:rsidRPr="005156C3" w:rsidRDefault="001821AE" w:rsidP="001821AE">
      <w:pPr>
        <w:jc w:val="center"/>
      </w:pPr>
      <w:r>
        <w:rPr>
          <w:noProof/>
          <w:lang w:val="en-IE" w:eastAsia="en-IE"/>
        </w:rPr>
        <w:lastRenderedPageBreak/>
        <w:drawing>
          <wp:inline distT="0" distB="0" distL="0" distR="0" wp14:anchorId="6BE0C995" wp14:editId="3021E4DF">
            <wp:extent cx="8229600" cy="46812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1 - CMC 4 Voluntary Termination.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229600" cy="4681220"/>
                    </a:xfrm>
                    <a:prstGeom prst="rect">
                      <a:avLst/>
                    </a:prstGeom>
                  </pic:spPr>
                </pic:pic>
              </a:graphicData>
            </a:graphic>
          </wp:inline>
        </w:drawing>
      </w:r>
    </w:p>
    <w:p w14:paraId="2E14F23C" w14:textId="4375D20A" w:rsidR="00D8551B" w:rsidRPr="001821AE" w:rsidRDefault="00D8551B" w:rsidP="001821AE">
      <w:pPr>
        <w:pStyle w:val="Heading1"/>
        <w:keepLines/>
        <w:pBdr>
          <w:top w:val="none" w:sz="0" w:space="0" w:color="auto"/>
          <w:bottom w:val="none" w:sz="0" w:space="0" w:color="auto"/>
        </w:pBdr>
        <w:spacing w:before="480" w:after="0" w:line="276" w:lineRule="auto"/>
        <w:jc w:val="left"/>
        <w:rPr>
          <w:szCs w:val="22"/>
          <w:highlight w:val="yellow"/>
        </w:rPr>
      </w:pPr>
    </w:p>
    <w:p w14:paraId="4F7A1CC4" w14:textId="77777777" w:rsidR="001821AE" w:rsidRPr="00246D85" w:rsidRDefault="001821AE">
      <w:pPr>
        <w:rPr>
          <w:szCs w:val="22"/>
          <w:highlight w:val="yellow"/>
        </w:rPr>
        <w:sectPr w:rsidR="001821AE" w:rsidRPr="00246D85" w:rsidSect="0089404E">
          <w:pgSz w:w="15840" w:h="12240" w:orient="landscape"/>
          <w:pgMar w:top="1440" w:right="1440" w:bottom="1440" w:left="1440" w:header="720" w:footer="720" w:gutter="0"/>
          <w:cols w:space="720"/>
          <w:docGrid w:linePitch="299"/>
        </w:sectPr>
      </w:pPr>
    </w:p>
    <w:p w14:paraId="749DC4C8" w14:textId="1019A594" w:rsidR="00967340" w:rsidRPr="00A3635B" w:rsidRDefault="006F7946" w:rsidP="006F7946">
      <w:pPr>
        <w:pStyle w:val="CERNUMAPPENDXHD1"/>
        <w:numPr>
          <w:ilvl w:val="0"/>
          <w:numId w:val="0"/>
        </w:numPr>
        <w:spacing w:before="240" w:after="240"/>
      </w:pPr>
      <w:bookmarkStart w:id="1600" w:name="_Toc166995373"/>
      <w:bookmarkStart w:id="1601" w:name="_Toc166995650"/>
      <w:bookmarkStart w:id="1602" w:name="_Toc166995926"/>
      <w:bookmarkStart w:id="1603" w:name="_Toc166996202"/>
      <w:bookmarkStart w:id="1604" w:name="_Toc167005388"/>
      <w:bookmarkStart w:id="1605" w:name="_Toc167121052"/>
      <w:bookmarkStart w:id="1606" w:name="_Toc167268378"/>
      <w:bookmarkStart w:id="1607" w:name="_Toc167272275"/>
      <w:bookmarkStart w:id="1608" w:name="_Toc166995374"/>
      <w:bookmarkStart w:id="1609" w:name="_Toc166995651"/>
      <w:bookmarkStart w:id="1610" w:name="_Toc166995927"/>
      <w:bookmarkStart w:id="1611" w:name="_Toc166996203"/>
      <w:bookmarkStart w:id="1612" w:name="_Toc167005389"/>
      <w:bookmarkStart w:id="1613" w:name="_Toc167121053"/>
      <w:bookmarkStart w:id="1614" w:name="_Toc167268379"/>
      <w:bookmarkStart w:id="1615" w:name="_Toc167272276"/>
      <w:bookmarkStart w:id="1616" w:name="_Toc166995375"/>
      <w:bookmarkStart w:id="1617" w:name="_Toc166995652"/>
      <w:bookmarkStart w:id="1618" w:name="_Toc166995928"/>
      <w:bookmarkStart w:id="1619" w:name="_Toc166996204"/>
      <w:bookmarkStart w:id="1620" w:name="_Toc167005390"/>
      <w:bookmarkStart w:id="1621" w:name="_Toc167121054"/>
      <w:bookmarkStart w:id="1622" w:name="_Toc167268380"/>
      <w:bookmarkStart w:id="1623" w:name="_Toc167272277"/>
      <w:bookmarkStart w:id="1624" w:name="_Toc166995376"/>
      <w:bookmarkStart w:id="1625" w:name="_Toc166995653"/>
      <w:bookmarkStart w:id="1626" w:name="_Toc166995929"/>
      <w:bookmarkStart w:id="1627" w:name="_Toc166996205"/>
      <w:bookmarkStart w:id="1628" w:name="_Toc167005391"/>
      <w:bookmarkStart w:id="1629" w:name="_Toc167121055"/>
      <w:bookmarkStart w:id="1630" w:name="_Toc167268381"/>
      <w:bookmarkStart w:id="1631" w:name="_Toc167272278"/>
      <w:bookmarkStart w:id="1632" w:name="_Toc166995377"/>
      <w:bookmarkStart w:id="1633" w:name="_Toc166995654"/>
      <w:bookmarkStart w:id="1634" w:name="_Toc166995930"/>
      <w:bookmarkStart w:id="1635" w:name="_Toc166996206"/>
      <w:bookmarkStart w:id="1636" w:name="_Toc167005392"/>
      <w:bookmarkStart w:id="1637" w:name="_Toc167121056"/>
      <w:bookmarkStart w:id="1638" w:name="_Toc167268382"/>
      <w:bookmarkStart w:id="1639" w:name="_Toc167272279"/>
      <w:bookmarkStart w:id="1640" w:name="_Toc166995378"/>
      <w:bookmarkStart w:id="1641" w:name="_Toc166995655"/>
      <w:bookmarkStart w:id="1642" w:name="_Toc166995931"/>
      <w:bookmarkStart w:id="1643" w:name="_Toc166996207"/>
      <w:bookmarkStart w:id="1644" w:name="_Toc167005393"/>
      <w:bookmarkStart w:id="1645" w:name="_Toc167121057"/>
      <w:bookmarkStart w:id="1646" w:name="_Toc167268383"/>
      <w:bookmarkStart w:id="1647" w:name="_Toc167272280"/>
      <w:bookmarkStart w:id="1648" w:name="_Toc166995379"/>
      <w:bookmarkStart w:id="1649" w:name="_Toc166995656"/>
      <w:bookmarkStart w:id="1650" w:name="_Toc166995932"/>
      <w:bookmarkStart w:id="1651" w:name="_Toc166996208"/>
      <w:bookmarkStart w:id="1652" w:name="_Toc167005394"/>
      <w:bookmarkStart w:id="1653" w:name="_Toc167121058"/>
      <w:bookmarkStart w:id="1654" w:name="_Toc167268384"/>
      <w:bookmarkStart w:id="1655" w:name="_Toc167272281"/>
      <w:bookmarkStart w:id="1656" w:name="_Toc166995380"/>
      <w:bookmarkStart w:id="1657" w:name="_Toc166995657"/>
      <w:bookmarkStart w:id="1658" w:name="_Toc166995933"/>
      <w:bookmarkStart w:id="1659" w:name="_Toc166996209"/>
      <w:bookmarkStart w:id="1660" w:name="_Toc167005395"/>
      <w:bookmarkStart w:id="1661" w:name="_Toc167121059"/>
      <w:bookmarkStart w:id="1662" w:name="_Toc167268385"/>
      <w:bookmarkStart w:id="1663" w:name="_Toc167272282"/>
      <w:bookmarkStart w:id="1664" w:name="_Toc166995381"/>
      <w:bookmarkStart w:id="1665" w:name="_Toc166995658"/>
      <w:bookmarkStart w:id="1666" w:name="_Toc166995934"/>
      <w:bookmarkStart w:id="1667" w:name="_Toc166996210"/>
      <w:bookmarkStart w:id="1668" w:name="_Toc167005396"/>
      <w:bookmarkStart w:id="1669" w:name="_Toc167121060"/>
      <w:bookmarkStart w:id="1670" w:name="_Toc167268386"/>
      <w:bookmarkStart w:id="1671" w:name="_Toc167272283"/>
      <w:bookmarkStart w:id="1672" w:name="_Toc166995382"/>
      <w:bookmarkStart w:id="1673" w:name="_Toc166995659"/>
      <w:bookmarkStart w:id="1674" w:name="_Toc166995935"/>
      <w:bookmarkStart w:id="1675" w:name="_Toc166996211"/>
      <w:bookmarkStart w:id="1676" w:name="_Toc167005397"/>
      <w:bookmarkStart w:id="1677" w:name="_Toc167121061"/>
      <w:bookmarkStart w:id="1678" w:name="_Toc167268387"/>
      <w:bookmarkStart w:id="1679" w:name="_Toc167272284"/>
      <w:bookmarkStart w:id="1680" w:name="_Toc166995384"/>
      <w:bookmarkStart w:id="1681" w:name="_Toc166995661"/>
      <w:bookmarkStart w:id="1682" w:name="_Toc166995937"/>
      <w:bookmarkStart w:id="1683" w:name="_Toc166996213"/>
      <w:bookmarkStart w:id="1684" w:name="_Toc167005399"/>
      <w:bookmarkStart w:id="1685" w:name="_Toc167121063"/>
      <w:bookmarkStart w:id="1686" w:name="_Toc167268389"/>
      <w:bookmarkStart w:id="1687" w:name="_Toc167272286"/>
      <w:bookmarkStart w:id="1688" w:name="_Toc166995392"/>
      <w:bookmarkStart w:id="1689" w:name="_Toc166995669"/>
      <w:bookmarkStart w:id="1690" w:name="_Toc166995945"/>
      <w:bookmarkStart w:id="1691" w:name="_Toc166996221"/>
      <w:bookmarkStart w:id="1692" w:name="_Toc167005407"/>
      <w:bookmarkStart w:id="1693" w:name="_Toc167121071"/>
      <w:bookmarkStart w:id="1694" w:name="_Toc167268397"/>
      <w:bookmarkStart w:id="1695" w:name="_Toc167272294"/>
      <w:bookmarkStart w:id="1696" w:name="_Toc166995394"/>
      <w:bookmarkStart w:id="1697" w:name="_Toc166995671"/>
      <w:bookmarkStart w:id="1698" w:name="_Toc166995947"/>
      <w:bookmarkStart w:id="1699" w:name="_Toc166996223"/>
      <w:bookmarkStart w:id="1700" w:name="_Toc167005409"/>
      <w:bookmarkStart w:id="1701" w:name="_Toc167121073"/>
      <w:bookmarkStart w:id="1702" w:name="_Toc167268399"/>
      <w:bookmarkStart w:id="1703" w:name="_Toc167272296"/>
      <w:bookmarkStart w:id="1704" w:name="_Toc166995395"/>
      <w:bookmarkStart w:id="1705" w:name="_Toc166995672"/>
      <w:bookmarkStart w:id="1706" w:name="_Toc166995948"/>
      <w:bookmarkStart w:id="1707" w:name="_Toc166996224"/>
      <w:bookmarkStart w:id="1708" w:name="_Toc167005410"/>
      <w:bookmarkStart w:id="1709" w:name="_Toc167121074"/>
      <w:bookmarkStart w:id="1710" w:name="_Toc167268400"/>
      <w:bookmarkStart w:id="1711" w:name="_Toc167272297"/>
      <w:bookmarkStart w:id="1712" w:name="_Toc166995396"/>
      <w:bookmarkStart w:id="1713" w:name="_Toc166995673"/>
      <w:bookmarkStart w:id="1714" w:name="_Toc166995949"/>
      <w:bookmarkStart w:id="1715" w:name="_Toc166996225"/>
      <w:bookmarkStart w:id="1716" w:name="_Toc167005411"/>
      <w:bookmarkStart w:id="1717" w:name="_Toc167121075"/>
      <w:bookmarkStart w:id="1718" w:name="_Toc167268401"/>
      <w:bookmarkStart w:id="1719" w:name="_Toc167272298"/>
      <w:bookmarkStart w:id="1720" w:name="_Toc166995397"/>
      <w:bookmarkStart w:id="1721" w:name="_Toc166995674"/>
      <w:bookmarkStart w:id="1722" w:name="_Toc166995950"/>
      <w:bookmarkStart w:id="1723" w:name="_Toc166996226"/>
      <w:bookmarkStart w:id="1724" w:name="_Toc167005412"/>
      <w:bookmarkStart w:id="1725" w:name="_Toc167121076"/>
      <w:bookmarkStart w:id="1726" w:name="_Toc167268402"/>
      <w:bookmarkStart w:id="1727" w:name="_Toc167272299"/>
      <w:bookmarkStart w:id="1728" w:name="_Toc166995398"/>
      <w:bookmarkStart w:id="1729" w:name="_Toc166995675"/>
      <w:bookmarkStart w:id="1730" w:name="_Toc166995951"/>
      <w:bookmarkStart w:id="1731" w:name="_Toc166996227"/>
      <w:bookmarkStart w:id="1732" w:name="_Toc167005413"/>
      <w:bookmarkStart w:id="1733" w:name="_Toc167121077"/>
      <w:bookmarkStart w:id="1734" w:name="_Toc167268403"/>
      <w:bookmarkStart w:id="1735" w:name="_Toc167272300"/>
      <w:bookmarkStart w:id="1736" w:name="_Toc166995406"/>
      <w:bookmarkStart w:id="1737" w:name="_Toc166995683"/>
      <w:bookmarkStart w:id="1738" w:name="_Toc166995959"/>
      <w:bookmarkStart w:id="1739" w:name="_Toc166996235"/>
      <w:bookmarkStart w:id="1740" w:name="_Toc167005421"/>
      <w:bookmarkStart w:id="1741" w:name="_Toc167121085"/>
      <w:bookmarkStart w:id="1742" w:name="_Toc167268411"/>
      <w:bookmarkStart w:id="1743" w:name="_Toc167272308"/>
      <w:bookmarkStart w:id="1744" w:name="_Toc166995407"/>
      <w:bookmarkStart w:id="1745" w:name="_Toc166995684"/>
      <w:bookmarkStart w:id="1746" w:name="_Toc166995960"/>
      <w:bookmarkStart w:id="1747" w:name="_Toc166996236"/>
      <w:bookmarkStart w:id="1748" w:name="_Toc167005422"/>
      <w:bookmarkStart w:id="1749" w:name="_Toc167121086"/>
      <w:bookmarkStart w:id="1750" w:name="_Toc167268412"/>
      <w:bookmarkStart w:id="1751" w:name="_Toc167272309"/>
      <w:bookmarkStart w:id="1752" w:name="_Toc166995408"/>
      <w:bookmarkStart w:id="1753" w:name="_Toc166995685"/>
      <w:bookmarkStart w:id="1754" w:name="_Toc166995961"/>
      <w:bookmarkStart w:id="1755" w:name="_Toc166996237"/>
      <w:bookmarkStart w:id="1756" w:name="_Toc167005423"/>
      <w:bookmarkStart w:id="1757" w:name="_Toc167121087"/>
      <w:bookmarkStart w:id="1758" w:name="_Toc167268413"/>
      <w:bookmarkStart w:id="1759" w:name="_Toc167272310"/>
      <w:bookmarkStart w:id="1760" w:name="_Toc166995410"/>
      <w:bookmarkStart w:id="1761" w:name="_Toc166995687"/>
      <w:bookmarkStart w:id="1762" w:name="_Toc166995963"/>
      <w:bookmarkStart w:id="1763" w:name="_Toc166996239"/>
      <w:bookmarkStart w:id="1764" w:name="_Toc167005425"/>
      <w:bookmarkStart w:id="1765" w:name="_Toc167121089"/>
      <w:bookmarkStart w:id="1766" w:name="_Toc167268415"/>
      <w:bookmarkStart w:id="1767" w:name="_Toc167272312"/>
      <w:bookmarkStart w:id="1768" w:name="_Toc166995415"/>
      <w:bookmarkStart w:id="1769" w:name="_Toc166995692"/>
      <w:bookmarkStart w:id="1770" w:name="_Toc166995968"/>
      <w:bookmarkStart w:id="1771" w:name="_Toc166996244"/>
      <w:bookmarkStart w:id="1772" w:name="_Toc167005430"/>
      <w:bookmarkStart w:id="1773" w:name="_Toc167121094"/>
      <w:bookmarkStart w:id="1774" w:name="_Toc167268420"/>
      <w:bookmarkStart w:id="1775" w:name="_Toc167272317"/>
      <w:bookmarkStart w:id="1776" w:name="_Toc166995416"/>
      <w:bookmarkStart w:id="1777" w:name="_Toc166995693"/>
      <w:bookmarkStart w:id="1778" w:name="_Toc166995969"/>
      <w:bookmarkStart w:id="1779" w:name="_Toc166996245"/>
      <w:bookmarkStart w:id="1780" w:name="_Toc167005431"/>
      <w:bookmarkStart w:id="1781" w:name="_Toc167121095"/>
      <w:bookmarkStart w:id="1782" w:name="_Toc167268421"/>
      <w:bookmarkStart w:id="1783" w:name="_Toc167272318"/>
      <w:bookmarkStart w:id="1784" w:name="_Toc166995417"/>
      <w:bookmarkStart w:id="1785" w:name="_Toc166995694"/>
      <w:bookmarkStart w:id="1786" w:name="_Toc166995970"/>
      <w:bookmarkStart w:id="1787" w:name="_Toc166996246"/>
      <w:bookmarkStart w:id="1788" w:name="_Toc167005432"/>
      <w:bookmarkStart w:id="1789" w:name="_Toc167121096"/>
      <w:bookmarkStart w:id="1790" w:name="_Toc167268422"/>
      <w:bookmarkStart w:id="1791" w:name="_Toc167272319"/>
      <w:bookmarkStart w:id="1792" w:name="_Toc166995456"/>
      <w:bookmarkStart w:id="1793" w:name="_Toc166995733"/>
      <w:bookmarkStart w:id="1794" w:name="_Toc166996009"/>
      <w:bookmarkStart w:id="1795" w:name="_Toc166996285"/>
      <w:bookmarkStart w:id="1796" w:name="_Toc167005471"/>
      <w:bookmarkStart w:id="1797" w:name="_Toc167121135"/>
      <w:bookmarkStart w:id="1798" w:name="_Toc167268461"/>
      <w:bookmarkStart w:id="1799" w:name="_Toc167272358"/>
      <w:bookmarkStart w:id="1800" w:name="_Toc164326033"/>
      <w:bookmarkStart w:id="1801" w:name="_Toc166995457"/>
      <w:bookmarkStart w:id="1802" w:name="_Toc166995734"/>
      <w:bookmarkStart w:id="1803" w:name="_Toc166996010"/>
      <w:bookmarkStart w:id="1804" w:name="_Toc166996286"/>
      <w:bookmarkStart w:id="1805" w:name="_Toc167005472"/>
      <w:bookmarkStart w:id="1806" w:name="_Toc167121136"/>
      <w:bookmarkStart w:id="1807" w:name="_Toc167268462"/>
      <w:bookmarkStart w:id="1808" w:name="_Toc167272359"/>
      <w:bookmarkStart w:id="1809" w:name="_Toc164326034"/>
      <w:bookmarkStart w:id="1810" w:name="_Toc166995458"/>
      <w:bookmarkStart w:id="1811" w:name="_Toc166995735"/>
      <w:bookmarkStart w:id="1812" w:name="_Toc166996011"/>
      <w:bookmarkStart w:id="1813" w:name="_Toc166996287"/>
      <w:bookmarkStart w:id="1814" w:name="_Toc167005473"/>
      <w:bookmarkStart w:id="1815" w:name="_Toc167121137"/>
      <w:bookmarkStart w:id="1816" w:name="_Toc167268463"/>
      <w:bookmarkStart w:id="1817" w:name="_Toc167272360"/>
      <w:bookmarkStart w:id="1818" w:name="_Toc166995460"/>
      <w:bookmarkStart w:id="1819" w:name="_Toc166995737"/>
      <w:bookmarkStart w:id="1820" w:name="_Toc166996013"/>
      <w:bookmarkStart w:id="1821" w:name="_Toc166996289"/>
      <w:bookmarkStart w:id="1822" w:name="_Toc167005475"/>
      <w:bookmarkStart w:id="1823" w:name="_Toc167121139"/>
      <w:bookmarkStart w:id="1824" w:name="_Toc167268465"/>
      <w:bookmarkStart w:id="1825" w:name="_Toc167272362"/>
      <w:bookmarkStart w:id="1826" w:name="_Toc166995461"/>
      <w:bookmarkStart w:id="1827" w:name="_Toc166995738"/>
      <w:bookmarkStart w:id="1828" w:name="_Toc166996014"/>
      <w:bookmarkStart w:id="1829" w:name="_Toc166996290"/>
      <w:bookmarkStart w:id="1830" w:name="_Toc167005476"/>
      <w:bookmarkStart w:id="1831" w:name="_Toc167121140"/>
      <w:bookmarkStart w:id="1832" w:name="_Toc167268466"/>
      <w:bookmarkStart w:id="1833" w:name="_Toc167272363"/>
      <w:bookmarkStart w:id="1834" w:name="_Toc166995463"/>
      <w:bookmarkStart w:id="1835" w:name="_Toc166995740"/>
      <w:bookmarkStart w:id="1836" w:name="_Toc166996016"/>
      <w:bookmarkStart w:id="1837" w:name="_Toc166996292"/>
      <w:bookmarkStart w:id="1838" w:name="_Toc167005478"/>
      <w:bookmarkStart w:id="1839" w:name="_Toc167121142"/>
      <w:bookmarkStart w:id="1840" w:name="_Toc167268468"/>
      <w:bookmarkStart w:id="1841" w:name="_Toc167272365"/>
      <w:bookmarkStart w:id="1842" w:name="_Toc166995464"/>
      <w:bookmarkStart w:id="1843" w:name="_Toc166995741"/>
      <w:bookmarkStart w:id="1844" w:name="_Toc166996017"/>
      <w:bookmarkStart w:id="1845" w:name="_Toc166996293"/>
      <w:bookmarkStart w:id="1846" w:name="_Toc167005479"/>
      <w:bookmarkStart w:id="1847" w:name="_Toc167121143"/>
      <w:bookmarkStart w:id="1848" w:name="_Toc167268469"/>
      <w:bookmarkStart w:id="1849" w:name="_Toc167272366"/>
      <w:bookmarkStart w:id="1850" w:name="_Toc464573948"/>
      <w:bookmarkStart w:id="1851" w:name="_Toc22548754"/>
      <w:bookmarkStart w:id="1852" w:name="_Toc139788502"/>
      <w:bookmarkStart w:id="1853" w:name="_Toc259800550"/>
      <w:bookmarkStart w:id="1854" w:name="_Toc464573949"/>
      <w:bookmarkStart w:id="1855" w:name="_Toc471287309"/>
      <w:bookmarkStart w:id="1856" w:name="_Toc483908194"/>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r>
        <w:rPr>
          <w:caps w:val="0"/>
        </w:rPr>
        <w:lastRenderedPageBreak/>
        <w:t xml:space="preserve">Appendix 1: </w:t>
      </w:r>
      <w:r w:rsidRPr="00A3635B">
        <w:rPr>
          <w:caps w:val="0"/>
        </w:rPr>
        <w:t>Definitions</w:t>
      </w:r>
      <w:bookmarkEnd w:id="1851"/>
      <w:bookmarkEnd w:id="1852"/>
      <w:bookmarkEnd w:id="1853"/>
      <w:bookmarkEnd w:id="1854"/>
      <w:bookmarkEnd w:id="1855"/>
      <w:bookmarkEnd w:id="1856"/>
    </w:p>
    <w:tbl>
      <w:tblPr>
        <w:tblStyle w:val="TableGrid"/>
        <w:tblW w:w="0" w:type="auto"/>
        <w:tblLook w:val="01E0" w:firstRow="1" w:lastRow="1" w:firstColumn="1" w:lastColumn="1" w:noHBand="0" w:noVBand="0"/>
      </w:tblPr>
      <w:tblGrid>
        <w:gridCol w:w="3474"/>
        <w:gridCol w:w="5876"/>
      </w:tblGrid>
      <w:tr w:rsidR="00967340" w:rsidRPr="004D1BC8" w14:paraId="0E2CE6FB" w14:textId="77777777" w:rsidTr="00227ED3">
        <w:tc>
          <w:tcPr>
            <w:tcW w:w="3510" w:type="dxa"/>
          </w:tcPr>
          <w:p w14:paraId="2467844D" w14:textId="2599F868" w:rsidR="00967340" w:rsidRPr="004D1BC8" w:rsidRDefault="00967340" w:rsidP="004D7A65">
            <w:pPr>
              <w:pStyle w:val="CERnon-indent"/>
              <w:rPr>
                <w:b/>
                <w:szCs w:val="22"/>
              </w:rPr>
            </w:pPr>
            <w:r w:rsidRPr="004D1BC8">
              <w:rPr>
                <w:b/>
                <w:szCs w:val="22"/>
              </w:rPr>
              <w:t>Application Form</w:t>
            </w:r>
          </w:p>
        </w:tc>
        <w:tc>
          <w:tcPr>
            <w:tcW w:w="5954" w:type="dxa"/>
          </w:tcPr>
          <w:p w14:paraId="324B4F45" w14:textId="4AD7C358" w:rsidR="00967340" w:rsidRPr="004D1BC8" w:rsidRDefault="00697ECA" w:rsidP="00C32014">
            <w:pPr>
              <w:pStyle w:val="ProcedureBody1"/>
              <w:rPr>
                <w:rFonts w:ascii="Arial" w:hAnsi="Arial" w:cs="Arial"/>
                <w:sz w:val="22"/>
                <w:szCs w:val="22"/>
                <w:lang w:val="en-IE"/>
              </w:rPr>
            </w:pPr>
            <w:r w:rsidRPr="004D1BC8">
              <w:rPr>
                <w:rFonts w:ascii="Arial" w:hAnsi="Arial" w:cs="Arial"/>
                <w:sz w:val="22"/>
                <w:szCs w:val="22"/>
                <w:lang w:val="en-IE"/>
              </w:rPr>
              <w:t>m</w:t>
            </w:r>
            <w:r w:rsidR="00431C0F" w:rsidRPr="004D1BC8">
              <w:rPr>
                <w:rFonts w:ascii="Arial" w:hAnsi="Arial" w:cs="Arial"/>
                <w:sz w:val="22"/>
                <w:szCs w:val="22"/>
                <w:lang w:val="en-IE"/>
              </w:rPr>
              <w:t>eans</w:t>
            </w:r>
            <w:r w:rsidR="00DC0CF9" w:rsidRPr="004D1BC8">
              <w:rPr>
                <w:rFonts w:ascii="Arial" w:hAnsi="Arial" w:cs="Arial"/>
                <w:sz w:val="22"/>
                <w:szCs w:val="22"/>
                <w:lang w:val="en-IE"/>
              </w:rPr>
              <w:t xml:space="preserve"> the form available on the </w:t>
            </w:r>
            <w:r w:rsidR="007C5B1D">
              <w:rPr>
                <w:rFonts w:ascii="Arial" w:hAnsi="Arial" w:cs="Arial"/>
                <w:sz w:val="22"/>
                <w:szCs w:val="22"/>
                <w:lang w:val="en-IE"/>
              </w:rPr>
              <w:t>System Operator</w:t>
            </w:r>
            <w:r w:rsidR="00C32014">
              <w:rPr>
                <w:rFonts w:ascii="Arial" w:hAnsi="Arial" w:cs="Arial"/>
                <w:sz w:val="22"/>
                <w:szCs w:val="22"/>
                <w:lang w:val="en-IE"/>
              </w:rPr>
              <w:t>s’ w</w:t>
            </w:r>
            <w:r w:rsidR="00AC3ADE" w:rsidRPr="004D1BC8">
              <w:rPr>
                <w:rFonts w:ascii="Arial" w:hAnsi="Arial" w:cs="Arial"/>
                <w:sz w:val="22"/>
                <w:szCs w:val="22"/>
                <w:lang w:val="en-IE"/>
              </w:rPr>
              <w:t>ebsite</w:t>
            </w:r>
            <w:r w:rsidR="00DC0CF9" w:rsidRPr="004D1BC8">
              <w:rPr>
                <w:rFonts w:ascii="Arial" w:hAnsi="Arial" w:cs="Arial"/>
                <w:sz w:val="22"/>
                <w:szCs w:val="22"/>
                <w:lang w:val="en-IE"/>
              </w:rPr>
              <w:t xml:space="preserve"> which is required to be completed by an Applicant to become a Party to the Code</w:t>
            </w:r>
            <w:r w:rsidR="004D4CCD" w:rsidRPr="004D1BC8">
              <w:rPr>
                <w:rFonts w:ascii="Arial" w:hAnsi="Arial" w:cs="Arial"/>
                <w:sz w:val="22"/>
                <w:szCs w:val="22"/>
                <w:lang w:val="en-IE"/>
              </w:rPr>
              <w:t>.</w:t>
            </w:r>
          </w:p>
        </w:tc>
      </w:tr>
      <w:tr w:rsidR="004F54FD" w:rsidRPr="004D1BC8" w14:paraId="196414E0" w14:textId="77777777" w:rsidTr="00227ED3">
        <w:tc>
          <w:tcPr>
            <w:tcW w:w="3510" w:type="dxa"/>
          </w:tcPr>
          <w:p w14:paraId="3E7F5270" w14:textId="767D65E7" w:rsidR="004F54FD" w:rsidRPr="004D1BC8" w:rsidRDefault="004F54FD" w:rsidP="004D7A65">
            <w:pPr>
              <w:pStyle w:val="CERnon-indent"/>
              <w:rPr>
                <w:b/>
                <w:szCs w:val="22"/>
              </w:rPr>
            </w:pPr>
            <w:r>
              <w:rPr>
                <w:b/>
                <w:szCs w:val="22"/>
              </w:rPr>
              <w:t>Capacity Market Interface</w:t>
            </w:r>
          </w:p>
        </w:tc>
        <w:tc>
          <w:tcPr>
            <w:tcW w:w="5954" w:type="dxa"/>
          </w:tcPr>
          <w:p w14:paraId="358A657C" w14:textId="301D9A23" w:rsidR="004F54FD" w:rsidRPr="004D1BC8" w:rsidRDefault="00295768" w:rsidP="00874091">
            <w:pPr>
              <w:pStyle w:val="ProcedureBody1"/>
              <w:rPr>
                <w:rFonts w:ascii="Arial" w:hAnsi="Arial" w:cs="Arial"/>
                <w:sz w:val="22"/>
                <w:szCs w:val="22"/>
                <w:lang w:val="en-IE"/>
              </w:rPr>
            </w:pPr>
            <w:r w:rsidRPr="0084074A">
              <w:rPr>
                <w:rFonts w:ascii="Arial" w:hAnsi="Arial" w:cs="Arial"/>
                <w:sz w:val="22"/>
                <w:szCs w:val="22"/>
                <w:lang w:val="en-IE"/>
              </w:rPr>
              <w:t xml:space="preserve">means the function within the </w:t>
            </w:r>
            <w:r w:rsidR="00874091">
              <w:rPr>
                <w:rFonts w:ascii="Arial" w:hAnsi="Arial" w:cs="Arial"/>
                <w:sz w:val="22"/>
                <w:szCs w:val="22"/>
                <w:lang w:val="en-IE"/>
              </w:rPr>
              <w:t>Capacity Market Platform</w:t>
            </w:r>
            <w:r w:rsidRPr="0084074A">
              <w:rPr>
                <w:rFonts w:ascii="Arial" w:hAnsi="Arial" w:cs="Arial"/>
                <w:sz w:val="22"/>
                <w:szCs w:val="22"/>
                <w:lang w:val="en-IE"/>
              </w:rPr>
              <w:t xml:space="preserve"> that interfaces to the Type 2 Channel communications in accordance with the Code.</w:t>
            </w:r>
          </w:p>
        </w:tc>
      </w:tr>
      <w:tr w:rsidR="007C5B1D" w:rsidRPr="004D1BC8" w14:paraId="753D8A57" w14:textId="77777777" w:rsidTr="00227ED3">
        <w:tc>
          <w:tcPr>
            <w:tcW w:w="3510" w:type="dxa"/>
          </w:tcPr>
          <w:p w14:paraId="16FA2272" w14:textId="54F1279C" w:rsidR="007C5B1D" w:rsidRPr="00467806" w:rsidRDefault="007C5B1D" w:rsidP="004D7A65">
            <w:pPr>
              <w:pStyle w:val="CERnon-indent"/>
              <w:rPr>
                <w:b/>
                <w:szCs w:val="22"/>
              </w:rPr>
            </w:pPr>
            <w:r w:rsidRPr="00467806">
              <w:rPr>
                <w:rFonts w:cs="Arial"/>
                <w:b/>
                <w:szCs w:val="22"/>
                <w:lang w:val="en-IE"/>
              </w:rPr>
              <w:t>Capacity Registration Pack</w:t>
            </w:r>
          </w:p>
        </w:tc>
        <w:tc>
          <w:tcPr>
            <w:tcW w:w="5954" w:type="dxa"/>
          </w:tcPr>
          <w:p w14:paraId="150829F0" w14:textId="136D9902" w:rsidR="007C5B1D" w:rsidRPr="004D1BC8" w:rsidRDefault="00467806" w:rsidP="00D861D4">
            <w:pPr>
              <w:pStyle w:val="ProcedureBody1"/>
              <w:rPr>
                <w:rFonts w:ascii="Arial" w:hAnsi="Arial" w:cs="Arial"/>
                <w:sz w:val="22"/>
                <w:szCs w:val="22"/>
                <w:lang w:val="en-IE"/>
              </w:rPr>
            </w:pPr>
            <w:r>
              <w:rPr>
                <w:rFonts w:ascii="Arial" w:hAnsi="Arial" w:cs="Arial"/>
                <w:sz w:val="22"/>
                <w:szCs w:val="22"/>
                <w:lang w:val="en-IE"/>
              </w:rPr>
              <w:t>means the d</w:t>
            </w:r>
            <w:r w:rsidRPr="00D861D4">
              <w:rPr>
                <w:rFonts w:ascii="Arial" w:hAnsi="Arial" w:cs="Arial"/>
                <w:sz w:val="22"/>
                <w:szCs w:val="22"/>
                <w:lang w:val="en-IE"/>
              </w:rPr>
              <w:t>ocumentation and information that assists with Unit and Participant registration</w:t>
            </w:r>
            <w:r w:rsidR="00C84174">
              <w:rPr>
                <w:rFonts w:ascii="Arial" w:hAnsi="Arial" w:cs="Arial"/>
                <w:sz w:val="22"/>
                <w:szCs w:val="22"/>
                <w:lang w:val="en-IE"/>
              </w:rPr>
              <w:t>. including guides, forms and supporting information.</w:t>
            </w:r>
          </w:p>
        </w:tc>
      </w:tr>
      <w:tr w:rsidR="00967340" w:rsidRPr="004D1BC8" w14:paraId="761FE87A" w14:textId="77777777" w:rsidTr="00227ED3">
        <w:tc>
          <w:tcPr>
            <w:tcW w:w="3510" w:type="dxa"/>
          </w:tcPr>
          <w:p w14:paraId="2D29582C" w14:textId="77777777" w:rsidR="00967340" w:rsidRPr="004D1BC8" w:rsidRDefault="00967340" w:rsidP="004D7A65">
            <w:pPr>
              <w:pStyle w:val="CERnon-indent"/>
              <w:rPr>
                <w:b/>
                <w:szCs w:val="22"/>
              </w:rPr>
            </w:pPr>
            <w:r w:rsidRPr="004D1BC8">
              <w:rPr>
                <w:b/>
                <w:szCs w:val="22"/>
              </w:rPr>
              <w:t>Deemed Withdrawn Notice</w:t>
            </w:r>
          </w:p>
        </w:tc>
        <w:tc>
          <w:tcPr>
            <w:tcW w:w="5954" w:type="dxa"/>
          </w:tcPr>
          <w:p w14:paraId="2628610D" w14:textId="501129EE" w:rsidR="00967340" w:rsidRPr="004D1BC8" w:rsidRDefault="00697ECA" w:rsidP="00C32014">
            <w:pPr>
              <w:pStyle w:val="ProcedureBody1"/>
              <w:rPr>
                <w:rFonts w:ascii="Arial" w:hAnsi="Arial" w:cs="Arial"/>
                <w:sz w:val="22"/>
                <w:szCs w:val="22"/>
                <w:lang w:val="en-IE"/>
              </w:rPr>
            </w:pPr>
            <w:r w:rsidRPr="004D1BC8">
              <w:rPr>
                <w:rFonts w:ascii="Arial" w:hAnsi="Arial" w:cs="Arial"/>
                <w:sz w:val="22"/>
                <w:szCs w:val="22"/>
                <w:lang w:val="en-IE"/>
              </w:rPr>
              <w:t>means the n</w:t>
            </w:r>
            <w:r w:rsidR="001F4212" w:rsidRPr="004D1BC8">
              <w:rPr>
                <w:rFonts w:ascii="Arial" w:hAnsi="Arial" w:cs="Arial"/>
                <w:sz w:val="22"/>
                <w:szCs w:val="22"/>
                <w:lang w:val="en-IE"/>
              </w:rPr>
              <w:t xml:space="preserve">otification provided by the </w:t>
            </w:r>
            <w:r w:rsidR="00E1346A">
              <w:rPr>
                <w:rFonts w:ascii="Arial" w:hAnsi="Arial" w:cs="Arial"/>
                <w:sz w:val="22"/>
                <w:szCs w:val="22"/>
                <w:lang w:val="en-IE"/>
              </w:rPr>
              <w:t>System Operators</w:t>
            </w:r>
            <w:r w:rsidR="001F4212" w:rsidRPr="004D1BC8">
              <w:rPr>
                <w:rFonts w:ascii="Arial" w:hAnsi="Arial" w:cs="Arial"/>
                <w:sz w:val="22"/>
                <w:szCs w:val="22"/>
                <w:lang w:val="en-IE"/>
              </w:rPr>
              <w:t xml:space="preserve"> that an application for registration is being withdrawn</w:t>
            </w:r>
            <w:r w:rsidR="00DC665C">
              <w:rPr>
                <w:rFonts w:ascii="Arial" w:hAnsi="Arial" w:cs="Arial"/>
                <w:sz w:val="22"/>
                <w:szCs w:val="22"/>
                <w:lang w:val="en-IE"/>
              </w:rPr>
              <w:t>.</w:t>
            </w:r>
          </w:p>
        </w:tc>
      </w:tr>
      <w:tr w:rsidR="00EF6D62" w:rsidRPr="004D1BC8" w14:paraId="2EB0518D" w14:textId="77777777" w:rsidTr="00227ED3">
        <w:tc>
          <w:tcPr>
            <w:tcW w:w="3510" w:type="dxa"/>
          </w:tcPr>
          <w:p w14:paraId="7AED9137" w14:textId="3D354A04" w:rsidR="00EF6D62" w:rsidRPr="004D1BC8" w:rsidRDefault="00EF6D62" w:rsidP="004D7A65">
            <w:pPr>
              <w:pStyle w:val="CERnon-indent"/>
              <w:rPr>
                <w:b/>
                <w:szCs w:val="22"/>
              </w:rPr>
            </w:pPr>
            <w:r>
              <w:rPr>
                <w:b/>
                <w:szCs w:val="22"/>
              </w:rPr>
              <w:t>Deregistration Applicant</w:t>
            </w:r>
          </w:p>
        </w:tc>
        <w:tc>
          <w:tcPr>
            <w:tcW w:w="5954" w:type="dxa"/>
          </w:tcPr>
          <w:p w14:paraId="06E8DE99" w14:textId="223F7405" w:rsidR="00EF6D62" w:rsidRPr="004D1BC8" w:rsidRDefault="00C32014" w:rsidP="00DC665C">
            <w:pPr>
              <w:pStyle w:val="ProcedureBody1"/>
              <w:rPr>
                <w:rFonts w:ascii="Arial" w:hAnsi="Arial" w:cs="Arial"/>
                <w:sz w:val="22"/>
                <w:szCs w:val="22"/>
                <w:lang w:val="en-IE"/>
              </w:rPr>
            </w:pPr>
            <w:r>
              <w:rPr>
                <w:rFonts w:ascii="Arial" w:hAnsi="Arial" w:cs="Arial"/>
                <w:sz w:val="22"/>
                <w:szCs w:val="22"/>
                <w:lang w:val="en-IE"/>
              </w:rPr>
              <w:t xml:space="preserve">has the meaning given to it in paragraph </w:t>
            </w:r>
            <w:r w:rsidR="00DC665C">
              <w:rPr>
                <w:rFonts w:ascii="Arial" w:hAnsi="Arial" w:cs="Arial"/>
                <w:sz w:val="22"/>
                <w:szCs w:val="22"/>
                <w:lang w:val="en-IE"/>
              </w:rPr>
              <w:t>B.5.6.1</w:t>
            </w:r>
            <w:r>
              <w:rPr>
                <w:rFonts w:ascii="Arial" w:hAnsi="Arial" w:cs="Arial"/>
                <w:sz w:val="22"/>
                <w:szCs w:val="22"/>
                <w:lang w:val="en-IE"/>
              </w:rPr>
              <w:t xml:space="preserve"> of the Code.</w:t>
            </w:r>
          </w:p>
        </w:tc>
      </w:tr>
      <w:tr w:rsidR="00371530" w:rsidRPr="004D1BC8" w14:paraId="55FFFCA3" w14:textId="77777777" w:rsidTr="00227ED3">
        <w:tc>
          <w:tcPr>
            <w:tcW w:w="3510" w:type="dxa"/>
          </w:tcPr>
          <w:p w14:paraId="64A45920" w14:textId="77777777" w:rsidR="00371530" w:rsidRPr="004D1BC8" w:rsidRDefault="00371530" w:rsidP="004D7A65">
            <w:pPr>
              <w:pStyle w:val="CERnon-indent"/>
              <w:rPr>
                <w:b/>
                <w:szCs w:val="22"/>
              </w:rPr>
            </w:pPr>
            <w:r w:rsidRPr="004D1BC8">
              <w:rPr>
                <w:b/>
                <w:szCs w:val="22"/>
              </w:rPr>
              <w:t>Participant ID</w:t>
            </w:r>
          </w:p>
        </w:tc>
        <w:tc>
          <w:tcPr>
            <w:tcW w:w="5954" w:type="dxa"/>
          </w:tcPr>
          <w:p w14:paraId="0FFC1D62" w14:textId="0E1D12E8" w:rsidR="00371530" w:rsidRPr="004D1BC8" w:rsidRDefault="00697ECA" w:rsidP="00D836C4">
            <w:pPr>
              <w:pStyle w:val="ProcedureBody1"/>
              <w:rPr>
                <w:rFonts w:ascii="Arial" w:hAnsi="Arial" w:cs="Arial"/>
                <w:sz w:val="22"/>
                <w:szCs w:val="22"/>
                <w:lang w:val="en-IE"/>
              </w:rPr>
            </w:pPr>
            <w:r w:rsidRPr="004D1BC8">
              <w:rPr>
                <w:rFonts w:ascii="Arial" w:hAnsi="Arial" w:cs="Arial"/>
                <w:sz w:val="22"/>
                <w:szCs w:val="22"/>
                <w:lang w:val="en-IE"/>
              </w:rPr>
              <w:t>means the</w:t>
            </w:r>
            <w:r w:rsidR="000D07FA" w:rsidRPr="004D1BC8">
              <w:rPr>
                <w:rFonts w:ascii="Arial" w:hAnsi="Arial" w:cs="Arial"/>
                <w:sz w:val="22"/>
                <w:szCs w:val="22"/>
                <w:lang w:val="en-IE"/>
              </w:rPr>
              <w:t xml:space="preserve"> </w:t>
            </w:r>
            <w:r w:rsidR="00CE29FB">
              <w:rPr>
                <w:rFonts w:ascii="Arial" w:hAnsi="Arial" w:cs="Arial"/>
                <w:sz w:val="22"/>
                <w:szCs w:val="22"/>
                <w:lang w:val="en-IE"/>
              </w:rPr>
              <w:t xml:space="preserve">unique </w:t>
            </w:r>
            <w:r w:rsidR="000D07FA" w:rsidRPr="004D1BC8">
              <w:rPr>
                <w:rFonts w:ascii="Arial" w:hAnsi="Arial" w:cs="Arial"/>
                <w:sz w:val="22"/>
                <w:szCs w:val="22"/>
                <w:lang w:val="en-IE"/>
              </w:rPr>
              <w:t>identifier</w:t>
            </w:r>
            <w:r w:rsidR="00D836C4">
              <w:rPr>
                <w:rFonts w:ascii="Arial" w:hAnsi="Arial" w:cs="Arial"/>
                <w:sz w:val="22"/>
                <w:szCs w:val="22"/>
                <w:lang w:val="en-IE"/>
              </w:rPr>
              <w:t xml:space="preserve"> used in the Capacity Market Platform</w:t>
            </w:r>
            <w:r w:rsidR="000D07FA" w:rsidRPr="004D1BC8">
              <w:rPr>
                <w:rFonts w:ascii="Arial" w:hAnsi="Arial" w:cs="Arial"/>
                <w:sz w:val="22"/>
                <w:szCs w:val="22"/>
                <w:lang w:val="en-IE"/>
              </w:rPr>
              <w:t xml:space="preserve"> that represents </w:t>
            </w:r>
            <w:r w:rsidR="00CE29FB">
              <w:rPr>
                <w:rFonts w:ascii="Arial" w:hAnsi="Arial" w:cs="Arial"/>
                <w:sz w:val="22"/>
                <w:szCs w:val="22"/>
                <w:lang w:val="en-IE"/>
              </w:rPr>
              <w:t>Units aggregated</w:t>
            </w:r>
            <w:r w:rsidR="000D07FA" w:rsidRPr="004D1BC8">
              <w:rPr>
                <w:rFonts w:ascii="Arial" w:hAnsi="Arial" w:cs="Arial"/>
                <w:sz w:val="22"/>
                <w:szCs w:val="22"/>
                <w:lang w:val="en-IE"/>
              </w:rPr>
              <w:t xml:space="preserve"> to </w:t>
            </w:r>
            <w:r w:rsidR="00D836C4">
              <w:rPr>
                <w:rFonts w:ascii="Arial" w:hAnsi="Arial" w:cs="Arial"/>
                <w:sz w:val="22"/>
                <w:szCs w:val="22"/>
                <w:lang w:val="en-IE"/>
              </w:rPr>
              <w:t>a</w:t>
            </w:r>
            <w:r w:rsidR="00CE29FB" w:rsidRPr="004D1BC8">
              <w:rPr>
                <w:rFonts w:ascii="Arial" w:hAnsi="Arial" w:cs="Arial"/>
                <w:sz w:val="22"/>
                <w:szCs w:val="22"/>
                <w:lang w:val="en-IE"/>
              </w:rPr>
              <w:t xml:space="preserve"> </w:t>
            </w:r>
            <w:r w:rsidR="000D07FA" w:rsidRPr="004D1BC8">
              <w:rPr>
                <w:rFonts w:ascii="Arial" w:hAnsi="Arial" w:cs="Arial"/>
                <w:sz w:val="22"/>
                <w:szCs w:val="22"/>
                <w:lang w:val="en-IE"/>
              </w:rPr>
              <w:t xml:space="preserve">Participant </w:t>
            </w:r>
            <w:r w:rsidR="00D836C4">
              <w:rPr>
                <w:rFonts w:ascii="Arial" w:hAnsi="Arial" w:cs="Arial"/>
                <w:sz w:val="22"/>
                <w:szCs w:val="22"/>
                <w:lang w:val="en-IE"/>
              </w:rPr>
              <w:t>under</w:t>
            </w:r>
            <w:r w:rsidR="000D07FA" w:rsidRPr="004D1BC8">
              <w:rPr>
                <w:rFonts w:ascii="Arial" w:hAnsi="Arial" w:cs="Arial"/>
                <w:sz w:val="22"/>
                <w:szCs w:val="22"/>
                <w:lang w:val="en-IE"/>
              </w:rPr>
              <w:t xml:space="preserve"> the </w:t>
            </w:r>
            <w:r w:rsidR="000774DC">
              <w:rPr>
                <w:rFonts w:ascii="Arial" w:hAnsi="Arial" w:cs="Arial"/>
                <w:sz w:val="22"/>
                <w:szCs w:val="22"/>
                <w:lang w:val="en-IE"/>
              </w:rPr>
              <w:t xml:space="preserve">Trading and Settlement </w:t>
            </w:r>
            <w:r w:rsidR="000D07FA" w:rsidRPr="004D1BC8">
              <w:rPr>
                <w:rFonts w:ascii="Arial" w:hAnsi="Arial" w:cs="Arial"/>
                <w:sz w:val="22"/>
                <w:szCs w:val="22"/>
                <w:lang w:val="en-IE"/>
              </w:rPr>
              <w:t>Code.</w:t>
            </w:r>
          </w:p>
        </w:tc>
      </w:tr>
      <w:tr w:rsidR="00FA6826" w:rsidRPr="00246D85" w14:paraId="69D0E458" w14:textId="77777777" w:rsidTr="00227ED3">
        <w:tc>
          <w:tcPr>
            <w:tcW w:w="3510" w:type="dxa"/>
          </w:tcPr>
          <w:p w14:paraId="68D8D8B5" w14:textId="77777777" w:rsidR="00FA6826" w:rsidRPr="004D1BC8" w:rsidRDefault="00FA6826" w:rsidP="004D7A65">
            <w:pPr>
              <w:pStyle w:val="CERnon-indent"/>
              <w:rPr>
                <w:b/>
                <w:szCs w:val="22"/>
              </w:rPr>
            </w:pPr>
            <w:r w:rsidRPr="004D1BC8">
              <w:rPr>
                <w:b/>
                <w:szCs w:val="22"/>
              </w:rPr>
              <w:t>User</w:t>
            </w:r>
          </w:p>
        </w:tc>
        <w:tc>
          <w:tcPr>
            <w:tcW w:w="5954" w:type="dxa"/>
          </w:tcPr>
          <w:p w14:paraId="61FE8F6A" w14:textId="77777777" w:rsidR="00620C00" w:rsidRPr="004D1BC8" w:rsidRDefault="00620C00" w:rsidP="00D861D4">
            <w:pPr>
              <w:pStyle w:val="ProcedureBody1"/>
              <w:rPr>
                <w:rFonts w:ascii="Arial" w:hAnsi="Arial" w:cs="Arial"/>
                <w:sz w:val="22"/>
                <w:szCs w:val="22"/>
                <w:lang w:val="en-IE"/>
              </w:rPr>
            </w:pPr>
            <w:r w:rsidRPr="004D1BC8">
              <w:rPr>
                <w:rFonts w:ascii="Arial" w:hAnsi="Arial" w:cs="Arial"/>
                <w:sz w:val="22"/>
                <w:szCs w:val="22"/>
                <w:lang w:val="en-IE"/>
              </w:rPr>
              <w:t>means:</w:t>
            </w:r>
          </w:p>
          <w:p w14:paraId="7DD0B26A" w14:textId="6BAF973E" w:rsidR="004C7F8E" w:rsidRPr="004D1BC8" w:rsidRDefault="00620C00" w:rsidP="008F1984">
            <w:pPr>
              <w:pStyle w:val="ProcedureBody1"/>
              <w:numPr>
                <w:ilvl w:val="0"/>
                <w:numId w:val="18"/>
              </w:numPr>
              <w:rPr>
                <w:rFonts w:ascii="Arial" w:hAnsi="Arial" w:cs="Arial"/>
                <w:sz w:val="22"/>
                <w:szCs w:val="22"/>
                <w:lang w:val="en-IE"/>
              </w:rPr>
            </w:pPr>
            <w:r w:rsidRPr="004D1BC8">
              <w:rPr>
                <w:rFonts w:ascii="Arial" w:hAnsi="Arial" w:cs="Arial"/>
                <w:sz w:val="22"/>
                <w:szCs w:val="22"/>
                <w:lang w:val="en-IE"/>
              </w:rPr>
              <w:t>i</w:t>
            </w:r>
            <w:r w:rsidR="00FA6826" w:rsidRPr="004D1BC8">
              <w:rPr>
                <w:rFonts w:ascii="Arial" w:hAnsi="Arial" w:cs="Arial"/>
                <w:sz w:val="22"/>
                <w:szCs w:val="22"/>
                <w:lang w:val="en-IE"/>
              </w:rPr>
              <w:t>n relation to a Participant</w:t>
            </w:r>
            <w:r w:rsidR="004C7F8E" w:rsidRPr="004D1BC8">
              <w:rPr>
                <w:rFonts w:ascii="Arial" w:hAnsi="Arial" w:cs="Arial"/>
                <w:sz w:val="22"/>
                <w:szCs w:val="22"/>
                <w:lang w:val="en-IE"/>
              </w:rPr>
              <w:t>:</w:t>
            </w:r>
            <w:r w:rsidR="00FA6826" w:rsidRPr="004D1BC8">
              <w:rPr>
                <w:rFonts w:ascii="Arial" w:hAnsi="Arial" w:cs="Arial"/>
                <w:sz w:val="22"/>
                <w:szCs w:val="22"/>
                <w:lang w:val="en-IE"/>
              </w:rPr>
              <w:t xml:space="preserve"> a </w:t>
            </w:r>
            <w:r w:rsidR="004C7F8E" w:rsidRPr="004D1BC8">
              <w:rPr>
                <w:rFonts w:ascii="Arial" w:hAnsi="Arial" w:cs="Arial"/>
                <w:sz w:val="22"/>
                <w:szCs w:val="22"/>
                <w:lang w:val="en-IE"/>
              </w:rPr>
              <w:t xml:space="preserve">nominated </w:t>
            </w:r>
            <w:r w:rsidR="00FA6826" w:rsidRPr="004D1BC8">
              <w:rPr>
                <w:rFonts w:ascii="Arial" w:hAnsi="Arial" w:cs="Arial"/>
                <w:sz w:val="22"/>
                <w:szCs w:val="22"/>
                <w:lang w:val="en-IE"/>
              </w:rPr>
              <w:t xml:space="preserve">member of the Participant staff who </w:t>
            </w:r>
            <w:r w:rsidR="004C7F8E" w:rsidRPr="004D1BC8">
              <w:rPr>
                <w:rFonts w:ascii="Arial" w:hAnsi="Arial" w:cs="Arial"/>
                <w:sz w:val="22"/>
                <w:szCs w:val="22"/>
                <w:lang w:val="en-IE"/>
              </w:rPr>
              <w:t xml:space="preserve">is authorised to utilise qualified communication facilities that interact with the </w:t>
            </w:r>
            <w:r w:rsidR="00874091">
              <w:rPr>
                <w:rFonts w:ascii="Arial" w:hAnsi="Arial" w:cs="Arial"/>
                <w:sz w:val="22"/>
                <w:szCs w:val="22"/>
                <w:lang w:val="en-IE"/>
              </w:rPr>
              <w:t>Capacity Market Platform</w:t>
            </w:r>
            <w:r w:rsidR="00FA6826" w:rsidRPr="004D1BC8">
              <w:rPr>
                <w:rFonts w:ascii="Arial" w:hAnsi="Arial" w:cs="Arial"/>
                <w:sz w:val="22"/>
                <w:szCs w:val="22"/>
                <w:lang w:val="en-IE"/>
              </w:rPr>
              <w:t>;</w:t>
            </w:r>
            <w:r w:rsidRPr="004D1BC8">
              <w:rPr>
                <w:rFonts w:ascii="Arial" w:hAnsi="Arial" w:cs="Arial"/>
                <w:sz w:val="22"/>
                <w:szCs w:val="22"/>
                <w:lang w:val="en-IE"/>
              </w:rPr>
              <w:t xml:space="preserve"> and</w:t>
            </w:r>
          </w:p>
          <w:p w14:paraId="4A5995B4" w14:textId="256C8B63" w:rsidR="00FA6826" w:rsidRPr="004D1BC8" w:rsidRDefault="00620C00" w:rsidP="008F1984">
            <w:pPr>
              <w:pStyle w:val="ProcedureBody1"/>
              <w:numPr>
                <w:ilvl w:val="0"/>
                <w:numId w:val="18"/>
              </w:numPr>
              <w:rPr>
                <w:rFonts w:ascii="Arial" w:hAnsi="Arial" w:cs="Arial"/>
                <w:sz w:val="22"/>
                <w:szCs w:val="22"/>
                <w:lang w:val="en-IE"/>
              </w:rPr>
            </w:pPr>
            <w:r w:rsidRPr="004D1BC8">
              <w:rPr>
                <w:rFonts w:ascii="Arial" w:hAnsi="Arial" w:cs="Arial"/>
                <w:sz w:val="22"/>
                <w:szCs w:val="22"/>
                <w:lang w:val="en-IE"/>
              </w:rPr>
              <w:t>i</w:t>
            </w:r>
            <w:r w:rsidR="00FA6826" w:rsidRPr="004D1BC8">
              <w:rPr>
                <w:rFonts w:ascii="Arial" w:hAnsi="Arial" w:cs="Arial"/>
                <w:sz w:val="22"/>
                <w:szCs w:val="22"/>
                <w:lang w:val="en-IE"/>
              </w:rPr>
              <w:t xml:space="preserve">n relation to the </w:t>
            </w:r>
            <w:r w:rsidR="00E1346A">
              <w:rPr>
                <w:rFonts w:ascii="Arial" w:hAnsi="Arial" w:cs="Arial"/>
                <w:sz w:val="22"/>
                <w:szCs w:val="22"/>
                <w:lang w:val="en-IE"/>
              </w:rPr>
              <w:t>System Operators</w:t>
            </w:r>
            <w:r w:rsidR="004C7F8E" w:rsidRPr="004D1BC8">
              <w:rPr>
                <w:rFonts w:ascii="Arial" w:hAnsi="Arial" w:cs="Arial"/>
                <w:sz w:val="22"/>
                <w:szCs w:val="22"/>
                <w:lang w:val="en-IE"/>
              </w:rPr>
              <w:t>:</w:t>
            </w:r>
            <w:r w:rsidR="00CB1ED5" w:rsidRPr="004D1BC8">
              <w:rPr>
                <w:rFonts w:ascii="Arial" w:hAnsi="Arial" w:cs="Arial"/>
                <w:sz w:val="22"/>
                <w:szCs w:val="22"/>
                <w:lang w:val="en-IE"/>
              </w:rPr>
              <w:t xml:space="preserve"> a member of the </w:t>
            </w:r>
            <w:r w:rsidR="00E1346A">
              <w:rPr>
                <w:rFonts w:ascii="Arial" w:hAnsi="Arial" w:cs="Arial"/>
                <w:sz w:val="22"/>
                <w:szCs w:val="22"/>
                <w:lang w:val="en-IE"/>
              </w:rPr>
              <w:t>System Operators</w:t>
            </w:r>
            <w:r w:rsidR="00CB1ED5" w:rsidRPr="004D1BC8">
              <w:rPr>
                <w:rFonts w:ascii="Arial" w:hAnsi="Arial" w:cs="Arial"/>
                <w:sz w:val="22"/>
                <w:szCs w:val="22"/>
                <w:lang w:val="en-IE"/>
              </w:rPr>
              <w:t xml:space="preserve"> </w:t>
            </w:r>
            <w:r w:rsidR="00645E36" w:rsidRPr="004D1BC8">
              <w:rPr>
                <w:rFonts w:ascii="Arial" w:hAnsi="Arial" w:cs="Arial"/>
                <w:sz w:val="22"/>
                <w:szCs w:val="22"/>
                <w:lang w:val="en-IE"/>
              </w:rPr>
              <w:t xml:space="preserve">staff </w:t>
            </w:r>
            <w:r w:rsidR="00CB1ED5" w:rsidRPr="004D1BC8">
              <w:rPr>
                <w:rFonts w:ascii="Arial" w:hAnsi="Arial" w:cs="Arial"/>
                <w:sz w:val="22"/>
                <w:szCs w:val="22"/>
                <w:lang w:val="en-IE"/>
              </w:rPr>
              <w:t xml:space="preserve">who has been authorised to access specific parts of the </w:t>
            </w:r>
            <w:r w:rsidR="006717EA">
              <w:rPr>
                <w:rFonts w:ascii="Arial" w:hAnsi="Arial" w:cs="Arial"/>
                <w:sz w:val="22"/>
                <w:szCs w:val="22"/>
                <w:lang w:val="en-IE"/>
              </w:rPr>
              <w:t xml:space="preserve">Capacity Market </w:t>
            </w:r>
            <w:r w:rsidR="00874091">
              <w:rPr>
                <w:rFonts w:ascii="Arial" w:hAnsi="Arial" w:cs="Arial"/>
                <w:sz w:val="22"/>
                <w:szCs w:val="22"/>
                <w:lang w:val="en-IE"/>
              </w:rPr>
              <w:t>Platform</w:t>
            </w:r>
            <w:r w:rsidR="00CB1ED5" w:rsidRPr="004D1BC8">
              <w:rPr>
                <w:rFonts w:ascii="Arial" w:hAnsi="Arial" w:cs="Arial"/>
                <w:sz w:val="22"/>
                <w:szCs w:val="22"/>
                <w:lang w:val="en-IE"/>
              </w:rPr>
              <w:t>.</w:t>
            </w:r>
            <w:r w:rsidR="00FA6826" w:rsidRPr="004D1BC8">
              <w:rPr>
                <w:rFonts w:ascii="Arial" w:hAnsi="Arial" w:cs="Arial"/>
                <w:sz w:val="22"/>
                <w:szCs w:val="22"/>
                <w:lang w:val="en-IE"/>
              </w:rPr>
              <w:t xml:space="preserve"> </w:t>
            </w:r>
          </w:p>
        </w:tc>
      </w:tr>
      <w:tr w:rsidR="00E71429" w:rsidRPr="00246D85" w14:paraId="600CFDCC" w14:textId="77777777" w:rsidTr="00227ED3">
        <w:tc>
          <w:tcPr>
            <w:tcW w:w="3510" w:type="dxa"/>
          </w:tcPr>
          <w:p w14:paraId="7A4D1512" w14:textId="21A41EB5" w:rsidR="00E71429" w:rsidRPr="004D1BC8" w:rsidRDefault="00E71429" w:rsidP="004D7A65">
            <w:pPr>
              <w:pStyle w:val="CERnon-indent"/>
              <w:rPr>
                <w:b/>
                <w:szCs w:val="22"/>
              </w:rPr>
            </w:pPr>
            <w:r w:rsidRPr="00991A2B">
              <w:rPr>
                <w:rFonts w:cs="Arial"/>
                <w:b/>
                <w:bCs/>
                <w:szCs w:val="22"/>
              </w:rPr>
              <w:t>Voluntary Termination Form</w:t>
            </w:r>
          </w:p>
        </w:tc>
        <w:tc>
          <w:tcPr>
            <w:tcW w:w="5954" w:type="dxa"/>
          </w:tcPr>
          <w:p w14:paraId="7A2E5F5A" w14:textId="7D01A907" w:rsidR="00E71429" w:rsidRPr="004D1BC8" w:rsidRDefault="00E71429" w:rsidP="00D861D4">
            <w:pPr>
              <w:pStyle w:val="ProcedureBody1"/>
              <w:rPr>
                <w:rFonts w:ascii="Arial" w:hAnsi="Arial" w:cs="Arial"/>
                <w:sz w:val="22"/>
                <w:szCs w:val="22"/>
                <w:lang w:val="en-IE"/>
              </w:rPr>
            </w:pPr>
            <w:r>
              <w:rPr>
                <w:rFonts w:ascii="Arial" w:hAnsi="Arial" w:cs="Arial"/>
                <w:bCs/>
                <w:sz w:val="22"/>
                <w:szCs w:val="22"/>
                <w:lang w:val="en-GB"/>
              </w:rPr>
              <w:t>means the form a</w:t>
            </w:r>
            <w:r w:rsidRPr="00991A2B">
              <w:rPr>
                <w:rFonts w:ascii="Arial" w:hAnsi="Arial" w:cs="Arial"/>
                <w:bCs/>
                <w:sz w:val="22"/>
                <w:szCs w:val="22"/>
                <w:lang w:val="en-GB"/>
              </w:rPr>
              <w:t xml:space="preserve">vailable on the </w:t>
            </w:r>
            <w:r>
              <w:rPr>
                <w:rFonts w:ascii="Arial" w:hAnsi="Arial" w:cs="Arial"/>
                <w:bCs/>
                <w:sz w:val="22"/>
                <w:szCs w:val="22"/>
                <w:lang w:val="en-GB"/>
              </w:rPr>
              <w:t xml:space="preserve">System </w:t>
            </w:r>
            <w:r w:rsidRPr="00991A2B">
              <w:rPr>
                <w:rFonts w:ascii="Arial" w:hAnsi="Arial" w:cs="Arial"/>
                <w:bCs/>
                <w:sz w:val="22"/>
                <w:szCs w:val="22"/>
                <w:lang w:val="en-GB"/>
              </w:rPr>
              <w:t>Operator</w:t>
            </w:r>
            <w:r>
              <w:rPr>
                <w:rFonts w:ascii="Arial" w:hAnsi="Arial" w:cs="Arial"/>
                <w:bCs/>
                <w:sz w:val="22"/>
                <w:szCs w:val="22"/>
                <w:lang w:val="en-GB"/>
              </w:rPr>
              <w:t>s’</w:t>
            </w:r>
            <w:r w:rsidRPr="00991A2B">
              <w:rPr>
                <w:rFonts w:ascii="Arial" w:hAnsi="Arial" w:cs="Arial"/>
                <w:bCs/>
                <w:sz w:val="22"/>
                <w:szCs w:val="22"/>
                <w:lang w:val="en-GB"/>
              </w:rPr>
              <w:t xml:space="preserve"> w</w:t>
            </w:r>
            <w:r>
              <w:rPr>
                <w:rFonts w:ascii="Arial" w:hAnsi="Arial" w:cs="Arial"/>
                <w:bCs/>
                <w:sz w:val="22"/>
                <w:szCs w:val="22"/>
                <w:lang w:val="en-GB"/>
              </w:rPr>
              <w:t>ebsite for the purposes of Voluntary Termination</w:t>
            </w:r>
            <w:r w:rsidR="00DC665C">
              <w:rPr>
                <w:rFonts w:ascii="Arial" w:hAnsi="Arial" w:cs="Arial"/>
                <w:bCs/>
                <w:sz w:val="22"/>
                <w:szCs w:val="22"/>
                <w:lang w:val="en-GB"/>
              </w:rPr>
              <w:t>.</w:t>
            </w:r>
          </w:p>
        </w:tc>
      </w:tr>
    </w:tbl>
    <w:p w14:paraId="054A9D57" w14:textId="44BED4E2" w:rsidR="00A55B92" w:rsidRDefault="00A55B92" w:rsidP="00E061CA">
      <w:pPr>
        <w:rPr>
          <w:snapToGrid w:val="0"/>
        </w:rPr>
      </w:pPr>
    </w:p>
    <w:sectPr w:rsidR="00A55B92" w:rsidSect="0089404E">
      <w:headerReference w:type="default" r:id="rId19"/>
      <w:footerReference w:type="default" r:id="rId20"/>
      <w:pgSz w:w="12240" w:h="15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E7B29B" w14:textId="77777777" w:rsidR="00C6266A" w:rsidRDefault="00C6266A">
      <w:r>
        <w:separator/>
      </w:r>
    </w:p>
  </w:endnote>
  <w:endnote w:type="continuationSeparator" w:id="0">
    <w:p w14:paraId="70E28759" w14:textId="77777777" w:rsidR="00C6266A" w:rsidRDefault="00C6266A">
      <w:r>
        <w:continuationSeparator/>
      </w:r>
    </w:p>
  </w:endnote>
  <w:endnote w:type="continuationNotice" w:id="1">
    <w:p w14:paraId="73DB43A6" w14:textId="77777777" w:rsidR="00C6266A" w:rsidRDefault="00C626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72983" w14:textId="41600518" w:rsidR="007E6213" w:rsidRDefault="007E6213">
    <w:pPr>
      <w:pStyle w:val="Footer"/>
      <w:jc w:val="center"/>
    </w:pPr>
    <w:r>
      <w:t xml:space="preserve">AP 1 - </w:t>
    </w:r>
    <w:sdt>
      <w:sdtPr>
        <w:id w:val="-140776068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0C29C0">
          <w:rPr>
            <w:noProof/>
          </w:rPr>
          <w:t>3</w:t>
        </w:r>
        <w:r>
          <w:rPr>
            <w:noProof/>
          </w:rPr>
          <w:fldChar w:fldCharType="end"/>
        </w:r>
      </w:sdtContent>
    </w:sdt>
  </w:p>
  <w:p w14:paraId="734523B5" w14:textId="118EF157" w:rsidR="007E6213" w:rsidRDefault="007E6213" w:rsidP="00D8696E">
    <w:pPr>
      <w:tabs>
        <w:tab w:val="right" w:pos="14034"/>
      </w:tabs>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26722" w14:textId="77777777" w:rsidR="007E6213" w:rsidRDefault="007E6213" w:rsidP="00FC0ACC">
    <w:pPr>
      <w:jc w:val="center"/>
    </w:pPr>
    <w:r>
      <w:t xml:space="preserve">AP1 – </w:t>
    </w:r>
    <w:r>
      <w:fldChar w:fldCharType="begin"/>
    </w:r>
    <w:r>
      <w:instrText xml:space="preserve"> PAGE </w:instrText>
    </w:r>
    <w:r>
      <w:fldChar w:fldCharType="separate"/>
    </w:r>
    <w:r w:rsidR="000C29C0">
      <w:rPr>
        <w:noProof/>
      </w:rPr>
      <w:t>22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703BFF" w14:textId="77777777" w:rsidR="00C6266A" w:rsidRDefault="00C6266A">
      <w:r>
        <w:separator/>
      </w:r>
    </w:p>
  </w:footnote>
  <w:footnote w:type="continuationSeparator" w:id="0">
    <w:p w14:paraId="1A733B1D" w14:textId="77777777" w:rsidR="00C6266A" w:rsidRDefault="00C6266A">
      <w:r>
        <w:continuationSeparator/>
      </w:r>
    </w:p>
  </w:footnote>
  <w:footnote w:type="continuationNotice" w:id="1">
    <w:p w14:paraId="56453A49" w14:textId="77777777" w:rsidR="00C6266A" w:rsidRDefault="00C6266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9D6CA" w14:textId="77777777" w:rsidR="007E6213" w:rsidRDefault="007E62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8679B"/>
    <w:multiLevelType w:val="hybridMultilevel"/>
    <w:tmpl w:val="F6666250"/>
    <w:lvl w:ilvl="0" w:tplc="C6D8DC40">
      <w:start w:val="1"/>
      <w:numFmt w:val="decimal"/>
      <w:pStyle w:val="CERAppendixNumHeading"/>
      <w:lvlText w:val="%1."/>
      <w:lvlJc w:val="left"/>
      <w:pPr>
        <w:tabs>
          <w:tab w:val="num" w:pos="851"/>
        </w:tabs>
        <w:ind w:left="851" w:hanging="851"/>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7DE7189"/>
    <w:multiLevelType w:val="hybridMultilevel"/>
    <w:tmpl w:val="B0367BBE"/>
    <w:lvl w:ilvl="0" w:tplc="99DE42BC">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A0D499E"/>
    <w:multiLevelType w:val="hybridMultilevel"/>
    <w:tmpl w:val="0270E6B6"/>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133A4D9B"/>
    <w:multiLevelType w:val="hybridMultilevel"/>
    <w:tmpl w:val="0AEC4E6A"/>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14331C36"/>
    <w:multiLevelType w:val="multilevel"/>
    <w:tmpl w:val="F19C957A"/>
    <w:lvl w:ilvl="0">
      <w:start w:val="1"/>
      <w:numFmt w:val="decimal"/>
      <w:lvlText w:val="%1"/>
      <w:lvlJc w:val="left"/>
      <w:pPr>
        <w:tabs>
          <w:tab w:val="num" w:pos="541"/>
        </w:tabs>
        <w:ind w:left="541" w:hanging="360"/>
      </w:pPr>
      <w:rPr>
        <w:rFonts w:hint="default"/>
      </w:rPr>
    </w:lvl>
    <w:lvl w:ilvl="1">
      <w:start w:val="1"/>
      <w:numFmt w:val="decimal"/>
      <w:pStyle w:val="Heading2"/>
      <w:lvlText w:val="%1.%2"/>
      <w:lvlJc w:val="left"/>
      <w:pPr>
        <w:tabs>
          <w:tab w:val="num" w:pos="937"/>
        </w:tabs>
        <w:ind w:left="937" w:hanging="576"/>
      </w:pPr>
      <w:rPr>
        <w:rFonts w:hint="default"/>
      </w:rPr>
    </w:lvl>
    <w:lvl w:ilvl="2">
      <w:start w:val="1"/>
      <w:numFmt w:val="decimal"/>
      <w:lvlText w:val="%1.%2.%3"/>
      <w:lvlJc w:val="left"/>
      <w:pPr>
        <w:tabs>
          <w:tab w:val="num" w:pos="901"/>
        </w:tabs>
        <w:ind w:left="901" w:hanging="720"/>
      </w:pPr>
      <w:rPr>
        <w:rFonts w:hint="default"/>
      </w:rPr>
    </w:lvl>
    <w:lvl w:ilvl="3">
      <w:start w:val="1"/>
      <w:numFmt w:val="decimal"/>
      <w:lvlText w:val="%1.%2.%3.%4"/>
      <w:lvlJc w:val="left"/>
      <w:pPr>
        <w:tabs>
          <w:tab w:val="num" w:pos="1045"/>
        </w:tabs>
        <w:ind w:left="1045" w:hanging="864"/>
      </w:pPr>
      <w:rPr>
        <w:rFonts w:hint="default"/>
      </w:rPr>
    </w:lvl>
    <w:lvl w:ilvl="4">
      <w:start w:val="1"/>
      <w:numFmt w:val="decimal"/>
      <w:pStyle w:val="Heading5"/>
      <w:lvlText w:val="%1.%2.%3.%4.%5"/>
      <w:lvlJc w:val="left"/>
      <w:pPr>
        <w:tabs>
          <w:tab w:val="num" w:pos="1189"/>
        </w:tabs>
        <w:ind w:left="1189" w:hanging="1008"/>
      </w:pPr>
      <w:rPr>
        <w:rFonts w:hint="default"/>
      </w:rPr>
    </w:lvl>
    <w:lvl w:ilvl="5">
      <w:start w:val="1"/>
      <w:numFmt w:val="decimal"/>
      <w:pStyle w:val="Heading6"/>
      <w:lvlText w:val="%1.%2.%3.%4.%5.%6"/>
      <w:lvlJc w:val="left"/>
      <w:pPr>
        <w:tabs>
          <w:tab w:val="num" w:pos="1333"/>
        </w:tabs>
        <w:ind w:left="1333" w:hanging="1152"/>
      </w:pPr>
      <w:rPr>
        <w:rFonts w:hint="default"/>
      </w:rPr>
    </w:lvl>
    <w:lvl w:ilvl="6">
      <w:start w:val="1"/>
      <w:numFmt w:val="decimal"/>
      <w:pStyle w:val="Heading7"/>
      <w:lvlText w:val="%1.%2.%3.%4.%5.%6.%7"/>
      <w:lvlJc w:val="left"/>
      <w:pPr>
        <w:tabs>
          <w:tab w:val="num" w:pos="1477"/>
        </w:tabs>
        <w:ind w:left="1477" w:hanging="1296"/>
      </w:pPr>
      <w:rPr>
        <w:rFonts w:hint="default"/>
      </w:rPr>
    </w:lvl>
    <w:lvl w:ilvl="7">
      <w:start w:val="1"/>
      <w:numFmt w:val="decimal"/>
      <w:pStyle w:val="Heading8"/>
      <w:lvlText w:val="%1.%2.%3.%4.%5.%6.%7.%8"/>
      <w:lvlJc w:val="left"/>
      <w:pPr>
        <w:tabs>
          <w:tab w:val="num" w:pos="1621"/>
        </w:tabs>
        <w:ind w:left="1621" w:hanging="1440"/>
      </w:pPr>
      <w:rPr>
        <w:rFonts w:hint="default"/>
      </w:rPr>
    </w:lvl>
    <w:lvl w:ilvl="8">
      <w:start w:val="1"/>
      <w:numFmt w:val="decimal"/>
      <w:pStyle w:val="Heading9"/>
      <w:lvlText w:val="%1.%2.%3.%4.%5.%6.%7.%8.%9"/>
      <w:lvlJc w:val="left"/>
      <w:pPr>
        <w:tabs>
          <w:tab w:val="num" w:pos="1765"/>
        </w:tabs>
        <w:ind w:left="1765" w:hanging="1584"/>
      </w:pPr>
      <w:rPr>
        <w:rFonts w:hint="default"/>
      </w:rPr>
    </w:lvl>
  </w:abstractNum>
  <w:abstractNum w:abstractNumId="5" w15:restartNumberingAfterBreak="0">
    <w:nsid w:val="16CC56FA"/>
    <w:multiLevelType w:val="hybridMultilevel"/>
    <w:tmpl w:val="B0367BBE"/>
    <w:lvl w:ilvl="0" w:tplc="99DE42BC">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172B038D"/>
    <w:multiLevelType w:val="multilevel"/>
    <w:tmpl w:val="560804C0"/>
    <w:lvl w:ilvl="0">
      <w:start w:val="1"/>
      <w:numFmt w:val="decimal"/>
      <w:lvlText w:val="%1."/>
      <w:lvlJc w:val="left"/>
      <w:pPr>
        <w:tabs>
          <w:tab w:val="num" w:pos="851"/>
        </w:tabs>
        <w:ind w:left="851" w:hanging="851"/>
      </w:pPr>
      <w:rPr>
        <w:rFonts w:ascii="Arial" w:hAnsi="Arial" w:hint="default"/>
        <w:b/>
        <w:i w:val="0"/>
        <w:sz w:val="28"/>
        <w:szCs w:val="28"/>
      </w:rPr>
    </w:lvl>
    <w:lvl w:ilvl="1">
      <w:start w:val="1"/>
      <w:numFmt w:val="decimal"/>
      <w:pStyle w:val="APNUMHEAD2"/>
      <w:lvlText w:val="%1.%2"/>
      <w:lvlJc w:val="left"/>
      <w:pPr>
        <w:tabs>
          <w:tab w:val="num" w:pos="851"/>
        </w:tabs>
        <w:ind w:left="851" w:hanging="851"/>
      </w:pPr>
      <w:rPr>
        <w:rFonts w:ascii="Arial" w:hAnsi="Arial" w:hint="default"/>
        <w:b/>
        <w:i w:val="0"/>
        <w:sz w:val="24"/>
        <w:szCs w:val="24"/>
      </w:rPr>
    </w:lvl>
    <w:lvl w:ilvl="2">
      <w:start w:val="1"/>
      <w:numFmt w:val="decimal"/>
      <w:lvlText w:val="%1.%2.%3"/>
      <w:lvlJc w:val="left"/>
      <w:pPr>
        <w:tabs>
          <w:tab w:val="num" w:pos="1301"/>
        </w:tabs>
        <w:ind w:left="1301" w:hanging="851"/>
      </w:pPr>
      <w:rPr>
        <w:rFonts w:ascii="Arial" w:hAnsi="Arial" w:hint="default"/>
        <w:b/>
        <w:i w:val="0"/>
        <w:color w:val="000000"/>
        <w:sz w:val="24"/>
        <w:szCs w:val="24"/>
      </w:rPr>
    </w:lvl>
    <w:lvl w:ilvl="3">
      <w:start w:val="1"/>
      <w:numFmt w:val="decimal"/>
      <w:lvlText w:val="%1.%2.%3.%4."/>
      <w:lvlJc w:val="left"/>
      <w:pPr>
        <w:tabs>
          <w:tab w:val="num" w:pos="2341"/>
        </w:tabs>
        <w:ind w:left="1909" w:hanging="648"/>
      </w:pPr>
      <w:rPr>
        <w:rFonts w:hint="default"/>
      </w:rPr>
    </w:lvl>
    <w:lvl w:ilvl="4">
      <w:start w:val="1"/>
      <w:numFmt w:val="decimal"/>
      <w:lvlText w:val="%1.%2.%3.%4.%5."/>
      <w:lvlJc w:val="left"/>
      <w:pPr>
        <w:tabs>
          <w:tab w:val="num" w:pos="2701"/>
        </w:tabs>
        <w:ind w:left="2413" w:hanging="792"/>
      </w:pPr>
      <w:rPr>
        <w:rFonts w:hint="default"/>
      </w:rPr>
    </w:lvl>
    <w:lvl w:ilvl="5">
      <w:start w:val="1"/>
      <w:numFmt w:val="decimal"/>
      <w:lvlText w:val="%1.%2.%3.%4.%5.%6."/>
      <w:lvlJc w:val="left"/>
      <w:pPr>
        <w:tabs>
          <w:tab w:val="num" w:pos="3421"/>
        </w:tabs>
        <w:ind w:left="2917" w:hanging="936"/>
      </w:pPr>
      <w:rPr>
        <w:rFonts w:hint="default"/>
      </w:rPr>
    </w:lvl>
    <w:lvl w:ilvl="6">
      <w:start w:val="1"/>
      <w:numFmt w:val="decimal"/>
      <w:lvlText w:val="%1.%2.%3.%4.%5.%6.%7."/>
      <w:lvlJc w:val="left"/>
      <w:pPr>
        <w:tabs>
          <w:tab w:val="num" w:pos="3781"/>
        </w:tabs>
        <w:ind w:left="3421" w:hanging="1080"/>
      </w:pPr>
      <w:rPr>
        <w:rFonts w:hint="default"/>
      </w:rPr>
    </w:lvl>
    <w:lvl w:ilvl="7">
      <w:start w:val="1"/>
      <w:numFmt w:val="decimal"/>
      <w:lvlText w:val="%1.%2.%3.%4.%5.%6.%7.%8."/>
      <w:lvlJc w:val="left"/>
      <w:pPr>
        <w:tabs>
          <w:tab w:val="num" w:pos="4501"/>
        </w:tabs>
        <w:ind w:left="3925" w:hanging="1224"/>
      </w:pPr>
      <w:rPr>
        <w:rFonts w:hint="default"/>
      </w:rPr>
    </w:lvl>
    <w:lvl w:ilvl="8">
      <w:start w:val="1"/>
      <w:numFmt w:val="decimal"/>
      <w:lvlText w:val="%1.%2.%3.%4.%5.%6.%7.%8.%9."/>
      <w:lvlJc w:val="left"/>
      <w:pPr>
        <w:tabs>
          <w:tab w:val="num" w:pos="4861"/>
        </w:tabs>
        <w:ind w:left="4501" w:hanging="1440"/>
      </w:pPr>
      <w:rPr>
        <w:rFonts w:hint="default"/>
      </w:rPr>
    </w:lvl>
  </w:abstractNum>
  <w:abstractNum w:abstractNumId="7" w15:restartNumberingAfterBreak="0">
    <w:nsid w:val="17BD7304"/>
    <w:multiLevelType w:val="multilevel"/>
    <w:tmpl w:val="0FACA03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pStyle w:val="CERLEVEL4"/>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pStyle w:val="CERLevel5"/>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8" w15:restartNumberingAfterBreak="0">
    <w:nsid w:val="196C0013"/>
    <w:multiLevelType w:val="hybridMultilevel"/>
    <w:tmpl w:val="0AEC4E6A"/>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1AA27AE1"/>
    <w:multiLevelType w:val="hybridMultilevel"/>
    <w:tmpl w:val="A510F010"/>
    <w:lvl w:ilvl="0" w:tplc="398AAF7E">
      <w:start w:val="1"/>
      <w:numFmt w:val="bullet"/>
      <w:pStyle w:val="bulletdouble1"/>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24A91C79"/>
    <w:multiLevelType w:val="hybridMultilevel"/>
    <w:tmpl w:val="BB2AD302"/>
    <w:lvl w:ilvl="0" w:tplc="7A9AD7B8">
      <w:start w:val="1"/>
      <w:numFmt w:val="decimal"/>
      <w:pStyle w:val="CERLISTBULLET2"/>
      <w:lvlText w:val="%1."/>
      <w:lvlJc w:val="left"/>
      <w:pPr>
        <w:tabs>
          <w:tab w:val="num" w:pos="1985"/>
        </w:tabs>
        <w:ind w:left="1985"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2A8C6BEA"/>
    <w:multiLevelType w:val="multilevel"/>
    <w:tmpl w:val="965E1B98"/>
    <w:lvl w:ilvl="0">
      <w:start w:val="1"/>
      <w:numFmt w:val="decimal"/>
      <w:isLgl/>
      <w:lvlText w:val="%1."/>
      <w:lvlJc w:val="center"/>
      <w:pPr>
        <w:tabs>
          <w:tab w:val="num" w:pos="360"/>
        </w:tabs>
        <w:ind w:left="81" w:hanging="81"/>
      </w:pPr>
      <w:rPr>
        <w:rFonts w:hint="default"/>
        <w:b/>
        <w:i w:val="0"/>
        <w:caps/>
        <w:sz w:val="28"/>
      </w:rPr>
    </w:lvl>
    <w:lvl w:ilvl="1">
      <w:start w:val="1"/>
      <w:numFmt w:val="decimal"/>
      <w:pStyle w:val="CERBODY"/>
      <w:isLgl/>
      <w:lvlText w:val="%1.%2"/>
      <w:lvlJc w:val="left"/>
      <w:pPr>
        <w:tabs>
          <w:tab w:val="num" w:pos="851"/>
        </w:tabs>
        <w:ind w:left="851" w:hanging="851"/>
      </w:pPr>
      <w:rPr>
        <w:rFonts w:hint="default"/>
      </w:rPr>
    </w:lvl>
    <w:lvl w:ilvl="2">
      <w:start w:val="1"/>
      <w:numFmt w:val="decimal"/>
      <w:isLgl/>
      <w:lvlText w:val="%1.%2.%3"/>
      <w:lvlJc w:val="left"/>
      <w:pPr>
        <w:tabs>
          <w:tab w:val="num" w:pos="563"/>
        </w:tabs>
        <w:ind w:left="563" w:hanging="851"/>
      </w:pPr>
      <w:rPr>
        <w:rFonts w:hint="default"/>
      </w:rPr>
    </w:lvl>
    <w:lvl w:ilvl="3">
      <w:start w:val="1"/>
      <w:numFmt w:val="decimal"/>
      <w:isLgl/>
      <w:lvlText w:val="%1.%2.%3.%4"/>
      <w:lvlJc w:val="left"/>
      <w:pPr>
        <w:tabs>
          <w:tab w:val="num" w:pos="846"/>
        </w:tabs>
        <w:ind w:left="846" w:hanging="1134"/>
      </w:pPr>
      <w:rPr>
        <w:rFonts w:hint="default"/>
      </w:rPr>
    </w:lvl>
    <w:lvl w:ilvl="4">
      <w:start w:val="1"/>
      <w:numFmt w:val="decimal"/>
      <w:isLgl/>
      <w:lvlText w:val="%1.%2.%3.%4.%5"/>
      <w:lvlJc w:val="left"/>
      <w:pPr>
        <w:tabs>
          <w:tab w:val="num" w:pos="3321"/>
        </w:tabs>
        <w:ind w:left="3321" w:hanging="1080"/>
      </w:pPr>
      <w:rPr>
        <w:rFonts w:hint="default"/>
      </w:rPr>
    </w:lvl>
    <w:lvl w:ilvl="5">
      <w:start w:val="1"/>
      <w:numFmt w:val="decimal"/>
      <w:isLgl/>
      <w:lvlText w:val="%1.%2.%3.%4.%5.%6"/>
      <w:lvlJc w:val="left"/>
      <w:pPr>
        <w:tabs>
          <w:tab w:val="num" w:pos="4041"/>
        </w:tabs>
        <w:ind w:left="4041" w:hanging="1080"/>
      </w:pPr>
      <w:rPr>
        <w:rFonts w:hint="default"/>
      </w:rPr>
    </w:lvl>
    <w:lvl w:ilvl="6">
      <w:start w:val="1"/>
      <w:numFmt w:val="decimal"/>
      <w:isLgl/>
      <w:lvlText w:val="%1.%2.%3.%4.%5.%6.%7"/>
      <w:lvlJc w:val="left"/>
      <w:pPr>
        <w:tabs>
          <w:tab w:val="num" w:pos="5121"/>
        </w:tabs>
        <w:ind w:left="5121" w:hanging="1440"/>
      </w:pPr>
      <w:rPr>
        <w:rFonts w:hint="default"/>
      </w:rPr>
    </w:lvl>
    <w:lvl w:ilvl="7">
      <w:start w:val="1"/>
      <w:numFmt w:val="decimal"/>
      <w:isLgl/>
      <w:lvlText w:val="%1.%2.%3.%4.%5.%6.%7.%8"/>
      <w:lvlJc w:val="left"/>
      <w:pPr>
        <w:tabs>
          <w:tab w:val="num" w:pos="5841"/>
        </w:tabs>
        <w:ind w:left="5841" w:hanging="1440"/>
      </w:pPr>
      <w:rPr>
        <w:rFonts w:hint="default"/>
      </w:rPr>
    </w:lvl>
    <w:lvl w:ilvl="8">
      <w:start w:val="1"/>
      <w:numFmt w:val="decimal"/>
      <w:isLgl/>
      <w:lvlText w:val="%1.%2.%3.%4.%5.%6.%7.%8.%9"/>
      <w:lvlJc w:val="left"/>
      <w:pPr>
        <w:tabs>
          <w:tab w:val="num" w:pos="6921"/>
        </w:tabs>
        <w:ind w:left="6921" w:hanging="1800"/>
      </w:pPr>
      <w:rPr>
        <w:rFonts w:hint="default"/>
      </w:rPr>
    </w:lvl>
  </w:abstractNum>
  <w:abstractNum w:abstractNumId="12" w15:restartNumberingAfterBreak="0">
    <w:nsid w:val="33C41662"/>
    <w:multiLevelType w:val="hybridMultilevel"/>
    <w:tmpl w:val="F20667A8"/>
    <w:lvl w:ilvl="0" w:tplc="C10A3FF8">
      <w:start w:val="1"/>
      <w:numFmt w:val="decimal"/>
      <w:pStyle w:val="CERNUMBERBULLET"/>
      <w:lvlText w:val="%1."/>
      <w:lvlJc w:val="left"/>
      <w:pPr>
        <w:tabs>
          <w:tab w:val="num" w:pos="900"/>
        </w:tabs>
        <w:ind w:left="1467" w:hanging="567"/>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385D0A19"/>
    <w:multiLevelType w:val="hybridMultilevel"/>
    <w:tmpl w:val="801AF4B8"/>
    <w:lvl w:ilvl="0" w:tplc="480684A4">
      <w:start w:val="1"/>
      <w:numFmt w:val="decimal"/>
      <w:lvlText w:val="%1"/>
      <w:lvlJc w:val="left"/>
      <w:pPr>
        <w:ind w:left="717" w:hanging="360"/>
      </w:pPr>
      <w:rPr>
        <w:rFonts w:hint="default"/>
      </w:rPr>
    </w:lvl>
    <w:lvl w:ilvl="1" w:tplc="18090019" w:tentative="1">
      <w:start w:val="1"/>
      <w:numFmt w:val="lowerLetter"/>
      <w:lvlText w:val="%2."/>
      <w:lvlJc w:val="left"/>
      <w:pPr>
        <w:ind w:left="1437" w:hanging="360"/>
      </w:pPr>
    </w:lvl>
    <w:lvl w:ilvl="2" w:tplc="1809001B" w:tentative="1">
      <w:start w:val="1"/>
      <w:numFmt w:val="lowerRoman"/>
      <w:lvlText w:val="%3."/>
      <w:lvlJc w:val="right"/>
      <w:pPr>
        <w:ind w:left="2157" w:hanging="180"/>
      </w:pPr>
    </w:lvl>
    <w:lvl w:ilvl="3" w:tplc="1809000F" w:tentative="1">
      <w:start w:val="1"/>
      <w:numFmt w:val="decimal"/>
      <w:lvlText w:val="%4."/>
      <w:lvlJc w:val="left"/>
      <w:pPr>
        <w:ind w:left="2877" w:hanging="360"/>
      </w:pPr>
    </w:lvl>
    <w:lvl w:ilvl="4" w:tplc="18090019" w:tentative="1">
      <w:start w:val="1"/>
      <w:numFmt w:val="lowerLetter"/>
      <w:lvlText w:val="%5."/>
      <w:lvlJc w:val="left"/>
      <w:pPr>
        <w:ind w:left="3597" w:hanging="360"/>
      </w:pPr>
    </w:lvl>
    <w:lvl w:ilvl="5" w:tplc="1809001B" w:tentative="1">
      <w:start w:val="1"/>
      <w:numFmt w:val="lowerRoman"/>
      <w:lvlText w:val="%6."/>
      <w:lvlJc w:val="right"/>
      <w:pPr>
        <w:ind w:left="4317" w:hanging="180"/>
      </w:pPr>
    </w:lvl>
    <w:lvl w:ilvl="6" w:tplc="1809000F" w:tentative="1">
      <w:start w:val="1"/>
      <w:numFmt w:val="decimal"/>
      <w:lvlText w:val="%7."/>
      <w:lvlJc w:val="left"/>
      <w:pPr>
        <w:ind w:left="5037" w:hanging="360"/>
      </w:pPr>
    </w:lvl>
    <w:lvl w:ilvl="7" w:tplc="18090019" w:tentative="1">
      <w:start w:val="1"/>
      <w:numFmt w:val="lowerLetter"/>
      <w:lvlText w:val="%8."/>
      <w:lvlJc w:val="left"/>
      <w:pPr>
        <w:ind w:left="5757" w:hanging="360"/>
      </w:pPr>
    </w:lvl>
    <w:lvl w:ilvl="8" w:tplc="1809001B" w:tentative="1">
      <w:start w:val="1"/>
      <w:numFmt w:val="lowerRoman"/>
      <w:lvlText w:val="%9."/>
      <w:lvlJc w:val="right"/>
      <w:pPr>
        <w:ind w:left="6477" w:hanging="180"/>
      </w:pPr>
    </w:lvl>
  </w:abstractNum>
  <w:abstractNum w:abstractNumId="14" w15:restartNumberingAfterBreak="0">
    <w:nsid w:val="3F880211"/>
    <w:multiLevelType w:val="multilevel"/>
    <w:tmpl w:val="C02E3A6A"/>
    <w:styleLink w:val="Style1"/>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2.%3.1"/>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5" w15:restartNumberingAfterBreak="0">
    <w:nsid w:val="3FDC2470"/>
    <w:multiLevelType w:val="hybridMultilevel"/>
    <w:tmpl w:val="C3201388"/>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6" w15:restartNumberingAfterBreak="0">
    <w:nsid w:val="42F86893"/>
    <w:multiLevelType w:val="hybridMultilevel"/>
    <w:tmpl w:val="3CE22C58"/>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45AE6217"/>
    <w:multiLevelType w:val="hybridMultilevel"/>
    <w:tmpl w:val="801AF4B8"/>
    <w:lvl w:ilvl="0" w:tplc="480684A4">
      <w:start w:val="1"/>
      <w:numFmt w:val="decimal"/>
      <w:lvlText w:val="%1"/>
      <w:lvlJc w:val="left"/>
      <w:pPr>
        <w:ind w:left="717" w:hanging="360"/>
      </w:pPr>
      <w:rPr>
        <w:rFonts w:hint="default"/>
      </w:rPr>
    </w:lvl>
    <w:lvl w:ilvl="1" w:tplc="18090019" w:tentative="1">
      <w:start w:val="1"/>
      <w:numFmt w:val="lowerLetter"/>
      <w:lvlText w:val="%2."/>
      <w:lvlJc w:val="left"/>
      <w:pPr>
        <w:ind w:left="1437" w:hanging="360"/>
      </w:pPr>
    </w:lvl>
    <w:lvl w:ilvl="2" w:tplc="1809001B" w:tentative="1">
      <w:start w:val="1"/>
      <w:numFmt w:val="lowerRoman"/>
      <w:lvlText w:val="%3."/>
      <w:lvlJc w:val="right"/>
      <w:pPr>
        <w:ind w:left="2157" w:hanging="180"/>
      </w:pPr>
    </w:lvl>
    <w:lvl w:ilvl="3" w:tplc="1809000F" w:tentative="1">
      <w:start w:val="1"/>
      <w:numFmt w:val="decimal"/>
      <w:lvlText w:val="%4."/>
      <w:lvlJc w:val="left"/>
      <w:pPr>
        <w:ind w:left="2877" w:hanging="360"/>
      </w:pPr>
    </w:lvl>
    <w:lvl w:ilvl="4" w:tplc="18090019" w:tentative="1">
      <w:start w:val="1"/>
      <w:numFmt w:val="lowerLetter"/>
      <w:lvlText w:val="%5."/>
      <w:lvlJc w:val="left"/>
      <w:pPr>
        <w:ind w:left="3597" w:hanging="360"/>
      </w:pPr>
    </w:lvl>
    <w:lvl w:ilvl="5" w:tplc="1809001B" w:tentative="1">
      <w:start w:val="1"/>
      <w:numFmt w:val="lowerRoman"/>
      <w:lvlText w:val="%6."/>
      <w:lvlJc w:val="right"/>
      <w:pPr>
        <w:ind w:left="4317" w:hanging="180"/>
      </w:pPr>
    </w:lvl>
    <w:lvl w:ilvl="6" w:tplc="1809000F" w:tentative="1">
      <w:start w:val="1"/>
      <w:numFmt w:val="decimal"/>
      <w:lvlText w:val="%7."/>
      <w:lvlJc w:val="left"/>
      <w:pPr>
        <w:ind w:left="5037" w:hanging="360"/>
      </w:pPr>
    </w:lvl>
    <w:lvl w:ilvl="7" w:tplc="18090019" w:tentative="1">
      <w:start w:val="1"/>
      <w:numFmt w:val="lowerLetter"/>
      <w:lvlText w:val="%8."/>
      <w:lvlJc w:val="left"/>
      <w:pPr>
        <w:ind w:left="5757" w:hanging="360"/>
      </w:pPr>
    </w:lvl>
    <w:lvl w:ilvl="8" w:tplc="1809001B" w:tentative="1">
      <w:start w:val="1"/>
      <w:numFmt w:val="lowerRoman"/>
      <w:lvlText w:val="%9."/>
      <w:lvlJc w:val="right"/>
      <w:pPr>
        <w:ind w:left="6477" w:hanging="180"/>
      </w:pPr>
    </w:lvl>
  </w:abstractNum>
  <w:abstractNum w:abstractNumId="18" w15:restartNumberingAfterBreak="0">
    <w:nsid w:val="48AB180A"/>
    <w:multiLevelType w:val="singleLevel"/>
    <w:tmpl w:val="D63C6658"/>
    <w:lvl w:ilvl="0">
      <w:start w:val="1"/>
      <w:numFmt w:val="bullet"/>
      <w:pStyle w:val="Heading4"/>
      <w:lvlText w:val=""/>
      <w:lvlJc w:val="left"/>
      <w:pPr>
        <w:tabs>
          <w:tab w:val="num" w:pos="720"/>
        </w:tabs>
        <w:ind w:left="720" w:hanging="360"/>
      </w:pPr>
      <w:rPr>
        <w:rFonts w:ascii="Symbol" w:hAnsi="Symbol" w:hint="default"/>
      </w:rPr>
    </w:lvl>
  </w:abstractNum>
  <w:abstractNum w:abstractNumId="19" w15:restartNumberingAfterBreak="0">
    <w:nsid w:val="492B4268"/>
    <w:multiLevelType w:val="hybridMultilevel"/>
    <w:tmpl w:val="EB9EAEB0"/>
    <w:lvl w:ilvl="0" w:tplc="0FDE22FC">
      <w:start w:val="1"/>
      <w:numFmt w:val="decimal"/>
      <w:pStyle w:val="CERBULLET2"/>
      <w:lvlText w:val="%1."/>
      <w:lvlJc w:val="left"/>
      <w:pPr>
        <w:tabs>
          <w:tab w:val="num" w:pos="425"/>
        </w:tabs>
        <w:ind w:left="425" w:hanging="425"/>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4C081CAF"/>
    <w:multiLevelType w:val="hybridMultilevel"/>
    <w:tmpl w:val="23D859D4"/>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5B854A06"/>
    <w:multiLevelType w:val="hybridMultilevel"/>
    <w:tmpl w:val="37BA6416"/>
    <w:lvl w:ilvl="0" w:tplc="99DE42BC">
      <w:start w:val="1"/>
      <w:numFmt w:val="low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2" w15:restartNumberingAfterBreak="0">
    <w:nsid w:val="5C643C24"/>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CCF48BC"/>
    <w:multiLevelType w:val="hybridMultilevel"/>
    <w:tmpl w:val="AFFE1064"/>
    <w:lvl w:ilvl="0" w:tplc="4DC84624">
      <w:start w:val="1"/>
      <w:numFmt w:val="lowerLetter"/>
      <w:lvlText w:val="(%1)"/>
      <w:lvlJc w:val="left"/>
      <w:pPr>
        <w:ind w:left="720" w:hanging="360"/>
      </w:pPr>
      <w:rPr>
        <w:rFonts w:ascii="Arial" w:hAnsi="Arial" w:cs="Aria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5D3914A2"/>
    <w:multiLevelType w:val="hybridMultilevel"/>
    <w:tmpl w:val="C320138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5D804FC8"/>
    <w:multiLevelType w:val="hybridMultilevel"/>
    <w:tmpl w:val="801AF4B8"/>
    <w:lvl w:ilvl="0" w:tplc="480684A4">
      <w:start w:val="1"/>
      <w:numFmt w:val="decimal"/>
      <w:lvlText w:val="%1"/>
      <w:lvlJc w:val="left"/>
      <w:pPr>
        <w:ind w:left="717" w:hanging="360"/>
      </w:pPr>
      <w:rPr>
        <w:rFonts w:hint="default"/>
      </w:rPr>
    </w:lvl>
    <w:lvl w:ilvl="1" w:tplc="18090019" w:tentative="1">
      <w:start w:val="1"/>
      <w:numFmt w:val="lowerLetter"/>
      <w:lvlText w:val="%2."/>
      <w:lvlJc w:val="left"/>
      <w:pPr>
        <w:ind w:left="1437" w:hanging="360"/>
      </w:pPr>
    </w:lvl>
    <w:lvl w:ilvl="2" w:tplc="1809001B" w:tentative="1">
      <w:start w:val="1"/>
      <w:numFmt w:val="lowerRoman"/>
      <w:lvlText w:val="%3."/>
      <w:lvlJc w:val="right"/>
      <w:pPr>
        <w:ind w:left="2157" w:hanging="180"/>
      </w:pPr>
    </w:lvl>
    <w:lvl w:ilvl="3" w:tplc="1809000F" w:tentative="1">
      <w:start w:val="1"/>
      <w:numFmt w:val="decimal"/>
      <w:lvlText w:val="%4."/>
      <w:lvlJc w:val="left"/>
      <w:pPr>
        <w:ind w:left="2877" w:hanging="360"/>
      </w:pPr>
    </w:lvl>
    <w:lvl w:ilvl="4" w:tplc="18090019" w:tentative="1">
      <w:start w:val="1"/>
      <w:numFmt w:val="lowerLetter"/>
      <w:lvlText w:val="%5."/>
      <w:lvlJc w:val="left"/>
      <w:pPr>
        <w:ind w:left="3597" w:hanging="360"/>
      </w:pPr>
    </w:lvl>
    <w:lvl w:ilvl="5" w:tplc="1809001B" w:tentative="1">
      <w:start w:val="1"/>
      <w:numFmt w:val="lowerRoman"/>
      <w:lvlText w:val="%6."/>
      <w:lvlJc w:val="right"/>
      <w:pPr>
        <w:ind w:left="4317" w:hanging="180"/>
      </w:pPr>
    </w:lvl>
    <w:lvl w:ilvl="6" w:tplc="1809000F" w:tentative="1">
      <w:start w:val="1"/>
      <w:numFmt w:val="decimal"/>
      <w:lvlText w:val="%7."/>
      <w:lvlJc w:val="left"/>
      <w:pPr>
        <w:ind w:left="5037" w:hanging="360"/>
      </w:pPr>
    </w:lvl>
    <w:lvl w:ilvl="7" w:tplc="18090019" w:tentative="1">
      <w:start w:val="1"/>
      <w:numFmt w:val="lowerLetter"/>
      <w:lvlText w:val="%8."/>
      <w:lvlJc w:val="left"/>
      <w:pPr>
        <w:ind w:left="5757" w:hanging="360"/>
      </w:pPr>
    </w:lvl>
    <w:lvl w:ilvl="8" w:tplc="1809001B" w:tentative="1">
      <w:start w:val="1"/>
      <w:numFmt w:val="lowerRoman"/>
      <w:lvlText w:val="%9."/>
      <w:lvlJc w:val="right"/>
      <w:pPr>
        <w:ind w:left="6477" w:hanging="180"/>
      </w:pPr>
    </w:lvl>
  </w:abstractNum>
  <w:abstractNum w:abstractNumId="26" w15:restartNumberingAfterBreak="0">
    <w:nsid w:val="5F394D7D"/>
    <w:multiLevelType w:val="hybridMultilevel"/>
    <w:tmpl w:val="E0EE9E92"/>
    <w:lvl w:ilvl="0" w:tplc="F3549BFE">
      <w:start w:val="1"/>
      <w:numFmt w:val="lowerLetter"/>
      <w:pStyle w:val="APAlphabeticlist"/>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63AC125F"/>
    <w:multiLevelType w:val="multilevel"/>
    <w:tmpl w:val="002E5E54"/>
    <w:lvl w:ilvl="0">
      <w:start w:val="1"/>
      <w:numFmt w:val="decimal"/>
      <w:pStyle w:val="CERNUMAPPENDXHD1"/>
      <w:suff w:val="space"/>
      <w:lvlText w:val="APPENDIX %1: "/>
      <w:lvlJc w:val="left"/>
      <w:pPr>
        <w:ind w:left="0" w:firstLine="0"/>
      </w:pPr>
      <w:rPr>
        <w:rFonts w:ascii="Arial" w:hAnsi="Arial" w:hint="default"/>
        <w:b/>
        <w:i w:val="0"/>
        <w:caps/>
        <w:strike w:val="0"/>
        <w:dstrike w:val="0"/>
        <w:vanish w:val="0"/>
        <w:color w:val="auto"/>
        <w:sz w:val="28"/>
        <w:vertAlign w:val="baseline"/>
      </w:rPr>
    </w:lvl>
    <w:lvl w:ilvl="1">
      <w:start w:val="1"/>
      <w:numFmt w:val="decimal"/>
      <w:pStyle w:val="CERAPPENDIXBODY"/>
      <w:lvlText w:val="%1.%2"/>
      <w:lvlJc w:val="left"/>
      <w:pPr>
        <w:tabs>
          <w:tab w:val="num" w:pos="-1049"/>
        </w:tabs>
        <w:ind w:left="-1049" w:hanging="709"/>
      </w:pPr>
      <w:rPr>
        <w:rFonts w:ascii="Arial" w:hAnsi="Arial" w:hint="default"/>
        <w:b w:val="0"/>
        <w:i w:val="0"/>
        <w:caps w:val="0"/>
        <w:strike w:val="0"/>
        <w:dstrike w:val="0"/>
        <w:vanish w:val="0"/>
        <w:color w:val="000000"/>
        <w:sz w:val="22"/>
        <w:vertAlign w:val="baseline"/>
      </w:rPr>
    </w:lvl>
    <w:lvl w:ilvl="2">
      <w:start w:val="1"/>
      <w:numFmt w:val="decimal"/>
      <w:lvlText w:val="%1.%2.%3"/>
      <w:lvlJc w:val="left"/>
      <w:pPr>
        <w:tabs>
          <w:tab w:val="num" w:pos="-1038"/>
        </w:tabs>
        <w:ind w:left="-2019" w:firstLine="261"/>
      </w:pPr>
      <w:rPr>
        <w:rFonts w:hint="default"/>
      </w:rPr>
    </w:lvl>
    <w:lvl w:ilvl="3">
      <w:start w:val="1"/>
      <w:numFmt w:val="decimal"/>
      <w:lvlText w:val="%1.%2.%3.%4"/>
      <w:lvlJc w:val="left"/>
      <w:pPr>
        <w:tabs>
          <w:tab w:val="num" w:pos="-678"/>
        </w:tabs>
        <w:ind w:left="-1875" w:firstLine="117"/>
      </w:pPr>
      <w:rPr>
        <w:rFonts w:hint="default"/>
      </w:rPr>
    </w:lvl>
    <w:lvl w:ilvl="4">
      <w:start w:val="1"/>
      <w:numFmt w:val="decimal"/>
      <w:lvlText w:val="%1.%2.%3.%4.%5"/>
      <w:lvlJc w:val="left"/>
      <w:pPr>
        <w:tabs>
          <w:tab w:val="num" w:pos="-318"/>
        </w:tabs>
        <w:ind w:left="-1731" w:hanging="27"/>
      </w:pPr>
      <w:rPr>
        <w:rFonts w:hint="default"/>
      </w:rPr>
    </w:lvl>
    <w:lvl w:ilvl="5">
      <w:start w:val="1"/>
      <w:numFmt w:val="decimal"/>
      <w:lvlText w:val="%1.%2.%3.%4.%5.%6"/>
      <w:lvlJc w:val="left"/>
      <w:pPr>
        <w:tabs>
          <w:tab w:val="num" w:pos="-318"/>
        </w:tabs>
        <w:ind w:left="-1587" w:hanging="171"/>
      </w:pPr>
      <w:rPr>
        <w:rFonts w:hint="default"/>
      </w:rPr>
    </w:lvl>
    <w:lvl w:ilvl="6">
      <w:start w:val="1"/>
      <w:numFmt w:val="decimal"/>
      <w:lvlText w:val="%1.%2.%3.%4.%5.%6.%7"/>
      <w:lvlJc w:val="left"/>
      <w:pPr>
        <w:tabs>
          <w:tab w:val="num" w:pos="42"/>
        </w:tabs>
        <w:ind w:left="-1443" w:hanging="315"/>
      </w:pPr>
      <w:rPr>
        <w:rFonts w:hint="default"/>
      </w:rPr>
    </w:lvl>
    <w:lvl w:ilvl="7">
      <w:start w:val="1"/>
      <w:numFmt w:val="decimal"/>
      <w:lvlText w:val="%1.%2.%3.%4.%5.%6.%7.%8"/>
      <w:lvlJc w:val="left"/>
      <w:pPr>
        <w:tabs>
          <w:tab w:val="num" w:pos="42"/>
        </w:tabs>
        <w:ind w:left="-1299" w:hanging="459"/>
      </w:pPr>
      <w:rPr>
        <w:rFonts w:hint="default"/>
      </w:rPr>
    </w:lvl>
    <w:lvl w:ilvl="8">
      <w:start w:val="1"/>
      <w:numFmt w:val="decimal"/>
      <w:lvlText w:val="%1.%2.%3.%4.%5.%6.%7.%8.%9"/>
      <w:lvlJc w:val="left"/>
      <w:pPr>
        <w:tabs>
          <w:tab w:val="num" w:pos="402"/>
        </w:tabs>
        <w:ind w:left="-1155" w:hanging="603"/>
      </w:pPr>
      <w:rPr>
        <w:rFonts w:hint="default"/>
      </w:rPr>
    </w:lvl>
  </w:abstractNum>
  <w:abstractNum w:abstractNumId="28" w15:restartNumberingAfterBreak="0">
    <w:nsid w:val="6CB3502E"/>
    <w:multiLevelType w:val="hybridMultilevel"/>
    <w:tmpl w:val="801AF4B8"/>
    <w:lvl w:ilvl="0" w:tplc="480684A4">
      <w:start w:val="1"/>
      <w:numFmt w:val="decimal"/>
      <w:lvlText w:val="%1"/>
      <w:lvlJc w:val="left"/>
      <w:pPr>
        <w:ind w:left="717" w:hanging="360"/>
      </w:pPr>
      <w:rPr>
        <w:rFonts w:hint="default"/>
      </w:rPr>
    </w:lvl>
    <w:lvl w:ilvl="1" w:tplc="18090019" w:tentative="1">
      <w:start w:val="1"/>
      <w:numFmt w:val="lowerLetter"/>
      <w:lvlText w:val="%2."/>
      <w:lvlJc w:val="left"/>
      <w:pPr>
        <w:ind w:left="1437" w:hanging="360"/>
      </w:pPr>
    </w:lvl>
    <w:lvl w:ilvl="2" w:tplc="1809001B" w:tentative="1">
      <w:start w:val="1"/>
      <w:numFmt w:val="lowerRoman"/>
      <w:lvlText w:val="%3."/>
      <w:lvlJc w:val="right"/>
      <w:pPr>
        <w:ind w:left="2157" w:hanging="180"/>
      </w:pPr>
    </w:lvl>
    <w:lvl w:ilvl="3" w:tplc="1809000F" w:tentative="1">
      <w:start w:val="1"/>
      <w:numFmt w:val="decimal"/>
      <w:lvlText w:val="%4."/>
      <w:lvlJc w:val="left"/>
      <w:pPr>
        <w:ind w:left="2877" w:hanging="360"/>
      </w:pPr>
    </w:lvl>
    <w:lvl w:ilvl="4" w:tplc="18090019" w:tentative="1">
      <w:start w:val="1"/>
      <w:numFmt w:val="lowerLetter"/>
      <w:lvlText w:val="%5."/>
      <w:lvlJc w:val="left"/>
      <w:pPr>
        <w:ind w:left="3597" w:hanging="360"/>
      </w:pPr>
    </w:lvl>
    <w:lvl w:ilvl="5" w:tplc="1809001B" w:tentative="1">
      <w:start w:val="1"/>
      <w:numFmt w:val="lowerRoman"/>
      <w:lvlText w:val="%6."/>
      <w:lvlJc w:val="right"/>
      <w:pPr>
        <w:ind w:left="4317" w:hanging="180"/>
      </w:pPr>
    </w:lvl>
    <w:lvl w:ilvl="6" w:tplc="1809000F" w:tentative="1">
      <w:start w:val="1"/>
      <w:numFmt w:val="decimal"/>
      <w:lvlText w:val="%7."/>
      <w:lvlJc w:val="left"/>
      <w:pPr>
        <w:ind w:left="5037" w:hanging="360"/>
      </w:pPr>
    </w:lvl>
    <w:lvl w:ilvl="7" w:tplc="18090019" w:tentative="1">
      <w:start w:val="1"/>
      <w:numFmt w:val="lowerLetter"/>
      <w:lvlText w:val="%8."/>
      <w:lvlJc w:val="left"/>
      <w:pPr>
        <w:ind w:left="5757" w:hanging="360"/>
      </w:pPr>
    </w:lvl>
    <w:lvl w:ilvl="8" w:tplc="1809001B" w:tentative="1">
      <w:start w:val="1"/>
      <w:numFmt w:val="lowerRoman"/>
      <w:lvlText w:val="%9."/>
      <w:lvlJc w:val="right"/>
      <w:pPr>
        <w:ind w:left="6477" w:hanging="180"/>
      </w:pPr>
    </w:lvl>
  </w:abstractNum>
  <w:abstractNum w:abstractNumId="29" w15:restartNumberingAfterBreak="0">
    <w:nsid w:val="6FF84ABC"/>
    <w:multiLevelType w:val="multilevel"/>
    <w:tmpl w:val="F490E14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pStyle w:val="CERHEADING4"/>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0" w15:restartNumberingAfterBreak="0">
    <w:nsid w:val="7ED5183F"/>
    <w:multiLevelType w:val="multilevel"/>
    <w:tmpl w:val="AF42F61C"/>
    <w:lvl w:ilvl="0">
      <w:start w:val="1"/>
      <w:numFmt w:val="decimal"/>
      <w:pStyle w:val="AP1Heading"/>
      <w:lvlText w:val="%1."/>
      <w:lvlJc w:val="left"/>
      <w:pPr>
        <w:ind w:left="360" w:hanging="360"/>
      </w:pPr>
    </w:lvl>
    <w:lvl w:ilvl="1">
      <w:start w:val="1"/>
      <w:numFmt w:val="decimal"/>
      <w:pStyle w:val="APHeading2"/>
      <w:lvlText w:val="%1.%2."/>
      <w:lvlJc w:val="left"/>
      <w:pPr>
        <w:ind w:left="612" w:hanging="432"/>
      </w:pPr>
      <w:rPr>
        <w:b/>
      </w:rPr>
    </w:lvl>
    <w:lvl w:ilvl="2">
      <w:start w:val="1"/>
      <w:numFmt w:val="decimal"/>
      <w:pStyle w:val="APHeading3"/>
      <w:lvlText w:val="%1.%2.%3."/>
      <w:lvlJc w:val="left"/>
      <w:pPr>
        <w:ind w:left="504" w:hanging="504"/>
      </w:pPr>
      <w:rPr>
        <w:b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745298518">
    <w:abstractNumId w:val="6"/>
  </w:num>
  <w:num w:numId="2" w16cid:durableId="2068382539">
    <w:abstractNumId w:val="0"/>
  </w:num>
  <w:num w:numId="3" w16cid:durableId="1959221846">
    <w:abstractNumId w:val="11"/>
  </w:num>
  <w:num w:numId="4" w16cid:durableId="86507682">
    <w:abstractNumId w:val="19"/>
  </w:num>
  <w:num w:numId="5" w16cid:durableId="1231043849">
    <w:abstractNumId w:val="10"/>
  </w:num>
  <w:num w:numId="6" w16cid:durableId="472645854">
    <w:abstractNumId w:val="12"/>
  </w:num>
  <w:num w:numId="7" w16cid:durableId="63141644">
    <w:abstractNumId w:val="17"/>
  </w:num>
  <w:num w:numId="8" w16cid:durableId="1725710845">
    <w:abstractNumId w:val="18"/>
  </w:num>
  <w:num w:numId="9" w16cid:durableId="1930697067">
    <w:abstractNumId w:val="4"/>
  </w:num>
  <w:num w:numId="10" w16cid:durableId="2107381564">
    <w:abstractNumId w:val="9"/>
  </w:num>
  <w:num w:numId="11" w16cid:durableId="185560394">
    <w:abstractNumId w:val="7"/>
  </w:num>
  <w:num w:numId="12" w16cid:durableId="1825924306">
    <w:abstractNumId w:val="29"/>
  </w:num>
  <w:num w:numId="13" w16cid:durableId="1006205759">
    <w:abstractNumId w:val="14"/>
  </w:num>
  <w:num w:numId="14" w16cid:durableId="461845641">
    <w:abstractNumId w:val="26"/>
    <w:lvlOverride w:ilvl="0">
      <w:startOverride w:val="1"/>
    </w:lvlOverride>
  </w:num>
  <w:num w:numId="15" w16cid:durableId="978921563">
    <w:abstractNumId w:val="30"/>
  </w:num>
  <w:num w:numId="16" w16cid:durableId="2064282532">
    <w:abstractNumId w:val="1"/>
  </w:num>
  <w:num w:numId="17" w16cid:durableId="1984461049">
    <w:abstractNumId w:val="27"/>
  </w:num>
  <w:num w:numId="18" w16cid:durableId="1714381827">
    <w:abstractNumId w:val="21"/>
  </w:num>
  <w:num w:numId="19" w16cid:durableId="717820880">
    <w:abstractNumId w:val="26"/>
  </w:num>
  <w:num w:numId="20" w16cid:durableId="1773625809">
    <w:abstractNumId w:val="22"/>
  </w:num>
  <w:num w:numId="21" w16cid:durableId="738985579">
    <w:abstractNumId w:val="8"/>
  </w:num>
  <w:num w:numId="22" w16cid:durableId="711269378">
    <w:abstractNumId w:val="2"/>
  </w:num>
  <w:num w:numId="23" w16cid:durableId="734277889">
    <w:abstractNumId w:val="20"/>
  </w:num>
  <w:num w:numId="24" w16cid:durableId="2126994205">
    <w:abstractNumId w:val="3"/>
  </w:num>
  <w:num w:numId="25" w16cid:durableId="1013604412">
    <w:abstractNumId w:val="5"/>
  </w:num>
  <w:num w:numId="26" w16cid:durableId="916862672">
    <w:abstractNumId w:val="24"/>
  </w:num>
  <w:num w:numId="27" w16cid:durableId="738555887">
    <w:abstractNumId w:val="15"/>
  </w:num>
  <w:num w:numId="28" w16cid:durableId="1886137905">
    <w:abstractNumId w:val="23"/>
  </w:num>
  <w:num w:numId="29" w16cid:durableId="288557395">
    <w:abstractNumId w:val="16"/>
  </w:num>
  <w:num w:numId="30" w16cid:durableId="15812465">
    <w:abstractNumId w:val="25"/>
  </w:num>
  <w:num w:numId="31" w16cid:durableId="1613174232">
    <w:abstractNumId w:val="13"/>
  </w:num>
  <w:num w:numId="32" w16cid:durableId="1481265274">
    <w:abstractNumId w:val="2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SystemFonts/>
  <w:proofState w:spelling="clean"/>
  <w:stylePaneFormatFilter w:val="0F02" w:allStyles="0" w:customStyles="1" w:latentStyles="0" w:stylesInUse="0" w:headingStyles="0" w:numberingStyles="0" w:tableStyles="0" w:directFormattingOnRuns="1" w:directFormattingOnParagraphs="1" w:directFormattingOnNumbering="1" w:directFormattingOnTables="1" w:clearFormatting="0" w:top3HeadingStyles="0" w:visibleStyles="0" w:alternateStyleNames="0"/>
  <w:defaultTabStop w:val="360"/>
  <w:clickAndTypeStyle w:val="CERBODY"/>
  <w:noPunctuationKerning/>
  <w:characterSpacingControl w:val="doNotCompress"/>
  <w:hdrShapeDefaults>
    <o:shapedefaults v:ext="edit" spidmax="2050" fillcolor="white">
      <v:fill color="white"/>
      <o:colormru v:ext="edit" colors="#9f9"/>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8EA"/>
    <w:rsid w:val="000003FB"/>
    <w:rsid w:val="00000930"/>
    <w:rsid w:val="0000115C"/>
    <w:rsid w:val="000024A4"/>
    <w:rsid w:val="00002A58"/>
    <w:rsid w:val="00002B75"/>
    <w:rsid w:val="00003E52"/>
    <w:rsid w:val="00003F1D"/>
    <w:rsid w:val="00004EE0"/>
    <w:rsid w:val="000051BF"/>
    <w:rsid w:val="000052A3"/>
    <w:rsid w:val="000058AD"/>
    <w:rsid w:val="00005D2E"/>
    <w:rsid w:val="000067D1"/>
    <w:rsid w:val="0000798D"/>
    <w:rsid w:val="00007FC6"/>
    <w:rsid w:val="000100FA"/>
    <w:rsid w:val="000102A5"/>
    <w:rsid w:val="0001095D"/>
    <w:rsid w:val="00010D65"/>
    <w:rsid w:val="000112BA"/>
    <w:rsid w:val="000128FB"/>
    <w:rsid w:val="00013012"/>
    <w:rsid w:val="0001383B"/>
    <w:rsid w:val="00013A84"/>
    <w:rsid w:val="00013ADD"/>
    <w:rsid w:val="00013B4F"/>
    <w:rsid w:val="0001508F"/>
    <w:rsid w:val="00016A50"/>
    <w:rsid w:val="0001722A"/>
    <w:rsid w:val="00020044"/>
    <w:rsid w:val="00020176"/>
    <w:rsid w:val="0002065D"/>
    <w:rsid w:val="000213C2"/>
    <w:rsid w:val="0002240E"/>
    <w:rsid w:val="00023A41"/>
    <w:rsid w:val="00023D2B"/>
    <w:rsid w:val="00024500"/>
    <w:rsid w:val="000245FA"/>
    <w:rsid w:val="000250CF"/>
    <w:rsid w:val="000252CC"/>
    <w:rsid w:val="00025A04"/>
    <w:rsid w:val="00026082"/>
    <w:rsid w:val="00026294"/>
    <w:rsid w:val="000262CC"/>
    <w:rsid w:val="00026422"/>
    <w:rsid w:val="0002682E"/>
    <w:rsid w:val="0002768E"/>
    <w:rsid w:val="0003011D"/>
    <w:rsid w:val="00030DBC"/>
    <w:rsid w:val="000314FF"/>
    <w:rsid w:val="00031A7E"/>
    <w:rsid w:val="00031B79"/>
    <w:rsid w:val="00031CC4"/>
    <w:rsid w:val="000321C8"/>
    <w:rsid w:val="0003230E"/>
    <w:rsid w:val="0003259A"/>
    <w:rsid w:val="00032774"/>
    <w:rsid w:val="00032EBA"/>
    <w:rsid w:val="00032FBA"/>
    <w:rsid w:val="00033738"/>
    <w:rsid w:val="00033EB7"/>
    <w:rsid w:val="00035616"/>
    <w:rsid w:val="00035E6F"/>
    <w:rsid w:val="00036091"/>
    <w:rsid w:val="000361B7"/>
    <w:rsid w:val="00036BDD"/>
    <w:rsid w:val="000371DA"/>
    <w:rsid w:val="000371EC"/>
    <w:rsid w:val="00037749"/>
    <w:rsid w:val="00040382"/>
    <w:rsid w:val="00040902"/>
    <w:rsid w:val="00040B17"/>
    <w:rsid w:val="0004102B"/>
    <w:rsid w:val="00041B5A"/>
    <w:rsid w:val="00041FA5"/>
    <w:rsid w:val="000426CA"/>
    <w:rsid w:val="000443A9"/>
    <w:rsid w:val="000510B0"/>
    <w:rsid w:val="0005134F"/>
    <w:rsid w:val="000516A3"/>
    <w:rsid w:val="00051D80"/>
    <w:rsid w:val="00052A2B"/>
    <w:rsid w:val="00052B22"/>
    <w:rsid w:val="00053F51"/>
    <w:rsid w:val="00054765"/>
    <w:rsid w:val="00054BCE"/>
    <w:rsid w:val="0005507E"/>
    <w:rsid w:val="00055340"/>
    <w:rsid w:val="00055404"/>
    <w:rsid w:val="0005549C"/>
    <w:rsid w:val="000555D1"/>
    <w:rsid w:val="00055818"/>
    <w:rsid w:val="00055C79"/>
    <w:rsid w:val="00055E12"/>
    <w:rsid w:val="0005765D"/>
    <w:rsid w:val="00057688"/>
    <w:rsid w:val="00057BCC"/>
    <w:rsid w:val="00060703"/>
    <w:rsid w:val="00060FE1"/>
    <w:rsid w:val="000617E8"/>
    <w:rsid w:val="00062268"/>
    <w:rsid w:val="00062FF9"/>
    <w:rsid w:val="00063872"/>
    <w:rsid w:val="00063F54"/>
    <w:rsid w:val="00064AA1"/>
    <w:rsid w:val="000650A8"/>
    <w:rsid w:val="00066055"/>
    <w:rsid w:val="00067823"/>
    <w:rsid w:val="0007011E"/>
    <w:rsid w:val="00070264"/>
    <w:rsid w:val="000705B6"/>
    <w:rsid w:val="000707AA"/>
    <w:rsid w:val="00070D6A"/>
    <w:rsid w:val="00071113"/>
    <w:rsid w:val="00071B97"/>
    <w:rsid w:val="00072BED"/>
    <w:rsid w:val="00072FBD"/>
    <w:rsid w:val="00073260"/>
    <w:rsid w:val="000739C6"/>
    <w:rsid w:val="00073EF5"/>
    <w:rsid w:val="0007426B"/>
    <w:rsid w:val="0007496C"/>
    <w:rsid w:val="0007502F"/>
    <w:rsid w:val="00075809"/>
    <w:rsid w:val="00075BCF"/>
    <w:rsid w:val="00075F67"/>
    <w:rsid w:val="00076253"/>
    <w:rsid w:val="000766CB"/>
    <w:rsid w:val="00076A62"/>
    <w:rsid w:val="000774DC"/>
    <w:rsid w:val="000778A0"/>
    <w:rsid w:val="00077C79"/>
    <w:rsid w:val="0008037F"/>
    <w:rsid w:val="0008163D"/>
    <w:rsid w:val="00082014"/>
    <w:rsid w:val="000822D8"/>
    <w:rsid w:val="00082835"/>
    <w:rsid w:val="00082D42"/>
    <w:rsid w:val="00082E22"/>
    <w:rsid w:val="00083F6D"/>
    <w:rsid w:val="00084C55"/>
    <w:rsid w:val="00084F61"/>
    <w:rsid w:val="000855B7"/>
    <w:rsid w:val="00085C45"/>
    <w:rsid w:val="000865BE"/>
    <w:rsid w:val="000867F4"/>
    <w:rsid w:val="0008690B"/>
    <w:rsid w:val="000869CB"/>
    <w:rsid w:val="00086BBF"/>
    <w:rsid w:val="00087491"/>
    <w:rsid w:val="00090FCF"/>
    <w:rsid w:val="00091674"/>
    <w:rsid w:val="0009181D"/>
    <w:rsid w:val="0009264F"/>
    <w:rsid w:val="0009282E"/>
    <w:rsid w:val="00092EE3"/>
    <w:rsid w:val="00094B72"/>
    <w:rsid w:val="00094DED"/>
    <w:rsid w:val="00094E65"/>
    <w:rsid w:val="00094EA1"/>
    <w:rsid w:val="00094EF7"/>
    <w:rsid w:val="000955CB"/>
    <w:rsid w:val="000958B6"/>
    <w:rsid w:val="000958E4"/>
    <w:rsid w:val="00096031"/>
    <w:rsid w:val="0009612B"/>
    <w:rsid w:val="00096D62"/>
    <w:rsid w:val="0009709A"/>
    <w:rsid w:val="000975ED"/>
    <w:rsid w:val="0009782C"/>
    <w:rsid w:val="000A08E1"/>
    <w:rsid w:val="000A1960"/>
    <w:rsid w:val="000A2EC2"/>
    <w:rsid w:val="000A3EFE"/>
    <w:rsid w:val="000A418D"/>
    <w:rsid w:val="000A41BA"/>
    <w:rsid w:val="000A5416"/>
    <w:rsid w:val="000A59FA"/>
    <w:rsid w:val="000A6216"/>
    <w:rsid w:val="000A6357"/>
    <w:rsid w:val="000A6FA3"/>
    <w:rsid w:val="000A7045"/>
    <w:rsid w:val="000A74E1"/>
    <w:rsid w:val="000A7518"/>
    <w:rsid w:val="000B0A82"/>
    <w:rsid w:val="000B15C9"/>
    <w:rsid w:val="000B1A6A"/>
    <w:rsid w:val="000B1B40"/>
    <w:rsid w:val="000B1E53"/>
    <w:rsid w:val="000B2128"/>
    <w:rsid w:val="000B246A"/>
    <w:rsid w:val="000B29B3"/>
    <w:rsid w:val="000B2EB3"/>
    <w:rsid w:val="000B3C77"/>
    <w:rsid w:val="000B3CC1"/>
    <w:rsid w:val="000B4313"/>
    <w:rsid w:val="000B4439"/>
    <w:rsid w:val="000B4B4E"/>
    <w:rsid w:val="000B6878"/>
    <w:rsid w:val="000B699A"/>
    <w:rsid w:val="000C04E7"/>
    <w:rsid w:val="000C0A15"/>
    <w:rsid w:val="000C0F3E"/>
    <w:rsid w:val="000C1114"/>
    <w:rsid w:val="000C2624"/>
    <w:rsid w:val="000C29C0"/>
    <w:rsid w:val="000C2DB3"/>
    <w:rsid w:val="000C2F87"/>
    <w:rsid w:val="000C30DF"/>
    <w:rsid w:val="000C3339"/>
    <w:rsid w:val="000C4743"/>
    <w:rsid w:val="000C47C6"/>
    <w:rsid w:val="000C4AD2"/>
    <w:rsid w:val="000C51BA"/>
    <w:rsid w:val="000C51EF"/>
    <w:rsid w:val="000C668F"/>
    <w:rsid w:val="000C6FC0"/>
    <w:rsid w:val="000C74FC"/>
    <w:rsid w:val="000C7E48"/>
    <w:rsid w:val="000D07FA"/>
    <w:rsid w:val="000D1C8C"/>
    <w:rsid w:val="000D1EF3"/>
    <w:rsid w:val="000D24FD"/>
    <w:rsid w:val="000D2BF5"/>
    <w:rsid w:val="000D4B5B"/>
    <w:rsid w:val="000D4D9A"/>
    <w:rsid w:val="000D5F96"/>
    <w:rsid w:val="000D7835"/>
    <w:rsid w:val="000D7D89"/>
    <w:rsid w:val="000D7DA4"/>
    <w:rsid w:val="000E053D"/>
    <w:rsid w:val="000E0615"/>
    <w:rsid w:val="000E075A"/>
    <w:rsid w:val="000E0B58"/>
    <w:rsid w:val="000E106E"/>
    <w:rsid w:val="000E1346"/>
    <w:rsid w:val="000E150A"/>
    <w:rsid w:val="000E17C8"/>
    <w:rsid w:val="000E193F"/>
    <w:rsid w:val="000E2A9E"/>
    <w:rsid w:val="000E399C"/>
    <w:rsid w:val="000E47EF"/>
    <w:rsid w:val="000E50E7"/>
    <w:rsid w:val="000E53A7"/>
    <w:rsid w:val="000E596A"/>
    <w:rsid w:val="000E5C5A"/>
    <w:rsid w:val="000E629B"/>
    <w:rsid w:val="000E629C"/>
    <w:rsid w:val="000E62CD"/>
    <w:rsid w:val="000E6B37"/>
    <w:rsid w:val="000E6FCA"/>
    <w:rsid w:val="000E7672"/>
    <w:rsid w:val="000F00AF"/>
    <w:rsid w:val="000F0312"/>
    <w:rsid w:val="000F0319"/>
    <w:rsid w:val="000F13E4"/>
    <w:rsid w:val="000F1A86"/>
    <w:rsid w:val="000F2E57"/>
    <w:rsid w:val="000F43EA"/>
    <w:rsid w:val="000F473D"/>
    <w:rsid w:val="000F5DF5"/>
    <w:rsid w:val="000F6259"/>
    <w:rsid w:val="000F68E1"/>
    <w:rsid w:val="000F6A37"/>
    <w:rsid w:val="000F6FBE"/>
    <w:rsid w:val="000F701F"/>
    <w:rsid w:val="000F7607"/>
    <w:rsid w:val="000F761B"/>
    <w:rsid w:val="000F76D4"/>
    <w:rsid w:val="000F77DA"/>
    <w:rsid w:val="000F7CA5"/>
    <w:rsid w:val="001010CF"/>
    <w:rsid w:val="0010127B"/>
    <w:rsid w:val="00101768"/>
    <w:rsid w:val="00102884"/>
    <w:rsid w:val="0010422A"/>
    <w:rsid w:val="00104AAE"/>
    <w:rsid w:val="00104B27"/>
    <w:rsid w:val="00105095"/>
    <w:rsid w:val="001050F4"/>
    <w:rsid w:val="001058E5"/>
    <w:rsid w:val="00106281"/>
    <w:rsid w:val="001064BE"/>
    <w:rsid w:val="00106A98"/>
    <w:rsid w:val="00106BD8"/>
    <w:rsid w:val="00106CDB"/>
    <w:rsid w:val="0010705C"/>
    <w:rsid w:val="001074B1"/>
    <w:rsid w:val="001102BF"/>
    <w:rsid w:val="00110BD0"/>
    <w:rsid w:val="00111100"/>
    <w:rsid w:val="00111A7F"/>
    <w:rsid w:val="0011203F"/>
    <w:rsid w:val="00112282"/>
    <w:rsid w:val="001125A9"/>
    <w:rsid w:val="0011311B"/>
    <w:rsid w:val="0011391D"/>
    <w:rsid w:val="00114083"/>
    <w:rsid w:val="001159FB"/>
    <w:rsid w:val="00115D25"/>
    <w:rsid w:val="00115EB5"/>
    <w:rsid w:val="00116631"/>
    <w:rsid w:val="00116FC8"/>
    <w:rsid w:val="00117A02"/>
    <w:rsid w:val="00120957"/>
    <w:rsid w:val="001217C2"/>
    <w:rsid w:val="00121B0C"/>
    <w:rsid w:val="00121C4D"/>
    <w:rsid w:val="001238B7"/>
    <w:rsid w:val="00124522"/>
    <w:rsid w:val="001247AC"/>
    <w:rsid w:val="00125D78"/>
    <w:rsid w:val="001264B8"/>
    <w:rsid w:val="001267C2"/>
    <w:rsid w:val="00126851"/>
    <w:rsid w:val="001274E4"/>
    <w:rsid w:val="00127679"/>
    <w:rsid w:val="001308D3"/>
    <w:rsid w:val="00131099"/>
    <w:rsid w:val="0013124D"/>
    <w:rsid w:val="0013140E"/>
    <w:rsid w:val="00131C14"/>
    <w:rsid w:val="00132EEE"/>
    <w:rsid w:val="00133474"/>
    <w:rsid w:val="0013347F"/>
    <w:rsid w:val="0013377F"/>
    <w:rsid w:val="0013447E"/>
    <w:rsid w:val="00135636"/>
    <w:rsid w:val="00135752"/>
    <w:rsid w:val="001357F4"/>
    <w:rsid w:val="00135D35"/>
    <w:rsid w:val="00135E2D"/>
    <w:rsid w:val="00136E3F"/>
    <w:rsid w:val="00136E52"/>
    <w:rsid w:val="00136F87"/>
    <w:rsid w:val="0013718F"/>
    <w:rsid w:val="001408F7"/>
    <w:rsid w:val="0014129E"/>
    <w:rsid w:val="00141854"/>
    <w:rsid w:val="00141AC1"/>
    <w:rsid w:val="00141AE2"/>
    <w:rsid w:val="00141AF2"/>
    <w:rsid w:val="0014245B"/>
    <w:rsid w:val="001431F0"/>
    <w:rsid w:val="001446F2"/>
    <w:rsid w:val="00145290"/>
    <w:rsid w:val="00145412"/>
    <w:rsid w:val="0014552A"/>
    <w:rsid w:val="00146313"/>
    <w:rsid w:val="00146B08"/>
    <w:rsid w:val="001473BB"/>
    <w:rsid w:val="00147460"/>
    <w:rsid w:val="001500F1"/>
    <w:rsid w:val="00150554"/>
    <w:rsid w:val="00150C93"/>
    <w:rsid w:val="00152B37"/>
    <w:rsid w:val="0015303C"/>
    <w:rsid w:val="00153BB2"/>
    <w:rsid w:val="00154073"/>
    <w:rsid w:val="001544E5"/>
    <w:rsid w:val="00154A5E"/>
    <w:rsid w:val="00154DBA"/>
    <w:rsid w:val="001550E9"/>
    <w:rsid w:val="001556C7"/>
    <w:rsid w:val="001559F4"/>
    <w:rsid w:val="001562AC"/>
    <w:rsid w:val="0015647B"/>
    <w:rsid w:val="00157061"/>
    <w:rsid w:val="00157A50"/>
    <w:rsid w:val="00157AD1"/>
    <w:rsid w:val="00157F0E"/>
    <w:rsid w:val="0016077F"/>
    <w:rsid w:val="001608FC"/>
    <w:rsid w:val="00160D90"/>
    <w:rsid w:val="0016158D"/>
    <w:rsid w:val="00161627"/>
    <w:rsid w:val="0016246D"/>
    <w:rsid w:val="00162526"/>
    <w:rsid w:val="001627D2"/>
    <w:rsid w:val="00167476"/>
    <w:rsid w:val="001676FD"/>
    <w:rsid w:val="00167FAB"/>
    <w:rsid w:val="00170667"/>
    <w:rsid w:val="001713A9"/>
    <w:rsid w:val="001720F7"/>
    <w:rsid w:val="00172A49"/>
    <w:rsid w:val="00173961"/>
    <w:rsid w:val="001740B6"/>
    <w:rsid w:val="00174A76"/>
    <w:rsid w:val="00174E6F"/>
    <w:rsid w:val="0017519F"/>
    <w:rsid w:val="00176E24"/>
    <w:rsid w:val="00177332"/>
    <w:rsid w:val="001774ED"/>
    <w:rsid w:val="0017768D"/>
    <w:rsid w:val="001777DA"/>
    <w:rsid w:val="0017785A"/>
    <w:rsid w:val="00177F30"/>
    <w:rsid w:val="00180219"/>
    <w:rsid w:val="00180A2E"/>
    <w:rsid w:val="0018149C"/>
    <w:rsid w:val="00181C32"/>
    <w:rsid w:val="00181D6F"/>
    <w:rsid w:val="001821AE"/>
    <w:rsid w:val="001822FB"/>
    <w:rsid w:val="0018274C"/>
    <w:rsid w:val="0018291E"/>
    <w:rsid w:val="00182EF8"/>
    <w:rsid w:val="00184892"/>
    <w:rsid w:val="00186524"/>
    <w:rsid w:val="001878E1"/>
    <w:rsid w:val="001913FA"/>
    <w:rsid w:val="00192B4D"/>
    <w:rsid w:val="00193B25"/>
    <w:rsid w:val="00194486"/>
    <w:rsid w:val="0019464E"/>
    <w:rsid w:val="00195678"/>
    <w:rsid w:val="00195ACF"/>
    <w:rsid w:val="00195EC1"/>
    <w:rsid w:val="00195F67"/>
    <w:rsid w:val="00197128"/>
    <w:rsid w:val="00197715"/>
    <w:rsid w:val="00197F72"/>
    <w:rsid w:val="001A07E2"/>
    <w:rsid w:val="001A0A39"/>
    <w:rsid w:val="001A0D2B"/>
    <w:rsid w:val="001A0DE0"/>
    <w:rsid w:val="001A10CB"/>
    <w:rsid w:val="001A128A"/>
    <w:rsid w:val="001A1A81"/>
    <w:rsid w:val="001A2880"/>
    <w:rsid w:val="001A3281"/>
    <w:rsid w:val="001A561C"/>
    <w:rsid w:val="001A6C93"/>
    <w:rsid w:val="001A7A68"/>
    <w:rsid w:val="001B1520"/>
    <w:rsid w:val="001B2254"/>
    <w:rsid w:val="001B24C4"/>
    <w:rsid w:val="001B2631"/>
    <w:rsid w:val="001B31EB"/>
    <w:rsid w:val="001B33F9"/>
    <w:rsid w:val="001B3567"/>
    <w:rsid w:val="001B4873"/>
    <w:rsid w:val="001B4B63"/>
    <w:rsid w:val="001B6439"/>
    <w:rsid w:val="001B69CB"/>
    <w:rsid w:val="001B73F4"/>
    <w:rsid w:val="001B7766"/>
    <w:rsid w:val="001B7ADC"/>
    <w:rsid w:val="001C0002"/>
    <w:rsid w:val="001C0CE8"/>
    <w:rsid w:val="001C2DD7"/>
    <w:rsid w:val="001C2F2C"/>
    <w:rsid w:val="001C4472"/>
    <w:rsid w:val="001C4A7B"/>
    <w:rsid w:val="001C527A"/>
    <w:rsid w:val="001C6799"/>
    <w:rsid w:val="001C6F80"/>
    <w:rsid w:val="001C6FA8"/>
    <w:rsid w:val="001C7D52"/>
    <w:rsid w:val="001D01F1"/>
    <w:rsid w:val="001D07E1"/>
    <w:rsid w:val="001D0841"/>
    <w:rsid w:val="001D1B7D"/>
    <w:rsid w:val="001D1FB1"/>
    <w:rsid w:val="001D2CC5"/>
    <w:rsid w:val="001D2E96"/>
    <w:rsid w:val="001D35EC"/>
    <w:rsid w:val="001D4089"/>
    <w:rsid w:val="001D4361"/>
    <w:rsid w:val="001D485F"/>
    <w:rsid w:val="001D4FB6"/>
    <w:rsid w:val="001D56E6"/>
    <w:rsid w:val="001D5726"/>
    <w:rsid w:val="001D5DFD"/>
    <w:rsid w:val="001D64FF"/>
    <w:rsid w:val="001D66E7"/>
    <w:rsid w:val="001D66FC"/>
    <w:rsid w:val="001D72F1"/>
    <w:rsid w:val="001D7518"/>
    <w:rsid w:val="001E20E5"/>
    <w:rsid w:val="001E3717"/>
    <w:rsid w:val="001E3918"/>
    <w:rsid w:val="001E3BC7"/>
    <w:rsid w:val="001E3DD8"/>
    <w:rsid w:val="001E4746"/>
    <w:rsid w:val="001E4D36"/>
    <w:rsid w:val="001E53B3"/>
    <w:rsid w:val="001E5879"/>
    <w:rsid w:val="001E5A09"/>
    <w:rsid w:val="001E5A38"/>
    <w:rsid w:val="001E5B98"/>
    <w:rsid w:val="001F0792"/>
    <w:rsid w:val="001F24FA"/>
    <w:rsid w:val="001F33DC"/>
    <w:rsid w:val="001F4212"/>
    <w:rsid w:val="001F4277"/>
    <w:rsid w:val="001F43BC"/>
    <w:rsid w:val="001F5261"/>
    <w:rsid w:val="001F5ADE"/>
    <w:rsid w:val="001F64C0"/>
    <w:rsid w:val="001F6EFC"/>
    <w:rsid w:val="001F78DE"/>
    <w:rsid w:val="0020015F"/>
    <w:rsid w:val="0020108F"/>
    <w:rsid w:val="002015E4"/>
    <w:rsid w:val="00201D9D"/>
    <w:rsid w:val="00201F88"/>
    <w:rsid w:val="00205660"/>
    <w:rsid w:val="00205F73"/>
    <w:rsid w:val="002063FB"/>
    <w:rsid w:val="002064B8"/>
    <w:rsid w:val="002065FA"/>
    <w:rsid w:val="002067AB"/>
    <w:rsid w:val="002067C3"/>
    <w:rsid w:val="00206BFF"/>
    <w:rsid w:val="00207C46"/>
    <w:rsid w:val="00207E8B"/>
    <w:rsid w:val="002103FF"/>
    <w:rsid w:val="0021053F"/>
    <w:rsid w:val="002111A4"/>
    <w:rsid w:val="0021186C"/>
    <w:rsid w:val="00211970"/>
    <w:rsid w:val="002130EC"/>
    <w:rsid w:val="0021392D"/>
    <w:rsid w:val="002139C7"/>
    <w:rsid w:val="00216F34"/>
    <w:rsid w:val="00217EE1"/>
    <w:rsid w:val="00220308"/>
    <w:rsid w:val="00220539"/>
    <w:rsid w:val="002207FE"/>
    <w:rsid w:val="002209A4"/>
    <w:rsid w:val="00220B76"/>
    <w:rsid w:val="00220BED"/>
    <w:rsid w:val="002210B4"/>
    <w:rsid w:val="00221EF9"/>
    <w:rsid w:val="00222035"/>
    <w:rsid w:val="002220EA"/>
    <w:rsid w:val="002223D8"/>
    <w:rsid w:val="002227EE"/>
    <w:rsid w:val="00223250"/>
    <w:rsid w:val="002236A1"/>
    <w:rsid w:val="00223A34"/>
    <w:rsid w:val="00224516"/>
    <w:rsid w:val="0022497B"/>
    <w:rsid w:val="00225473"/>
    <w:rsid w:val="00225BC0"/>
    <w:rsid w:val="002267A3"/>
    <w:rsid w:val="002268D0"/>
    <w:rsid w:val="00227028"/>
    <w:rsid w:val="002274F5"/>
    <w:rsid w:val="00227B4D"/>
    <w:rsid w:val="00227B92"/>
    <w:rsid w:val="00227D23"/>
    <w:rsid w:val="00227DDD"/>
    <w:rsid w:val="00227E9A"/>
    <w:rsid w:val="00227ED3"/>
    <w:rsid w:val="002303D0"/>
    <w:rsid w:val="002308B0"/>
    <w:rsid w:val="00231720"/>
    <w:rsid w:val="00231827"/>
    <w:rsid w:val="00231884"/>
    <w:rsid w:val="00231A3F"/>
    <w:rsid w:val="00231CC7"/>
    <w:rsid w:val="0023384A"/>
    <w:rsid w:val="00233D6D"/>
    <w:rsid w:val="00233E97"/>
    <w:rsid w:val="002344D5"/>
    <w:rsid w:val="00234BC3"/>
    <w:rsid w:val="00235594"/>
    <w:rsid w:val="00235815"/>
    <w:rsid w:val="0023598B"/>
    <w:rsid w:val="00235AFB"/>
    <w:rsid w:val="00235F75"/>
    <w:rsid w:val="0023776C"/>
    <w:rsid w:val="002379C6"/>
    <w:rsid w:val="00237F7A"/>
    <w:rsid w:val="00237F86"/>
    <w:rsid w:val="00240306"/>
    <w:rsid w:val="00240519"/>
    <w:rsid w:val="00241691"/>
    <w:rsid w:val="00242534"/>
    <w:rsid w:val="00242F96"/>
    <w:rsid w:val="00242FA0"/>
    <w:rsid w:val="00243374"/>
    <w:rsid w:val="00245854"/>
    <w:rsid w:val="00245A50"/>
    <w:rsid w:val="00245BB6"/>
    <w:rsid w:val="00245EB1"/>
    <w:rsid w:val="002461BD"/>
    <w:rsid w:val="00246D85"/>
    <w:rsid w:val="0024738B"/>
    <w:rsid w:val="00250F99"/>
    <w:rsid w:val="002510AD"/>
    <w:rsid w:val="0025112B"/>
    <w:rsid w:val="00252C1E"/>
    <w:rsid w:val="00252CAF"/>
    <w:rsid w:val="00253F4F"/>
    <w:rsid w:val="00254389"/>
    <w:rsid w:val="00254447"/>
    <w:rsid w:val="0025468A"/>
    <w:rsid w:val="00254C4F"/>
    <w:rsid w:val="0025536F"/>
    <w:rsid w:val="0025610C"/>
    <w:rsid w:val="0025638A"/>
    <w:rsid w:val="002574CC"/>
    <w:rsid w:val="00257A79"/>
    <w:rsid w:val="00257D2C"/>
    <w:rsid w:val="00257D2D"/>
    <w:rsid w:val="00257EDB"/>
    <w:rsid w:val="0026161F"/>
    <w:rsid w:val="002617F7"/>
    <w:rsid w:val="0026260C"/>
    <w:rsid w:val="00263137"/>
    <w:rsid w:val="002637CE"/>
    <w:rsid w:val="00263924"/>
    <w:rsid w:val="00263E76"/>
    <w:rsid w:val="00263F2B"/>
    <w:rsid w:val="002648B6"/>
    <w:rsid w:val="00264A31"/>
    <w:rsid w:val="00265C7C"/>
    <w:rsid w:val="00265FF9"/>
    <w:rsid w:val="002666C8"/>
    <w:rsid w:val="002672A3"/>
    <w:rsid w:val="0026776F"/>
    <w:rsid w:val="002678C7"/>
    <w:rsid w:val="0027038C"/>
    <w:rsid w:val="002705E4"/>
    <w:rsid w:val="00270882"/>
    <w:rsid w:val="00270D19"/>
    <w:rsid w:val="0027143F"/>
    <w:rsid w:val="002727A7"/>
    <w:rsid w:val="00272E3D"/>
    <w:rsid w:val="00273079"/>
    <w:rsid w:val="002736B3"/>
    <w:rsid w:val="00274B4F"/>
    <w:rsid w:val="00275506"/>
    <w:rsid w:val="002762C6"/>
    <w:rsid w:val="00276395"/>
    <w:rsid w:val="00276504"/>
    <w:rsid w:val="00276F33"/>
    <w:rsid w:val="0027725C"/>
    <w:rsid w:val="002776E2"/>
    <w:rsid w:val="00280204"/>
    <w:rsid w:val="00280DCE"/>
    <w:rsid w:val="00280EE0"/>
    <w:rsid w:val="00280FC7"/>
    <w:rsid w:val="00281164"/>
    <w:rsid w:val="0028141B"/>
    <w:rsid w:val="00282353"/>
    <w:rsid w:val="00282DE2"/>
    <w:rsid w:val="0028383C"/>
    <w:rsid w:val="00284829"/>
    <w:rsid w:val="002852D3"/>
    <w:rsid w:val="002856BB"/>
    <w:rsid w:val="00285ACB"/>
    <w:rsid w:val="00286071"/>
    <w:rsid w:val="002860A3"/>
    <w:rsid w:val="0028678B"/>
    <w:rsid w:val="00287080"/>
    <w:rsid w:val="002900A1"/>
    <w:rsid w:val="00290E74"/>
    <w:rsid w:val="0029103E"/>
    <w:rsid w:val="0029163D"/>
    <w:rsid w:val="00291CD3"/>
    <w:rsid w:val="00292783"/>
    <w:rsid w:val="00294FDF"/>
    <w:rsid w:val="002955A0"/>
    <w:rsid w:val="00295768"/>
    <w:rsid w:val="002957B4"/>
    <w:rsid w:val="00295B12"/>
    <w:rsid w:val="00296234"/>
    <w:rsid w:val="0029752D"/>
    <w:rsid w:val="00297B5E"/>
    <w:rsid w:val="002A04E3"/>
    <w:rsid w:val="002A070D"/>
    <w:rsid w:val="002A0759"/>
    <w:rsid w:val="002A09E2"/>
    <w:rsid w:val="002A0C96"/>
    <w:rsid w:val="002A0F34"/>
    <w:rsid w:val="002A1CB8"/>
    <w:rsid w:val="002A1E5E"/>
    <w:rsid w:val="002A21AF"/>
    <w:rsid w:val="002A237D"/>
    <w:rsid w:val="002A23B4"/>
    <w:rsid w:val="002A278D"/>
    <w:rsid w:val="002A3C95"/>
    <w:rsid w:val="002A41FB"/>
    <w:rsid w:val="002A4527"/>
    <w:rsid w:val="002A466A"/>
    <w:rsid w:val="002A4F99"/>
    <w:rsid w:val="002A504B"/>
    <w:rsid w:val="002A51B7"/>
    <w:rsid w:val="002A527C"/>
    <w:rsid w:val="002A5699"/>
    <w:rsid w:val="002A6767"/>
    <w:rsid w:val="002A6831"/>
    <w:rsid w:val="002A6BA7"/>
    <w:rsid w:val="002A714B"/>
    <w:rsid w:val="002B083D"/>
    <w:rsid w:val="002B09C7"/>
    <w:rsid w:val="002B1374"/>
    <w:rsid w:val="002B169D"/>
    <w:rsid w:val="002B195B"/>
    <w:rsid w:val="002B1CC6"/>
    <w:rsid w:val="002B1D6D"/>
    <w:rsid w:val="002B2F9D"/>
    <w:rsid w:val="002B32FD"/>
    <w:rsid w:val="002B35A6"/>
    <w:rsid w:val="002B440E"/>
    <w:rsid w:val="002B5510"/>
    <w:rsid w:val="002B572F"/>
    <w:rsid w:val="002B6DD0"/>
    <w:rsid w:val="002B6E0B"/>
    <w:rsid w:val="002B6ECC"/>
    <w:rsid w:val="002B6F56"/>
    <w:rsid w:val="002C03D5"/>
    <w:rsid w:val="002C0C07"/>
    <w:rsid w:val="002C136C"/>
    <w:rsid w:val="002C2C49"/>
    <w:rsid w:val="002C2C4D"/>
    <w:rsid w:val="002C2EE3"/>
    <w:rsid w:val="002C3C8A"/>
    <w:rsid w:val="002C3EC8"/>
    <w:rsid w:val="002C41BB"/>
    <w:rsid w:val="002C41D0"/>
    <w:rsid w:val="002C4BFF"/>
    <w:rsid w:val="002C538D"/>
    <w:rsid w:val="002C6542"/>
    <w:rsid w:val="002C6B08"/>
    <w:rsid w:val="002C6E8E"/>
    <w:rsid w:val="002C77B3"/>
    <w:rsid w:val="002C78E7"/>
    <w:rsid w:val="002D02F5"/>
    <w:rsid w:val="002D0650"/>
    <w:rsid w:val="002D099D"/>
    <w:rsid w:val="002D11ED"/>
    <w:rsid w:val="002D16E9"/>
    <w:rsid w:val="002D1AF6"/>
    <w:rsid w:val="002D2775"/>
    <w:rsid w:val="002D366D"/>
    <w:rsid w:val="002D396F"/>
    <w:rsid w:val="002D41CF"/>
    <w:rsid w:val="002D465A"/>
    <w:rsid w:val="002D4CF1"/>
    <w:rsid w:val="002D4EA8"/>
    <w:rsid w:val="002D58DB"/>
    <w:rsid w:val="002D60BC"/>
    <w:rsid w:val="002D6ADE"/>
    <w:rsid w:val="002D6E49"/>
    <w:rsid w:val="002D6E57"/>
    <w:rsid w:val="002D6E96"/>
    <w:rsid w:val="002D75CB"/>
    <w:rsid w:val="002D7BA5"/>
    <w:rsid w:val="002D7D30"/>
    <w:rsid w:val="002E1523"/>
    <w:rsid w:val="002E1EC8"/>
    <w:rsid w:val="002E234E"/>
    <w:rsid w:val="002E255F"/>
    <w:rsid w:val="002E32E1"/>
    <w:rsid w:val="002E3406"/>
    <w:rsid w:val="002E3AA0"/>
    <w:rsid w:val="002E577A"/>
    <w:rsid w:val="002E57B3"/>
    <w:rsid w:val="002E59EA"/>
    <w:rsid w:val="002E6F2B"/>
    <w:rsid w:val="002E7149"/>
    <w:rsid w:val="002E7B4B"/>
    <w:rsid w:val="002E7DBB"/>
    <w:rsid w:val="002F0603"/>
    <w:rsid w:val="002F11AB"/>
    <w:rsid w:val="002F14D0"/>
    <w:rsid w:val="002F17A3"/>
    <w:rsid w:val="002F1DC6"/>
    <w:rsid w:val="002F1E90"/>
    <w:rsid w:val="002F21D8"/>
    <w:rsid w:val="002F24DB"/>
    <w:rsid w:val="002F2916"/>
    <w:rsid w:val="002F29BA"/>
    <w:rsid w:val="002F5502"/>
    <w:rsid w:val="002F58DF"/>
    <w:rsid w:val="002F650D"/>
    <w:rsid w:val="002F72F0"/>
    <w:rsid w:val="002F765E"/>
    <w:rsid w:val="002F797B"/>
    <w:rsid w:val="0030018A"/>
    <w:rsid w:val="003004C7"/>
    <w:rsid w:val="00300BC8"/>
    <w:rsid w:val="00300ED9"/>
    <w:rsid w:val="00301C10"/>
    <w:rsid w:val="00301D38"/>
    <w:rsid w:val="003024C4"/>
    <w:rsid w:val="00303545"/>
    <w:rsid w:val="00304727"/>
    <w:rsid w:val="00304846"/>
    <w:rsid w:val="00304E7E"/>
    <w:rsid w:val="00305085"/>
    <w:rsid w:val="0030566D"/>
    <w:rsid w:val="0030599E"/>
    <w:rsid w:val="003061A8"/>
    <w:rsid w:val="00306DC1"/>
    <w:rsid w:val="00307DE3"/>
    <w:rsid w:val="003110BD"/>
    <w:rsid w:val="003110DE"/>
    <w:rsid w:val="003120B1"/>
    <w:rsid w:val="003121FB"/>
    <w:rsid w:val="00313F7B"/>
    <w:rsid w:val="003144B2"/>
    <w:rsid w:val="003148B7"/>
    <w:rsid w:val="00314A9F"/>
    <w:rsid w:val="00315ACA"/>
    <w:rsid w:val="003169BD"/>
    <w:rsid w:val="00316CEF"/>
    <w:rsid w:val="00317936"/>
    <w:rsid w:val="003179DE"/>
    <w:rsid w:val="00317E7F"/>
    <w:rsid w:val="00320F4A"/>
    <w:rsid w:val="003216D6"/>
    <w:rsid w:val="00323B3D"/>
    <w:rsid w:val="00324BE1"/>
    <w:rsid w:val="00325897"/>
    <w:rsid w:val="0032595A"/>
    <w:rsid w:val="003263EE"/>
    <w:rsid w:val="00326A78"/>
    <w:rsid w:val="0032783B"/>
    <w:rsid w:val="00330AD1"/>
    <w:rsid w:val="003313CE"/>
    <w:rsid w:val="0033338A"/>
    <w:rsid w:val="00333D6F"/>
    <w:rsid w:val="00334B04"/>
    <w:rsid w:val="0033514C"/>
    <w:rsid w:val="00335719"/>
    <w:rsid w:val="003358D9"/>
    <w:rsid w:val="003361BB"/>
    <w:rsid w:val="0033687A"/>
    <w:rsid w:val="003378D1"/>
    <w:rsid w:val="003416F9"/>
    <w:rsid w:val="003422C2"/>
    <w:rsid w:val="00342AAD"/>
    <w:rsid w:val="00342DB8"/>
    <w:rsid w:val="00342DD5"/>
    <w:rsid w:val="0034347B"/>
    <w:rsid w:val="003434C4"/>
    <w:rsid w:val="00343638"/>
    <w:rsid w:val="00344223"/>
    <w:rsid w:val="00345720"/>
    <w:rsid w:val="0034688F"/>
    <w:rsid w:val="0034694E"/>
    <w:rsid w:val="00346D88"/>
    <w:rsid w:val="00347C57"/>
    <w:rsid w:val="003500C0"/>
    <w:rsid w:val="00350BFC"/>
    <w:rsid w:val="003517B9"/>
    <w:rsid w:val="003527C0"/>
    <w:rsid w:val="00352F09"/>
    <w:rsid w:val="00353202"/>
    <w:rsid w:val="00353413"/>
    <w:rsid w:val="00353DAB"/>
    <w:rsid w:val="00355DC0"/>
    <w:rsid w:val="00355EAC"/>
    <w:rsid w:val="003576AD"/>
    <w:rsid w:val="00357EE5"/>
    <w:rsid w:val="00360416"/>
    <w:rsid w:val="003612ED"/>
    <w:rsid w:val="003616F7"/>
    <w:rsid w:val="00362377"/>
    <w:rsid w:val="003624C7"/>
    <w:rsid w:val="00362845"/>
    <w:rsid w:val="003628E3"/>
    <w:rsid w:val="00362A4E"/>
    <w:rsid w:val="00362AD0"/>
    <w:rsid w:val="00364B2E"/>
    <w:rsid w:val="00365427"/>
    <w:rsid w:val="00365C0B"/>
    <w:rsid w:val="00365C38"/>
    <w:rsid w:val="00366007"/>
    <w:rsid w:val="00366C5B"/>
    <w:rsid w:val="00367087"/>
    <w:rsid w:val="003705B1"/>
    <w:rsid w:val="00370D30"/>
    <w:rsid w:val="00370D36"/>
    <w:rsid w:val="00371530"/>
    <w:rsid w:val="00371819"/>
    <w:rsid w:val="0037250F"/>
    <w:rsid w:val="00372857"/>
    <w:rsid w:val="00373CDA"/>
    <w:rsid w:val="00373D27"/>
    <w:rsid w:val="00375DC1"/>
    <w:rsid w:val="003764D9"/>
    <w:rsid w:val="00376BBA"/>
    <w:rsid w:val="003776E8"/>
    <w:rsid w:val="00377AD6"/>
    <w:rsid w:val="00377F8C"/>
    <w:rsid w:val="003800C6"/>
    <w:rsid w:val="00380E48"/>
    <w:rsid w:val="00381957"/>
    <w:rsid w:val="003821A9"/>
    <w:rsid w:val="00382499"/>
    <w:rsid w:val="00382567"/>
    <w:rsid w:val="003828EE"/>
    <w:rsid w:val="00383A71"/>
    <w:rsid w:val="00383ACF"/>
    <w:rsid w:val="00383DEA"/>
    <w:rsid w:val="00384263"/>
    <w:rsid w:val="00384452"/>
    <w:rsid w:val="003852A3"/>
    <w:rsid w:val="00385E0C"/>
    <w:rsid w:val="00386A76"/>
    <w:rsid w:val="00387EC5"/>
    <w:rsid w:val="003910A8"/>
    <w:rsid w:val="00391975"/>
    <w:rsid w:val="00391A13"/>
    <w:rsid w:val="003926CE"/>
    <w:rsid w:val="00392B56"/>
    <w:rsid w:val="00393F37"/>
    <w:rsid w:val="0039422E"/>
    <w:rsid w:val="00394359"/>
    <w:rsid w:val="00395B52"/>
    <w:rsid w:val="003973FA"/>
    <w:rsid w:val="0039749D"/>
    <w:rsid w:val="00397B30"/>
    <w:rsid w:val="00397B9D"/>
    <w:rsid w:val="00397E97"/>
    <w:rsid w:val="003A0589"/>
    <w:rsid w:val="003A0731"/>
    <w:rsid w:val="003A08ED"/>
    <w:rsid w:val="003A2065"/>
    <w:rsid w:val="003A2135"/>
    <w:rsid w:val="003A27C3"/>
    <w:rsid w:val="003A2C42"/>
    <w:rsid w:val="003A319C"/>
    <w:rsid w:val="003A415B"/>
    <w:rsid w:val="003A4940"/>
    <w:rsid w:val="003A4FC3"/>
    <w:rsid w:val="003A5F77"/>
    <w:rsid w:val="003A6AAD"/>
    <w:rsid w:val="003A6ABD"/>
    <w:rsid w:val="003A7C88"/>
    <w:rsid w:val="003B0FE7"/>
    <w:rsid w:val="003B1631"/>
    <w:rsid w:val="003B1B57"/>
    <w:rsid w:val="003B222D"/>
    <w:rsid w:val="003B26AA"/>
    <w:rsid w:val="003B342F"/>
    <w:rsid w:val="003B4123"/>
    <w:rsid w:val="003B572B"/>
    <w:rsid w:val="003B59F7"/>
    <w:rsid w:val="003B6364"/>
    <w:rsid w:val="003B64BE"/>
    <w:rsid w:val="003B690E"/>
    <w:rsid w:val="003B7649"/>
    <w:rsid w:val="003B7ACC"/>
    <w:rsid w:val="003C06A7"/>
    <w:rsid w:val="003C0C9E"/>
    <w:rsid w:val="003C156B"/>
    <w:rsid w:val="003C1FE2"/>
    <w:rsid w:val="003C2E30"/>
    <w:rsid w:val="003C38BC"/>
    <w:rsid w:val="003C3AB6"/>
    <w:rsid w:val="003C3DA8"/>
    <w:rsid w:val="003C3E47"/>
    <w:rsid w:val="003C43B4"/>
    <w:rsid w:val="003C4E8A"/>
    <w:rsid w:val="003C574D"/>
    <w:rsid w:val="003C5E0C"/>
    <w:rsid w:val="003C7410"/>
    <w:rsid w:val="003C7AC8"/>
    <w:rsid w:val="003C7ED7"/>
    <w:rsid w:val="003D0B46"/>
    <w:rsid w:val="003D0CB2"/>
    <w:rsid w:val="003D0FE0"/>
    <w:rsid w:val="003D141F"/>
    <w:rsid w:val="003D14B4"/>
    <w:rsid w:val="003D1666"/>
    <w:rsid w:val="003D2747"/>
    <w:rsid w:val="003D30B0"/>
    <w:rsid w:val="003D3311"/>
    <w:rsid w:val="003D4146"/>
    <w:rsid w:val="003D4DA3"/>
    <w:rsid w:val="003D5C07"/>
    <w:rsid w:val="003D606C"/>
    <w:rsid w:val="003D61B2"/>
    <w:rsid w:val="003E01D1"/>
    <w:rsid w:val="003E060F"/>
    <w:rsid w:val="003E0B3B"/>
    <w:rsid w:val="003E0BE8"/>
    <w:rsid w:val="003E0D3D"/>
    <w:rsid w:val="003E0DEB"/>
    <w:rsid w:val="003E1A8E"/>
    <w:rsid w:val="003E1ABC"/>
    <w:rsid w:val="003E1E5C"/>
    <w:rsid w:val="003E2CE7"/>
    <w:rsid w:val="003E2F76"/>
    <w:rsid w:val="003E3A8F"/>
    <w:rsid w:val="003E3D8A"/>
    <w:rsid w:val="003E48AF"/>
    <w:rsid w:val="003E4D90"/>
    <w:rsid w:val="003E4F85"/>
    <w:rsid w:val="003E56B8"/>
    <w:rsid w:val="003E6179"/>
    <w:rsid w:val="003E69AC"/>
    <w:rsid w:val="003E6BFB"/>
    <w:rsid w:val="003E7DB5"/>
    <w:rsid w:val="003F052A"/>
    <w:rsid w:val="003F0BD9"/>
    <w:rsid w:val="003F15DE"/>
    <w:rsid w:val="003F1CB1"/>
    <w:rsid w:val="003F22B0"/>
    <w:rsid w:val="003F2340"/>
    <w:rsid w:val="003F2441"/>
    <w:rsid w:val="003F2AE3"/>
    <w:rsid w:val="003F2BF6"/>
    <w:rsid w:val="003F432B"/>
    <w:rsid w:val="003F4B26"/>
    <w:rsid w:val="003F4CF4"/>
    <w:rsid w:val="003F5232"/>
    <w:rsid w:val="003F532A"/>
    <w:rsid w:val="003F552D"/>
    <w:rsid w:val="003F55C6"/>
    <w:rsid w:val="003F5EB2"/>
    <w:rsid w:val="003F6696"/>
    <w:rsid w:val="003F7E2B"/>
    <w:rsid w:val="003F7EA0"/>
    <w:rsid w:val="003F7F2F"/>
    <w:rsid w:val="00400910"/>
    <w:rsid w:val="0040202C"/>
    <w:rsid w:val="0040323C"/>
    <w:rsid w:val="004039EA"/>
    <w:rsid w:val="00403C2D"/>
    <w:rsid w:val="0040595D"/>
    <w:rsid w:val="00405D5F"/>
    <w:rsid w:val="004070E5"/>
    <w:rsid w:val="004078B3"/>
    <w:rsid w:val="00407982"/>
    <w:rsid w:val="00411134"/>
    <w:rsid w:val="00411D80"/>
    <w:rsid w:val="00413332"/>
    <w:rsid w:val="00413577"/>
    <w:rsid w:val="004135E8"/>
    <w:rsid w:val="00413870"/>
    <w:rsid w:val="00414402"/>
    <w:rsid w:val="0041561D"/>
    <w:rsid w:val="00416E5B"/>
    <w:rsid w:val="00417039"/>
    <w:rsid w:val="00421124"/>
    <w:rsid w:val="0042113F"/>
    <w:rsid w:val="004219FD"/>
    <w:rsid w:val="0042266D"/>
    <w:rsid w:val="00422726"/>
    <w:rsid w:val="00424227"/>
    <w:rsid w:val="00424280"/>
    <w:rsid w:val="00424458"/>
    <w:rsid w:val="004246EC"/>
    <w:rsid w:val="00426C38"/>
    <w:rsid w:val="00426DDE"/>
    <w:rsid w:val="004276D4"/>
    <w:rsid w:val="00427F93"/>
    <w:rsid w:val="00430DE9"/>
    <w:rsid w:val="0043111A"/>
    <w:rsid w:val="00431C0F"/>
    <w:rsid w:val="00432CFC"/>
    <w:rsid w:val="00433450"/>
    <w:rsid w:val="00433572"/>
    <w:rsid w:val="004335E3"/>
    <w:rsid w:val="0043413C"/>
    <w:rsid w:val="00435606"/>
    <w:rsid w:val="00436E0C"/>
    <w:rsid w:val="00436F76"/>
    <w:rsid w:val="004400D7"/>
    <w:rsid w:val="0044019E"/>
    <w:rsid w:val="00440B4F"/>
    <w:rsid w:val="00440E64"/>
    <w:rsid w:val="004417A0"/>
    <w:rsid w:val="004419C2"/>
    <w:rsid w:val="00441C12"/>
    <w:rsid w:val="004420B0"/>
    <w:rsid w:val="004433EA"/>
    <w:rsid w:val="00443871"/>
    <w:rsid w:val="004441AD"/>
    <w:rsid w:val="00444893"/>
    <w:rsid w:val="00445E5D"/>
    <w:rsid w:val="00445E94"/>
    <w:rsid w:val="00445EE3"/>
    <w:rsid w:val="00446727"/>
    <w:rsid w:val="00446E14"/>
    <w:rsid w:val="00447534"/>
    <w:rsid w:val="0045024E"/>
    <w:rsid w:val="0045039D"/>
    <w:rsid w:val="004516F2"/>
    <w:rsid w:val="00451D49"/>
    <w:rsid w:val="00452123"/>
    <w:rsid w:val="0045256E"/>
    <w:rsid w:val="004527C5"/>
    <w:rsid w:val="00452EEE"/>
    <w:rsid w:val="004534CA"/>
    <w:rsid w:val="0045491D"/>
    <w:rsid w:val="00455314"/>
    <w:rsid w:val="00455C25"/>
    <w:rsid w:val="004602B2"/>
    <w:rsid w:val="004605FA"/>
    <w:rsid w:val="00460775"/>
    <w:rsid w:val="0046169B"/>
    <w:rsid w:val="00462572"/>
    <w:rsid w:val="004625ED"/>
    <w:rsid w:val="004628E3"/>
    <w:rsid w:val="004637EC"/>
    <w:rsid w:val="004651FB"/>
    <w:rsid w:val="0046534A"/>
    <w:rsid w:val="00465586"/>
    <w:rsid w:val="00465967"/>
    <w:rsid w:val="00465B9A"/>
    <w:rsid w:val="004676A6"/>
    <w:rsid w:val="00467806"/>
    <w:rsid w:val="004679CC"/>
    <w:rsid w:val="004707D9"/>
    <w:rsid w:val="004709F6"/>
    <w:rsid w:val="00470FC4"/>
    <w:rsid w:val="00471289"/>
    <w:rsid w:val="004722C4"/>
    <w:rsid w:val="00472D4B"/>
    <w:rsid w:val="00473D7D"/>
    <w:rsid w:val="004759C8"/>
    <w:rsid w:val="00475A1B"/>
    <w:rsid w:val="00475FD5"/>
    <w:rsid w:val="004762DC"/>
    <w:rsid w:val="00476997"/>
    <w:rsid w:val="00476AF0"/>
    <w:rsid w:val="00476D13"/>
    <w:rsid w:val="00477654"/>
    <w:rsid w:val="00477B1C"/>
    <w:rsid w:val="00477FCB"/>
    <w:rsid w:val="00477FD7"/>
    <w:rsid w:val="00480C5A"/>
    <w:rsid w:val="00482615"/>
    <w:rsid w:val="004826B2"/>
    <w:rsid w:val="00482B3A"/>
    <w:rsid w:val="00482E46"/>
    <w:rsid w:val="00482E6A"/>
    <w:rsid w:val="00483175"/>
    <w:rsid w:val="00484195"/>
    <w:rsid w:val="00484282"/>
    <w:rsid w:val="004853ED"/>
    <w:rsid w:val="00485D20"/>
    <w:rsid w:val="0048653B"/>
    <w:rsid w:val="00486C50"/>
    <w:rsid w:val="0048785F"/>
    <w:rsid w:val="004879A4"/>
    <w:rsid w:val="00487D64"/>
    <w:rsid w:val="004909D0"/>
    <w:rsid w:val="00490ED6"/>
    <w:rsid w:val="00491350"/>
    <w:rsid w:val="004930F1"/>
    <w:rsid w:val="00493230"/>
    <w:rsid w:val="0049343A"/>
    <w:rsid w:val="004938EC"/>
    <w:rsid w:val="00494B96"/>
    <w:rsid w:val="00494DC5"/>
    <w:rsid w:val="0049540E"/>
    <w:rsid w:val="00495461"/>
    <w:rsid w:val="00496550"/>
    <w:rsid w:val="004977D3"/>
    <w:rsid w:val="004977F9"/>
    <w:rsid w:val="004A0BEB"/>
    <w:rsid w:val="004A1AB1"/>
    <w:rsid w:val="004A2E28"/>
    <w:rsid w:val="004A35DF"/>
    <w:rsid w:val="004A379B"/>
    <w:rsid w:val="004A3832"/>
    <w:rsid w:val="004A53A6"/>
    <w:rsid w:val="004A546A"/>
    <w:rsid w:val="004A5BDB"/>
    <w:rsid w:val="004A5F2C"/>
    <w:rsid w:val="004A68FB"/>
    <w:rsid w:val="004A6C66"/>
    <w:rsid w:val="004A6CAD"/>
    <w:rsid w:val="004A7695"/>
    <w:rsid w:val="004A7710"/>
    <w:rsid w:val="004A792B"/>
    <w:rsid w:val="004A7CDA"/>
    <w:rsid w:val="004A7DE1"/>
    <w:rsid w:val="004B1205"/>
    <w:rsid w:val="004B1AE1"/>
    <w:rsid w:val="004B1D61"/>
    <w:rsid w:val="004B2AF3"/>
    <w:rsid w:val="004B3028"/>
    <w:rsid w:val="004B4062"/>
    <w:rsid w:val="004B4241"/>
    <w:rsid w:val="004B4C75"/>
    <w:rsid w:val="004B4E00"/>
    <w:rsid w:val="004B51C3"/>
    <w:rsid w:val="004B628C"/>
    <w:rsid w:val="004B62FE"/>
    <w:rsid w:val="004B7116"/>
    <w:rsid w:val="004C0C97"/>
    <w:rsid w:val="004C1AC6"/>
    <w:rsid w:val="004C204E"/>
    <w:rsid w:val="004C2AF8"/>
    <w:rsid w:val="004C33FB"/>
    <w:rsid w:val="004C40E6"/>
    <w:rsid w:val="004C47B6"/>
    <w:rsid w:val="004C57C1"/>
    <w:rsid w:val="004C6062"/>
    <w:rsid w:val="004C6095"/>
    <w:rsid w:val="004C656A"/>
    <w:rsid w:val="004C6A01"/>
    <w:rsid w:val="004C7D9A"/>
    <w:rsid w:val="004C7F8E"/>
    <w:rsid w:val="004D025F"/>
    <w:rsid w:val="004D05F3"/>
    <w:rsid w:val="004D08F7"/>
    <w:rsid w:val="004D09DB"/>
    <w:rsid w:val="004D0C44"/>
    <w:rsid w:val="004D1B2A"/>
    <w:rsid w:val="004D1BC8"/>
    <w:rsid w:val="004D1DF2"/>
    <w:rsid w:val="004D388C"/>
    <w:rsid w:val="004D4236"/>
    <w:rsid w:val="004D460B"/>
    <w:rsid w:val="004D4CCD"/>
    <w:rsid w:val="004D5076"/>
    <w:rsid w:val="004D5269"/>
    <w:rsid w:val="004D62DB"/>
    <w:rsid w:val="004D7665"/>
    <w:rsid w:val="004D7A65"/>
    <w:rsid w:val="004D7FD7"/>
    <w:rsid w:val="004E02E3"/>
    <w:rsid w:val="004E0479"/>
    <w:rsid w:val="004E0A67"/>
    <w:rsid w:val="004E0F08"/>
    <w:rsid w:val="004E0F24"/>
    <w:rsid w:val="004E147F"/>
    <w:rsid w:val="004E154F"/>
    <w:rsid w:val="004E17FE"/>
    <w:rsid w:val="004E1F37"/>
    <w:rsid w:val="004E28E9"/>
    <w:rsid w:val="004E39B2"/>
    <w:rsid w:val="004E3AA7"/>
    <w:rsid w:val="004E3E5C"/>
    <w:rsid w:val="004E4980"/>
    <w:rsid w:val="004E58D8"/>
    <w:rsid w:val="004E5EB7"/>
    <w:rsid w:val="004E61F6"/>
    <w:rsid w:val="004E7D08"/>
    <w:rsid w:val="004F0053"/>
    <w:rsid w:val="004F0B78"/>
    <w:rsid w:val="004F1101"/>
    <w:rsid w:val="004F1D9E"/>
    <w:rsid w:val="004F2490"/>
    <w:rsid w:val="004F2A1A"/>
    <w:rsid w:val="004F371C"/>
    <w:rsid w:val="004F54FD"/>
    <w:rsid w:val="004F63D9"/>
    <w:rsid w:val="004F6672"/>
    <w:rsid w:val="004F6E4A"/>
    <w:rsid w:val="004F7057"/>
    <w:rsid w:val="004F79DA"/>
    <w:rsid w:val="004F7B11"/>
    <w:rsid w:val="005009E9"/>
    <w:rsid w:val="005013DF"/>
    <w:rsid w:val="00501915"/>
    <w:rsid w:val="00501B70"/>
    <w:rsid w:val="00502EAB"/>
    <w:rsid w:val="00502FC9"/>
    <w:rsid w:val="00503173"/>
    <w:rsid w:val="00503F65"/>
    <w:rsid w:val="00504604"/>
    <w:rsid w:val="00504EC0"/>
    <w:rsid w:val="00505A4E"/>
    <w:rsid w:val="00506210"/>
    <w:rsid w:val="005063F6"/>
    <w:rsid w:val="005106DE"/>
    <w:rsid w:val="00511AB5"/>
    <w:rsid w:val="00512152"/>
    <w:rsid w:val="005131AF"/>
    <w:rsid w:val="005133D0"/>
    <w:rsid w:val="00513D3F"/>
    <w:rsid w:val="005140BB"/>
    <w:rsid w:val="00514225"/>
    <w:rsid w:val="005149EB"/>
    <w:rsid w:val="005156C3"/>
    <w:rsid w:val="0051595E"/>
    <w:rsid w:val="00515970"/>
    <w:rsid w:val="0051598D"/>
    <w:rsid w:val="00515ED9"/>
    <w:rsid w:val="00515F20"/>
    <w:rsid w:val="00516233"/>
    <w:rsid w:val="00516568"/>
    <w:rsid w:val="00516C12"/>
    <w:rsid w:val="00517111"/>
    <w:rsid w:val="00517D17"/>
    <w:rsid w:val="00520C69"/>
    <w:rsid w:val="00520E31"/>
    <w:rsid w:val="00521498"/>
    <w:rsid w:val="005218B0"/>
    <w:rsid w:val="0052209C"/>
    <w:rsid w:val="00522362"/>
    <w:rsid w:val="00522442"/>
    <w:rsid w:val="00522AAA"/>
    <w:rsid w:val="00523206"/>
    <w:rsid w:val="00524657"/>
    <w:rsid w:val="00525C23"/>
    <w:rsid w:val="00525D45"/>
    <w:rsid w:val="00526C88"/>
    <w:rsid w:val="00527F10"/>
    <w:rsid w:val="00530A94"/>
    <w:rsid w:val="0053126A"/>
    <w:rsid w:val="005313C5"/>
    <w:rsid w:val="00532196"/>
    <w:rsid w:val="0053249D"/>
    <w:rsid w:val="0053313D"/>
    <w:rsid w:val="00533339"/>
    <w:rsid w:val="0053435A"/>
    <w:rsid w:val="005343F2"/>
    <w:rsid w:val="00536072"/>
    <w:rsid w:val="005366E1"/>
    <w:rsid w:val="00536C17"/>
    <w:rsid w:val="00536E1E"/>
    <w:rsid w:val="00537052"/>
    <w:rsid w:val="00537696"/>
    <w:rsid w:val="005414F8"/>
    <w:rsid w:val="00541500"/>
    <w:rsid w:val="005434E0"/>
    <w:rsid w:val="00543B27"/>
    <w:rsid w:val="0054439F"/>
    <w:rsid w:val="00544DB5"/>
    <w:rsid w:val="00545CD7"/>
    <w:rsid w:val="00545DE8"/>
    <w:rsid w:val="0054601B"/>
    <w:rsid w:val="005460C6"/>
    <w:rsid w:val="005461CB"/>
    <w:rsid w:val="00550C2C"/>
    <w:rsid w:val="00551044"/>
    <w:rsid w:val="005512AB"/>
    <w:rsid w:val="005517E2"/>
    <w:rsid w:val="005525EE"/>
    <w:rsid w:val="0055352A"/>
    <w:rsid w:val="00554E20"/>
    <w:rsid w:val="005553C6"/>
    <w:rsid w:val="00556227"/>
    <w:rsid w:val="0055636D"/>
    <w:rsid w:val="0055669D"/>
    <w:rsid w:val="00556C9D"/>
    <w:rsid w:val="00556CC1"/>
    <w:rsid w:val="005577A0"/>
    <w:rsid w:val="00557D47"/>
    <w:rsid w:val="005604F3"/>
    <w:rsid w:val="0056111F"/>
    <w:rsid w:val="005611A3"/>
    <w:rsid w:val="00561244"/>
    <w:rsid w:val="00562126"/>
    <w:rsid w:val="005621E3"/>
    <w:rsid w:val="00562349"/>
    <w:rsid w:val="0056322C"/>
    <w:rsid w:val="005632D6"/>
    <w:rsid w:val="005635A4"/>
    <w:rsid w:val="00563BCF"/>
    <w:rsid w:val="00563F35"/>
    <w:rsid w:val="00564352"/>
    <w:rsid w:val="005643CD"/>
    <w:rsid w:val="00564CF7"/>
    <w:rsid w:val="00564D5A"/>
    <w:rsid w:val="005661E9"/>
    <w:rsid w:val="00566A52"/>
    <w:rsid w:val="00570F82"/>
    <w:rsid w:val="00571B9B"/>
    <w:rsid w:val="00571BCB"/>
    <w:rsid w:val="00571E1C"/>
    <w:rsid w:val="00571F8E"/>
    <w:rsid w:val="005722D3"/>
    <w:rsid w:val="00572F4D"/>
    <w:rsid w:val="00573AD6"/>
    <w:rsid w:val="0057438B"/>
    <w:rsid w:val="005766A0"/>
    <w:rsid w:val="00576BA4"/>
    <w:rsid w:val="00576E22"/>
    <w:rsid w:val="00576E2A"/>
    <w:rsid w:val="0058057B"/>
    <w:rsid w:val="005809F8"/>
    <w:rsid w:val="00580BCE"/>
    <w:rsid w:val="00580F9C"/>
    <w:rsid w:val="00581CDB"/>
    <w:rsid w:val="00582294"/>
    <w:rsid w:val="005823FA"/>
    <w:rsid w:val="00582997"/>
    <w:rsid w:val="00582AE3"/>
    <w:rsid w:val="005832BC"/>
    <w:rsid w:val="00583AE4"/>
    <w:rsid w:val="0058436A"/>
    <w:rsid w:val="00584548"/>
    <w:rsid w:val="00584F71"/>
    <w:rsid w:val="00585A9E"/>
    <w:rsid w:val="00585EC6"/>
    <w:rsid w:val="00586557"/>
    <w:rsid w:val="0058683E"/>
    <w:rsid w:val="00586C5C"/>
    <w:rsid w:val="0058783B"/>
    <w:rsid w:val="00590103"/>
    <w:rsid w:val="00590194"/>
    <w:rsid w:val="0059019D"/>
    <w:rsid w:val="005907A7"/>
    <w:rsid w:val="00591379"/>
    <w:rsid w:val="005917CA"/>
    <w:rsid w:val="00591AC8"/>
    <w:rsid w:val="0059228F"/>
    <w:rsid w:val="0059243D"/>
    <w:rsid w:val="005925C2"/>
    <w:rsid w:val="00592636"/>
    <w:rsid w:val="00593479"/>
    <w:rsid w:val="0059396D"/>
    <w:rsid w:val="00593AA1"/>
    <w:rsid w:val="00593BCF"/>
    <w:rsid w:val="00594208"/>
    <w:rsid w:val="005956B9"/>
    <w:rsid w:val="00595B8E"/>
    <w:rsid w:val="00596A03"/>
    <w:rsid w:val="00597B98"/>
    <w:rsid w:val="005A01BB"/>
    <w:rsid w:val="005A05AF"/>
    <w:rsid w:val="005A0CB1"/>
    <w:rsid w:val="005A2B02"/>
    <w:rsid w:val="005A2DD9"/>
    <w:rsid w:val="005A3455"/>
    <w:rsid w:val="005A3BAD"/>
    <w:rsid w:val="005A5494"/>
    <w:rsid w:val="005A5650"/>
    <w:rsid w:val="005A5676"/>
    <w:rsid w:val="005A6DD9"/>
    <w:rsid w:val="005A77BD"/>
    <w:rsid w:val="005B003A"/>
    <w:rsid w:val="005B0FF1"/>
    <w:rsid w:val="005B11E6"/>
    <w:rsid w:val="005B175C"/>
    <w:rsid w:val="005B237B"/>
    <w:rsid w:val="005B30E3"/>
    <w:rsid w:val="005B37EF"/>
    <w:rsid w:val="005B5212"/>
    <w:rsid w:val="005B55C6"/>
    <w:rsid w:val="005B5685"/>
    <w:rsid w:val="005B7A1E"/>
    <w:rsid w:val="005C05DD"/>
    <w:rsid w:val="005C0F08"/>
    <w:rsid w:val="005C26CA"/>
    <w:rsid w:val="005C36BC"/>
    <w:rsid w:val="005C3C37"/>
    <w:rsid w:val="005C3C88"/>
    <w:rsid w:val="005C44F5"/>
    <w:rsid w:val="005C4987"/>
    <w:rsid w:val="005C4A7B"/>
    <w:rsid w:val="005C52B8"/>
    <w:rsid w:val="005C5897"/>
    <w:rsid w:val="005C624D"/>
    <w:rsid w:val="005C7558"/>
    <w:rsid w:val="005C7892"/>
    <w:rsid w:val="005D056A"/>
    <w:rsid w:val="005D1499"/>
    <w:rsid w:val="005D1C5B"/>
    <w:rsid w:val="005D2673"/>
    <w:rsid w:val="005D2B6E"/>
    <w:rsid w:val="005D2D22"/>
    <w:rsid w:val="005D2FCE"/>
    <w:rsid w:val="005D38B8"/>
    <w:rsid w:val="005D4008"/>
    <w:rsid w:val="005D45BA"/>
    <w:rsid w:val="005D491E"/>
    <w:rsid w:val="005D5622"/>
    <w:rsid w:val="005D5943"/>
    <w:rsid w:val="005D5C80"/>
    <w:rsid w:val="005D6DFE"/>
    <w:rsid w:val="005D6E6C"/>
    <w:rsid w:val="005D794C"/>
    <w:rsid w:val="005E037A"/>
    <w:rsid w:val="005E0570"/>
    <w:rsid w:val="005E114F"/>
    <w:rsid w:val="005E2D7D"/>
    <w:rsid w:val="005E3B17"/>
    <w:rsid w:val="005E427C"/>
    <w:rsid w:val="005E4B64"/>
    <w:rsid w:val="005E4E21"/>
    <w:rsid w:val="005E5A10"/>
    <w:rsid w:val="005E5C24"/>
    <w:rsid w:val="005E5D2F"/>
    <w:rsid w:val="005E5FB9"/>
    <w:rsid w:val="005E61B7"/>
    <w:rsid w:val="005E70C5"/>
    <w:rsid w:val="005F0DA7"/>
    <w:rsid w:val="005F1066"/>
    <w:rsid w:val="005F1169"/>
    <w:rsid w:val="005F2478"/>
    <w:rsid w:val="005F2CC3"/>
    <w:rsid w:val="005F5698"/>
    <w:rsid w:val="005F68EB"/>
    <w:rsid w:val="005F6A4A"/>
    <w:rsid w:val="005F6CCC"/>
    <w:rsid w:val="005F7E41"/>
    <w:rsid w:val="006012B5"/>
    <w:rsid w:val="0060174E"/>
    <w:rsid w:val="00601CFD"/>
    <w:rsid w:val="00602085"/>
    <w:rsid w:val="006048BC"/>
    <w:rsid w:val="00604D95"/>
    <w:rsid w:val="00604E79"/>
    <w:rsid w:val="00605DED"/>
    <w:rsid w:val="00605E0F"/>
    <w:rsid w:val="00606190"/>
    <w:rsid w:val="00607A31"/>
    <w:rsid w:val="00607CE9"/>
    <w:rsid w:val="00607F1D"/>
    <w:rsid w:val="0061031F"/>
    <w:rsid w:val="006108D5"/>
    <w:rsid w:val="00611C6D"/>
    <w:rsid w:val="006123EE"/>
    <w:rsid w:val="006125F8"/>
    <w:rsid w:val="00612BF3"/>
    <w:rsid w:val="00612E81"/>
    <w:rsid w:val="00612F8A"/>
    <w:rsid w:val="006131C4"/>
    <w:rsid w:val="00613589"/>
    <w:rsid w:val="0061419B"/>
    <w:rsid w:val="006147CF"/>
    <w:rsid w:val="006156C3"/>
    <w:rsid w:val="00615862"/>
    <w:rsid w:val="006162C0"/>
    <w:rsid w:val="0061655F"/>
    <w:rsid w:val="00616DAA"/>
    <w:rsid w:val="00620AED"/>
    <w:rsid w:val="00620BBC"/>
    <w:rsid w:val="00620C00"/>
    <w:rsid w:val="00621178"/>
    <w:rsid w:val="00621893"/>
    <w:rsid w:val="00621FE1"/>
    <w:rsid w:val="00622861"/>
    <w:rsid w:val="006228B9"/>
    <w:rsid w:val="0062291F"/>
    <w:rsid w:val="00622A45"/>
    <w:rsid w:val="0062307F"/>
    <w:rsid w:val="00624302"/>
    <w:rsid w:val="00624D39"/>
    <w:rsid w:val="00624ECF"/>
    <w:rsid w:val="006253AB"/>
    <w:rsid w:val="00625DEC"/>
    <w:rsid w:val="006261B9"/>
    <w:rsid w:val="00626CF3"/>
    <w:rsid w:val="00627A24"/>
    <w:rsid w:val="00627C87"/>
    <w:rsid w:val="00627ECC"/>
    <w:rsid w:val="006318B7"/>
    <w:rsid w:val="00631BAC"/>
    <w:rsid w:val="00632837"/>
    <w:rsid w:val="00633E47"/>
    <w:rsid w:val="00633FA6"/>
    <w:rsid w:val="006341A2"/>
    <w:rsid w:val="00634FA8"/>
    <w:rsid w:val="0063550C"/>
    <w:rsid w:val="006357FA"/>
    <w:rsid w:val="00635C25"/>
    <w:rsid w:val="00635E1E"/>
    <w:rsid w:val="00636504"/>
    <w:rsid w:val="00636D32"/>
    <w:rsid w:val="006370CD"/>
    <w:rsid w:val="00637658"/>
    <w:rsid w:val="00637959"/>
    <w:rsid w:val="00640586"/>
    <w:rsid w:val="0064112C"/>
    <w:rsid w:val="0064156E"/>
    <w:rsid w:val="00641B1F"/>
    <w:rsid w:val="0064269B"/>
    <w:rsid w:val="00643974"/>
    <w:rsid w:val="00643F41"/>
    <w:rsid w:val="00644204"/>
    <w:rsid w:val="00644287"/>
    <w:rsid w:val="00644CEA"/>
    <w:rsid w:val="00644FE9"/>
    <w:rsid w:val="00644FFA"/>
    <w:rsid w:val="00645E36"/>
    <w:rsid w:val="006464CE"/>
    <w:rsid w:val="00647BDF"/>
    <w:rsid w:val="00647CF4"/>
    <w:rsid w:val="00647EF5"/>
    <w:rsid w:val="00650026"/>
    <w:rsid w:val="00651154"/>
    <w:rsid w:val="0065141D"/>
    <w:rsid w:val="00651D91"/>
    <w:rsid w:val="00652524"/>
    <w:rsid w:val="006549F1"/>
    <w:rsid w:val="00654C1D"/>
    <w:rsid w:val="0065535C"/>
    <w:rsid w:val="006559C9"/>
    <w:rsid w:val="00655DB7"/>
    <w:rsid w:val="006567AB"/>
    <w:rsid w:val="006577AF"/>
    <w:rsid w:val="006577B5"/>
    <w:rsid w:val="006577BE"/>
    <w:rsid w:val="00660086"/>
    <w:rsid w:val="00660B6C"/>
    <w:rsid w:val="0066134C"/>
    <w:rsid w:val="00662685"/>
    <w:rsid w:val="00662CBC"/>
    <w:rsid w:val="00662CBE"/>
    <w:rsid w:val="00663638"/>
    <w:rsid w:val="0066391F"/>
    <w:rsid w:val="00663986"/>
    <w:rsid w:val="00665B5F"/>
    <w:rsid w:val="00665CCE"/>
    <w:rsid w:val="00665F36"/>
    <w:rsid w:val="0066677D"/>
    <w:rsid w:val="00666DCD"/>
    <w:rsid w:val="006677B7"/>
    <w:rsid w:val="0067013B"/>
    <w:rsid w:val="00670942"/>
    <w:rsid w:val="00670B3C"/>
    <w:rsid w:val="006717EA"/>
    <w:rsid w:val="00672A36"/>
    <w:rsid w:val="00672C4D"/>
    <w:rsid w:val="00672CED"/>
    <w:rsid w:val="0067305F"/>
    <w:rsid w:val="006758FA"/>
    <w:rsid w:val="00676E7E"/>
    <w:rsid w:val="00677660"/>
    <w:rsid w:val="00677F1D"/>
    <w:rsid w:val="00681019"/>
    <w:rsid w:val="006810D3"/>
    <w:rsid w:val="0068163A"/>
    <w:rsid w:val="00682888"/>
    <w:rsid w:val="006843B9"/>
    <w:rsid w:val="00684564"/>
    <w:rsid w:val="00684E50"/>
    <w:rsid w:val="00685281"/>
    <w:rsid w:val="00685BE4"/>
    <w:rsid w:val="00685F1B"/>
    <w:rsid w:val="0068600D"/>
    <w:rsid w:val="0068777E"/>
    <w:rsid w:val="00687DB6"/>
    <w:rsid w:val="006903F0"/>
    <w:rsid w:val="00690DC1"/>
    <w:rsid w:val="006910E4"/>
    <w:rsid w:val="006929A5"/>
    <w:rsid w:val="0069306A"/>
    <w:rsid w:val="006930EF"/>
    <w:rsid w:val="00694243"/>
    <w:rsid w:val="00694B0F"/>
    <w:rsid w:val="006951B9"/>
    <w:rsid w:val="006956F8"/>
    <w:rsid w:val="00695EC4"/>
    <w:rsid w:val="00696B77"/>
    <w:rsid w:val="00697B5F"/>
    <w:rsid w:val="00697ECA"/>
    <w:rsid w:val="006A0091"/>
    <w:rsid w:val="006A0E15"/>
    <w:rsid w:val="006A1034"/>
    <w:rsid w:val="006A10FE"/>
    <w:rsid w:val="006A14E1"/>
    <w:rsid w:val="006A1591"/>
    <w:rsid w:val="006A21F3"/>
    <w:rsid w:val="006A22D0"/>
    <w:rsid w:val="006A2478"/>
    <w:rsid w:val="006A37D7"/>
    <w:rsid w:val="006A49B9"/>
    <w:rsid w:val="006A4F5F"/>
    <w:rsid w:val="006A544D"/>
    <w:rsid w:val="006A54FA"/>
    <w:rsid w:val="006A7D7C"/>
    <w:rsid w:val="006B0F16"/>
    <w:rsid w:val="006B25F9"/>
    <w:rsid w:val="006B2E30"/>
    <w:rsid w:val="006B3B1F"/>
    <w:rsid w:val="006B3FC6"/>
    <w:rsid w:val="006B423B"/>
    <w:rsid w:val="006B431A"/>
    <w:rsid w:val="006B453D"/>
    <w:rsid w:val="006B4C61"/>
    <w:rsid w:val="006B58E3"/>
    <w:rsid w:val="006B657B"/>
    <w:rsid w:val="006B6E8B"/>
    <w:rsid w:val="006B71BC"/>
    <w:rsid w:val="006B7742"/>
    <w:rsid w:val="006B7C60"/>
    <w:rsid w:val="006B7CFD"/>
    <w:rsid w:val="006C0462"/>
    <w:rsid w:val="006C0D48"/>
    <w:rsid w:val="006C3189"/>
    <w:rsid w:val="006C46AA"/>
    <w:rsid w:val="006C47CB"/>
    <w:rsid w:val="006C4B1A"/>
    <w:rsid w:val="006C4FB2"/>
    <w:rsid w:val="006C50BD"/>
    <w:rsid w:val="006C561F"/>
    <w:rsid w:val="006C57D2"/>
    <w:rsid w:val="006C7E47"/>
    <w:rsid w:val="006D307E"/>
    <w:rsid w:val="006D448A"/>
    <w:rsid w:val="006D4691"/>
    <w:rsid w:val="006D4959"/>
    <w:rsid w:val="006D6AE2"/>
    <w:rsid w:val="006D6D06"/>
    <w:rsid w:val="006D6F3F"/>
    <w:rsid w:val="006E149D"/>
    <w:rsid w:val="006E18BA"/>
    <w:rsid w:val="006E1AE3"/>
    <w:rsid w:val="006E1B49"/>
    <w:rsid w:val="006E31E3"/>
    <w:rsid w:val="006E39CD"/>
    <w:rsid w:val="006E4B11"/>
    <w:rsid w:val="006E555C"/>
    <w:rsid w:val="006E5AFF"/>
    <w:rsid w:val="006E65F5"/>
    <w:rsid w:val="006E779C"/>
    <w:rsid w:val="006E7B45"/>
    <w:rsid w:val="006E7DCA"/>
    <w:rsid w:val="006F01FE"/>
    <w:rsid w:val="006F2059"/>
    <w:rsid w:val="006F291A"/>
    <w:rsid w:val="006F3BB3"/>
    <w:rsid w:val="006F40A1"/>
    <w:rsid w:val="006F4284"/>
    <w:rsid w:val="006F4E0A"/>
    <w:rsid w:val="006F5081"/>
    <w:rsid w:val="006F5B6E"/>
    <w:rsid w:val="006F5D7A"/>
    <w:rsid w:val="006F62CF"/>
    <w:rsid w:val="006F6852"/>
    <w:rsid w:val="006F6E62"/>
    <w:rsid w:val="006F720D"/>
    <w:rsid w:val="006F7946"/>
    <w:rsid w:val="00700166"/>
    <w:rsid w:val="007005C1"/>
    <w:rsid w:val="00700758"/>
    <w:rsid w:val="007008D8"/>
    <w:rsid w:val="007008D9"/>
    <w:rsid w:val="00700CD5"/>
    <w:rsid w:val="007022A9"/>
    <w:rsid w:val="00702686"/>
    <w:rsid w:val="007027C3"/>
    <w:rsid w:val="00702885"/>
    <w:rsid w:val="007029C4"/>
    <w:rsid w:val="00702EE2"/>
    <w:rsid w:val="00702F8B"/>
    <w:rsid w:val="00703328"/>
    <w:rsid w:val="007033E8"/>
    <w:rsid w:val="00703F39"/>
    <w:rsid w:val="0070617C"/>
    <w:rsid w:val="007065A0"/>
    <w:rsid w:val="00706CA9"/>
    <w:rsid w:val="0070756A"/>
    <w:rsid w:val="007103B5"/>
    <w:rsid w:val="00710ADA"/>
    <w:rsid w:val="007115D0"/>
    <w:rsid w:val="007115E1"/>
    <w:rsid w:val="0071212D"/>
    <w:rsid w:val="007126B9"/>
    <w:rsid w:val="00713266"/>
    <w:rsid w:val="0071327B"/>
    <w:rsid w:val="007136FB"/>
    <w:rsid w:val="00713CDF"/>
    <w:rsid w:val="007148E0"/>
    <w:rsid w:val="00714D5F"/>
    <w:rsid w:val="00715DA8"/>
    <w:rsid w:val="007172DA"/>
    <w:rsid w:val="007174D1"/>
    <w:rsid w:val="00717980"/>
    <w:rsid w:val="00717B71"/>
    <w:rsid w:val="00720E38"/>
    <w:rsid w:val="00722398"/>
    <w:rsid w:val="00722AE5"/>
    <w:rsid w:val="007249B2"/>
    <w:rsid w:val="00724EBB"/>
    <w:rsid w:val="00725A17"/>
    <w:rsid w:val="00725BDA"/>
    <w:rsid w:val="00725CC3"/>
    <w:rsid w:val="007261FD"/>
    <w:rsid w:val="00726639"/>
    <w:rsid w:val="00726F57"/>
    <w:rsid w:val="0072711E"/>
    <w:rsid w:val="00727C5A"/>
    <w:rsid w:val="00730F4B"/>
    <w:rsid w:val="00731AE5"/>
    <w:rsid w:val="00733073"/>
    <w:rsid w:val="007335F4"/>
    <w:rsid w:val="00734032"/>
    <w:rsid w:val="00734907"/>
    <w:rsid w:val="00734DE9"/>
    <w:rsid w:val="00735B54"/>
    <w:rsid w:val="00735C6D"/>
    <w:rsid w:val="00736A18"/>
    <w:rsid w:val="00736D03"/>
    <w:rsid w:val="00737A8B"/>
    <w:rsid w:val="00737CF5"/>
    <w:rsid w:val="007414D4"/>
    <w:rsid w:val="007422AF"/>
    <w:rsid w:val="007431EA"/>
    <w:rsid w:val="00743FC0"/>
    <w:rsid w:val="007440FB"/>
    <w:rsid w:val="00744D16"/>
    <w:rsid w:val="00745028"/>
    <w:rsid w:val="00745AA9"/>
    <w:rsid w:val="0074790F"/>
    <w:rsid w:val="007510A8"/>
    <w:rsid w:val="0075181C"/>
    <w:rsid w:val="007522C6"/>
    <w:rsid w:val="007523C5"/>
    <w:rsid w:val="00752DA2"/>
    <w:rsid w:val="00752FFE"/>
    <w:rsid w:val="0075339C"/>
    <w:rsid w:val="0075364D"/>
    <w:rsid w:val="0075454F"/>
    <w:rsid w:val="00756573"/>
    <w:rsid w:val="00756618"/>
    <w:rsid w:val="00757305"/>
    <w:rsid w:val="00760092"/>
    <w:rsid w:val="00760146"/>
    <w:rsid w:val="0076026D"/>
    <w:rsid w:val="007607D5"/>
    <w:rsid w:val="00760862"/>
    <w:rsid w:val="00760EA2"/>
    <w:rsid w:val="00760EC5"/>
    <w:rsid w:val="0076244C"/>
    <w:rsid w:val="00764BB5"/>
    <w:rsid w:val="00764CCD"/>
    <w:rsid w:val="00765780"/>
    <w:rsid w:val="00766755"/>
    <w:rsid w:val="00766774"/>
    <w:rsid w:val="00766C07"/>
    <w:rsid w:val="00766D69"/>
    <w:rsid w:val="00767FC8"/>
    <w:rsid w:val="007705BC"/>
    <w:rsid w:val="0077081B"/>
    <w:rsid w:val="0077093A"/>
    <w:rsid w:val="00772584"/>
    <w:rsid w:val="00772FCA"/>
    <w:rsid w:val="007731C4"/>
    <w:rsid w:val="00774AA1"/>
    <w:rsid w:val="00774F46"/>
    <w:rsid w:val="007751F8"/>
    <w:rsid w:val="007753C0"/>
    <w:rsid w:val="00777510"/>
    <w:rsid w:val="00777CFB"/>
    <w:rsid w:val="00780037"/>
    <w:rsid w:val="00780274"/>
    <w:rsid w:val="00780546"/>
    <w:rsid w:val="007806DE"/>
    <w:rsid w:val="00780CDC"/>
    <w:rsid w:val="00780E8D"/>
    <w:rsid w:val="00780F7C"/>
    <w:rsid w:val="00781FEA"/>
    <w:rsid w:val="00782070"/>
    <w:rsid w:val="00783D1B"/>
    <w:rsid w:val="0078419F"/>
    <w:rsid w:val="00785EC4"/>
    <w:rsid w:val="00787A16"/>
    <w:rsid w:val="00787D24"/>
    <w:rsid w:val="00787F52"/>
    <w:rsid w:val="0079003D"/>
    <w:rsid w:val="00790093"/>
    <w:rsid w:val="00790179"/>
    <w:rsid w:val="00790552"/>
    <w:rsid w:val="007918C0"/>
    <w:rsid w:val="007919A4"/>
    <w:rsid w:val="0079218F"/>
    <w:rsid w:val="00792B06"/>
    <w:rsid w:val="007930C1"/>
    <w:rsid w:val="0079348F"/>
    <w:rsid w:val="00793803"/>
    <w:rsid w:val="00793B61"/>
    <w:rsid w:val="00793CE6"/>
    <w:rsid w:val="007944A1"/>
    <w:rsid w:val="00794AB6"/>
    <w:rsid w:val="0079546E"/>
    <w:rsid w:val="00795D32"/>
    <w:rsid w:val="00797C0C"/>
    <w:rsid w:val="007A0160"/>
    <w:rsid w:val="007A04CD"/>
    <w:rsid w:val="007A0527"/>
    <w:rsid w:val="007A0809"/>
    <w:rsid w:val="007A1207"/>
    <w:rsid w:val="007A15DA"/>
    <w:rsid w:val="007A1674"/>
    <w:rsid w:val="007A2241"/>
    <w:rsid w:val="007A2A62"/>
    <w:rsid w:val="007A2CBC"/>
    <w:rsid w:val="007A3EC8"/>
    <w:rsid w:val="007A3EF3"/>
    <w:rsid w:val="007A4547"/>
    <w:rsid w:val="007A476A"/>
    <w:rsid w:val="007A4F0D"/>
    <w:rsid w:val="007A5B33"/>
    <w:rsid w:val="007A6092"/>
    <w:rsid w:val="007A60B7"/>
    <w:rsid w:val="007A625A"/>
    <w:rsid w:val="007A6377"/>
    <w:rsid w:val="007A761B"/>
    <w:rsid w:val="007B033A"/>
    <w:rsid w:val="007B04BB"/>
    <w:rsid w:val="007B2396"/>
    <w:rsid w:val="007B31B7"/>
    <w:rsid w:val="007B4D56"/>
    <w:rsid w:val="007B567B"/>
    <w:rsid w:val="007B574A"/>
    <w:rsid w:val="007B5A73"/>
    <w:rsid w:val="007B6542"/>
    <w:rsid w:val="007B65A7"/>
    <w:rsid w:val="007B685D"/>
    <w:rsid w:val="007B6AFF"/>
    <w:rsid w:val="007B6D7F"/>
    <w:rsid w:val="007B7117"/>
    <w:rsid w:val="007C0755"/>
    <w:rsid w:val="007C0B10"/>
    <w:rsid w:val="007C0DF1"/>
    <w:rsid w:val="007C0EAA"/>
    <w:rsid w:val="007C1675"/>
    <w:rsid w:val="007C1F8B"/>
    <w:rsid w:val="007C2334"/>
    <w:rsid w:val="007C2354"/>
    <w:rsid w:val="007C23F3"/>
    <w:rsid w:val="007C2423"/>
    <w:rsid w:val="007C275A"/>
    <w:rsid w:val="007C333E"/>
    <w:rsid w:val="007C3457"/>
    <w:rsid w:val="007C4813"/>
    <w:rsid w:val="007C4968"/>
    <w:rsid w:val="007C5055"/>
    <w:rsid w:val="007C5AB1"/>
    <w:rsid w:val="007C5B1D"/>
    <w:rsid w:val="007C5E56"/>
    <w:rsid w:val="007C6310"/>
    <w:rsid w:val="007C643B"/>
    <w:rsid w:val="007C733E"/>
    <w:rsid w:val="007C7375"/>
    <w:rsid w:val="007D001E"/>
    <w:rsid w:val="007D0574"/>
    <w:rsid w:val="007D0BCE"/>
    <w:rsid w:val="007D0E53"/>
    <w:rsid w:val="007D13C9"/>
    <w:rsid w:val="007D147F"/>
    <w:rsid w:val="007D2853"/>
    <w:rsid w:val="007D3DAA"/>
    <w:rsid w:val="007D4D8C"/>
    <w:rsid w:val="007D52DC"/>
    <w:rsid w:val="007D5ABC"/>
    <w:rsid w:val="007D5D5C"/>
    <w:rsid w:val="007D7B70"/>
    <w:rsid w:val="007D7FF6"/>
    <w:rsid w:val="007E0940"/>
    <w:rsid w:val="007E0A81"/>
    <w:rsid w:val="007E0BEB"/>
    <w:rsid w:val="007E0D35"/>
    <w:rsid w:val="007E1563"/>
    <w:rsid w:val="007E2538"/>
    <w:rsid w:val="007E2982"/>
    <w:rsid w:val="007E3150"/>
    <w:rsid w:val="007E318A"/>
    <w:rsid w:val="007E3195"/>
    <w:rsid w:val="007E3516"/>
    <w:rsid w:val="007E3612"/>
    <w:rsid w:val="007E3D50"/>
    <w:rsid w:val="007E486E"/>
    <w:rsid w:val="007E4C78"/>
    <w:rsid w:val="007E56CF"/>
    <w:rsid w:val="007E6213"/>
    <w:rsid w:val="007E64A2"/>
    <w:rsid w:val="007E6CB2"/>
    <w:rsid w:val="007E7EC4"/>
    <w:rsid w:val="007F1BA3"/>
    <w:rsid w:val="007F20E7"/>
    <w:rsid w:val="007F2D29"/>
    <w:rsid w:val="007F3138"/>
    <w:rsid w:val="007F34D7"/>
    <w:rsid w:val="007F35C6"/>
    <w:rsid w:val="007F3C15"/>
    <w:rsid w:val="007F445A"/>
    <w:rsid w:val="007F4949"/>
    <w:rsid w:val="007F64C9"/>
    <w:rsid w:val="007F6B86"/>
    <w:rsid w:val="007F6DF8"/>
    <w:rsid w:val="007F7B9D"/>
    <w:rsid w:val="007F7CFE"/>
    <w:rsid w:val="00800048"/>
    <w:rsid w:val="00801326"/>
    <w:rsid w:val="008021DA"/>
    <w:rsid w:val="008024FD"/>
    <w:rsid w:val="008029FD"/>
    <w:rsid w:val="008037D8"/>
    <w:rsid w:val="00803999"/>
    <w:rsid w:val="00803CAE"/>
    <w:rsid w:val="008044EE"/>
    <w:rsid w:val="008048D6"/>
    <w:rsid w:val="00804DBB"/>
    <w:rsid w:val="008057F7"/>
    <w:rsid w:val="00805C0F"/>
    <w:rsid w:val="00805C73"/>
    <w:rsid w:val="00807914"/>
    <w:rsid w:val="008113C8"/>
    <w:rsid w:val="0081145A"/>
    <w:rsid w:val="008118E4"/>
    <w:rsid w:val="00811A11"/>
    <w:rsid w:val="00811A78"/>
    <w:rsid w:val="00812A06"/>
    <w:rsid w:val="00812C7E"/>
    <w:rsid w:val="00813435"/>
    <w:rsid w:val="008138B1"/>
    <w:rsid w:val="008141A1"/>
    <w:rsid w:val="00814BE4"/>
    <w:rsid w:val="00815635"/>
    <w:rsid w:val="00816BB1"/>
    <w:rsid w:val="00817DE4"/>
    <w:rsid w:val="00820087"/>
    <w:rsid w:val="00820100"/>
    <w:rsid w:val="00820B1A"/>
    <w:rsid w:val="00821482"/>
    <w:rsid w:val="00821661"/>
    <w:rsid w:val="008223B5"/>
    <w:rsid w:val="0082266F"/>
    <w:rsid w:val="0082401B"/>
    <w:rsid w:val="0082426E"/>
    <w:rsid w:val="00825349"/>
    <w:rsid w:val="00825E1E"/>
    <w:rsid w:val="00826756"/>
    <w:rsid w:val="00826774"/>
    <w:rsid w:val="00827584"/>
    <w:rsid w:val="00827F76"/>
    <w:rsid w:val="0083058A"/>
    <w:rsid w:val="00831F67"/>
    <w:rsid w:val="0083411E"/>
    <w:rsid w:val="008342C5"/>
    <w:rsid w:val="008359E3"/>
    <w:rsid w:val="00836725"/>
    <w:rsid w:val="00836A5C"/>
    <w:rsid w:val="00836B45"/>
    <w:rsid w:val="00836CC0"/>
    <w:rsid w:val="0084074A"/>
    <w:rsid w:val="00840D3F"/>
    <w:rsid w:val="00842579"/>
    <w:rsid w:val="0084324F"/>
    <w:rsid w:val="008441B5"/>
    <w:rsid w:val="00845861"/>
    <w:rsid w:val="008459CA"/>
    <w:rsid w:val="008468F9"/>
    <w:rsid w:val="00846FCC"/>
    <w:rsid w:val="00846FCD"/>
    <w:rsid w:val="008472C5"/>
    <w:rsid w:val="00847609"/>
    <w:rsid w:val="00847954"/>
    <w:rsid w:val="008514EE"/>
    <w:rsid w:val="00851CCF"/>
    <w:rsid w:val="008535A8"/>
    <w:rsid w:val="00855A0E"/>
    <w:rsid w:val="008568E0"/>
    <w:rsid w:val="00856ACA"/>
    <w:rsid w:val="00856E37"/>
    <w:rsid w:val="00857885"/>
    <w:rsid w:val="0086148D"/>
    <w:rsid w:val="0086157A"/>
    <w:rsid w:val="00862545"/>
    <w:rsid w:val="0086490A"/>
    <w:rsid w:val="00865804"/>
    <w:rsid w:val="00865922"/>
    <w:rsid w:val="00865AC2"/>
    <w:rsid w:val="008665E7"/>
    <w:rsid w:val="00866CF8"/>
    <w:rsid w:val="00870605"/>
    <w:rsid w:val="00870880"/>
    <w:rsid w:val="00871A47"/>
    <w:rsid w:val="0087261B"/>
    <w:rsid w:val="0087316C"/>
    <w:rsid w:val="00873A1A"/>
    <w:rsid w:val="00873CF3"/>
    <w:rsid w:val="00874091"/>
    <w:rsid w:val="00874F20"/>
    <w:rsid w:val="00876093"/>
    <w:rsid w:val="00876677"/>
    <w:rsid w:val="00876A96"/>
    <w:rsid w:val="00876AD6"/>
    <w:rsid w:val="0087700A"/>
    <w:rsid w:val="008776DB"/>
    <w:rsid w:val="008777B1"/>
    <w:rsid w:val="00881101"/>
    <w:rsid w:val="00881B00"/>
    <w:rsid w:val="00881CEE"/>
    <w:rsid w:val="00881E92"/>
    <w:rsid w:val="008822F0"/>
    <w:rsid w:val="008830F5"/>
    <w:rsid w:val="008842D4"/>
    <w:rsid w:val="00884E48"/>
    <w:rsid w:val="008858D2"/>
    <w:rsid w:val="00885D5C"/>
    <w:rsid w:val="00885ECC"/>
    <w:rsid w:val="00886535"/>
    <w:rsid w:val="0088705E"/>
    <w:rsid w:val="008877E7"/>
    <w:rsid w:val="00887A5F"/>
    <w:rsid w:val="00887F31"/>
    <w:rsid w:val="0089035D"/>
    <w:rsid w:val="0089170F"/>
    <w:rsid w:val="008938B5"/>
    <w:rsid w:val="0089404E"/>
    <w:rsid w:val="0089422D"/>
    <w:rsid w:val="00894EF4"/>
    <w:rsid w:val="0089622E"/>
    <w:rsid w:val="008A12E7"/>
    <w:rsid w:val="008A2ABC"/>
    <w:rsid w:val="008A318A"/>
    <w:rsid w:val="008A319B"/>
    <w:rsid w:val="008A3246"/>
    <w:rsid w:val="008A4F0A"/>
    <w:rsid w:val="008A545F"/>
    <w:rsid w:val="008A5913"/>
    <w:rsid w:val="008A5B80"/>
    <w:rsid w:val="008A5C4A"/>
    <w:rsid w:val="008A5E4A"/>
    <w:rsid w:val="008A612D"/>
    <w:rsid w:val="008A69E2"/>
    <w:rsid w:val="008A71FB"/>
    <w:rsid w:val="008A7905"/>
    <w:rsid w:val="008A7A1F"/>
    <w:rsid w:val="008A7CBF"/>
    <w:rsid w:val="008A7F72"/>
    <w:rsid w:val="008A7FD2"/>
    <w:rsid w:val="008B1A94"/>
    <w:rsid w:val="008B26CD"/>
    <w:rsid w:val="008B3149"/>
    <w:rsid w:val="008B31FF"/>
    <w:rsid w:val="008B3799"/>
    <w:rsid w:val="008B3F02"/>
    <w:rsid w:val="008B4248"/>
    <w:rsid w:val="008B47AB"/>
    <w:rsid w:val="008B5747"/>
    <w:rsid w:val="008B5822"/>
    <w:rsid w:val="008B61B1"/>
    <w:rsid w:val="008B6492"/>
    <w:rsid w:val="008B667A"/>
    <w:rsid w:val="008B6D62"/>
    <w:rsid w:val="008B6EC5"/>
    <w:rsid w:val="008B6F14"/>
    <w:rsid w:val="008B74F5"/>
    <w:rsid w:val="008C0145"/>
    <w:rsid w:val="008C01AF"/>
    <w:rsid w:val="008C1402"/>
    <w:rsid w:val="008C1A13"/>
    <w:rsid w:val="008C2342"/>
    <w:rsid w:val="008C2460"/>
    <w:rsid w:val="008C2A0F"/>
    <w:rsid w:val="008C2E59"/>
    <w:rsid w:val="008C3A74"/>
    <w:rsid w:val="008C3D58"/>
    <w:rsid w:val="008C445E"/>
    <w:rsid w:val="008C51F6"/>
    <w:rsid w:val="008C599B"/>
    <w:rsid w:val="008C59E7"/>
    <w:rsid w:val="008C5AB6"/>
    <w:rsid w:val="008C5FFB"/>
    <w:rsid w:val="008C617B"/>
    <w:rsid w:val="008C61E9"/>
    <w:rsid w:val="008C6211"/>
    <w:rsid w:val="008C678D"/>
    <w:rsid w:val="008C6BE3"/>
    <w:rsid w:val="008C6C56"/>
    <w:rsid w:val="008C758A"/>
    <w:rsid w:val="008D11B2"/>
    <w:rsid w:val="008D1555"/>
    <w:rsid w:val="008D2480"/>
    <w:rsid w:val="008D2841"/>
    <w:rsid w:val="008D3036"/>
    <w:rsid w:val="008D4FC9"/>
    <w:rsid w:val="008D54B6"/>
    <w:rsid w:val="008D705F"/>
    <w:rsid w:val="008D76DD"/>
    <w:rsid w:val="008D7B7B"/>
    <w:rsid w:val="008D7C74"/>
    <w:rsid w:val="008E0C9C"/>
    <w:rsid w:val="008E155F"/>
    <w:rsid w:val="008E1597"/>
    <w:rsid w:val="008E1CC1"/>
    <w:rsid w:val="008E3B3A"/>
    <w:rsid w:val="008E3B89"/>
    <w:rsid w:val="008E46A8"/>
    <w:rsid w:val="008E4813"/>
    <w:rsid w:val="008E4B3B"/>
    <w:rsid w:val="008E5AB7"/>
    <w:rsid w:val="008E7E21"/>
    <w:rsid w:val="008E7F37"/>
    <w:rsid w:val="008F0194"/>
    <w:rsid w:val="008F0597"/>
    <w:rsid w:val="008F0657"/>
    <w:rsid w:val="008F1984"/>
    <w:rsid w:val="008F1F07"/>
    <w:rsid w:val="008F2C51"/>
    <w:rsid w:val="008F3B9D"/>
    <w:rsid w:val="008F4AA0"/>
    <w:rsid w:val="008F5938"/>
    <w:rsid w:val="008F6C8B"/>
    <w:rsid w:val="008F6CCF"/>
    <w:rsid w:val="008F78C1"/>
    <w:rsid w:val="009000E5"/>
    <w:rsid w:val="00900AE7"/>
    <w:rsid w:val="00901046"/>
    <w:rsid w:val="00901A43"/>
    <w:rsid w:val="009023B2"/>
    <w:rsid w:val="0090269D"/>
    <w:rsid w:val="009030F1"/>
    <w:rsid w:val="00903606"/>
    <w:rsid w:val="00903A96"/>
    <w:rsid w:val="00903CED"/>
    <w:rsid w:val="009049EF"/>
    <w:rsid w:val="00904F76"/>
    <w:rsid w:val="0090503B"/>
    <w:rsid w:val="009052F5"/>
    <w:rsid w:val="00905BE1"/>
    <w:rsid w:val="00906783"/>
    <w:rsid w:val="00906A18"/>
    <w:rsid w:val="00906BBB"/>
    <w:rsid w:val="009070D6"/>
    <w:rsid w:val="009077C5"/>
    <w:rsid w:val="00907BAB"/>
    <w:rsid w:val="00907BB5"/>
    <w:rsid w:val="00907FAA"/>
    <w:rsid w:val="0091117C"/>
    <w:rsid w:val="009119EB"/>
    <w:rsid w:val="009129F8"/>
    <w:rsid w:val="0091343D"/>
    <w:rsid w:val="0091358C"/>
    <w:rsid w:val="00913E10"/>
    <w:rsid w:val="00914060"/>
    <w:rsid w:val="0091479C"/>
    <w:rsid w:val="00915B48"/>
    <w:rsid w:val="00915C53"/>
    <w:rsid w:val="0091648A"/>
    <w:rsid w:val="009164BB"/>
    <w:rsid w:val="009201DE"/>
    <w:rsid w:val="00920B2F"/>
    <w:rsid w:val="00921C1B"/>
    <w:rsid w:val="009232F7"/>
    <w:rsid w:val="00923458"/>
    <w:rsid w:val="0092377E"/>
    <w:rsid w:val="009237F9"/>
    <w:rsid w:val="0092383B"/>
    <w:rsid w:val="00923A51"/>
    <w:rsid w:val="00923E52"/>
    <w:rsid w:val="00924212"/>
    <w:rsid w:val="0092427E"/>
    <w:rsid w:val="009245AB"/>
    <w:rsid w:val="0092464E"/>
    <w:rsid w:val="00924817"/>
    <w:rsid w:val="00924E27"/>
    <w:rsid w:val="00925A97"/>
    <w:rsid w:val="00925E30"/>
    <w:rsid w:val="00926585"/>
    <w:rsid w:val="009267F4"/>
    <w:rsid w:val="00931679"/>
    <w:rsid w:val="00931C03"/>
    <w:rsid w:val="00931FA4"/>
    <w:rsid w:val="00932E9E"/>
    <w:rsid w:val="00933006"/>
    <w:rsid w:val="00933710"/>
    <w:rsid w:val="009351A5"/>
    <w:rsid w:val="009353C2"/>
    <w:rsid w:val="00935F31"/>
    <w:rsid w:val="00936160"/>
    <w:rsid w:val="0093623C"/>
    <w:rsid w:val="009362E0"/>
    <w:rsid w:val="00936541"/>
    <w:rsid w:val="00936C50"/>
    <w:rsid w:val="009376C3"/>
    <w:rsid w:val="00941B84"/>
    <w:rsid w:val="00941D0C"/>
    <w:rsid w:val="00942390"/>
    <w:rsid w:val="00942492"/>
    <w:rsid w:val="00942657"/>
    <w:rsid w:val="0094353F"/>
    <w:rsid w:val="00943EF2"/>
    <w:rsid w:val="00944084"/>
    <w:rsid w:val="0094422C"/>
    <w:rsid w:val="00944525"/>
    <w:rsid w:val="0094479F"/>
    <w:rsid w:val="00944994"/>
    <w:rsid w:val="00944E1B"/>
    <w:rsid w:val="00945664"/>
    <w:rsid w:val="009459B8"/>
    <w:rsid w:val="00946E18"/>
    <w:rsid w:val="009478FE"/>
    <w:rsid w:val="00947EBE"/>
    <w:rsid w:val="00950947"/>
    <w:rsid w:val="00951E2C"/>
    <w:rsid w:val="00951F9C"/>
    <w:rsid w:val="00952B27"/>
    <w:rsid w:val="009539F8"/>
    <w:rsid w:val="00953B90"/>
    <w:rsid w:val="009549C0"/>
    <w:rsid w:val="00954A03"/>
    <w:rsid w:val="00954B09"/>
    <w:rsid w:val="009557BA"/>
    <w:rsid w:val="009559EF"/>
    <w:rsid w:val="00955AAA"/>
    <w:rsid w:val="00955AEA"/>
    <w:rsid w:val="009564FE"/>
    <w:rsid w:val="009575B5"/>
    <w:rsid w:val="0095762F"/>
    <w:rsid w:val="009576DC"/>
    <w:rsid w:val="00957713"/>
    <w:rsid w:val="00957767"/>
    <w:rsid w:val="00960022"/>
    <w:rsid w:val="0096005E"/>
    <w:rsid w:val="009609EB"/>
    <w:rsid w:val="009610CE"/>
    <w:rsid w:val="00961245"/>
    <w:rsid w:val="00961C37"/>
    <w:rsid w:val="00961E8A"/>
    <w:rsid w:val="00962A5A"/>
    <w:rsid w:val="009640A4"/>
    <w:rsid w:val="0096461A"/>
    <w:rsid w:val="00964C86"/>
    <w:rsid w:val="00965BCD"/>
    <w:rsid w:val="00966228"/>
    <w:rsid w:val="0096633A"/>
    <w:rsid w:val="009670CF"/>
    <w:rsid w:val="0096716C"/>
    <w:rsid w:val="00967340"/>
    <w:rsid w:val="009675C8"/>
    <w:rsid w:val="00971156"/>
    <w:rsid w:val="00971696"/>
    <w:rsid w:val="00971795"/>
    <w:rsid w:val="009719BA"/>
    <w:rsid w:val="0097387B"/>
    <w:rsid w:val="00974220"/>
    <w:rsid w:val="00974404"/>
    <w:rsid w:val="00975370"/>
    <w:rsid w:val="00975403"/>
    <w:rsid w:val="00975E58"/>
    <w:rsid w:val="0097719C"/>
    <w:rsid w:val="00980318"/>
    <w:rsid w:val="00980E11"/>
    <w:rsid w:val="00981506"/>
    <w:rsid w:val="0098280F"/>
    <w:rsid w:val="0098316C"/>
    <w:rsid w:val="00983BCF"/>
    <w:rsid w:val="00985DBD"/>
    <w:rsid w:val="0098615C"/>
    <w:rsid w:val="00986A12"/>
    <w:rsid w:val="00986B91"/>
    <w:rsid w:val="00986FA4"/>
    <w:rsid w:val="009874B0"/>
    <w:rsid w:val="00990B1A"/>
    <w:rsid w:val="00991F88"/>
    <w:rsid w:val="009920CE"/>
    <w:rsid w:val="009949FF"/>
    <w:rsid w:val="00994F5E"/>
    <w:rsid w:val="00996638"/>
    <w:rsid w:val="00996DF3"/>
    <w:rsid w:val="009A0CFD"/>
    <w:rsid w:val="009A0ED7"/>
    <w:rsid w:val="009A0F2C"/>
    <w:rsid w:val="009A17B1"/>
    <w:rsid w:val="009A187A"/>
    <w:rsid w:val="009A1A26"/>
    <w:rsid w:val="009A2EC0"/>
    <w:rsid w:val="009A3E20"/>
    <w:rsid w:val="009A466B"/>
    <w:rsid w:val="009A4852"/>
    <w:rsid w:val="009A4D30"/>
    <w:rsid w:val="009A554C"/>
    <w:rsid w:val="009A5E0E"/>
    <w:rsid w:val="009A6731"/>
    <w:rsid w:val="009A78AE"/>
    <w:rsid w:val="009A7A72"/>
    <w:rsid w:val="009A7C12"/>
    <w:rsid w:val="009A7D13"/>
    <w:rsid w:val="009B0656"/>
    <w:rsid w:val="009B0D90"/>
    <w:rsid w:val="009B17D8"/>
    <w:rsid w:val="009B2827"/>
    <w:rsid w:val="009B2C62"/>
    <w:rsid w:val="009B3CE8"/>
    <w:rsid w:val="009B3E7E"/>
    <w:rsid w:val="009B473F"/>
    <w:rsid w:val="009B5418"/>
    <w:rsid w:val="009B5B50"/>
    <w:rsid w:val="009B6003"/>
    <w:rsid w:val="009B6153"/>
    <w:rsid w:val="009C0C02"/>
    <w:rsid w:val="009C144F"/>
    <w:rsid w:val="009C18D5"/>
    <w:rsid w:val="009C1C6F"/>
    <w:rsid w:val="009C22FC"/>
    <w:rsid w:val="009C2B75"/>
    <w:rsid w:val="009C32EC"/>
    <w:rsid w:val="009C37F6"/>
    <w:rsid w:val="009C3C7A"/>
    <w:rsid w:val="009C4118"/>
    <w:rsid w:val="009C4C24"/>
    <w:rsid w:val="009C4FDE"/>
    <w:rsid w:val="009C52B4"/>
    <w:rsid w:val="009C557C"/>
    <w:rsid w:val="009C5FFF"/>
    <w:rsid w:val="009C684B"/>
    <w:rsid w:val="009C6B8C"/>
    <w:rsid w:val="009C6DAB"/>
    <w:rsid w:val="009C7961"/>
    <w:rsid w:val="009C7BB7"/>
    <w:rsid w:val="009D011D"/>
    <w:rsid w:val="009D16D5"/>
    <w:rsid w:val="009D18C9"/>
    <w:rsid w:val="009D1936"/>
    <w:rsid w:val="009D19F1"/>
    <w:rsid w:val="009D2541"/>
    <w:rsid w:val="009D2E39"/>
    <w:rsid w:val="009D2F59"/>
    <w:rsid w:val="009D3211"/>
    <w:rsid w:val="009D42DA"/>
    <w:rsid w:val="009D4416"/>
    <w:rsid w:val="009D4552"/>
    <w:rsid w:val="009D51CE"/>
    <w:rsid w:val="009D54EC"/>
    <w:rsid w:val="009D5CD7"/>
    <w:rsid w:val="009D659C"/>
    <w:rsid w:val="009D6688"/>
    <w:rsid w:val="009D66B5"/>
    <w:rsid w:val="009D6FF0"/>
    <w:rsid w:val="009D7468"/>
    <w:rsid w:val="009D776E"/>
    <w:rsid w:val="009D7FD3"/>
    <w:rsid w:val="009E01C1"/>
    <w:rsid w:val="009E1221"/>
    <w:rsid w:val="009E16A8"/>
    <w:rsid w:val="009E1D62"/>
    <w:rsid w:val="009E1E86"/>
    <w:rsid w:val="009E21A7"/>
    <w:rsid w:val="009E2309"/>
    <w:rsid w:val="009E2AC5"/>
    <w:rsid w:val="009E3FFA"/>
    <w:rsid w:val="009E5BA3"/>
    <w:rsid w:val="009E5BC4"/>
    <w:rsid w:val="009E5CF0"/>
    <w:rsid w:val="009E6AC2"/>
    <w:rsid w:val="009F033F"/>
    <w:rsid w:val="009F042B"/>
    <w:rsid w:val="009F0E16"/>
    <w:rsid w:val="009F0FE7"/>
    <w:rsid w:val="009F186C"/>
    <w:rsid w:val="009F1C06"/>
    <w:rsid w:val="009F261D"/>
    <w:rsid w:val="009F2A1C"/>
    <w:rsid w:val="009F2A62"/>
    <w:rsid w:val="009F2BB7"/>
    <w:rsid w:val="009F300B"/>
    <w:rsid w:val="009F3BDC"/>
    <w:rsid w:val="009F3D67"/>
    <w:rsid w:val="009F4451"/>
    <w:rsid w:val="009F4E12"/>
    <w:rsid w:val="009F5101"/>
    <w:rsid w:val="009F5129"/>
    <w:rsid w:val="009F57DA"/>
    <w:rsid w:val="009F5C8C"/>
    <w:rsid w:val="009F5E2E"/>
    <w:rsid w:val="009F6279"/>
    <w:rsid w:val="009F67F8"/>
    <w:rsid w:val="009F6E86"/>
    <w:rsid w:val="009F741F"/>
    <w:rsid w:val="009F749B"/>
    <w:rsid w:val="009F7AD3"/>
    <w:rsid w:val="00A00766"/>
    <w:rsid w:val="00A01EBD"/>
    <w:rsid w:val="00A01ECF"/>
    <w:rsid w:val="00A02BD7"/>
    <w:rsid w:val="00A03EB0"/>
    <w:rsid w:val="00A04158"/>
    <w:rsid w:val="00A04D3F"/>
    <w:rsid w:val="00A0554B"/>
    <w:rsid w:val="00A0563A"/>
    <w:rsid w:val="00A0571B"/>
    <w:rsid w:val="00A05B32"/>
    <w:rsid w:val="00A06979"/>
    <w:rsid w:val="00A07469"/>
    <w:rsid w:val="00A07906"/>
    <w:rsid w:val="00A07EF1"/>
    <w:rsid w:val="00A07FDD"/>
    <w:rsid w:val="00A101CE"/>
    <w:rsid w:val="00A10C91"/>
    <w:rsid w:val="00A12175"/>
    <w:rsid w:val="00A12591"/>
    <w:rsid w:val="00A12943"/>
    <w:rsid w:val="00A137D6"/>
    <w:rsid w:val="00A141E9"/>
    <w:rsid w:val="00A1488A"/>
    <w:rsid w:val="00A156EB"/>
    <w:rsid w:val="00A16336"/>
    <w:rsid w:val="00A17383"/>
    <w:rsid w:val="00A20855"/>
    <w:rsid w:val="00A20AAC"/>
    <w:rsid w:val="00A213F6"/>
    <w:rsid w:val="00A216A7"/>
    <w:rsid w:val="00A235B0"/>
    <w:rsid w:val="00A238E2"/>
    <w:rsid w:val="00A23CF6"/>
    <w:rsid w:val="00A242DD"/>
    <w:rsid w:val="00A2533D"/>
    <w:rsid w:val="00A2588D"/>
    <w:rsid w:val="00A2691C"/>
    <w:rsid w:val="00A26A2C"/>
    <w:rsid w:val="00A27F38"/>
    <w:rsid w:val="00A30726"/>
    <w:rsid w:val="00A30765"/>
    <w:rsid w:val="00A313A1"/>
    <w:rsid w:val="00A32477"/>
    <w:rsid w:val="00A32D8C"/>
    <w:rsid w:val="00A32EAC"/>
    <w:rsid w:val="00A32EF6"/>
    <w:rsid w:val="00A33408"/>
    <w:rsid w:val="00A3366E"/>
    <w:rsid w:val="00A346D8"/>
    <w:rsid w:val="00A35DD9"/>
    <w:rsid w:val="00A3635B"/>
    <w:rsid w:val="00A36B14"/>
    <w:rsid w:val="00A36C48"/>
    <w:rsid w:val="00A36F07"/>
    <w:rsid w:val="00A370FF"/>
    <w:rsid w:val="00A37C17"/>
    <w:rsid w:val="00A411E1"/>
    <w:rsid w:val="00A41630"/>
    <w:rsid w:val="00A416A3"/>
    <w:rsid w:val="00A41B31"/>
    <w:rsid w:val="00A41EBC"/>
    <w:rsid w:val="00A42F79"/>
    <w:rsid w:val="00A44CE0"/>
    <w:rsid w:val="00A46469"/>
    <w:rsid w:val="00A4665C"/>
    <w:rsid w:val="00A4665D"/>
    <w:rsid w:val="00A46BDE"/>
    <w:rsid w:val="00A4743D"/>
    <w:rsid w:val="00A47445"/>
    <w:rsid w:val="00A47559"/>
    <w:rsid w:val="00A47F3E"/>
    <w:rsid w:val="00A50680"/>
    <w:rsid w:val="00A50FA4"/>
    <w:rsid w:val="00A517B6"/>
    <w:rsid w:val="00A51D94"/>
    <w:rsid w:val="00A52396"/>
    <w:rsid w:val="00A5239A"/>
    <w:rsid w:val="00A52E1C"/>
    <w:rsid w:val="00A53B17"/>
    <w:rsid w:val="00A54A83"/>
    <w:rsid w:val="00A54C5D"/>
    <w:rsid w:val="00A553BF"/>
    <w:rsid w:val="00A5560C"/>
    <w:rsid w:val="00A556DA"/>
    <w:rsid w:val="00A55B92"/>
    <w:rsid w:val="00A569ED"/>
    <w:rsid w:val="00A56B8E"/>
    <w:rsid w:val="00A56E0E"/>
    <w:rsid w:val="00A5728A"/>
    <w:rsid w:val="00A57338"/>
    <w:rsid w:val="00A5795A"/>
    <w:rsid w:val="00A57BC0"/>
    <w:rsid w:val="00A57D8B"/>
    <w:rsid w:val="00A60069"/>
    <w:rsid w:val="00A609BC"/>
    <w:rsid w:val="00A6169F"/>
    <w:rsid w:val="00A61964"/>
    <w:rsid w:val="00A61CC2"/>
    <w:rsid w:val="00A624B1"/>
    <w:rsid w:val="00A6252A"/>
    <w:rsid w:val="00A62880"/>
    <w:rsid w:val="00A62BF6"/>
    <w:rsid w:val="00A631C3"/>
    <w:rsid w:val="00A64BEB"/>
    <w:rsid w:val="00A64E14"/>
    <w:rsid w:val="00A656B4"/>
    <w:rsid w:val="00A65E48"/>
    <w:rsid w:val="00A65E91"/>
    <w:rsid w:val="00A6607B"/>
    <w:rsid w:val="00A662E8"/>
    <w:rsid w:val="00A6633E"/>
    <w:rsid w:val="00A66E4A"/>
    <w:rsid w:val="00A670D6"/>
    <w:rsid w:val="00A6783A"/>
    <w:rsid w:val="00A700F8"/>
    <w:rsid w:val="00A704AE"/>
    <w:rsid w:val="00A70CF3"/>
    <w:rsid w:val="00A71734"/>
    <w:rsid w:val="00A722F0"/>
    <w:rsid w:val="00A725AB"/>
    <w:rsid w:val="00A72DAB"/>
    <w:rsid w:val="00A742D7"/>
    <w:rsid w:val="00A751E4"/>
    <w:rsid w:val="00A75354"/>
    <w:rsid w:val="00A756DD"/>
    <w:rsid w:val="00A758C0"/>
    <w:rsid w:val="00A76F12"/>
    <w:rsid w:val="00A77290"/>
    <w:rsid w:val="00A77CA4"/>
    <w:rsid w:val="00A80ECE"/>
    <w:rsid w:val="00A80F01"/>
    <w:rsid w:val="00A8128A"/>
    <w:rsid w:val="00A822C9"/>
    <w:rsid w:val="00A8360E"/>
    <w:rsid w:val="00A84979"/>
    <w:rsid w:val="00A850DC"/>
    <w:rsid w:val="00A85B9C"/>
    <w:rsid w:val="00A86095"/>
    <w:rsid w:val="00A86206"/>
    <w:rsid w:val="00A86591"/>
    <w:rsid w:val="00A87665"/>
    <w:rsid w:val="00A87EF1"/>
    <w:rsid w:val="00A91894"/>
    <w:rsid w:val="00A91CA0"/>
    <w:rsid w:val="00A91E31"/>
    <w:rsid w:val="00A91FEF"/>
    <w:rsid w:val="00A927FD"/>
    <w:rsid w:val="00A92F9B"/>
    <w:rsid w:val="00A93030"/>
    <w:rsid w:val="00A940F0"/>
    <w:rsid w:val="00A948CC"/>
    <w:rsid w:val="00A94B24"/>
    <w:rsid w:val="00A94E25"/>
    <w:rsid w:val="00A95D39"/>
    <w:rsid w:val="00A960D7"/>
    <w:rsid w:val="00A968AB"/>
    <w:rsid w:val="00A96E90"/>
    <w:rsid w:val="00A97553"/>
    <w:rsid w:val="00A97A6D"/>
    <w:rsid w:val="00A97C3D"/>
    <w:rsid w:val="00AA0443"/>
    <w:rsid w:val="00AA0574"/>
    <w:rsid w:val="00AA0A13"/>
    <w:rsid w:val="00AA19DF"/>
    <w:rsid w:val="00AA226E"/>
    <w:rsid w:val="00AA25A0"/>
    <w:rsid w:val="00AA2E92"/>
    <w:rsid w:val="00AA31F4"/>
    <w:rsid w:val="00AA3F98"/>
    <w:rsid w:val="00AA4415"/>
    <w:rsid w:val="00AA4D79"/>
    <w:rsid w:val="00AA53C0"/>
    <w:rsid w:val="00AA5E92"/>
    <w:rsid w:val="00AA62D9"/>
    <w:rsid w:val="00AA66FB"/>
    <w:rsid w:val="00AA732B"/>
    <w:rsid w:val="00AA7551"/>
    <w:rsid w:val="00AA7865"/>
    <w:rsid w:val="00AB02D1"/>
    <w:rsid w:val="00AB0356"/>
    <w:rsid w:val="00AB0C8F"/>
    <w:rsid w:val="00AB1384"/>
    <w:rsid w:val="00AB1421"/>
    <w:rsid w:val="00AB1793"/>
    <w:rsid w:val="00AB221D"/>
    <w:rsid w:val="00AB40C2"/>
    <w:rsid w:val="00AB4419"/>
    <w:rsid w:val="00AB4D28"/>
    <w:rsid w:val="00AB505B"/>
    <w:rsid w:val="00AB52E9"/>
    <w:rsid w:val="00AB5452"/>
    <w:rsid w:val="00AB5554"/>
    <w:rsid w:val="00AB5BE3"/>
    <w:rsid w:val="00AB613C"/>
    <w:rsid w:val="00AB625C"/>
    <w:rsid w:val="00AC0712"/>
    <w:rsid w:val="00AC0797"/>
    <w:rsid w:val="00AC1252"/>
    <w:rsid w:val="00AC1742"/>
    <w:rsid w:val="00AC2371"/>
    <w:rsid w:val="00AC267A"/>
    <w:rsid w:val="00AC26EA"/>
    <w:rsid w:val="00AC2D84"/>
    <w:rsid w:val="00AC36D2"/>
    <w:rsid w:val="00AC3ADE"/>
    <w:rsid w:val="00AC4443"/>
    <w:rsid w:val="00AC54F1"/>
    <w:rsid w:val="00AC61AD"/>
    <w:rsid w:val="00AC64FA"/>
    <w:rsid w:val="00AC6655"/>
    <w:rsid w:val="00AC6B13"/>
    <w:rsid w:val="00AC6FAA"/>
    <w:rsid w:val="00AC7B33"/>
    <w:rsid w:val="00AD0B01"/>
    <w:rsid w:val="00AD0E6A"/>
    <w:rsid w:val="00AD2E98"/>
    <w:rsid w:val="00AD3153"/>
    <w:rsid w:val="00AD39FB"/>
    <w:rsid w:val="00AD44BC"/>
    <w:rsid w:val="00AD4789"/>
    <w:rsid w:val="00AD64A8"/>
    <w:rsid w:val="00AD66FE"/>
    <w:rsid w:val="00AD7F8F"/>
    <w:rsid w:val="00AE13A1"/>
    <w:rsid w:val="00AE1C5B"/>
    <w:rsid w:val="00AE2B83"/>
    <w:rsid w:val="00AE3143"/>
    <w:rsid w:val="00AE34F4"/>
    <w:rsid w:val="00AE4130"/>
    <w:rsid w:val="00AE4253"/>
    <w:rsid w:val="00AE44FB"/>
    <w:rsid w:val="00AE478B"/>
    <w:rsid w:val="00AE4E4D"/>
    <w:rsid w:val="00AE5711"/>
    <w:rsid w:val="00AE5A0B"/>
    <w:rsid w:val="00AE6532"/>
    <w:rsid w:val="00AE6B51"/>
    <w:rsid w:val="00AF03DC"/>
    <w:rsid w:val="00AF04C5"/>
    <w:rsid w:val="00AF1411"/>
    <w:rsid w:val="00AF2B6A"/>
    <w:rsid w:val="00AF39A0"/>
    <w:rsid w:val="00AF3AC6"/>
    <w:rsid w:val="00AF43E0"/>
    <w:rsid w:val="00AF4870"/>
    <w:rsid w:val="00AF4CF0"/>
    <w:rsid w:val="00AF5587"/>
    <w:rsid w:val="00AF5679"/>
    <w:rsid w:val="00AF56AD"/>
    <w:rsid w:val="00AF5857"/>
    <w:rsid w:val="00AF699D"/>
    <w:rsid w:val="00AF7C5A"/>
    <w:rsid w:val="00AF7CC3"/>
    <w:rsid w:val="00B00392"/>
    <w:rsid w:val="00B00CB7"/>
    <w:rsid w:val="00B031E8"/>
    <w:rsid w:val="00B03851"/>
    <w:rsid w:val="00B03B6F"/>
    <w:rsid w:val="00B03BD0"/>
    <w:rsid w:val="00B044B9"/>
    <w:rsid w:val="00B0459A"/>
    <w:rsid w:val="00B04AEE"/>
    <w:rsid w:val="00B04D3C"/>
    <w:rsid w:val="00B053D4"/>
    <w:rsid w:val="00B0567E"/>
    <w:rsid w:val="00B0604C"/>
    <w:rsid w:val="00B0669B"/>
    <w:rsid w:val="00B06775"/>
    <w:rsid w:val="00B069C3"/>
    <w:rsid w:val="00B0760E"/>
    <w:rsid w:val="00B07B51"/>
    <w:rsid w:val="00B07FEE"/>
    <w:rsid w:val="00B1034D"/>
    <w:rsid w:val="00B1142A"/>
    <w:rsid w:val="00B11E28"/>
    <w:rsid w:val="00B1221F"/>
    <w:rsid w:val="00B13522"/>
    <w:rsid w:val="00B13666"/>
    <w:rsid w:val="00B138EA"/>
    <w:rsid w:val="00B13F91"/>
    <w:rsid w:val="00B14291"/>
    <w:rsid w:val="00B1491B"/>
    <w:rsid w:val="00B14D33"/>
    <w:rsid w:val="00B1649E"/>
    <w:rsid w:val="00B17221"/>
    <w:rsid w:val="00B17306"/>
    <w:rsid w:val="00B17C7E"/>
    <w:rsid w:val="00B17DF4"/>
    <w:rsid w:val="00B205EB"/>
    <w:rsid w:val="00B207E5"/>
    <w:rsid w:val="00B20A28"/>
    <w:rsid w:val="00B20C0C"/>
    <w:rsid w:val="00B21746"/>
    <w:rsid w:val="00B21CBE"/>
    <w:rsid w:val="00B22281"/>
    <w:rsid w:val="00B243B0"/>
    <w:rsid w:val="00B243D0"/>
    <w:rsid w:val="00B255E3"/>
    <w:rsid w:val="00B25821"/>
    <w:rsid w:val="00B25C8E"/>
    <w:rsid w:val="00B27262"/>
    <w:rsid w:val="00B27F57"/>
    <w:rsid w:val="00B3029C"/>
    <w:rsid w:val="00B30D5A"/>
    <w:rsid w:val="00B313B9"/>
    <w:rsid w:val="00B31593"/>
    <w:rsid w:val="00B33BAC"/>
    <w:rsid w:val="00B34215"/>
    <w:rsid w:val="00B34D31"/>
    <w:rsid w:val="00B34EA6"/>
    <w:rsid w:val="00B353DD"/>
    <w:rsid w:val="00B373E0"/>
    <w:rsid w:val="00B379C0"/>
    <w:rsid w:val="00B40B98"/>
    <w:rsid w:val="00B4143C"/>
    <w:rsid w:val="00B41742"/>
    <w:rsid w:val="00B41ED3"/>
    <w:rsid w:val="00B44396"/>
    <w:rsid w:val="00B44B83"/>
    <w:rsid w:val="00B45CB2"/>
    <w:rsid w:val="00B46172"/>
    <w:rsid w:val="00B46A81"/>
    <w:rsid w:val="00B47463"/>
    <w:rsid w:val="00B474E6"/>
    <w:rsid w:val="00B47CA2"/>
    <w:rsid w:val="00B50A5F"/>
    <w:rsid w:val="00B50BE3"/>
    <w:rsid w:val="00B51DBD"/>
    <w:rsid w:val="00B52142"/>
    <w:rsid w:val="00B52BD4"/>
    <w:rsid w:val="00B52E4D"/>
    <w:rsid w:val="00B53D49"/>
    <w:rsid w:val="00B5406A"/>
    <w:rsid w:val="00B542BA"/>
    <w:rsid w:val="00B54340"/>
    <w:rsid w:val="00B546D4"/>
    <w:rsid w:val="00B54729"/>
    <w:rsid w:val="00B54C39"/>
    <w:rsid w:val="00B54F41"/>
    <w:rsid w:val="00B55DF8"/>
    <w:rsid w:val="00B575E4"/>
    <w:rsid w:val="00B57C6E"/>
    <w:rsid w:val="00B57F41"/>
    <w:rsid w:val="00B6005A"/>
    <w:rsid w:val="00B60251"/>
    <w:rsid w:val="00B60C5B"/>
    <w:rsid w:val="00B61224"/>
    <w:rsid w:val="00B61E31"/>
    <w:rsid w:val="00B61FFD"/>
    <w:rsid w:val="00B62522"/>
    <w:rsid w:val="00B62F8D"/>
    <w:rsid w:val="00B6308E"/>
    <w:rsid w:val="00B63141"/>
    <w:rsid w:val="00B63B71"/>
    <w:rsid w:val="00B657F6"/>
    <w:rsid w:val="00B65E51"/>
    <w:rsid w:val="00B660F3"/>
    <w:rsid w:val="00B661EF"/>
    <w:rsid w:val="00B6688C"/>
    <w:rsid w:val="00B66DB0"/>
    <w:rsid w:val="00B6773D"/>
    <w:rsid w:val="00B67DBC"/>
    <w:rsid w:val="00B67EF7"/>
    <w:rsid w:val="00B704EA"/>
    <w:rsid w:val="00B7076D"/>
    <w:rsid w:val="00B716E9"/>
    <w:rsid w:val="00B71C4B"/>
    <w:rsid w:val="00B71CE8"/>
    <w:rsid w:val="00B71CFC"/>
    <w:rsid w:val="00B7236A"/>
    <w:rsid w:val="00B737A7"/>
    <w:rsid w:val="00B7452D"/>
    <w:rsid w:val="00B74F6F"/>
    <w:rsid w:val="00B75188"/>
    <w:rsid w:val="00B753BA"/>
    <w:rsid w:val="00B75698"/>
    <w:rsid w:val="00B75F2C"/>
    <w:rsid w:val="00B76170"/>
    <w:rsid w:val="00B7729B"/>
    <w:rsid w:val="00B801AA"/>
    <w:rsid w:val="00B804AF"/>
    <w:rsid w:val="00B80529"/>
    <w:rsid w:val="00B81EE3"/>
    <w:rsid w:val="00B821C6"/>
    <w:rsid w:val="00B82550"/>
    <w:rsid w:val="00B82FF8"/>
    <w:rsid w:val="00B83484"/>
    <w:rsid w:val="00B83571"/>
    <w:rsid w:val="00B84301"/>
    <w:rsid w:val="00B84C06"/>
    <w:rsid w:val="00B84E66"/>
    <w:rsid w:val="00B85A8B"/>
    <w:rsid w:val="00B86AE3"/>
    <w:rsid w:val="00B86B57"/>
    <w:rsid w:val="00B8712E"/>
    <w:rsid w:val="00B87C76"/>
    <w:rsid w:val="00B87EB3"/>
    <w:rsid w:val="00B9062E"/>
    <w:rsid w:val="00B922A1"/>
    <w:rsid w:val="00B940DC"/>
    <w:rsid w:val="00B944F7"/>
    <w:rsid w:val="00B94611"/>
    <w:rsid w:val="00B94C0D"/>
    <w:rsid w:val="00B94DD5"/>
    <w:rsid w:val="00B95496"/>
    <w:rsid w:val="00B95BD9"/>
    <w:rsid w:val="00B95C5D"/>
    <w:rsid w:val="00B96700"/>
    <w:rsid w:val="00B97E6E"/>
    <w:rsid w:val="00B97ECB"/>
    <w:rsid w:val="00BA0C00"/>
    <w:rsid w:val="00BA3BF3"/>
    <w:rsid w:val="00BA3F62"/>
    <w:rsid w:val="00BA4A08"/>
    <w:rsid w:val="00BA4C83"/>
    <w:rsid w:val="00BA4D0B"/>
    <w:rsid w:val="00BA6B37"/>
    <w:rsid w:val="00BA6DDE"/>
    <w:rsid w:val="00BA6E69"/>
    <w:rsid w:val="00BA7329"/>
    <w:rsid w:val="00BA79DF"/>
    <w:rsid w:val="00BA7E2B"/>
    <w:rsid w:val="00BB0956"/>
    <w:rsid w:val="00BB1022"/>
    <w:rsid w:val="00BB138B"/>
    <w:rsid w:val="00BB1CCC"/>
    <w:rsid w:val="00BB1E97"/>
    <w:rsid w:val="00BB20E8"/>
    <w:rsid w:val="00BB2AB9"/>
    <w:rsid w:val="00BB3A36"/>
    <w:rsid w:val="00BB3F09"/>
    <w:rsid w:val="00BB434A"/>
    <w:rsid w:val="00BB52B6"/>
    <w:rsid w:val="00BB5D32"/>
    <w:rsid w:val="00BB5E0B"/>
    <w:rsid w:val="00BB719D"/>
    <w:rsid w:val="00BB74A4"/>
    <w:rsid w:val="00BB760E"/>
    <w:rsid w:val="00BB7754"/>
    <w:rsid w:val="00BC001B"/>
    <w:rsid w:val="00BC0E53"/>
    <w:rsid w:val="00BC1266"/>
    <w:rsid w:val="00BC1309"/>
    <w:rsid w:val="00BC2DF1"/>
    <w:rsid w:val="00BC337B"/>
    <w:rsid w:val="00BC3C5F"/>
    <w:rsid w:val="00BC40DE"/>
    <w:rsid w:val="00BC6729"/>
    <w:rsid w:val="00BC73DD"/>
    <w:rsid w:val="00BC791B"/>
    <w:rsid w:val="00BC7BD3"/>
    <w:rsid w:val="00BD021D"/>
    <w:rsid w:val="00BD0404"/>
    <w:rsid w:val="00BD0417"/>
    <w:rsid w:val="00BD0799"/>
    <w:rsid w:val="00BD0AB8"/>
    <w:rsid w:val="00BD109A"/>
    <w:rsid w:val="00BD2253"/>
    <w:rsid w:val="00BD301F"/>
    <w:rsid w:val="00BD3533"/>
    <w:rsid w:val="00BD377B"/>
    <w:rsid w:val="00BD3F3B"/>
    <w:rsid w:val="00BD4BBE"/>
    <w:rsid w:val="00BD658C"/>
    <w:rsid w:val="00BD6A68"/>
    <w:rsid w:val="00BD6C27"/>
    <w:rsid w:val="00BD74D6"/>
    <w:rsid w:val="00BE0EE2"/>
    <w:rsid w:val="00BE11AC"/>
    <w:rsid w:val="00BE1208"/>
    <w:rsid w:val="00BE1A94"/>
    <w:rsid w:val="00BE2E3D"/>
    <w:rsid w:val="00BE30D6"/>
    <w:rsid w:val="00BE37AE"/>
    <w:rsid w:val="00BE37C7"/>
    <w:rsid w:val="00BE3C76"/>
    <w:rsid w:val="00BE4011"/>
    <w:rsid w:val="00BE418B"/>
    <w:rsid w:val="00BE4A14"/>
    <w:rsid w:val="00BE4ED5"/>
    <w:rsid w:val="00BE6497"/>
    <w:rsid w:val="00BE6863"/>
    <w:rsid w:val="00BE6B88"/>
    <w:rsid w:val="00BE7B6B"/>
    <w:rsid w:val="00BF086F"/>
    <w:rsid w:val="00BF0D80"/>
    <w:rsid w:val="00BF1C77"/>
    <w:rsid w:val="00BF1DED"/>
    <w:rsid w:val="00BF2DBE"/>
    <w:rsid w:val="00BF35B8"/>
    <w:rsid w:val="00BF3CB0"/>
    <w:rsid w:val="00BF409F"/>
    <w:rsid w:val="00BF523A"/>
    <w:rsid w:val="00BF65AE"/>
    <w:rsid w:val="00BF6853"/>
    <w:rsid w:val="00BF6A6F"/>
    <w:rsid w:val="00BF6CED"/>
    <w:rsid w:val="00BF75AB"/>
    <w:rsid w:val="00C005B4"/>
    <w:rsid w:val="00C008CD"/>
    <w:rsid w:val="00C02C07"/>
    <w:rsid w:val="00C034B4"/>
    <w:rsid w:val="00C035F4"/>
    <w:rsid w:val="00C03BB9"/>
    <w:rsid w:val="00C03DC7"/>
    <w:rsid w:val="00C047B4"/>
    <w:rsid w:val="00C053EF"/>
    <w:rsid w:val="00C05712"/>
    <w:rsid w:val="00C05E07"/>
    <w:rsid w:val="00C06824"/>
    <w:rsid w:val="00C06B33"/>
    <w:rsid w:val="00C06D84"/>
    <w:rsid w:val="00C0773B"/>
    <w:rsid w:val="00C079C9"/>
    <w:rsid w:val="00C12FD3"/>
    <w:rsid w:val="00C1314C"/>
    <w:rsid w:val="00C13827"/>
    <w:rsid w:val="00C150D1"/>
    <w:rsid w:val="00C15BC2"/>
    <w:rsid w:val="00C164BB"/>
    <w:rsid w:val="00C17447"/>
    <w:rsid w:val="00C178E3"/>
    <w:rsid w:val="00C20A21"/>
    <w:rsid w:val="00C21265"/>
    <w:rsid w:val="00C21A01"/>
    <w:rsid w:val="00C21CEC"/>
    <w:rsid w:val="00C21D13"/>
    <w:rsid w:val="00C22725"/>
    <w:rsid w:val="00C22737"/>
    <w:rsid w:val="00C23A41"/>
    <w:rsid w:val="00C23F9C"/>
    <w:rsid w:val="00C2564E"/>
    <w:rsid w:val="00C25DD6"/>
    <w:rsid w:val="00C25F3F"/>
    <w:rsid w:val="00C265A7"/>
    <w:rsid w:val="00C2667D"/>
    <w:rsid w:val="00C26ED2"/>
    <w:rsid w:val="00C31B50"/>
    <w:rsid w:val="00C32014"/>
    <w:rsid w:val="00C3249A"/>
    <w:rsid w:val="00C32823"/>
    <w:rsid w:val="00C32A90"/>
    <w:rsid w:val="00C333EB"/>
    <w:rsid w:val="00C34169"/>
    <w:rsid w:val="00C34289"/>
    <w:rsid w:val="00C34E05"/>
    <w:rsid w:val="00C3775C"/>
    <w:rsid w:val="00C37B70"/>
    <w:rsid w:val="00C37F65"/>
    <w:rsid w:val="00C417DE"/>
    <w:rsid w:val="00C4338E"/>
    <w:rsid w:val="00C434DE"/>
    <w:rsid w:val="00C436C0"/>
    <w:rsid w:val="00C44223"/>
    <w:rsid w:val="00C442A6"/>
    <w:rsid w:val="00C443D8"/>
    <w:rsid w:val="00C4443B"/>
    <w:rsid w:val="00C454D5"/>
    <w:rsid w:val="00C45B10"/>
    <w:rsid w:val="00C462F8"/>
    <w:rsid w:val="00C46941"/>
    <w:rsid w:val="00C46F27"/>
    <w:rsid w:val="00C47B0A"/>
    <w:rsid w:val="00C50C86"/>
    <w:rsid w:val="00C510D9"/>
    <w:rsid w:val="00C527FF"/>
    <w:rsid w:val="00C52D44"/>
    <w:rsid w:val="00C53894"/>
    <w:rsid w:val="00C53984"/>
    <w:rsid w:val="00C53B0F"/>
    <w:rsid w:val="00C53B5A"/>
    <w:rsid w:val="00C54761"/>
    <w:rsid w:val="00C54D56"/>
    <w:rsid w:val="00C54F7F"/>
    <w:rsid w:val="00C55253"/>
    <w:rsid w:val="00C55D57"/>
    <w:rsid w:val="00C5755F"/>
    <w:rsid w:val="00C575EF"/>
    <w:rsid w:val="00C57A79"/>
    <w:rsid w:val="00C57EC3"/>
    <w:rsid w:val="00C604C3"/>
    <w:rsid w:val="00C610D4"/>
    <w:rsid w:val="00C6133B"/>
    <w:rsid w:val="00C61D7E"/>
    <w:rsid w:val="00C6266A"/>
    <w:rsid w:val="00C63017"/>
    <w:rsid w:val="00C6328E"/>
    <w:rsid w:val="00C64028"/>
    <w:rsid w:val="00C64622"/>
    <w:rsid w:val="00C65527"/>
    <w:rsid w:val="00C65908"/>
    <w:rsid w:val="00C65910"/>
    <w:rsid w:val="00C660DE"/>
    <w:rsid w:val="00C66F42"/>
    <w:rsid w:val="00C66FB1"/>
    <w:rsid w:val="00C6776F"/>
    <w:rsid w:val="00C67AD1"/>
    <w:rsid w:val="00C67BFA"/>
    <w:rsid w:val="00C67E81"/>
    <w:rsid w:val="00C7052A"/>
    <w:rsid w:val="00C70CB8"/>
    <w:rsid w:val="00C72249"/>
    <w:rsid w:val="00C7266F"/>
    <w:rsid w:val="00C72728"/>
    <w:rsid w:val="00C72D78"/>
    <w:rsid w:val="00C737D2"/>
    <w:rsid w:val="00C73923"/>
    <w:rsid w:val="00C73C0B"/>
    <w:rsid w:val="00C73DFE"/>
    <w:rsid w:val="00C73E18"/>
    <w:rsid w:val="00C7422F"/>
    <w:rsid w:val="00C75489"/>
    <w:rsid w:val="00C76BC9"/>
    <w:rsid w:val="00C811B9"/>
    <w:rsid w:val="00C817C2"/>
    <w:rsid w:val="00C81D4A"/>
    <w:rsid w:val="00C82168"/>
    <w:rsid w:val="00C8266E"/>
    <w:rsid w:val="00C8284F"/>
    <w:rsid w:val="00C82CCB"/>
    <w:rsid w:val="00C83176"/>
    <w:rsid w:val="00C84174"/>
    <w:rsid w:val="00C85545"/>
    <w:rsid w:val="00C85A50"/>
    <w:rsid w:val="00C85B4F"/>
    <w:rsid w:val="00C85CD2"/>
    <w:rsid w:val="00C860EB"/>
    <w:rsid w:val="00C86617"/>
    <w:rsid w:val="00C866C0"/>
    <w:rsid w:val="00C86E8B"/>
    <w:rsid w:val="00C877CE"/>
    <w:rsid w:val="00C87E7E"/>
    <w:rsid w:val="00C90549"/>
    <w:rsid w:val="00C90AD8"/>
    <w:rsid w:val="00C9111B"/>
    <w:rsid w:val="00C91DEA"/>
    <w:rsid w:val="00C91EF2"/>
    <w:rsid w:val="00C921D2"/>
    <w:rsid w:val="00C922F1"/>
    <w:rsid w:val="00C93263"/>
    <w:rsid w:val="00C93B89"/>
    <w:rsid w:val="00C94B4A"/>
    <w:rsid w:val="00C95B15"/>
    <w:rsid w:val="00C95C80"/>
    <w:rsid w:val="00C96D50"/>
    <w:rsid w:val="00CA129A"/>
    <w:rsid w:val="00CA1AF4"/>
    <w:rsid w:val="00CA1FD3"/>
    <w:rsid w:val="00CA2176"/>
    <w:rsid w:val="00CA21A0"/>
    <w:rsid w:val="00CA261E"/>
    <w:rsid w:val="00CA2DCD"/>
    <w:rsid w:val="00CA2E4D"/>
    <w:rsid w:val="00CA40EB"/>
    <w:rsid w:val="00CA45C3"/>
    <w:rsid w:val="00CA4F9A"/>
    <w:rsid w:val="00CA5B8C"/>
    <w:rsid w:val="00CA5E4D"/>
    <w:rsid w:val="00CA6E76"/>
    <w:rsid w:val="00CA7928"/>
    <w:rsid w:val="00CB10BC"/>
    <w:rsid w:val="00CB16D6"/>
    <w:rsid w:val="00CB1E73"/>
    <w:rsid w:val="00CB1ED5"/>
    <w:rsid w:val="00CB28D1"/>
    <w:rsid w:val="00CB2A26"/>
    <w:rsid w:val="00CB2CDE"/>
    <w:rsid w:val="00CB37ED"/>
    <w:rsid w:val="00CB383E"/>
    <w:rsid w:val="00CB4B9A"/>
    <w:rsid w:val="00CB51CA"/>
    <w:rsid w:val="00CB529C"/>
    <w:rsid w:val="00CB5F3E"/>
    <w:rsid w:val="00CB62DC"/>
    <w:rsid w:val="00CB6788"/>
    <w:rsid w:val="00CB6AFB"/>
    <w:rsid w:val="00CB6C10"/>
    <w:rsid w:val="00CC0102"/>
    <w:rsid w:val="00CC0203"/>
    <w:rsid w:val="00CC1E83"/>
    <w:rsid w:val="00CC21B9"/>
    <w:rsid w:val="00CC28E7"/>
    <w:rsid w:val="00CC2A16"/>
    <w:rsid w:val="00CC32F0"/>
    <w:rsid w:val="00CC39EB"/>
    <w:rsid w:val="00CC3F7C"/>
    <w:rsid w:val="00CC401E"/>
    <w:rsid w:val="00CC461A"/>
    <w:rsid w:val="00CC5294"/>
    <w:rsid w:val="00CC53F7"/>
    <w:rsid w:val="00CC55D4"/>
    <w:rsid w:val="00CC594D"/>
    <w:rsid w:val="00CC5A17"/>
    <w:rsid w:val="00CC5AB0"/>
    <w:rsid w:val="00CC6D76"/>
    <w:rsid w:val="00CC72F5"/>
    <w:rsid w:val="00CD1C3D"/>
    <w:rsid w:val="00CD1FA4"/>
    <w:rsid w:val="00CD23A0"/>
    <w:rsid w:val="00CD27F5"/>
    <w:rsid w:val="00CD2C40"/>
    <w:rsid w:val="00CD3294"/>
    <w:rsid w:val="00CD39C7"/>
    <w:rsid w:val="00CD3A75"/>
    <w:rsid w:val="00CD4049"/>
    <w:rsid w:val="00CD4613"/>
    <w:rsid w:val="00CD4636"/>
    <w:rsid w:val="00CD4CC1"/>
    <w:rsid w:val="00CD5B5A"/>
    <w:rsid w:val="00CD6017"/>
    <w:rsid w:val="00CD608A"/>
    <w:rsid w:val="00CD650E"/>
    <w:rsid w:val="00CD6915"/>
    <w:rsid w:val="00CD69E7"/>
    <w:rsid w:val="00CD6CFC"/>
    <w:rsid w:val="00CD6FBC"/>
    <w:rsid w:val="00CD7AC8"/>
    <w:rsid w:val="00CD7D4A"/>
    <w:rsid w:val="00CE14BC"/>
    <w:rsid w:val="00CE1B31"/>
    <w:rsid w:val="00CE29FB"/>
    <w:rsid w:val="00CE3B25"/>
    <w:rsid w:val="00CE3DC6"/>
    <w:rsid w:val="00CE40DF"/>
    <w:rsid w:val="00CE4880"/>
    <w:rsid w:val="00CE504C"/>
    <w:rsid w:val="00CE539F"/>
    <w:rsid w:val="00CE710C"/>
    <w:rsid w:val="00CE72D4"/>
    <w:rsid w:val="00CE7A6F"/>
    <w:rsid w:val="00CF02AD"/>
    <w:rsid w:val="00CF0525"/>
    <w:rsid w:val="00CF0FF4"/>
    <w:rsid w:val="00CF110B"/>
    <w:rsid w:val="00CF13BF"/>
    <w:rsid w:val="00CF2573"/>
    <w:rsid w:val="00CF2667"/>
    <w:rsid w:val="00CF2A8A"/>
    <w:rsid w:val="00CF5271"/>
    <w:rsid w:val="00CF5A53"/>
    <w:rsid w:val="00CF6107"/>
    <w:rsid w:val="00CF625B"/>
    <w:rsid w:val="00CF6A10"/>
    <w:rsid w:val="00CF6A8E"/>
    <w:rsid w:val="00CF709C"/>
    <w:rsid w:val="00CF7201"/>
    <w:rsid w:val="00CF7BB6"/>
    <w:rsid w:val="00CF7DC0"/>
    <w:rsid w:val="00D01003"/>
    <w:rsid w:val="00D01FC8"/>
    <w:rsid w:val="00D0223A"/>
    <w:rsid w:val="00D02354"/>
    <w:rsid w:val="00D036AD"/>
    <w:rsid w:val="00D03EA6"/>
    <w:rsid w:val="00D04A47"/>
    <w:rsid w:val="00D04D68"/>
    <w:rsid w:val="00D04D80"/>
    <w:rsid w:val="00D052E7"/>
    <w:rsid w:val="00D0561E"/>
    <w:rsid w:val="00D05D3B"/>
    <w:rsid w:val="00D06811"/>
    <w:rsid w:val="00D06C1A"/>
    <w:rsid w:val="00D06FD0"/>
    <w:rsid w:val="00D071E2"/>
    <w:rsid w:val="00D10976"/>
    <w:rsid w:val="00D112C1"/>
    <w:rsid w:val="00D126AF"/>
    <w:rsid w:val="00D1389C"/>
    <w:rsid w:val="00D13C36"/>
    <w:rsid w:val="00D14009"/>
    <w:rsid w:val="00D148DB"/>
    <w:rsid w:val="00D14D36"/>
    <w:rsid w:val="00D1553E"/>
    <w:rsid w:val="00D15E1B"/>
    <w:rsid w:val="00D208B3"/>
    <w:rsid w:val="00D20F4F"/>
    <w:rsid w:val="00D2286F"/>
    <w:rsid w:val="00D23516"/>
    <w:rsid w:val="00D23F1C"/>
    <w:rsid w:val="00D249D7"/>
    <w:rsid w:val="00D251FF"/>
    <w:rsid w:val="00D25D5E"/>
    <w:rsid w:val="00D25F6C"/>
    <w:rsid w:val="00D26C60"/>
    <w:rsid w:val="00D279CA"/>
    <w:rsid w:val="00D27B56"/>
    <w:rsid w:val="00D27EE2"/>
    <w:rsid w:val="00D30D89"/>
    <w:rsid w:val="00D310ED"/>
    <w:rsid w:val="00D31AEA"/>
    <w:rsid w:val="00D32442"/>
    <w:rsid w:val="00D32B23"/>
    <w:rsid w:val="00D35004"/>
    <w:rsid w:val="00D35272"/>
    <w:rsid w:val="00D35D32"/>
    <w:rsid w:val="00D365A6"/>
    <w:rsid w:val="00D3761A"/>
    <w:rsid w:val="00D3776E"/>
    <w:rsid w:val="00D37B2A"/>
    <w:rsid w:val="00D419FE"/>
    <w:rsid w:val="00D41AA9"/>
    <w:rsid w:val="00D43894"/>
    <w:rsid w:val="00D452CA"/>
    <w:rsid w:val="00D4585F"/>
    <w:rsid w:val="00D465F4"/>
    <w:rsid w:val="00D500BE"/>
    <w:rsid w:val="00D5076A"/>
    <w:rsid w:val="00D5163B"/>
    <w:rsid w:val="00D51D20"/>
    <w:rsid w:val="00D51E54"/>
    <w:rsid w:val="00D520C4"/>
    <w:rsid w:val="00D53317"/>
    <w:rsid w:val="00D53539"/>
    <w:rsid w:val="00D53F76"/>
    <w:rsid w:val="00D54F27"/>
    <w:rsid w:val="00D54F39"/>
    <w:rsid w:val="00D55A75"/>
    <w:rsid w:val="00D55BCC"/>
    <w:rsid w:val="00D55C51"/>
    <w:rsid w:val="00D56063"/>
    <w:rsid w:val="00D562E5"/>
    <w:rsid w:val="00D577C4"/>
    <w:rsid w:val="00D60841"/>
    <w:rsid w:val="00D61014"/>
    <w:rsid w:val="00D612EA"/>
    <w:rsid w:val="00D6144E"/>
    <w:rsid w:val="00D621D2"/>
    <w:rsid w:val="00D63CDD"/>
    <w:rsid w:val="00D643FF"/>
    <w:rsid w:val="00D6453F"/>
    <w:rsid w:val="00D6483A"/>
    <w:rsid w:val="00D64B48"/>
    <w:rsid w:val="00D64CD7"/>
    <w:rsid w:val="00D65750"/>
    <w:rsid w:val="00D65DEC"/>
    <w:rsid w:val="00D6650B"/>
    <w:rsid w:val="00D67F87"/>
    <w:rsid w:val="00D7005D"/>
    <w:rsid w:val="00D70A9B"/>
    <w:rsid w:val="00D711FA"/>
    <w:rsid w:val="00D71876"/>
    <w:rsid w:val="00D7220B"/>
    <w:rsid w:val="00D72F35"/>
    <w:rsid w:val="00D73109"/>
    <w:rsid w:val="00D734C7"/>
    <w:rsid w:val="00D739D4"/>
    <w:rsid w:val="00D74081"/>
    <w:rsid w:val="00D748DD"/>
    <w:rsid w:val="00D74CF9"/>
    <w:rsid w:val="00D7709F"/>
    <w:rsid w:val="00D772C5"/>
    <w:rsid w:val="00D77CC8"/>
    <w:rsid w:val="00D77F0C"/>
    <w:rsid w:val="00D802CD"/>
    <w:rsid w:val="00D803D7"/>
    <w:rsid w:val="00D80A0D"/>
    <w:rsid w:val="00D80B43"/>
    <w:rsid w:val="00D80B7A"/>
    <w:rsid w:val="00D80DCA"/>
    <w:rsid w:val="00D80E2C"/>
    <w:rsid w:val="00D81078"/>
    <w:rsid w:val="00D8134D"/>
    <w:rsid w:val="00D8145C"/>
    <w:rsid w:val="00D819D8"/>
    <w:rsid w:val="00D82572"/>
    <w:rsid w:val="00D8317D"/>
    <w:rsid w:val="00D836C4"/>
    <w:rsid w:val="00D83E33"/>
    <w:rsid w:val="00D83E8F"/>
    <w:rsid w:val="00D84532"/>
    <w:rsid w:val="00D84D55"/>
    <w:rsid w:val="00D84E6F"/>
    <w:rsid w:val="00D8551B"/>
    <w:rsid w:val="00D861D4"/>
    <w:rsid w:val="00D862C8"/>
    <w:rsid w:val="00D867E2"/>
    <w:rsid w:val="00D8693A"/>
    <w:rsid w:val="00D8696E"/>
    <w:rsid w:val="00D86DA0"/>
    <w:rsid w:val="00D87A6C"/>
    <w:rsid w:val="00D87A93"/>
    <w:rsid w:val="00D90402"/>
    <w:rsid w:val="00D90429"/>
    <w:rsid w:val="00D90AC3"/>
    <w:rsid w:val="00D91761"/>
    <w:rsid w:val="00D92E25"/>
    <w:rsid w:val="00D93053"/>
    <w:rsid w:val="00D93087"/>
    <w:rsid w:val="00D9350F"/>
    <w:rsid w:val="00D93C83"/>
    <w:rsid w:val="00D943EA"/>
    <w:rsid w:val="00D94BA0"/>
    <w:rsid w:val="00D94CB3"/>
    <w:rsid w:val="00D95A06"/>
    <w:rsid w:val="00D95E69"/>
    <w:rsid w:val="00D96EB4"/>
    <w:rsid w:val="00D9761F"/>
    <w:rsid w:val="00D9787A"/>
    <w:rsid w:val="00D97D81"/>
    <w:rsid w:val="00DA0108"/>
    <w:rsid w:val="00DA0338"/>
    <w:rsid w:val="00DA05B6"/>
    <w:rsid w:val="00DA1127"/>
    <w:rsid w:val="00DA1327"/>
    <w:rsid w:val="00DA144E"/>
    <w:rsid w:val="00DA1576"/>
    <w:rsid w:val="00DA275C"/>
    <w:rsid w:val="00DA2970"/>
    <w:rsid w:val="00DA2FEC"/>
    <w:rsid w:val="00DA3F6D"/>
    <w:rsid w:val="00DA4847"/>
    <w:rsid w:val="00DA5233"/>
    <w:rsid w:val="00DA64B0"/>
    <w:rsid w:val="00DA7B55"/>
    <w:rsid w:val="00DB003D"/>
    <w:rsid w:val="00DB0626"/>
    <w:rsid w:val="00DB0F18"/>
    <w:rsid w:val="00DB161E"/>
    <w:rsid w:val="00DB272C"/>
    <w:rsid w:val="00DB3AE2"/>
    <w:rsid w:val="00DB4F0F"/>
    <w:rsid w:val="00DB5C60"/>
    <w:rsid w:val="00DB66A4"/>
    <w:rsid w:val="00DB7FF7"/>
    <w:rsid w:val="00DC067C"/>
    <w:rsid w:val="00DC078A"/>
    <w:rsid w:val="00DC0CF9"/>
    <w:rsid w:val="00DC0E77"/>
    <w:rsid w:val="00DC1383"/>
    <w:rsid w:val="00DC1607"/>
    <w:rsid w:val="00DC1DE9"/>
    <w:rsid w:val="00DC234F"/>
    <w:rsid w:val="00DC23FF"/>
    <w:rsid w:val="00DC244B"/>
    <w:rsid w:val="00DC27D3"/>
    <w:rsid w:val="00DC3189"/>
    <w:rsid w:val="00DC33CB"/>
    <w:rsid w:val="00DC35FE"/>
    <w:rsid w:val="00DC37B4"/>
    <w:rsid w:val="00DC3837"/>
    <w:rsid w:val="00DC3975"/>
    <w:rsid w:val="00DC4065"/>
    <w:rsid w:val="00DC40C6"/>
    <w:rsid w:val="00DC43DE"/>
    <w:rsid w:val="00DC44ED"/>
    <w:rsid w:val="00DC5560"/>
    <w:rsid w:val="00DC58AE"/>
    <w:rsid w:val="00DC5A2F"/>
    <w:rsid w:val="00DC5E44"/>
    <w:rsid w:val="00DC665C"/>
    <w:rsid w:val="00DC702B"/>
    <w:rsid w:val="00DC7695"/>
    <w:rsid w:val="00DD07C7"/>
    <w:rsid w:val="00DD0A67"/>
    <w:rsid w:val="00DD1050"/>
    <w:rsid w:val="00DD10EF"/>
    <w:rsid w:val="00DD1DB0"/>
    <w:rsid w:val="00DD2015"/>
    <w:rsid w:val="00DD23BD"/>
    <w:rsid w:val="00DD2682"/>
    <w:rsid w:val="00DD305B"/>
    <w:rsid w:val="00DD38A9"/>
    <w:rsid w:val="00DD4312"/>
    <w:rsid w:val="00DD5072"/>
    <w:rsid w:val="00DD53FC"/>
    <w:rsid w:val="00DD5730"/>
    <w:rsid w:val="00DD57C4"/>
    <w:rsid w:val="00DD5BC2"/>
    <w:rsid w:val="00DD5D23"/>
    <w:rsid w:val="00DD6A63"/>
    <w:rsid w:val="00DE0334"/>
    <w:rsid w:val="00DE0A42"/>
    <w:rsid w:val="00DE1056"/>
    <w:rsid w:val="00DE1616"/>
    <w:rsid w:val="00DE1791"/>
    <w:rsid w:val="00DE274B"/>
    <w:rsid w:val="00DE311A"/>
    <w:rsid w:val="00DE33C0"/>
    <w:rsid w:val="00DE40D2"/>
    <w:rsid w:val="00DE4199"/>
    <w:rsid w:val="00DE41F7"/>
    <w:rsid w:val="00DE43CF"/>
    <w:rsid w:val="00DE4579"/>
    <w:rsid w:val="00DE55D1"/>
    <w:rsid w:val="00DE574C"/>
    <w:rsid w:val="00DE5C5F"/>
    <w:rsid w:val="00DE5F51"/>
    <w:rsid w:val="00DE604B"/>
    <w:rsid w:val="00DE6217"/>
    <w:rsid w:val="00DE67AD"/>
    <w:rsid w:val="00DE7937"/>
    <w:rsid w:val="00DF023C"/>
    <w:rsid w:val="00DF16B8"/>
    <w:rsid w:val="00DF16C8"/>
    <w:rsid w:val="00DF2863"/>
    <w:rsid w:val="00DF2A1D"/>
    <w:rsid w:val="00DF32DC"/>
    <w:rsid w:val="00DF34B3"/>
    <w:rsid w:val="00DF3865"/>
    <w:rsid w:val="00DF450E"/>
    <w:rsid w:val="00DF59F5"/>
    <w:rsid w:val="00DF5C40"/>
    <w:rsid w:val="00DF631C"/>
    <w:rsid w:val="00DF63C9"/>
    <w:rsid w:val="00DF6A19"/>
    <w:rsid w:val="00DF71B0"/>
    <w:rsid w:val="00E00195"/>
    <w:rsid w:val="00E00252"/>
    <w:rsid w:val="00E00AAE"/>
    <w:rsid w:val="00E01D08"/>
    <w:rsid w:val="00E02083"/>
    <w:rsid w:val="00E02B9A"/>
    <w:rsid w:val="00E02EC1"/>
    <w:rsid w:val="00E033A1"/>
    <w:rsid w:val="00E03C7C"/>
    <w:rsid w:val="00E03DBA"/>
    <w:rsid w:val="00E042BB"/>
    <w:rsid w:val="00E0434E"/>
    <w:rsid w:val="00E0478A"/>
    <w:rsid w:val="00E04A54"/>
    <w:rsid w:val="00E058FE"/>
    <w:rsid w:val="00E05E6C"/>
    <w:rsid w:val="00E061CA"/>
    <w:rsid w:val="00E07268"/>
    <w:rsid w:val="00E0728D"/>
    <w:rsid w:val="00E07426"/>
    <w:rsid w:val="00E10DCE"/>
    <w:rsid w:val="00E11238"/>
    <w:rsid w:val="00E1147B"/>
    <w:rsid w:val="00E12955"/>
    <w:rsid w:val="00E1346A"/>
    <w:rsid w:val="00E13545"/>
    <w:rsid w:val="00E136E9"/>
    <w:rsid w:val="00E1392A"/>
    <w:rsid w:val="00E13E98"/>
    <w:rsid w:val="00E144EC"/>
    <w:rsid w:val="00E15F04"/>
    <w:rsid w:val="00E16030"/>
    <w:rsid w:val="00E1673E"/>
    <w:rsid w:val="00E1695C"/>
    <w:rsid w:val="00E16CD6"/>
    <w:rsid w:val="00E17213"/>
    <w:rsid w:val="00E1770A"/>
    <w:rsid w:val="00E17807"/>
    <w:rsid w:val="00E1787F"/>
    <w:rsid w:val="00E17AF4"/>
    <w:rsid w:val="00E20424"/>
    <w:rsid w:val="00E2086D"/>
    <w:rsid w:val="00E2098F"/>
    <w:rsid w:val="00E215FF"/>
    <w:rsid w:val="00E22248"/>
    <w:rsid w:val="00E2394D"/>
    <w:rsid w:val="00E23E27"/>
    <w:rsid w:val="00E2421D"/>
    <w:rsid w:val="00E24407"/>
    <w:rsid w:val="00E24637"/>
    <w:rsid w:val="00E24B44"/>
    <w:rsid w:val="00E2659A"/>
    <w:rsid w:val="00E2677B"/>
    <w:rsid w:val="00E30188"/>
    <w:rsid w:val="00E30832"/>
    <w:rsid w:val="00E30CD6"/>
    <w:rsid w:val="00E31D46"/>
    <w:rsid w:val="00E31E6E"/>
    <w:rsid w:val="00E321CB"/>
    <w:rsid w:val="00E33E50"/>
    <w:rsid w:val="00E342BB"/>
    <w:rsid w:val="00E35273"/>
    <w:rsid w:val="00E359B5"/>
    <w:rsid w:val="00E35A7B"/>
    <w:rsid w:val="00E35C41"/>
    <w:rsid w:val="00E36A62"/>
    <w:rsid w:val="00E36C4F"/>
    <w:rsid w:val="00E36F4B"/>
    <w:rsid w:val="00E37402"/>
    <w:rsid w:val="00E377FD"/>
    <w:rsid w:val="00E40B7D"/>
    <w:rsid w:val="00E40C1C"/>
    <w:rsid w:val="00E410F3"/>
    <w:rsid w:val="00E412D3"/>
    <w:rsid w:val="00E41487"/>
    <w:rsid w:val="00E41E0C"/>
    <w:rsid w:val="00E41E79"/>
    <w:rsid w:val="00E41FD1"/>
    <w:rsid w:val="00E431B1"/>
    <w:rsid w:val="00E438A1"/>
    <w:rsid w:val="00E43FD1"/>
    <w:rsid w:val="00E447AC"/>
    <w:rsid w:val="00E44894"/>
    <w:rsid w:val="00E448EE"/>
    <w:rsid w:val="00E4508B"/>
    <w:rsid w:val="00E45094"/>
    <w:rsid w:val="00E452FB"/>
    <w:rsid w:val="00E461CC"/>
    <w:rsid w:val="00E46342"/>
    <w:rsid w:val="00E467FB"/>
    <w:rsid w:val="00E46A3A"/>
    <w:rsid w:val="00E52137"/>
    <w:rsid w:val="00E523D6"/>
    <w:rsid w:val="00E525A0"/>
    <w:rsid w:val="00E53149"/>
    <w:rsid w:val="00E53517"/>
    <w:rsid w:val="00E537DE"/>
    <w:rsid w:val="00E54EE5"/>
    <w:rsid w:val="00E553C3"/>
    <w:rsid w:val="00E557D0"/>
    <w:rsid w:val="00E56AC3"/>
    <w:rsid w:val="00E57AF7"/>
    <w:rsid w:val="00E57E4F"/>
    <w:rsid w:val="00E60354"/>
    <w:rsid w:val="00E60828"/>
    <w:rsid w:val="00E60AF0"/>
    <w:rsid w:val="00E60F3A"/>
    <w:rsid w:val="00E61257"/>
    <w:rsid w:val="00E614E5"/>
    <w:rsid w:val="00E6224D"/>
    <w:rsid w:val="00E62C11"/>
    <w:rsid w:val="00E62C4A"/>
    <w:rsid w:val="00E63DBD"/>
    <w:rsid w:val="00E64873"/>
    <w:rsid w:val="00E658AC"/>
    <w:rsid w:val="00E65FE9"/>
    <w:rsid w:val="00E6625F"/>
    <w:rsid w:val="00E66AE3"/>
    <w:rsid w:val="00E66C03"/>
    <w:rsid w:val="00E66C17"/>
    <w:rsid w:val="00E670BB"/>
    <w:rsid w:val="00E6768C"/>
    <w:rsid w:val="00E6779F"/>
    <w:rsid w:val="00E70128"/>
    <w:rsid w:val="00E70AD4"/>
    <w:rsid w:val="00E71429"/>
    <w:rsid w:val="00E72429"/>
    <w:rsid w:val="00E72713"/>
    <w:rsid w:val="00E72B80"/>
    <w:rsid w:val="00E735D2"/>
    <w:rsid w:val="00E73AE0"/>
    <w:rsid w:val="00E760C4"/>
    <w:rsid w:val="00E76560"/>
    <w:rsid w:val="00E766A4"/>
    <w:rsid w:val="00E767CB"/>
    <w:rsid w:val="00E80A77"/>
    <w:rsid w:val="00E80ACA"/>
    <w:rsid w:val="00E80D33"/>
    <w:rsid w:val="00E80DBE"/>
    <w:rsid w:val="00E81C63"/>
    <w:rsid w:val="00E82BEB"/>
    <w:rsid w:val="00E82DC4"/>
    <w:rsid w:val="00E82E10"/>
    <w:rsid w:val="00E83889"/>
    <w:rsid w:val="00E838A5"/>
    <w:rsid w:val="00E8402A"/>
    <w:rsid w:val="00E84D30"/>
    <w:rsid w:val="00E84E00"/>
    <w:rsid w:val="00E84E9C"/>
    <w:rsid w:val="00E85E2C"/>
    <w:rsid w:val="00E87E45"/>
    <w:rsid w:val="00E909F5"/>
    <w:rsid w:val="00E91748"/>
    <w:rsid w:val="00E91A42"/>
    <w:rsid w:val="00E91DA3"/>
    <w:rsid w:val="00E91FE0"/>
    <w:rsid w:val="00E9285D"/>
    <w:rsid w:val="00E92C66"/>
    <w:rsid w:val="00E940F4"/>
    <w:rsid w:val="00E95E8C"/>
    <w:rsid w:val="00E97511"/>
    <w:rsid w:val="00E97DA6"/>
    <w:rsid w:val="00EA031F"/>
    <w:rsid w:val="00EA1443"/>
    <w:rsid w:val="00EA33D5"/>
    <w:rsid w:val="00EA4259"/>
    <w:rsid w:val="00EA430F"/>
    <w:rsid w:val="00EA4D6E"/>
    <w:rsid w:val="00EA5560"/>
    <w:rsid w:val="00EA5AF3"/>
    <w:rsid w:val="00EA5B47"/>
    <w:rsid w:val="00EA5C05"/>
    <w:rsid w:val="00EA7488"/>
    <w:rsid w:val="00EA7976"/>
    <w:rsid w:val="00EA7FC6"/>
    <w:rsid w:val="00EB0BE0"/>
    <w:rsid w:val="00EB1EDA"/>
    <w:rsid w:val="00EB235B"/>
    <w:rsid w:val="00EB27C7"/>
    <w:rsid w:val="00EB28DC"/>
    <w:rsid w:val="00EB312E"/>
    <w:rsid w:val="00EB315E"/>
    <w:rsid w:val="00EB35B9"/>
    <w:rsid w:val="00EB365C"/>
    <w:rsid w:val="00EB3F77"/>
    <w:rsid w:val="00EB48E9"/>
    <w:rsid w:val="00EB4C19"/>
    <w:rsid w:val="00EB510B"/>
    <w:rsid w:val="00EB57AA"/>
    <w:rsid w:val="00EB5F13"/>
    <w:rsid w:val="00EB695D"/>
    <w:rsid w:val="00EB7A38"/>
    <w:rsid w:val="00EB7A9E"/>
    <w:rsid w:val="00EC0D7D"/>
    <w:rsid w:val="00EC233B"/>
    <w:rsid w:val="00EC28EE"/>
    <w:rsid w:val="00EC307B"/>
    <w:rsid w:val="00EC3AF2"/>
    <w:rsid w:val="00EC3DDC"/>
    <w:rsid w:val="00EC4026"/>
    <w:rsid w:val="00EC48E0"/>
    <w:rsid w:val="00EC53A3"/>
    <w:rsid w:val="00EC6025"/>
    <w:rsid w:val="00EC6156"/>
    <w:rsid w:val="00EC620D"/>
    <w:rsid w:val="00EC63E0"/>
    <w:rsid w:val="00EC72C4"/>
    <w:rsid w:val="00EC735B"/>
    <w:rsid w:val="00EC7B9F"/>
    <w:rsid w:val="00ED0AFA"/>
    <w:rsid w:val="00ED0B9D"/>
    <w:rsid w:val="00ED0D89"/>
    <w:rsid w:val="00ED15A4"/>
    <w:rsid w:val="00ED2F74"/>
    <w:rsid w:val="00ED38C2"/>
    <w:rsid w:val="00ED3DCD"/>
    <w:rsid w:val="00ED49CD"/>
    <w:rsid w:val="00ED5813"/>
    <w:rsid w:val="00ED5DDC"/>
    <w:rsid w:val="00ED6589"/>
    <w:rsid w:val="00ED6610"/>
    <w:rsid w:val="00ED6D41"/>
    <w:rsid w:val="00ED6F9C"/>
    <w:rsid w:val="00ED75E8"/>
    <w:rsid w:val="00ED7F7B"/>
    <w:rsid w:val="00ED7FC9"/>
    <w:rsid w:val="00ED7FFE"/>
    <w:rsid w:val="00EE08AE"/>
    <w:rsid w:val="00EE15F3"/>
    <w:rsid w:val="00EE286E"/>
    <w:rsid w:val="00EE391A"/>
    <w:rsid w:val="00EE3A07"/>
    <w:rsid w:val="00EE3BC2"/>
    <w:rsid w:val="00EE44DC"/>
    <w:rsid w:val="00EE56C1"/>
    <w:rsid w:val="00EE5D2D"/>
    <w:rsid w:val="00EE6514"/>
    <w:rsid w:val="00EE659F"/>
    <w:rsid w:val="00EE6A53"/>
    <w:rsid w:val="00EE6CE9"/>
    <w:rsid w:val="00EE7881"/>
    <w:rsid w:val="00EE7E36"/>
    <w:rsid w:val="00EF0C3C"/>
    <w:rsid w:val="00EF0CBD"/>
    <w:rsid w:val="00EF150D"/>
    <w:rsid w:val="00EF16AD"/>
    <w:rsid w:val="00EF2BA5"/>
    <w:rsid w:val="00EF37FA"/>
    <w:rsid w:val="00EF3CE0"/>
    <w:rsid w:val="00EF464A"/>
    <w:rsid w:val="00EF476E"/>
    <w:rsid w:val="00EF480E"/>
    <w:rsid w:val="00EF6382"/>
    <w:rsid w:val="00EF6D62"/>
    <w:rsid w:val="00EF72A6"/>
    <w:rsid w:val="00EF7818"/>
    <w:rsid w:val="00EF79CC"/>
    <w:rsid w:val="00F0065C"/>
    <w:rsid w:val="00F00E34"/>
    <w:rsid w:val="00F01749"/>
    <w:rsid w:val="00F0216C"/>
    <w:rsid w:val="00F027BC"/>
    <w:rsid w:val="00F0325B"/>
    <w:rsid w:val="00F04A7C"/>
    <w:rsid w:val="00F04D96"/>
    <w:rsid w:val="00F04DA1"/>
    <w:rsid w:val="00F051DC"/>
    <w:rsid w:val="00F057F4"/>
    <w:rsid w:val="00F05C89"/>
    <w:rsid w:val="00F06273"/>
    <w:rsid w:val="00F06A86"/>
    <w:rsid w:val="00F07380"/>
    <w:rsid w:val="00F0776F"/>
    <w:rsid w:val="00F07C85"/>
    <w:rsid w:val="00F109D9"/>
    <w:rsid w:val="00F1112C"/>
    <w:rsid w:val="00F11181"/>
    <w:rsid w:val="00F127FB"/>
    <w:rsid w:val="00F13920"/>
    <w:rsid w:val="00F13E67"/>
    <w:rsid w:val="00F1521A"/>
    <w:rsid w:val="00F15631"/>
    <w:rsid w:val="00F1574A"/>
    <w:rsid w:val="00F158F2"/>
    <w:rsid w:val="00F15E57"/>
    <w:rsid w:val="00F16CBE"/>
    <w:rsid w:val="00F1701E"/>
    <w:rsid w:val="00F172D3"/>
    <w:rsid w:val="00F1785F"/>
    <w:rsid w:val="00F17BDE"/>
    <w:rsid w:val="00F17C82"/>
    <w:rsid w:val="00F17C97"/>
    <w:rsid w:val="00F17FD8"/>
    <w:rsid w:val="00F20942"/>
    <w:rsid w:val="00F20AC6"/>
    <w:rsid w:val="00F21610"/>
    <w:rsid w:val="00F22B9F"/>
    <w:rsid w:val="00F236EC"/>
    <w:rsid w:val="00F2506B"/>
    <w:rsid w:val="00F25904"/>
    <w:rsid w:val="00F26256"/>
    <w:rsid w:val="00F269E1"/>
    <w:rsid w:val="00F278EE"/>
    <w:rsid w:val="00F27C60"/>
    <w:rsid w:val="00F30DF6"/>
    <w:rsid w:val="00F312B6"/>
    <w:rsid w:val="00F31415"/>
    <w:rsid w:val="00F31C04"/>
    <w:rsid w:val="00F325FE"/>
    <w:rsid w:val="00F33817"/>
    <w:rsid w:val="00F33C66"/>
    <w:rsid w:val="00F34A20"/>
    <w:rsid w:val="00F35331"/>
    <w:rsid w:val="00F3566D"/>
    <w:rsid w:val="00F3587F"/>
    <w:rsid w:val="00F35FF9"/>
    <w:rsid w:val="00F363D7"/>
    <w:rsid w:val="00F36AA3"/>
    <w:rsid w:val="00F36D86"/>
    <w:rsid w:val="00F36F56"/>
    <w:rsid w:val="00F370CD"/>
    <w:rsid w:val="00F37151"/>
    <w:rsid w:val="00F376BD"/>
    <w:rsid w:val="00F37AFA"/>
    <w:rsid w:val="00F37EC6"/>
    <w:rsid w:val="00F406E1"/>
    <w:rsid w:val="00F407EC"/>
    <w:rsid w:val="00F40963"/>
    <w:rsid w:val="00F414B9"/>
    <w:rsid w:val="00F4162E"/>
    <w:rsid w:val="00F420C4"/>
    <w:rsid w:val="00F4310D"/>
    <w:rsid w:val="00F43226"/>
    <w:rsid w:val="00F43600"/>
    <w:rsid w:val="00F43A0E"/>
    <w:rsid w:val="00F440D4"/>
    <w:rsid w:val="00F440E7"/>
    <w:rsid w:val="00F4449F"/>
    <w:rsid w:val="00F453A0"/>
    <w:rsid w:val="00F4567D"/>
    <w:rsid w:val="00F45746"/>
    <w:rsid w:val="00F45E0C"/>
    <w:rsid w:val="00F469F9"/>
    <w:rsid w:val="00F505E2"/>
    <w:rsid w:val="00F50B91"/>
    <w:rsid w:val="00F50D87"/>
    <w:rsid w:val="00F50F24"/>
    <w:rsid w:val="00F51196"/>
    <w:rsid w:val="00F51313"/>
    <w:rsid w:val="00F52974"/>
    <w:rsid w:val="00F532F1"/>
    <w:rsid w:val="00F5334A"/>
    <w:rsid w:val="00F544EF"/>
    <w:rsid w:val="00F55245"/>
    <w:rsid w:val="00F559C5"/>
    <w:rsid w:val="00F567DF"/>
    <w:rsid w:val="00F6044D"/>
    <w:rsid w:val="00F63618"/>
    <w:rsid w:val="00F63A45"/>
    <w:rsid w:val="00F63B63"/>
    <w:rsid w:val="00F642F6"/>
    <w:rsid w:val="00F649BE"/>
    <w:rsid w:val="00F6550E"/>
    <w:rsid w:val="00F657EB"/>
    <w:rsid w:val="00F666A5"/>
    <w:rsid w:val="00F67793"/>
    <w:rsid w:val="00F70AA6"/>
    <w:rsid w:val="00F71957"/>
    <w:rsid w:val="00F72399"/>
    <w:rsid w:val="00F73279"/>
    <w:rsid w:val="00F745D8"/>
    <w:rsid w:val="00F74CA4"/>
    <w:rsid w:val="00F74DE1"/>
    <w:rsid w:val="00F75836"/>
    <w:rsid w:val="00F75B8D"/>
    <w:rsid w:val="00F76602"/>
    <w:rsid w:val="00F77525"/>
    <w:rsid w:val="00F77B11"/>
    <w:rsid w:val="00F8067B"/>
    <w:rsid w:val="00F826FA"/>
    <w:rsid w:val="00F82C9C"/>
    <w:rsid w:val="00F83035"/>
    <w:rsid w:val="00F83782"/>
    <w:rsid w:val="00F845BD"/>
    <w:rsid w:val="00F87690"/>
    <w:rsid w:val="00F909DE"/>
    <w:rsid w:val="00F91F6B"/>
    <w:rsid w:val="00F9280A"/>
    <w:rsid w:val="00F92C8D"/>
    <w:rsid w:val="00F93977"/>
    <w:rsid w:val="00F94436"/>
    <w:rsid w:val="00F9493C"/>
    <w:rsid w:val="00F9494E"/>
    <w:rsid w:val="00F95044"/>
    <w:rsid w:val="00F950BE"/>
    <w:rsid w:val="00F95A1C"/>
    <w:rsid w:val="00F95F9B"/>
    <w:rsid w:val="00F96086"/>
    <w:rsid w:val="00F9729C"/>
    <w:rsid w:val="00F97760"/>
    <w:rsid w:val="00F97B7B"/>
    <w:rsid w:val="00FA0166"/>
    <w:rsid w:val="00FA05EF"/>
    <w:rsid w:val="00FA11C5"/>
    <w:rsid w:val="00FA2583"/>
    <w:rsid w:val="00FA2872"/>
    <w:rsid w:val="00FA4C51"/>
    <w:rsid w:val="00FA4D43"/>
    <w:rsid w:val="00FA4FC1"/>
    <w:rsid w:val="00FA5E7C"/>
    <w:rsid w:val="00FA6826"/>
    <w:rsid w:val="00FA706A"/>
    <w:rsid w:val="00FA72F6"/>
    <w:rsid w:val="00FA7591"/>
    <w:rsid w:val="00FA7F4C"/>
    <w:rsid w:val="00FB1506"/>
    <w:rsid w:val="00FB18A0"/>
    <w:rsid w:val="00FB1A05"/>
    <w:rsid w:val="00FB1E9C"/>
    <w:rsid w:val="00FB3021"/>
    <w:rsid w:val="00FB4C61"/>
    <w:rsid w:val="00FB4C8F"/>
    <w:rsid w:val="00FB4F6F"/>
    <w:rsid w:val="00FB6F0F"/>
    <w:rsid w:val="00FB768A"/>
    <w:rsid w:val="00FB76BE"/>
    <w:rsid w:val="00FC0ACC"/>
    <w:rsid w:val="00FC14FC"/>
    <w:rsid w:val="00FC178D"/>
    <w:rsid w:val="00FC1D53"/>
    <w:rsid w:val="00FC2203"/>
    <w:rsid w:val="00FC3EBE"/>
    <w:rsid w:val="00FC43C0"/>
    <w:rsid w:val="00FC4904"/>
    <w:rsid w:val="00FC58A0"/>
    <w:rsid w:val="00FC5A9C"/>
    <w:rsid w:val="00FC61F2"/>
    <w:rsid w:val="00FC78A1"/>
    <w:rsid w:val="00FC7DE5"/>
    <w:rsid w:val="00FD100E"/>
    <w:rsid w:val="00FD154A"/>
    <w:rsid w:val="00FD164E"/>
    <w:rsid w:val="00FD1B88"/>
    <w:rsid w:val="00FD1D8E"/>
    <w:rsid w:val="00FD1F26"/>
    <w:rsid w:val="00FD3526"/>
    <w:rsid w:val="00FD40A2"/>
    <w:rsid w:val="00FD40DD"/>
    <w:rsid w:val="00FD51E5"/>
    <w:rsid w:val="00FD5436"/>
    <w:rsid w:val="00FD5DD3"/>
    <w:rsid w:val="00FD6221"/>
    <w:rsid w:val="00FD6CE2"/>
    <w:rsid w:val="00FE2562"/>
    <w:rsid w:val="00FE2D30"/>
    <w:rsid w:val="00FE33AA"/>
    <w:rsid w:val="00FE359A"/>
    <w:rsid w:val="00FE372F"/>
    <w:rsid w:val="00FE3B3E"/>
    <w:rsid w:val="00FE4034"/>
    <w:rsid w:val="00FE567E"/>
    <w:rsid w:val="00FE5680"/>
    <w:rsid w:val="00FE5C47"/>
    <w:rsid w:val="00FE672A"/>
    <w:rsid w:val="00FE738F"/>
    <w:rsid w:val="00FF0AF8"/>
    <w:rsid w:val="00FF0B65"/>
    <w:rsid w:val="00FF1463"/>
    <w:rsid w:val="00FF1B90"/>
    <w:rsid w:val="00FF1DAC"/>
    <w:rsid w:val="00FF2246"/>
    <w:rsid w:val="00FF2E4E"/>
    <w:rsid w:val="00FF3052"/>
    <w:rsid w:val="00FF33BC"/>
    <w:rsid w:val="00FF3548"/>
    <w:rsid w:val="00FF381E"/>
    <w:rsid w:val="00FF3C32"/>
    <w:rsid w:val="00FF3FAD"/>
    <w:rsid w:val="00FF411E"/>
    <w:rsid w:val="00FF4752"/>
    <w:rsid w:val="00FF48E0"/>
    <w:rsid w:val="00FF4F11"/>
    <w:rsid w:val="00FF56AF"/>
    <w:rsid w:val="00FF575E"/>
    <w:rsid w:val="00FF57B2"/>
    <w:rsid w:val="00FF5E77"/>
    <w:rsid w:val="11E4F7DE"/>
    <w:rsid w:val="131A0701"/>
    <w:rsid w:val="1C0CB710"/>
    <w:rsid w:val="1EA9E2F1"/>
    <w:rsid w:val="2436171E"/>
    <w:rsid w:val="29843985"/>
    <w:rsid w:val="3A7711A2"/>
    <w:rsid w:val="4396BA25"/>
    <w:rsid w:val="487FD046"/>
    <w:rsid w:val="4A9A77BF"/>
    <w:rsid w:val="574E44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colormru v:ext="edit" colors="#9f9"/>
    </o:shapedefaults>
    <o:shapelayout v:ext="edit">
      <o:idmap v:ext="edit" data="2"/>
    </o:shapelayout>
  </w:shapeDefaults>
  <w:decimalSymbol w:val="."/>
  <w:listSeparator w:val=","/>
  <w14:docId w14:val="3E2C8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0018A"/>
    <w:rPr>
      <w:rFonts w:ascii="Arial" w:hAnsi="Arial"/>
      <w:sz w:val="22"/>
      <w:szCs w:val="24"/>
      <w:lang w:val="en-GB"/>
    </w:rPr>
  </w:style>
  <w:style w:type="paragraph" w:styleId="Heading1">
    <w:name w:val="heading 1"/>
    <w:aliases w:val="Section Heading,First level,T1,h1,PR9,Section,level2 hdg"/>
    <w:basedOn w:val="Normal"/>
    <w:next w:val="Normal"/>
    <w:link w:val="Heading1Char"/>
    <w:autoRedefine/>
    <w:uiPriority w:val="9"/>
    <w:qFormat/>
    <w:rsid w:val="0030018A"/>
    <w:pPr>
      <w:keepNext/>
      <w:pBdr>
        <w:top w:val="single" w:sz="4" w:space="1" w:color="auto"/>
        <w:bottom w:val="single" w:sz="4" w:space="1" w:color="auto"/>
      </w:pBdr>
      <w:spacing w:after="120"/>
      <w:jc w:val="center"/>
      <w:outlineLvl w:val="0"/>
    </w:pPr>
    <w:rPr>
      <w:rFonts w:eastAsiaTheme="majorEastAsia" w:cstheme="majorBidi"/>
      <w:b/>
      <w:bCs/>
      <w:sz w:val="28"/>
      <w:lang w:val="en-IE"/>
    </w:rPr>
  </w:style>
  <w:style w:type="paragraph" w:styleId="Heading2">
    <w:name w:val="heading 2"/>
    <w:aliases w:val="Reset numbering,Second level,T2,h2,PR10"/>
    <w:basedOn w:val="Normal"/>
    <w:next w:val="Normal"/>
    <w:qFormat/>
    <w:rsid w:val="0030018A"/>
    <w:pPr>
      <w:keepNext/>
      <w:numPr>
        <w:ilvl w:val="1"/>
        <w:numId w:val="9"/>
      </w:numPr>
      <w:spacing w:after="120"/>
      <w:jc w:val="both"/>
      <w:outlineLvl w:val="1"/>
    </w:pPr>
    <w:rPr>
      <w:rFonts w:eastAsiaTheme="majorEastAsia" w:cs="Arial"/>
      <w:b/>
      <w:sz w:val="24"/>
      <w:szCs w:val="22"/>
    </w:rPr>
  </w:style>
  <w:style w:type="paragraph" w:styleId="Heading3">
    <w:name w:val="heading 3"/>
    <w:aliases w:val=".,Level 1 - 1,H3,Third level,T3,PR11"/>
    <w:basedOn w:val="Normal"/>
    <w:next w:val="Normal"/>
    <w:uiPriority w:val="99"/>
    <w:qFormat/>
    <w:rsid w:val="0030018A"/>
    <w:pPr>
      <w:keepNext/>
      <w:outlineLvl w:val="2"/>
    </w:pPr>
    <w:rPr>
      <w:rFonts w:eastAsiaTheme="majorEastAsia" w:cstheme="majorBidi"/>
      <w:b/>
      <w:bCs/>
      <w:sz w:val="28"/>
    </w:rPr>
  </w:style>
  <w:style w:type="paragraph" w:styleId="Heading4">
    <w:name w:val="heading 4"/>
    <w:aliases w:val="Level 2 - a,Fourth level,T4,PR12,Sub-Minor"/>
    <w:basedOn w:val="Normal"/>
    <w:next w:val="Normal"/>
    <w:qFormat/>
    <w:rsid w:val="0030018A"/>
    <w:pPr>
      <w:keepNext/>
      <w:numPr>
        <w:numId w:val="8"/>
      </w:numPr>
      <w:spacing w:before="240" w:after="60"/>
      <w:outlineLvl w:val="3"/>
    </w:pPr>
    <w:rPr>
      <w:rFonts w:eastAsiaTheme="majorEastAsia" w:cstheme="majorBidi"/>
      <w:b/>
      <w:bCs/>
      <w:sz w:val="28"/>
      <w:szCs w:val="28"/>
    </w:rPr>
  </w:style>
  <w:style w:type="paragraph" w:styleId="Heading5">
    <w:name w:val="heading 5"/>
    <w:aliases w:val="Level 3 - i,Appendix1,PR13,Block Label,test"/>
    <w:basedOn w:val="Normal"/>
    <w:next w:val="Normal"/>
    <w:qFormat/>
    <w:rsid w:val="0030018A"/>
    <w:pPr>
      <w:numPr>
        <w:ilvl w:val="4"/>
        <w:numId w:val="9"/>
      </w:numPr>
      <w:spacing w:before="240" w:after="60"/>
      <w:outlineLvl w:val="4"/>
    </w:pPr>
    <w:rPr>
      <w:rFonts w:eastAsiaTheme="majorEastAsia" w:cstheme="majorBidi"/>
      <w:b/>
      <w:bCs/>
      <w:i/>
      <w:iCs/>
      <w:sz w:val="26"/>
      <w:szCs w:val="26"/>
    </w:rPr>
  </w:style>
  <w:style w:type="paragraph" w:styleId="Heading6">
    <w:name w:val="heading 6"/>
    <w:aliases w:val="Legal Level 1.,Appendix 2,PR14"/>
    <w:basedOn w:val="Normal"/>
    <w:next w:val="Normal"/>
    <w:qFormat/>
    <w:rsid w:val="0030018A"/>
    <w:pPr>
      <w:numPr>
        <w:ilvl w:val="5"/>
        <w:numId w:val="9"/>
      </w:numPr>
      <w:spacing w:before="240" w:after="60"/>
      <w:outlineLvl w:val="5"/>
    </w:pPr>
    <w:rPr>
      <w:rFonts w:ascii="Times New Roman" w:eastAsiaTheme="majorEastAsia" w:hAnsi="Times New Roman" w:cstheme="majorBidi"/>
      <w:b/>
      <w:bCs/>
      <w:szCs w:val="22"/>
    </w:rPr>
  </w:style>
  <w:style w:type="paragraph" w:styleId="Heading7">
    <w:name w:val="heading 7"/>
    <w:aliases w:val="Legal Level 1.1.,Appendix Header"/>
    <w:basedOn w:val="Normal"/>
    <w:next w:val="Normal"/>
    <w:qFormat/>
    <w:rsid w:val="0030018A"/>
    <w:pPr>
      <w:numPr>
        <w:ilvl w:val="6"/>
        <w:numId w:val="9"/>
      </w:numPr>
      <w:spacing w:before="240" w:after="60"/>
      <w:outlineLvl w:val="6"/>
    </w:pPr>
    <w:rPr>
      <w:rFonts w:ascii="Times New Roman" w:eastAsiaTheme="majorEastAsia" w:hAnsi="Times New Roman" w:cstheme="majorBidi"/>
      <w:sz w:val="24"/>
    </w:rPr>
  </w:style>
  <w:style w:type="paragraph" w:styleId="Heading8">
    <w:name w:val="heading 8"/>
    <w:aliases w:val="Legal Level 1.1.1."/>
    <w:basedOn w:val="Normal"/>
    <w:next w:val="Normal"/>
    <w:autoRedefine/>
    <w:qFormat/>
    <w:rsid w:val="0030018A"/>
    <w:pPr>
      <w:numPr>
        <w:ilvl w:val="7"/>
        <w:numId w:val="9"/>
      </w:numPr>
      <w:spacing w:before="240" w:after="60"/>
      <w:outlineLvl w:val="7"/>
    </w:pPr>
    <w:rPr>
      <w:rFonts w:ascii="Times New Roman" w:eastAsiaTheme="majorEastAsia" w:hAnsi="Times New Roman" w:cstheme="majorBidi"/>
      <w:i/>
      <w:iCs/>
      <w:sz w:val="24"/>
    </w:rPr>
  </w:style>
  <w:style w:type="paragraph" w:styleId="Heading9">
    <w:name w:val="heading 9"/>
    <w:aliases w:val="Legal Level 1.1.1.1."/>
    <w:basedOn w:val="Normal"/>
    <w:next w:val="Normal"/>
    <w:qFormat/>
    <w:rsid w:val="0030018A"/>
    <w:pPr>
      <w:numPr>
        <w:ilvl w:val="8"/>
        <w:numId w:val="9"/>
      </w:numPr>
      <w:spacing w:before="240" w:after="60"/>
      <w:outlineLvl w:val="8"/>
    </w:pPr>
    <w:rPr>
      <w:rFonts w:eastAsiaTheme="majorEastAsia"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316CEF"/>
    <w:rPr>
      <w:rFonts w:ascii="Tahoma" w:hAnsi="Tahoma" w:cs="Tahoma"/>
      <w:sz w:val="16"/>
      <w:szCs w:val="16"/>
    </w:rPr>
  </w:style>
  <w:style w:type="character" w:customStyle="1" w:styleId="HeaderChar">
    <w:name w:val="Header Char"/>
    <w:basedOn w:val="DefaultParagraphFont"/>
    <w:link w:val="Header"/>
    <w:uiPriority w:val="99"/>
    <w:rsid w:val="00316CEF"/>
    <w:rPr>
      <w:rFonts w:ascii="Arial" w:eastAsia="MS Mincho" w:hAnsi="Arial"/>
      <w:sz w:val="22"/>
      <w:szCs w:val="24"/>
      <w:lang w:val="en-GB" w:eastAsia="en-US" w:bidi="ar-SA"/>
    </w:rPr>
  </w:style>
  <w:style w:type="paragraph" w:styleId="Header">
    <w:name w:val="header"/>
    <w:basedOn w:val="Normal"/>
    <w:link w:val="HeaderChar"/>
    <w:uiPriority w:val="99"/>
    <w:rsid w:val="00316CEF"/>
    <w:pPr>
      <w:tabs>
        <w:tab w:val="center" w:pos="4153"/>
        <w:tab w:val="right" w:pos="8306"/>
      </w:tabs>
    </w:pPr>
  </w:style>
  <w:style w:type="character" w:customStyle="1" w:styleId="FooterChar">
    <w:name w:val="Footer Char"/>
    <w:basedOn w:val="DefaultParagraphFont"/>
    <w:link w:val="Footer"/>
    <w:uiPriority w:val="99"/>
    <w:rsid w:val="00316CEF"/>
    <w:rPr>
      <w:rFonts w:ascii="Arial" w:eastAsia="MS Mincho" w:hAnsi="Arial"/>
      <w:sz w:val="22"/>
      <w:szCs w:val="24"/>
      <w:lang w:val="en-GB" w:eastAsia="en-US" w:bidi="ar-SA"/>
    </w:rPr>
  </w:style>
  <w:style w:type="paragraph" w:styleId="Footer">
    <w:name w:val="footer"/>
    <w:basedOn w:val="Normal"/>
    <w:link w:val="FooterChar"/>
    <w:uiPriority w:val="99"/>
    <w:rsid w:val="00316CEF"/>
    <w:pPr>
      <w:tabs>
        <w:tab w:val="center" w:pos="4153"/>
        <w:tab w:val="right" w:pos="8306"/>
      </w:tabs>
    </w:pPr>
  </w:style>
  <w:style w:type="paragraph" w:customStyle="1" w:styleId="APNUMHEAD1">
    <w:name w:val="AP NUM HEAD 1"/>
    <w:link w:val="APNUMHEAD1Char"/>
    <w:rsid w:val="00D8696E"/>
    <w:pPr>
      <w:keepNext/>
      <w:pageBreakBefore/>
      <w:spacing w:before="60" w:after="180"/>
    </w:pPr>
    <w:rPr>
      <w:rFonts w:ascii="Arial" w:eastAsia="Times New Roman" w:hAnsi="Arial"/>
      <w:b/>
      <w:caps/>
      <w:sz w:val="28"/>
      <w:lang w:val="en-GB"/>
    </w:rPr>
  </w:style>
  <w:style w:type="paragraph" w:customStyle="1" w:styleId="APNUMHEAD2">
    <w:name w:val="AP NUM HEAD 2"/>
    <w:rsid w:val="00D8696E"/>
    <w:pPr>
      <w:numPr>
        <w:ilvl w:val="1"/>
        <w:numId w:val="1"/>
      </w:numPr>
      <w:spacing w:before="240" w:after="120"/>
    </w:pPr>
    <w:rPr>
      <w:rFonts w:ascii="Arial" w:eastAsia="Times New Roman" w:hAnsi="Arial"/>
      <w:b/>
      <w:caps/>
      <w:sz w:val="24"/>
      <w:lang w:val="en-GB"/>
    </w:rPr>
  </w:style>
  <w:style w:type="paragraph" w:customStyle="1" w:styleId="APNUMHEAD3">
    <w:name w:val="AP NUM HEAD 3"/>
    <w:next w:val="Normal"/>
    <w:link w:val="APNUMHEAD3Char"/>
    <w:rsid w:val="009232F7"/>
    <w:pPr>
      <w:keepNext/>
      <w:tabs>
        <w:tab w:val="num" w:pos="1301"/>
      </w:tabs>
    </w:pPr>
    <w:rPr>
      <w:rFonts w:ascii="Arial" w:eastAsia="Times New Roman" w:hAnsi="Arial"/>
      <w:b/>
      <w:color w:val="000000"/>
      <w:sz w:val="24"/>
      <w:lang w:val="en-GB"/>
    </w:rPr>
  </w:style>
  <w:style w:type="paragraph" w:styleId="Caption">
    <w:name w:val="caption"/>
    <w:basedOn w:val="Normal"/>
    <w:next w:val="Normal"/>
    <w:qFormat/>
    <w:rsid w:val="0030018A"/>
    <w:pPr>
      <w:keepNext/>
      <w:spacing w:before="120" w:after="120"/>
      <w:ind w:left="851"/>
    </w:pPr>
    <w:rPr>
      <w:b/>
      <w:bCs/>
      <w:sz w:val="20"/>
      <w:szCs w:val="20"/>
      <w:lang w:val="en-IE" w:eastAsia="en-GB"/>
    </w:rPr>
  </w:style>
  <w:style w:type="paragraph" w:customStyle="1" w:styleId="CERAPPENDIXBODY">
    <w:name w:val="CER APPENDIX BODY"/>
    <w:link w:val="CERAPPENDIXBODYChar"/>
    <w:rsid w:val="00316CEF"/>
    <w:pPr>
      <w:numPr>
        <w:ilvl w:val="1"/>
        <w:numId w:val="17"/>
      </w:numPr>
      <w:tabs>
        <w:tab w:val="left" w:pos="851"/>
      </w:tabs>
      <w:spacing w:before="120" w:after="120"/>
      <w:jc w:val="both"/>
    </w:pPr>
    <w:rPr>
      <w:rFonts w:ascii="Arial" w:eastAsia="Times New Roman" w:hAnsi="Arial"/>
      <w:color w:val="000000"/>
      <w:sz w:val="22"/>
      <w:lang w:val="en-GB"/>
    </w:rPr>
  </w:style>
  <w:style w:type="character" w:customStyle="1" w:styleId="CERAPPENDIXBODYChar">
    <w:name w:val="CER APPENDIX BODY Char"/>
    <w:basedOn w:val="DefaultParagraphFont"/>
    <w:link w:val="CERAPPENDIXBODY"/>
    <w:rsid w:val="00316CEF"/>
    <w:rPr>
      <w:rFonts w:ascii="Arial" w:eastAsia="Times New Roman" w:hAnsi="Arial"/>
      <w:color w:val="000000"/>
      <w:sz w:val="22"/>
      <w:lang w:val="en-GB"/>
    </w:rPr>
  </w:style>
  <w:style w:type="paragraph" w:customStyle="1" w:styleId="CERAPPENDIXHEADING1">
    <w:name w:val="CER APPENDIX HEADING 1"/>
    <w:next w:val="Normal"/>
    <w:rsid w:val="00316CEF"/>
    <w:pPr>
      <w:pBdr>
        <w:top w:val="single" w:sz="4" w:space="1" w:color="auto"/>
        <w:bottom w:val="single" w:sz="4" w:space="1" w:color="auto"/>
      </w:pBdr>
      <w:spacing w:after="360"/>
      <w:jc w:val="center"/>
      <w:outlineLvl w:val="0"/>
    </w:pPr>
    <w:rPr>
      <w:rFonts w:ascii="Arial" w:eastAsia="Times New Roman" w:hAnsi="Arial"/>
      <w:b/>
      <w:caps/>
      <w:color w:val="000000"/>
      <w:sz w:val="28"/>
      <w:lang w:val="en-GB"/>
    </w:rPr>
  </w:style>
  <w:style w:type="paragraph" w:customStyle="1" w:styleId="CERAppendixNumHeading">
    <w:name w:val="CER Appendix Num Heading"/>
    <w:next w:val="Normal"/>
    <w:rsid w:val="00316CEF"/>
    <w:pPr>
      <w:keepNext/>
      <w:numPr>
        <w:numId w:val="2"/>
      </w:numPr>
      <w:tabs>
        <w:tab w:val="clear" w:pos="851"/>
        <w:tab w:val="num" w:pos="720"/>
      </w:tabs>
      <w:spacing w:before="120" w:after="120"/>
      <w:ind w:left="720" w:hanging="360"/>
    </w:pPr>
    <w:rPr>
      <w:rFonts w:ascii="Arial" w:eastAsia="Times New Roman" w:hAnsi="Arial"/>
      <w:b/>
      <w:sz w:val="22"/>
      <w:szCs w:val="24"/>
      <w:lang w:val="en-IE"/>
    </w:rPr>
  </w:style>
  <w:style w:type="paragraph" w:customStyle="1" w:styleId="CERBODY">
    <w:name w:val="CER BODY"/>
    <w:link w:val="CERBODYCharChar"/>
    <w:rsid w:val="00316CEF"/>
    <w:pPr>
      <w:numPr>
        <w:ilvl w:val="1"/>
        <w:numId w:val="3"/>
      </w:numPr>
      <w:tabs>
        <w:tab w:val="clear" w:pos="851"/>
        <w:tab w:val="num" w:pos="937"/>
      </w:tabs>
      <w:spacing w:before="120" w:after="120"/>
      <w:ind w:left="937" w:hanging="576"/>
      <w:jc w:val="both"/>
    </w:pPr>
    <w:rPr>
      <w:rFonts w:ascii="Arial" w:eastAsia="Times New Roman" w:hAnsi="Arial"/>
      <w:sz w:val="22"/>
      <w:szCs w:val="22"/>
      <w:lang w:val="en-GB"/>
    </w:rPr>
  </w:style>
  <w:style w:type="character" w:customStyle="1" w:styleId="CERBODYCharChar">
    <w:name w:val="CER BODY Char Char"/>
    <w:basedOn w:val="DefaultParagraphFont"/>
    <w:link w:val="CERBODY"/>
    <w:rsid w:val="00316CEF"/>
    <w:rPr>
      <w:rFonts w:ascii="Arial" w:eastAsia="Times New Roman" w:hAnsi="Arial"/>
      <w:sz w:val="22"/>
      <w:szCs w:val="22"/>
      <w:lang w:val="en-GB"/>
    </w:rPr>
  </w:style>
  <w:style w:type="paragraph" w:customStyle="1" w:styleId="CERBULLET2">
    <w:name w:val="CER BULLET 2"/>
    <w:link w:val="CERBULLET2Char"/>
    <w:rsid w:val="00316CEF"/>
    <w:pPr>
      <w:numPr>
        <w:numId w:val="4"/>
      </w:numPr>
      <w:spacing w:before="120" w:after="120"/>
      <w:jc w:val="both"/>
    </w:pPr>
    <w:rPr>
      <w:rFonts w:ascii="Arial" w:eastAsia="Times New Roman" w:hAnsi="Arial"/>
      <w:iCs/>
      <w:sz w:val="22"/>
      <w:lang w:val="en-GB"/>
    </w:rPr>
  </w:style>
  <w:style w:type="character" w:customStyle="1" w:styleId="CERBULLET2Char">
    <w:name w:val="CER BULLET 2 Char"/>
    <w:basedOn w:val="DefaultParagraphFont"/>
    <w:link w:val="CERBULLET2"/>
    <w:rsid w:val="00316CEF"/>
    <w:rPr>
      <w:rFonts w:ascii="Arial" w:eastAsia="Times New Roman" w:hAnsi="Arial"/>
      <w:iCs/>
      <w:sz w:val="22"/>
      <w:lang w:val="en-GB"/>
    </w:rPr>
  </w:style>
  <w:style w:type="paragraph" w:styleId="FootnoteText">
    <w:name w:val="footnote text"/>
    <w:basedOn w:val="Normal"/>
    <w:link w:val="FootnoteTextChar"/>
    <w:uiPriority w:val="99"/>
    <w:semiHidden/>
    <w:rsid w:val="00316CEF"/>
    <w:rPr>
      <w:sz w:val="20"/>
      <w:szCs w:val="20"/>
    </w:rPr>
  </w:style>
  <w:style w:type="paragraph" w:customStyle="1" w:styleId="CERFOOTNOTETEXT">
    <w:name w:val="CER FOOTNOTE TEXT"/>
    <w:link w:val="CERFOOTNOTETEXTChar"/>
    <w:rsid w:val="00316CEF"/>
    <w:pPr>
      <w:tabs>
        <w:tab w:val="left" w:pos="425"/>
      </w:tabs>
      <w:ind w:left="425" w:hanging="425"/>
    </w:pPr>
    <w:rPr>
      <w:rFonts w:ascii="Arial" w:eastAsia="Times New Roman" w:hAnsi="Arial"/>
      <w:lang w:val="en-GB"/>
    </w:rPr>
  </w:style>
  <w:style w:type="character" w:customStyle="1" w:styleId="CERFOOTNOTETEXTChar">
    <w:name w:val="CER FOOTNOTE TEXT Char"/>
    <w:basedOn w:val="DefaultParagraphFont"/>
    <w:link w:val="CERFOOTNOTETEXT"/>
    <w:rsid w:val="00316CEF"/>
    <w:rPr>
      <w:rFonts w:ascii="Arial" w:eastAsia="Times New Roman" w:hAnsi="Arial"/>
      <w:lang w:val="en-GB" w:eastAsia="en-US" w:bidi="ar-SA"/>
    </w:rPr>
  </w:style>
  <w:style w:type="paragraph" w:customStyle="1" w:styleId="CERFRONTTEXT2NDLEVEL">
    <w:name w:val="CER FRONT TEXT 2ND LEVEL"/>
    <w:rsid w:val="00316CEF"/>
    <w:pPr>
      <w:spacing w:after="960"/>
      <w:jc w:val="center"/>
    </w:pPr>
    <w:rPr>
      <w:rFonts w:ascii="Arial" w:eastAsia="Times New Roman" w:hAnsi="Arial"/>
      <w:b/>
      <w:bCs/>
      <w:color w:val="000000"/>
      <w:sz w:val="48"/>
      <w:lang w:val="en-IE"/>
    </w:rPr>
  </w:style>
  <w:style w:type="paragraph" w:customStyle="1" w:styleId="CERHEADING2">
    <w:name w:val="CER HEADING 2"/>
    <w:next w:val="CERBODY"/>
    <w:link w:val="CERHEADING2Char"/>
    <w:rsid w:val="00316CEF"/>
    <w:pPr>
      <w:keepNext/>
      <w:tabs>
        <w:tab w:val="left" w:pos="936"/>
      </w:tabs>
      <w:spacing w:before="240" w:after="120"/>
      <w:ind w:left="851"/>
    </w:pPr>
    <w:rPr>
      <w:rFonts w:ascii="Arial" w:eastAsia="Times New Roman" w:hAnsi="Arial"/>
      <w:b/>
      <w:caps/>
      <w:sz w:val="24"/>
      <w:lang w:val="en-GB"/>
    </w:rPr>
  </w:style>
  <w:style w:type="character" w:customStyle="1" w:styleId="CERHEADING2Char">
    <w:name w:val="CER HEADING 2 Char"/>
    <w:basedOn w:val="DefaultParagraphFont"/>
    <w:link w:val="CERHEADING2"/>
    <w:rsid w:val="00316CEF"/>
    <w:rPr>
      <w:rFonts w:ascii="Arial" w:eastAsia="Times New Roman" w:hAnsi="Arial"/>
      <w:b/>
      <w:caps/>
      <w:sz w:val="24"/>
      <w:lang w:val="en-GB" w:eastAsia="en-US" w:bidi="ar-SA"/>
    </w:rPr>
  </w:style>
  <w:style w:type="paragraph" w:customStyle="1" w:styleId="CERHEADING3">
    <w:name w:val="CER HEADING 3"/>
    <w:next w:val="CERBODY"/>
    <w:rsid w:val="00316CEF"/>
    <w:pPr>
      <w:keepNext/>
      <w:spacing w:before="240" w:after="120"/>
      <w:ind w:left="851"/>
    </w:pPr>
    <w:rPr>
      <w:rFonts w:ascii="Arial" w:eastAsia="Times New Roman" w:hAnsi="Arial"/>
      <w:b/>
      <w:iCs/>
      <w:color w:val="000000"/>
      <w:sz w:val="22"/>
      <w:szCs w:val="22"/>
      <w:lang w:val="en-GB"/>
    </w:rPr>
  </w:style>
  <w:style w:type="paragraph" w:customStyle="1" w:styleId="CERHEADING4">
    <w:name w:val="CER HEADING 4"/>
    <w:link w:val="CERHEADING4Char"/>
    <w:rsid w:val="00316CEF"/>
    <w:pPr>
      <w:keepNext/>
      <w:numPr>
        <w:ilvl w:val="2"/>
        <w:numId w:val="12"/>
      </w:numPr>
      <w:spacing w:before="240" w:after="120"/>
    </w:pPr>
    <w:rPr>
      <w:rFonts w:ascii="Arial" w:eastAsia="Times New Roman" w:hAnsi="Arial"/>
      <w:b/>
      <w:i/>
      <w:color w:val="000000"/>
      <w:sz w:val="22"/>
      <w:lang w:val="en-GB"/>
    </w:rPr>
  </w:style>
  <w:style w:type="character" w:customStyle="1" w:styleId="CERHEADING4Char">
    <w:name w:val="CER HEADING 4 Char"/>
    <w:basedOn w:val="DefaultParagraphFont"/>
    <w:link w:val="CERHEADING4"/>
    <w:rsid w:val="00316CEF"/>
    <w:rPr>
      <w:rFonts w:ascii="Arial" w:eastAsia="Times New Roman" w:hAnsi="Arial"/>
      <w:b/>
      <w:i/>
      <w:color w:val="000000"/>
      <w:sz w:val="22"/>
      <w:lang w:val="en-GB"/>
    </w:rPr>
  </w:style>
  <w:style w:type="paragraph" w:customStyle="1" w:styleId="CERHEADING5">
    <w:name w:val="CER HEADING 5"/>
    <w:basedOn w:val="CERHEADING4"/>
    <w:rsid w:val="00316CEF"/>
    <w:rPr>
      <w:b w:val="0"/>
    </w:rPr>
  </w:style>
  <w:style w:type="paragraph" w:customStyle="1" w:styleId="CERLISTBULLET2">
    <w:name w:val="CER LIST BULLET 2"/>
    <w:basedOn w:val="Normal"/>
    <w:rsid w:val="00316CEF"/>
    <w:pPr>
      <w:numPr>
        <w:numId w:val="5"/>
      </w:numPr>
      <w:tabs>
        <w:tab w:val="clear" w:pos="1985"/>
        <w:tab w:val="num" w:pos="541"/>
      </w:tabs>
      <w:spacing w:before="120" w:after="120"/>
      <w:ind w:left="541" w:hanging="360"/>
      <w:jc w:val="both"/>
    </w:pPr>
    <w:rPr>
      <w:iCs/>
      <w:color w:val="000000"/>
      <w:szCs w:val="20"/>
    </w:rPr>
  </w:style>
  <w:style w:type="paragraph" w:customStyle="1" w:styleId="CERMAINFRONTTEXT">
    <w:name w:val="CER MAIN FRONT TEXT"/>
    <w:rsid w:val="00316CEF"/>
    <w:pPr>
      <w:spacing w:after="960"/>
      <w:jc w:val="center"/>
    </w:pPr>
    <w:rPr>
      <w:rFonts w:ascii="Arial" w:eastAsia="Times New Roman" w:hAnsi="Arial"/>
      <w:b/>
      <w:bCs/>
      <w:sz w:val="52"/>
      <w:lang w:val="en-GB"/>
    </w:rPr>
  </w:style>
  <w:style w:type="paragraph" w:customStyle="1" w:styleId="CERnon-indent">
    <w:name w:val="CER non-indent"/>
    <w:basedOn w:val="Normal"/>
    <w:link w:val="CERnon-indentChar"/>
    <w:rsid w:val="003110DE"/>
    <w:pPr>
      <w:tabs>
        <w:tab w:val="num" w:pos="851"/>
      </w:tabs>
      <w:spacing w:before="120" w:after="120"/>
    </w:pPr>
    <w:rPr>
      <w:color w:val="000000"/>
      <w:szCs w:val="20"/>
    </w:rPr>
  </w:style>
  <w:style w:type="character" w:customStyle="1" w:styleId="CERnon-indentChar">
    <w:name w:val="CER non-indent Char"/>
    <w:basedOn w:val="DefaultParagraphFont"/>
    <w:link w:val="CERnon-indent"/>
    <w:rsid w:val="003110DE"/>
    <w:rPr>
      <w:rFonts w:ascii="Arial" w:eastAsia="Times New Roman" w:hAnsi="Arial"/>
      <w:color w:val="000000"/>
      <w:sz w:val="22"/>
      <w:lang w:val="en-GB" w:eastAsia="en-US" w:bidi="ar-SA"/>
    </w:rPr>
  </w:style>
  <w:style w:type="paragraph" w:customStyle="1" w:styleId="CERNORMALBOLDITALIC">
    <w:name w:val="CER NORMAL BOLD ITALIC"/>
    <w:basedOn w:val="Normal"/>
    <w:rsid w:val="003110DE"/>
    <w:pPr>
      <w:tabs>
        <w:tab w:val="num" w:pos="851"/>
      </w:tabs>
      <w:spacing w:before="120" w:after="120"/>
      <w:ind w:left="851"/>
    </w:pPr>
    <w:rPr>
      <w:b/>
      <w:i/>
      <w:color w:val="000000"/>
      <w:szCs w:val="20"/>
    </w:rPr>
  </w:style>
  <w:style w:type="paragraph" w:customStyle="1" w:styleId="CERNORMALHeading1">
    <w:name w:val="CER NORMAL Heading 1"/>
    <w:basedOn w:val="Normal"/>
    <w:rsid w:val="003110DE"/>
    <w:pPr>
      <w:keepNext/>
      <w:pBdr>
        <w:top w:val="single" w:sz="4" w:space="1" w:color="auto"/>
        <w:bottom w:val="single" w:sz="4" w:space="1" w:color="auto"/>
      </w:pBdr>
      <w:tabs>
        <w:tab w:val="num" w:pos="851"/>
      </w:tabs>
      <w:spacing w:before="120" w:after="120"/>
      <w:ind w:left="851"/>
      <w:jc w:val="center"/>
    </w:pPr>
    <w:rPr>
      <w:b/>
      <w:bCs/>
      <w:color w:val="000000"/>
      <w:sz w:val="32"/>
      <w:szCs w:val="20"/>
    </w:rPr>
  </w:style>
  <w:style w:type="paragraph" w:customStyle="1" w:styleId="CERNUMAPPENDXHD1">
    <w:name w:val="CER NUM APPENDX HD 1"/>
    <w:basedOn w:val="CERAPPENDIXHEADING1"/>
    <w:rsid w:val="00316CEF"/>
    <w:pPr>
      <w:keepNext/>
      <w:pageBreakBefore/>
      <w:numPr>
        <w:numId w:val="17"/>
      </w:numPr>
    </w:pPr>
    <w:rPr>
      <w:color w:val="auto"/>
    </w:rPr>
  </w:style>
  <w:style w:type="paragraph" w:customStyle="1" w:styleId="CERNUMBERBULLET">
    <w:name w:val="CER NUMBER BULLET"/>
    <w:link w:val="CERNUMBERBULLETCharChar"/>
    <w:rsid w:val="00316CEF"/>
    <w:pPr>
      <w:numPr>
        <w:numId w:val="6"/>
      </w:numPr>
      <w:tabs>
        <w:tab w:val="clear" w:pos="900"/>
        <w:tab w:val="num" w:pos="360"/>
      </w:tabs>
      <w:spacing w:before="120" w:after="120"/>
      <w:ind w:left="0" w:firstLine="0"/>
    </w:pPr>
    <w:rPr>
      <w:rFonts w:ascii="Arial" w:eastAsia="Times New Roman" w:hAnsi="Arial"/>
      <w:color w:val="000000"/>
      <w:sz w:val="22"/>
      <w:szCs w:val="24"/>
      <w:lang w:val="en-GB"/>
    </w:rPr>
  </w:style>
  <w:style w:type="character" w:customStyle="1" w:styleId="CERNUMBERBULLETCharChar">
    <w:name w:val="CER NUMBER BULLET Char Char"/>
    <w:basedOn w:val="DefaultParagraphFont"/>
    <w:link w:val="CERNUMBERBULLET"/>
    <w:rsid w:val="00316CEF"/>
    <w:rPr>
      <w:rFonts w:ascii="Arial" w:eastAsia="Times New Roman" w:hAnsi="Arial"/>
      <w:color w:val="000000"/>
      <w:sz w:val="22"/>
      <w:szCs w:val="24"/>
      <w:lang w:val="en-GB"/>
    </w:rPr>
  </w:style>
  <w:style w:type="character" w:customStyle="1" w:styleId="CERNUMBERBULLET2CharChar">
    <w:name w:val="CER NUMBER BULLET 2 Char Char"/>
    <w:basedOn w:val="DefaultParagraphFont"/>
    <w:semiHidden/>
    <w:rsid w:val="00316CEF"/>
    <w:rPr>
      <w:rFonts w:ascii="Arial" w:hAnsi="Arial" w:cs="Arial"/>
      <w:sz w:val="22"/>
      <w:lang w:val="en-IE" w:eastAsia="en-US" w:bidi="ar-SA"/>
    </w:rPr>
  </w:style>
  <w:style w:type="paragraph" w:customStyle="1" w:styleId="CERTableHeader">
    <w:name w:val="CER Table Header"/>
    <w:basedOn w:val="Caption"/>
    <w:rsid w:val="00316CEF"/>
    <w:pPr>
      <w:ind w:left="0"/>
    </w:pPr>
  </w:style>
  <w:style w:type="character" w:styleId="CommentReference">
    <w:name w:val="annotation reference"/>
    <w:basedOn w:val="DefaultParagraphFont"/>
    <w:semiHidden/>
    <w:rsid w:val="00316CEF"/>
    <w:rPr>
      <w:sz w:val="16"/>
      <w:szCs w:val="16"/>
    </w:rPr>
  </w:style>
  <w:style w:type="paragraph" w:styleId="CommentText">
    <w:name w:val="annotation text"/>
    <w:basedOn w:val="Normal"/>
    <w:link w:val="CommentTextChar"/>
    <w:semiHidden/>
    <w:rsid w:val="00316CEF"/>
    <w:rPr>
      <w:sz w:val="20"/>
      <w:szCs w:val="20"/>
    </w:rPr>
  </w:style>
  <w:style w:type="paragraph" w:styleId="CommentSubject">
    <w:name w:val="annotation subject"/>
    <w:basedOn w:val="CommentText"/>
    <w:next w:val="CommentText"/>
    <w:semiHidden/>
    <w:rsid w:val="00316CEF"/>
    <w:rPr>
      <w:b/>
      <w:bCs/>
    </w:rPr>
  </w:style>
  <w:style w:type="paragraph" w:customStyle="1" w:styleId="Default">
    <w:name w:val="Default"/>
    <w:rsid w:val="00316CEF"/>
    <w:pPr>
      <w:autoSpaceDE w:val="0"/>
      <w:autoSpaceDN w:val="0"/>
      <w:adjustRightInd w:val="0"/>
    </w:pPr>
    <w:rPr>
      <w:rFonts w:ascii="Arial" w:eastAsia="Times New Roman" w:hAnsi="Arial" w:cs="Arial"/>
      <w:color w:val="000000"/>
      <w:sz w:val="24"/>
      <w:szCs w:val="24"/>
    </w:rPr>
  </w:style>
  <w:style w:type="paragraph" w:customStyle="1" w:styleId="DefaultText">
    <w:name w:val="Default Text"/>
    <w:basedOn w:val="Normal"/>
    <w:semiHidden/>
    <w:rsid w:val="00316CEF"/>
    <w:pPr>
      <w:autoSpaceDE w:val="0"/>
      <w:autoSpaceDN w:val="0"/>
    </w:pPr>
    <w:rPr>
      <w:rFonts w:ascii="Times New Roman" w:hAnsi="Times New Roman"/>
      <w:sz w:val="20"/>
      <w:lang w:val="en-US"/>
    </w:rPr>
  </w:style>
  <w:style w:type="paragraph" w:styleId="DocumentMap">
    <w:name w:val="Document Map"/>
    <w:basedOn w:val="Normal"/>
    <w:semiHidden/>
    <w:rsid w:val="00316CEF"/>
    <w:pPr>
      <w:shd w:val="clear" w:color="auto" w:fill="000080"/>
    </w:pPr>
    <w:rPr>
      <w:rFonts w:ascii="Tahoma" w:hAnsi="Tahoma" w:cs="Tahoma"/>
      <w:sz w:val="20"/>
      <w:szCs w:val="20"/>
    </w:rPr>
  </w:style>
  <w:style w:type="character" w:styleId="FollowedHyperlink">
    <w:name w:val="FollowedHyperlink"/>
    <w:basedOn w:val="DefaultParagraphFont"/>
    <w:rsid w:val="00316CEF"/>
    <w:rPr>
      <w:color w:val="800080"/>
      <w:u w:val="single"/>
    </w:rPr>
  </w:style>
  <w:style w:type="character" w:styleId="FootnoteReference">
    <w:name w:val="footnote reference"/>
    <w:basedOn w:val="DefaultParagraphFont"/>
    <w:uiPriority w:val="99"/>
    <w:semiHidden/>
    <w:rsid w:val="00316CEF"/>
    <w:rPr>
      <w:vertAlign w:val="superscript"/>
    </w:rPr>
  </w:style>
  <w:style w:type="character" w:styleId="Hyperlink">
    <w:name w:val="Hyperlink"/>
    <w:basedOn w:val="DefaultParagraphFont"/>
    <w:uiPriority w:val="99"/>
    <w:rsid w:val="00316CEF"/>
    <w:rPr>
      <w:color w:val="0000FF"/>
      <w:u w:val="single"/>
    </w:rPr>
  </w:style>
  <w:style w:type="paragraph" w:styleId="List">
    <w:name w:val="List"/>
    <w:basedOn w:val="Normal"/>
    <w:rsid w:val="00316CEF"/>
    <w:pPr>
      <w:ind w:left="283" w:hanging="283"/>
    </w:pPr>
  </w:style>
  <w:style w:type="paragraph" w:styleId="NormalWeb">
    <w:name w:val="Normal (Web)"/>
    <w:basedOn w:val="Normal"/>
    <w:rsid w:val="00316CEF"/>
    <w:pPr>
      <w:spacing w:before="100" w:beforeAutospacing="1" w:after="100" w:afterAutospacing="1"/>
    </w:pPr>
    <w:rPr>
      <w:rFonts w:ascii="Times New Roman" w:hAnsi="Times New Roman"/>
      <w:sz w:val="24"/>
      <w:lang w:val="en-US"/>
    </w:rPr>
  </w:style>
  <w:style w:type="paragraph" w:styleId="NormalIndent">
    <w:name w:val="Normal Indent"/>
    <w:basedOn w:val="Normal"/>
    <w:rsid w:val="00316CEF"/>
    <w:pPr>
      <w:spacing w:before="120" w:after="120"/>
      <w:ind w:left="720"/>
    </w:pPr>
    <w:rPr>
      <w:rFonts w:ascii="Times" w:hAnsi="Times"/>
      <w:sz w:val="24"/>
      <w:szCs w:val="20"/>
    </w:rPr>
  </w:style>
  <w:style w:type="character" w:styleId="PageNumber">
    <w:name w:val="page number"/>
    <w:basedOn w:val="DefaultParagraphFont"/>
    <w:rsid w:val="00316CEF"/>
  </w:style>
  <w:style w:type="table" w:styleId="TableGrid">
    <w:name w:val="Table Grid"/>
    <w:basedOn w:val="TableNormal"/>
    <w:uiPriority w:val="59"/>
    <w:rsid w:val="00316C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DC23FF"/>
    <w:pPr>
      <w:tabs>
        <w:tab w:val="left" w:pos="567"/>
        <w:tab w:val="right" w:leader="dot" w:pos="8930"/>
      </w:tabs>
    </w:pPr>
    <w:rPr>
      <w:b/>
      <w:bCs/>
      <w:szCs w:val="28"/>
    </w:rPr>
  </w:style>
  <w:style w:type="paragraph" w:styleId="TOC2">
    <w:name w:val="toc 2"/>
    <w:basedOn w:val="Normal"/>
    <w:next w:val="Normal"/>
    <w:autoRedefine/>
    <w:uiPriority w:val="39"/>
    <w:rsid w:val="007A04CD"/>
    <w:pPr>
      <w:tabs>
        <w:tab w:val="right" w:leader="dot" w:pos="8930"/>
      </w:tabs>
      <w:ind w:left="567"/>
    </w:pPr>
  </w:style>
  <w:style w:type="paragraph" w:styleId="TOC3">
    <w:name w:val="toc 3"/>
    <w:basedOn w:val="Normal"/>
    <w:next w:val="Normal"/>
    <w:autoRedefine/>
    <w:uiPriority w:val="39"/>
    <w:rsid w:val="00CA5B8C"/>
    <w:pPr>
      <w:tabs>
        <w:tab w:val="left" w:pos="1760"/>
        <w:tab w:val="right" w:leader="dot" w:pos="8910"/>
      </w:tabs>
      <w:spacing w:before="120" w:after="120"/>
      <w:ind w:left="1135" w:hanging="284"/>
    </w:pPr>
    <w:rPr>
      <w:noProof/>
      <w:szCs w:val="22"/>
    </w:rPr>
  </w:style>
  <w:style w:type="paragraph" w:styleId="TOC4">
    <w:name w:val="toc 4"/>
    <w:basedOn w:val="Normal"/>
    <w:next w:val="Normal"/>
    <w:autoRedefine/>
    <w:semiHidden/>
    <w:rsid w:val="00316CEF"/>
    <w:pPr>
      <w:tabs>
        <w:tab w:val="right" w:leader="dot" w:pos="8278"/>
      </w:tabs>
      <w:ind w:left="658"/>
    </w:pPr>
    <w:rPr>
      <w:b/>
      <w:sz w:val="28"/>
    </w:rPr>
  </w:style>
  <w:style w:type="paragraph" w:styleId="TOC5">
    <w:name w:val="toc 5"/>
    <w:basedOn w:val="Normal"/>
    <w:next w:val="Normal"/>
    <w:autoRedefine/>
    <w:semiHidden/>
    <w:rsid w:val="00316CEF"/>
    <w:pPr>
      <w:ind w:left="880"/>
    </w:pPr>
  </w:style>
  <w:style w:type="paragraph" w:styleId="TOC6">
    <w:name w:val="toc 6"/>
    <w:basedOn w:val="Normal"/>
    <w:next w:val="Normal"/>
    <w:autoRedefine/>
    <w:semiHidden/>
    <w:rsid w:val="00316CEF"/>
    <w:pPr>
      <w:ind w:left="1100"/>
    </w:pPr>
  </w:style>
  <w:style w:type="paragraph" w:styleId="TOC7">
    <w:name w:val="toc 7"/>
    <w:basedOn w:val="Normal"/>
    <w:next w:val="Normal"/>
    <w:autoRedefine/>
    <w:semiHidden/>
    <w:rsid w:val="00316CEF"/>
    <w:pPr>
      <w:ind w:left="1320"/>
    </w:pPr>
  </w:style>
  <w:style w:type="paragraph" w:styleId="TOC8">
    <w:name w:val="toc 8"/>
    <w:basedOn w:val="Normal"/>
    <w:next w:val="Normal"/>
    <w:autoRedefine/>
    <w:semiHidden/>
    <w:rsid w:val="00316CEF"/>
    <w:pPr>
      <w:ind w:left="1540"/>
    </w:pPr>
  </w:style>
  <w:style w:type="paragraph" w:styleId="TOC9">
    <w:name w:val="toc 9"/>
    <w:basedOn w:val="Normal"/>
    <w:next w:val="Normal"/>
    <w:autoRedefine/>
    <w:semiHidden/>
    <w:rsid w:val="00316CEF"/>
    <w:pPr>
      <w:ind w:left="1760"/>
    </w:pPr>
  </w:style>
  <w:style w:type="character" w:customStyle="1" w:styleId="CERBODYCharChar1">
    <w:name w:val="CER BODY Char Char1"/>
    <w:basedOn w:val="DefaultParagraphFont"/>
    <w:rsid w:val="009232F7"/>
    <w:rPr>
      <w:rFonts w:ascii="Arial" w:hAnsi="Arial"/>
      <w:sz w:val="22"/>
      <w:szCs w:val="22"/>
      <w:lang w:val="en-GB" w:eastAsia="en-US" w:bidi="ar-SA"/>
    </w:rPr>
  </w:style>
  <w:style w:type="paragraph" w:customStyle="1" w:styleId="CERBodyManual">
    <w:name w:val="CER Body Manual"/>
    <w:next w:val="CERBODY"/>
    <w:link w:val="CERBodyManualChar"/>
    <w:rsid w:val="009232F7"/>
    <w:pPr>
      <w:tabs>
        <w:tab w:val="left" w:pos="851"/>
      </w:tabs>
      <w:spacing w:before="120" w:after="120"/>
      <w:ind w:left="851" w:hanging="851"/>
    </w:pPr>
    <w:rPr>
      <w:rFonts w:ascii="Arial" w:eastAsia="Times New Roman" w:hAnsi="Arial"/>
      <w:sz w:val="22"/>
      <w:szCs w:val="22"/>
      <w:lang w:val="en-GB"/>
    </w:rPr>
  </w:style>
  <w:style w:type="character" w:customStyle="1" w:styleId="CERBodyManualChar">
    <w:name w:val="CER Body Manual Char"/>
    <w:basedOn w:val="CERBODYCharChar1"/>
    <w:link w:val="CERBodyManual"/>
    <w:rsid w:val="009232F7"/>
    <w:rPr>
      <w:rFonts w:ascii="Arial" w:eastAsia="Times New Roman" w:hAnsi="Arial"/>
      <w:sz w:val="22"/>
      <w:szCs w:val="22"/>
      <w:lang w:val="en-GB" w:eastAsia="en-US" w:bidi="ar-SA"/>
    </w:rPr>
  </w:style>
  <w:style w:type="character" w:customStyle="1" w:styleId="CERBodyManualCharChar">
    <w:name w:val="CER Body Manual Char Char"/>
    <w:basedOn w:val="DefaultParagraphFont"/>
    <w:rsid w:val="009232F7"/>
    <w:rPr>
      <w:rFonts w:ascii="Arial" w:hAnsi="Arial"/>
      <w:sz w:val="22"/>
      <w:szCs w:val="22"/>
      <w:lang w:val="en-GB" w:eastAsia="en-US" w:bidi="ar-SA"/>
    </w:rPr>
  </w:style>
  <w:style w:type="paragraph" w:customStyle="1" w:styleId="CERBODYUnnumbered">
    <w:name w:val="CER BODY Unnumbered"/>
    <w:link w:val="CERBODYUnnumberedChar"/>
    <w:rsid w:val="009232F7"/>
    <w:pPr>
      <w:spacing w:before="120" w:after="120"/>
      <w:ind w:left="851"/>
      <w:jc w:val="both"/>
    </w:pPr>
    <w:rPr>
      <w:rFonts w:ascii="Arial" w:eastAsia="Times New Roman" w:hAnsi="Arial"/>
      <w:sz w:val="22"/>
      <w:szCs w:val="22"/>
      <w:lang w:val="en-GB"/>
    </w:rPr>
  </w:style>
  <w:style w:type="character" w:customStyle="1" w:styleId="CERBODYUnnumberedChar">
    <w:name w:val="CER BODY Unnumbered Char"/>
    <w:basedOn w:val="DefaultParagraphFont"/>
    <w:link w:val="CERBODYUnnumbered"/>
    <w:rsid w:val="009232F7"/>
    <w:rPr>
      <w:rFonts w:ascii="Arial" w:eastAsia="Times New Roman" w:hAnsi="Arial"/>
      <w:sz w:val="22"/>
      <w:szCs w:val="22"/>
      <w:lang w:val="en-GB"/>
    </w:rPr>
  </w:style>
  <w:style w:type="paragraph" w:customStyle="1" w:styleId="CERBULLET3">
    <w:name w:val="CER BULLET 3"/>
    <w:link w:val="CERBULLET3Char"/>
    <w:rsid w:val="009232F7"/>
    <w:pPr>
      <w:tabs>
        <w:tab w:val="left" w:pos="1985"/>
      </w:tabs>
      <w:spacing w:before="120" w:after="120"/>
    </w:pPr>
    <w:rPr>
      <w:rFonts w:ascii="Arial" w:eastAsia="Times New Roman" w:hAnsi="Arial"/>
      <w:color w:val="000000"/>
      <w:sz w:val="22"/>
      <w:lang w:val="en-GB"/>
    </w:rPr>
  </w:style>
  <w:style w:type="character" w:customStyle="1" w:styleId="CERBULLET3Char">
    <w:name w:val="CER BULLET 3 Char"/>
    <w:basedOn w:val="DefaultParagraphFont"/>
    <w:link w:val="CERBULLET3"/>
    <w:rsid w:val="009232F7"/>
    <w:rPr>
      <w:rFonts w:ascii="Arial" w:eastAsia="Times New Roman" w:hAnsi="Arial"/>
      <w:color w:val="000000"/>
      <w:sz w:val="22"/>
      <w:lang w:val="en-GB"/>
    </w:rPr>
  </w:style>
  <w:style w:type="paragraph" w:customStyle="1" w:styleId="CEREquation">
    <w:name w:val="CER Equation"/>
    <w:basedOn w:val="CERBODYUnnumbered"/>
    <w:link w:val="CEREquationChar"/>
    <w:rsid w:val="009232F7"/>
    <w:pPr>
      <w:tabs>
        <w:tab w:val="left" w:pos="1418"/>
      </w:tabs>
    </w:pPr>
  </w:style>
  <w:style w:type="character" w:customStyle="1" w:styleId="CEREquationChar">
    <w:name w:val="CER Equation Char"/>
    <w:basedOn w:val="CERBODYUnnumberedChar"/>
    <w:link w:val="CEREquation"/>
    <w:rsid w:val="009232F7"/>
    <w:rPr>
      <w:rFonts w:ascii="Arial" w:eastAsia="Times New Roman" w:hAnsi="Arial"/>
      <w:sz w:val="22"/>
      <w:szCs w:val="22"/>
      <w:lang w:val="en-GB"/>
    </w:rPr>
  </w:style>
  <w:style w:type="paragraph" w:customStyle="1" w:styleId="CERFOOTNOTEREFERENCE">
    <w:name w:val="CER FOOTNOTE REFERENCE"/>
    <w:next w:val="Normal"/>
    <w:link w:val="CERFOOTNOTEREFERENCEChar"/>
    <w:rsid w:val="009232F7"/>
    <w:rPr>
      <w:rFonts w:ascii="Arial" w:eastAsia="Times New Roman" w:hAnsi="Arial"/>
      <w:vertAlign w:val="superscript"/>
      <w:lang w:val="en-GB"/>
    </w:rPr>
  </w:style>
  <w:style w:type="paragraph" w:customStyle="1" w:styleId="CERFootnoteReference0">
    <w:name w:val="CER Footnote Reference"/>
    <w:basedOn w:val="FootnoteText"/>
    <w:rsid w:val="009232F7"/>
    <w:pPr>
      <w:tabs>
        <w:tab w:val="left" w:pos="851"/>
      </w:tabs>
      <w:ind w:left="851" w:hanging="851"/>
    </w:pPr>
    <w:rPr>
      <w:sz w:val="18"/>
      <w:lang w:val="en-IE"/>
    </w:rPr>
  </w:style>
  <w:style w:type="character" w:customStyle="1" w:styleId="CERFOOTNOTEREFERENCEChar">
    <w:name w:val="CER FOOTNOTE REFERENCE Char"/>
    <w:basedOn w:val="DefaultParagraphFont"/>
    <w:link w:val="CERFOOTNOTEREFERENCE"/>
    <w:rsid w:val="009232F7"/>
    <w:rPr>
      <w:rFonts w:ascii="Arial" w:eastAsia="Times New Roman" w:hAnsi="Arial"/>
      <w:vertAlign w:val="superscript"/>
      <w:lang w:val="en-GB"/>
    </w:rPr>
  </w:style>
  <w:style w:type="paragraph" w:customStyle="1" w:styleId="CERHEADING1">
    <w:name w:val="CER HEADING 1"/>
    <w:next w:val="CERBODY"/>
    <w:rsid w:val="009232F7"/>
    <w:pPr>
      <w:pageBreakBefore/>
      <w:pBdr>
        <w:top w:val="single" w:sz="4" w:space="1" w:color="000000"/>
        <w:bottom w:val="single" w:sz="4" w:space="1" w:color="000000"/>
      </w:pBdr>
      <w:spacing w:after="360"/>
      <w:jc w:val="center"/>
    </w:pPr>
    <w:rPr>
      <w:rFonts w:ascii="Arial" w:eastAsia="Times New Roman" w:hAnsi="Arial"/>
      <w:b/>
      <w:caps/>
      <w:sz w:val="28"/>
      <w:lang w:val="en-GB"/>
    </w:rPr>
  </w:style>
  <w:style w:type="paragraph" w:customStyle="1" w:styleId="CERLISTBULLET">
    <w:name w:val="CER LIST BULLET"/>
    <w:next w:val="CERBODY"/>
    <w:rsid w:val="009232F7"/>
    <w:pPr>
      <w:tabs>
        <w:tab w:val="num" w:pos="1440"/>
      </w:tabs>
      <w:spacing w:before="120" w:after="120"/>
      <w:ind w:left="1440" w:hanging="360"/>
      <w:jc w:val="both"/>
    </w:pPr>
    <w:rPr>
      <w:rFonts w:ascii="Arial" w:eastAsia="Times New Roman" w:hAnsi="Arial"/>
      <w:iCs/>
      <w:color w:val="000000"/>
      <w:sz w:val="22"/>
      <w:lang w:val="en-GB"/>
    </w:rPr>
  </w:style>
  <w:style w:type="paragraph" w:customStyle="1" w:styleId="CERNORMAL">
    <w:name w:val="CER NORMAL"/>
    <w:link w:val="CERNORMALChar"/>
    <w:rsid w:val="009232F7"/>
    <w:pPr>
      <w:tabs>
        <w:tab w:val="num" w:pos="851"/>
      </w:tabs>
      <w:spacing w:before="120" w:after="120"/>
      <w:ind w:left="851"/>
    </w:pPr>
    <w:rPr>
      <w:rFonts w:ascii="Arial" w:eastAsia="Times New Roman" w:hAnsi="Arial"/>
      <w:color w:val="000000"/>
      <w:sz w:val="22"/>
      <w:lang w:val="en-GB"/>
    </w:rPr>
  </w:style>
  <w:style w:type="paragraph" w:customStyle="1" w:styleId="CERNONINDENTBULLET">
    <w:name w:val="CER NON INDENT BULLET"/>
    <w:rsid w:val="009232F7"/>
    <w:pPr>
      <w:spacing w:after="120"/>
    </w:pPr>
    <w:rPr>
      <w:rFonts w:ascii="Arial" w:eastAsia="Times New Roman" w:hAnsi="Arial"/>
      <w:color w:val="000000"/>
      <w:sz w:val="22"/>
      <w:lang w:val="en-GB"/>
    </w:rPr>
  </w:style>
  <w:style w:type="paragraph" w:customStyle="1" w:styleId="CERNONINDENTBULLET2">
    <w:name w:val="CER NON INDENT BULLET 2"/>
    <w:rsid w:val="009232F7"/>
    <w:pPr>
      <w:tabs>
        <w:tab w:val="num" w:pos="851"/>
      </w:tabs>
      <w:spacing w:after="120"/>
      <w:ind w:left="850" w:hanging="425"/>
    </w:pPr>
    <w:rPr>
      <w:rFonts w:ascii="Arial" w:eastAsia="Times New Roman" w:hAnsi="Arial"/>
      <w:color w:val="000000"/>
      <w:sz w:val="22"/>
      <w:lang w:val="en-GB"/>
    </w:rPr>
  </w:style>
  <w:style w:type="paragraph" w:customStyle="1" w:styleId="CERNONINDENTBULLET3">
    <w:name w:val="CER NON INDENT BULLET 3"/>
    <w:rsid w:val="009232F7"/>
    <w:pPr>
      <w:tabs>
        <w:tab w:val="num" w:pos="1276"/>
      </w:tabs>
      <w:spacing w:after="120"/>
      <w:ind w:left="1276" w:hanging="425"/>
    </w:pPr>
    <w:rPr>
      <w:rFonts w:ascii="Arial" w:eastAsia="Times New Roman" w:hAnsi="Arial"/>
      <w:color w:val="000000"/>
      <w:sz w:val="22"/>
      <w:lang w:val="en-GB"/>
    </w:rPr>
  </w:style>
  <w:style w:type="character" w:customStyle="1" w:styleId="CERNORMALChar">
    <w:name w:val="CER NORMAL Char"/>
    <w:basedOn w:val="DefaultParagraphFont"/>
    <w:link w:val="CERNORMAL"/>
    <w:rsid w:val="009232F7"/>
    <w:rPr>
      <w:rFonts w:ascii="Arial" w:eastAsia="Times New Roman" w:hAnsi="Arial"/>
      <w:color w:val="000000"/>
      <w:sz w:val="22"/>
      <w:lang w:val="en-GB"/>
    </w:rPr>
  </w:style>
  <w:style w:type="character" w:customStyle="1" w:styleId="CERNORMALCharChar">
    <w:name w:val="CER NORMAL Char Char"/>
    <w:basedOn w:val="DefaultParagraphFont"/>
    <w:rsid w:val="009232F7"/>
    <w:rPr>
      <w:rFonts w:ascii="Arial" w:hAnsi="Arial"/>
      <w:color w:val="000000"/>
      <w:sz w:val="22"/>
      <w:szCs w:val="24"/>
      <w:lang w:val="en-GB" w:eastAsia="en-US" w:bidi="ar-SA"/>
    </w:rPr>
  </w:style>
  <w:style w:type="paragraph" w:customStyle="1" w:styleId="CERNormalIndent">
    <w:name w:val="CER Normal Indent"/>
    <w:basedOn w:val="CERNORMAL"/>
    <w:rsid w:val="009232F7"/>
    <w:pPr>
      <w:ind w:left="1418"/>
    </w:pPr>
  </w:style>
  <w:style w:type="paragraph" w:customStyle="1" w:styleId="CERNormalIndent2">
    <w:name w:val="CER Normal Indent 2"/>
    <w:basedOn w:val="CERNORMAL"/>
    <w:rsid w:val="009232F7"/>
    <w:pPr>
      <w:ind w:left="1985"/>
    </w:pPr>
  </w:style>
  <w:style w:type="paragraph" w:customStyle="1" w:styleId="CERNUMBERBULLET2">
    <w:name w:val="CER NUMBER BULLET 2"/>
    <w:link w:val="CERNUMBERBULLET2CharChar1"/>
    <w:rsid w:val="009232F7"/>
    <w:pPr>
      <w:spacing w:before="120" w:after="120"/>
    </w:pPr>
    <w:rPr>
      <w:rFonts w:ascii="Arial" w:eastAsia="Times New Roman" w:hAnsi="Arial" w:cs="Arial"/>
      <w:sz w:val="22"/>
      <w:lang w:val="en-IE"/>
    </w:rPr>
  </w:style>
  <w:style w:type="character" w:customStyle="1" w:styleId="CERNUMBERBULLET2Char">
    <w:name w:val="CER NUMBER BULLET 2 Char"/>
    <w:basedOn w:val="DefaultParagraphFont"/>
    <w:rsid w:val="009232F7"/>
    <w:rPr>
      <w:rFonts w:ascii="Arial" w:hAnsi="Arial" w:cs="Arial"/>
      <w:sz w:val="22"/>
      <w:lang w:val="en-IE" w:eastAsia="en-US" w:bidi="ar-SA"/>
    </w:rPr>
  </w:style>
  <w:style w:type="character" w:customStyle="1" w:styleId="CERNUMBERBULLET2CharCharChar">
    <w:name w:val="CER NUMBER BULLET 2 Char Char Char"/>
    <w:basedOn w:val="DefaultParagraphFont"/>
    <w:rsid w:val="009232F7"/>
    <w:rPr>
      <w:rFonts w:ascii="Arial" w:hAnsi="Arial" w:cs="Arial"/>
      <w:sz w:val="22"/>
      <w:lang w:val="en-IE" w:eastAsia="en-US" w:bidi="ar-SA"/>
    </w:rPr>
  </w:style>
  <w:style w:type="character" w:customStyle="1" w:styleId="CERNUMBERBULLET2CharChar1">
    <w:name w:val="CER NUMBER BULLET 2 Char Char1"/>
    <w:basedOn w:val="DefaultParagraphFont"/>
    <w:link w:val="CERNUMBERBULLET2"/>
    <w:rsid w:val="009232F7"/>
    <w:rPr>
      <w:rFonts w:ascii="Arial" w:eastAsia="Times New Roman" w:hAnsi="Arial" w:cs="Arial"/>
      <w:sz w:val="22"/>
      <w:lang w:val="en-IE"/>
    </w:rPr>
  </w:style>
  <w:style w:type="character" w:customStyle="1" w:styleId="CERNUMBERBULLETChar">
    <w:name w:val="CER NUMBER BULLET Char"/>
    <w:basedOn w:val="DefaultParagraphFont"/>
    <w:rsid w:val="009232F7"/>
    <w:rPr>
      <w:rFonts w:ascii="Arial" w:hAnsi="Arial"/>
      <w:color w:val="000000"/>
      <w:sz w:val="22"/>
      <w:lang w:val="en-GB" w:eastAsia="en-US" w:bidi="ar-SA"/>
    </w:rPr>
  </w:style>
  <w:style w:type="paragraph" w:customStyle="1" w:styleId="CERSection7">
    <w:name w:val="CERSection7"/>
    <w:basedOn w:val="CERNORMAL"/>
    <w:next w:val="CERBODY"/>
    <w:rsid w:val="009232F7"/>
    <w:pPr>
      <w:tabs>
        <w:tab w:val="clear" w:pos="851"/>
      </w:tabs>
      <w:ind w:left="1680" w:hanging="829"/>
      <w:jc w:val="both"/>
    </w:pPr>
  </w:style>
  <w:style w:type="paragraph" w:customStyle="1" w:styleId="CERSection7NumBullet1">
    <w:name w:val="CERSection7 Num Bullet 1"/>
    <w:next w:val="CERSection7"/>
    <w:rsid w:val="009232F7"/>
    <w:rPr>
      <w:rFonts w:ascii="Arial" w:eastAsia="Times New Roman" w:hAnsi="Arial" w:cs="Arial"/>
      <w:sz w:val="22"/>
      <w:lang w:val="en-IE"/>
    </w:rPr>
  </w:style>
  <w:style w:type="paragraph" w:customStyle="1" w:styleId="CERBODYChar">
    <w:name w:val="CER BODY Char"/>
    <w:rsid w:val="009232F7"/>
    <w:pPr>
      <w:tabs>
        <w:tab w:val="num" w:pos="851"/>
      </w:tabs>
      <w:spacing w:before="120" w:after="120"/>
      <w:ind w:left="851" w:hanging="851"/>
      <w:jc w:val="both"/>
    </w:pPr>
    <w:rPr>
      <w:rFonts w:ascii="Arial" w:eastAsia="Times New Roman" w:hAnsi="Arial" w:cs="Arial"/>
      <w:sz w:val="22"/>
      <w:szCs w:val="22"/>
      <w:lang w:val="en-GB"/>
    </w:rPr>
  </w:style>
  <w:style w:type="paragraph" w:styleId="ListParagraph">
    <w:name w:val="List Paragraph"/>
    <w:aliases w:val="Numbered Para 1,Dot pt,No Spacing1,List Paragraph Char Char Char,Indicator Text,List Paragraph1,Bullet Points,MAIN CONTENT"/>
    <w:basedOn w:val="Normal"/>
    <w:link w:val="ListParagraphChar"/>
    <w:uiPriority w:val="34"/>
    <w:qFormat/>
    <w:rsid w:val="0030018A"/>
    <w:pPr>
      <w:spacing w:before="100" w:after="100" w:line="276" w:lineRule="auto"/>
      <w:ind w:left="720"/>
      <w:contextualSpacing/>
    </w:pPr>
    <w:rPr>
      <w:sz w:val="20"/>
      <w:szCs w:val="20"/>
      <w:lang w:bidi="en-US"/>
    </w:rPr>
  </w:style>
  <w:style w:type="character" w:customStyle="1" w:styleId="APNUMHEAD3Char">
    <w:name w:val="AP NUM HEAD 3 Char"/>
    <w:basedOn w:val="DefaultParagraphFont"/>
    <w:link w:val="APNUMHEAD3"/>
    <w:locked/>
    <w:rsid w:val="00522442"/>
    <w:rPr>
      <w:rFonts w:ascii="Arial" w:eastAsia="Times New Roman" w:hAnsi="Arial"/>
      <w:b/>
      <w:color w:val="000000"/>
      <w:sz w:val="24"/>
      <w:lang w:val="en-GB"/>
    </w:rPr>
  </w:style>
  <w:style w:type="paragraph" w:styleId="ListBullet">
    <w:name w:val="List Bullet"/>
    <w:basedOn w:val="bulletdouble1"/>
    <w:rsid w:val="00A1488A"/>
    <w:pPr>
      <w:spacing w:before="120" w:after="120"/>
    </w:pPr>
  </w:style>
  <w:style w:type="paragraph" w:customStyle="1" w:styleId="bulletdouble1">
    <w:name w:val="bullet_double_1"/>
    <w:basedOn w:val="Normal"/>
    <w:qFormat/>
    <w:rsid w:val="0030018A"/>
    <w:pPr>
      <w:numPr>
        <w:numId w:val="10"/>
      </w:numPr>
      <w:spacing w:before="200" w:after="200"/>
    </w:pPr>
    <w:rPr>
      <w:sz w:val="20"/>
      <w:szCs w:val="22"/>
      <w:lang w:val="en-US"/>
    </w:rPr>
  </w:style>
  <w:style w:type="paragraph" w:customStyle="1" w:styleId="CERLEVEL1">
    <w:name w:val="CER LEVEL 1"/>
    <w:basedOn w:val="Normal"/>
    <w:next w:val="CERLEVEL2"/>
    <w:qFormat/>
    <w:rsid w:val="0030018A"/>
    <w:pPr>
      <w:keepNext/>
      <w:pBdr>
        <w:top w:val="single" w:sz="4" w:space="1" w:color="auto"/>
        <w:bottom w:val="single" w:sz="4" w:space="1" w:color="auto"/>
      </w:pBdr>
      <w:spacing w:before="240" w:after="120"/>
      <w:jc w:val="center"/>
    </w:pPr>
    <w:rPr>
      <w:b/>
      <w:caps/>
      <w:sz w:val="28"/>
      <w:szCs w:val="22"/>
      <w:lang w:val="en-US"/>
    </w:rPr>
  </w:style>
  <w:style w:type="paragraph" w:customStyle="1" w:styleId="CERLEVEL2">
    <w:name w:val="CER LEVEL 2"/>
    <w:basedOn w:val="Normal"/>
    <w:autoRedefine/>
    <w:qFormat/>
    <w:rsid w:val="00A55B92"/>
    <w:pPr>
      <w:keepNext/>
      <w:spacing w:before="240" w:after="360"/>
      <w:ind w:left="-90"/>
      <w:jc w:val="both"/>
    </w:pPr>
    <w:rPr>
      <w:rFonts w:eastAsia="Times New Roman"/>
      <w:b/>
      <w:caps/>
      <w:sz w:val="24"/>
      <w:szCs w:val="22"/>
      <w:lang w:val="en-US"/>
    </w:rPr>
  </w:style>
  <w:style w:type="paragraph" w:customStyle="1" w:styleId="CERLEVEL3">
    <w:name w:val="CER LEVEL 3"/>
    <w:basedOn w:val="Normal"/>
    <w:next w:val="CERLEVEL4"/>
    <w:autoRedefine/>
    <w:qFormat/>
    <w:rsid w:val="00E058FE"/>
    <w:pPr>
      <w:keepNext/>
      <w:spacing w:before="120" w:after="240"/>
      <w:jc w:val="both"/>
    </w:pPr>
    <w:rPr>
      <w:b/>
      <w:szCs w:val="22"/>
      <w:lang w:val="en-US"/>
    </w:rPr>
  </w:style>
  <w:style w:type="paragraph" w:customStyle="1" w:styleId="CERLEVEL4">
    <w:name w:val="CER LEVEL 4"/>
    <w:basedOn w:val="CERLEVEL3"/>
    <w:next w:val="CERLEVEL50"/>
    <w:qFormat/>
    <w:rsid w:val="00620AED"/>
    <w:pPr>
      <w:numPr>
        <w:ilvl w:val="2"/>
        <w:numId w:val="11"/>
      </w:numPr>
    </w:pPr>
    <w:rPr>
      <w:b w:val="0"/>
      <w:i/>
    </w:rPr>
  </w:style>
  <w:style w:type="paragraph" w:customStyle="1" w:styleId="CERLEVEL50">
    <w:name w:val="CER LEVEL 5"/>
    <w:basedOn w:val="Normal"/>
    <w:qFormat/>
    <w:rsid w:val="0030018A"/>
    <w:pPr>
      <w:spacing w:before="120" w:after="120"/>
      <w:jc w:val="both"/>
    </w:pPr>
    <w:rPr>
      <w:szCs w:val="22"/>
      <w:lang w:val="en-US"/>
    </w:rPr>
  </w:style>
  <w:style w:type="paragraph" w:customStyle="1" w:styleId="CERLEVEL6">
    <w:name w:val="CER LEVEL 6"/>
    <w:basedOn w:val="Normal"/>
    <w:qFormat/>
    <w:rsid w:val="0030018A"/>
    <w:pPr>
      <w:spacing w:before="120" w:after="120"/>
      <w:jc w:val="both"/>
    </w:pPr>
    <w:rPr>
      <w:szCs w:val="22"/>
      <w:lang w:val="en-US"/>
    </w:rPr>
  </w:style>
  <w:style w:type="paragraph" w:customStyle="1" w:styleId="CERLEVEL7">
    <w:name w:val="CER LEVEL 7"/>
    <w:basedOn w:val="Normal"/>
    <w:qFormat/>
    <w:rsid w:val="0030018A"/>
    <w:pPr>
      <w:spacing w:before="120" w:after="120"/>
      <w:jc w:val="both"/>
    </w:pPr>
    <w:rPr>
      <w:szCs w:val="22"/>
      <w:lang w:val="en-US"/>
    </w:rPr>
  </w:style>
  <w:style w:type="table" w:styleId="MediumGrid2-Accent2">
    <w:name w:val="Medium Grid 2 Accent 2"/>
    <w:basedOn w:val="TableNormal"/>
    <w:uiPriority w:val="68"/>
    <w:rsid w:val="00DB272C"/>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DB272C"/>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DB272C"/>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DB272C"/>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DB272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DB272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DB272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olourfulShadingAccent6">
    <w:name w:val="Colorful Shading Accent 6"/>
    <w:basedOn w:val="TableNormal"/>
    <w:uiPriority w:val="71"/>
    <w:rsid w:val="00DB272C"/>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DB272C"/>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DB272C"/>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urfulListAccent2">
    <w:name w:val="Colorful List Accent 2"/>
    <w:basedOn w:val="TableNormal"/>
    <w:uiPriority w:val="72"/>
    <w:rsid w:val="00DB272C"/>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urfulListAccent3">
    <w:name w:val="Colorful List Accent 3"/>
    <w:basedOn w:val="TableNormal"/>
    <w:uiPriority w:val="72"/>
    <w:rsid w:val="00DB272C"/>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urfulListAccent4">
    <w:name w:val="Colorful List Accent 4"/>
    <w:basedOn w:val="TableNormal"/>
    <w:uiPriority w:val="72"/>
    <w:rsid w:val="00DB272C"/>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urfulListAccent5">
    <w:name w:val="Colorful List Accent 5"/>
    <w:basedOn w:val="TableNormal"/>
    <w:uiPriority w:val="72"/>
    <w:rsid w:val="00DB272C"/>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urfulListAccent6">
    <w:name w:val="Colorful List Accent 6"/>
    <w:basedOn w:val="TableNormal"/>
    <w:uiPriority w:val="72"/>
    <w:rsid w:val="00DB272C"/>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urfulGrid">
    <w:name w:val="Colorful Grid"/>
    <w:basedOn w:val="TableNormal"/>
    <w:uiPriority w:val="73"/>
    <w:rsid w:val="00DB272C"/>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DB272C"/>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urfulGridAccent2">
    <w:name w:val="Colorful Grid Accent 2"/>
    <w:basedOn w:val="TableNormal"/>
    <w:uiPriority w:val="73"/>
    <w:rsid w:val="00DB272C"/>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urfulGridAccent3">
    <w:name w:val="Colorful Grid Accent 3"/>
    <w:basedOn w:val="TableNormal"/>
    <w:uiPriority w:val="73"/>
    <w:rsid w:val="00DB272C"/>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urfulGridAccent4">
    <w:name w:val="Colorful Grid Accent 4"/>
    <w:basedOn w:val="TableNormal"/>
    <w:uiPriority w:val="73"/>
    <w:rsid w:val="00DB272C"/>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TableList1">
    <w:name w:val="Table List 1"/>
    <w:basedOn w:val="TableNormal"/>
    <w:rsid w:val="00DB272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4">
    <w:name w:val="Table Columns 4"/>
    <w:basedOn w:val="TableNormal"/>
    <w:rsid w:val="00DB272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paragraph" w:styleId="Revision">
    <w:name w:val="Revision"/>
    <w:hidden/>
    <w:uiPriority w:val="99"/>
    <w:semiHidden/>
    <w:rsid w:val="00FF0AF8"/>
    <w:rPr>
      <w:rFonts w:ascii="Arial" w:eastAsia="Times New Roman" w:hAnsi="Arial"/>
      <w:sz w:val="22"/>
      <w:szCs w:val="24"/>
      <w:lang w:val="en-GB"/>
    </w:rPr>
  </w:style>
  <w:style w:type="character" w:styleId="Strong">
    <w:name w:val="Strong"/>
    <w:basedOn w:val="DefaultParagraphFont"/>
    <w:qFormat/>
    <w:rsid w:val="0030018A"/>
    <w:rPr>
      <w:b/>
      <w:bCs/>
    </w:rPr>
  </w:style>
  <w:style w:type="character" w:customStyle="1" w:styleId="FootnoteTextChar">
    <w:name w:val="Footnote Text Char"/>
    <w:basedOn w:val="DefaultParagraphFont"/>
    <w:link w:val="FootnoteText"/>
    <w:uiPriority w:val="99"/>
    <w:semiHidden/>
    <w:rsid w:val="004D5076"/>
    <w:rPr>
      <w:rFonts w:ascii="Arial" w:eastAsia="Times New Roman" w:hAnsi="Arial"/>
      <w:lang w:val="en-GB"/>
    </w:rPr>
  </w:style>
  <w:style w:type="paragraph" w:customStyle="1" w:styleId="bullettonumbers">
    <w:name w:val="bullet to numbers"/>
    <w:basedOn w:val="ListParagraph"/>
    <w:qFormat/>
    <w:rsid w:val="0030018A"/>
    <w:pPr>
      <w:ind w:left="0"/>
    </w:pPr>
  </w:style>
  <w:style w:type="paragraph" w:customStyle="1" w:styleId="CERFRONTTEXT">
    <w:name w:val="CER FRONT TEXT"/>
    <w:basedOn w:val="Normal"/>
    <w:qFormat/>
    <w:rsid w:val="0030018A"/>
    <w:pPr>
      <w:spacing w:after="960"/>
      <w:jc w:val="center"/>
    </w:pPr>
    <w:rPr>
      <w:rFonts w:eastAsia="Times New Roman"/>
      <w:sz w:val="40"/>
      <w:szCs w:val="22"/>
      <w:lang w:val="en-US"/>
    </w:rPr>
  </w:style>
  <w:style w:type="paragraph" w:customStyle="1" w:styleId="CERTable9pt">
    <w:name w:val="CER Table 9pt"/>
    <w:basedOn w:val="Normal"/>
    <w:qFormat/>
    <w:rsid w:val="002672A3"/>
    <w:pPr>
      <w:jc w:val="both"/>
    </w:pPr>
    <w:rPr>
      <w:rFonts w:eastAsia="Times New Roman"/>
      <w:sz w:val="18"/>
      <w:szCs w:val="18"/>
      <w:lang w:val="en-US"/>
    </w:rPr>
  </w:style>
  <w:style w:type="paragraph" w:customStyle="1" w:styleId="AP1Heading">
    <w:name w:val="AP 1 Heading"/>
    <w:basedOn w:val="APHeading1"/>
    <w:link w:val="AP1HeadingChar"/>
    <w:qFormat/>
    <w:rsid w:val="00B34EA6"/>
    <w:pPr>
      <w:numPr>
        <w:numId w:val="15"/>
      </w:numPr>
    </w:pPr>
  </w:style>
  <w:style w:type="paragraph" w:customStyle="1" w:styleId="Body1">
    <w:name w:val="Body 1"/>
    <w:basedOn w:val="Normal"/>
    <w:link w:val="Body1Char"/>
    <w:rsid w:val="00772FCA"/>
    <w:pPr>
      <w:keepLines/>
      <w:overflowPunct w:val="0"/>
      <w:autoSpaceDE w:val="0"/>
      <w:autoSpaceDN w:val="0"/>
      <w:adjustRightInd w:val="0"/>
      <w:spacing w:before="60" w:after="60"/>
      <w:textAlignment w:val="baseline"/>
    </w:pPr>
    <w:rPr>
      <w:rFonts w:ascii="Times New Roman" w:eastAsia="Times New Roman" w:hAnsi="Times New Roman"/>
      <w:szCs w:val="22"/>
      <w:lang w:val="en-AU" w:eastAsia="en-GB"/>
    </w:rPr>
  </w:style>
  <w:style w:type="character" w:customStyle="1" w:styleId="APNUMHEAD1Char">
    <w:name w:val="AP NUM HEAD 1 Char"/>
    <w:basedOn w:val="DefaultParagraphFont"/>
    <w:link w:val="APNUMHEAD1"/>
    <w:rsid w:val="00772FCA"/>
    <w:rPr>
      <w:rFonts w:ascii="Arial" w:eastAsia="Times New Roman" w:hAnsi="Arial"/>
      <w:b/>
      <w:caps/>
      <w:sz w:val="28"/>
      <w:lang w:val="en-GB"/>
    </w:rPr>
  </w:style>
  <w:style w:type="character" w:customStyle="1" w:styleId="AP1HeadingChar">
    <w:name w:val="AP 1 Heading Char"/>
    <w:basedOn w:val="APNUMHEAD1Char"/>
    <w:link w:val="AP1Heading"/>
    <w:rsid w:val="00B34EA6"/>
    <w:rPr>
      <w:rFonts w:ascii="Arial" w:eastAsia="Times New Roman" w:hAnsi="Arial" w:cs="Arial"/>
      <w:b/>
      <w:bCs/>
      <w:caps/>
      <w:kern w:val="28"/>
      <w:sz w:val="28"/>
      <w:szCs w:val="28"/>
      <w:lang w:val="en-IE" w:eastAsia="en-GB"/>
    </w:rPr>
  </w:style>
  <w:style w:type="character" w:customStyle="1" w:styleId="Body1Char">
    <w:name w:val="Body 1 Char"/>
    <w:link w:val="Body1"/>
    <w:locked/>
    <w:rsid w:val="00772FCA"/>
    <w:rPr>
      <w:rFonts w:eastAsia="Times New Roman"/>
      <w:sz w:val="22"/>
      <w:szCs w:val="22"/>
      <w:lang w:val="en-AU" w:eastAsia="en-GB"/>
    </w:rPr>
  </w:style>
  <w:style w:type="numbering" w:customStyle="1" w:styleId="Style1">
    <w:name w:val="Style1"/>
    <w:uiPriority w:val="99"/>
    <w:rsid w:val="00887A5F"/>
    <w:pPr>
      <w:numPr>
        <w:numId w:val="13"/>
      </w:numPr>
    </w:pPr>
  </w:style>
  <w:style w:type="character" w:styleId="Emphasis">
    <w:name w:val="Emphasis"/>
    <w:aliases w:val="AP List Items"/>
    <w:rsid w:val="00620AED"/>
    <w:rPr>
      <w:sz w:val="22"/>
      <w:szCs w:val="22"/>
      <w:lang w:val="en-IE"/>
    </w:rPr>
  </w:style>
  <w:style w:type="paragraph" w:customStyle="1" w:styleId="APAlphabeticlist">
    <w:name w:val="AP Alphabetic list"/>
    <w:basedOn w:val="ListParagraph"/>
    <w:link w:val="APAlphabeticlistChar"/>
    <w:qFormat/>
    <w:rsid w:val="00E537DE"/>
    <w:pPr>
      <w:numPr>
        <w:numId w:val="19"/>
      </w:numPr>
      <w:spacing w:before="120" w:after="120" w:line="240" w:lineRule="auto"/>
    </w:pPr>
  </w:style>
  <w:style w:type="character" w:customStyle="1" w:styleId="ListParagraphChar">
    <w:name w:val="List Paragraph Char"/>
    <w:aliases w:val="Numbered Para 1 Char,Dot pt Char,No Spacing1 Char,List Paragraph Char Char Char Char,Indicator Text Char,List Paragraph1 Char,Bullet Points Char,MAIN CONTENT Char"/>
    <w:basedOn w:val="DefaultParagraphFont"/>
    <w:link w:val="ListParagraph"/>
    <w:uiPriority w:val="34"/>
    <w:rsid w:val="00E537DE"/>
    <w:rPr>
      <w:rFonts w:ascii="Arial" w:hAnsi="Arial"/>
      <w:lang w:val="en-GB" w:bidi="en-US"/>
    </w:rPr>
  </w:style>
  <w:style w:type="character" w:customStyle="1" w:styleId="APAlphabeticlistChar">
    <w:name w:val="AP Alphabetic list Char"/>
    <w:basedOn w:val="ListParagraphChar"/>
    <w:link w:val="APAlphabeticlist"/>
    <w:rsid w:val="00E537DE"/>
    <w:rPr>
      <w:rFonts w:ascii="Arial" w:hAnsi="Arial"/>
      <w:lang w:val="en-GB" w:bidi="en-US"/>
    </w:rPr>
  </w:style>
  <w:style w:type="table" w:styleId="TableList4">
    <w:name w:val="Table List 4"/>
    <w:basedOn w:val="TableNormal"/>
    <w:rsid w:val="004D05F3"/>
    <w:rPr>
      <w:rFonts w:ascii="Arial" w:hAnsi="Arial"/>
      <w:sz w:val="22"/>
    </w:rPr>
    <w:tblPr>
      <w:tblBorders>
        <w:top w:val="single" w:sz="18" w:space="0" w:color="auto"/>
        <w:insideH w:val="single" w:sz="6" w:space="0" w:color="000000"/>
      </w:tblBorders>
    </w:tblPr>
    <w:tcPr>
      <w:shd w:val="clear" w:color="auto" w:fill="auto"/>
    </w:tcPr>
    <w:tblStylePr w:type="firstRow">
      <w:rPr>
        <w:rFonts w:ascii="Arial" w:hAnsi="Arial"/>
        <w:b/>
        <w:bCs/>
        <w:color w:val="FFFFFF"/>
        <w:sz w:val="22"/>
      </w:rPr>
      <w:tblPr/>
      <w:tcPr>
        <w:tcBorders>
          <w:top w:val="single" w:sz="18" w:space="0" w:color="auto"/>
          <w:bottom w:val="single" w:sz="18" w:space="0" w:color="auto"/>
        </w:tcBorders>
        <w:shd w:val="clear" w:color="auto" w:fill="F2F2F2" w:themeFill="background1" w:themeFillShade="F2"/>
      </w:tcPr>
    </w:tblStylePr>
    <w:tblStylePr w:type="firstCol">
      <w:rPr>
        <w:b/>
      </w:rPr>
    </w:tblStylePr>
  </w:style>
  <w:style w:type="table" w:styleId="TableList3">
    <w:name w:val="Table List 3"/>
    <w:basedOn w:val="TableNormal"/>
    <w:rsid w:val="001B263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5">
    <w:name w:val="Table List 5"/>
    <w:basedOn w:val="TableNormal"/>
    <w:rsid w:val="00A52E1C"/>
    <w:tblPr>
      <w:tblBorders>
        <w:top w:val="single" w:sz="6" w:space="0" w:color="000000"/>
        <w:bottom w:val="single" w:sz="6" w:space="0" w:color="000000"/>
        <w:insideH w:val="single" w:sz="6" w:space="0" w:color="000000"/>
      </w:tblBorders>
    </w:tblPr>
    <w:tcPr>
      <w:shd w:val="clear" w:color="auto" w:fill="auto"/>
    </w:tcPr>
    <w:tblStylePr w:type="firstRow">
      <w:rPr>
        <w:rFonts w:ascii="Arial" w:hAnsi="Arial"/>
        <w:b/>
        <w:bCs/>
        <w:sz w:val="22"/>
      </w:rPr>
      <w:tblPr/>
      <w:tcPr>
        <w:tcBorders>
          <w:top w:val="single" w:sz="18" w:space="0" w:color="auto"/>
          <w:bottom w:val="single" w:sz="18" w:space="0" w:color="auto"/>
        </w:tcBorders>
        <w:shd w:val="clear" w:color="auto" w:fill="F2F2F2" w:themeFill="background1" w:themeFillShade="F2"/>
      </w:tcPr>
    </w:tblStylePr>
    <w:tblStylePr w:type="firstCol">
      <w:rPr>
        <w:b/>
        <w:bCs/>
      </w:rPr>
      <w:tblPr/>
      <w:tcPr>
        <w:tcBorders>
          <w:tl2br w:val="none" w:sz="0" w:space="0" w:color="auto"/>
          <w:tr2bl w:val="none" w:sz="0" w:space="0" w:color="auto"/>
        </w:tcBorders>
      </w:tcPr>
    </w:tblStylePr>
  </w:style>
  <w:style w:type="paragraph" w:customStyle="1" w:styleId="H1">
    <w:name w:val="H1"/>
    <w:basedOn w:val="Normal"/>
    <w:rsid w:val="00700758"/>
    <w:pPr>
      <w:keepNext/>
      <w:overflowPunct w:val="0"/>
      <w:autoSpaceDE w:val="0"/>
      <w:autoSpaceDN w:val="0"/>
      <w:adjustRightInd w:val="0"/>
      <w:spacing w:before="120" w:after="60"/>
      <w:textAlignment w:val="baseline"/>
    </w:pPr>
    <w:rPr>
      <w:rFonts w:ascii="Times New Roman" w:eastAsia="Times New Roman" w:hAnsi="Times New Roman"/>
      <w:b/>
      <w:bCs/>
      <w:caps/>
      <w:kern w:val="28"/>
      <w:sz w:val="28"/>
      <w:szCs w:val="28"/>
      <w:lang w:val="en-AU" w:eastAsia="en-GB"/>
    </w:rPr>
  </w:style>
  <w:style w:type="paragraph" w:customStyle="1" w:styleId="APHeading1">
    <w:name w:val="AP Heading1"/>
    <w:basedOn w:val="APNUMHEAD1"/>
    <w:link w:val="APHeading1Char"/>
    <w:qFormat/>
    <w:rsid w:val="00B34EA6"/>
    <w:pPr>
      <w:overflowPunct w:val="0"/>
      <w:autoSpaceDE w:val="0"/>
      <w:autoSpaceDN w:val="0"/>
      <w:adjustRightInd w:val="0"/>
      <w:spacing w:after="360"/>
      <w:jc w:val="both"/>
      <w:textAlignment w:val="baseline"/>
      <w:outlineLvl w:val="0"/>
    </w:pPr>
    <w:rPr>
      <w:rFonts w:cs="Arial"/>
      <w:bCs/>
      <w:kern w:val="28"/>
      <w:szCs w:val="28"/>
      <w:lang w:val="en-IE" w:eastAsia="en-GB"/>
    </w:rPr>
  </w:style>
  <w:style w:type="character" w:customStyle="1" w:styleId="APHeading1Char">
    <w:name w:val="AP Heading1 Char"/>
    <w:basedOn w:val="APNUMHEAD1Char"/>
    <w:link w:val="APHeading1"/>
    <w:rsid w:val="00B34EA6"/>
    <w:rPr>
      <w:rFonts w:ascii="Arial" w:eastAsia="Times New Roman" w:hAnsi="Arial" w:cs="Arial"/>
      <w:b/>
      <w:bCs/>
      <w:caps/>
      <w:kern w:val="28"/>
      <w:sz w:val="28"/>
      <w:szCs w:val="28"/>
      <w:lang w:val="en-IE" w:eastAsia="en-GB"/>
    </w:rPr>
  </w:style>
  <w:style w:type="paragraph" w:customStyle="1" w:styleId="APHeading2">
    <w:name w:val="AP Heading2"/>
    <w:basedOn w:val="APNUMHEAD3"/>
    <w:link w:val="APHeading2Char"/>
    <w:qFormat/>
    <w:rsid w:val="00556227"/>
    <w:pPr>
      <w:numPr>
        <w:ilvl w:val="1"/>
        <w:numId w:val="15"/>
      </w:numPr>
      <w:spacing w:before="120" w:after="240"/>
      <w:jc w:val="both"/>
    </w:pPr>
  </w:style>
  <w:style w:type="character" w:customStyle="1" w:styleId="APHeading2Char">
    <w:name w:val="AP Heading2 Char"/>
    <w:basedOn w:val="APNUMHEAD3Char"/>
    <w:link w:val="APHeading2"/>
    <w:rsid w:val="00556227"/>
    <w:rPr>
      <w:rFonts w:ascii="Arial" w:eastAsia="Times New Roman" w:hAnsi="Arial"/>
      <w:b/>
      <w:color w:val="000000"/>
      <w:sz w:val="24"/>
      <w:lang w:val="en-GB"/>
    </w:rPr>
  </w:style>
  <w:style w:type="paragraph" w:customStyle="1" w:styleId="APHeading3">
    <w:name w:val="AP Heading 3"/>
    <w:basedOn w:val="APHeading2"/>
    <w:link w:val="APHeading3Char"/>
    <w:qFormat/>
    <w:rsid w:val="00D06FD0"/>
    <w:pPr>
      <w:numPr>
        <w:ilvl w:val="2"/>
      </w:numPr>
    </w:pPr>
    <w:rPr>
      <w:b w:val="0"/>
      <w:bCs/>
      <w:i/>
      <w:sz w:val="22"/>
      <w:szCs w:val="22"/>
      <w:lang w:val="en-AU" w:eastAsia="en-GB"/>
    </w:rPr>
  </w:style>
  <w:style w:type="character" w:customStyle="1" w:styleId="APHeading3Char">
    <w:name w:val="AP Heading 3 Char"/>
    <w:basedOn w:val="DefaultParagraphFont"/>
    <w:link w:val="APHeading3"/>
    <w:rsid w:val="00D06FD0"/>
    <w:rPr>
      <w:rFonts w:ascii="Arial" w:eastAsia="Times New Roman" w:hAnsi="Arial"/>
      <w:bCs/>
      <w:i/>
      <w:color w:val="000000"/>
      <w:sz w:val="22"/>
      <w:szCs w:val="22"/>
      <w:lang w:val="en-AU" w:eastAsia="en-GB"/>
    </w:rPr>
  </w:style>
  <w:style w:type="paragraph" w:customStyle="1" w:styleId="ProcedureBody1">
    <w:name w:val="Procedure Body 1"/>
    <w:basedOn w:val="Body1"/>
    <w:rsid w:val="005013DF"/>
    <w:rPr>
      <w:sz w:val="20"/>
      <w:szCs w:val="20"/>
    </w:rPr>
  </w:style>
  <w:style w:type="paragraph" w:customStyle="1" w:styleId="Paranumbered">
    <w:name w:val="Para numbered"/>
    <w:basedOn w:val="Normal"/>
    <w:link w:val="ParanumberedChar"/>
    <w:rsid w:val="009E3FFA"/>
    <w:pPr>
      <w:spacing w:before="200" w:after="200" w:line="276" w:lineRule="auto"/>
      <w:ind w:left="720" w:hanging="720"/>
      <w:jc w:val="both"/>
    </w:pPr>
    <w:rPr>
      <w:rFonts w:asciiTheme="minorHAnsi" w:eastAsiaTheme="minorEastAsia" w:hAnsiTheme="minorHAnsi" w:cstheme="minorBidi"/>
      <w:szCs w:val="20"/>
      <w:lang w:val="en-IE" w:eastAsia="en-IE"/>
    </w:rPr>
  </w:style>
  <w:style w:type="character" w:customStyle="1" w:styleId="ParanumberedChar">
    <w:name w:val="Para numbered Char"/>
    <w:basedOn w:val="DefaultParagraphFont"/>
    <w:link w:val="Paranumbered"/>
    <w:rsid w:val="009E3FFA"/>
    <w:rPr>
      <w:rFonts w:asciiTheme="minorHAnsi" w:eastAsiaTheme="minorEastAsia" w:hAnsiTheme="minorHAnsi" w:cstheme="minorBidi"/>
      <w:sz w:val="22"/>
      <w:lang w:val="en-IE" w:eastAsia="en-IE"/>
    </w:rPr>
  </w:style>
  <w:style w:type="paragraph" w:customStyle="1" w:styleId="CERLevel5">
    <w:name w:val="CER Level 5"/>
    <w:basedOn w:val="Normal"/>
    <w:link w:val="CERLevel5Char"/>
    <w:qFormat/>
    <w:rsid w:val="004E0479"/>
    <w:pPr>
      <w:numPr>
        <w:ilvl w:val="4"/>
        <w:numId w:val="11"/>
      </w:numPr>
      <w:spacing w:before="120" w:after="120"/>
      <w:ind w:left="1701"/>
      <w:jc w:val="both"/>
    </w:pPr>
    <w:rPr>
      <w:rFonts w:eastAsia="Times New Roman"/>
      <w:szCs w:val="22"/>
      <w:lang w:val="en-IE"/>
    </w:rPr>
  </w:style>
  <w:style w:type="paragraph" w:customStyle="1" w:styleId="CERLevel8">
    <w:name w:val="CER Level 8"/>
    <w:basedOn w:val="Normal"/>
    <w:qFormat/>
    <w:rsid w:val="004E0479"/>
    <w:pPr>
      <w:spacing w:before="120" w:after="120"/>
      <w:ind w:left="3960" w:hanging="360"/>
      <w:jc w:val="both"/>
    </w:pPr>
    <w:rPr>
      <w:rFonts w:eastAsia="Times New Roman"/>
      <w:szCs w:val="22"/>
      <w:lang w:val="en-US"/>
    </w:rPr>
  </w:style>
  <w:style w:type="character" w:customStyle="1" w:styleId="CERLevel5Char">
    <w:name w:val="CER Level 5 Char"/>
    <w:basedOn w:val="DefaultParagraphFont"/>
    <w:link w:val="CERLevel5"/>
    <w:rsid w:val="004E0479"/>
    <w:rPr>
      <w:rFonts w:ascii="Arial" w:eastAsia="Times New Roman" w:hAnsi="Arial"/>
      <w:sz w:val="22"/>
      <w:szCs w:val="22"/>
      <w:lang w:val="en-IE"/>
    </w:rPr>
  </w:style>
  <w:style w:type="character" w:customStyle="1" w:styleId="Heading1Char">
    <w:name w:val="Heading 1 Char"/>
    <w:aliases w:val="Section Heading Char,First level Char,T1 Char,h1 Char,PR9 Char,Section Char,level2 hdg Char"/>
    <w:basedOn w:val="DefaultParagraphFont"/>
    <w:link w:val="Heading1"/>
    <w:uiPriority w:val="9"/>
    <w:rsid w:val="005156C3"/>
    <w:rPr>
      <w:rFonts w:ascii="Arial" w:eastAsiaTheme="majorEastAsia" w:hAnsi="Arial" w:cstheme="majorBidi"/>
      <w:b/>
      <w:bCs/>
      <w:sz w:val="28"/>
      <w:szCs w:val="24"/>
      <w:lang w:val="en-IE"/>
    </w:rPr>
  </w:style>
  <w:style w:type="paragraph" w:customStyle="1" w:styleId="Body1CharCharCharCharCharCharCharCharCharCharCharCharCharCharCharCharChar">
    <w:name w:val="Body 1 Char Char Char Char Char Char Char Char Char Char Char Char Char Char Char Char Char"/>
    <w:basedOn w:val="Normal"/>
    <w:link w:val="Body1CharCharCharCharCharCharCharCharCharCharCharCharCharCharCharCharCharChar"/>
    <w:rsid w:val="009A5E0E"/>
    <w:pPr>
      <w:keepLines/>
      <w:overflowPunct w:val="0"/>
      <w:autoSpaceDE w:val="0"/>
      <w:autoSpaceDN w:val="0"/>
      <w:adjustRightInd w:val="0"/>
      <w:spacing w:before="60" w:after="60"/>
      <w:textAlignment w:val="baseline"/>
    </w:pPr>
    <w:rPr>
      <w:rFonts w:ascii="Times New Roman" w:eastAsia="Times New Roman" w:hAnsi="Times New Roman"/>
      <w:szCs w:val="22"/>
      <w:lang w:val="en-AU" w:eastAsia="en-GB"/>
    </w:rPr>
  </w:style>
  <w:style w:type="character" w:customStyle="1" w:styleId="Body1CharCharCharCharCharCharCharCharCharCharCharCharCharCharCharCharCharChar">
    <w:name w:val="Body 1 Char Char Char Char Char Char Char Char Char Char Char Char Char Char Char Char Char Char"/>
    <w:basedOn w:val="DefaultParagraphFont"/>
    <w:link w:val="Body1CharCharCharCharCharCharCharCharCharCharCharCharCharCharCharCharChar"/>
    <w:rsid w:val="009A5E0E"/>
    <w:rPr>
      <w:rFonts w:eastAsia="Times New Roman"/>
      <w:sz w:val="22"/>
      <w:szCs w:val="22"/>
      <w:lang w:val="en-AU" w:eastAsia="en-GB"/>
    </w:rPr>
  </w:style>
  <w:style w:type="paragraph" w:styleId="NoSpacing">
    <w:name w:val="No Spacing"/>
    <w:basedOn w:val="Normal"/>
    <w:link w:val="NoSpacingChar"/>
    <w:uiPriority w:val="1"/>
    <w:qFormat/>
    <w:rsid w:val="0009181D"/>
    <w:pPr>
      <w:spacing w:before="240" w:after="240"/>
    </w:pPr>
    <w:rPr>
      <w:rFonts w:asciiTheme="minorHAnsi" w:eastAsiaTheme="minorEastAsia" w:hAnsiTheme="minorHAnsi" w:cstheme="minorBidi"/>
      <w:sz w:val="24"/>
      <w:szCs w:val="22"/>
      <w:lang w:val="en-US" w:bidi="en-US"/>
    </w:rPr>
  </w:style>
  <w:style w:type="character" w:customStyle="1" w:styleId="NoSpacingChar">
    <w:name w:val="No Spacing Char"/>
    <w:basedOn w:val="DefaultParagraphFont"/>
    <w:link w:val="NoSpacing"/>
    <w:uiPriority w:val="1"/>
    <w:rsid w:val="0009181D"/>
    <w:rPr>
      <w:rFonts w:asciiTheme="minorHAnsi" w:eastAsiaTheme="minorEastAsia" w:hAnsiTheme="minorHAnsi" w:cstheme="minorBidi"/>
      <w:sz w:val="24"/>
      <w:szCs w:val="22"/>
      <w:lang w:bidi="en-US"/>
    </w:rPr>
  </w:style>
  <w:style w:type="paragraph" w:styleId="TOCHeading">
    <w:name w:val="TOC Heading"/>
    <w:basedOn w:val="Heading1"/>
    <w:next w:val="Normal"/>
    <w:uiPriority w:val="39"/>
    <w:unhideWhenUsed/>
    <w:qFormat/>
    <w:rsid w:val="0009181D"/>
    <w:pPr>
      <w:keepLines/>
      <w:pBdr>
        <w:top w:val="none" w:sz="0" w:space="0" w:color="auto"/>
        <w:bottom w:val="none" w:sz="0" w:space="0" w:color="auto"/>
      </w:pBdr>
      <w:spacing w:before="480" w:after="0"/>
      <w:jc w:val="left"/>
      <w:outlineLvl w:val="9"/>
    </w:pPr>
    <w:rPr>
      <w:rFonts w:asciiTheme="majorHAnsi" w:hAnsiTheme="majorHAnsi"/>
      <w:color w:val="365F91" w:themeColor="accent1" w:themeShade="BF"/>
      <w:szCs w:val="28"/>
      <w:lang w:val="en-GB"/>
    </w:rPr>
  </w:style>
  <w:style w:type="table" w:styleId="MediumShading1-Accent1">
    <w:name w:val="Medium Shading 1 Accent 1"/>
    <w:basedOn w:val="TableNormal"/>
    <w:uiPriority w:val="63"/>
    <w:rsid w:val="00E15F04"/>
    <w:rPr>
      <w:rFonts w:asciiTheme="minorHAnsi" w:eastAsiaTheme="minorHAnsi" w:hAnsiTheme="minorHAnsi" w:cstheme="minorBidi"/>
      <w:sz w:val="22"/>
      <w:szCs w:val="22"/>
      <w:lang w:val="en-IE"/>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CommentTextChar">
    <w:name w:val="Comment Text Char"/>
    <w:basedOn w:val="DefaultParagraphFont"/>
    <w:link w:val="CommentText"/>
    <w:semiHidden/>
    <w:rsid w:val="008A7FD2"/>
    <w:rPr>
      <w:rFonts w:ascii="Arial" w:hAnsi="Arial"/>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503145">
      <w:bodyDiv w:val="1"/>
      <w:marLeft w:val="0"/>
      <w:marRight w:val="0"/>
      <w:marTop w:val="0"/>
      <w:marBottom w:val="0"/>
      <w:divBdr>
        <w:top w:val="none" w:sz="0" w:space="0" w:color="auto"/>
        <w:left w:val="none" w:sz="0" w:space="0" w:color="auto"/>
        <w:bottom w:val="none" w:sz="0" w:space="0" w:color="auto"/>
        <w:right w:val="none" w:sz="0" w:space="0" w:color="auto"/>
      </w:divBdr>
    </w:div>
    <w:div w:id="155148302">
      <w:bodyDiv w:val="1"/>
      <w:marLeft w:val="0"/>
      <w:marRight w:val="0"/>
      <w:marTop w:val="0"/>
      <w:marBottom w:val="0"/>
      <w:divBdr>
        <w:top w:val="none" w:sz="0" w:space="0" w:color="auto"/>
        <w:left w:val="none" w:sz="0" w:space="0" w:color="auto"/>
        <w:bottom w:val="none" w:sz="0" w:space="0" w:color="auto"/>
        <w:right w:val="none" w:sz="0" w:space="0" w:color="auto"/>
      </w:divBdr>
    </w:div>
    <w:div w:id="160122313">
      <w:bodyDiv w:val="1"/>
      <w:marLeft w:val="0"/>
      <w:marRight w:val="0"/>
      <w:marTop w:val="0"/>
      <w:marBottom w:val="0"/>
      <w:divBdr>
        <w:top w:val="none" w:sz="0" w:space="0" w:color="auto"/>
        <w:left w:val="none" w:sz="0" w:space="0" w:color="auto"/>
        <w:bottom w:val="none" w:sz="0" w:space="0" w:color="auto"/>
        <w:right w:val="none" w:sz="0" w:space="0" w:color="auto"/>
      </w:divBdr>
    </w:div>
    <w:div w:id="187914322">
      <w:bodyDiv w:val="1"/>
      <w:marLeft w:val="0"/>
      <w:marRight w:val="0"/>
      <w:marTop w:val="0"/>
      <w:marBottom w:val="0"/>
      <w:divBdr>
        <w:top w:val="none" w:sz="0" w:space="0" w:color="auto"/>
        <w:left w:val="none" w:sz="0" w:space="0" w:color="auto"/>
        <w:bottom w:val="none" w:sz="0" w:space="0" w:color="auto"/>
        <w:right w:val="none" w:sz="0" w:space="0" w:color="auto"/>
      </w:divBdr>
    </w:div>
    <w:div w:id="378364123">
      <w:bodyDiv w:val="1"/>
      <w:marLeft w:val="0"/>
      <w:marRight w:val="0"/>
      <w:marTop w:val="0"/>
      <w:marBottom w:val="0"/>
      <w:divBdr>
        <w:top w:val="none" w:sz="0" w:space="0" w:color="auto"/>
        <w:left w:val="none" w:sz="0" w:space="0" w:color="auto"/>
        <w:bottom w:val="none" w:sz="0" w:space="0" w:color="auto"/>
        <w:right w:val="none" w:sz="0" w:space="0" w:color="auto"/>
      </w:divBdr>
    </w:div>
    <w:div w:id="623005991">
      <w:bodyDiv w:val="1"/>
      <w:marLeft w:val="0"/>
      <w:marRight w:val="0"/>
      <w:marTop w:val="0"/>
      <w:marBottom w:val="0"/>
      <w:divBdr>
        <w:top w:val="none" w:sz="0" w:space="0" w:color="auto"/>
        <w:left w:val="none" w:sz="0" w:space="0" w:color="auto"/>
        <w:bottom w:val="none" w:sz="0" w:space="0" w:color="auto"/>
        <w:right w:val="none" w:sz="0" w:space="0" w:color="auto"/>
      </w:divBdr>
    </w:div>
    <w:div w:id="656804115">
      <w:bodyDiv w:val="1"/>
      <w:marLeft w:val="0"/>
      <w:marRight w:val="0"/>
      <w:marTop w:val="0"/>
      <w:marBottom w:val="0"/>
      <w:divBdr>
        <w:top w:val="none" w:sz="0" w:space="0" w:color="auto"/>
        <w:left w:val="none" w:sz="0" w:space="0" w:color="auto"/>
        <w:bottom w:val="none" w:sz="0" w:space="0" w:color="auto"/>
        <w:right w:val="none" w:sz="0" w:space="0" w:color="auto"/>
      </w:divBdr>
    </w:div>
    <w:div w:id="675501883">
      <w:bodyDiv w:val="1"/>
      <w:marLeft w:val="0"/>
      <w:marRight w:val="0"/>
      <w:marTop w:val="0"/>
      <w:marBottom w:val="0"/>
      <w:divBdr>
        <w:top w:val="none" w:sz="0" w:space="0" w:color="auto"/>
        <w:left w:val="none" w:sz="0" w:space="0" w:color="auto"/>
        <w:bottom w:val="none" w:sz="0" w:space="0" w:color="auto"/>
        <w:right w:val="none" w:sz="0" w:space="0" w:color="auto"/>
      </w:divBdr>
      <w:divsChild>
        <w:div w:id="170418206">
          <w:marLeft w:val="0"/>
          <w:marRight w:val="0"/>
          <w:marTop w:val="0"/>
          <w:marBottom w:val="0"/>
          <w:divBdr>
            <w:top w:val="none" w:sz="0" w:space="0" w:color="auto"/>
            <w:left w:val="none" w:sz="0" w:space="0" w:color="auto"/>
            <w:bottom w:val="none" w:sz="0" w:space="0" w:color="auto"/>
            <w:right w:val="none" w:sz="0" w:space="0" w:color="auto"/>
          </w:divBdr>
        </w:div>
        <w:div w:id="200217627">
          <w:marLeft w:val="0"/>
          <w:marRight w:val="0"/>
          <w:marTop w:val="0"/>
          <w:marBottom w:val="0"/>
          <w:divBdr>
            <w:top w:val="none" w:sz="0" w:space="0" w:color="auto"/>
            <w:left w:val="none" w:sz="0" w:space="0" w:color="auto"/>
            <w:bottom w:val="none" w:sz="0" w:space="0" w:color="auto"/>
            <w:right w:val="none" w:sz="0" w:space="0" w:color="auto"/>
          </w:divBdr>
        </w:div>
        <w:div w:id="263421387">
          <w:marLeft w:val="0"/>
          <w:marRight w:val="0"/>
          <w:marTop w:val="0"/>
          <w:marBottom w:val="0"/>
          <w:divBdr>
            <w:top w:val="none" w:sz="0" w:space="0" w:color="auto"/>
            <w:left w:val="none" w:sz="0" w:space="0" w:color="auto"/>
            <w:bottom w:val="none" w:sz="0" w:space="0" w:color="auto"/>
            <w:right w:val="none" w:sz="0" w:space="0" w:color="auto"/>
          </w:divBdr>
        </w:div>
        <w:div w:id="329793841">
          <w:marLeft w:val="0"/>
          <w:marRight w:val="0"/>
          <w:marTop w:val="0"/>
          <w:marBottom w:val="0"/>
          <w:divBdr>
            <w:top w:val="none" w:sz="0" w:space="0" w:color="auto"/>
            <w:left w:val="none" w:sz="0" w:space="0" w:color="auto"/>
            <w:bottom w:val="none" w:sz="0" w:space="0" w:color="auto"/>
            <w:right w:val="none" w:sz="0" w:space="0" w:color="auto"/>
          </w:divBdr>
        </w:div>
        <w:div w:id="358746490">
          <w:marLeft w:val="0"/>
          <w:marRight w:val="0"/>
          <w:marTop w:val="0"/>
          <w:marBottom w:val="0"/>
          <w:divBdr>
            <w:top w:val="none" w:sz="0" w:space="0" w:color="auto"/>
            <w:left w:val="none" w:sz="0" w:space="0" w:color="auto"/>
            <w:bottom w:val="none" w:sz="0" w:space="0" w:color="auto"/>
            <w:right w:val="none" w:sz="0" w:space="0" w:color="auto"/>
          </w:divBdr>
        </w:div>
        <w:div w:id="1364136471">
          <w:marLeft w:val="0"/>
          <w:marRight w:val="0"/>
          <w:marTop w:val="0"/>
          <w:marBottom w:val="0"/>
          <w:divBdr>
            <w:top w:val="none" w:sz="0" w:space="0" w:color="auto"/>
            <w:left w:val="none" w:sz="0" w:space="0" w:color="auto"/>
            <w:bottom w:val="none" w:sz="0" w:space="0" w:color="auto"/>
            <w:right w:val="none" w:sz="0" w:space="0" w:color="auto"/>
          </w:divBdr>
        </w:div>
        <w:div w:id="1507134289">
          <w:marLeft w:val="0"/>
          <w:marRight w:val="0"/>
          <w:marTop w:val="0"/>
          <w:marBottom w:val="0"/>
          <w:divBdr>
            <w:top w:val="none" w:sz="0" w:space="0" w:color="auto"/>
            <w:left w:val="none" w:sz="0" w:space="0" w:color="auto"/>
            <w:bottom w:val="none" w:sz="0" w:space="0" w:color="auto"/>
            <w:right w:val="none" w:sz="0" w:space="0" w:color="auto"/>
          </w:divBdr>
        </w:div>
        <w:div w:id="2089492947">
          <w:marLeft w:val="0"/>
          <w:marRight w:val="0"/>
          <w:marTop w:val="0"/>
          <w:marBottom w:val="0"/>
          <w:divBdr>
            <w:top w:val="none" w:sz="0" w:space="0" w:color="auto"/>
            <w:left w:val="none" w:sz="0" w:space="0" w:color="auto"/>
            <w:bottom w:val="none" w:sz="0" w:space="0" w:color="auto"/>
            <w:right w:val="none" w:sz="0" w:space="0" w:color="auto"/>
          </w:divBdr>
        </w:div>
      </w:divsChild>
    </w:div>
    <w:div w:id="741104495">
      <w:bodyDiv w:val="1"/>
      <w:marLeft w:val="0"/>
      <w:marRight w:val="0"/>
      <w:marTop w:val="0"/>
      <w:marBottom w:val="0"/>
      <w:divBdr>
        <w:top w:val="none" w:sz="0" w:space="0" w:color="auto"/>
        <w:left w:val="none" w:sz="0" w:space="0" w:color="auto"/>
        <w:bottom w:val="none" w:sz="0" w:space="0" w:color="auto"/>
        <w:right w:val="none" w:sz="0" w:space="0" w:color="auto"/>
      </w:divBdr>
    </w:div>
    <w:div w:id="791629027">
      <w:bodyDiv w:val="1"/>
      <w:marLeft w:val="0"/>
      <w:marRight w:val="0"/>
      <w:marTop w:val="0"/>
      <w:marBottom w:val="0"/>
      <w:divBdr>
        <w:top w:val="none" w:sz="0" w:space="0" w:color="auto"/>
        <w:left w:val="none" w:sz="0" w:space="0" w:color="auto"/>
        <w:bottom w:val="none" w:sz="0" w:space="0" w:color="auto"/>
        <w:right w:val="none" w:sz="0" w:space="0" w:color="auto"/>
      </w:divBdr>
    </w:div>
    <w:div w:id="879514721">
      <w:bodyDiv w:val="1"/>
      <w:marLeft w:val="0"/>
      <w:marRight w:val="0"/>
      <w:marTop w:val="0"/>
      <w:marBottom w:val="0"/>
      <w:divBdr>
        <w:top w:val="none" w:sz="0" w:space="0" w:color="auto"/>
        <w:left w:val="none" w:sz="0" w:space="0" w:color="auto"/>
        <w:bottom w:val="none" w:sz="0" w:space="0" w:color="auto"/>
        <w:right w:val="none" w:sz="0" w:space="0" w:color="auto"/>
      </w:divBdr>
    </w:div>
    <w:div w:id="953824785">
      <w:bodyDiv w:val="1"/>
      <w:marLeft w:val="0"/>
      <w:marRight w:val="0"/>
      <w:marTop w:val="0"/>
      <w:marBottom w:val="0"/>
      <w:divBdr>
        <w:top w:val="none" w:sz="0" w:space="0" w:color="auto"/>
        <w:left w:val="none" w:sz="0" w:space="0" w:color="auto"/>
        <w:bottom w:val="none" w:sz="0" w:space="0" w:color="auto"/>
        <w:right w:val="none" w:sz="0" w:space="0" w:color="auto"/>
      </w:divBdr>
    </w:div>
    <w:div w:id="1006441134">
      <w:bodyDiv w:val="1"/>
      <w:marLeft w:val="0"/>
      <w:marRight w:val="0"/>
      <w:marTop w:val="0"/>
      <w:marBottom w:val="0"/>
      <w:divBdr>
        <w:top w:val="none" w:sz="0" w:space="0" w:color="auto"/>
        <w:left w:val="none" w:sz="0" w:space="0" w:color="auto"/>
        <w:bottom w:val="none" w:sz="0" w:space="0" w:color="auto"/>
        <w:right w:val="none" w:sz="0" w:space="0" w:color="auto"/>
      </w:divBdr>
    </w:div>
    <w:div w:id="1011757301">
      <w:bodyDiv w:val="1"/>
      <w:marLeft w:val="0"/>
      <w:marRight w:val="0"/>
      <w:marTop w:val="0"/>
      <w:marBottom w:val="0"/>
      <w:divBdr>
        <w:top w:val="none" w:sz="0" w:space="0" w:color="auto"/>
        <w:left w:val="none" w:sz="0" w:space="0" w:color="auto"/>
        <w:bottom w:val="none" w:sz="0" w:space="0" w:color="auto"/>
        <w:right w:val="none" w:sz="0" w:space="0" w:color="auto"/>
      </w:divBdr>
    </w:div>
    <w:div w:id="1044719523">
      <w:bodyDiv w:val="1"/>
      <w:marLeft w:val="0"/>
      <w:marRight w:val="0"/>
      <w:marTop w:val="0"/>
      <w:marBottom w:val="0"/>
      <w:divBdr>
        <w:top w:val="none" w:sz="0" w:space="0" w:color="auto"/>
        <w:left w:val="none" w:sz="0" w:space="0" w:color="auto"/>
        <w:bottom w:val="none" w:sz="0" w:space="0" w:color="auto"/>
        <w:right w:val="none" w:sz="0" w:space="0" w:color="auto"/>
      </w:divBdr>
    </w:div>
    <w:div w:id="1282692581">
      <w:bodyDiv w:val="1"/>
      <w:marLeft w:val="0"/>
      <w:marRight w:val="0"/>
      <w:marTop w:val="0"/>
      <w:marBottom w:val="0"/>
      <w:divBdr>
        <w:top w:val="none" w:sz="0" w:space="0" w:color="auto"/>
        <w:left w:val="none" w:sz="0" w:space="0" w:color="auto"/>
        <w:bottom w:val="none" w:sz="0" w:space="0" w:color="auto"/>
        <w:right w:val="none" w:sz="0" w:space="0" w:color="auto"/>
      </w:divBdr>
    </w:div>
    <w:div w:id="1353919096">
      <w:bodyDiv w:val="1"/>
      <w:marLeft w:val="0"/>
      <w:marRight w:val="0"/>
      <w:marTop w:val="0"/>
      <w:marBottom w:val="0"/>
      <w:divBdr>
        <w:top w:val="none" w:sz="0" w:space="0" w:color="auto"/>
        <w:left w:val="none" w:sz="0" w:space="0" w:color="auto"/>
        <w:bottom w:val="none" w:sz="0" w:space="0" w:color="auto"/>
        <w:right w:val="none" w:sz="0" w:space="0" w:color="auto"/>
      </w:divBdr>
    </w:div>
    <w:div w:id="1359113617">
      <w:bodyDiv w:val="1"/>
      <w:marLeft w:val="0"/>
      <w:marRight w:val="0"/>
      <w:marTop w:val="0"/>
      <w:marBottom w:val="0"/>
      <w:divBdr>
        <w:top w:val="none" w:sz="0" w:space="0" w:color="auto"/>
        <w:left w:val="none" w:sz="0" w:space="0" w:color="auto"/>
        <w:bottom w:val="none" w:sz="0" w:space="0" w:color="auto"/>
        <w:right w:val="none" w:sz="0" w:space="0" w:color="auto"/>
      </w:divBdr>
    </w:div>
    <w:div w:id="1409841483">
      <w:bodyDiv w:val="1"/>
      <w:marLeft w:val="0"/>
      <w:marRight w:val="0"/>
      <w:marTop w:val="0"/>
      <w:marBottom w:val="0"/>
      <w:divBdr>
        <w:top w:val="none" w:sz="0" w:space="0" w:color="auto"/>
        <w:left w:val="none" w:sz="0" w:space="0" w:color="auto"/>
        <w:bottom w:val="none" w:sz="0" w:space="0" w:color="auto"/>
        <w:right w:val="none" w:sz="0" w:space="0" w:color="auto"/>
      </w:divBdr>
    </w:div>
    <w:div w:id="1414276067">
      <w:bodyDiv w:val="1"/>
      <w:marLeft w:val="0"/>
      <w:marRight w:val="0"/>
      <w:marTop w:val="0"/>
      <w:marBottom w:val="0"/>
      <w:divBdr>
        <w:top w:val="none" w:sz="0" w:space="0" w:color="auto"/>
        <w:left w:val="none" w:sz="0" w:space="0" w:color="auto"/>
        <w:bottom w:val="none" w:sz="0" w:space="0" w:color="auto"/>
        <w:right w:val="none" w:sz="0" w:space="0" w:color="auto"/>
      </w:divBdr>
    </w:div>
    <w:div w:id="1466923815">
      <w:bodyDiv w:val="1"/>
      <w:marLeft w:val="0"/>
      <w:marRight w:val="0"/>
      <w:marTop w:val="0"/>
      <w:marBottom w:val="0"/>
      <w:divBdr>
        <w:top w:val="none" w:sz="0" w:space="0" w:color="auto"/>
        <w:left w:val="none" w:sz="0" w:space="0" w:color="auto"/>
        <w:bottom w:val="none" w:sz="0" w:space="0" w:color="auto"/>
        <w:right w:val="none" w:sz="0" w:space="0" w:color="auto"/>
      </w:divBdr>
    </w:div>
    <w:div w:id="1505048888">
      <w:bodyDiv w:val="1"/>
      <w:marLeft w:val="0"/>
      <w:marRight w:val="0"/>
      <w:marTop w:val="0"/>
      <w:marBottom w:val="0"/>
      <w:divBdr>
        <w:top w:val="none" w:sz="0" w:space="0" w:color="auto"/>
        <w:left w:val="none" w:sz="0" w:space="0" w:color="auto"/>
        <w:bottom w:val="none" w:sz="0" w:space="0" w:color="auto"/>
        <w:right w:val="none" w:sz="0" w:space="0" w:color="auto"/>
      </w:divBdr>
    </w:div>
    <w:div w:id="1583877346">
      <w:bodyDiv w:val="1"/>
      <w:marLeft w:val="0"/>
      <w:marRight w:val="0"/>
      <w:marTop w:val="0"/>
      <w:marBottom w:val="0"/>
      <w:divBdr>
        <w:top w:val="none" w:sz="0" w:space="0" w:color="auto"/>
        <w:left w:val="none" w:sz="0" w:space="0" w:color="auto"/>
        <w:bottom w:val="none" w:sz="0" w:space="0" w:color="auto"/>
        <w:right w:val="none" w:sz="0" w:space="0" w:color="auto"/>
      </w:divBdr>
    </w:div>
    <w:div w:id="1601834696">
      <w:bodyDiv w:val="1"/>
      <w:marLeft w:val="0"/>
      <w:marRight w:val="0"/>
      <w:marTop w:val="0"/>
      <w:marBottom w:val="0"/>
      <w:divBdr>
        <w:top w:val="none" w:sz="0" w:space="0" w:color="auto"/>
        <w:left w:val="none" w:sz="0" w:space="0" w:color="auto"/>
        <w:bottom w:val="none" w:sz="0" w:space="0" w:color="auto"/>
        <w:right w:val="none" w:sz="0" w:space="0" w:color="auto"/>
      </w:divBdr>
    </w:div>
    <w:div w:id="1635215479">
      <w:bodyDiv w:val="1"/>
      <w:marLeft w:val="0"/>
      <w:marRight w:val="0"/>
      <w:marTop w:val="0"/>
      <w:marBottom w:val="0"/>
      <w:divBdr>
        <w:top w:val="none" w:sz="0" w:space="0" w:color="auto"/>
        <w:left w:val="none" w:sz="0" w:space="0" w:color="auto"/>
        <w:bottom w:val="none" w:sz="0" w:space="0" w:color="auto"/>
        <w:right w:val="none" w:sz="0" w:space="0" w:color="auto"/>
      </w:divBdr>
    </w:div>
    <w:div w:id="1826314072">
      <w:bodyDiv w:val="1"/>
      <w:marLeft w:val="0"/>
      <w:marRight w:val="0"/>
      <w:marTop w:val="0"/>
      <w:marBottom w:val="0"/>
      <w:divBdr>
        <w:top w:val="none" w:sz="0" w:space="0" w:color="auto"/>
        <w:left w:val="none" w:sz="0" w:space="0" w:color="auto"/>
        <w:bottom w:val="none" w:sz="0" w:space="0" w:color="auto"/>
        <w:right w:val="none" w:sz="0" w:space="0" w:color="auto"/>
      </w:divBdr>
    </w:div>
    <w:div w:id="1951350533">
      <w:bodyDiv w:val="1"/>
      <w:marLeft w:val="0"/>
      <w:marRight w:val="0"/>
      <w:marTop w:val="0"/>
      <w:marBottom w:val="0"/>
      <w:divBdr>
        <w:top w:val="none" w:sz="0" w:space="0" w:color="auto"/>
        <w:left w:val="none" w:sz="0" w:space="0" w:color="auto"/>
        <w:bottom w:val="none" w:sz="0" w:space="0" w:color="auto"/>
        <w:right w:val="none" w:sz="0" w:space="0" w:color="auto"/>
      </w:divBdr>
    </w:div>
    <w:div w:id="1997298291">
      <w:bodyDiv w:val="1"/>
      <w:marLeft w:val="0"/>
      <w:marRight w:val="0"/>
      <w:marTop w:val="0"/>
      <w:marBottom w:val="0"/>
      <w:divBdr>
        <w:top w:val="none" w:sz="0" w:space="0" w:color="auto"/>
        <w:left w:val="none" w:sz="0" w:space="0" w:color="auto"/>
        <w:bottom w:val="none" w:sz="0" w:space="0" w:color="auto"/>
        <w:right w:val="none" w:sz="0" w:space="0" w:color="auto"/>
      </w:divBdr>
    </w:div>
    <w:div w:id="2057197437">
      <w:bodyDiv w:val="1"/>
      <w:marLeft w:val="0"/>
      <w:marRight w:val="0"/>
      <w:marTop w:val="0"/>
      <w:marBottom w:val="0"/>
      <w:divBdr>
        <w:top w:val="none" w:sz="0" w:space="0" w:color="auto"/>
        <w:left w:val="none" w:sz="0" w:space="0" w:color="auto"/>
        <w:bottom w:val="none" w:sz="0" w:space="0" w:color="auto"/>
        <w:right w:val="none" w:sz="0" w:space="0" w:color="auto"/>
      </w:divBdr>
    </w:div>
    <w:div w:id="2062091838">
      <w:bodyDiv w:val="1"/>
      <w:marLeft w:val="0"/>
      <w:marRight w:val="0"/>
      <w:marTop w:val="0"/>
      <w:marBottom w:val="0"/>
      <w:divBdr>
        <w:top w:val="none" w:sz="0" w:space="0" w:color="auto"/>
        <w:left w:val="none" w:sz="0" w:space="0" w:color="auto"/>
        <w:bottom w:val="none" w:sz="0" w:space="0" w:color="auto"/>
        <w:right w:val="none" w:sz="0" w:space="0" w:color="auto"/>
      </w:divBdr>
    </w:div>
    <w:div w:id="2130051293">
      <w:bodyDiv w:val="1"/>
      <w:marLeft w:val="0"/>
      <w:marRight w:val="0"/>
      <w:marTop w:val="0"/>
      <w:marBottom w:val="0"/>
      <w:divBdr>
        <w:top w:val="none" w:sz="0" w:space="0" w:color="auto"/>
        <w:left w:val="none" w:sz="0" w:space="0" w:color="auto"/>
        <w:bottom w:val="none" w:sz="0" w:space="0" w:color="auto"/>
        <w:right w:val="none" w:sz="0" w:space="0" w:color="auto"/>
      </w:divBdr>
    </w:div>
    <w:div w:id="2138180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2026-06-10T00:00:00</PublishDate>
  <Abstract/>
  <CompanyAddress/>
  <CompanyPhone/>
  <CompanyFax/>
  <CompanyEmail/>
</CoverPageProperties>
</file>

<file path=customXml/item2.xml><?xml version="1.0" encoding="utf-8"?>
<?mso-contentType ?>
<FormTemplates xmlns="http://schemas.microsoft.com/sharepoint/v3/contenttype/forms"/>
</file>

<file path=customXml/item3.xml><?xml version="1.0" encoding="utf-8"?>
<ct:contentTypeSchema xmlns:ct="http://schemas.microsoft.com/office/2006/metadata/contentType" xmlns:ma="http://schemas.microsoft.com/office/2006/metadata/properties/metaAttributes" ct:_="" ma:_="" ma:contentTypeName="Document" ma:contentTypeID="0x010100E27FE5008B3B174E8015095C9179D593" ma:contentTypeVersion="41" ma:contentTypeDescription="Create a new document." ma:contentTypeScope="" ma:versionID="6d35970d72a9b2705c2184dda70a3de1">
  <xsd:schema xmlns:xsd="http://www.w3.org/2001/XMLSchema" xmlns:xs="http://www.w3.org/2001/XMLSchema" xmlns:p="http://schemas.microsoft.com/office/2006/metadata/properties" xmlns:ns2="d8d42377-3ec0-45f4-83ba-414ac9c65ef9" targetNamespace="http://schemas.microsoft.com/office/2006/metadata/properties" ma:root="true" ma:fieldsID="c7123e221fe386db8cf7a3ecc7505aea" ns2:_="">
    <xsd:import namespace="d8d42377-3ec0-45f4-83ba-414ac9c65ef9"/>
    <xsd:element name="properties">
      <xsd:complexType>
        <xsd:sequence>
          <xsd:element name="documentManagement">
            <xsd:complexType>
              <xsd:all>
                <xsd:element ref="ns2:File_x0020_Type0" minOccurs="0"/>
                <xsd:element ref="ns2:Market" minOccurs="0"/>
                <xsd:element ref="ns2:Year" minOccurs="0"/>
                <xsd:element ref="ns2:Name_x0020_of_x0020_Report"/>
                <xsd:element ref="ns2:Date_x0020_of_x0020_Report" minOccurs="0"/>
                <xsd:element ref="ns2:Name_x0020_of_x0020_File" minOccurs="0"/>
                <xsd:element ref="ns2:Training" minOccurs="0"/>
                <xsd:element ref="ns2:MediaServiceMetadata" minOccurs="0"/>
                <xsd:element ref="ns2:MediaServiceFastMetadata" minOccurs="0"/>
                <xsd:element ref="ns2:MediaServiceSearchProperties"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d42377-3ec0-45f4-83ba-414ac9c65ef9" elementFormDefault="qualified">
    <xsd:import namespace="http://schemas.microsoft.com/office/2006/documentManagement/types"/>
    <xsd:import namespace="http://schemas.microsoft.com/office/infopath/2007/PartnerControls"/>
    <xsd:element name="File_x0020_Type0" ma:index="8" nillable="true" ma:displayName="File Type" ma:format="Dropdown" ma:internalName="File_x0020_Type0" ma:readOnly="false">
      <xsd:simpleType>
        <xsd:restriction base="dms:Choice">
          <xsd:enumeration value="Balancing Market Audit 2019"/>
          <xsd:enumeration value="Balancing Market Audit 2020"/>
          <xsd:enumeration value="Balancing Market Audit 2021"/>
          <xsd:enumeration value="Balancing Market Audit 2022"/>
          <xsd:enumeration value="Balancing Market Audit 2023"/>
          <xsd:enumeration value="Balancing Market Audit 2024"/>
          <xsd:enumeration value="Balancing Market Audit 2025"/>
          <xsd:enumeration value="Balancing Market Audit 2026"/>
          <xsd:enumeration value="Balancing Market Audit 2027"/>
          <xsd:enumeration value="Balancing Market Audit 2028"/>
          <xsd:enumeration value="Balancing Market Audit 2029"/>
          <xsd:enumeration value="Balancing Market Audit 2030"/>
          <xsd:enumeration value="Business Processes"/>
          <xsd:enumeration value="Capacity Audit"/>
          <xsd:enumeration value="Capacity Market Audit 2019"/>
          <xsd:enumeration value="Capacity Market Audit 2020"/>
          <xsd:enumeration value="Capacity Market Audit 2021"/>
          <xsd:enumeration value="Capacity Market Audit 2022"/>
          <xsd:enumeration value="Capacity Market Audit 2023"/>
          <xsd:enumeration value="Capacity Market Audit 2024"/>
          <xsd:enumeration value="Capacity Market Audit 2025"/>
          <xsd:enumeration value="Capacity Market Audit 2026"/>
          <xsd:enumeration value="Capacity Market Audit 2027"/>
          <xsd:enumeration value="Capacity Market Audit 2028"/>
          <xsd:enumeration value="Capacity Market Audit 2029"/>
          <xsd:enumeration value="Capacity Market Audit 2030"/>
          <xsd:enumeration value="Code Version 1.0"/>
          <xsd:enumeration value="Code Version 2.0"/>
          <xsd:enumeration value="Code Version 3.0"/>
          <xsd:enumeration value="Code Version 4.0"/>
          <xsd:enumeration value="Code Version 5.0"/>
          <xsd:enumeration value="Code Version 6.0"/>
          <xsd:enumeration value="Code Version 7.0"/>
          <xsd:enumeration value="Code Version 8.0"/>
          <xsd:enumeration value="Code Version 9.0"/>
          <xsd:enumeration value="Code Version 10.0"/>
          <xsd:enumeration value="Code Version 11.0"/>
          <xsd:enumeration value="Code Version 12.0"/>
          <xsd:enumeration value="Code Version 13.0"/>
          <xsd:enumeration value="Code Version 14.0"/>
          <xsd:enumeration value="Code Version 15.0"/>
          <xsd:enumeration value="Code Version 20.0"/>
          <xsd:enumeration value="Code Version 21.0"/>
          <xsd:enumeration value="Code Version 22.0"/>
          <xsd:enumeration value="Code Version 23.0"/>
          <xsd:enumeration value="Code Version 24.0"/>
          <xsd:enumeration value="Code Version 25.0"/>
          <xsd:enumeration value="Code Version 26.0"/>
          <xsd:enumeration value="Code Version 27.0"/>
          <xsd:enumeration value="Code Version 28.0"/>
          <xsd:enumeration value="Code Version 29.0"/>
          <xsd:enumeration value="Code Version 30.0"/>
          <xsd:enumeration value="Code Version 31.0"/>
          <xsd:enumeration value="Code Version 32.0"/>
          <xsd:enumeration value="Code Version 33.0"/>
          <xsd:enumeration value="Code Versions"/>
          <xsd:enumeration value="Development"/>
          <xsd:enumeration value="Elections"/>
          <xsd:enumeration value="General Documents"/>
          <xsd:enumeration value="Internal Mods Meetings"/>
          <xsd:enumeration value="Logistics"/>
          <xsd:enumeration value="Market Mods Systems"/>
          <xsd:enumeration value="Members Area"/>
          <xsd:enumeration value="Mods Team Management"/>
          <xsd:enumeration value="Presentations"/>
          <xsd:enumeration value="Reporting"/>
          <xsd:enumeration value="Status Report"/>
          <xsd:enumeration value="Archived Report"/>
          <xsd:enumeration value="Template"/>
          <xsd:enumeration value="Trackers"/>
          <xsd:enumeration value="Training"/>
          <xsd:enumeration value="Elections 2018"/>
          <xsd:enumeration value="Elections 2019"/>
          <xsd:enumeration value="Elections 2020"/>
          <xsd:enumeration value="Elections 2021"/>
          <xsd:enumeration value="Elections 2022"/>
          <xsd:enumeration value="Elections 2023"/>
          <xsd:enumeration value="Elections 2024"/>
          <xsd:enumeration value="Elections 2025"/>
          <xsd:enumeration value="Balancing Market Audit"/>
          <xsd:enumeration value="Business Process Developments"/>
          <xsd:enumeration value="Business Process Email Templates"/>
        </xsd:restriction>
      </xsd:simpleType>
    </xsd:element>
    <xsd:element name="Market" ma:index="9" nillable="true" ma:displayName="Market" ma:format="Dropdown" ma:internalName="Market" ma:readOnly="false">
      <xsd:simpleType>
        <xsd:restriction base="dms:Choice">
          <xsd:enumeration value="Balancing Market"/>
          <xsd:enumeration value="Capacity Market"/>
          <xsd:enumeration value="SEMOpx Market"/>
          <xsd:enumeration value="Not Applicable"/>
        </xsd:restriction>
      </xsd:simpleType>
    </xsd:element>
    <xsd:element name="Year" ma:index="10" nillable="true" ma:displayName="Year" ma:default="2017" ma:format="Dropdown" ma:internalName="Year" ma:readOnly="false">
      <xsd:simpleType>
        <xsd:restriction base="dms:Choice">
          <xsd:enumeration value="2017"/>
          <xsd:enumeration value="2018"/>
          <xsd:enumeration value="2019"/>
          <xsd:enumeration value="2020"/>
          <xsd:enumeration value="2021"/>
          <xsd:enumeration value="2022"/>
          <xsd:enumeration value="2023"/>
          <xsd:enumeration value="2024"/>
          <xsd:enumeration value="2025"/>
          <xsd:enumeration value="2026"/>
          <xsd:enumeration value="2027"/>
          <xsd:enumeration value="2028"/>
          <xsd:enumeration value="2029"/>
          <xsd:enumeration value="2030"/>
        </xsd:restriction>
      </xsd:simpleType>
    </xsd:element>
    <xsd:element name="Name_x0020_of_x0020_Report" ma:index="11" ma:displayName="Name of Report" ma:default="Balancing Capacity Market Mods Status Report" ma:format="Dropdown" ma:internalName="Name_x0020_of_x0020_Report" ma:readOnly="false">
      <xsd:simpleType>
        <xsd:restriction base="dms:Choice">
          <xsd:enumeration value="Balancing Capacity Market Mods Status Report"/>
          <xsd:enumeration value="Market Modifications Status Report"/>
          <xsd:enumeration value="SEMOpx Exchange Committee Membership Application and Undertaking"/>
          <xsd:enumeration value="SEMOpx List of nominees"/>
          <xsd:enumeration value="Historical List of Candidates"/>
          <xsd:enumeration value="Chair and Vice Chair Nominations"/>
          <xsd:enumeration value="Balancing Market Audit 2020"/>
          <xsd:enumeration value="Balancing Market Audit 2021"/>
          <xsd:enumeration value="Balancing Market Audit 2023"/>
          <xsd:enumeration value="Balancing Code Update Document"/>
          <xsd:enumeration value="Capacity Code Update Document"/>
          <xsd:enumeration value="Weekly planner"/>
          <xsd:enumeration value="CMC Mods Status Meeting"/>
          <xsd:enumeration value="Balancing RA Quarterly Report"/>
          <xsd:enumeration value="Capacity RA Quarterly Report"/>
          <xsd:enumeration value="Monthly Report - Mods input"/>
          <xsd:enumeration value="SEMO Annual Report"/>
          <xsd:enumeration value="MO Quarterly Report"/>
          <xsd:enumeration value="RA Quarterly Report"/>
          <xsd:enumeration value="GM Quarterly Report"/>
          <xsd:enumeration value="SEMOpx Code Update Document"/>
          <xsd:enumeration value="Report Schedule"/>
          <xsd:enumeration value="Pre Meeting Process"/>
          <xsd:enumeration value="Post Meeting Process"/>
          <xsd:enumeration value="Market Mods Status Meeting"/>
          <xsd:enumeration value="Market Modifications Team - Weekly Status Report"/>
          <xsd:enumeration value="General Documents"/>
          <xsd:enumeration value="Elections Documents"/>
        </xsd:restriction>
      </xsd:simpleType>
    </xsd:element>
    <xsd:element name="Date_x0020_of_x0020_Report" ma:index="12" nillable="true" ma:displayName="Date of Report" ma:format="DateOnly" ma:hidden="true" ma:internalName="Date_x0020_of_x0020_Report" ma:readOnly="false">
      <xsd:simpleType>
        <xsd:restriction base="dms:DateTime"/>
      </xsd:simpleType>
    </xsd:element>
    <xsd:element name="Name_x0020_of_x0020_File" ma:index="13" nillable="true" ma:displayName="Name of File" ma:format="Dropdown" ma:internalName="Name_x0020_of_x0020_File" ma:readOnly="false">
      <xsd:simpleType>
        <xsd:union memberTypes="dms:Text">
          <xsd:simpleType>
            <xsd:restriction base="dms:Choice">
              <xsd:enumeration value="History of Candidates"/>
              <xsd:enumeration value="Nominations"/>
              <xsd:enumeration value="Ballot Papers"/>
              <xsd:enumeration value="Results"/>
              <xsd:enumeration value="Mod_06_21 Audit"/>
              <xsd:enumeration value="Mod_16_21 Audit"/>
              <xsd:enumeration value="Monthly Report"/>
              <xsd:enumeration value="SEMO Annual Report"/>
              <xsd:enumeration value="MO Quarterly Report"/>
              <xsd:enumeration value="RA Quarterly Report"/>
              <xsd:enumeration value="GM Quarterly Report"/>
              <xsd:enumeration value="Clean Versions"/>
              <xsd:enumeration value="Tracked Changed Document"/>
              <xsd:enumeration value="Market Operator Quarterly Performance Report"/>
              <xsd:enumeration value="Pre Meeting Process"/>
              <xsd:enumeration value="Post Meeting Process"/>
              <xsd:enumeration value="Archive"/>
              <xsd:enumeration value="Market Modifications Status Reports"/>
              <xsd:enumeration value="Overview of outstanding analyst updates"/>
              <xsd:enumeration value="General Documents"/>
              <xsd:enumeration value="Market Audit"/>
            </xsd:restriction>
          </xsd:simpleType>
        </xsd:union>
      </xsd:simpleType>
    </xsd:element>
    <xsd:element name="Training" ma:index="14" nillable="true" ma:displayName="Training" ma:description="Training Documents" ma:internalName="Training" ma:readOnly="false">
      <xsd:simpleType>
        <xsd:restriction base="dms:Text">
          <xsd:maxLength value="255"/>
        </xsd:restriction>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Date" ma:index="18" nillable="true" ma:displayName="Date" ma:default="[today]" ma:format="DateTime" ma:indexed="true" ma:internalNam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documentManagement>
    <Market xmlns="d8d42377-3ec0-45f4-83ba-414ac9c65ef9">Capacity Market</Market>
    <File_x0020_Type0 xmlns="d8d42377-3ec0-45f4-83ba-414ac9c65ef9">Code Version 15.0</File_x0020_Type0>
    <Year xmlns="d8d42377-3ec0-45f4-83ba-414ac9c65ef9">2026</Year>
    <Name_x0020_of_x0020_Report xmlns="d8d42377-3ec0-45f4-83ba-414ac9c65ef9">Capacity Code Update Document</Name_x0020_of_x0020_Report>
    <Date_x0020_of_x0020_Report xmlns="d8d42377-3ec0-45f4-83ba-414ac9c65ef9" xsi:nil="true"/>
    <Name_x0020_of_x0020_File xmlns="d8d42377-3ec0-45f4-83ba-414ac9c65ef9">Clean Versions</Name_x0020_of_x0020_File>
    <Training xmlns="d8d42377-3ec0-45f4-83ba-414ac9c65ef9" xsi:nil="true"/>
    <Date xmlns="d8d42377-3ec0-45f4-83ba-414ac9c65ef9">2026-06-12T09:10:00+00:00</Date>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0831E63-5A8C-41FC-95B2-00203A8D4ABC}">
  <ds:schemaRefs>
    <ds:schemaRef ds:uri="http://schemas.microsoft.com/sharepoint/v3/contenttype/forms"/>
  </ds:schemaRefs>
</ds:datastoreItem>
</file>

<file path=customXml/itemProps3.xml><?xml version="1.0" encoding="utf-8"?>
<ds:datastoreItem xmlns:ds="http://schemas.openxmlformats.org/officeDocument/2006/customXml" ds:itemID="{A3F3A870-2690-4826-A644-944795F445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d42377-3ec0-45f4-83ba-414ac9c65e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B42B531-3F59-4829-8ECC-565BDCD0ABA9}">
  <ds:schemaRefs>
    <ds:schemaRef ds:uri="http://schemas.microsoft.com/office/2006/metadata/properties"/>
    <ds:schemaRef ds:uri="d8d42377-3ec0-45f4-83ba-414ac9c65ef9"/>
  </ds:schemaRefs>
</ds:datastoreItem>
</file>

<file path=customXml/itemProps5.xml><?xml version="1.0" encoding="utf-8"?>
<ds:datastoreItem xmlns:ds="http://schemas.openxmlformats.org/officeDocument/2006/customXml" ds:itemID="{C1FCBCEE-CA9F-4209-8AFF-D9D558E61011}">
  <ds:schemaRefs>
    <ds:schemaRef ds:uri="http://schemas.openxmlformats.org/officeDocument/2006/bibliography"/>
  </ds:schemaRefs>
</ds:datastoreItem>
</file>

<file path=docMetadata/LabelInfo.xml><?xml version="1.0" encoding="utf-8"?>
<clbl:labelList xmlns:clbl="http://schemas.microsoft.com/office/2020/mipLabelMetadata">
  <clbl:label id="{4c99bc9a-9772-4b7e-bcf5-e39ce86bfb30}" enabled="1" method="Standard" siteId="{c1528ebb-73e5-4ac2-9d93-677ac4834cc5}"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22</Pages>
  <Words>4623</Words>
  <Characters>26356</Characters>
  <Application>Microsoft Office Word</Application>
  <DocSecurity>0</DocSecurity>
  <Lines>219</Lines>
  <Paragraphs>61</Paragraphs>
  <ScaleCrop>false</ScaleCrop>
  <LinksUpToDate>false</LinksUpToDate>
  <CharactersWithSpaces>30918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CMC Agreed Procedure 1- Registration</dc:title>
  <dc:subject/>
  <dc:creator/>
  <cp:keywords/>
  <cp:lastModifiedBy/>
  <cp:revision>1</cp:revision>
  <dcterms:created xsi:type="dcterms:W3CDTF">2026-06-12T10:02:00Z</dcterms:created>
  <dcterms:modified xsi:type="dcterms:W3CDTF">2026-06-12T10:02:00Z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0x010100E27FE5008B3B174E8015095C9179D593</vt:lpwstr>
  </property>
  <property fmtid="{D5CDD505-2E9C-101B-9397-08002B2CF9AE}" pid="3" name="Meeting Document Type">
    <vt:lpwstr/>
  </property>
  <property fmtid="{D5CDD505-2E9C-101B-9397-08002B2CF9AE}" pid="4" name="Order">
    <vt:r8>96600</vt:r8>
  </property>
  <property fmtid="{D5CDD505-2E9C-101B-9397-08002B2CF9AE}" pid="5" name="Category">
    <vt:lpwstr>Registration</vt:lpwstr>
  </property>
  <property fmtid="{D5CDD505-2E9C-101B-9397-08002B2CF9AE}" pid="6" name="Document Status1">
    <vt:lpwstr>Draft</vt:lpwstr>
  </property>
  <property fmtid="{D5CDD505-2E9C-101B-9397-08002B2CF9AE}" pid="7" name="Sub category">
    <vt:lpwstr>Agreed Procedures Review</vt:lpwstr>
  </property>
  <property fmtid="{D5CDD505-2E9C-101B-9397-08002B2CF9AE}" pid="8" name="Sub Type">
    <vt:lpwstr/>
  </property>
  <property fmtid="{D5CDD505-2E9C-101B-9397-08002B2CF9AE}" pid="9" name="Tracked Changes">
    <vt:lpwstr>No</vt:lpwstr>
  </property>
  <property fmtid="{D5CDD505-2E9C-101B-9397-08002B2CF9AE}" pid="10" name="Current Version">
    <vt:lpwstr>Yes</vt:lpwstr>
  </property>
  <property fmtid="{D5CDD505-2E9C-101B-9397-08002B2CF9AE}" pid="11" name="FromMMT">
    <vt:lpwstr>true</vt:lpwstr>
  </property>
  <property fmtid="{D5CDD505-2E9C-101B-9397-08002B2CF9AE}" pid="12" name="Copy to Website Date">
    <vt:lpwstr>2015-10-02T11:13:00+00:00</vt:lpwstr>
  </property>
  <property fmtid="{D5CDD505-2E9C-101B-9397-08002B2CF9AE}" pid="13" name="MMTID">
    <vt:lpwstr>158</vt:lpwstr>
  </property>
  <property fmtid="{D5CDD505-2E9C-101B-9397-08002B2CF9AE}" pid="14" name="Version Number">
    <vt:lpwstr>18</vt:lpwstr>
  </property>
  <property fmtid="{D5CDD505-2E9C-101B-9397-08002B2CF9AE}" pid="15" name="Copy to Website">
    <vt:lpwstr>true</vt:lpwstr>
  </property>
  <property fmtid="{D5CDD505-2E9C-101B-9397-08002B2CF9AE}" pid="16" name="Doc Status">
    <vt:lpwstr>Active</vt:lpwstr>
  </property>
  <property fmtid="{D5CDD505-2E9C-101B-9397-08002B2CF9AE}" pid="17" name="_CopySource">
    <vt:lpwstr>AP01.docx</vt:lpwstr>
  </property>
  <property fmtid="{D5CDD505-2E9C-101B-9397-08002B2CF9AE}" pid="18" name="iab7cdb7554d4997ae876b11632fa575">
    <vt:lpwstr/>
  </property>
  <property fmtid="{D5CDD505-2E9C-101B-9397-08002B2CF9AE}" pid="19" name="Process Type">
    <vt:lpwstr>CMC Agreed Procedure</vt:lpwstr>
  </property>
  <property fmtid="{D5CDD505-2E9C-101B-9397-08002B2CF9AE}" pid="20" name="Doc Type">
    <vt:lpwstr>CMC Agreed Procedure</vt:lpwstr>
  </property>
  <property fmtid="{D5CDD505-2E9C-101B-9397-08002B2CF9AE}" pid="21" name="File Category">
    <vt:lpwstr/>
  </property>
  <property fmtid="{D5CDD505-2E9C-101B-9397-08002B2CF9AE}" pid="22" name="MSIP_Label_4c99bc9a-9772-4b7e-bcf5-e39ce86bfb30_Enabled">
    <vt:lpwstr>true</vt:lpwstr>
  </property>
  <property fmtid="{D5CDD505-2E9C-101B-9397-08002B2CF9AE}" pid="23" name="MSIP_Label_4c99bc9a-9772-4b7e-bcf5-e39ce86bfb30_SetDate">
    <vt:lpwstr>2023-08-23T09:36:50Z</vt:lpwstr>
  </property>
  <property fmtid="{D5CDD505-2E9C-101B-9397-08002B2CF9AE}" pid="24" name="MSIP_Label_4c99bc9a-9772-4b7e-bcf5-e39ce86bfb30_Method">
    <vt:lpwstr>Standard</vt:lpwstr>
  </property>
  <property fmtid="{D5CDD505-2E9C-101B-9397-08002B2CF9AE}" pid="25" name="MSIP_Label_4c99bc9a-9772-4b7e-bcf5-e39ce86bfb30_Name">
    <vt:lpwstr>Internal</vt:lpwstr>
  </property>
  <property fmtid="{D5CDD505-2E9C-101B-9397-08002B2CF9AE}" pid="26" name="MSIP_Label_4c99bc9a-9772-4b7e-bcf5-e39ce86bfb30_SiteId">
    <vt:lpwstr>c1528ebb-73e5-4ac2-9d93-677ac4834cc5</vt:lpwstr>
  </property>
  <property fmtid="{D5CDD505-2E9C-101B-9397-08002B2CF9AE}" pid="27" name="MSIP_Label_4c99bc9a-9772-4b7e-bcf5-e39ce86bfb30_ActionId">
    <vt:lpwstr>4403966d-79d3-42f7-91f6-3745e2b5f966</vt:lpwstr>
  </property>
  <property fmtid="{D5CDD505-2E9C-101B-9397-08002B2CF9AE}" pid="28" name="MSIP_Label_4c99bc9a-9772-4b7e-bcf5-e39ce86bfb30_ContentBits">
    <vt:lpwstr>0</vt:lpwstr>
  </property>
  <property fmtid="{D5CDD505-2E9C-101B-9397-08002B2CF9AE}" pid="29" name="Market (F)">
    <vt:lpwstr/>
  </property>
  <property fmtid="{D5CDD505-2E9C-101B-9397-08002B2CF9AE}" pid="30" name="Code Update Type">
    <vt:lpwstr/>
  </property>
  <property fmtid="{D5CDD505-2E9C-101B-9397-08002B2CF9AE}" pid="31" name="Title of Report">
    <vt:lpwstr/>
  </property>
  <property fmtid="{D5CDD505-2E9C-101B-9397-08002B2CF9AE}" pid="32" name="File Type (F)">
    <vt:lpwstr/>
  </property>
  <property fmtid="{D5CDD505-2E9C-101B-9397-08002B2CF9AE}" pid="33" name="Report Name">
    <vt:lpwstr/>
  </property>
</Properties>
</file>