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872A8" w14:textId="58938BBE" w:rsidR="00EF2277" w:rsidRPr="00332B7B" w:rsidRDefault="005B35BE" w:rsidP="005B35BE">
      <w:pPr>
        <w:pStyle w:val="CERNORMAL"/>
        <w:ind w:left="0"/>
        <w:rPr>
          <w:rFonts w:asciiTheme="majorHAnsi" w:eastAsiaTheme="majorEastAsia" w:hAnsiTheme="majorHAnsi" w:cstheme="majorBidi"/>
          <w:sz w:val="76"/>
          <w:szCs w:val="72"/>
          <w:lang w:val="en-IE"/>
        </w:rPr>
      </w:pPr>
      <w:r>
        <w:rPr>
          <w:noProof/>
        </w:rPr>
        <w:drawing>
          <wp:inline distT="0" distB="0" distL="0" distR="0" wp14:anchorId="53491825" wp14:editId="2C0ED944">
            <wp:extent cx="1950468" cy="692150"/>
            <wp:effectExtent l="0" t="0" r="0" b="0"/>
            <wp:docPr id="182592627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926279" name="Picture 1" descr="A close-up of a logo&#10;&#10;Description automatically generated"/>
                    <pic:cNvPicPr/>
                  </pic:nvPicPr>
                  <pic:blipFill>
                    <a:blip r:embed="rId13"/>
                    <a:stretch>
                      <a:fillRect/>
                    </a:stretch>
                  </pic:blipFill>
                  <pic:spPr>
                    <a:xfrm>
                      <a:off x="0" y="0"/>
                      <a:ext cx="2037426" cy="723008"/>
                    </a:xfrm>
                    <a:prstGeom prst="rect">
                      <a:avLst/>
                    </a:prstGeom>
                  </pic:spPr>
                </pic:pic>
              </a:graphicData>
            </a:graphic>
          </wp:inline>
        </w:drawing>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noProof/>
        </w:rPr>
        <w:drawing>
          <wp:inline distT="0" distB="0" distL="0" distR="0" wp14:anchorId="4E1B8EF4" wp14:editId="51F83A24">
            <wp:extent cx="1936844" cy="660400"/>
            <wp:effectExtent l="0" t="0" r="6350" b="6350"/>
            <wp:docPr id="2037921945" name="Picture 1" descr="A green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005765" name="Picture 1" descr="A green and yellow logo&#10;&#10;Description automatically generated"/>
                    <pic:cNvPicPr/>
                  </pic:nvPicPr>
                  <pic:blipFill>
                    <a:blip r:embed="rId14"/>
                    <a:stretch>
                      <a:fillRect/>
                    </a:stretch>
                  </pic:blipFill>
                  <pic:spPr>
                    <a:xfrm>
                      <a:off x="0" y="0"/>
                      <a:ext cx="1974330" cy="673181"/>
                    </a:xfrm>
                    <a:prstGeom prst="rect">
                      <a:avLst/>
                    </a:prstGeom>
                  </pic:spPr>
                </pic:pic>
              </a:graphicData>
            </a:graphic>
          </wp:inline>
        </w:drawing>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r>
        <w:rPr>
          <w:rFonts w:asciiTheme="majorHAnsi" w:eastAsiaTheme="majorEastAsia" w:hAnsiTheme="majorHAnsi" w:cstheme="majorBidi"/>
          <w:sz w:val="76"/>
          <w:szCs w:val="72"/>
          <w:lang w:val="en-IE"/>
        </w:rPr>
        <w:tab/>
      </w:r>
    </w:p>
    <w:p w14:paraId="135872A9" w14:textId="520910E1" w:rsidR="00EF2277" w:rsidRPr="00332B7B" w:rsidRDefault="00EF2277" w:rsidP="00EF2277">
      <w:pPr>
        <w:pStyle w:val="CERNORMAL"/>
        <w:jc w:val="center"/>
        <w:rPr>
          <w:rFonts w:asciiTheme="majorHAnsi" w:eastAsiaTheme="majorEastAsia" w:hAnsiTheme="majorHAnsi" w:cstheme="majorBidi"/>
          <w:sz w:val="76"/>
          <w:szCs w:val="72"/>
          <w:lang w:val="en-IE"/>
        </w:rPr>
      </w:pPr>
    </w:p>
    <w:tbl>
      <w:tblPr>
        <w:tblpPr w:leftFromText="187" w:rightFromText="187" w:vertAnchor="page" w:horzAnchor="page" w:tblpXSpec="center" w:tblpYSpec="center"/>
        <w:tblW w:w="5538" w:type="pct"/>
        <w:tblCellMar>
          <w:top w:w="216" w:type="dxa"/>
          <w:left w:w="216" w:type="dxa"/>
          <w:bottom w:w="216" w:type="dxa"/>
          <w:right w:w="216" w:type="dxa"/>
        </w:tblCellMar>
        <w:tblLook w:val="04A0" w:firstRow="1" w:lastRow="0" w:firstColumn="1" w:lastColumn="0" w:noHBand="0" w:noVBand="1"/>
      </w:tblPr>
      <w:tblGrid>
        <w:gridCol w:w="5463"/>
        <w:gridCol w:w="4535"/>
      </w:tblGrid>
      <w:tr w:rsidR="00EF2277" w14:paraId="135872AD" w14:textId="77777777" w:rsidTr="005C4A2F">
        <w:tc>
          <w:tcPr>
            <w:tcW w:w="5912" w:type="dxa"/>
            <w:tcBorders>
              <w:bottom w:val="single" w:sz="18" w:space="0" w:color="808080" w:themeColor="background1" w:themeShade="80"/>
              <w:right w:val="single" w:sz="18" w:space="0" w:color="808080" w:themeColor="background1" w:themeShade="80"/>
            </w:tcBorders>
            <w:vAlign w:val="center"/>
          </w:tcPr>
          <w:bookmarkStart w:id="0" w:name="OLE_LINK1"/>
          <w:bookmarkStart w:id="1" w:name="OLE_LINK2"/>
          <w:p w14:paraId="135872AA" w14:textId="05842002" w:rsidR="00EF2277" w:rsidRPr="00796580" w:rsidRDefault="007F12CF" w:rsidP="005C4A2F">
            <w:pPr>
              <w:pStyle w:val="NoSpacing"/>
              <w:rPr>
                <w:rFonts w:asciiTheme="majorHAnsi" w:eastAsiaTheme="majorEastAsia" w:hAnsiTheme="majorHAnsi" w:cstheme="majorBidi"/>
                <w:sz w:val="66"/>
                <w:szCs w:val="66"/>
              </w:rPr>
            </w:pPr>
            <w:sdt>
              <w:sdtPr>
                <w:rPr>
                  <w:rFonts w:asciiTheme="majorHAnsi" w:eastAsiaTheme="majorEastAsia" w:hAnsiTheme="majorHAnsi" w:cstheme="majorBidi"/>
                  <w:sz w:val="66"/>
                  <w:szCs w:val="66"/>
                </w:rPr>
                <w:alias w:val="Title"/>
                <w:id w:val="276713177"/>
                <w:dataBinding w:prefixMappings="xmlns:ns0='http://schemas.openxmlformats.org/package/2006/metadata/core-properties' xmlns:ns1='http://purl.org/dc/elements/1.1/'" w:xpath="/ns0:coreProperties[1]/ns1:title[1]" w:storeItemID="{6C3C8BC8-F283-45AE-878A-BAB7291924A1}"/>
                <w:text/>
              </w:sdtPr>
              <w:sdtEndPr/>
              <w:sdtContent>
                <w:r w:rsidR="00872B66" w:rsidRPr="00796580">
                  <w:rPr>
                    <w:rFonts w:asciiTheme="majorHAnsi" w:eastAsiaTheme="majorEastAsia" w:hAnsiTheme="majorHAnsi" w:cstheme="majorBidi"/>
                    <w:sz w:val="66"/>
                    <w:szCs w:val="66"/>
                    <w:lang w:val="en-IE"/>
                  </w:rPr>
                  <w:t>Agreed Procedure 10: Settlement Reallocation</w:t>
                </w:r>
              </w:sdtContent>
            </w:sdt>
          </w:p>
        </w:tc>
        <w:tc>
          <w:tcPr>
            <w:tcW w:w="4565" w:type="dxa"/>
            <w:tcBorders>
              <w:left w:val="single" w:sz="18" w:space="0" w:color="808080" w:themeColor="background1" w:themeShade="80"/>
              <w:bottom w:val="single" w:sz="18" w:space="0" w:color="808080" w:themeColor="background1" w:themeShade="80"/>
            </w:tcBorders>
            <w:vAlign w:val="center"/>
          </w:tcPr>
          <w:sdt>
            <w:sdtPr>
              <w:rPr>
                <w:rFonts w:asciiTheme="majorHAnsi" w:eastAsiaTheme="majorEastAsia" w:hAnsiTheme="majorHAnsi" w:cstheme="majorBidi"/>
                <w:sz w:val="36"/>
                <w:szCs w:val="36"/>
              </w:rPr>
              <w:alias w:val="Date"/>
              <w:id w:val="276713165"/>
              <w:dataBinding w:prefixMappings="xmlns:ns0='http://schemas.microsoft.com/office/2006/coverPageProps'" w:xpath="/ns0:CoverPageProperties[1]/ns0:PublishDate[1]" w:storeItemID="{55AF091B-3C7A-41E3-B477-F2FDAA23CFDA}"/>
              <w:date w:fullDate="2026-10-02T00:00:00Z">
                <w:dateFormat w:val="MMMM d"/>
                <w:lid w:val="en-US"/>
                <w:storeMappedDataAs w:val="dateTime"/>
                <w:calendar w:val="gregorian"/>
              </w:date>
            </w:sdtPr>
            <w:sdtEndPr/>
            <w:sdtContent>
              <w:p w14:paraId="135872AB" w14:textId="0AF88F71" w:rsidR="00EF2277" w:rsidRDefault="004A57E7" w:rsidP="005C4A2F">
                <w:pPr>
                  <w:pStyle w:val="NoSpacing"/>
                  <w:rPr>
                    <w:rFonts w:asciiTheme="majorHAnsi" w:eastAsiaTheme="majorEastAsia" w:hAnsiTheme="majorHAnsi" w:cstheme="majorBidi"/>
                    <w:sz w:val="36"/>
                    <w:szCs w:val="36"/>
                  </w:rPr>
                </w:pPr>
                <w:r>
                  <w:rPr>
                    <w:rFonts w:asciiTheme="majorHAnsi" w:eastAsiaTheme="majorEastAsia" w:hAnsiTheme="majorHAnsi" w:cstheme="majorBidi"/>
                    <w:sz w:val="36"/>
                    <w:szCs w:val="36"/>
                    <w:lang w:val="en-US"/>
                  </w:rPr>
                  <w:t>October 2</w:t>
                </w:r>
              </w:p>
            </w:sdtContent>
          </w:sdt>
          <w:sdt>
            <w:sdtPr>
              <w:rPr>
                <w:color w:val="4F81BD" w:themeColor="accent1"/>
                <w:sz w:val="200"/>
                <w:szCs w:val="200"/>
              </w:rPr>
              <w:alias w:val="Year"/>
              <w:id w:val="276713170"/>
              <w:dataBinding w:prefixMappings="xmlns:ns0='http://schemas.microsoft.com/office/2006/coverPageProps'" w:xpath="/ns0:CoverPageProperties[1]/ns0:PublishDate[1]" w:storeItemID="{55AF091B-3C7A-41E3-B477-F2FDAA23CFDA}"/>
              <w:date w:fullDate="2026-10-02T00:00:00Z">
                <w:dateFormat w:val="yyyy"/>
                <w:lid w:val="en-US"/>
                <w:storeMappedDataAs w:val="dateTime"/>
                <w:calendar w:val="gregorian"/>
              </w:date>
            </w:sdtPr>
            <w:sdtEndPr>
              <w:rPr>
                <w:color w:val="auto"/>
                <w:sz w:val="20"/>
                <w:szCs w:val="20"/>
              </w:rPr>
            </w:sdtEndPr>
            <w:sdtContent>
              <w:p w14:paraId="135872AC" w14:textId="7CA39D04" w:rsidR="00EF2277" w:rsidRPr="0064337E" w:rsidRDefault="004A57E7" w:rsidP="005C4A2F">
                <w:pPr>
                  <w:pStyle w:val="NoSpacing"/>
                  <w:rPr>
                    <w:color w:val="4F81BD" w:themeColor="accent1"/>
                    <w:sz w:val="200"/>
                    <w:szCs w:val="200"/>
                  </w:rPr>
                </w:pPr>
                <w:r>
                  <w:rPr>
                    <w:color w:val="4F81BD" w:themeColor="accent1"/>
                    <w:sz w:val="200"/>
                    <w:szCs w:val="200"/>
                    <w:lang w:val="en-US"/>
                  </w:rPr>
                  <w:t>2026</w:t>
                </w:r>
              </w:p>
            </w:sdtContent>
          </w:sdt>
        </w:tc>
      </w:tr>
    </w:tbl>
    <w:bookmarkEnd w:id="0"/>
    <w:bookmarkEnd w:id="1"/>
    <w:p w14:paraId="4F262D79" w14:textId="15D4AED1" w:rsidR="00796580" w:rsidRPr="00796580" w:rsidRDefault="00796580" w:rsidP="00796580">
      <w:pPr>
        <w:pStyle w:val="CERNORMAL"/>
        <w:ind w:left="0"/>
        <w:rPr>
          <w:rFonts w:asciiTheme="majorHAnsi" w:eastAsiaTheme="majorEastAsia" w:hAnsiTheme="majorHAnsi" w:cstheme="majorBidi"/>
          <w:sz w:val="72"/>
          <w:szCs w:val="72"/>
          <w:lang w:val="en-IE"/>
        </w:rPr>
      </w:pPr>
      <w:r>
        <w:rPr>
          <w:rFonts w:asciiTheme="majorHAnsi" w:eastAsiaTheme="majorEastAsia" w:hAnsiTheme="majorHAnsi" w:cstheme="majorBidi"/>
          <w:sz w:val="72"/>
          <w:szCs w:val="72"/>
          <w:lang w:val="en-IE"/>
        </w:rPr>
        <w:tab/>
      </w:r>
      <w:r>
        <w:rPr>
          <w:rFonts w:asciiTheme="majorHAnsi" w:eastAsiaTheme="majorEastAsia" w:hAnsiTheme="majorHAnsi" w:cstheme="majorBidi"/>
          <w:sz w:val="72"/>
          <w:szCs w:val="72"/>
          <w:lang w:val="en-IE"/>
        </w:rPr>
        <w:tab/>
      </w:r>
      <w:r w:rsidR="00EF2277" w:rsidRPr="00796580">
        <w:rPr>
          <w:rFonts w:asciiTheme="majorHAnsi" w:eastAsiaTheme="majorEastAsia" w:hAnsiTheme="majorHAnsi" w:cstheme="majorBidi"/>
          <w:sz w:val="72"/>
          <w:szCs w:val="72"/>
          <w:lang w:val="en-IE"/>
        </w:rPr>
        <w:t xml:space="preserve">Trading and Settlement </w:t>
      </w:r>
    </w:p>
    <w:p w14:paraId="135872AE" w14:textId="7BAA4BAD" w:rsidR="00EF2277" w:rsidRPr="00796580" w:rsidRDefault="00EF2277" w:rsidP="00EF2277">
      <w:pPr>
        <w:pStyle w:val="CERNORMAL"/>
        <w:jc w:val="center"/>
        <w:rPr>
          <w:rFonts w:asciiTheme="majorHAnsi" w:eastAsiaTheme="majorEastAsia" w:hAnsiTheme="majorHAnsi" w:cstheme="majorBidi"/>
          <w:sz w:val="72"/>
          <w:szCs w:val="72"/>
          <w:lang w:val="en-IE"/>
        </w:rPr>
      </w:pPr>
      <w:r w:rsidRPr="00796580">
        <w:rPr>
          <w:rFonts w:asciiTheme="majorHAnsi" w:eastAsiaTheme="majorEastAsia" w:hAnsiTheme="majorHAnsi" w:cstheme="majorBidi"/>
          <w:sz w:val="72"/>
          <w:szCs w:val="72"/>
          <w:lang w:val="en-IE"/>
        </w:rPr>
        <w:t>Code</w:t>
      </w:r>
    </w:p>
    <w:p w14:paraId="7F5018CF" w14:textId="26C23945" w:rsidR="00796580" w:rsidRPr="00796580" w:rsidRDefault="00796580" w:rsidP="00EF2277">
      <w:pPr>
        <w:pStyle w:val="CERNORMAL"/>
        <w:jc w:val="center"/>
        <w:rPr>
          <w:rFonts w:asciiTheme="majorHAnsi" w:eastAsiaTheme="majorEastAsia" w:hAnsiTheme="majorHAnsi" w:cstheme="majorBidi"/>
          <w:sz w:val="72"/>
          <w:szCs w:val="72"/>
          <w:lang w:val="en-IE"/>
        </w:rPr>
      </w:pPr>
      <w:r w:rsidRPr="001E369E">
        <w:rPr>
          <w:rFonts w:asciiTheme="majorHAnsi" w:eastAsiaTheme="majorEastAsia" w:hAnsiTheme="majorHAnsi" w:cstheme="majorBidi"/>
          <w:noProof/>
          <w:sz w:val="76"/>
          <w:szCs w:val="72"/>
          <w:lang w:eastAsia="en-IE"/>
        </w:rPr>
        <mc:AlternateContent>
          <mc:Choice Requires="wps">
            <w:drawing>
              <wp:anchor distT="0" distB="0" distL="114300" distR="114300" simplePos="0" relativeHeight="251661824" behindDoc="0" locked="0" layoutInCell="1" allowOverlap="1" wp14:anchorId="62A3A70B" wp14:editId="267C5A9B">
                <wp:simplePos x="0" y="0"/>
                <wp:positionH relativeFrom="column">
                  <wp:posOffset>4498340</wp:posOffset>
                </wp:positionH>
                <wp:positionV relativeFrom="paragraph">
                  <wp:posOffset>2370455</wp:posOffset>
                </wp:positionV>
                <wp:extent cx="1153795" cy="293914"/>
                <wp:effectExtent l="0" t="0" r="27305" b="1143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3795" cy="293914"/>
                        </a:xfrm>
                        <a:prstGeom prst="rect">
                          <a:avLst/>
                        </a:prstGeom>
                        <a:solidFill>
                          <a:srgbClr val="FFFFFF"/>
                        </a:solidFill>
                        <a:ln w="9525">
                          <a:solidFill>
                            <a:srgbClr val="000000"/>
                          </a:solidFill>
                          <a:miter lim="800000"/>
                          <a:headEnd/>
                          <a:tailEnd/>
                        </a:ln>
                      </wps:spPr>
                      <wps:txbx>
                        <w:txbxContent>
                          <w:p w14:paraId="65095249" w14:textId="42E851CA" w:rsidR="005C4A2F" w:rsidRPr="001E369E" w:rsidRDefault="005C4A2F">
                            <w:pPr>
                              <w:rPr>
                                <w:lang w:val="en-IE"/>
                              </w:rPr>
                            </w:pPr>
                            <w:r>
                              <w:rPr>
                                <w:lang w:val="en-IE"/>
                              </w:rPr>
                              <w:t xml:space="preserve">Version </w:t>
                            </w:r>
                            <w:r w:rsidR="00B83AAF">
                              <w:rPr>
                                <w:lang w:val="en-IE"/>
                              </w:rPr>
                              <w:t>3</w:t>
                            </w:r>
                            <w:r w:rsidR="004A57E7">
                              <w:rPr>
                                <w:lang w:val="en-IE"/>
                              </w:rPr>
                              <w:t>2</w:t>
                            </w:r>
                            <w:r>
                              <w:rPr>
                                <w:lang w:val="en-IE"/>
                              </w:rPr>
                              <w:t>.0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A3A70B" id="_x0000_t202" coordsize="21600,21600" o:spt="202" path="m,l,21600r21600,l21600,xe">
                <v:stroke joinstyle="miter"/>
                <v:path gradientshapeok="t" o:connecttype="rect"/>
              </v:shapetype>
              <v:shape id="Text Box 2" o:spid="_x0000_s1026" type="#_x0000_t202" style="position:absolute;left:0;text-align:left;margin-left:354.2pt;margin-top:186.65pt;width:90.85pt;height:23.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">
                <v:textbox>
                  <w:txbxContent>
                    <w:p w14:paraId="65095249" w14:textId="42E851CA" w:rsidR="005C4A2F" w:rsidRPr="001E369E" w:rsidRDefault="005C4A2F">
                      <w:pPr>
                        <w:rPr>
                          <w:lang w:val="en-IE"/>
                        </w:rPr>
                      </w:pPr>
                      <w:r>
                        <w:rPr>
                          <w:lang w:val="en-IE"/>
                        </w:rPr>
                        <w:t xml:space="preserve">Version </w:t>
                      </w:r>
                      <w:r w:rsidR="00B83AAF">
                        <w:rPr>
                          <w:lang w:val="en-IE"/>
                        </w:rPr>
                        <w:t>3</w:t>
                      </w:r>
                      <w:r w:rsidR="004A57E7">
                        <w:rPr>
                          <w:lang w:val="en-IE"/>
                        </w:rPr>
                        <w:t>2</w:t>
                      </w:r>
                      <w:r>
                        <w:rPr>
                          <w:lang w:val="en-IE"/>
                        </w:rPr>
                        <w:t>.0</w:t>
                      </w:r>
                    </w:p>
                  </w:txbxContent>
                </v:textbox>
              </v:shape>
            </w:pict>
          </mc:Fallback>
        </mc:AlternateContent>
      </w:r>
    </w:p>
    <w:p w14:paraId="135872B0" w14:textId="52FF49E2" w:rsidR="00EF2277" w:rsidRDefault="00EF2277" w:rsidP="00EF2277">
      <w:pPr>
        <w:pStyle w:val="Project"/>
        <w:rPr>
          <w:rFonts w:cs="Arial"/>
          <w:sz w:val="40"/>
          <w:szCs w:val="40"/>
        </w:rPr>
      </w:pPr>
    </w:p>
    <w:p w14:paraId="135872B1" w14:textId="591B6360" w:rsidR="00EF2277" w:rsidRDefault="00EF2277" w:rsidP="00EF2277">
      <w:pPr>
        <w:pStyle w:val="Project"/>
        <w:rPr>
          <w:rFonts w:cs="Arial"/>
          <w:sz w:val="40"/>
          <w:szCs w:val="40"/>
        </w:rPr>
      </w:pPr>
    </w:p>
    <w:p w14:paraId="135872B2" w14:textId="7533EFDA" w:rsidR="00EF2277" w:rsidRDefault="00EF2277" w:rsidP="00EF2277">
      <w:pPr>
        <w:pStyle w:val="Project"/>
        <w:rPr>
          <w:rFonts w:cs="Arial"/>
          <w:sz w:val="40"/>
          <w:szCs w:val="40"/>
        </w:rPr>
      </w:pPr>
    </w:p>
    <w:p w14:paraId="135872B3" w14:textId="49C6A1D8" w:rsidR="00EF2277" w:rsidRDefault="00EF2277" w:rsidP="00EF2277">
      <w:pPr>
        <w:pStyle w:val="Project"/>
        <w:rPr>
          <w:rFonts w:cs="Arial"/>
          <w:sz w:val="40"/>
          <w:szCs w:val="40"/>
        </w:rPr>
      </w:pPr>
    </w:p>
    <w:p w14:paraId="135872B4" w14:textId="5F68B62D" w:rsidR="00EF2277" w:rsidRDefault="00EF2277" w:rsidP="00EF2277">
      <w:pPr>
        <w:pStyle w:val="Project"/>
        <w:rPr>
          <w:rFonts w:cs="Arial"/>
          <w:sz w:val="40"/>
          <w:szCs w:val="40"/>
        </w:rPr>
      </w:pPr>
    </w:p>
    <w:p w14:paraId="04AFC9FD" w14:textId="3C751491" w:rsidR="00CC4CC1" w:rsidRDefault="00CC4CC1" w:rsidP="00EF2277">
      <w:pPr>
        <w:pStyle w:val="Project"/>
        <w:rPr>
          <w:rFonts w:cs="Arial"/>
          <w:sz w:val="40"/>
          <w:szCs w:val="40"/>
        </w:rPr>
      </w:pPr>
    </w:p>
    <w:p w14:paraId="37832026" w14:textId="3B057416" w:rsidR="00CC4CC1" w:rsidRDefault="00CC4CC1" w:rsidP="00EF2277">
      <w:pPr>
        <w:pStyle w:val="Project"/>
        <w:rPr>
          <w:rFonts w:cs="Arial"/>
          <w:sz w:val="40"/>
          <w:szCs w:val="40"/>
        </w:rPr>
      </w:pPr>
    </w:p>
    <w:p w14:paraId="662C15B3" w14:textId="6AA2110D" w:rsidR="00CC4CC1" w:rsidRDefault="00CC4CC1" w:rsidP="00EF2277">
      <w:pPr>
        <w:pStyle w:val="Project"/>
        <w:rPr>
          <w:rFonts w:cs="Arial"/>
          <w:sz w:val="40"/>
          <w:szCs w:val="40"/>
        </w:rPr>
      </w:pPr>
    </w:p>
    <w:p w14:paraId="3D1E9CF4" w14:textId="77777777" w:rsidR="00CC4CC1" w:rsidRDefault="00CC4CC1" w:rsidP="00EF2277">
      <w:pPr>
        <w:pStyle w:val="Project"/>
        <w:rPr>
          <w:rFonts w:cs="Arial"/>
          <w:sz w:val="40"/>
          <w:szCs w:val="40"/>
        </w:rPr>
      </w:pPr>
    </w:p>
    <w:p w14:paraId="41E3930E" w14:textId="77777777" w:rsidR="00CC4CC1" w:rsidRDefault="00CC4CC1" w:rsidP="00EF2277">
      <w:pPr>
        <w:pStyle w:val="Project"/>
        <w:rPr>
          <w:rFonts w:cs="Arial"/>
          <w:sz w:val="40"/>
          <w:szCs w:val="40"/>
        </w:rPr>
      </w:pPr>
    </w:p>
    <w:p w14:paraId="135872B6" w14:textId="77777777" w:rsidR="00EF2277" w:rsidRPr="004268C9" w:rsidRDefault="00EF2277" w:rsidP="00CC4CC1">
      <w:pPr>
        <w:pStyle w:val="CERNORMAL"/>
        <w:ind w:left="0"/>
        <w:rPr>
          <w:rFonts w:cs="Arial"/>
          <w:color w:val="auto"/>
        </w:rPr>
      </w:pPr>
    </w:p>
    <w:sdt>
      <w:sdtPr>
        <w:rPr>
          <w:rFonts w:cs="Arial"/>
          <w:b w:val="0"/>
          <w:bCs w:val="0"/>
          <w:caps/>
          <w:color w:val="000000"/>
          <w:sz w:val="22"/>
          <w:szCs w:val="20"/>
          <w:lang w:eastAsia="en-IE"/>
        </w:rPr>
        <w:id w:val="-154303441"/>
        <w:docPartObj>
          <w:docPartGallery w:val="Table of Contents"/>
          <w:docPartUnique/>
        </w:docPartObj>
      </w:sdtPr>
      <w:sdtEndPr>
        <w:rPr>
          <w:rFonts w:cs="Times New Roman"/>
          <w:caps w:val="0"/>
          <w:color w:val="000000" w:themeColor="text1"/>
          <w:szCs w:val="22"/>
          <w:lang w:eastAsia="en-US"/>
        </w:rPr>
      </w:sdtEndPr>
      <w:sdtContent>
        <w:p w14:paraId="135872B9" w14:textId="77777777" w:rsidR="00EF2277" w:rsidRPr="00177C4F" w:rsidRDefault="00EF2277" w:rsidP="00EF2277">
          <w:pPr>
            <w:pStyle w:val="TOC1"/>
            <w:rPr>
              <w:color w:val="4F81BD" w:themeColor="accent1"/>
            </w:rPr>
          </w:pPr>
          <w:r w:rsidRPr="00177C4F">
            <w:rPr>
              <w:color w:val="4F81BD" w:themeColor="accent1"/>
            </w:rPr>
            <w:t>Contents</w:t>
          </w:r>
        </w:p>
        <w:p w14:paraId="135872BA" w14:textId="77777777" w:rsidR="00EF2277" w:rsidRPr="00F64BF1" w:rsidRDefault="00EF2277" w:rsidP="00EF2277">
          <w:pPr>
            <w:pStyle w:val="TOC1"/>
            <w:rPr>
              <w:sz w:val="22"/>
              <w:szCs w:val="22"/>
            </w:rPr>
          </w:pPr>
        </w:p>
        <w:p w14:paraId="135872BB" w14:textId="77777777" w:rsidR="00B51591" w:rsidRPr="00B51591" w:rsidRDefault="007C08EB" w:rsidP="00B51591">
          <w:pPr>
            <w:pStyle w:val="TOC1"/>
            <w:spacing w:after="120"/>
            <w:rPr>
              <w:rFonts w:eastAsiaTheme="minorEastAsia" w:cs="Arial"/>
              <w:b w:val="0"/>
              <w:bCs w:val="0"/>
              <w:noProof/>
              <w:sz w:val="22"/>
              <w:szCs w:val="22"/>
              <w:lang w:val="en-IE" w:eastAsia="en-IE"/>
            </w:rPr>
          </w:pPr>
          <w:r w:rsidRPr="00F64BF1">
            <w:rPr>
              <w:rFonts w:asciiTheme="majorHAnsi" w:eastAsiaTheme="majorEastAsia" w:hAnsiTheme="majorHAnsi" w:cstheme="majorBidi"/>
              <w:b w:val="0"/>
              <w:bCs w:val="0"/>
              <w:noProof/>
              <w:color w:val="365F91" w:themeColor="accent1" w:themeShade="BF"/>
              <w:sz w:val="22"/>
              <w:szCs w:val="22"/>
              <w:lang w:val="en-AU"/>
            </w:rPr>
            <w:fldChar w:fldCharType="begin"/>
          </w:r>
          <w:r w:rsidR="00EF2277" w:rsidRPr="00F64BF1">
            <w:rPr>
              <w:rFonts w:asciiTheme="majorHAnsi" w:eastAsiaTheme="majorEastAsia" w:hAnsiTheme="majorHAnsi" w:cstheme="majorBidi"/>
              <w:b w:val="0"/>
              <w:bCs w:val="0"/>
              <w:color w:val="365F91" w:themeColor="accent1" w:themeShade="BF"/>
              <w:sz w:val="22"/>
              <w:szCs w:val="22"/>
            </w:rPr>
            <w:instrText xml:space="preserve"> TOC \o "1-3" \h \z \t "AP NUM HEAD 1,1,AP NUM HEAD 2,2,AP NUM HEAD 3,3,AP Heading2,2,AP Heading 3,3" </w:instrText>
          </w:r>
          <w:r w:rsidRPr="00F64BF1">
            <w:rPr>
              <w:rFonts w:asciiTheme="majorHAnsi" w:eastAsiaTheme="majorEastAsia" w:hAnsiTheme="majorHAnsi" w:cstheme="majorBidi"/>
              <w:b w:val="0"/>
              <w:bCs w:val="0"/>
              <w:noProof/>
              <w:color w:val="365F91" w:themeColor="accent1" w:themeShade="BF"/>
              <w:sz w:val="22"/>
              <w:szCs w:val="22"/>
              <w:lang w:val="en-AU"/>
            </w:rPr>
            <w:fldChar w:fldCharType="separate"/>
          </w:r>
          <w:hyperlink w:anchor="_Toc479341404" w:history="1">
            <w:r w:rsidR="00B51591" w:rsidRPr="00B51591">
              <w:rPr>
                <w:rStyle w:val="Hyperlink"/>
                <w:rFonts w:cs="Arial"/>
                <w:noProof/>
                <w:sz w:val="22"/>
                <w:szCs w:val="22"/>
              </w:rPr>
              <w:t>1.</w:t>
            </w:r>
            <w:r w:rsidR="00B51591" w:rsidRPr="00B51591">
              <w:rPr>
                <w:rFonts w:eastAsiaTheme="minorEastAsia" w:cs="Arial"/>
                <w:b w:val="0"/>
                <w:bCs w:val="0"/>
                <w:noProof/>
                <w:sz w:val="22"/>
                <w:szCs w:val="22"/>
                <w:lang w:val="en-IE" w:eastAsia="en-IE"/>
              </w:rPr>
              <w:tab/>
            </w:r>
            <w:r w:rsidR="00B51591" w:rsidRPr="00B51591">
              <w:rPr>
                <w:rStyle w:val="Hyperlink"/>
                <w:rFonts w:cs="Arial"/>
                <w:noProof/>
                <w:sz w:val="22"/>
                <w:szCs w:val="22"/>
              </w:rPr>
              <w:t>Introduction</w:t>
            </w:r>
            <w:r w:rsidR="00B51591" w:rsidRPr="00B51591">
              <w:rPr>
                <w:rFonts w:cs="Arial"/>
                <w:noProof/>
                <w:webHidden/>
                <w:sz w:val="22"/>
                <w:szCs w:val="22"/>
              </w:rPr>
              <w:tab/>
            </w:r>
            <w:r w:rsidRPr="00B51591">
              <w:rPr>
                <w:rFonts w:cs="Arial"/>
                <w:noProof/>
                <w:webHidden/>
                <w:sz w:val="22"/>
                <w:szCs w:val="22"/>
              </w:rPr>
              <w:fldChar w:fldCharType="begin"/>
            </w:r>
            <w:r w:rsidR="00B51591" w:rsidRPr="00B51591">
              <w:rPr>
                <w:rFonts w:cs="Arial"/>
                <w:noProof/>
                <w:webHidden/>
                <w:sz w:val="22"/>
                <w:szCs w:val="22"/>
              </w:rPr>
              <w:instrText xml:space="preserve"> PAGEREF _Toc479341404 \h </w:instrText>
            </w:r>
            <w:r w:rsidRPr="00B51591">
              <w:rPr>
                <w:rFonts w:cs="Arial"/>
                <w:noProof/>
                <w:webHidden/>
                <w:sz w:val="22"/>
                <w:szCs w:val="22"/>
              </w:rPr>
            </w:r>
            <w:r w:rsidRPr="00B51591">
              <w:rPr>
                <w:rFonts w:cs="Arial"/>
                <w:noProof/>
                <w:webHidden/>
                <w:sz w:val="22"/>
                <w:szCs w:val="22"/>
              </w:rPr>
              <w:fldChar w:fldCharType="separate"/>
            </w:r>
            <w:r w:rsidR="0090370A">
              <w:rPr>
                <w:rFonts w:cs="Arial"/>
                <w:noProof/>
                <w:webHidden/>
                <w:sz w:val="22"/>
                <w:szCs w:val="22"/>
              </w:rPr>
              <w:t>1</w:t>
            </w:r>
            <w:r w:rsidRPr="00B51591">
              <w:rPr>
                <w:rFonts w:cs="Arial"/>
                <w:noProof/>
                <w:webHidden/>
                <w:sz w:val="22"/>
                <w:szCs w:val="22"/>
              </w:rPr>
              <w:fldChar w:fldCharType="end"/>
            </w:r>
          </w:hyperlink>
        </w:p>
        <w:p w14:paraId="135872BC" w14:textId="77777777" w:rsidR="00B51591" w:rsidRPr="00B51591" w:rsidRDefault="00B51591" w:rsidP="00B51591">
          <w:pPr>
            <w:pStyle w:val="TOC2"/>
            <w:tabs>
              <w:tab w:val="left" w:pos="1135"/>
            </w:tabs>
            <w:spacing w:after="120"/>
            <w:rPr>
              <w:rFonts w:eastAsiaTheme="minorEastAsia" w:cs="Arial"/>
              <w:noProof/>
              <w:szCs w:val="22"/>
              <w:lang w:val="en-IE" w:eastAsia="en-IE"/>
            </w:rPr>
          </w:pPr>
          <w:hyperlink w:anchor="_Toc479341405" w:history="1">
            <w:r w:rsidRPr="00B51591">
              <w:rPr>
                <w:rStyle w:val="Hyperlink"/>
                <w:rFonts w:cs="Arial"/>
                <w:noProof/>
                <w:szCs w:val="22"/>
              </w:rPr>
              <w:t>1.1</w:t>
            </w:r>
            <w:r w:rsidRPr="00B51591">
              <w:rPr>
                <w:rFonts w:eastAsiaTheme="minorEastAsia" w:cs="Arial"/>
                <w:noProof/>
                <w:szCs w:val="22"/>
                <w:lang w:val="en-IE" w:eastAsia="en-IE"/>
              </w:rPr>
              <w:tab/>
            </w:r>
            <w:r w:rsidRPr="00B51591">
              <w:rPr>
                <w:rStyle w:val="Hyperlink"/>
                <w:rFonts w:cs="Arial"/>
                <w:noProof/>
                <w:szCs w:val="22"/>
              </w:rPr>
              <w:t>Background and Purpose</w:t>
            </w:r>
            <w:r w:rsidRPr="00B51591">
              <w:rPr>
                <w:rFonts w:cs="Arial"/>
                <w:noProof/>
                <w:webHidden/>
                <w:szCs w:val="22"/>
              </w:rPr>
              <w:tab/>
            </w:r>
            <w:r w:rsidR="007C08EB" w:rsidRPr="00B51591">
              <w:rPr>
                <w:rFonts w:cs="Arial"/>
                <w:noProof/>
                <w:webHidden/>
                <w:szCs w:val="22"/>
              </w:rPr>
              <w:fldChar w:fldCharType="begin"/>
            </w:r>
            <w:r w:rsidRPr="00B51591">
              <w:rPr>
                <w:rFonts w:cs="Arial"/>
                <w:noProof/>
                <w:webHidden/>
                <w:szCs w:val="22"/>
              </w:rPr>
              <w:instrText xml:space="preserve"> PAGEREF _Toc479341405 \h </w:instrText>
            </w:r>
            <w:r w:rsidR="007C08EB" w:rsidRPr="00B51591">
              <w:rPr>
                <w:rFonts w:cs="Arial"/>
                <w:noProof/>
                <w:webHidden/>
                <w:szCs w:val="22"/>
              </w:rPr>
            </w:r>
            <w:r w:rsidR="007C08EB" w:rsidRPr="00B51591">
              <w:rPr>
                <w:rFonts w:cs="Arial"/>
                <w:noProof/>
                <w:webHidden/>
                <w:szCs w:val="22"/>
              </w:rPr>
              <w:fldChar w:fldCharType="separate"/>
            </w:r>
            <w:r w:rsidR="0090370A">
              <w:rPr>
                <w:rFonts w:cs="Arial"/>
                <w:noProof/>
                <w:webHidden/>
                <w:szCs w:val="22"/>
              </w:rPr>
              <w:t>1</w:t>
            </w:r>
            <w:r w:rsidR="007C08EB" w:rsidRPr="00B51591">
              <w:rPr>
                <w:rFonts w:cs="Arial"/>
                <w:noProof/>
                <w:webHidden/>
                <w:szCs w:val="22"/>
              </w:rPr>
              <w:fldChar w:fldCharType="end"/>
            </w:r>
          </w:hyperlink>
        </w:p>
        <w:p w14:paraId="135872BD" w14:textId="77777777" w:rsidR="00B51591" w:rsidRPr="00B51591" w:rsidRDefault="00B51591" w:rsidP="00B51591">
          <w:pPr>
            <w:pStyle w:val="TOC2"/>
            <w:tabs>
              <w:tab w:val="left" w:pos="1135"/>
            </w:tabs>
            <w:spacing w:after="120"/>
            <w:rPr>
              <w:rFonts w:eastAsiaTheme="minorEastAsia" w:cs="Arial"/>
              <w:noProof/>
              <w:szCs w:val="22"/>
              <w:lang w:val="en-IE" w:eastAsia="en-IE"/>
            </w:rPr>
          </w:pPr>
          <w:hyperlink w:anchor="_Toc479341406" w:history="1">
            <w:r w:rsidRPr="00B51591">
              <w:rPr>
                <w:rStyle w:val="Hyperlink"/>
                <w:rFonts w:cs="Arial"/>
                <w:noProof/>
                <w:szCs w:val="22"/>
              </w:rPr>
              <w:t>1.2</w:t>
            </w:r>
            <w:r w:rsidRPr="00B51591">
              <w:rPr>
                <w:rFonts w:eastAsiaTheme="minorEastAsia" w:cs="Arial"/>
                <w:noProof/>
                <w:szCs w:val="22"/>
                <w:lang w:val="en-IE" w:eastAsia="en-IE"/>
              </w:rPr>
              <w:tab/>
            </w:r>
            <w:r w:rsidRPr="00B51591">
              <w:rPr>
                <w:rStyle w:val="Hyperlink"/>
                <w:rFonts w:cs="Arial"/>
                <w:noProof/>
                <w:szCs w:val="22"/>
              </w:rPr>
              <w:t>Scope of Agreed Procedure</w:t>
            </w:r>
            <w:r w:rsidRPr="00B51591">
              <w:rPr>
                <w:rFonts w:cs="Arial"/>
                <w:noProof/>
                <w:webHidden/>
                <w:szCs w:val="22"/>
              </w:rPr>
              <w:tab/>
            </w:r>
            <w:r w:rsidR="007C08EB" w:rsidRPr="00B51591">
              <w:rPr>
                <w:rFonts w:cs="Arial"/>
                <w:noProof/>
                <w:webHidden/>
                <w:szCs w:val="22"/>
              </w:rPr>
              <w:fldChar w:fldCharType="begin"/>
            </w:r>
            <w:r w:rsidRPr="00B51591">
              <w:rPr>
                <w:rFonts w:cs="Arial"/>
                <w:noProof/>
                <w:webHidden/>
                <w:szCs w:val="22"/>
              </w:rPr>
              <w:instrText xml:space="preserve"> PAGEREF _Toc479341406 \h </w:instrText>
            </w:r>
            <w:r w:rsidR="007C08EB" w:rsidRPr="00B51591">
              <w:rPr>
                <w:rFonts w:cs="Arial"/>
                <w:noProof/>
                <w:webHidden/>
                <w:szCs w:val="22"/>
              </w:rPr>
            </w:r>
            <w:r w:rsidR="007C08EB" w:rsidRPr="00B51591">
              <w:rPr>
                <w:rFonts w:cs="Arial"/>
                <w:noProof/>
                <w:webHidden/>
                <w:szCs w:val="22"/>
              </w:rPr>
              <w:fldChar w:fldCharType="separate"/>
            </w:r>
            <w:r w:rsidR="0090370A">
              <w:rPr>
                <w:rFonts w:cs="Arial"/>
                <w:noProof/>
                <w:webHidden/>
                <w:szCs w:val="22"/>
              </w:rPr>
              <w:t>1</w:t>
            </w:r>
            <w:r w:rsidR="007C08EB" w:rsidRPr="00B51591">
              <w:rPr>
                <w:rFonts w:cs="Arial"/>
                <w:noProof/>
                <w:webHidden/>
                <w:szCs w:val="22"/>
              </w:rPr>
              <w:fldChar w:fldCharType="end"/>
            </w:r>
          </w:hyperlink>
        </w:p>
        <w:p w14:paraId="135872BE" w14:textId="77777777" w:rsidR="00B51591" w:rsidRPr="00B51591" w:rsidRDefault="00B51591" w:rsidP="00B51591">
          <w:pPr>
            <w:pStyle w:val="TOC2"/>
            <w:tabs>
              <w:tab w:val="left" w:pos="1135"/>
            </w:tabs>
            <w:spacing w:after="120"/>
            <w:rPr>
              <w:rFonts w:eastAsiaTheme="minorEastAsia" w:cs="Arial"/>
              <w:noProof/>
              <w:szCs w:val="22"/>
              <w:lang w:val="en-IE" w:eastAsia="en-IE"/>
            </w:rPr>
          </w:pPr>
          <w:hyperlink w:anchor="_Toc479341407" w:history="1">
            <w:r w:rsidRPr="00B51591">
              <w:rPr>
                <w:rStyle w:val="Hyperlink"/>
                <w:rFonts w:cs="Arial"/>
                <w:noProof/>
                <w:szCs w:val="22"/>
              </w:rPr>
              <w:t>1.3</w:t>
            </w:r>
            <w:r w:rsidRPr="00B51591">
              <w:rPr>
                <w:rFonts w:eastAsiaTheme="minorEastAsia" w:cs="Arial"/>
                <w:noProof/>
                <w:szCs w:val="22"/>
                <w:lang w:val="en-IE" w:eastAsia="en-IE"/>
              </w:rPr>
              <w:tab/>
            </w:r>
            <w:r w:rsidRPr="00B51591">
              <w:rPr>
                <w:rStyle w:val="Hyperlink"/>
                <w:rFonts w:cs="Arial"/>
                <w:noProof/>
                <w:szCs w:val="22"/>
              </w:rPr>
              <w:t>Definitions</w:t>
            </w:r>
            <w:r w:rsidRPr="00B51591">
              <w:rPr>
                <w:rFonts w:cs="Arial"/>
                <w:noProof/>
                <w:webHidden/>
                <w:szCs w:val="22"/>
              </w:rPr>
              <w:tab/>
            </w:r>
            <w:r w:rsidR="007C08EB" w:rsidRPr="00B51591">
              <w:rPr>
                <w:rFonts w:cs="Arial"/>
                <w:noProof/>
                <w:webHidden/>
                <w:szCs w:val="22"/>
              </w:rPr>
              <w:fldChar w:fldCharType="begin"/>
            </w:r>
            <w:r w:rsidRPr="00B51591">
              <w:rPr>
                <w:rFonts w:cs="Arial"/>
                <w:noProof/>
                <w:webHidden/>
                <w:szCs w:val="22"/>
              </w:rPr>
              <w:instrText xml:space="preserve"> PAGEREF _Toc479341407 \h </w:instrText>
            </w:r>
            <w:r w:rsidR="007C08EB" w:rsidRPr="00B51591">
              <w:rPr>
                <w:rFonts w:cs="Arial"/>
                <w:noProof/>
                <w:webHidden/>
                <w:szCs w:val="22"/>
              </w:rPr>
            </w:r>
            <w:r w:rsidR="007C08EB" w:rsidRPr="00B51591">
              <w:rPr>
                <w:rFonts w:cs="Arial"/>
                <w:noProof/>
                <w:webHidden/>
                <w:szCs w:val="22"/>
              </w:rPr>
              <w:fldChar w:fldCharType="separate"/>
            </w:r>
            <w:r w:rsidR="0090370A">
              <w:rPr>
                <w:rFonts w:cs="Arial"/>
                <w:noProof/>
                <w:webHidden/>
                <w:szCs w:val="22"/>
              </w:rPr>
              <w:t>1</w:t>
            </w:r>
            <w:r w:rsidR="007C08EB" w:rsidRPr="00B51591">
              <w:rPr>
                <w:rFonts w:cs="Arial"/>
                <w:noProof/>
                <w:webHidden/>
                <w:szCs w:val="22"/>
              </w:rPr>
              <w:fldChar w:fldCharType="end"/>
            </w:r>
          </w:hyperlink>
        </w:p>
        <w:p w14:paraId="135872BF" w14:textId="77777777" w:rsidR="00B51591" w:rsidRPr="00B51591" w:rsidRDefault="00B51591" w:rsidP="00B51591">
          <w:pPr>
            <w:pStyle w:val="TOC2"/>
            <w:tabs>
              <w:tab w:val="left" w:pos="1135"/>
            </w:tabs>
            <w:spacing w:after="120"/>
            <w:rPr>
              <w:rFonts w:eastAsiaTheme="minorEastAsia" w:cs="Arial"/>
              <w:noProof/>
              <w:szCs w:val="22"/>
              <w:lang w:val="en-IE" w:eastAsia="en-IE"/>
            </w:rPr>
          </w:pPr>
          <w:hyperlink w:anchor="_Toc479341408" w:history="1">
            <w:r w:rsidRPr="00B51591">
              <w:rPr>
                <w:rStyle w:val="Hyperlink"/>
                <w:rFonts w:cs="Arial"/>
                <w:noProof/>
                <w:szCs w:val="22"/>
              </w:rPr>
              <w:t>1.4</w:t>
            </w:r>
            <w:r w:rsidRPr="00B51591">
              <w:rPr>
                <w:rFonts w:eastAsiaTheme="minorEastAsia" w:cs="Arial"/>
                <w:noProof/>
                <w:szCs w:val="22"/>
                <w:lang w:val="en-IE" w:eastAsia="en-IE"/>
              </w:rPr>
              <w:tab/>
            </w:r>
            <w:r w:rsidRPr="00B51591">
              <w:rPr>
                <w:rStyle w:val="Hyperlink"/>
                <w:rFonts w:cs="Arial"/>
                <w:noProof/>
                <w:szCs w:val="22"/>
              </w:rPr>
              <w:t>Compliance with Agreed Procedure</w:t>
            </w:r>
            <w:r w:rsidRPr="00B51591">
              <w:rPr>
                <w:rFonts w:cs="Arial"/>
                <w:noProof/>
                <w:webHidden/>
                <w:szCs w:val="22"/>
              </w:rPr>
              <w:tab/>
            </w:r>
            <w:r w:rsidR="007C08EB" w:rsidRPr="00B51591">
              <w:rPr>
                <w:rFonts w:cs="Arial"/>
                <w:noProof/>
                <w:webHidden/>
                <w:szCs w:val="22"/>
              </w:rPr>
              <w:fldChar w:fldCharType="begin"/>
            </w:r>
            <w:r w:rsidRPr="00B51591">
              <w:rPr>
                <w:rFonts w:cs="Arial"/>
                <w:noProof/>
                <w:webHidden/>
                <w:szCs w:val="22"/>
              </w:rPr>
              <w:instrText xml:space="preserve"> PAGEREF _Toc479341408 \h </w:instrText>
            </w:r>
            <w:r w:rsidR="007C08EB" w:rsidRPr="00B51591">
              <w:rPr>
                <w:rFonts w:cs="Arial"/>
                <w:noProof/>
                <w:webHidden/>
                <w:szCs w:val="22"/>
              </w:rPr>
            </w:r>
            <w:r w:rsidR="007C08EB" w:rsidRPr="00B51591">
              <w:rPr>
                <w:rFonts w:cs="Arial"/>
                <w:noProof/>
                <w:webHidden/>
                <w:szCs w:val="22"/>
              </w:rPr>
              <w:fldChar w:fldCharType="separate"/>
            </w:r>
            <w:r w:rsidR="0090370A">
              <w:rPr>
                <w:rFonts w:cs="Arial"/>
                <w:noProof/>
                <w:webHidden/>
                <w:szCs w:val="22"/>
              </w:rPr>
              <w:t>1</w:t>
            </w:r>
            <w:r w:rsidR="007C08EB" w:rsidRPr="00B51591">
              <w:rPr>
                <w:rFonts w:cs="Arial"/>
                <w:noProof/>
                <w:webHidden/>
                <w:szCs w:val="22"/>
              </w:rPr>
              <w:fldChar w:fldCharType="end"/>
            </w:r>
          </w:hyperlink>
        </w:p>
        <w:p w14:paraId="135872C0" w14:textId="77777777" w:rsidR="00B51591" w:rsidRPr="00B51591" w:rsidRDefault="00B51591" w:rsidP="00B51591">
          <w:pPr>
            <w:pStyle w:val="TOC1"/>
            <w:spacing w:after="120"/>
            <w:rPr>
              <w:rFonts w:eastAsiaTheme="minorEastAsia" w:cs="Arial"/>
              <w:b w:val="0"/>
              <w:bCs w:val="0"/>
              <w:noProof/>
              <w:sz w:val="22"/>
              <w:szCs w:val="22"/>
              <w:lang w:val="en-IE" w:eastAsia="en-IE"/>
            </w:rPr>
          </w:pPr>
          <w:hyperlink w:anchor="_Toc479341409" w:history="1">
            <w:r w:rsidRPr="00B51591">
              <w:rPr>
                <w:rStyle w:val="Hyperlink"/>
                <w:rFonts w:cs="Arial"/>
                <w:noProof/>
                <w:sz w:val="22"/>
                <w:szCs w:val="22"/>
              </w:rPr>
              <w:t>2.</w:t>
            </w:r>
            <w:r w:rsidRPr="00B51591">
              <w:rPr>
                <w:rFonts w:eastAsiaTheme="minorEastAsia" w:cs="Arial"/>
                <w:b w:val="0"/>
                <w:bCs w:val="0"/>
                <w:noProof/>
                <w:sz w:val="22"/>
                <w:szCs w:val="22"/>
                <w:lang w:val="en-IE" w:eastAsia="en-IE"/>
              </w:rPr>
              <w:tab/>
            </w:r>
            <w:r w:rsidRPr="00B51591">
              <w:rPr>
                <w:rStyle w:val="Hyperlink"/>
                <w:rFonts w:cs="Arial"/>
                <w:noProof/>
                <w:sz w:val="22"/>
                <w:szCs w:val="22"/>
              </w:rPr>
              <w:t>Overview</w:t>
            </w:r>
            <w:r w:rsidRPr="00B51591">
              <w:rPr>
                <w:rFonts w:cs="Arial"/>
                <w:noProof/>
                <w:webHidden/>
                <w:sz w:val="22"/>
                <w:szCs w:val="22"/>
              </w:rPr>
              <w:tab/>
            </w:r>
            <w:r w:rsidR="007C08EB" w:rsidRPr="00B51591">
              <w:rPr>
                <w:rFonts w:cs="Arial"/>
                <w:noProof/>
                <w:webHidden/>
                <w:sz w:val="22"/>
                <w:szCs w:val="22"/>
              </w:rPr>
              <w:fldChar w:fldCharType="begin"/>
            </w:r>
            <w:r w:rsidRPr="00B51591">
              <w:rPr>
                <w:rFonts w:cs="Arial"/>
                <w:noProof/>
                <w:webHidden/>
                <w:sz w:val="22"/>
                <w:szCs w:val="22"/>
              </w:rPr>
              <w:instrText xml:space="preserve"> PAGEREF _Toc479341409 \h </w:instrText>
            </w:r>
            <w:r w:rsidR="007C08EB" w:rsidRPr="00B51591">
              <w:rPr>
                <w:rFonts w:cs="Arial"/>
                <w:noProof/>
                <w:webHidden/>
                <w:sz w:val="22"/>
                <w:szCs w:val="22"/>
              </w:rPr>
            </w:r>
            <w:r w:rsidR="007C08EB" w:rsidRPr="00B51591">
              <w:rPr>
                <w:rFonts w:cs="Arial"/>
                <w:noProof/>
                <w:webHidden/>
                <w:sz w:val="22"/>
                <w:szCs w:val="22"/>
              </w:rPr>
              <w:fldChar w:fldCharType="separate"/>
            </w:r>
            <w:r w:rsidR="0090370A">
              <w:rPr>
                <w:rFonts w:cs="Arial"/>
                <w:noProof/>
                <w:webHidden/>
                <w:sz w:val="22"/>
                <w:szCs w:val="22"/>
              </w:rPr>
              <w:t>2</w:t>
            </w:r>
            <w:r w:rsidR="007C08EB" w:rsidRPr="00B51591">
              <w:rPr>
                <w:rFonts w:cs="Arial"/>
                <w:noProof/>
                <w:webHidden/>
                <w:sz w:val="22"/>
                <w:szCs w:val="22"/>
              </w:rPr>
              <w:fldChar w:fldCharType="end"/>
            </w:r>
          </w:hyperlink>
        </w:p>
        <w:p w14:paraId="135872C1" w14:textId="77777777" w:rsidR="00B51591" w:rsidRPr="00B51591" w:rsidRDefault="00B51591" w:rsidP="00B51591">
          <w:pPr>
            <w:pStyle w:val="TOC2"/>
            <w:tabs>
              <w:tab w:val="left" w:pos="1135"/>
            </w:tabs>
            <w:spacing w:after="120"/>
            <w:rPr>
              <w:rFonts w:eastAsiaTheme="minorEastAsia" w:cs="Arial"/>
              <w:noProof/>
              <w:szCs w:val="22"/>
              <w:lang w:val="en-IE" w:eastAsia="en-IE"/>
            </w:rPr>
          </w:pPr>
          <w:hyperlink w:anchor="_Toc479341410" w:history="1">
            <w:r w:rsidRPr="00B51591">
              <w:rPr>
                <w:rStyle w:val="Hyperlink"/>
                <w:rFonts w:cs="Arial"/>
                <w:noProof/>
                <w:szCs w:val="22"/>
              </w:rPr>
              <w:t>2.1</w:t>
            </w:r>
            <w:r w:rsidRPr="00B51591">
              <w:rPr>
                <w:rFonts w:eastAsiaTheme="minorEastAsia" w:cs="Arial"/>
                <w:noProof/>
                <w:szCs w:val="22"/>
                <w:lang w:val="en-IE" w:eastAsia="en-IE"/>
              </w:rPr>
              <w:tab/>
            </w:r>
            <w:r w:rsidRPr="00B51591">
              <w:rPr>
                <w:rStyle w:val="Hyperlink"/>
                <w:rFonts w:cs="Arial"/>
                <w:noProof/>
                <w:szCs w:val="22"/>
              </w:rPr>
              <w:t>Settlement Reallocation Arrangements</w:t>
            </w:r>
            <w:r w:rsidRPr="00B51591">
              <w:rPr>
                <w:rFonts w:cs="Arial"/>
                <w:noProof/>
                <w:webHidden/>
                <w:szCs w:val="22"/>
              </w:rPr>
              <w:tab/>
            </w:r>
            <w:r w:rsidR="007C08EB" w:rsidRPr="00B51591">
              <w:rPr>
                <w:rFonts w:cs="Arial"/>
                <w:noProof/>
                <w:webHidden/>
                <w:szCs w:val="22"/>
              </w:rPr>
              <w:fldChar w:fldCharType="begin"/>
            </w:r>
            <w:r w:rsidRPr="00B51591">
              <w:rPr>
                <w:rFonts w:cs="Arial"/>
                <w:noProof/>
                <w:webHidden/>
                <w:szCs w:val="22"/>
              </w:rPr>
              <w:instrText xml:space="preserve"> PAGEREF _Toc479341410 \h </w:instrText>
            </w:r>
            <w:r w:rsidR="007C08EB" w:rsidRPr="00B51591">
              <w:rPr>
                <w:rFonts w:cs="Arial"/>
                <w:noProof/>
                <w:webHidden/>
                <w:szCs w:val="22"/>
              </w:rPr>
            </w:r>
            <w:r w:rsidR="007C08EB" w:rsidRPr="00B51591">
              <w:rPr>
                <w:rFonts w:cs="Arial"/>
                <w:noProof/>
                <w:webHidden/>
                <w:szCs w:val="22"/>
              </w:rPr>
              <w:fldChar w:fldCharType="separate"/>
            </w:r>
            <w:r w:rsidR="0090370A">
              <w:rPr>
                <w:rFonts w:cs="Arial"/>
                <w:noProof/>
                <w:webHidden/>
                <w:szCs w:val="22"/>
              </w:rPr>
              <w:t>2</w:t>
            </w:r>
            <w:r w:rsidR="007C08EB" w:rsidRPr="00B51591">
              <w:rPr>
                <w:rFonts w:cs="Arial"/>
                <w:noProof/>
                <w:webHidden/>
                <w:szCs w:val="22"/>
              </w:rPr>
              <w:fldChar w:fldCharType="end"/>
            </w:r>
          </w:hyperlink>
        </w:p>
        <w:p w14:paraId="135872C2" w14:textId="77777777" w:rsidR="00B51591" w:rsidRPr="00B51591" w:rsidRDefault="00B51591" w:rsidP="00B51591">
          <w:pPr>
            <w:pStyle w:val="TOC2"/>
            <w:tabs>
              <w:tab w:val="left" w:pos="1135"/>
            </w:tabs>
            <w:spacing w:after="120"/>
            <w:rPr>
              <w:rFonts w:eastAsiaTheme="minorEastAsia" w:cs="Arial"/>
              <w:noProof/>
              <w:szCs w:val="22"/>
              <w:lang w:val="en-IE" w:eastAsia="en-IE"/>
            </w:rPr>
          </w:pPr>
          <w:hyperlink w:anchor="_Toc479341411" w:history="1">
            <w:r w:rsidRPr="00B51591">
              <w:rPr>
                <w:rStyle w:val="Hyperlink"/>
                <w:rFonts w:cs="Arial"/>
                <w:noProof/>
                <w:szCs w:val="22"/>
              </w:rPr>
              <w:t>2.2</w:t>
            </w:r>
            <w:r w:rsidRPr="00B51591">
              <w:rPr>
                <w:rFonts w:eastAsiaTheme="minorEastAsia" w:cs="Arial"/>
                <w:noProof/>
                <w:szCs w:val="22"/>
                <w:lang w:val="en-IE" w:eastAsia="en-IE"/>
              </w:rPr>
              <w:tab/>
            </w:r>
            <w:r w:rsidRPr="00B51591">
              <w:rPr>
                <w:rStyle w:val="Hyperlink"/>
                <w:rFonts w:cs="Arial"/>
                <w:noProof/>
                <w:szCs w:val="22"/>
              </w:rPr>
              <w:t>Registration of Settlement Reallocation Agreement</w:t>
            </w:r>
            <w:r w:rsidRPr="00B51591">
              <w:rPr>
                <w:rFonts w:cs="Arial"/>
                <w:noProof/>
                <w:webHidden/>
                <w:szCs w:val="22"/>
              </w:rPr>
              <w:tab/>
            </w:r>
            <w:r w:rsidR="007C08EB" w:rsidRPr="00B51591">
              <w:rPr>
                <w:rFonts w:cs="Arial"/>
                <w:noProof/>
                <w:webHidden/>
                <w:szCs w:val="22"/>
              </w:rPr>
              <w:fldChar w:fldCharType="begin"/>
            </w:r>
            <w:r w:rsidRPr="00B51591">
              <w:rPr>
                <w:rFonts w:cs="Arial"/>
                <w:noProof/>
                <w:webHidden/>
                <w:szCs w:val="22"/>
              </w:rPr>
              <w:instrText xml:space="preserve"> PAGEREF _Toc479341411 \h </w:instrText>
            </w:r>
            <w:r w:rsidR="007C08EB" w:rsidRPr="00B51591">
              <w:rPr>
                <w:rFonts w:cs="Arial"/>
                <w:noProof/>
                <w:webHidden/>
                <w:szCs w:val="22"/>
              </w:rPr>
            </w:r>
            <w:r w:rsidR="007C08EB" w:rsidRPr="00B51591">
              <w:rPr>
                <w:rFonts w:cs="Arial"/>
                <w:noProof/>
                <w:webHidden/>
                <w:szCs w:val="22"/>
              </w:rPr>
              <w:fldChar w:fldCharType="separate"/>
            </w:r>
            <w:r w:rsidR="0090370A">
              <w:rPr>
                <w:rFonts w:cs="Arial"/>
                <w:noProof/>
                <w:webHidden/>
                <w:szCs w:val="22"/>
              </w:rPr>
              <w:t>3</w:t>
            </w:r>
            <w:r w:rsidR="007C08EB" w:rsidRPr="00B51591">
              <w:rPr>
                <w:rFonts w:cs="Arial"/>
                <w:noProof/>
                <w:webHidden/>
                <w:szCs w:val="22"/>
              </w:rPr>
              <w:fldChar w:fldCharType="end"/>
            </w:r>
          </w:hyperlink>
        </w:p>
        <w:p w14:paraId="135872C3" w14:textId="77777777" w:rsidR="00B51591" w:rsidRPr="00B51591" w:rsidRDefault="00B51591" w:rsidP="00D00C50">
          <w:pPr>
            <w:pStyle w:val="TOC3"/>
            <w:rPr>
              <w:rFonts w:eastAsiaTheme="minorEastAsia"/>
              <w:lang w:val="en-IE" w:eastAsia="en-IE"/>
            </w:rPr>
          </w:pPr>
          <w:hyperlink w:anchor="_Toc479341412" w:history="1">
            <w:r w:rsidRPr="00B51591">
              <w:rPr>
                <w:rStyle w:val="Hyperlink"/>
                <w:rFonts w:cs="Arial"/>
                <w:lang w:val="en-US"/>
              </w:rPr>
              <w:t>2.2.1</w:t>
            </w:r>
            <w:r w:rsidRPr="00B51591">
              <w:rPr>
                <w:rFonts w:eastAsiaTheme="minorEastAsia"/>
                <w:lang w:val="en-IE" w:eastAsia="en-IE"/>
              </w:rPr>
              <w:tab/>
            </w:r>
            <w:r w:rsidRPr="00B51591">
              <w:rPr>
                <w:rStyle w:val="Hyperlink"/>
                <w:rFonts w:cs="Arial"/>
              </w:rPr>
              <w:t>Submitting a Settlement Reallocation Agreement</w:t>
            </w:r>
            <w:r w:rsidRPr="00B51591">
              <w:rPr>
                <w:webHidden/>
              </w:rPr>
              <w:tab/>
            </w:r>
            <w:r w:rsidR="007C08EB" w:rsidRPr="00B51591">
              <w:rPr>
                <w:webHidden/>
              </w:rPr>
              <w:fldChar w:fldCharType="begin"/>
            </w:r>
            <w:r w:rsidRPr="00B51591">
              <w:rPr>
                <w:webHidden/>
              </w:rPr>
              <w:instrText xml:space="preserve"> PAGEREF _Toc479341412 \h </w:instrText>
            </w:r>
            <w:r w:rsidR="007C08EB" w:rsidRPr="00B51591">
              <w:rPr>
                <w:webHidden/>
              </w:rPr>
            </w:r>
            <w:r w:rsidR="007C08EB" w:rsidRPr="00B51591">
              <w:rPr>
                <w:webHidden/>
              </w:rPr>
              <w:fldChar w:fldCharType="separate"/>
            </w:r>
            <w:r w:rsidR="0090370A">
              <w:rPr>
                <w:webHidden/>
              </w:rPr>
              <w:t>3</w:t>
            </w:r>
            <w:r w:rsidR="007C08EB" w:rsidRPr="00B51591">
              <w:rPr>
                <w:webHidden/>
              </w:rPr>
              <w:fldChar w:fldCharType="end"/>
            </w:r>
          </w:hyperlink>
        </w:p>
        <w:p w14:paraId="135872C4" w14:textId="77777777" w:rsidR="00B51591" w:rsidRPr="00B51591" w:rsidRDefault="00B51591" w:rsidP="00D00C50">
          <w:pPr>
            <w:pStyle w:val="TOC3"/>
            <w:rPr>
              <w:rFonts w:eastAsiaTheme="minorEastAsia"/>
              <w:lang w:val="en-IE" w:eastAsia="en-IE"/>
            </w:rPr>
          </w:pPr>
          <w:hyperlink w:anchor="_Toc479341413" w:history="1">
            <w:r w:rsidRPr="00B51591">
              <w:rPr>
                <w:rStyle w:val="Hyperlink"/>
                <w:rFonts w:cs="Arial"/>
              </w:rPr>
              <w:t>2.2.2</w:t>
            </w:r>
            <w:r w:rsidRPr="00B51591">
              <w:rPr>
                <w:rFonts w:eastAsiaTheme="minorEastAsia"/>
                <w:lang w:val="en-IE" w:eastAsia="en-IE"/>
              </w:rPr>
              <w:tab/>
            </w:r>
            <w:r w:rsidRPr="00B51591">
              <w:rPr>
                <w:rStyle w:val="Hyperlink"/>
                <w:rFonts w:cs="Arial"/>
              </w:rPr>
              <w:t>Eligibility Criteria</w:t>
            </w:r>
            <w:r w:rsidRPr="00B51591">
              <w:rPr>
                <w:webHidden/>
              </w:rPr>
              <w:tab/>
            </w:r>
            <w:r w:rsidR="007C08EB" w:rsidRPr="00B51591">
              <w:rPr>
                <w:webHidden/>
              </w:rPr>
              <w:fldChar w:fldCharType="begin"/>
            </w:r>
            <w:r w:rsidRPr="00B51591">
              <w:rPr>
                <w:webHidden/>
              </w:rPr>
              <w:instrText xml:space="preserve"> PAGEREF _Toc479341413 \h </w:instrText>
            </w:r>
            <w:r w:rsidR="007C08EB" w:rsidRPr="00B51591">
              <w:rPr>
                <w:webHidden/>
              </w:rPr>
            </w:r>
            <w:r w:rsidR="007C08EB" w:rsidRPr="00B51591">
              <w:rPr>
                <w:webHidden/>
              </w:rPr>
              <w:fldChar w:fldCharType="separate"/>
            </w:r>
            <w:r w:rsidR="0090370A">
              <w:rPr>
                <w:webHidden/>
              </w:rPr>
              <w:t>3</w:t>
            </w:r>
            <w:r w:rsidR="007C08EB" w:rsidRPr="00B51591">
              <w:rPr>
                <w:webHidden/>
              </w:rPr>
              <w:fldChar w:fldCharType="end"/>
            </w:r>
          </w:hyperlink>
        </w:p>
        <w:p w14:paraId="135872C5" w14:textId="77777777" w:rsidR="00B51591" w:rsidRPr="00B51591" w:rsidRDefault="00B51591" w:rsidP="00D00C50">
          <w:pPr>
            <w:pStyle w:val="TOC3"/>
            <w:rPr>
              <w:rFonts w:eastAsiaTheme="minorEastAsia"/>
              <w:lang w:val="en-IE" w:eastAsia="en-IE"/>
            </w:rPr>
          </w:pPr>
          <w:hyperlink w:anchor="_Toc479341414" w:history="1">
            <w:r w:rsidRPr="00B51591">
              <w:rPr>
                <w:rStyle w:val="Hyperlink"/>
                <w:rFonts w:cs="Arial"/>
              </w:rPr>
              <w:t>2.2.3</w:t>
            </w:r>
            <w:r w:rsidRPr="00B51591">
              <w:rPr>
                <w:rFonts w:eastAsiaTheme="minorEastAsia"/>
                <w:lang w:val="en-IE" w:eastAsia="en-IE"/>
              </w:rPr>
              <w:tab/>
            </w:r>
            <w:r w:rsidRPr="00B51591">
              <w:rPr>
                <w:rStyle w:val="Hyperlink"/>
                <w:rFonts w:cs="Arial"/>
              </w:rPr>
              <w:t>Acceptance of a Settlement Reallocation Agreement</w:t>
            </w:r>
            <w:r w:rsidRPr="00B51591">
              <w:rPr>
                <w:webHidden/>
              </w:rPr>
              <w:tab/>
            </w:r>
            <w:r w:rsidR="007C08EB" w:rsidRPr="00B51591">
              <w:rPr>
                <w:webHidden/>
              </w:rPr>
              <w:fldChar w:fldCharType="begin"/>
            </w:r>
            <w:r w:rsidRPr="00B51591">
              <w:rPr>
                <w:webHidden/>
              </w:rPr>
              <w:instrText xml:space="preserve"> PAGEREF _Toc479341414 \h </w:instrText>
            </w:r>
            <w:r w:rsidR="007C08EB" w:rsidRPr="00B51591">
              <w:rPr>
                <w:webHidden/>
              </w:rPr>
            </w:r>
            <w:r w:rsidR="007C08EB" w:rsidRPr="00B51591">
              <w:rPr>
                <w:webHidden/>
              </w:rPr>
              <w:fldChar w:fldCharType="separate"/>
            </w:r>
            <w:r w:rsidR="0090370A">
              <w:rPr>
                <w:webHidden/>
              </w:rPr>
              <w:t>3</w:t>
            </w:r>
            <w:r w:rsidR="007C08EB" w:rsidRPr="00B51591">
              <w:rPr>
                <w:webHidden/>
              </w:rPr>
              <w:fldChar w:fldCharType="end"/>
            </w:r>
          </w:hyperlink>
        </w:p>
        <w:p w14:paraId="135872C6" w14:textId="77777777" w:rsidR="00B51591" w:rsidRPr="00B51591" w:rsidRDefault="00B51591" w:rsidP="00B51591">
          <w:pPr>
            <w:pStyle w:val="TOC2"/>
            <w:tabs>
              <w:tab w:val="left" w:pos="1135"/>
            </w:tabs>
            <w:spacing w:after="120"/>
            <w:rPr>
              <w:rFonts w:eastAsiaTheme="minorEastAsia" w:cs="Arial"/>
              <w:noProof/>
              <w:szCs w:val="22"/>
              <w:lang w:val="en-IE" w:eastAsia="en-IE"/>
            </w:rPr>
          </w:pPr>
          <w:hyperlink w:anchor="_Toc479341415" w:history="1">
            <w:r w:rsidRPr="00B51591">
              <w:rPr>
                <w:rStyle w:val="Hyperlink"/>
                <w:rFonts w:cs="Arial"/>
                <w:noProof/>
                <w:szCs w:val="22"/>
              </w:rPr>
              <w:t>2.3</w:t>
            </w:r>
            <w:r w:rsidRPr="00B51591">
              <w:rPr>
                <w:rFonts w:eastAsiaTheme="minorEastAsia" w:cs="Arial"/>
                <w:noProof/>
                <w:szCs w:val="22"/>
                <w:lang w:val="en-IE" w:eastAsia="en-IE"/>
              </w:rPr>
              <w:tab/>
            </w:r>
            <w:r w:rsidRPr="00B51591">
              <w:rPr>
                <w:rStyle w:val="Hyperlink"/>
                <w:rFonts w:cs="Arial"/>
                <w:noProof/>
                <w:szCs w:val="22"/>
              </w:rPr>
              <w:t>Settlement and Billing</w:t>
            </w:r>
            <w:r w:rsidRPr="00B51591">
              <w:rPr>
                <w:rFonts w:cs="Arial"/>
                <w:noProof/>
                <w:webHidden/>
                <w:szCs w:val="22"/>
              </w:rPr>
              <w:tab/>
            </w:r>
            <w:r w:rsidR="007C08EB" w:rsidRPr="00B51591">
              <w:rPr>
                <w:rFonts w:cs="Arial"/>
                <w:noProof/>
                <w:webHidden/>
                <w:szCs w:val="22"/>
              </w:rPr>
              <w:fldChar w:fldCharType="begin"/>
            </w:r>
            <w:r w:rsidRPr="00B51591">
              <w:rPr>
                <w:rFonts w:cs="Arial"/>
                <w:noProof/>
                <w:webHidden/>
                <w:szCs w:val="22"/>
              </w:rPr>
              <w:instrText xml:space="preserve"> PAGEREF _Toc479341415 \h </w:instrText>
            </w:r>
            <w:r w:rsidR="007C08EB" w:rsidRPr="00B51591">
              <w:rPr>
                <w:rFonts w:cs="Arial"/>
                <w:noProof/>
                <w:webHidden/>
                <w:szCs w:val="22"/>
              </w:rPr>
            </w:r>
            <w:r w:rsidR="007C08EB" w:rsidRPr="00B51591">
              <w:rPr>
                <w:rFonts w:cs="Arial"/>
                <w:noProof/>
                <w:webHidden/>
                <w:szCs w:val="22"/>
              </w:rPr>
              <w:fldChar w:fldCharType="separate"/>
            </w:r>
            <w:r w:rsidR="0090370A">
              <w:rPr>
                <w:rFonts w:cs="Arial"/>
                <w:noProof/>
                <w:webHidden/>
                <w:szCs w:val="22"/>
              </w:rPr>
              <w:t>4</w:t>
            </w:r>
            <w:r w:rsidR="007C08EB" w:rsidRPr="00B51591">
              <w:rPr>
                <w:rFonts w:cs="Arial"/>
                <w:noProof/>
                <w:webHidden/>
                <w:szCs w:val="22"/>
              </w:rPr>
              <w:fldChar w:fldCharType="end"/>
            </w:r>
          </w:hyperlink>
        </w:p>
        <w:p w14:paraId="135872C7" w14:textId="77777777" w:rsidR="00B51591" w:rsidRPr="00B51591" w:rsidRDefault="00B51591" w:rsidP="00B51591">
          <w:pPr>
            <w:pStyle w:val="TOC2"/>
            <w:tabs>
              <w:tab w:val="left" w:pos="1135"/>
            </w:tabs>
            <w:spacing w:after="120"/>
            <w:rPr>
              <w:rFonts w:eastAsiaTheme="minorEastAsia" w:cs="Arial"/>
              <w:noProof/>
              <w:szCs w:val="22"/>
              <w:lang w:val="en-IE" w:eastAsia="en-IE"/>
            </w:rPr>
          </w:pPr>
          <w:hyperlink w:anchor="_Toc479341416" w:history="1">
            <w:r w:rsidRPr="00B51591">
              <w:rPr>
                <w:rStyle w:val="Hyperlink"/>
                <w:rFonts w:cs="Arial"/>
                <w:noProof/>
                <w:szCs w:val="22"/>
              </w:rPr>
              <w:t>2.4</w:t>
            </w:r>
            <w:r w:rsidRPr="00B51591">
              <w:rPr>
                <w:rFonts w:eastAsiaTheme="minorEastAsia" w:cs="Arial"/>
                <w:noProof/>
                <w:szCs w:val="22"/>
                <w:lang w:val="en-IE" w:eastAsia="en-IE"/>
              </w:rPr>
              <w:tab/>
            </w:r>
            <w:r w:rsidRPr="00B51591">
              <w:rPr>
                <w:rStyle w:val="Hyperlink"/>
                <w:rFonts w:cs="Arial"/>
                <w:noProof/>
                <w:szCs w:val="22"/>
              </w:rPr>
              <w:t>Credit Assessment Process</w:t>
            </w:r>
            <w:r w:rsidRPr="00B51591">
              <w:rPr>
                <w:rFonts w:cs="Arial"/>
                <w:noProof/>
                <w:webHidden/>
                <w:szCs w:val="22"/>
              </w:rPr>
              <w:tab/>
            </w:r>
            <w:r w:rsidR="007C08EB" w:rsidRPr="00B51591">
              <w:rPr>
                <w:rFonts w:cs="Arial"/>
                <w:noProof/>
                <w:webHidden/>
                <w:szCs w:val="22"/>
              </w:rPr>
              <w:fldChar w:fldCharType="begin"/>
            </w:r>
            <w:r w:rsidRPr="00B51591">
              <w:rPr>
                <w:rFonts w:cs="Arial"/>
                <w:noProof/>
                <w:webHidden/>
                <w:szCs w:val="22"/>
              </w:rPr>
              <w:instrText xml:space="preserve"> PAGEREF _Toc479341416 \h </w:instrText>
            </w:r>
            <w:r w:rsidR="007C08EB" w:rsidRPr="00B51591">
              <w:rPr>
                <w:rFonts w:cs="Arial"/>
                <w:noProof/>
                <w:webHidden/>
                <w:szCs w:val="22"/>
              </w:rPr>
            </w:r>
            <w:r w:rsidR="007C08EB" w:rsidRPr="00B51591">
              <w:rPr>
                <w:rFonts w:cs="Arial"/>
                <w:noProof/>
                <w:webHidden/>
                <w:szCs w:val="22"/>
              </w:rPr>
              <w:fldChar w:fldCharType="separate"/>
            </w:r>
            <w:r w:rsidR="0090370A">
              <w:rPr>
                <w:rFonts w:cs="Arial"/>
                <w:noProof/>
                <w:webHidden/>
                <w:szCs w:val="22"/>
              </w:rPr>
              <w:t>4</w:t>
            </w:r>
            <w:r w:rsidR="007C08EB" w:rsidRPr="00B51591">
              <w:rPr>
                <w:rFonts w:cs="Arial"/>
                <w:noProof/>
                <w:webHidden/>
                <w:szCs w:val="22"/>
              </w:rPr>
              <w:fldChar w:fldCharType="end"/>
            </w:r>
          </w:hyperlink>
        </w:p>
        <w:p w14:paraId="135872C8" w14:textId="77777777" w:rsidR="00B51591" w:rsidRPr="00B51591" w:rsidRDefault="00B51591" w:rsidP="00B51591">
          <w:pPr>
            <w:pStyle w:val="TOC2"/>
            <w:tabs>
              <w:tab w:val="left" w:pos="1135"/>
            </w:tabs>
            <w:spacing w:after="120"/>
            <w:rPr>
              <w:rFonts w:eastAsiaTheme="minorEastAsia" w:cs="Arial"/>
              <w:noProof/>
              <w:szCs w:val="22"/>
              <w:lang w:val="en-IE" w:eastAsia="en-IE"/>
            </w:rPr>
          </w:pPr>
          <w:hyperlink w:anchor="_Toc479341417" w:history="1">
            <w:r w:rsidRPr="00B51591">
              <w:rPr>
                <w:rStyle w:val="Hyperlink"/>
                <w:rFonts w:cs="Arial"/>
                <w:noProof/>
                <w:szCs w:val="22"/>
              </w:rPr>
              <w:t>2.5</w:t>
            </w:r>
            <w:r w:rsidRPr="00B51591">
              <w:rPr>
                <w:rFonts w:eastAsiaTheme="minorEastAsia" w:cs="Arial"/>
                <w:noProof/>
                <w:szCs w:val="22"/>
                <w:lang w:val="en-IE" w:eastAsia="en-IE"/>
              </w:rPr>
              <w:tab/>
            </w:r>
            <w:r w:rsidRPr="00B51591">
              <w:rPr>
                <w:rStyle w:val="Hyperlink"/>
                <w:rFonts w:cs="Arial"/>
                <w:noProof/>
                <w:szCs w:val="22"/>
              </w:rPr>
              <w:t>Termination of a Settlement Reallocation Agreement</w:t>
            </w:r>
            <w:r w:rsidRPr="00B51591">
              <w:rPr>
                <w:rFonts w:cs="Arial"/>
                <w:noProof/>
                <w:webHidden/>
                <w:szCs w:val="22"/>
              </w:rPr>
              <w:tab/>
            </w:r>
            <w:r w:rsidR="007C08EB" w:rsidRPr="00B51591">
              <w:rPr>
                <w:rFonts w:cs="Arial"/>
                <w:noProof/>
                <w:webHidden/>
                <w:szCs w:val="22"/>
              </w:rPr>
              <w:fldChar w:fldCharType="begin"/>
            </w:r>
            <w:r w:rsidRPr="00B51591">
              <w:rPr>
                <w:rFonts w:cs="Arial"/>
                <w:noProof/>
                <w:webHidden/>
                <w:szCs w:val="22"/>
              </w:rPr>
              <w:instrText xml:space="preserve"> PAGEREF _Toc479341417 \h </w:instrText>
            </w:r>
            <w:r w:rsidR="007C08EB" w:rsidRPr="00B51591">
              <w:rPr>
                <w:rFonts w:cs="Arial"/>
                <w:noProof/>
                <w:webHidden/>
                <w:szCs w:val="22"/>
              </w:rPr>
            </w:r>
            <w:r w:rsidR="007C08EB" w:rsidRPr="00B51591">
              <w:rPr>
                <w:rFonts w:cs="Arial"/>
                <w:noProof/>
                <w:webHidden/>
                <w:szCs w:val="22"/>
              </w:rPr>
              <w:fldChar w:fldCharType="separate"/>
            </w:r>
            <w:r w:rsidR="0090370A">
              <w:rPr>
                <w:rFonts w:cs="Arial"/>
                <w:noProof/>
                <w:webHidden/>
                <w:szCs w:val="22"/>
              </w:rPr>
              <w:t>4</w:t>
            </w:r>
            <w:r w:rsidR="007C08EB" w:rsidRPr="00B51591">
              <w:rPr>
                <w:rFonts w:cs="Arial"/>
                <w:noProof/>
                <w:webHidden/>
                <w:szCs w:val="22"/>
              </w:rPr>
              <w:fldChar w:fldCharType="end"/>
            </w:r>
          </w:hyperlink>
        </w:p>
        <w:p w14:paraId="135872C9" w14:textId="77777777" w:rsidR="00B51591" w:rsidRPr="00B51591" w:rsidRDefault="00B51591" w:rsidP="00D00C50">
          <w:pPr>
            <w:pStyle w:val="TOC3"/>
            <w:rPr>
              <w:rFonts w:eastAsiaTheme="minorEastAsia"/>
              <w:lang w:val="en-IE" w:eastAsia="en-IE"/>
            </w:rPr>
          </w:pPr>
          <w:hyperlink w:anchor="_Toc479341418" w:history="1">
            <w:r w:rsidRPr="00B51591">
              <w:rPr>
                <w:rStyle w:val="Hyperlink"/>
                <w:rFonts w:cs="Arial"/>
              </w:rPr>
              <w:t>2.5.1</w:t>
            </w:r>
            <w:r w:rsidRPr="00B51591">
              <w:rPr>
                <w:rFonts w:eastAsiaTheme="minorEastAsia"/>
                <w:lang w:val="en-IE" w:eastAsia="en-IE"/>
              </w:rPr>
              <w:tab/>
            </w:r>
            <w:r w:rsidRPr="00B51591">
              <w:rPr>
                <w:rStyle w:val="Hyperlink"/>
                <w:rFonts w:cs="Arial"/>
              </w:rPr>
              <w:t>Termination by the Market Operator due to Default</w:t>
            </w:r>
            <w:r w:rsidRPr="00B51591">
              <w:rPr>
                <w:webHidden/>
              </w:rPr>
              <w:tab/>
            </w:r>
            <w:r w:rsidR="007C08EB" w:rsidRPr="00B51591">
              <w:rPr>
                <w:webHidden/>
              </w:rPr>
              <w:fldChar w:fldCharType="begin"/>
            </w:r>
            <w:r w:rsidRPr="00B51591">
              <w:rPr>
                <w:webHidden/>
              </w:rPr>
              <w:instrText xml:space="preserve"> PAGEREF _Toc479341418 \h </w:instrText>
            </w:r>
            <w:r w:rsidR="007C08EB" w:rsidRPr="00B51591">
              <w:rPr>
                <w:webHidden/>
              </w:rPr>
            </w:r>
            <w:r w:rsidR="007C08EB" w:rsidRPr="00B51591">
              <w:rPr>
                <w:webHidden/>
              </w:rPr>
              <w:fldChar w:fldCharType="separate"/>
            </w:r>
            <w:r w:rsidR="0090370A">
              <w:rPr>
                <w:webHidden/>
              </w:rPr>
              <w:t>4</w:t>
            </w:r>
            <w:r w:rsidR="007C08EB" w:rsidRPr="00B51591">
              <w:rPr>
                <w:webHidden/>
              </w:rPr>
              <w:fldChar w:fldCharType="end"/>
            </w:r>
          </w:hyperlink>
        </w:p>
        <w:p w14:paraId="135872CA" w14:textId="77777777" w:rsidR="00B51591" w:rsidRPr="00B51591" w:rsidRDefault="00B51591" w:rsidP="00D00C50">
          <w:pPr>
            <w:pStyle w:val="TOC3"/>
            <w:rPr>
              <w:rFonts w:eastAsiaTheme="minorEastAsia"/>
              <w:lang w:val="en-IE" w:eastAsia="en-IE"/>
            </w:rPr>
          </w:pPr>
          <w:hyperlink w:anchor="_Toc479341419" w:history="1">
            <w:r w:rsidRPr="00B51591">
              <w:rPr>
                <w:rStyle w:val="Hyperlink"/>
                <w:rFonts w:cs="Arial"/>
                <w:lang w:val="en-IE"/>
              </w:rPr>
              <w:t>2.5.2</w:t>
            </w:r>
            <w:r w:rsidRPr="00B51591">
              <w:rPr>
                <w:rFonts w:eastAsiaTheme="minorEastAsia"/>
                <w:lang w:val="en-IE" w:eastAsia="en-IE"/>
              </w:rPr>
              <w:tab/>
            </w:r>
            <w:r w:rsidRPr="00B51591">
              <w:rPr>
                <w:rStyle w:val="Hyperlink"/>
                <w:rFonts w:cs="Arial"/>
              </w:rPr>
              <w:t>Termination by the Market Operator due the Eligibility Criteria</w:t>
            </w:r>
            <w:r w:rsidRPr="00B51591">
              <w:rPr>
                <w:webHidden/>
              </w:rPr>
              <w:tab/>
            </w:r>
            <w:r w:rsidR="007C08EB" w:rsidRPr="00B51591">
              <w:rPr>
                <w:webHidden/>
              </w:rPr>
              <w:fldChar w:fldCharType="begin"/>
            </w:r>
            <w:r w:rsidRPr="00B51591">
              <w:rPr>
                <w:webHidden/>
              </w:rPr>
              <w:instrText xml:space="preserve"> PAGEREF _Toc479341419 \h </w:instrText>
            </w:r>
            <w:r w:rsidR="007C08EB" w:rsidRPr="00B51591">
              <w:rPr>
                <w:webHidden/>
              </w:rPr>
            </w:r>
            <w:r w:rsidR="007C08EB" w:rsidRPr="00B51591">
              <w:rPr>
                <w:webHidden/>
              </w:rPr>
              <w:fldChar w:fldCharType="separate"/>
            </w:r>
            <w:r w:rsidR="0090370A">
              <w:rPr>
                <w:webHidden/>
              </w:rPr>
              <w:t>4</w:t>
            </w:r>
            <w:r w:rsidR="007C08EB" w:rsidRPr="00B51591">
              <w:rPr>
                <w:webHidden/>
              </w:rPr>
              <w:fldChar w:fldCharType="end"/>
            </w:r>
          </w:hyperlink>
        </w:p>
        <w:p w14:paraId="135872CB" w14:textId="77777777" w:rsidR="00B51591" w:rsidRPr="00B51591" w:rsidRDefault="00B51591" w:rsidP="00D00C50">
          <w:pPr>
            <w:pStyle w:val="TOC3"/>
            <w:rPr>
              <w:rFonts w:eastAsiaTheme="minorEastAsia"/>
              <w:lang w:val="en-IE" w:eastAsia="en-IE"/>
            </w:rPr>
          </w:pPr>
          <w:hyperlink w:anchor="_Toc479341420" w:history="1">
            <w:r w:rsidRPr="00B51591">
              <w:rPr>
                <w:rStyle w:val="Hyperlink"/>
                <w:rFonts w:cs="Arial"/>
              </w:rPr>
              <w:t>2.5.3</w:t>
            </w:r>
            <w:r w:rsidRPr="00B51591">
              <w:rPr>
                <w:rFonts w:eastAsiaTheme="minorEastAsia"/>
                <w:lang w:val="en-IE" w:eastAsia="en-IE"/>
              </w:rPr>
              <w:tab/>
            </w:r>
            <w:r w:rsidRPr="00B51591">
              <w:rPr>
                <w:rStyle w:val="Hyperlink"/>
                <w:rFonts w:cs="Arial"/>
              </w:rPr>
              <w:t>Termination by a Participant</w:t>
            </w:r>
            <w:r w:rsidRPr="00B51591">
              <w:rPr>
                <w:webHidden/>
              </w:rPr>
              <w:tab/>
            </w:r>
            <w:r w:rsidR="007C08EB" w:rsidRPr="00B51591">
              <w:rPr>
                <w:webHidden/>
              </w:rPr>
              <w:fldChar w:fldCharType="begin"/>
            </w:r>
            <w:r w:rsidRPr="00B51591">
              <w:rPr>
                <w:webHidden/>
              </w:rPr>
              <w:instrText xml:space="preserve"> PAGEREF _Toc479341420 \h </w:instrText>
            </w:r>
            <w:r w:rsidR="007C08EB" w:rsidRPr="00B51591">
              <w:rPr>
                <w:webHidden/>
              </w:rPr>
            </w:r>
            <w:r w:rsidR="007C08EB" w:rsidRPr="00B51591">
              <w:rPr>
                <w:webHidden/>
              </w:rPr>
              <w:fldChar w:fldCharType="separate"/>
            </w:r>
            <w:r w:rsidR="0090370A">
              <w:rPr>
                <w:webHidden/>
              </w:rPr>
              <w:t>5</w:t>
            </w:r>
            <w:r w:rsidR="007C08EB" w:rsidRPr="00B51591">
              <w:rPr>
                <w:webHidden/>
              </w:rPr>
              <w:fldChar w:fldCharType="end"/>
            </w:r>
          </w:hyperlink>
        </w:p>
        <w:p w14:paraId="135872CC" w14:textId="77777777" w:rsidR="00B51591" w:rsidRPr="00B51591" w:rsidRDefault="00B51591" w:rsidP="00B51591">
          <w:pPr>
            <w:pStyle w:val="TOC1"/>
            <w:spacing w:after="120"/>
            <w:rPr>
              <w:rFonts w:eastAsiaTheme="minorEastAsia" w:cs="Arial"/>
              <w:b w:val="0"/>
              <w:bCs w:val="0"/>
              <w:noProof/>
              <w:sz w:val="22"/>
              <w:szCs w:val="22"/>
              <w:lang w:val="en-IE" w:eastAsia="en-IE"/>
            </w:rPr>
          </w:pPr>
          <w:hyperlink w:anchor="_Toc479341421" w:history="1">
            <w:r w:rsidRPr="00B51591">
              <w:rPr>
                <w:rStyle w:val="Hyperlink"/>
                <w:rFonts w:cs="Arial"/>
                <w:noProof/>
                <w:sz w:val="22"/>
                <w:szCs w:val="22"/>
              </w:rPr>
              <w:t>3.</w:t>
            </w:r>
            <w:r w:rsidRPr="00B51591">
              <w:rPr>
                <w:rFonts w:eastAsiaTheme="minorEastAsia" w:cs="Arial"/>
                <w:b w:val="0"/>
                <w:bCs w:val="0"/>
                <w:noProof/>
                <w:sz w:val="22"/>
                <w:szCs w:val="22"/>
                <w:lang w:val="en-IE" w:eastAsia="en-IE"/>
              </w:rPr>
              <w:tab/>
            </w:r>
            <w:r w:rsidRPr="00B51591">
              <w:rPr>
                <w:rStyle w:val="Hyperlink"/>
                <w:rFonts w:cs="Arial"/>
                <w:noProof/>
                <w:sz w:val="22"/>
                <w:szCs w:val="22"/>
              </w:rPr>
              <w:t>Procedural Steps</w:t>
            </w:r>
            <w:r w:rsidRPr="00B51591">
              <w:rPr>
                <w:rFonts w:cs="Arial"/>
                <w:noProof/>
                <w:webHidden/>
                <w:sz w:val="22"/>
                <w:szCs w:val="22"/>
              </w:rPr>
              <w:tab/>
            </w:r>
            <w:r w:rsidR="007C08EB" w:rsidRPr="00B51591">
              <w:rPr>
                <w:rFonts w:cs="Arial"/>
                <w:noProof/>
                <w:webHidden/>
                <w:sz w:val="22"/>
                <w:szCs w:val="22"/>
              </w:rPr>
              <w:fldChar w:fldCharType="begin"/>
            </w:r>
            <w:r w:rsidRPr="00B51591">
              <w:rPr>
                <w:rFonts w:cs="Arial"/>
                <w:noProof/>
                <w:webHidden/>
                <w:sz w:val="22"/>
                <w:szCs w:val="22"/>
              </w:rPr>
              <w:instrText xml:space="preserve"> PAGEREF _Toc479341421 \h </w:instrText>
            </w:r>
            <w:r w:rsidR="007C08EB" w:rsidRPr="00B51591">
              <w:rPr>
                <w:rFonts w:cs="Arial"/>
                <w:noProof/>
                <w:webHidden/>
                <w:sz w:val="22"/>
                <w:szCs w:val="22"/>
              </w:rPr>
            </w:r>
            <w:r w:rsidR="007C08EB" w:rsidRPr="00B51591">
              <w:rPr>
                <w:rFonts w:cs="Arial"/>
                <w:noProof/>
                <w:webHidden/>
                <w:sz w:val="22"/>
                <w:szCs w:val="22"/>
              </w:rPr>
              <w:fldChar w:fldCharType="separate"/>
            </w:r>
            <w:r w:rsidR="0090370A">
              <w:rPr>
                <w:rFonts w:cs="Arial"/>
                <w:noProof/>
                <w:webHidden/>
                <w:sz w:val="22"/>
                <w:szCs w:val="22"/>
              </w:rPr>
              <w:t>6</w:t>
            </w:r>
            <w:r w:rsidR="007C08EB" w:rsidRPr="00B51591">
              <w:rPr>
                <w:rFonts w:cs="Arial"/>
                <w:noProof/>
                <w:webHidden/>
                <w:sz w:val="22"/>
                <w:szCs w:val="22"/>
              </w:rPr>
              <w:fldChar w:fldCharType="end"/>
            </w:r>
          </w:hyperlink>
        </w:p>
        <w:p w14:paraId="135872CD" w14:textId="77777777" w:rsidR="00B51591" w:rsidRPr="00B51591" w:rsidRDefault="00B51591" w:rsidP="00B51591">
          <w:pPr>
            <w:pStyle w:val="TOC2"/>
            <w:tabs>
              <w:tab w:val="left" w:pos="1135"/>
            </w:tabs>
            <w:spacing w:after="120"/>
            <w:rPr>
              <w:rFonts w:eastAsiaTheme="minorEastAsia" w:cs="Arial"/>
              <w:noProof/>
              <w:szCs w:val="22"/>
              <w:lang w:val="en-IE" w:eastAsia="en-IE"/>
            </w:rPr>
          </w:pPr>
          <w:hyperlink w:anchor="_Toc479341422" w:history="1">
            <w:r w:rsidRPr="00B51591">
              <w:rPr>
                <w:rStyle w:val="Hyperlink"/>
                <w:rFonts w:cs="Arial"/>
                <w:noProof/>
                <w:szCs w:val="22"/>
              </w:rPr>
              <w:t>3.1</w:t>
            </w:r>
            <w:r w:rsidRPr="00B51591">
              <w:rPr>
                <w:rFonts w:eastAsiaTheme="minorEastAsia" w:cs="Arial"/>
                <w:noProof/>
                <w:szCs w:val="22"/>
                <w:lang w:val="en-IE" w:eastAsia="en-IE"/>
              </w:rPr>
              <w:tab/>
            </w:r>
            <w:r w:rsidRPr="00B51591">
              <w:rPr>
                <w:rStyle w:val="Hyperlink"/>
                <w:rFonts w:cs="Arial"/>
                <w:noProof/>
                <w:szCs w:val="22"/>
              </w:rPr>
              <w:t>Registering a Settlement Reallocation Agreement</w:t>
            </w:r>
            <w:r w:rsidRPr="00B51591">
              <w:rPr>
                <w:rFonts w:cs="Arial"/>
                <w:noProof/>
                <w:webHidden/>
                <w:szCs w:val="22"/>
              </w:rPr>
              <w:tab/>
            </w:r>
            <w:r w:rsidR="007C08EB" w:rsidRPr="00B51591">
              <w:rPr>
                <w:rFonts w:cs="Arial"/>
                <w:noProof/>
                <w:webHidden/>
                <w:szCs w:val="22"/>
              </w:rPr>
              <w:fldChar w:fldCharType="begin"/>
            </w:r>
            <w:r w:rsidRPr="00B51591">
              <w:rPr>
                <w:rFonts w:cs="Arial"/>
                <w:noProof/>
                <w:webHidden/>
                <w:szCs w:val="22"/>
              </w:rPr>
              <w:instrText xml:space="preserve"> PAGEREF _Toc479341422 \h </w:instrText>
            </w:r>
            <w:r w:rsidR="007C08EB" w:rsidRPr="00B51591">
              <w:rPr>
                <w:rFonts w:cs="Arial"/>
                <w:noProof/>
                <w:webHidden/>
                <w:szCs w:val="22"/>
              </w:rPr>
            </w:r>
            <w:r w:rsidR="007C08EB" w:rsidRPr="00B51591">
              <w:rPr>
                <w:rFonts w:cs="Arial"/>
                <w:noProof/>
                <w:webHidden/>
                <w:szCs w:val="22"/>
              </w:rPr>
              <w:fldChar w:fldCharType="separate"/>
            </w:r>
            <w:r w:rsidR="0090370A">
              <w:rPr>
                <w:rFonts w:cs="Arial"/>
                <w:noProof/>
                <w:webHidden/>
                <w:szCs w:val="22"/>
              </w:rPr>
              <w:t>6</w:t>
            </w:r>
            <w:r w:rsidR="007C08EB" w:rsidRPr="00B51591">
              <w:rPr>
                <w:rFonts w:cs="Arial"/>
                <w:noProof/>
                <w:webHidden/>
                <w:szCs w:val="22"/>
              </w:rPr>
              <w:fldChar w:fldCharType="end"/>
            </w:r>
          </w:hyperlink>
        </w:p>
        <w:p w14:paraId="135872CE" w14:textId="77777777" w:rsidR="00B51591" w:rsidRPr="00B51591" w:rsidRDefault="00B51591" w:rsidP="00B51591">
          <w:pPr>
            <w:pStyle w:val="TOC2"/>
            <w:tabs>
              <w:tab w:val="left" w:pos="1135"/>
            </w:tabs>
            <w:spacing w:after="120"/>
            <w:rPr>
              <w:rFonts w:eastAsiaTheme="minorEastAsia" w:cs="Arial"/>
              <w:noProof/>
              <w:szCs w:val="22"/>
              <w:lang w:val="en-IE" w:eastAsia="en-IE"/>
            </w:rPr>
          </w:pPr>
          <w:hyperlink w:anchor="_Toc479341423" w:history="1">
            <w:r w:rsidRPr="00B51591">
              <w:rPr>
                <w:rStyle w:val="Hyperlink"/>
                <w:rFonts w:cs="Arial"/>
                <w:noProof/>
                <w:szCs w:val="22"/>
              </w:rPr>
              <w:t>3.2</w:t>
            </w:r>
            <w:r w:rsidRPr="00B51591">
              <w:rPr>
                <w:rFonts w:eastAsiaTheme="minorEastAsia" w:cs="Arial"/>
                <w:noProof/>
                <w:szCs w:val="22"/>
                <w:lang w:val="en-IE" w:eastAsia="en-IE"/>
              </w:rPr>
              <w:tab/>
            </w:r>
            <w:r w:rsidRPr="00B51591">
              <w:rPr>
                <w:rStyle w:val="Hyperlink"/>
                <w:rFonts w:cs="Arial"/>
                <w:noProof/>
                <w:szCs w:val="22"/>
              </w:rPr>
              <w:t>Termination of a Settlement Reallocation Agreement by a Participant</w:t>
            </w:r>
            <w:r w:rsidRPr="00B51591">
              <w:rPr>
                <w:rFonts w:cs="Arial"/>
                <w:noProof/>
                <w:webHidden/>
                <w:szCs w:val="22"/>
              </w:rPr>
              <w:tab/>
            </w:r>
            <w:r w:rsidR="007C08EB" w:rsidRPr="00B51591">
              <w:rPr>
                <w:rFonts w:cs="Arial"/>
                <w:noProof/>
                <w:webHidden/>
                <w:szCs w:val="22"/>
              </w:rPr>
              <w:fldChar w:fldCharType="begin"/>
            </w:r>
            <w:r w:rsidRPr="00B51591">
              <w:rPr>
                <w:rFonts w:cs="Arial"/>
                <w:noProof/>
                <w:webHidden/>
                <w:szCs w:val="22"/>
              </w:rPr>
              <w:instrText xml:space="preserve"> PAGEREF _Toc479341423 \h </w:instrText>
            </w:r>
            <w:r w:rsidR="007C08EB" w:rsidRPr="00B51591">
              <w:rPr>
                <w:rFonts w:cs="Arial"/>
                <w:noProof/>
                <w:webHidden/>
                <w:szCs w:val="22"/>
              </w:rPr>
            </w:r>
            <w:r w:rsidR="007C08EB" w:rsidRPr="00B51591">
              <w:rPr>
                <w:rFonts w:cs="Arial"/>
                <w:noProof/>
                <w:webHidden/>
                <w:szCs w:val="22"/>
              </w:rPr>
              <w:fldChar w:fldCharType="separate"/>
            </w:r>
            <w:r w:rsidR="0090370A">
              <w:rPr>
                <w:rFonts w:cs="Arial"/>
                <w:noProof/>
                <w:webHidden/>
                <w:szCs w:val="22"/>
              </w:rPr>
              <w:t>9</w:t>
            </w:r>
            <w:r w:rsidR="007C08EB" w:rsidRPr="00B51591">
              <w:rPr>
                <w:rFonts w:cs="Arial"/>
                <w:noProof/>
                <w:webHidden/>
                <w:szCs w:val="22"/>
              </w:rPr>
              <w:fldChar w:fldCharType="end"/>
            </w:r>
          </w:hyperlink>
        </w:p>
        <w:p w14:paraId="135872CF" w14:textId="77777777" w:rsidR="00B51591" w:rsidRPr="00B51591" w:rsidRDefault="00B51591" w:rsidP="00B51591">
          <w:pPr>
            <w:pStyle w:val="TOC1"/>
            <w:spacing w:after="120"/>
            <w:rPr>
              <w:rFonts w:eastAsiaTheme="minorEastAsia" w:cs="Arial"/>
              <w:b w:val="0"/>
              <w:bCs w:val="0"/>
              <w:noProof/>
              <w:sz w:val="22"/>
              <w:szCs w:val="22"/>
              <w:lang w:val="en-IE" w:eastAsia="en-IE"/>
            </w:rPr>
          </w:pPr>
          <w:hyperlink w:anchor="_Toc479341424" w:history="1">
            <w:r w:rsidRPr="00B51591">
              <w:rPr>
                <w:rStyle w:val="Hyperlink"/>
                <w:rFonts w:cs="Arial"/>
                <w:b w:val="0"/>
                <w:noProof/>
                <w:sz w:val="22"/>
                <w:szCs w:val="22"/>
              </w:rPr>
              <w:t>APPENDIX 1: Definitions and Abbreviations</w:t>
            </w:r>
            <w:r w:rsidRPr="00B51591">
              <w:rPr>
                <w:rFonts w:cs="Arial"/>
                <w:b w:val="0"/>
                <w:noProof/>
                <w:webHidden/>
                <w:sz w:val="22"/>
                <w:szCs w:val="22"/>
              </w:rPr>
              <w:tab/>
            </w:r>
            <w:r w:rsidR="007C08EB" w:rsidRPr="00B51591">
              <w:rPr>
                <w:rFonts w:cs="Arial"/>
                <w:b w:val="0"/>
                <w:noProof/>
                <w:webHidden/>
                <w:sz w:val="22"/>
                <w:szCs w:val="22"/>
              </w:rPr>
              <w:fldChar w:fldCharType="begin"/>
            </w:r>
            <w:r w:rsidRPr="00B51591">
              <w:rPr>
                <w:rFonts w:cs="Arial"/>
                <w:b w:val="0"/>
                <w:noProof/>
                <w:webHidden/>
                <w:sz w:val="22"/>
                <w:szCs w:val="22"/>
              </w:rPr>
              <w:instrText xml:space="preserve"> PAGEREF _Toc479341424 \h </w:instrText>
            </w:r>
            <w:r w:rsidR="007C08EB" w:rsidRPr="00B51591">
              <w:rPr>
                <w:rFonts w:cs="Arial"/>
                <w:b w:val="0"/>
                <w:noProof/>
                <w:webHidden/>
                <w:sz w:val="22"/>
                <w:szCs w:val="22"/>
              </w:rPr>
            </w:r>
            <w:r w:rsidR="007C08EB" w:rsidRPr="00B51591">
              <w:rPr>
                <w:rFonts w:cs="Arial"/>
                <w:b w:val="0"/>
                <w:noProof/>
                <w:webHidden/>
                <w:sz w:val="22"/>
                <w:szCs w:val="22"/>
              </w:rPr>
              <w:fldChar w:fldCharType="separate"/>
            </w:r>
            <w:r w:rsidR="0090370A">
              <w:rPr>
                <w:rFonts w:cs="Arial"/>
                <w:b w:val="0"/>
                <w:noProof/>
                <w:webHidden/>
                <w:sz w:val="22"/>
                <w:szCs w:val="22"/>
              </w:rPr>
              <w:t>12</w:t>
            </w:r>
            <w:r w:rsidR="007C08EB" w:rsidRPr="00B51591">
              <w:rPr>
                <w:rFonts w:cs="Arial"/>
                <w:b w:val="0"/>
                <w:noProof/>
                <w:webHidden/>
                <w:sz w:val="22"/>
                <w:szCs w:val="22"/>
              </w:rPr>
              <w:fldChar w:fldCharType="end"/>
            </w:r>
          </w:hyperlink>
        </w:p>
        <w:p w14:paraId="135872D0" w14:textId="77777777" w:rsidR="00B51591" w:rsidRPr="00B51591" w:rsidRDefault="00B51591" w:rsidP="00B51591">
          <w:pPr>
            <w:pStyle w:val="TOC1"/>
            <w:spacing w:after="120"/>
            <w:rPr>
              <w:rFonts w:eastAsiaTheme="minorEastAsia" w:cs="Arial"/>
              <w:b w:val="0"/>
              <w:bCs w:val="0"/>
              <w:noProof/>
              <w:sz w:val="22"/>
              <w:szCs w:val="22"/>
              <w:lang w:val="en-IE" w:eastAsia="en-IE"/>
            </w:rPr>
          </w:pPr>
          <w:hyperlink w:anchor="_Toc479341425" w:history="1">
            <w:r w:rsidRPr="00B51591">
              <w:rPr>
                <w:rStyle w:val="Hyperlink"/>
                <w:rFonts w:cs="Arial"/>
                <w:b w:val="0"/>
                <w:noProof/>
                <w:sz w:val="22"/>
                <w:szCs w:val="22"/>
              </w:rPr>
              <w:t>APPENDIX 2: Settlement Reallocation Agreement</w:t>
            </w:r>
            <w:r w:rsidRPr="00B51591">
              <w:rPr>
                <w:rFonts w:cs="Arial"/>
                <w:b w:val="0"/>
                <w:noProof/>
                <w:webHidden/>
                <w:sz w:val="22"/>
                <w:szCs w:val="22"/>
              </w:rPr>
              <w:tab/>
            </w:r>
            <w:r w:rsidR="007C08EB" w:rsidRPr="00B51591">
              <w:rPr>
                <w:rFonts w:cs="Arial"/>
                <w:b w:val="0"/>
                <w:noProof/>
                <w:webHidden/>
                <w:sz w:val="22"/>
                <w:szCs w:val="22"/>
              </w:rPr>
              <w:fldChar w:fldCharType="begin"/>
            </w:r>
            <w:r w:rsidRPr="00B51591">
              <w:rPr>
                <w:rFonts w:cs="Arial"/>
                <w:b w:val="0"/>
                <w:noProof/>
                <w:webHidden/>
                <w:sz w:val="22"/>
                <w:szCs w:val="22"/>
              </w:rPr>
              <w:instrText xml:space="preserve"> PAGEREF _Toc479341425 \h </w:instrText>
            </w:r>
            <w:r w:rsidR="007C08EB" w:rsidRPr="00B51591">
              <w:rPr>
                <w:rFonts w:cs="Arial"/>
                <w:b w:val="0"/>
                <w:noProof/>
                <w:webHidden/>
                <w:sz w:val="22"/>
                <w:szCs w:val="22"/>
              </w:rPr>
            </w:r>
            <w:r w:rsidR="007C08EB" w:rsidRPr="00B51591">
              <w:rPr>
                <w:rFonts w:cs="Arial"/>
                <w:b w:val="0"/>
                <w:noProof/>
                <w:webHidden/>
                <w:sz w:val="22"/>
                <w:szCs w:val="22"/>
              </w:rPr>
              <w:fldChar w:fldCharType="separate"/>
            </w:r>
            <w:r w:rsidR="0090370A">
              <w:rPr>
                <w:rFonts w:cs="Arial"/>
                <w:b w:val="0"/>
                <w:noProof/>
                <w:webHidden/>
                <w:sz w:val="22"/>
                <w:szCs w:val="22"/>
              </w:rPr>
              <w:t>13</w:t>
            </w:r>
            <w:r w:rsidR="007C08EB" w:rsidRPr="00B51591">
              <w:rPr>
                <w:rFonts w:cs="Arial"/>
                <w:b w:val="0"/>
                <w:noProof/>
                <w:webHidden/>
                <w:sz w:val="22"/>
                <w:szCs w:val="22"/>
              </w:rPr>
              <w:fldChar w:fldCharType="end"/>
            </w:r>
          </w:hyperlink>
        </w:p>
        <w:p w14:paraId="135872D1" w14:textId="77777777" w:rsidR="00526130" w:rsidRPr="00EF2277" w:rsidRDefault="007C08EB" w:rsidP="00177C4F">
          <w:pPr>
            <w:pStyle w:val="CERnon-indent"/>
            <w:spacing w:before="0"/>
            <w:rPr>
              <w:noProof/>
              <w:szCs w:val="24"/>
            </w:rPr>
          </w:pPr>
          <w:r w:rsidRPr="00F64BF1">
            <w:rPr>
              <w:rFonts w:asciiTheme="majorHAnsi" w:eastAsiaTheme="majorEastAsia" w:hAnsiTheme="majorHAnsi" w:cstheme="majorBidi"/>
              <w:b/>
              <w:bCs/>
              <w:color w:val="365F91" w:themeColor="accent1" w:themeShade="BF"/>
              <w:szCs w:val="22"/>
            </w:rPr>
            <w:fldChar w:fldCharType="end"/>
          </w:r>
        </w:p>
      </w:sdtContent>
    </w:sdt>
    <w:p w14:paraId="135872D2" w14:textId="77777777" w:rsidR="004C652C" w:rsidRDefault="004C652C" w:rsidP="004C652C"/>
    <w:p w14:paraId="135872D3" w14:textId="77777777" w:rsidR="004C652C" w:rsidRDefault="004C652C" w:rsidP="004C652C"/>
    <w:p w14:paraId="135872D4" w14:textId="77777777" w:rsidR="004C652C" w:rsidRDefault="004C652C" w:rsidP="004C652C"/>
    <w:p w14:paraId="135872D5" w14:textId="77777777" w:rsidR="004C652C" w:rsidRDefault="004C652C" w:rsidP="0022246B">
      <w:pPr>
        <w:jc w:val="center"/>
        <w:rPr>
          <w:rFonts w:cs="Arial"/>
        </w:rPr>
        <w:sectPr w:rsidR="004C652C">
          <w:pgSz w:w="11907" w:h="16840"/>
          <w:pgMar w:top="1440" w:right="1440" w:bottom="1440" w:left="1440" w:header="720" w:footer="720" w:gutter="0"/>
          <w:pgNumType w:start="1"/>
          <w:cols w:space="720"/>
        </w:sectPr>
      </w:pPr>
    </w:p>
    <w:p w14:paraId="135872D6" w14:textId="77777777" w:rsidR="00792833" w:rsidRPr="002A6600" w:rsidRDefault="002A6600" w:rsidP="00526130">
      <w:pPr>
        <w:pStyle w:val="CERnon-indent"/>
        <w:rPr>
          <w:b/>
          <w:sz w:val="24"/>
          <w:szCs w:val="24"/>
          <w:lang w:val="en-IE"/>
        </w:rPr>
      </w:pPr>
      <w:r w:rsidRPr="002A6600">
        <w:rPr>
          <w:b/>
          <w:sz w:val="24"/>
          <w:szCs w:val="24"/>
          <w:lang w:val="en-IE"/>
        </w:rPr>
        <w:lastRenderedPageBreak/>
        <w:t>DOCUMENT HISTORY</w:t>
      </w:r>
    </w:p>
    <w:tbl>
      <w:tblPr>
        <w:tblW w:w="943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176"/>
        <w:gridCol w:w="1440"/>
        <w:gridCol w:w="2860"/>
        <w:gridCol w:w="3960"/>
      </w:tblGrid>
      <w:tr w:rsidR="00792833" w:rsidRPr="002A6600" w14:paraId="135872DB" w14:textId="77777777" w:rsidTr="00512E93">
        <w:trPr>
          <w:trHeight w:val="77"/>
        </w:trPr>
        <w:tc>
          <w:tcPr>
            <w:tcW w:w="1176" w:type="dxa"/>
            <w:tcBorders>
              <w:top w:val="single" w:sz="18" w:space="0" w:color="auto"/>
              <w:bottom w:val="single" w:sz="18" w:space="0" w:color="auto"/>
            </w:tcBorders>
            <w:shd w:val="clear" w:color="auto" w:fill="F2F2F2" w:themeFill="background1" w:themeFillShade="F2"/>
          </w:tcPr>
          <w:p w14:paraId="135872D7" w14:textId="77777777" w:rsidR="00792833" w:rsidRPr="002A6600" w:rsidRDefault="00792833" w:rsidP="00526130">
            <w:pPr>
              <w:pStyle w:val="CERnon-indent"/>
              <w:rPr>
                <w:b/>
                <w:lang w:val="en-IE"/>
              </w:rPr>
            </w:pPr>
            <w:r w:rsidRPr="002A6600">
              <w:rPr>
                <w:b/>
                <w:lang w:val="en-IE"/>
              </w:rPr>
              <w:t>Version</w:t>
            </w:r>
          </w:p>
        </w:tc>
        <w:tc>
          <w:tcPr>
            <w:tcW w:w="1440" w:type="dxa"/>
            <w:tcBorders>
              <w:top w:val="single" w:sz="18" w:space="0" w:color="auto"/>
              <w:bottom w:val="single" w:sz="18" w:space="0" w:color="auto"/>
            </w:tcBorders>
            <w:shd w:val="clear" w:color="auto" w:fill="F2F2F2" w:themeFill="background1" w:themeFillShade="F2"/>
          </w:tcPr>
          <w:p w14:paraId="135872D8" w14:textId="77777777" w:rsidR="00792833" w:rsidRPr="002A6600" w:rsidRDefault="00792833" w:rsidP="00526130">
            <w:pPr>
              <w:pStyle w:val="CERnon-indent"/>
              <w:rPr>
                <w:b/>
                <w:lang w:val="en-IE"/>
              </w:rPr>
            </w:pPr>
            <w:r w:rsidRPr="002A6600">
              <w:rPr>
                <w:b/>
                <w:lang w:val="en-IE"/>
              </w:rPr>
              <w:t>Date</w:t>
            </w:r>
          </w:p>
        </w:tc>
        <w:tc>
          <w:tcPr>
            <w:tcW w:w="2860" w:type="dxa"/>
            <w:tcBorders>
              <w:top w:val="single" w:sz="18" w:space="0" w:color="auto"/>
              <w:bottom w:val="single" w:sz="18" w:space="0" w:color="auto"/>
            </w:tcBorders>
            <w:shd w:val="clear" w:color="auto" w:fill="F2F2F2" w:themeFill="background1" w:themeFillShade="F2"/>
          </w:tcPr>
          <w:p w14:paraId="135872D9" w14:textId="77777777" w:rsidR="00792833" w:rsidRPr="002A6600" w:rsidRDefault="00792833" w:rsidP="00526130">
            <w:pPr>
              <w:pStyle w:val="CERnon-indent"/>
              <w:rPr>
                <w:b/>
                <w:lang w:val="en-IE"/>
              </w:rPr>
            </w:pPr>
            <w:r w:rsidRPr="002A6600">
              <w:rPr>
                <w:b/>
                <w:lang w:val="en-IE"/>
              </w:rPr>
              <w:t>Author</w:t>
            </w:r>
          </w:p>
        </w:tc>
        <w:tc>
          <w:tcPr>
            <w:tcW w:w="3960" w:type="dxa"/>
            <w:tcBorders>
              <w:top w:val="single" w:sz="18" w:space="0" w:color="auto"/>
              <w:bottom w:val="single" w:sz="18" w:space="0" w:color="auto"/>
            </w:tcBorders>
            <w:shd w:val="clear" w:color="auto" w:fill="F2F2F2" w:themeFill="background1" w:themeFillShade="F2"/>
          </w:tcPr>
          <w:p w14:paraId="135872DA" w14:textId="77777777" w:rsidR="00792833" w:rsidRPr="002A6600" w:rsidRDefault="00792833" w:rsidP="00526130">
            <w:pPr>
              <w:pStyle w:val="CERnon-indent"/>
              <w:rPr>
                <w:b/>
                <w:lang w:val="en-IE"/>
              </w:rPr>
            </w:pPr>
            <w:r w:rsidRPr="002A6600">
              <w:rPr>
                <w:b/>
                <w:lang w:val="en-IE"/>
              </w:rPr>
              <w:t>Comment</w:t>
            </w:r>
          </w:p>
        </w:tc>
      </w:tr>
      <w:tr w:rsidR="00136C49" w:rsidRPr="001218D6" w14:paraId="135872E0" w14:textId="77777777" w:rsidTr="00512E93">
        <w:trPr>
          <w:trHeight w:val="300"/>
        </w:trPr>
        <w:tc>
          <w:tcPr>
            <w:tcW w:w="1176" w:type="dxa"/>
            <w:tcBorders>
              <w:top w:val="single" w:sz="18" w:space="0" w:color="auto"/>
            </w:tcBorders>
          </w:tcPr>
          <w:p w14:paraId="135872DC" w14:textId="77777777" w:rsidR="00136C49" w:rsidRDefault="00682AE9" w:rsidP="00526130">
            <w:pPr>
              <w:pStyle w:val="CERnon-indent"/>
              <w:rPr>
                <w:lang w:val="en-IE"/>
              </w:rPr>
            </w:pPr>
            <w:r>
              <w:rPr>
                <w:lang w:val="en-IE"/>
              </w:rPr>
              <w:t>20.0</w:t>
            </w:r>
          </w:p>
        </w:tc>
        <w:tc>
          <w:tcPr>
            <w:tcW w:w="1440" w:type="dxa"/>
            <w:tcBorders>
              <w:top w:val="single" w:sz="18" w:space="0" w:color="auto"/>
            </w:tcBorders>
          </w:tcPr>
          <w:p w14:paraId="135872DD" w14:textId="77777777" w:rsidR="00136C49" w:rsidRDefault="00136C49" w:rsidP="00526130">
            <w:pPr>
              <w:pStyle w:val="CERnon-indent"/>
              <w:rPr>
                <w:lang w:val="en-IE"/>
              </w:rPr>
            </w:pPr>
            <w:r>
              <w:rPr>
                <w:lang w:val="en-IE"/>
              </w:rPr>
              <w:t>07/04/2017</w:t>
            </w:r>
          </w:p>
        </w:tc>
        <w:tc>
          <w:tcPr>
            <w:tcW w:w="2860" w:type="dxa"/>
            <w:tcBorders>
              <w:top w:val="single" w:sz="18" w:space="0" w:color="auto"/>
            </w:tcBorders>
          </w:tcPr>
          <w:p w14:paraId="135872DE" w14:textId="77777777" w:rsidR="00136C49" w:rsidRDefault="00136C49" w:rsidP="00526130">
            <w:pPr>
              <w:pStyle w:val="CERnon-indent"/>
              <w:rPr>
                <w:lang w:val="en-IE"/>
              </w:rPr>
            </w:pPr>
            <w:r>
              <w:rPr>
                <w:lang w:val="en-IE"/>
              </w:rPr>
              <w:t>I-SEM Project Team</w:t>
            </w:r>
          </w:p>
        </w:tc>
        <w:tc>
          <w:tcPr>
            <w:tcW w:w="3960" w:type="dxa"/>
            <w:tcBorders>
              <w:top w:val="single" w:sz="18" w:space="0" w:color="auto"/>
            </w:tcBorders>
          </w:tcPr>
          <w:p w14:paraId="135872DF" w14:textId="77777777" w:rsidR="00136C49" w:rsidRDefault="00F85035" w:rsidP="00526130">
            <w:pPr>
              <w:pStyle w:val="CERnon-indent"/>
              <w:rPr>
                <w:lang w:val="en-IE"/>
              </w:rPr>
            </w:pPr>
            <w:r>
              <w:rPr>
                <w:rFonts w:cs="Arial"/>
              </w:rPr>
              <w:t>Baseline Documentation at V20.0</w:t>
            </w:r>
          </w:p>
        </w:tc>
      </w:tr>
      <w:tr w:rsidR="002B2529" w:rsidRPr="001218D6" w14:paraId="135872E5" w14:textId="77777777" w:rsidTr="007612B0">
        <w:trPr>
          <w:trHeight w:val="300"/>
        </w:trPr>
        <w:tc>
          <w:tcPr>
            <w:tcW w:w="1176" w:type="dxa"/>
            <w:tcBorders>
              <w:top w:val="single" w:sz="18" w:space="0" w:color="auto"/>
              <w:bottom w:val="single" w:sz="18" w:space="0" w:color="auto"/>
            </w:tcBorders>
          </w:tcPr>
          <w:p w14:paraId="135872E1" w14:textId="77777777" w:rsidR="002B2529" w:rsidRDefault="00682AE9" w:rsidP="00526130">
            <w:pPr>
              <w:pStyle w:val="CERnon-indent"/>
              <w:rPr>
                <w:lang w:val="en-IE"/>
              </w:rPr>
            </w:pPr>
            <w:r>
              <w:rPr>
                <w:lang w:val="en-IE"/>
              </w:rPr>
              <w:t>21.0</w:t>
            </w:r>
          </w:p>
        </w:tc>
        <w:tc>
          <w:tcPr>
            <w:tcW w:w="1440" w:type="dxa"/>
            <w:tcBorders>
              <w:top w:val="single" w:sz="18" w:space="0" w:color="auto"/>
              <w:bottom w:val="single" w:sz="18" w:space="0" w:color="auto"/>
            </w:tcBorders>
          </w:tcPr>
          <w:p w14:paraId="135872E2" w14:textId="77777777" w:rsidR="002B2529" w:rsidRDefault="00E90CB9" w:rsidP="00526130">
            <w:pPr>
              <w:pStyle w:val="CERnon-indent"/>
              <w:rPr>
                <w:lang w:val="en-IE"/>
              </w:rPr>
            </w:pPr>
            <w:r>
              <w:t>12/04/2019</w:t>
            </w:r>
          </w:p>
        </w:tc>
        <w:tc>
          <w:tcPr>
            <w:tcW w:w="2860" w:type="dxa"/>
            <w:tcBorders>
              <w:top w:val="single" w:sz="18" w:space="0" w:color="auto"/>
              <w:bottom w:val="single" w:sz="18" w:space="0" w:color="auto"/>
            </w:tcBorders>
          </w:tcPr>
          <w:p w14:paraId="135872E3" w14:textId="77777777" w:rsidR="002B2529" w:rsidRDefault="00F85035" w:rsidP="00526130">
            <w:pPr>
              <w:pStyle w:val="CERnon-indent"/>
              <w:rPr>
                <w:lang w:val="en-IE"/>
              </w:rPr>
            </w:pPr>
            <w:r>
              <w:rPr>
                <w:lang w:val="en-IE"/>
              </w:rPr>
              <w:t>SEMO</w:t>
            </w:r>
          </w:p>
        </w:tc>
        <w:tc>
          <w:tcPr>
            <w:tcW w:w="3960" w:type="dxa"/>
            <w:tcBorders>
              <w:top w:val="single" w:sz="18" w:space="0" w:color="auto"/>
              <w:bottom w:val="single" w:sz="18" w:space="0" w:color="auto"/>
            </w:tcBorders>
          </w:tcPr>
          <w:p w14:paraId="135872E4" w14:textId="77777777" w:rsidR="002B2529" w:rsidRDefault="007612B0" w:rsidP="00526130">
            <w:pPr>
              <w:pStyle w:val="CERnon-indent"/>
              <w:rPr>
                <w:lang w:val="en-IE"/>
              </w:rPr>
            </w:pPr>
            <w:r>
              <w:rPr>
                <w:lang w:val="en-IE"/>
              </w:rPr>
              <w:t>Baseline Documentation at V21.0</w:t>
            </w:r>
          </w:p>
        </w:tc>
      </w:tr>
      <w:tr w:rsidR="007612B0" w:rsidRPr="001218D6" w14:paraId="135872EA" w14:textId="77777777" w:rsidTr="001A5571">
        <w:trPr>
          <w:trHeight w:val="300"/>
        </w:trPr>
        <w:tc>
          <w:tcPr>
            <w:tcW w:w="1176" w:type="dxa"/>
            <w:tcBorders>
              <w:top w:val="single" w:sz="18" w:space="0" w:color="auto"/>
              <w:bottom w:val="single" w:sz="18" w:space="0" w:color="auto"/>
            </w:tcBorders>
          </w:tcPr>
          <w:p w14:paraId="135872E6" w14:textId="77777777" w:rsidR="007612B0" w:rsidRDefault="00682AE9" w:rsidP="005C4A2F">
            <w:pPr>
              <w:pStyle w:val="CERnon-indent"/>
              <w:rPr>
                <w:lang w:val="en-IE"/>
              </w:rPr>
            </w:pPr>
            <w:r>
              <w:rPr>
                <w:lang w:val="en-IE"/>
              </w:rPr>
              <w:t>21.0</w:t>
            </w:r>
          </w:p>
        </w:tc>
        <w:tc>
          <w:tcPr>
            <w:tcW w:w="1440" w:type="dxa"/>
            <w:tcBorders>
              <w:top w:val="single" w:sz="18" w:space="0" w:color="auto"/>
              <w:bottom w:val="single" w:sz="18" w:space="0" w:color="auto"/>
            </w:tcBorders>
          </w:tcPr>
          <w:p w14:paraId="135872E7" w14:textId="77777777" w:rsidR="007612B0" w:rsidRDefault="00E90CB9" w:rsidP="005C4A2F">
            <w:pPr>
              <w:pStyle w:val="CERnon-indent"/>
              <w:rPr>
                <w:lang w:val="en-IE"/>
              </w:rPr>
            </w:pPr>
            <w:r>
              <w:t>12/04/2019</w:t>
            </w:r>
          </w:p>
        </w:tc>
        <w:tc>
          <w:tcPr>
            <w:tcW w:w="2860" w:type="dxa"/>
            <w:tcBorders>
              <w:top w:val="single" w:sz="18" w:space="0" w:color="auto"/>
              <w:bottom w:val="single" w:sz="18" w:space="0" w:color="auto"/>
            </w:tcBorders>
          </w:tcPr>
          <w:p w14:paraId="135872E8" w14:textId="77777777" w:rsidR="007612B0" w:rsidRDefault="00F85035" w:rsidP="005C4A2F">
            <w:pPr>
              <w:pStyle w:val="CERnon-indent"/>
              <w:rPr>
                <w:lang w:val="en-IE"/>
              </w:rPr>
            </w:pPr>
            <w:r>
              <w:rPr>
                <w:lang w:val="en-IE"/>
              </w:rPr>
              <w:t>SEMO</w:t>
            </w:r>
          </w:p>
        </w:tc>
        <w:tc>
          <w:tcPr>
            <w:tcW w:w="3960" w:type="dxa"/>
            <w:tcBorders>
              <w:top w:val="single" w:sz="18" w:space="0" w:color="auto"/>
              <w:bottom w:val="single" w:sz="18" w:space="0" w:color="auto"/>
            </w:tcBorders>
          </w:tcPr>
          <w:p w14:paraId="135872E9" w14:textId="77777777" w:rsidR="007612B0" w:rsidRDefault="007612B0" w:rsidP="00526130">
            <w:pPr>
              <w:pStyle w:val="CERnon-indent"/>
              <w:rPr>
                <w:lang w:val="en-IE"/>
              </w:rPr>
            </w:pPr>
            <w:r>
              <w:rPr>
                <w:lang w:val="en-IE"/>
              </w:rPr>
              <w:t xml:space="preserve">Mod_21_18 </w:t>
            </w:r>
            <w:r w:rsidRPr="007612B0">
              <w:rPr>
                <w:lang w:val="en-IE"/>
              </w:rPr>
              <w:t>Application of Settlement Reallocation Agreements to Market Operator Charges</w:t>
            </w:r>
          </w:p>
        </w:tc>
      </w:tr>
      <w:tr w:rsidR="006C7250" w:rsidRPr="001218D6" w14:paraId="70B5C84F" w14:textId="77777777" w:rsidTr="006A1DC4">
        <w:trPr>
          <w:trHeight w:val="300"/>
        </w:trPr>
        <w:tc>
          <w:tcPr>
            <w:tcW w:w="1176" w:type="dxa"/>
            <w:tcBorders>
              <w:top w:val="single" w:sz="18" w:space="0" w:color="auto"/>
              <w:bottom w:val="single" w:sz="18" w:space="0" w:color="auto"/>
            </w:tcBorders>
          </w:tcPr>
          <w:p w14:paraId="5101EAF7" w14:textId="334DFB69" w:rsidR="006C7250" w:rsidRDefault="006C7250" w:rsidP="005C4A2F">
            <w:pPr>
              <w:pStyle w:val="CERnon-indent"/>
              <w:rPr>
                <w:lang w:val="en-IE"/>
              </w:rPr>
            </w:pPr>
            <w:r>
              <w:rPr>
                <w:lang w:val="en-IE"/>
              </w:rPr>
              <w:t>22.0</w:t>
            </w:r>
          </w:p>
        </w:tc>
        <w:tc>
          <w:tcPr>
            <w:tcW w:w="1440" w:type="dxa"/>
            <w:tcBorders>
              <w:top w:val="single" w:sz="18" w:space="0" w:color="auto"/>
              <w:bottom w:val="single" w:sz="18" w:space="0" w:color="auto"/>
            </w:tcBorders>
          </w:tcPr>
          <w:p w14:paraId="519FF6CC" w14:textId="612DC496" w:rsidR="006C7250" w:rsidRDefault="00FC62BE" w:rsidP="00FC62BE">
            <w:pPr>
              <w:pStyle w:val="CERnon-indent"/>
            </w:pPr>
            <w:r>
              <w:t>29/04/2020</w:t>
            </w:r>
          </w:p>
        </w:tc>
        <w:tc>
          <w:tcPr>
            <w:tcW w:w="2860" w:type="dxa"/>
            <w:tcBorders>
              <w:top w:val="single" w:sz="18" w:space="0" w:color="auto"/>
              <w:bottom w:val="single" w:sz="18" w:space="0" w:color="auto"/>
            </w:tcBorders>
          </w:tcPr>
          <w:p w14:paraId="00CBCDA0" w14:textId="4EDD7004" w:rsidR="006C7250" w:rsidRDefault="006C7250" w:rsidP="005C4A2F">
            <w:pPr>
              <w:pStyle w:val="CERnon-indent"/>
              <w:rPr>
                <w:lang w:val="en-IE"/>
              </w:rPr>
            </w:pPr>
            <w:r>
              <w:rPr>
                <w:lang w:val="en-IE"/>
              </w:rPr>
              <w:t>SEMO</w:t>
            </w:r>
          </w:p>
        </w:tc>
        <w:tc>
          <w:tcPr>
            <w:tcW w:w="3960" w:type="dxa"/>
            <w:tcBorders>
              <w:top w:val="single" w:sz="18" w:space="0" w:color="auto"/>
              <w:bottom w:val="single" w:sz="18" w:space="0" w:color="auto"/>
            </w:tcBorders>
          </w:tcPr>
          <w:p w14:paraId="259C1A9D" w14:textId="186BFB90" w:rsidR="006C7250" w:rsidRDefault="006C7250" w:rsidP="006C7250">
            <w:pPr>
              <w:pStyle w:val="CERnon-indent"/>
              <w:rPr>
                <w:lang w:val="en-IE"/>
              </w:rPr>
            </w:pPr>
            <w:r>
              <w:rPr>
                <w:lang w:val="en-IE"/>
              </w:rPr>
              <w:t>Baseline Documentation at V22.0</w:t>
            </w:r>
          </w:p>
        </w:tc>
      </w:tr>
      <w:tr w:rsidR="00B10855" w:rsidRPr="001218D6" w14:paraId="4BA67CC1" w14:textId="77777777" w:rsidTr="00CC4CC1">
        <w:trPr>
          <w:trHeight w:val="300"/>
        </w:trPr>
        <w:tc>
          <w:tcPr>
            <w:tcW w:w="1176" w:type="dxa"/>
            <w:tcBorders>
              <w:top w:val="single" w:sz="18" w:space="0" w:color="auto"/>
              <w:bottom w:val="single" w:sz="18" w:space="0" w:color="auto"/>
            </w:tcBorders>
          </w:tcPr>
          <w:p w14:paraId="402FC154" w14:textId="683867B7" w:rsidR="00B10855" w:rsidRDefault="00B10855" w:rsidP="005C4A2F">
            <w:pPr>
              <w:pStyle w:val="CERnon-indent"/>
              <w:rPr>
                <w:lang w:val="en-IE"/>
              </w:rPr>
            </w:pPr>
            <w:r>
              <w:rPr>
                <w:lang w:val="en-IE"/>
              </w:rPr>
              <w:t>23.0</w:t>
            </w:r>
          </w:p>
        </w:tc>
        <w:tc>
          <w:tcPr>
            <w:tcW w:w="1440" w:type="dxa"/>
            <w:tcBorders>
              <w:top w:val="single" w:sz="18" w:space="0" w:color="auto"/>
              <w:bottom w:val="single" w:sz="18" w:space="0" w:color="auto"/>
            </w:tcBorders>
          </w:tcPr>
          <w:p w14:paraId="03188737" w14:textId="56EFBD9B" w:rsidR="00B10855" w:rsidRDefault="00B10855" w:rsidP="00FC62BE">
            <w:pPr>
              <w:pStyle w:val="CERnon-indent"/>
            </w:pPr>
            <w:r>
              <w:t>03/11/2020</w:t>
            </w:r>
          </w:p>
        </w:tc>
        <w:tc>
          <w:tcPr>
            <w:tcW w:w="2860" w:type="dxa"/>
            <w:tcBorders>
              <w:top w:val="single" w:sz="18" w:space="0" w:color="auto"/>
              <w:bottom w:val="single" w:sz="18" w:space="0" w:color="auto"/>
            </w:tcBorders>
          </w:tcPr>
          <w:p w14:paraId="5F07F855" w14:textId="4649D340" w:rsidR="00B10855" w:rsidRDefault="00B10855" w:rsidP="005C4A2F">
            <w:pPr>
              <w:pStyle w:val="CERnon-indent"/>
              <w:rPr>
                <w:lang w:val="en-IE"/>
              </w:rPr>
            </w:pPr>
            <w:r>
              <w:rPr>
                <w:lang w:val="en-IE"/>
              </w:rPr>
              <w:t>SEMO</w:t>
            </w:r>
          </w:p>
        </w:tc>
        <w:tc>
          <w:tcPr>
            <w:tcW w:w="3960" w:type="dxa"/>
            <w:tcBorders>
              <w:top w:val="single" w:sz="18" w:space="0" w:color="auto"/>
              <w:bottom w:val="single" w:sz="18" w:space="0" w:color="auto"/>
            </w:tcBorders>
          </w:tcPr>
          <w:p w14:paraId="4FCECD4A" w14:textId="0DD8E07B" w:rsidR="00B10855" w:rsidRDefault="00B10855" w:rsidP="00B10855">
            <w:pPr>
              <w:pStyle w:val="CERnon-indent"/>
              <w:rPr>
                <w:lang w:val="en-IE"/>
              </w:rPr>
            </w:pPr>
            <w:r>
              <w:rPr>
                <w:lang w:val="en-IE"/>
              </w:rPr>
              <w:t>Baseline Documentation at V23.0</w:t>
            </w:r>
          </w:p>
        </w:tc>
      </w:tr>
      <w:tr w:rsidR="003D2D3B" w:rsidRPr="001218D6" w14:paraId="3CC3C2E1" w14:textId="77777777" w:rsidTr="00A155C1">
        <w:trPr>
          <w:trHeight w:val="300"/>
        </w:trPr>
        <w:tc>
          <w:tcPr>
            <w:tcW w:w="1176" w:type="dxa"/>
            <w:tcBorders>
              <w:top w:val="single" w:sz="18" w:space="0" w:color="auto"/>
              <w:bottom w:val="single" w:sz="18" w:space="0" w:color="auto"/>
            </w:tcBorders>
          </w:tcPr>
          <w:p w14:paraId="1245E430" w14:textId="75E966E0" w:rsidR="003D2D3B" w:rsidRDefault="003D2D3B" w:rsidP="005C4A2F">
            <w:pPr>
              <w:pStyle w:val="CERnon-indent"/>
              <w:rPr>
                <w:lang w:val="en-IE"/>
              </w:rPr>
            </w:pPr>
            <w:r>
              <w:rPr>
                <w:lang w:val="en-IE"/>
              </w:rPr>
              <w:t>24.0</w:t>
            </w:r>
          </w:p>
        </w:tc>
        <w:tc>
          <w:tcPr>
            <w:tcW w:w="1440" w:type="dxa"/>
            <w:tcBorders>
              <w:top w:val="single" w:sz="18" w:space="0" w:color="auto"/>
              <w:bottom w:val="single" w:sz="18" w:space="0" w:color="auto"/>
            </w:tcBorders>
          </w:tcPr>
          <w:p w14:paraId="1E4FB10C" w14:textId="161CA1AE" w:rsidR="003D2D3B" w:rsidRDefault="003D2D3B" w:rsidP="00FC62BE">
            <w:pPr>
              <w:pStyle w:val="CERnon-indent"/>
            </w:pPr>
            <w:r>
              <w:t>01/07/2021</w:t>
            </w:r>
          </w:p>
        </w:tc>
        <w:tc>
          <w:tcPr>
            <w:tcW w:w="2860" w:type="dxa"/>
            <w:tcBorders>
              <w:top w:val="single" w:sz="18" w:space="0" w:color="auto"/>
              <w:bottom w:val="single" w:sz="18" w:space="0" w:color="auto"/>
            </w:tcBorders>
          </w:tcPr>
          <w:p w14:paraId="7247E842" w14:textId="63733EE4" w:rsidR="003D2D3B" w:rsidRDefault="003D2D3B" w:rsidP="005C4A2F">
            <w:pPr>
              <w:pStyle w:val="CERnon-indent"/>
              <w:rPr>
                <w:lang w:val="en-IE"/>
              </w:rPr>
            </w:pPr>
            <w:r>
              <w:rPr>
                <w:lang w:val="en-IE"/>
              </w:rPr>
              <w:t>SEMO</w:t>
            </w:r>
          </w:p>
        </w:tc>
        <w:tc>
          <w:tcPr>
            <w:tcW w:w="3960" w:type="dxa"/>
            <w:tcBorders>
              <w:top w:val="single" w:sz="18" w:space="0" w:color="auto"/>
              <w:bottom w:val="single" w:sz="18" w:space="0" w:color="auto"/>
            </w:tcBorders>
          </w:tcPr>
          <w:p w14:paraId="4BA61015" w14:textId="574090E3" w:rsidR="003D2D3B" w:rsidRDefault="003D2D3B" w:rsidP="00B10855">
            <w:pPr>
              <w:pStyle w:val="CERnon-indent"/>
              <w:rPr>
                <w:lang w:val="en-IE"/>
              </w:rPr>
            </w:pPr>
            <w:r>
              <w:rPr>
                <w:lang w:val="en-IE"/>
              </w:rPr>
              <w:t>Baseline Documentation at V24.0</w:t>
            </w:r>
          </w:p>
        </w:tc>
      </w:tr>
      <w:tr w:rsidR="005C4A2F" w:rsidRPr="001218D6" w14:paraId="31E401F8" w14:textId="77777777" w:rsidTr="002079C4">
        <w:trPr>
          <w:trHeight w:val="300"/>
        </w:trPr>
        <w:tc>
          <w:tcPr>
            <w:tcW w:w="1176" w:type="dxa"/>
            <w:tcBorders>
              <w:top w:val="single" w:sz="18" w:space="0" w:color="auto"/>
              <w:bottom w:val="single" w:sz="18" w:space="0" w:color="auto"/>
            </w:tcBorders>
          </w:tcPr>
          <w:p w14:paraId="13E275E1" w14:textId="08F784FA" w:rsidR="005C4A2F" w:rsidRDefault="000E35D6" w:rsidP="005C4A2F">
            <w:pPr>
              <w:pStyle w:val="CERnon-indent"/>
              <w:rPr>
                <w:lang w:val="en-IE"/>
              </w:rPr>
            </w:pPr>
            <w:r>
              <w:rPr>
                <w:lang w:val="en-IE"/>
              </w:rPr>
              <w:t>25.0</w:t>
            </w:r>
          </w:p>
        </w:tc>
        <w:tc>
          <w:tcPr>
            <w:tcW w:w="1440" w:type="dxa"/>
            <w:tcBorders>
              <w:top w:val="single" w:sz="18" w:space="0" w:color="auto"/>
              <w:bottom w:val="single" w:sz="18" w:space="0" w:color="auto"/>
            </w:tcBorders>
          </w:tcPr>
          <w:p w14:paraId="71D0FE7E" w14:textId="6A60B63B" w:rsidR="005C4A2F" w:rsidRDefault="00A155C1" w:rsidP="00FC62BE">
            <w:pPr>
              <w:pStyle w:val="CERnon-indent"/>
            </w:pPr>
            <w:r>
              <w:t>09</w:t>
            </w:r>
            <w:r w:rsidR="000E35D6">
              <w:t>/11/2021</w:t>
            </w:r>
          </w:p>
        </w:tc>
        <w:tc>
          <w:tcPr>
            <w:tcW w:w="2860" w:type="dxa"/>
            <w:tcBorders>
              <w:top w:val="single" w:sz="18" w:space="0" w:color="auto"/>
              <w:bottom w:val="single" w:sz="18" w:space="0" w:color="auto"/>
            </w:tcBorders>
          </w:tcPr>
          <w:p w14:paraId="79C02C18" w14:textId="34351A4E" w:rsidR="005C4A2F" w:rsidRDefault="000E35D6" w:rsidP="005C4A2F">
            <w:pPr>
              <w:pStyle w:val="CERnon-indent"/>
              <w:rPr>
                <w:lang w:val="en-IE"/>
              </w:rPr>
            </w:pPr>
            <w:r>
              <w:rPr>
                <w:lang w:val="en-IE"/>
              </w:rPr>
              <w:t>SEMO</w:t>
            </w:r>
          </w:p>
        </w:tc>
        <w:tc>
          <w:tcPr>
            <w:tcW w:w="3960" w:type="dxa"/>
            <w:tcBorders>
              <w:top w:val="single" w:sz="18" w:space="0" w:color="auto"/>
              <w:bottom w:val="single" w:sz="18" w:space="0" w:color="auto"/>
            </w:tcBorders>
          </w:tcPr>
          <w:p w14:paraId="5C688C87" w14:textId="743EECA9" w:rsidR="005C4A2F" w:rsidRDefault="000E35D6" w:rsidP="00B10855">
            <w:pPr>
              <w:pStyle w:val="CERnon-indent"/>
              <w:rPr>
                <w:lang w:val="en-IE"/>
              </w:rPr>
            </w:pPr>
            <w:r>
              <w:rPr>
                <w:lang w:val="en-IE"/>
              </w:rPr>
              <w:t>Baseline Documentation at V25.0</w:t>
            </w:r>
          </w:p>
        </w:tc>
      </w:tr>
      <w:tr w:rsidR="000A1C33" w:rsidRPr="001218D6" w14:paraId="40EB0B81" w14:textId="77777777" w:rsidTr="00066703">
        <w:trPr>
          <w:trHeight w:val="300"/>
        </w:trPr>
        <w:tc>
          <w:tcPr>
            <w:tcW w:w="1176" w:type="dxa"/>
            <w:tcBorders>
              <w:top w:val="single" w:sz="18" w:space="0" w:color="auto"/>
              <w:bottom w:val="single" w:sz="18" w:space="0" w:color="auto"/>
            </w:tcBorders>
          </w:tcPr>
          <w:p w14:paraId="01EAC90C" w14:textId="30F40C65" w:rsidR="000A1C33" w:rsidRDefault="000A1C33" w:rsidP="005C4A2F">
            <w:pPr>
              <w:pStyle w:val="CERnon-indent"/>
              <w:rPr>
                <w:lang w:val="en-IE"/>
              </w:rPr>
            </w:pPr>
            <w:r>
              <w:rPr>
                <w:lang w:val="en-IE"/>
              </w:rPr>
              <w:t>26.0</w:t>
            </w:r>
          </w:p>
        </w:tc>
        <w:tc>
          <w:tcPr>
            <w:tcW w:w="1440" w:type="dxa"/>
            <w:tcBorders>
              <w:top w:val="single" w:sz="18" w:space="0" w:color="auto"/>
              <w:bottom w:val="single" w:sz="18" w:space="0" w:color="auto"/>
            </w:tcBorders>
          </w:tcPr>
          <w:p w14:paraId="272F9073" w14:textId="5F766650" w:rsidR="000A1C33" w:rsidRDefault="00B64282" w:rsidP="00FC62BE">
            <w:pPr>
              <w:pStyle w:val="CERnon-indent"/>
            </w:pPr>
            <w:r>
              <w:t>17/05/2022</w:t>
            </w:r>
          </w:p>
        </w:tc>
        <w:tc>
          <w:tcPr>
            <w:tcW w:w="2860" w:type="dxa"/>
            <w:tcBorders>
              <w:top w:val="single" w:sz="18" w:space="0" w:color="auto"/>
              <w:bottom w:val="single" w:sz="18" w:space="0" w:color="auto"/>
            </w:tcBorders>
          </w:tcPr>
          <w:p w14:paraId="66C5635E" w14:textId="71E3E6FB" w:rsidR="000A1C33" w:rsidRDefault="000A1C33" w:rsidP="005C4A2F">
            <w:pPr>
              <w:pStyle w:val="CERnon-indent"/>
              <w:rPr>
                <w:lang w:val="en-IE"/>
              </w:rPr>
            </w:pPr>
            <w:r>
              <w:rPr>
                <w:lang w:val="en-IE"/>
              </w:rPr>
              <w:t>SEMO</w:t>
            </w:r>
          </w:p>
        </w:tc>
        <w:tc>
          <w:tcPr>
            <w:tcW w:w="3960" w:type="dxa"/>
            <w:tcBorders>
              <w:top w:val="single" w:sz="18" w:space="0" w:color="auto"/>
              <w:bottom w:val="single" w:sz="18" w:space="0" w:color="auto"/>
            </w:tcBorders>
          </w:tcPr>
          <w:p w14:paraId="3D820AF4" w14:textId="46B5B68B" w:rsidR="000A1C33" w:rsidRDefault="000A1C33" w:rsidP="00B10855">
            <w:pPr>
              <w:pStyle w:val="CERnon-indent"/>
              <w:rPr>
                <w:lang w:val="en-IE"/>
              </w:rPr>
            </w:pPr>
            <w:r>
              <w:rPr>
                <w:lang w:val="en-IE"/>
              </w:rPr>
              <w:t>Baseline Documentation at V26.0</w:t>
            </w:r>
          </w:p>
        </w:tc>
      </w:tr>
      <w:tr w:rsidR="00D8242C" w:rsidRPr="001218D6" w14:paraId="61D1BFA6" w14:textId="77777777" w:rsidTr="005C053A">
        <w:trPr>
          <w:trHeight w:val="300"/>
        </w:trPr>
        <w:tc>
          <w:tcPr>
            <w:tcW w:w="1176" w:type="dxa"/>
            <w:tcBorders>
              <w:top w:val="single" w:sz="18" w:space="0" w:color="auto"/>
              <w:bottom w:val="single" w:sz="18" w:space="0" w:color="auto"/>
            </w:tcBorders>
          </w:tcPr>
          <w:p w14:paraId="52407265" w14:textId="7B4DD1C3" w:rsidR="00D8242C" w:rsidRDefault="00D8242C" w:rsidP="005C4A2F">
            <w:pPr>
              <w:pStyle w:val="CERnon-indent"/>
              <w:rPr>
                <w:lang w:val="en-IE"/>
              </w:rPr>
            </w:pPr>
            <w:r>
              <w:rPr>
                <w:lang w:val="en-IE"/>
              </w:rPr>
              <w:t>27.0</w:t>
            </w:r>
          </w:p>
        </w:tc>
        <w:tc>
          <w:tcPr>
            <w:tcW w:w="1440" w:type="dxa"/>
            <w:tcBorders>
              <w:top w:val="single" w:sz="18" w:space="0" w:color="auto"/>
              <w:bottom w:val="single" w:sz="18" w:space="0" w:color="auto"/>
            </w:tcBorders>
          </w:tcPr>
          <w:p w14:paraId="0D718149" w14:textId="58D20E96" w:rsidR="00D8242C" w:rsidRDefault="00D8242C" w:rsidP="00FC62BE">
            <w:pPr>
              <w:pStyle w:val="CERnon-indent"/>
            </w:pPr>
            <w:r>
              <w:t>0</w:t>
            </w:r>
            <w:r w:rsidR="000C6A8A">
              <w:t>7</w:t>
            </w:r>
            <w:r>
              <w:t>/12/2022</w:t>
            </w:r>
          </w:p>
        </w:tc>
        <w:tc>
          <w:tcPr>
            <w:tcW w:w="2860" w:type="dxa"/>
            <w:tcBorders>
              <w:top w:val="single" w:sz="18" w:space="0" w:color="auto"/>
              <w:bottom w:val="single" w:sz="18" w:space="0" w:color="auto"/>
            </w:tcBorders>
          </w:tcPr>
          <w:p w14:paraId="5679814B" w14:textId="5A3C7B6D" w:rsidR="00D8242C" w:rsidRDefault="00D8242C" w:rsidP="005C4A2F">
            <w:pPr>
              <w:pStyle w:val="CERnon-indent"/>
              <w:rPr>
                <w:lang w:val="en-IE"/>
              </w:rPr>
            </w:pPr>
            <w:r>
              <w:rPr>
                <w:lang w:val="en-IE"/>
              </w:rPr>
              <w:t>SEMO</w:t>
            </w:r>
          </w:p>
        </w:tc>
        <w:tc>
          <w:tcPr>
            <w:tcW w:w="3960" w:type="dxa"/>
            <w:tcBorders>
              <w:top w:val="single" w:sz="18" w:space="0" w:color="auto"/>
              <w:bottom w:val="single" w:sz="18" w:space="0" w:color="auto"/>
            </w:tcBorders>
          </w:tcPr>
          <w:p w14:paraId="0E6207CB" w14:textId="677CF36B" w:rsidR="00D8242C" w:rsidRDefault="00D8242C" w:rsidP="00B10855">
            <w:pPr>
              <w:pStyle w:val="CERnon-indent"/>
              <w:rPr>
                <w:lang w:val="en-IE"/>
              </w:rPr>
            </w:pPr>
            <w:r>
              <w:rPr>
                <w:lang w:val="en-IE"/>
              </w:rPr>
              <w:t>Baseline Documentation at V27.0</w:t>
            </w:r>
          </w:p>
        </w:tc>
      </w:tr>
      <w:tr w:rsidR="00A718BF" w:rsidRPr="001218D6" w14:paraId="2B451D4D" w14:textId="77777777" w:rsidTr="00796580">
        <w:trPr>
          <w:trHeight w:val="300"/>
        </w:trPr>
        <w:tc>
          <w:tcPr>
            <w:tcW w:w="1176" w:type="dxa"/>
            <w:tcBorders>
              <w:top w:val="single" w:sz="18" w:space="0" w:color="auto"/>
              <w:bottom w:val="single" w:sz="18" w:space="0" w:color="auto"/>
            </w:tcBorders>
          </w:tcPr>
          <w:p w14:paraId="2961820E" w14:textId="6577195C" w:rsidR="00A718BF" w:rsidRDefault="00A718BF" w:rsidP="005C4A2F">
            <w:pPr>
              <w:pStyle w:val="CERnon-indent"/>
              <w:rPr>
                <w:lang w:val="en-IE"/>
              </w:rPr>
            </w:pPr>
            <w:r>
              <w:rPr>
                <w:lang w:val="en-IE"/>
              </w:rPr>
              <w:t>28.0</w:t>
            </w:r>
          </w:p>
        </w:tc>
        <w:tc>
          <w:tcPr>
            <w:tcW w:w="1440" w:type="dxa"/>
            <w:tcBorders>
              <w:top w:val="single" w:sz="18" w:space="0" w:color="auto"/>
              <w:bottom w:val="single" w:sz="18" w:space="0" w:color="auto"/>
            </w:tcBorders>
          </w:tcPr>
          <w:p w14:paraId="1CC71E8B" w14:textId="55B0AEE1" w:rsidR="00A718BF" w:rsidRDefault="00A718BF" w:rsidP="00FC62BE">
            <w:pPr>
              <w:pStyle w:val="CERnon-indent"/>
            </w:pPr>
            <w:r>
              <w:t>1</w:t>
            </w:r>
            <w:r w:rsidR="006F2402">
              <w:t>8</w:t>
            </w:r>
            <w:r>
              <w:t>/08/2023</w:t>
            </w:r>
          </w:p>
        </w:tc>
        <w:tc>
          <w:tcPr>
            <w:tcW w:w="2860" w:type="dxa"/>
            <w:tcBorders>
              <w:top w:val="single" w:sz="18" w:space="0" w:color="auto"/>
              <w:bottom w:val="single" w:sz="18" w:space="0" w:color="auto"/>
            </w:tcBorders>
          </w:tcPr>
          <w:p w14:paraId="1DEB6A9A" w14:textId="291D20ED" w:rsidR="00A718BF" w:rsidRDefault="00A718BF" w:rsidP="005C4A2F">
            <w:pPr>
              <w:pStyle w:val="CERnon-indent"/>
              <w:rPr>
                <w:lang w:val="en-IE"/>
              </w:rPr>
            </w:pPr>
            <w:r>
              <w:rPr>
                <w:lang w:val="en-IE"/>
              </w:rPr>
              <w:t>SEMO</w:t>
            </w:r>
          </w:p>
        </w:tc>
        <w:tc>
          <w:tcPr>
            <w:tcW w:w="3960" w:type="dxa"/>
            <w:tcBorders>
              <w:top w:val="single" w:sz="18" w:space="0" w:color="auto"/>
              <w:bottom w:val="single" w:sz="18" w:space="0" w:color="auto"/>
            </w:tcBorders>
          </w:tcPr>
          <w:p w14:paraId="6B6560F2" w14:textId="516F01F2" w:rsidR="00A718BF" w:rsidRDefault="00A718BF" w:rsidP="00B10855">
            <w:pPr>
              <w:pStyle w:val="CERnon-indent"/>
              <w:rPr>
                <w:lang w:val="en-IE"/>
              </w:rPr>
            </w:pPr>
            <w:r>
              <w:rPr>
                <w:lang w:val="en-IE"/>
              </w:rPr>
              <w:t>Baseline Documentation at V28.0</w:t>
            </w:r>
          </w:p>
        </w:tc>
      </w:tr>
      <w:tr w:rsidR="00701432" w:rsidRPr="001218D6" w14:paraId="75D686F0" w14:textId="77777777" w:rsidTr="000E3E52">
        <w:trPr>
          <w:trHeight w:val="300"/>
        </w:trPr>
        <w:tc>
          <w:tcPr>
            <w:tcW w:w="1176" w:type="dxa"/>
            <w:tcBorders>
              <w:top w:val="single" w:sz="18" w:space="0" w:color="auto"/>
              <w:bottom w:val="single" w:sz="18" w:space="0" w:color="auto"/>
            </w:tcBorders>
          </w:tcPr>
          <w:p w14:paraId="5C0F6406" w14:textId="524BDF56" w:rsidR="00701432" w:rsidRDefault="00701432" w:rsidP="005C4A2F">
            <w:pPr>
              <w:pStyle w:val="CERnon-indent"/>
              <w:rPr>
                <w:lang w:val="en-IE"/>
              </w:rPr>
            </w:pPr>
            <w:r>
              <w:rPr>
                <w:lang w:val="en-IE"/>
              </w:rPr>
              <w:t>29.0</w:t>
            </w:r>
          </w:p>
        </w:tc>
        <w:tc>
          <w:tcPr>
            <w:tcW w:w="1440" w:type="dxa"/>
            <w:tcBorders>
              <w:top w:val="single" w:sz="18" w:space="0" w:color="auto"/>
              <w:bottom w:val="single" w:sz="18" w:space="0" w:color="auto"/>
            </w:tcBorders>
          </w:tcPr>
          <w:p w14:paraId="557D257A" w14:textId="0BB86B9B" w:rsidR="00701432" w:rsidRDefault="00701432" w:rsidP="00FC62BE">
            <w:pPr>
              <w:pStyle w:val="CERnon-indent"/>
            </w:pPr>
            <w:r>
              <w:t>30/07/2024</w:t>
            </w:r>
          </w:p>
        </w:tc>
        <w:tc>
          <w:tcPr>
            <w:tcW w:w="2860" w:type="dxa"/>
            <w:tcBorders>
              <w:top w:val="single" w:sz="18" w:space="0" w:color="auto"/>
              <w:bottom w:val="single" w:sz="18" w:space="0" w:color="auto"/>
            </w:tcBorders>
          </w:tcPr>
          <w:p w14:paraId="3D13975B" w14:textId="4C514287" w:rsidR="00701432" w:rsidRDefault="00701432" w:rsidP="005C4A2F">
            <w:pPr>
              <w:pStyle w:val="CERnon-indent"/>
              <w:rPr>
                <w:lang w:val="en-IE"/>
              </w:rPr>
            </w:pPr>
            <w:r>
              <w:rPr>
                <w:lang w:val="en-IE"/>
              </w:rPr>
              <w:t>SEMO</w:t>
            </w:r>
          </w:p>
        </w:tc>
        <w:tc>
          <w:tcPr>
            <w:tcW w:w="3960" w:type="dxa"/>
            <w:tcBorders>
              <w:top w:val="single" w:sz="18" w:space="0" w:color="auto"/>
              <w:bottom w:val="single" w:sz="18" w:space="0" w:color="auto"/>
            </w:tcBorders>
          </w:tcPr>
          <w:p w14:paraId="33A25653" w14:textId="6E02D1C9" w:rsidR="00701432" w:rsidRDefault="00701432" w:rsidP="00B10855">
            <w:pPr>
              <w:pStyle w:val="CERnon-indent"/>
              <w:rPr>
                <w:lang w:val="en-IE"/>
              </w:rPr>
            </w:pPr>
            <w:r>
              <w:rPr>
                <w:lang w:val="en-IE"/>
              </w:rPr>
              <w:t>Baseline Documentation at V29.0</w:t>
            </w:r>
          </w:p>
        </w:tc>
      </w:tr>
      <w:tr w:rsidR="00B83AAF" w:rsidRPr="001218D6" w14:paraId="2DFEA419" w14:textId="77777777" w:rsidTr="00FF142F">
        <w:trPr>
          <w:trHeight w:val="300"/>
        </w:trPr>
        <w:tc>
          <w:tcPr>
            <w:tcW w:w="1176" w:type="dxa"/>
            <w:tcBorders>
              <w:top w:val="single" w:sz="18" w:space="0" w:color="auto"/>
              <w:bottom w:val="single" w:sz="18" w:space="0" w:color="auto"/>
            </w:tcBorders>
          </w:tcPr>
          <w:p w14:paraId="7EB162C2" w14:textId="2EBDE294" w:rsidR="00B83AAF" w:rsidRDefault="00B83AAF" w:rsidP="005C4A2F">
            <w:pPr>
              <w:pStyle w:val="CERnon-indent"/>
              <w:rPr>
                <w:lang w:val="en-IE"/>
              </w:rPr>
            </w:pPr>
            <w:r>
              <w:rPr>
                <w:lang w:val="en-IE"/>
              </w:rPr>
              <w:t>30.0</w:t>
            </w:r>
          </w:p>
        </w:tc>
        <w:tc>
          <w:tcPr>
            <w:tcW w:w="1440" w:type="dxa"/>
            <w:tcBorders>
              <w:top w:val="single" w:sz="18" w:space="0" w:color="auto"/>
              <w:bottom w:val="single" w:sz="18" w:space="0" w:color="auto"/>
            </w:tcBorders>
          </w:tcPr>
          <w:p w14:paraId="76269AB1" w14:textId="2723358C" w:rsidR="00B83AAF" w:rsidRDefault="00B83AAF" w:rsidP="00FC62BE">
            <w:pPr>
              <w:pStyle w:val="CERnon-indent"/>
            </w:pPr>
            <w:r>
              <w:t>08/11/2024</w:t>
            </w:r>
          </w:p>
        </w:tc>
        <w:tc>
          <w:tcPr>
            <w:tcW w:w="2860" w:type="dxa"/>
            <w:tcBorders>
              <w:top w:val="single" w:sz="18" w:space="0" w:color="auto"/>
              <w:bottom w:val="single" w:sz="18" w:space="0" w:color="auto"/>
            </w:tcBorders>
          </w:tcPr>
          <w:p w14:paraId="42097FFF" w14:textId="5ABC54C0" w:rsidR="00B83AAF" w:rsidRDefault="00B83AAF" w:rsidP="005C4A2F">
            <w:pPr>
              <w:pStyle w:val="CERnon-indent"/>
              <w:rPr>
                <w:lang w:val="en-IE"/>
              </w:rPr>
            </w:pPr>
            <w:r>
              <w:rPr>
                <w:lang w:val="en-IE"/>
              </w:rPr>
              <w:t>SEMO</w:t>
            </w:r>
          </w:p>
        </w:tc>
        <w:tc>
          <w:tcPr>
            <w:tcW w:w="3960" w:type="dxa"/>
            <w:tcBorders>
              <w:top w:val="single" w:sz="18" w:space="0" w:color="auto"/>
              <w:bottom w:val="single" w:sz="18" w:space="0" w:color="auto"/>
            </w:tcBorders>
          </w:tcPr>
          <w:p w14:paraId="018031AE" w14:textId="2474274E" w:rsidR="00B83AAF" w:rsidRDefault="00B83AAF" w:rsidP="00B10855">
            <w:pPr>
              <w:pStyle w:val="CERnon-indent"/>
              <w:rPr>
                <w:lang w:val="en-IE"/>
              </w:rPr>
            </w:pPr>
            <w:r>
              <w:rPr>
                <w:lang w:val="en-IE"/>
              </w:rPr>
              <w:t>Baseline Documentation at V30.0</w:t>
            </w:r>
          </w:p>
        </w:tc>
      </w:tr>
      <w:tr w:rsidR="00DE3711" w:rsidRPr="001218D6" w14:paraId="5703581F" w14:textId="77777777" w:rsidTr="00841448">
        <w:trPr>
          <w:trHeight w:val="300"/>
        </w:trPr>
        <w:tc>
          <w:tcPr>
            <w:tcW w:w="1176" w:type="dxa"/>
            <w:tcBorders>
              <w:top w:val="single" w:sz="18" w:space="0" w:color="auto"/>
              <w:bottom w:val="single" w:sz="18" w:space="0" w:color="auto"/>
            </w:tcBorders>
          </w:tcPr>
          <w:p w14:paraId="138E7AC1" w14:textId="66CB081B" w:rsidR="00DE3711" w:rsidRDefault="00DE3711" w:rsidP="005C4A2F">
            <w:pPr>
              <w:pStyle w:val="CERnon-indent"/>
              <w:rPr>
                <w:lang w:val="en-IE"/>
              </w:rPr>
            </w:pPr>
            <w:r>
              <w:rPr>
                <w:lang w:val="en-IE"/>
              </w:rPr>
              <w:t>31.0</w:t>
            </w:r>
          </w:p>
        </w:tc>
        <w:tc>
          <w:tcPr>
            <w:tcW w:w="1440" w:type="dxa"/>
            <w:tcBorders>
              <w:top w:val="single" w:sz="18" w:space="0" w:color="auto"/>
              <w:bottom w:val="single" w:sz="18" w:space="0" w:color="auto"/>
            </w:tcBorders>
          </w:tcPr>
          <w:p w14:paraId="5C07F63C" w14:textId="63EADB34" w:rsidR="00DE3711" w:rsidRDefault="001A205B" w:rsidP="00FC62BE">
            <w:pPr>
              <w:pStyle w:val="CERnon-indent"/>
            </w:pPr>
            <w:r>
              <w:t>1</w:t>
            </w:r>
            <w:r w:rsidR="001742D5">
              <w:t>3/</w:t>
            </w:r>
            <w:r>
              <w:t>11/2025</w:t>
            </w:r>
          </w:p>
        </w:tc>
        <w:tc>
          <w:tcPr>
            <w:tcW w:w="2860" w:type="dxa"/>
            <w:tcBorders>
              <w:top w:val="single" w:sz="18" w:space="0" w:color="auto"/>
              <w:bottom w:val="single" w:sz="18" w:space="0" w:color="auto"/>
            </w:tcBorders>
          </w:tcPr>
          <w:p w14:paraId="387E3783" w14:textId="0CDFDC48" w:rsidR="00DE3711" w:rsidRDefault="00DE3711" w:rsidP="005C4A2F">
            <w:pPr>
              <w:pStyle w:val="CERnon-indent"/>
              <w:rPr>
                <w:lang w:val="en-IE"/>
              </w:rPr>
            </w:pPr>
            <w:r>
              <w:rPr>
                <w:lang w:val="en-IE"/>
              </w:rPr>
              <w:t>SEMO</w:t>
            </w:r>
          </w:p>
        </w:tc>
        <w:tc>
          <w:tcPr>
            <w:tcW w:w="3960" w:type="dxa"/>
            <w:tcBorders>
              <w:top w:val="single" w:sz="18" w:space="0" w:color="auto"/>
              <w:bottom w:val="single" w:sz="18" w:space="0" w:color="auto"/>
            </w:tcBorders>
          </w:tcPr>
          <w:p w14:paraId="5D245CA7" w14:textId="1F08CA3D" w:rsidR="00DE3711" w:rsidRDefault="00DE3711" w:rsidP="00B10855">
            <w:pPr>
              <w:pStyle w:val="CERnon-indent"/>
              <w:rPr>
                <w:lang w:val="en-IE"/>
              </w:rPr>
            </w:pPr>
            <w:r>
              <w:rPr>
                <w:lang w:val="en-IE"/>
              </w:rPr>
              <w:t>Baseline Documentation at V31.0</w:t>
            </w:r>
          </w:p>
        </w:tc>
      </w:tr>
      <w:tr w:rsidR="004A57E7" w:rsidRPr="001218D6" w14:paraId="121911E7" w14:textId="77777777" w:rsidTr="00512E93">
        <w:trPr>
          <w:trHeight w:val="300"/>
        </w:trPr>
        <w:tc>
          <w:tcPr>
            <w:tcW w:w="1176" w:type="dxa"/>
            <w:tcBorders>
              <w:top w:val="single" w:sz="18" w:space="0" w:color="auto"/>
            </w:tcBorders>
          </w:tcPr>
          <w:p w14:paraId="1D87BFAD" w14:textId="236C2110" w:rsidR="004A57E7" w:rsidRDefault="004A57E7" w:rsidP="005C4A2F">
            <w:pPr>
              <w:pStyle w:val="CERnon-indent"/>
              <w:rPr>
                <w:lang w:val="en-IE"/>
              </w:rPr>
            </w:pPr>
            <w:r>
              <w:rPr>
                <w:lang w:val="en-IE"/>
              </w:rPr>
              <w:t>32.0</w:t>
            </w:r>
          </w:p>
        </w:tc>
        <w:tc>
          <w:tcPr>
            <w:tcW w:w="1440" w:type="dxa"/>
            <w:tcBorders>
              <w:top w:val="single" w:sz="18" w:space="0" w:color="auto"/>
            </w:tcBorders>
          </w:tcPr>
          <w:p w14:paraId="7BD10E56" w14:textId="24492C73" w:rsidR="004A57E7" w:rsidRDefault="004A57E7" w:rsidP="00FC62BE">
            <w:pPr>
              <w:pStyle w:val="CERnon-indent"/>
            </w:pPr>
            <w:r>
              <w:t>02/10/2026</w:t>
            </w:r>
          </w:p>
        </w:tc>
        <w:tc>
          <w:tcPr>
            <w:tcW w:w="2860" w:type="dxa"/>
            <w:tcBorders>
              <w:top w:val="single" w:sz="18" w:space="0" w:color="auto"/>
            </w:tcBorders>
          </w:tcPr>
          <w:p w14:paraId="1E1FE5D1" w14:textId="19F04BC0" w:rsidR="004A57E7" w:rsidRDefault="004A57E7" w:rsidP="005C4A2F">
            <w:pPr>
              <w:pStyle w:val="CERnon-indent"/>
              <w:rPr>
                <w:lang w:val="en-IE"/>
              </w:rPr>
            </w:pPr>
            <w:r>
              <w:rPr>
                <w:lang w:val="en-IE"/>
              </w:rPr>
              <w:t>SEMO</w:t>
            </w:r>
          </w:p>
        </w:tc>
        <w:tc>
          <w:tcPr>
            <w:tcW w:w="3960" w:type="dxa"/>
            <w:tcBorders>
              <w:top w:val="single" w:sz="18" w:space="0" w:color="auto"/>
            </w:tcBorders>
          </w:tcPr>
          <w:p w14:paraId="48C03E0B" w14:textId="3CCAA2BB" w:rsidR="004A57E7" w:rsidRDefault="004A57E7" w:rsidP="00B10855">
            <w:pPr>
              <w:pStyle w:val="CERnon-indent"/>
              <w:rPr>
                <w:lang w:val="en-IE"/>
              </w:rPr>
            </w:pPr>
            <w:r>
              <w:rPr>
                <w:lang w:val="en-IE"/>
              </w:rPr>
              <w:t>Baseline Documentation at V32.0</w:t>
            </w:r>
          </w:p>
        </w:tc>
      </w:tr>
    </w:tbl>
    <w:p w14:paraId="135872EB" w14:textId="77777777" w:rsidR="00906A4E" w:rsidRDefault="00906A4E" w:rsidP="00526130">
      <w:pPr>
        <w:pStyle w:val="CERnon-indent"/>
        <w:rPr>
          <w:b/>
          <w:sz w:val="24"/>
          <w:szCs w:val="24"/>
          <w:lang w:val="en-IE"/>
        </w:rPr>
      </w:pPr>
    </w:p>
    <w:p w14:paraId="135872EC" w14:textId="77777777" w:rsidR="00792833" w:rsidRPr="002A6600" w:rsidRDefault="002A6600" w:rsidP="00526130">
      <w:pPr>
        <w:pStyle w:val="CERnon-indent"/>
        <w:rPr>
          <w:b/>
          <w:sz w:val="24"/>
          <w:szCs w:val="24"/>
          <w:lang w:val="en-IE"/>
        </w:rPr>
      </w:pPr>
      <w:r w:rsidRPr="002A6600">
        <w:rPr>
          <w:b/>
          <w:sz w:val="24"/>
          <w:szCs w:val="24"/>
          <w:lang w:val="en-IE"/>
        </w:rPr>
        <w:t>RELATED DOCUMENTS</w:t>
      </w:r>
    </w:p>
    <w:tbl>
      <w:tblPr>
        <w:tblW w:w="9384"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528"/>
        <w:gridCol w:w="1440"/>
        <w:gridCol w:w="1440"/>
        <w:gridCol w:w="2976"/>
      </w:tblGrid>
      <w:tr w:rsidR="00792833" w:rsidRPr="002A6600" w14:paraId="135872F1" w14:textId="77777777" w:rsidTr="00512E93">
        <w:trPr>
          <w:trHeight w:val="109"/>
        </w:trPr>
        <w:tc>
          <w:tcPr>
            <w:tcW w:w="3528" w:type="dxa"/>
            <w:tcBorders>
              <w:top w:val="single" w:sz="18" w:space="0" w:color="auto"/>
              <w:bottom w:val="single" w:sz="18" w:space="0" w:color="auto"/>
            </w:tcBorders>
            <w:shd w:val="clear" w:color="auto" w:fill="F2F2F2" w:themeFill="background1" w:themeFillShade="F2"/>
          </w:tcPr>
          <w:p w14:paraId="135872ED" w14:textId="77777777" w:rsidR="00792833" w:rsidRPr="002A6600" w:rsidRDefault="00792833" w:rsidP="00526130">
            <w:pPr>
              <w:pStyle w:val="CERnon-indent"/>
              <w:rPr>
                <w:b/>
                <w:lang w:val="en-IE"/>
              </w:rPr>
            </w:pPr>
            <w:r w:rsidRPr="002A6600">
              <w:rPr>
                <w:b/>
                <w:lang w:val="en-IE"/>
              </w:rPr>
              <w:t>Document Title</w:t>
            </w:r>
          </w:p>
        </w:tc>
        <w:tc>
          <w:tcPr>
            <w:tcW w:w="1440" w:type="dxa"/>
            <w:tcBorders>
              <w:top w:val="single" w:sz="18" w:space="0" w:color="auto"/>
              <w:bottom w:val="single" w:sz="18" w:space="0" w:color="auto"/>
            </w:tcBorders>
            <w:shd w:val="clear" w:color="auto" w:fill="F2F2F2" w:themeFill="background1" w:themeFillShade="F2"/>
          </w:tcPr>
          <w:p w14:paraId="135872EE" w14:textId="77777777" w:rsidR="00792833" w:rsidRPr="002A6600" w:rsidRDefault="00792833" w:rsidP="00526130">
            <w:pPr>
              <w:pStyle w:val="CERnon-indent"/>
              <w:rPr>
                <w:b/>
                <w:lang w:val="en-IE"/>
              </w:rPr>
            </w:pPr>
            <w:r w:rsidRPr="002A6600">
              <w:rPr>
                <w:b/>
                <w:lang w:val="en-IE"/>
              </w:rPr>
              <w:t xml:space="preserve">Version </w:t>
            </w:r>
          </w:p>
        </w:tc>
        <w:tc>
          <w:tcPr>
            <w:tcW w:w="1440" w:type="dxa"/>
            <w:tcBorders>
              <w:top w:val="single" w:sz="18" w:space="0" w:color="auto"/>
              <w:bottom w:val="single" w:sz="18" w:space="0" w:color="auto"/>
            </w:tcBorders>
            <w:shd w:val="clear" w:color="auto" w:fill="F2F2F2" w:themeFill="background1" w:themeFillShade="F2"/>
          </w:tcPr>
          <w:p w14:paraId="135872EF" w14:textId="77777777" w:rsidR="00792833" w:rsidRPr="002A6600" w:rsidRDefault="00792833" w:rsidP="00526130">
            <w:pPr>
              <w:pStyle w:val="CERnon-indent"/>
              <w:rPr>
                <w:b/>
                <w:lang w:val="en-IE"/>
              </w:rPr>
            </w:pPr>
            <w:r w:rsidRPr="002A6600">
              <w:rPr>
                <w:b/>
                <w:lang w:val="en-IE"/>
              </w:rPr>
              <w:t>Date</w:t>
            </w:r>
          </w:p>
        </w:tc>
        <w:tc>
          <w:tcPr>
            <w:tcW w:w="2976" w:type="dxa"/>
            <w:tcBorders>
              <w:top w:val="single" w:sz="18" w:space="0" w:color="auto"/>
              <w:bottom w:val="single" w:sz="18" w:space="0" w:color="auto"/>
            </w:tcBorders>
            <w:shd w:val="clear" w:color="auto" w:fill="F2F2F2" w:themeFill="background1" w:themeFillShade="F2"/>
          </w:tcPr>
          <w:p w14:paraId="135872F0" w14:textId="77777777" w:rsidR="00792833" w:rsidRPr="002A6600" w:rsidRDefault="00792833" w:rsidP="00526130">
            <w:pPr>
              <w:pStyle w:val="CERnon-indent"/>
              <w:rPr>
                <w:b/>
                <w:lang w:val="en-IE"/>
              </w:rPr>
            </w:pPr>
            <w:r w:rsidRPr="002A6600">
              <w:rPr>
                <w:b/>
                <w:lang w:val="en-IE"/>
              </w:rPr>
              <w:t>By</w:t>
            </w:r>
          </w:p>
        </w:tc>
      </w:tr>
      <w:tr w:rsidR="00916719" w:rsidRPr="001218D6" w14:paraId="135872F6" w14:textId="77777777" w:rsidTr="00512E93">
        <w:trPr>
          <w:trHeight w:val="300"/>
        </w:trPr>
        <w:tc>
          <w:tcPr>
            <w:tcW w:w="3528" w:type="dxa"/>
            <w:tcBorders>
              <w:top w:val="single" w:sz="18" w:space="0" w:color="auto"/>
            </w:tcBorders>
          </w:tcPr>
          <w:p w14:paraId="135872F2" w14:textId="77777777" w:rsidR="00916719" w:rsidRPr="001218D6" w:rsidRDefault="001B2853" w:rsidP="00526130">
            <w:pPr>
              <w:pStyle w:val="CERnon-indent"/>
              <w:rPr>
                <w:lang w:val="en-IE"/>
              </w:rPr>
            </w:pPr>
            <w:r>
              <w:rPr>
                <w:lang w:val="en-IE"/>
              </w:rPr>
              <w:t>Trading and Settlement Code</w:t>
            </w:r>
          </w:p>
        </w:tc>
        <w:tc>
          <w:tcPr>
            <w:tcW w:w="1440" w:type="dxa"/>
            <w:tcBorders>
              <w:top w:val="single" w:sz="18" w:space="0" w:color="auto"/>
            </w:tcBorders>
          </w:tcPr>
          <w:p w14:paraId="135872F3" w14:textId="2BCBA0C9" w:rsidR="00916719" w:rsidRPr="001218D6" w:rsidRDefault="00B83AAF" w:rsidP="000E35D6">
            <w:pPr>
              <w:pStyle w:val="CERnon-indent"/>
              <w:rPr>
                <w:lang w:val="en-IE"/>
              </w:rPr>
            </w:pPr>
            <w:r>
              <w:rPr>
                <w:lang w:val="en-IE"/>
              </w:rPr>
              <w:t>3</w:t>
            </w:r>
            <w:r w:rsidR="00FF7D6B">
              <w:rPr>
                <w:lang w:val="en-IE"/>
              </w:rPr>
              <w:t>2</w:t>
            </w:r>
            <w:r w:rsidR="00F85035">
              <w:rPr>
                <w:lang w:val="en-IE"/>
              </w:rPr>
              <w:t>.0</w:t>
            </w:r>
          </w:p>
        </w:tc>
        <w:tc>
          <w:tcPr>
            <w:tcW w:w="1440" w:type="dxa"/>
            <w:tcBorders>
              <w:top w:val="single" w:sz="18" w:space="0" w:color="auto"/>
            </w:tcBorders>
          </w:tcPr>
          <w:p w14:paraId="135872F4" w14:textId="42CBA798" w:rsidR="008C7CE8" w:rsidRDefault="00FF7D6B" w:rsidP="001B0B83">
            <w:pPr>
              <w:pStyle w:val="CERnon-indent"/>
              <w:rPr>
                <w:szCs w:val="24"/>
                <w:lang w:val="en-IE"/>
              </w:rPr>
            </w:pPr>
            <w:r>
              <w:rPr>
                <w:szCs w:val="24"/>
                <w:lang w:val="en-IE"/>
              </w:rPr>
              <w:t>02/10/2026</w:t>
            </w:r>
          </w:p>
        </w:tc>
        <w:tc>
          <w:tcPr>
            <w:tcW w:w="2976" w:type="dxa"/>
            <w:tcBorders>
              <w:top w:val="single" w:sz="18" w:space="0" w:color="auto"/>
            </w:tcBorders>
          </w:tcPr>
          <w:p w14:paraId="135872F5" w14:textId="77777777" w:rsidR="00916719" w:rsidRPr="001218D6" w:rsidRDefault="00F85035" w:rsidP="00526130">
            <w:pPr>
              <w:pStyle w:val="CERnon-indent"/>
              <w:rPr>
                <w:lang w:val="en-IE"/>
              </w:rPr>
            </w:pPr>
            <w:r>
              <w:rPr>
                <w:lang w:val="en-IE"/>
              </w:rPr>
              <w:t>SEMO</w:t>
            </w:r>
          </w:p>
        </w:tc>
      </w:tr>
      <w:tr w:rsidR="00FB5DDA" w:rsidRPr="001218D6" w14:paraId="135872FB" w14:textId="77777777" w:rsidTr="00397F19">
        <w:trPr>
          <w:trHeight w:val="300"/>
        </w:trPr>
        <w:tc>
          <w:tcPr>
            <w:tcW w:w="3528" w:type="dxa"/>
          </w:tcPr>
          <w:p w14:paraId="135872F7" w14:textId="77777777" w:rsidR="00FB5DDA" w:rsidRDefault="001B2853" w:rsidP="00526130">
            <w:pPr>
              <w:pStyle w:val="CERnon-indent"/>
              <w:rPr>
                <w:lang w:val="en-IE"/>
              </w:rPr>
            </w:pPr>
            <w:r>
              <w:rPr>
                <w:lang w:val="en-IE"/>
              </w:rPr>
              <w:t>Agreed Procedure 1 “Registration”</w:t>
            </w:r>
          </w:p>
        </w:tc>
        <w:tc>
          <w:tcPr>
            <w:tcW w:w="1440" w:type="dxa"/>
          </w:tcPr>
          <w:p w14:paraId="135872F8" w14:textId="77777777" w:rsidR="00FB5DDA" w:rsidRPr="001218D6" w:rsidRDefault="00FB5DDA" w:rsidP="00526130">
            <w:pPr>
              <w:pStyle w:val="CERnon-indent"/>
              <w:rPr>
                <w:lang w:val="en-IE"/>
              </w:rPr>
            </w:pPr>
          </w:p>
        </w:tc>
        <w:tc>
          <w:tcPr>
            <w:tcW w:w="1440" w:type="dxa"/>
          </w:tcPr>
          <w:p w14:paraId="135872F9" w14:textId="77777777" w:rsidR="00FB5DDA" w:rsidDel="00DC1992" w:rsidRDefault="00FB5DDA" w:rsidP="00526130">
            <w:pPr>
              <w:pStyle w:val="CERnon-indent"/>
              <w:rPr>
                <w:lang w:val="en-IE"/>
              </w:rPr>
            </w:pPr>
          </w:p>
        </w:tc>
        <w:tc>
          <w:tcPr>
            <w:tcW w:w="2976" w:type="dxa"/>
          </w:tcPr>
          <w:p w14:paraId="135872FA" w14:textId="77777777" w:rsidR="00FB5DDA" w:rsidRPr="001218D6" w:rsidRDefault="00FB5DDA" w:rsidP="00526130">
            <w:pPr>
              <w:pStyle w:val="CERnon-indent"/>
              <w:rPr>
                <w:lang w:val="en-IE"/>
              </w:rPr>
            </w:pPr>
          </w:p>
        </w:tc>
      </w:tr>
      <w:tr w:rsidR="000F415F" w:rsidRPr="001218D6" w14:paraId="13587300" w14:textId="77777777" w:rsidTr="00397F19">
        <w:trPr>
          <w:trHeight w:val="300"/>
        </w:trPr>
        <w:tc>
          <w:tcPr>
            <w:tcW w:w="3528" w:type="dxa"/>
          </w:tcPr>
          <w:p w14:paraId="135872FC" w14:textId="77777777" w:rsidR="000F415F" w:rsidRDefault="001B2853" w:rsidP="00526130">
            <w:pPr>
              <w:pStyle w:val="CERnon-indent"/>
              <w:rPr>
                <w:lang w:val="en-IE"/>
              </w:rPr>
            </w:pPr>
            <w:r>
              <w:rPr>
                <w:lang w:val="en-IE"/>
              </w:rPr>
              <w:t>Agreed Procedure 3 “Communication Channel Qualification”</w:t>
            </w:r>
          </w:p>
        </w:tc>
        <w:tc>
          <w:tcPr>
            <w:tcW w:w="1440" w:type="dxa"/>
          </w:tcPr>
          <w:p w14:paraId="135872FD" w14:textId="77777777" w:rsidR="000F415F" w:rsidRDefault="000F415F" w:rsidP="00526130">
            <w:pPr>
              <w:pStyle w:val="CERnon-indent"/>
              <w:rPr>
                <w:lang w:val="en-IE"/>
              </w:rPr>
            </w:pPr>
          </w:p>
        </w:tc>
        <w:tc>
          <w:tcPr>
            <w:tcW w:w="1440" w:type="dxa"/>
          </w:tcPr>
          <w:p w14:paraId="135872FE" w14:textId="77777777" w:rsidR="000F415F" w:rsidDel="00DC1992" w:rsidRDefault="000F415F" w:rsidP="00526130">
            <w:pPr>
              <w:pStyle w:val="CERnon-indent"/>
              <w:rPr>
                <w:lang w:val="en-IE"/>
              </w:rPr>
            </w:pPr>
          </w:p>
        </w:tc>
        <w:tc>
          <w:tcPr>
            <w:tcW w:w="2976" w:type="dxa"/>
          </w:tcPr>
          <w:p w14:paraId="135872FF" w14:textId="77777777" w:rsidR="000F415F" w:rsidRPr="001218D6" w:rsidRDefault="000F415F" w:rsidP="00526130">
            <w:pPr>
              <w:pStyle w:val="CERnon-indent"/>
              <w:rPr>
                <w:lang w:val="en-IE"/>
              </w:rPr>
            </w:pPr>
          </w:p>
        </w:tc>
      </w:tr>
      <w:tr w:rsidR="000F415F" w:rsidRPr="001218D6" w14:paraId="13587305" w14:textId="77777777" w:rsidTr="00397F19">
        <w:trPr>
          <w:trHeight w:val="300"/>
        </w:trPr>
        <w:tc>
          <w:tcPr>
            <w:tcW w:w="3528" w:type="dxa"/>
          </w:tcPr>
          <w:p w14:paraId="13587301" w14:textId="77777777" w:rsidR="000F415F" w:rsidDel="000F415F" w:rsidRDefault="001B2853" w:rsidP="00526130">
            <w:pPr>
              <w:pStyle w:val="CERnon-indent"/>
              <w:rPr>
                <w:lang w:val="en-IE"/>
              </w:rPr>
            </w:pPr>
            <w:r>
              <w:rPr>
                <w:lang w:val="en-IE"/>
              </w:rPr>
              <w:t>Agreed Procedure 4 “Transaction Submission and Validation”</w:t>
            </w:r>
          </w:p>
        </w:tc>
        <w:tc>
          <w:tcPr>
            <w:tcW w:w="1440" w:type="dxa"/>
          </w:tcPr>
          <w:p w14:paraId="13587302" w14:textId="77777777" w:rsidR="000F415F" w:rsidRDefault="000F415F" w:rsidP="00526130">
            <w:pPr>
              <w:pStyle w:val="CERnon-indent"/>
              <w:rPr>
                <w:lang w:val="en-IE"/>
              </w:rPr>
            </w:pPr>
          </w:p>
        </w:tc>
        <w:tc>
          <w:tcPr>
            <w:tcW w:w="1440" w:type="dxa"/>
          </w:tcPr>
          <w:p w14:paraId="13587303" w14:textId="77777777" w:rsidR="000F415F" w:rsidDel="00DC1992" w:rsidRDefault="000F415F" w:rsidP="00526130">
            <w:pPr>
              <w:pStyle w:val="CERnon-indent"/>
              <w:rPr>
                <w:lang w:val="en-IE"/>
              </w:rPr>
            </w:pPr>
          </w:p>
        </w:tc>
        <w:tc>
          <w:tcPr>
            <w:tcW w:w="2976" w:type="dxa"/>
          </w:tcPr>
          <w:p w14:paraId="13587304" w14:textId="77777777" w:rsidR="000F415F" w:rsidRPr="001218D6" w:rsidRDefault="000F415F" w:rsidP="00526130">
            <w:pPr>
              <w:pStyle w:val="CERnon-indent"/>
              <w:rPr>
                <w:lang w:val="en-IE"/>
              </w:rPr>
            </w:pPr>
          </w:p>
        </w:tc>
      </w:tr>
      <w:tr w:rsidR="000F415F" w:rsidRPr="001218D6" w14:paraId="1358730A" w14:textId="77777777" w:rsidTr="00397F19">
        <w:trPr>
          <w:trHeight w:val="300"/>
        </w:trPr>
        <w:tc>
          <w:tcPr>
            <w:tcW w:w="3528" w:type="dxa"/>
          </w:tcPr>
          <w:p w14:paraId="13587306" w14:textId="77777777" w:rsidR="000F415F" w:rsidDel="000F415F" w:rsidRDefault="001B2853" w:rsidP="00526130">
            <w:pPr>
              <w:pStyle w:val="CERnon-indent"/>
              <w:rPr>
                <w:lang w:val="en-IE"/>
              </w:rPr>
            </w:pPr>
            <w:r>
              <w:rPr>
                <w:lang w:val="en-IE"/>
              </w:rPr>
              <w:lastRenderedPageBreak/>
              <w:t>Agreed Procedure 9 “Management of Credit Cover and Credit Default”</w:t>
            </w:r>
          </w:p>
        </w:tc>
        <w:tc>
          <w:tcPr>
            <w:tcW w:w="1440" w:type="dxa"/>
          </w:tcPr>
          <w:p w14:paraId="13587307" w14:textId="77777777" w:rsidR="000F415F" w:rsidRDefault="000F415F" w:rsidP="00526130">
            <w:pPr>
              <w:pStyle w:val="CERnon-indent"/>
              <w:rPr>
                <w:lang w:val="en-IE"/>
              </w:rPr>
            </w:pPr>
          </w:p>
        </w:tc>
        <w:tc>
          <w:tcPr>
            <w:tcW w:w="1440" w:type="dxa"/>
          </w:tcPr>
          <w:p w14:paraId="13587308" w14:textId="77777777" w:rsidR="000F415F" w:rsidDel="00DC1992" w:rsidRDefault="000F415F" w:rsidP="00526130">
            <w:pPr>
              <w:pStyle w:val="CERnon-indent"/>
              <w:rPr>
                <w:lang w:val="en-IE"/>
              </w:rPr>
            </w:pPr>
          </w:p>
        </w:tc>
        <w:tc>
          <w:tcPr>
            <w:tcW w:w="2976" w:type="dxa"/>
          </w:tcPr>
          <w:p w14:paraId="13587309" w14:textId="77777777" w:rsidR="000F415F" w:rsidRPr="001218D6" w:rsidRDefault="000F415F" w:rsidP="00526130">
            <w:pPr>
              <w:pStyle w:val="CERnon-indent"/>
              <w:rPr>
                <w:lang w:val="en-IE"/>
              </w:rPr>
            </w:pPr>
          </w:p>
        </w:tc>
      </w:tr>
      <w:tr w:rsidR="000F415F" w:rsidRPr="001218D6" w14:paraId="1358730F" w14:textId="77777777" w:rsidTr="00397F19">
        <w:trPr>
          <w:trHeight w:val="300"/>
        </w:trPr>
        <w:tc>
          <w:tcPr>
            <w:tcW w:w="3528" w:type="dxa"/>
          </w:tcPr>
          <w:p w14:paraId="1358730B" w14:textId="77777777" w:rsidR="000F415F" w:rsidDel="000F415F" w:rsidRDefault="001B2853" w:rsidP="00526130">
            <w:pPr>
              <w:pStyle w:val="CERnon-indent"/>
              <w:rPr>
                <w:lang w:val="en-IE"/>
              </w:rPr>
            </w:pPr>
            <w:r>
              <w:rPr>
                <w:lang w:val="en-IE"/>
              </w:rPr>
              <w:t>Agreed Procedure 11 “Market System Operation, Testing, Upgrading and Support”</w:t>
            </w:r>
          </w:p>
        </w:tc>
        <w:tc>
          <w:tcPr>
            <w:tcW w:w="1440" w:type="dxa"/>
          </w:tcPr>
          <w:p w14:paraId="1358730C" w14:textId="77777777" w:rsidR="000F415F" w:rsidRDefault="000F415F" w:rsidP="00526130">
            <w:pPr>
              <w:pStyle w:val="CERnon-indent"/>
              <w:rPr>
                <w:lang w:val="en-IE"/>
              </w:rPr>
            </w:pPr>
          </w:p>
        </w:tc>
        <w:tc>
          <w:tcPr>
            <w:tcW w:w="1440" w:type="dxa"/>
          </w:tcPr>
          <w:p w14:paraId="1358730D" w14:textId="77777777" w:rsidR="000F415F" w:rsidDel="00DC1992" w:rsidRDefault="000F415F" w:rsidP="00526130">
            <w:pPr>
              <w:pStyle w:val="CERnon-indent"/>
              <w:rPr>
                <w:lang w:val="en-IE"/>
              </w:rPr>
            </w:pPr>
          </w:p>
        </w:tc>
        <w:tc>
          <w:tcPr>
            <w:tcW w:w="2976" w:type="dxa"/>
          </w:tcPr>
          <w:p w14:paraId="1358730E" w14:textId="77777777" w:rsidR="000F415F" w:rsidRPr="001218D6" w:rsidRDefault="000F415F" w:rsidP="00526130">
            <w:pPr>
              <w:pStyle w:val="CERnon-indent"/>
              <w:rPr>
                <w:lang w:val="en-IE"/>
              </w:rPr>
            </w:pPr>
          </w:p>
        </w:tc>
      </w:tr>
    </w:tbl>
    <w:p w14:paraId="13587310" w14:textId="77777777" w:rsidR="0052126A" w:rsidRPr="001218D6" w:rsidRDefault="0052126A" w:rsidP="00526130">
      <w:pPr>
        <w:pStyle w:val="CERnon-indent"/>
        <w:rPr>
          <w:lang w:val="en-IE"/>
        </w:rPr>
        <w:sectPr w:rsidR="0052126A" w:rsidRPr="001218D6" w:rsidSect="002A6600">
          <w:headerReference w:type="default" r:id="rId15"/>
          <w:footerReference w:type="default" r:id="rId16"/>
          <w:footerReference w:type="first" r:id="rId17"/>
          <w:pgSz w:w="11907" w:h="16840" w:code="9"/>
          <w:pgMar w:top="1440" w:right="1440" w:bottom="1440" w:left="1440" w:header="720" w:footer="720" w:gutter="0"/>
          <w:cols w:space="720"/>
        </w:sectPr>
      </w:pPr>
    </w:p>
    <w:p w14:paraId="13587311" w14:textId="77777777" w:rsidR="0052126A" w:rsidRPr="00A02EDE" w:rsidRDefault="00CF7496" w:rsidP="00A02EDE">
      <w:pPr>
        <w:pStyle w:val="APHeading1"/>
        <w:numPr>
          <w:ilvl w:val="0"/>
          <w:numId w:val="9"/>
        </w:numPr>
        <w:tabs>
          <w:tab w:val="clear" w:pos="851"/>
          <w:tab w:val="num" w:pos="900"/>
        </w:tabs>
        <w:ind w:left="994" w:hanging="994"/>
      </w:pPr>
      <w:bookmarkStart w:id="2" w:name="_Toc460934439"/>
      <w:bookmarkStart w:id="3" w:name="_Toc466632437"/>
      <w:bookmarkStart w:id="4" w:name="_Toc479341404"/>
      <w:r w:rsidRPr="00397F19">
        <w:lastRenderedPageBreak/>
        <w:t>Introduction</w:t>
      </w:r>
      <w:bookmarkEnd w:id="2"/>
      <w:bookmarkEnd w:id="3"/>
      <w:bookmarkEnd w:id="4"/>
    </w:p>
    <w:p w14:paraId="13587312" w14:textId="77777777" w:rsidR="00DB498B" w:rsidRPr="00397F19" w:rsidRDefault="00DB498B" w:rsidP="00A02EDE">
      <w:pPr>
        <w:pStyle w:val="APHeading2"/>
        <w:numPr>
          <w:ilvl w:val="1"/>
          <w:numId w:val="9"/>
        </w:numPr>
        <w:rPr>
          <w:szCs w:val="20"/>
        </w:rPr>
      </w:pPr>
      <w:bookmarkStart w:id="5" w:name="_Toc22548714"/>
      <w:bookmarkStart w:id="6" w:name="_Toc139788471"/>
      <w:bookmarkStart w:id="7" w:name="_Toc460934440"/>
      <w:bookmarkStart w:id="8" w:name="_Toc466632438"/>
      <w:bookmarkStart w:id="9" w:name="_Toc479341405"/>
      <w:r w:rsidRPr="00397F19">
        <w:rPr>
          <w:szCs w:val="20"/>
        </w:rPr>
        <w:t xml:space="preserve">Background </w:t>
      </w:r>
      <w:r w:rsidR="00FC08E1" w:rsidRPr="00397F19">
        <w:rPr>
          <w:szCs w:val="20"/>
        </w:rPr>
        <w:t>and</w:t>
      </w:r>
      <w:r w:rsidRPr="00397F19">
        <w:rPr>
          <w:szCs w:val="20"/>
        </w:rPr>
        <w:t xml:space="preserve"> Purpose</w:t>
      </w:r>
      <w:bookmarkEnd w:id="5"/>
      <w:bookmarkEnd w:id="6"/>
      <w:bookmarkEnd w:id="7"/>
      <w:bookmarkEnd w:id="8"/>
      <w:bookmarkEnd w:id="9"/>
    </w:p>
    <w:p w14:paraId="13587313" w14:textId="77777777" w:rsidR="002E20F6" w:rsidRPr="00A02EDE" w:rsidRDefault="00321279" w:rsidP="5E5680A4">
      <w:pPr>
        <w:pStyle w:val="Body1"/>
        <w:spacing w:before="120" w:after="120"/>
        <w:jc w:val="both"/>
        <w:rPr>
          <w:rFonts w:ascii="Arial" w:hAnsi="Arial" w:cs="Arial"/>
        </w:rPr>
      </w:pPr>
      <w:r w:rsidRPr="5E5680A4">
        <w:rPr>
          <w:rFonts w:ascii="Arial" w:hAnsi="Arial" w:cs="Arial"/>
        </w:rPr>
        <w:t>This Agreed Procedure supplements the rules in relation to the management of Settlement Reallocation set out in t</w:t>
      </w:r>
      <w:r w:rsidR="0081710A" w:rsidRPr="5E5680A4">
        <w:rPr>
          <w:rFonts w:ascii="Arial" w:hAnsi="Arial" w:cs="Arial"/>
        </w:rPr>
        <w:t>he Trading and Settlement Code (hereinafter referred to as the “</w:t>
      </w:r>
      <w:r w:rsidR="0081710A" w:rsidRPr="5E5680A4">
        <w:rPr>
          <w:rFonts w:ascii="Arial" w:hAnsi="Arial" w:cs="Arial"/>
          <w:b/>
          <w:bCs/>
        </w:rPr>
        <w:t>Code</w:t>
      </w:r>
      <w:r w:rsidR="0081710A" w:rsidRPr="5E5680A4">
        <w:rPr>
          <w:rFonts w:ascii="Arial" w:hAnsi="Arial" w:cs="Arial"/>
        </w:rPr>
        <w:t>”)</w:t>
      </w:r>
      <w:r w:rsidR="0010227A" w:rsidRPr="5E5680A4">
        <w:rPr>
          <w:rFonts w:ascii="Arial" w:hAnsi="Arial" w:cs="Arial"/>
        </w:rPr>
        <w:t xml:space="preserve">.  </w:t>
      </w:r>
      <w:r w:rsidRPr="5E5680A4">
        <w:rPr>
          <w:rFonts w:ascii="Arial" w:hAnsi="Arial" w:cs="Arial"/>
        </w:rPr>
        <w:t>It</w:t>
      </w:r>
      <w:r w:rsidR="002E20F6" w:rsidRPr="5E5680A4">
        <w:rPr>
          <w:rFonts w:ascii="Arial" w:hAnsi="Arial" w:cs="Arial"/>
        </w:rPr>
        <w:t xml:space="preserve"> </w:t>
      </w:r>
      <w:r w:rsidRPr="5E5680A4">
        <w:rPr>
          <w:rFonts w:ascii="Arial" w:hAnsi="Arial" w:cs="Arial"/>
        </w:rPr>
        <w:t>sets out</w:t>
      </w:r>
      <w:r w:rsidR="004C0B93" w:rsidRPr="5E5680A4">
        <w:rPr>
          <w:rFonts w:ascii="Arial" w:hAnsi="Arial" w:cs="Arial"/>
        </w:rPr>
        <w:t xml:space="preserve"> the procedures </w:t>
      </w:r>
      <w:r w:rsidR="00CF24A3" w:rsidRPr="5E5680A4">
        <w:rPr>
          <w:rFonts w:ascii="Arial" w:hAnsi="Arial" w:cs="Arial"/>
        </w:rPr>
        <w:t>in relation to</w:t>
      </w:r>
      <w:r w:rsidR="004C0B93" w:rsidRPr="5E5680A4">
        <w:rPr>
          <w:rFonts w:ascii="Arial" w:hAnsi="Arial" w:cs="Arial"/>
        </w:rPr>
        <w:t xml:space="preserve"> Settlement Reallocation with which Parties to the Code must comply.</w:t>
      </w:r>
    </w:p>
    <w:p w14:paraId="13587314" w14:textId="77777777" w:rsidR="008037CF" w:rsidRPr="00A02EDE" w:rsidRDefault="008037CF" w:rsidP="00A02EDE">
      <w:pPr>
        <w:pStyle w:val="Body1"/>
        <w:spacing w:before="120" w:after="120"/>
        <w:jc w:val="both"/>
        <w:rPr>
          <w:rFonts w:ascii="Arial" w:hAnsi="Arial" w:cs="Arial"/>
          <w:lang w:val="en-IE"/>
        </w:rPr>
      </w:pPr>
    </w:p>
    <w:p w14:paraId="13587315" w14:textId="77777777" w:rsidR="00F90D28" w:rsidRPr="00397F19" w:rsidRDefault="00F90D28" w:rsidP="00A02EDE">
      <w:pPr>
        <w:pStyle w:val="APHeading2"/>
        <w:numPr>
          <w:ilvl w:val="1"/>
          <w:numId w:val="9"/>
        </w:numPr>
        <w:rPr>
          <w:szCs w:val="20"/>
        </w:rPr>
      </w:pPr>
      <w:bookmarkStart w:id="10" w:name="_Toc22548718"/>
      <w:bookmarkStart w:id="11" w:name="_Toc139788474"/>
      <w:bookmarkStart w:id="12" w:name="_Toc460934441"/>
      <w:bookmarkStart w:id="13" w:name="_Toc466632439"/>
      <w:bookmarkStart w:id="14" w:name="_Toc479341406"/>
      <w:r w:rsidRPr="00397F19">
        <w:rPr>
          <w:szCs w:val="20"/>
        </w:rPr>
        <w:t>Scope of Agreed Procedure</w:t>
      </w:r>
      <w:bookmarkEnd w:id="10"/>
      <w:bookmarkEnd w:id="11"/>
      <w:bookmarkEnd w:id="12"/>
      <w:bookmarkEnd w:id="13"/>
      <w:bookmarkEnd w:id="14"/>
    </w:p>
    <w:p w14:paraId="13587316" w14:textId="77777777" w:rsidR="0067201E" w:rsidRDefault="0010227A" w:rsidP="00A02EDE">
      <w:pPr>
        <w:pStyle w:val="Body1"/>
        <w:spacing w:before="120" w:after="120"/>
        <w:jc w:val="both"/>
        <w:rPr>
          <w:rFonts w:ascii="Arial" w:hAnsi="Arial" w:cs="Arial"/>
          <w:lang w:val="en-IE"/>
        </w:rPr>
      </w:pPr>
      <w:r w:rsidRPr="00A02EDE">
        <w:rPr>
          <w:rFonts w:ascii="Arial" w:hAnsi="Arial" w:cs="Arial"/>
          <w:lang w:val="en-IE"/>
        </w:rPr>
        <w:t xml:space="preserve">This Agreed Procedure </w:t>
      </w:r>
      <w:r w:rsidR="002E20F6" w:rsidRPr="00A02EDE">
        <w:rPr>
          <w:rFonts w:ascii="Arial" w:hAnsi="Arial" w:cs="Arial"/>
          <w:lang w:val="en-IE"/>
        </w:rPr>
        <w:t>sets out</w:t>
      </w:r>
      <w:r w:rsidRPr="00A02EDE">
        <w:rPr>
          <w:rFonts w:ascii="Arial" w:hAnsi="Arial" w:cs="Arial"/>
          <w:lang w:val="en-IE"/>
        </w:rPr>
        <w:t xml:space="preserve"> the procedures that will apply </w:t>
      </w:r>
      <w:r w:rsidR="0067201E">
        <w:rPr>
          <w:rFonts w:ascii="Arial" w:hAnsi="Arial" w:cs="Arial"/>
          <w:lang w:val="en-IE"/>
        </w:rPr>
        <w:t>in relation to:</w:t>
      </w:r>
    </w:p>
    <w:p w14:paraId="13587317" w14:textId="77777777" w:rsidR="0067201E" w:rsidRDefault="0067201E" w:rsidP="0067201E">
      <w:pPr>
        <w:pStyle w:val="Body1"/>
        <w:numPr>
          <w:ilvl w:val="0"/>
          <w:numId w:val="31"/>
        </w:numPr>
        <w:spacing w:before="120" w:after="120"/>
        <w:ind w:hanging="720"/>
        <w:jc w:val="both"/>
        <w:rPr>
          <w:rFonts w:ascii="Arial" w:hAnsi="Arial" w:cs="Arial"/>
          <w:lang w:val="en-IE"/>
        </w:rPr>
      </w:pPr>
      <w:r>
        <w:rPr>
          <w:rFonts w:ascii="Arial" w:hAnsi="Arial" w:cs="Arial"/>
          <w:lang w:val="en-IE"/>
        </w:rPr>
        <w:t>submitting a Settlement Reallocation Agreement</w:t>
      </w:r>
      <w:r w:rsidR="0010662C">
        <w:rPr>
          <w:rFonts w:ascii="Arial" w:hAnsi="Arial" w:cs="Arial"/>
          <w:lang w:val="en-IE"/>
        </w:rPr>
        <w:t xml:space="preserve"> to the Market Operator</w:t>
      </w:r>
      <w:r>
        <w:rPr>
          <w:rFonts w:ascii="Arial" w:hAnsi="Arial" w:cs="Arial"/>
          <w:lang w:val="en-IE"/>
        </w:rPr>
        <w:t>;</w:t>
      </w:r>
    </w:p>
    <w:p w14:paraId="13587318" w14:textId="77777777" w:rsidR="0067201E" w:rsidRDefault="0067201E" w:rsidP="0067201E">
      <w:pPr>
        <w:pStyle w:val="Body1"/>
        <w:numPr>
          <w:ilvl w:val="0"/>
          <w:numId w:val="31"/>
        </w:numPr>
        <w:spacing w:before="120" w:after="120"/>
        <w:ind w:hanging="720"/>
        <w:jc w:val="both"/>
        <w:rPr>
          <w:rFonts w:ascii="Arial" w:hAnsi="Arial" w:cs="Arial"/>
          <w:lang w:val="en-IE"/>
        </w:rPr>
      </w:pPr>
      <w:r>
        <w:rPr>
          <w:rFonts w:ascii="Arial" w:hAnsi="Arial" w:cs="Arial"/>
          <w:lang w:val="en-IE"/>
        </w:rPr>
        <w:t>acceptance of a Settlement Reallocation Agreement</w:t>
      </w:r>
      <w:r w:rsidR="0010662C">
        <w:rPr>
          <w:rFonts w:ascii="Arial" w:hAnsi="Arial" w:cs="Arial"/>
          <w:lang w:val="en-IE"/>
        </w:rPr>
        <w:t xml:space="preserve"> by the Market Operator;</w:t>
      </w:r>
      <w:r>
        <w:rPr>
          <w:rFonts w:ascii="Arial" w:hAnsi="Arial" w:cs="Arial"/>
          <w:lang w:val="en-IE"/>
        </w:rPr>
        <w:t xml:space="preserve"> and</w:t>
      </w:r>
    </w:p>
    <w:p w14:paraId="13587319" w14:textId="77777777" w:rsidR="0010227A" w:rsidRPr="00A02EDE" w:rsidRDefault="0067201E" w:rsidP="0067201E">
      <w:pPr>
        <w:pStyle w:val="Body1"/>
        <w:numPr>
          <w:ilvl w:val="0"/>
          <w:numId w:val="31"/>
        </w:numPr>
        <w:spacing w:before="120" w:after="120"/>
        <w:ind w:hanging="720"/>
        <w:jc w:val="both"/>
        <w:rPr>
          <w:rFonts w:ascii="Arial" w:hAnsi="Arial" w:cs="Arial"/>
          <w:lang w:val="en-IE"/>
        </w:rPr>
      </w:pPr>
      <w:r>
        <w:rPr>
          <w:rFonts w:ascii="Arial" w:hAnsi="Arial" w:cs="Arial"/>
          <w:lang w:val="en-IE"/>
        </w:rPr>
        <w:t>termination of a Settlement Reallocation Agreement</w:t>
      </w:r>
      <w:r w:rsidR="008D0DF4" w:rsidRPr="00A02EDE">
        <w:rPr>
          <w:rFonts w:ascii="Arial" w:hAnsi="Arial" w:cs="Arial"/>
          <w:lang w:val="en-IE"/>
        </w:rPr>
        <w:t>.</w:t>
      </w:r>
      <w:r w:rsidR="002E20F6" w:rsidRPr="00A02EDE">
        <w:rPr>
          <w:rFonts w:ascii="Arial" w:hAnsi="Arial" w:cs="Arial"/>
          <w:lang w:val="en-IE"/>
        </w:rPr>
        <w:t xml:space="preserve"> </w:t>
      </w:r>
    </w:p>
    <w:p w14:paraId="1358731A" w14:textId="77777777" w:rsidR="00F90D28" w:rsidRDefault="00F90D28" w:rsidP="00A02EDE">
      <w:pPr>
        <w:pStyle w:val="Body1"/>
        <w:spacing w:before="120" w:after="120"/>
        <w:jc w:val="both"/>
        <w:rPr>
          <w:rFonts w:ascii="Arial" w:hAnsi="Arial" w:cs="Arial"/>
          <w:lang w:val="en-IE"/>
        </w:rPr>
      </w:pPr>
      <w:r w:rsidRPr="00A02EDE">
        <w:rPr>
          <w:rFonts w:ascii="Arial" w:hAnsi="Arial" w:cs="Arial"/>
          <w:lang w:val="en-IE"/>
        </w:rPr>
        <w:t xml:space="preserve">It forms an annex to, and is governed by, the Code. This document </w:t>
      </w:r>
      <w:r w:rsidR="00455322">
        <w:rPr>
          <w:rFonts w:ascii="Arial" w:hAnsi="Arial" w:cs="Arial"/>
          <w:lang w:val="en-IE"/>
        </w:rPr>
        <w:t>sets out</w:t>
      </w:r>
      <w:r w:rsidRPr="00A02EDE">
        <w:rPr>
          <w:rFonts w:ascii="Arial" w:hAnsi="Arial" w:cs="Arial"/>
          <w:lang w:val="en-IE"/>
        </w:rPr>
        <w:t xml:space="preserve"> procedure</w:t>
      </w:r>
      <w:r w:rsidR="00455322">
        <w:rPr>
          <w:rFonts w:ascii="Arial" w:hAnsi="Arial" w:cs="Arial"/>
          <w:lang w:val="en-IE"/>
        </w:rPr>
        <w:t>s to be</w:t>
      </w:r>
      <w:r w:rsidR="00D73E80">
        <w:rPr>
          <w:rFonts w:ascii="Arial" w:hAnsi="Arial" w:cs="Arial"/>
          <w:lang w:val="en-IE"/>
        </w:rPr>
        <w:t xml:space="preserve"> followed </w:t>
      </w:r>
      <w:r w:rsidR="00455322">
        <w:rPr>
          <w:rFonts w:ascii="Arial" w:hAnsi="Arial" w:cs="Arial"/>
          <w:lang w:val="en-IE"/>
        </w:rPr>
        <w:t>subject</w:t>
      </w:r>
      <w:r w:rsidR="00D73E80">
        <w:rPr>
          <w:rFonts w:ascii="Arial" w:hAnsi="Arial" w:cs="Arial"/>
          <w:lang w:val="en-IE"/>
        </w:rPr>
        <w:t xml:space="preserve"> to the</w:t>
      </w:r>
      <w:r w:rsidR="00EB088C" w:rsidRPr="00A02EDE">
        <w:rPr>
          <w:rFonts w:ascii="Arial" w:hAnsi="Arial" w:cs="Arial"/>
          <w:lang w:val="en-IE"/>
        </w:rPr>
        <w:t xml:space="preserve"> </w:t>
      </w:r>
      <w:r w:rsidR="004D556E" w:rsidRPr="00A02EDE">
        <w:rPr>
          <w:rFonts w:ascii="Arial" w:hAnsi="Arial" w:cs="Arial"/>
          <w:lang w:val="en-IE"/>
        </w:rPr>
        <w:t>r</w:t>
      </w:r>
      <w:r w:rsidRPr="00A02EDE">
        <w:rPr>
          <w:rFonts w:ascii="Arial" w:hAnsi="Arial" w:cs="Arial"/>
          <w:lang w:val="en-IE"/>
        </w:rPr>
        <w:t>ights and obligations</w:t>
      </w:r>
      <w:r w:rsidR="00EB088C" w:rsidRPr="00A02EDE">
        <w:rPr>
          <w:rFonts w:ascii="Arial" w:hAnsi="Arial" w:cs="Arial"/>
          <w:lang w:val="en-IE"/>
        </w:rPr>
        <w:t xml:space="preserve"> of Parties</w:t>
      </w:r>
      <w:r w:rsidR="00E417EF" w:rsidRPr="00A02EDE">
        <w:rPr>
          <w:rFonts w:ascii="Arial" w:hAnsi="Arial" w:cs="Arial"/>
          <w:lang w:val="en-IE"/>
        </w:rPr>
        <w:t xml:space="preserve"> </w:t>
      </w:r>
      <w:r w:rsidR="00455322">
        <w:rPr>
          <w:rFonts w:ascii="Arial" w:hAnsi="Arial" w:cs="Arial"/>
          <w:lang w:val="en-IE"/>
        </w:rPr>
        <w:t xml:space="preserve">under </w:t>
      </w:r>
      <w:r w:rsidRPr="00A02EDE">
        <w:rPr>
          <w:rFonts w:ascii="Arial" w:hAnsi="Arial" w:cs="Arial"/>
          <w:lang w:val="en-IE"/>
        </w:rPr>
        <w:t xml:space="preserve">the </w:t>
      </w:r>
      <w:r w:rsidR="00E417EF" w:rsidRPr="00A02EDE">
        <w:rPr>
          <w:rFonts w:ascii="Arial" w:hAnsi="Arial" w:cs="Arial"/>
          <w:lang w:val="en-IE"/>
        </w:rPr>
        <w:t>Code.</w:t>
      </w:r>
      <w:r w:rsidR="0014390D">
        <w:rPr>
          <w:rFonts w:ascii="Arial" w:hAnsi="Arial" w:cs="Arial"/>
          <w:lang w:val="en-IE"/>
        </w:rPr>
        <w:t xml:space="preserve"> </w:t>
      </w:r>
      <w:r w:rsidR="0014390D" w:rsidRPr="00672A68">
        <w:rPr>
          <w:rFonts w:ascii="Arial" w:hAnsi="Arial" w:cs="Arial"/>
          <w:lang w:val="en-IE"/>
        </w:rPr>
        <w:t>In the event of any conflict between a Party’s obligations set out in the Code and this Agreed Procedure, the Code shall take precedence.</w:t>
      </w:r>
    </w:p>
    <w:p w14:paraId="1358731B" w14:textId="77777777" w:rsidR="00174FBE" w:rsidRPr="00851CF6" w:rsidRDefault="00174FBE" w:rsidP="00174FBE">
      <w:pPr>
        <w:pStyle w:val="CERnon-indent"/>
        <w:jc w:val="both"/>
        <w:rPr>
          <w:szCs w:val="22"/>
        </w:rPr>
      </w:pPr>
      <w:bookmarkStart w:id="15" w:name="_Toc466536386"/>
      <w:r w:rsidRPr="00851CF6">
        <w:rPr>
          <w:szCs w:val="22"/>
        </w:rPr>
        <w:t>It is not intended that there be any inconsistency or conflict between section 2 “Overview” and section 3 “Procedural Steps”. However, in the event of any inconsistency or conflict, section 3 “Procedural Steps” shall take precedence.</w:t>
      </w:r>
      <w:bookmarkEnd w:id="15"/>
    </w:p>
    <w:p w14:paraId="1358731C" w14:textId="77777777" w:rsidR="00174FBE" w:rsidRPr="00A44B1E" w:rsidRDefault="00174FBE" w:rsidP="00A44B1E">
      <w:pPr>
        <w:pStyle w:val="CERnon-indent"/>
        <w:jc w:val="both"/>
      </w:pPr>
      <w:r w:rsidRPr="00851CF6">
        <w:rPr>
          <w:szCs w:val="22"/>
        </w:rPr>
        <w:t xml:space="preserve">In section 3 “Procedural Steps” a corresponding </w:t>
      </w:r>
      <w:r>
        <w:rPr>
          <w:szCs w:val="22"/>
        </w:rPr>
        <w:t>process flow diagram</w:t>
      </w:r>
      <w:r w:rsidRPr="00851CF6">
        <w:rPr>
          <w:szCs w:val="22"/>
        </w:rPr>
        <w:t xml:space="preserve"> </w:t>
      </w:r>
      <w:r>
        <w:rPr>
          <w:szCs w:val="22"/>
        </w:rPr>
        <w:t>is</w:t>
      </w:r>
      <w:r w:rsidRPr="00851CF6">
        <w:rPr>
          <w:szCs w:val="22"/>
        </w:rPr>
        <w:t xml:space="preserve"> included for each procedural steps table.  </w:t>
      </w:r>
      <w:r>
        <w:rPr>
          <w:szCs w:val="22"/>
        </w:rPr>
        <w:t>Process flow</w:t>
      </w:r>
      <w:r w:rsidRPr="00851CF6">
        <w:rPr>
          <w:szCs w:val="22"/>
        </w:rPr>
        <w:t xml:space="preserve"> diagrams are for illustrative purposes.  It is not intended that there be any inconsistency or conflict between </w:t>
      </w:r>
      <w:r>
        <w:rPr>
          <w:szCs w:val="22"/>
        </w:rPr>
        <w:t>any</w:t>
      </w:r>
      <w:r w:rsidRPr="00851CF6">
        <w:rPr>
          <w:szCs w:val="22"/>
        </w:rPr>
        <w:t xml:space="preserve"> procedural steps table and </w:t>
      </w:r>
      <w:r>
        <w:rPr>
          <w:szCs w:val="22"/>
        </w:rPr>
        <w:t xml:space="preserve">process flow </w:t>
      </w:r>
      <w:r w:rsidRPr="00851CF6">
        <w:rPr>
          <w:szCs w:val="22"/>
        </w:rPr>
        <w:t xml:space="preserve">diagram however, in the event of any inconsistency or conflict, </w:t>
      </w:r>
      <w:r>
        <w:rPr>
          <w:szCs w:val="22"/>
        </w:rPr>
        <w:t>a</w:t>
      </w:r>
      <w:r w:rsidRPr="00851CF6">
        <w:rPr>
          <w:szCs w:val="22"/>
        </w:rPr>
        <w:t xml:space="preserve"> procedural steps table shall take precedence.</w:t>
      </w:r>
    </w:p>
    <w:p w14:paraId="1358731D" w14:textId="77777777" w:rsidR="008037CF" w:rsidRPr="00A02EDE" w:rsidRDefault="008037CF" w:rsidP="00A02EDE">
      <w:pPr>
        <w:pStyle w:val="Body1"/>
        <w:spacing w:before="120" w:after="120"/>
        <w:jc w:val="both"/>
        <w:rPr>
          <w:rFonts w:ascii="Arial" w:hAnsi="Arial" w:cs="Arial"/>
          <w:lang w:val="en-IE"/>
        </w:rPr>
      </w:pPr>
    </w:p>
    <w:p w14:paraId="1358731E" w14:textId="77777777" w:rsidR="00DB498B" w:rsidRPr="00397F19" w:rsidRDefault="00DB498B" w:rsidP="00A02EDE">
      <w:pPr>
        <w:pStyle w:val="APHeading2"/>
        <w:numPr>
          <w:ilvl w:val="1"/>
          <w:numId w:val="9"/>
        </w:numPr>
        <w:rPr>
          <w:szCs w:val="20"/>
        </w:rPr>
      </w:pPr>
      <w:bookmarkStart w:id="16" w:name="_Toc22359370"/>
      <w:bookmarkStart w:id="17" w:name="_Toc22545099"/>
      <w:bookmarkStart w:id="18" w:name="_Toc22548623"/>
      <w:bookmarkStart w:id="19" w:name="_Toc22548715"/>
      <w:bookmarkStart w:id="20" w:name="_Toc139788472"/>
      <w:bookmarkStart w:id="21" w:name="_Toc460934442"/>
      <w:bookmarkStart w:id="22" w:name="_Toc466632440"/>
      <w:bookmarkStart w:id="23" w:name="_Toc479341407"/>
      <w:r w:rsidRPr="00397F19">
        <w:rPr>
          <w:szCs w:val="20"/>
        </w:rPr>
        <w:t>Definitions</w:t>
      </w:r>
      <w:bookmarkEnd w:id="16"/>
      <w:bookmarkEnd w:id="17"/>
      <w:bookmarkEnd w:id="18"/>
      <w:bookmarkEnd w:id="19"/>
      <w:bookmarkEnd w:id="20"/>
      <w:bookmarkEnd w:id="21"/>
      <w:bookmarkEnd w:id="22"/>
      <w:bookmarkEnd w:id="23"/>
    </w:p>
    <w:p w14:paraId="1358731F" w14:textId="77777777" w:rsidR="00DB498B" w:rsidRPr="00A02EDE" w:rsidRDefault="001C55B6" w:rsidP="00A02EDE">
      <w:pPr>
        <w:pStyle w:val="Body1"/>
        <w:spacing w:before="120" w:after="120"/>
        <w:jc w:val="both"/>
        <w:rPr>
          <w:rFonts w:ascii="Arial" w:hAnsi="Arial" w:cs="Arial"/>
          <w:lang w:val="en-IE"/>
        </w:rPr>
      </w:pPr>
      <w:r w:rsidRPr="00A02EDE">
        <w:rPr>
          <w:rFonts w:ascii="Arial" w:hAnsi="Arial" w:cs="Arial"/>
          <w:lang w:val="en-IE"/>
        </w:rPr>
        <w:t xml:space="preserve">Words and expressions defined in the Code shall, unless the context otherwise requires or unless otherwise defined herein at Appendix 1 </w:t>
      </w:r>
      <w:r w:rsidR="00584657">
        <w:rPr>
          <w:rFonts w:ascii="Arial" w:hAnsi="Arial" w:cs="Arial"/>
          <w:lang w:val="en-IE"/>
        </w:rPr>
        <w:t>“</w:t>
      </w:r>
      <w:r w:rsidRPr="00A02EDE">
        <w:rPr>
          <w:rFonts w:ascii="Arial" w:hAnsi="Arial" w:cs="Arial"/>
          <w:lang w:val="en-IE"/>
        </w:rPr>
        <w:t>Definitions and Abbreviations</w:t>
      </w:r>
      <w:r w:rsidR="00584657">
        <w:rPr>
          <w:rFonts w:ascii="Arial" w:hAnsi="Arial" w:cs="Arial"/>
          <w:lang w:val="en-IE"/>
        </w:rPr>
        <w:t>”</w:t>
      </w:r>
      <w:r w:rsidRPr="00A02EDE">
        <w:rPr>
          <w:rFonts w:ascii="Arial" w:hAnsi="Arial" w:cs="Arial"/>
          <w:lang w:val="en-IE"/>
        </w:rPr>
        <w:t xml:space="preserve">, have the same meanings when used in this Agreed Procedure. </w:t>
      </w:r>
    </w:p>
    <w:p w14:paraId="13587320" w14:textId="77777777" w:rsidR="00DB498B" w:rsidRPr="00A02EDE" w:rsidRDefault="00DB498B" w:rsidP="00A02EDE">
      <w:pPr>
        <w:pStyle w:val="Body1"/>
        <w:spacing w:before="120" w:after="120"/>
        <w:jc w:val="both"/>
        <w:rPr>
          <w:rFonts w:ascii="Arial" w:hAnsi="Arial" w:cs="Arial"/>
          <w:lang w:val="en-IE"/>
        </w:rPr>
      </w:pPr>
      <w:r w:rsidRPr="00A02EDE">
        <w:rPr>
          <w:rFonts w:ascii="Arial" w:hAnsi="Arial" w:cs="Arial"/>
          <w:lang w:val="en-IE"/>
        </w:rPr>
        <w:t>References to particular sections relate internally to this Agreed Procedure unless specifically noted.</w:t>
      </w:r>
    </w:p>
    <w:p w14:paraId="13587321" w14:textId="77777777" w:rsidR="00F90D28" w:rsidRPr="00A02EDE" w:rsidRDefault="00F90D28" w:rsidP="00A02EDE">
      <w:pPr>
        <w:pStyle w:val="Body1"/>
        <w:spacing w:before="120" w:after="120"/>
        <w:jc w:val="both"/>
        <w:rPr>
          <w:rFonts w:ascii="Arial" w:hAnsi="Arial" w:cs="Arial"/>
          <w:lang w:val="en-IE"/>
        </w:rPr>
      </w:pPr>
    </w:p>
    <w:p w14:paraId="13587322" w14:textId="77777777" w:rsidR="00F90D28" w:rsidRPr="00397F19" w:rsidRDefault="00F90D28" w:rsidP="00A02EDE">
      <w:pPr>
        <w:pStyle w:val="APHeading2"/>
        <w:numPr>
          <w:ilvl w:val="1"/>
          <w:numId w:val="9"/>
        </w:numPr>
        <w:rPr>
          <w:szCs w:val="20"/>
        </w:rPr>
      </w:pPr>
      <w:bookmarkStart w:id="24" w:name="_Toc22548719"/>
      <w:bookmarkStart w:id="25" w:name="_Toc139788475"/>
      <w:bookmarkStart w:id="26" w:name="_Toc460934443"/>
      <w:bookmarkStart w:id="27" w:name="_Toc466632441"/>
      <w:bookmarkStart w:id="28" w:name="_Toc479341408"/>
      <w:r w:rsidRPr="00397F19">
        <w:rPr>
          <w:szCs w:val="20"/>
        </w:rPr>
        <w:t>Compliance with Agreed Procedure</w:t>
      </w:r>
      <w:bookmarkEnd w:id="24"/>
      <w:bookmarkEnd w:id="25"/>
      <w:bookmarkEnd w:id="26"/>
      <w:bookmarkEnd w:id="27"/>
      <w:bookmarkEnd w:id="28"/>
    </w:p>
    <w:p w14:paraId="13587323" w14:textId="77777777" w:rsidR="00427EE1" w:rsidRPr="00A02EDE" w:rsidRDefault="00F90D28" w:rsidP="00A02EDE">
      <w:pPr>
        <w:pStyle w:val="Body1"/>
        <w:spacing w:before="120" w:after="120"/>
        <w:jc w:val="both"/>
        <w:rPr>
          <w:rFonts w:ascii="Arial" w:hAnsi="Arial" w:cs="Arial"/>
          <w:lang w:val="en-IE"/>
        </w:rPr>
      </w:pPr>
      <w:r w:rsidRPr="00A02EDE">
        <w:rPr>
          <w:rFonts w:ascii="Arial" w:hAnsi="Arial" w:cs="Arial"/>
          <w:lang w:val="en-IE"/>
        </w:rPr>
        <w:t xml:space="preserve">Compliance with this Agreed Procedure is required under the terms as set out in </w:t>
      </w:r>
      <w:r w:rsidR="002F1CAC" w:rsidRPr="00A02EDE">
        <w:rPr>
          <w:rFonts w:ascii="Arial" w:hAnsi="Arial" w:cs="Arial"/>
          <w:lang w:val="en-IE"/>
        </w:rPr>
        <w:t>the Code</w:t>
      </w:r>
      <w:r w:rsidRPr="00A02EDE">
        <w:rPr>
          <w:rFonts w:ascii="Arial" w:hAnsi="Arial" w:cs="Arial"/>
          <w:lang w:val="en-IE"/>
        </w:rPr>
        <w:t>.</w:t>
      </w:r>
    </w:p>
    <w:p w14:paraId="13587324" w14:textId="77777777" w:rsidR="008037CF" w:rsidRPr="00A02EDE" w:rsidRDefault="00212352" w:rsidP="00A02EDE">
      <w:pPr>
        <w:pStyle w:val="APHeading1"/>
        <w:numPr>
          <w:ilvl w:val="0"/>
          <w:numId w:val="9"/>
        </w:numPr>
        <w:tabs>
          <w:tab w:val="clear" w:pos="851"/>
          <w:tab w:val="num" w:pos="900"/>
        </w:tabs>
        <w:ind w:left="994" w:hanging="994"/>
      </w:pPr>
      <w:bookmarkStart w:id="29" w:name="_Ref169937092"/>
      <w:bookmarkStart w:id="30" w:name="_Toc460934444"/>
      <w:bookmarkStart w:id="31" w:name="_Toc466632442"/>
      <w:bookmarkStart w:id="32" w:name="_Toc479341409"/>
      <w:r w:rsidRPr="00A66A9D">
        <w:lastRenderedPageBreak/>
        <w:t>Overview</w:t>
      </w:r>
      <w:bookmarkEnd w:id="29"/>
      <w:bookmarkEnd w:id="30"/>
      <w:bookmarkEnd w:id="31"/>
      <w:bookmarkEnd w:id="32"/>
    </w:p>
    <w:p w14:paraId="13587325" w14:textId="77777777" w:rsidR="00332C59" w:rsidRPr="00A352A9" w:rsidRDefault="00007971" w:rsidP="00A352A9">
      <w:pPr>
        <w:pStyle w:val="APHeading2"/>
        <w:numPr>
          <w:ilvl w:val="1"/>
          <w:numId w:val="9"/>
        </w:numPr>
        <w:rPr>
          <w:szCs w:val="20"/>
        </w:rPr>
      </w:pPr>
      <w:bookmarkStart w:id="33" w:name="_Toc460934445"/>
      <w:bookmarkStart w:id="34" w:name="_Toc466632443"/>
      <w:bookmarkStart w:id="35" w:name="_Toc479341410"/>
      <w:r w:rsidRPr="00397F19">
        <w:rPr>
          <w:szCs w:val="20"/>
        </w:rPr>
        <w:t>Settlement Reallocation</w:t>
      </w:r>
      <w:bookmarkEnd w:id="33"/>
      <w:r w:rsidR="00512E93">
        <w:rPr>
          <w:szCs w:val="20"/>
        </w:rPr>
        <w:t xml:space="preserve"> Arrangements</w:t>
      </w:r>
      <w:bookmarkEnd w:id="34"/>
      <w:bookmarkEnd w:id="35"/>
    </w:p>
    <w:p w14:paraId="13587326" w14:textId="77777777" w:rsidR="00280346" w:rsidRPr="00A02EDE" w:rsidRDefault="00280346" w:rsidP="00397F19">
      <w:pPr>
        <w:pStyle w:val="Body1"/>
        <w:spacing w:before="120" w:after="120"/>
        <w:jc w:val="both"/>
        <w:rPr>
          <w:rFonts w:ascii="Arial" w:hAnsi="Arial" w:cs="Arial"/>
          <w:lang w:val="en-IE"/>
        </w:rPr>
      </w:pPr>
      <w:r w:rsidRPr="00A02EDE">
        <w:rPr>
          <w:rFonts w:ascii="Arial" w:hAnsi="Arial" w:cs="Arial"/>
          <w:lang w:val="en-IE"/>
        </w:rPr>
        <w:t>The Settlement Reallocation process allow</w:t>
      </w:r>
      <w:r w:rsidR="00AB1D28">
        <w:rPr>
          <w:rFonts w:ascii="Arial" w:hAnsi="Arial" w:cs="Arial"/>
          <w:lang w:val="en-IE"/>
        </w:rPr>
        <w:t>s</w:t>
      </w:r>
      <w:r w:rsidR="00993962">
        <w:rPr>
          <w:rFonts w:ascii="Arial" w:hAnsi="Arial" w:cs="Arial"/>
          <w:lang w:val="en-IE"/>
        </w:rPr>
        <w:t xml:space="preserve"> Participants to reduce Credit C</w:t>
      </w:r>
      <w:r w:rsidRPr="00A02EDE">
        <w:rPr>
          <w:rFonts w:ascii="Arial" w:hAnsi="Arial" w:cs="Arial"/>
          <w:lang w:val="en-IE"/>
        </w:rPr>
        <w:t xml:space="preserve">over requirements </w:t>
      </w:r>
      <w:r w:rsidR="00AB1D28">
        <w:rPr>
          <w:rFonts w:ascii="Arial" w:hAnsi="Arial" w:cs="Arial"/>
          <w:lang w:val="en-IE"/>
        </w:rPr>
        <w:t xml:space="preserve">in the Single Electricity Market </w:t>
      </w:r>
      <w:r w:rsidRPr="00A02EDE">
        <w:rPr>
          <w:rFonts w:ascii="Arial" w:hAnsi="Arial" w:cs="Arial"/>
          <w:lang w:val="en-IE"/>
        </w:rPr>
        <w:t>by offsetting debts and credits and reduc</w:t>
      </w:r>
      <w:r w:rsidR="00AB1D28">
        <w:rPr>
          <w:rFonts w:ascii="Arial" w:hAnsi="Arial" w:cs="Arial"/>
          <w:lang w:val="en-IE"/>
        </w:rPr>
        <w:t>ing</w:t>
      </w:r>
      <w:r w:rsidRPr="00A02EDE">
        <w:rPr>
          <w:rFonts w:ascii="Arial" w:hAnsi="Arial" w:cs="Arial"/>
          <w:lang w:val="en-IE"/>
        </w:rPr>
        <w:t xml:space="preserve"> circular flows of money.</w:t>
      </w:r>
    </w:p>
    <w:p w14:paraId="13587327" w14:textId="77777777" w:rsidR="00007971" w:rsidRPr="00A02EDE" w:rsidRDefault="00C76B0A" w:rsidP="00397F19">
      <w:pPr>
        <w:pStyle w:val="Body1"/>
        <w:spacing w:before="120" w:after="120"/>
        <w:jc w:val="both"/>
        <w:rPr>
          <w:rFonts w:ascii="Arial" w:hAnsi="Arial" w:cs="Arial"/>
          <w:lang w:val="en-IE"/>
        </w:rPr>
      </w:pPr>
      <w:r w:rsidRPr="00A02EDE">
        <w:rPr>
          <w:rFonts w:ascii="Arial" w:hAnsi="Arial" w:cs="Arial"/>
          <w:lang w:val="en-IE"/>
        </w:rPr>
        <w:t xml:space="preserve">Settlement </w:t>
      </w:r>
      <w:r w:rsidR="00512E93" w:rsidRPr="00A02EDE">
        <w:rPr>
          <w:rFonts w:ascii="Arial" w:hAnsi="Arial" w:cs="Arial"/>
          <w:lang w:val="en-IE"/>
        </w:rPr>
        <w:t xml:space="preserve">Reallocation is a rules </w:t>
      </w:r>
      <w:r w:rsidR="00007971" w:rsidRPr="00A02EDE">
        <w:rPr>
          <w:rFonts w:ascii="Arial" w:hAnsi="Arial" w:cs="Arial"/>
          <w:lang w:val="en-IE"/>
        </w:rPr>
        <w:t>supported financial arrangement between the Market Operator and</w:t>
      </w:r>
      <w:r w:rsidR="007344AD" w:rsidRPr="00A02EDE">
        <w:rPr>
          <w:rFonts w:ascii="Arial" w:hAnsi="Arial" w:cs="Arial"/>
          <w:lang w:val="en-IE"/>
        </w:rPr>
        <w:t xml:space="preserve"> both </w:t>
      </w:r>
      <w:r w:rsidR="00A7464F" w:rsidRPr="00A02EDE">
        <w:rPr>
          <w:rFonts w:ascii="Arial" w:hAnsi="Arial" w:cs="Arial"/>
          <w:lang w:val="en-IE"/>
        </w:rPr>
        <w:t>a</w:t>
      </w:r>
      <w:r w:rsidR="007344AD" w:rsidRPr="00A02EDE">
        <w:rPr>
          <w:rFonts w:ascii="Arial" w:hAnsi="Arial" w:cs="Arial"/>
          <w:lang w:val="en-IE"/>
        </w:rPr>
        <w:t xml:space="preserve"> Principal</w:t>
      </w:r>
      <w:r w:rsidR="006448D9" w:rsidRPr="00A02EDE">
        <w:rPr>
          <w:rFonts w:ascii="Arial" w:hAnsi="Arial" w:cs="Arial"/>
          <w:lang w:val="en-IE"/>
        </w:rPr>
        <w:t xml:space="preserve"> Participant</w:t>
      </w:r>
      <w:r w:rsidR="00A7464F" w:rsidRPr="00A02EDE">
        <w:rPr>
          <w:rFonts w:ascii="Arial" w:hAnsi="Arial" w:cs="Arial"/>
          <w:lang w:val="en-IE"/>
        </w:rPr>
        <w:t xml:space="preserve"> and</w:t>
      </w:r>
      <w:r w:rsidR="006448D9" w:rsidRPr="00A02EDE">
        <w:rPr>
          <w:rFonts w:ascii="Arial" w:hAnsi="Arial" w:cs="Arial"/>
          <w:lang w:val="en-IE"/>
        </w:rPr>
        <w:t xml:space="preserve"> a</w:t>
      </w:r>
      <w:r w:rsidR="00A7464F" w:rsidRPr="00A02EDE">
        <w:rPr>
          <w:rFonts w:ascii="Arial" w:hAnsi="Arial" w:cs="Arial"/>
          <w:lang w:val="en-IE"/>
        </w:rPr>
        <w:t xml:space="preserve"> Secondary</w:t>
      </w:r>
      <w:r w:rsidR="00007971" w:rsidRPr="00A02EDE">
        <w:rPr>
          <w:rFonts w:ascii="Arial" w:hAnsi="Arial" w:cs="Arial"/>
          <w:lang w:val="en-IE"/>
        </w:rPr>
        <w:t xml:space="preserve"> Participant</w:t>
      </w:r>
      <w:r w:rsidR="00D920FB" w:rsidRPr="00A02EDE">
        <w:rPr>
          <w:rFonts w:ascii="Arial" w:hAnsi="Arial" w:cs="Arial"/>
          <w:lang w:val="en-IE"/>
        </w:rPr>
        <w:t xml:space="preserve"> (which may be the same </w:t>
      </w:r>
      <w:r w:rsidR="00236A84" w:rsidRPr="00A02EDE">
        <w:rPr>
          <w:rFonts w:ascii="Arial" w:hAnsi="Arial" w:cs="Arial"/>
          <w:lang w:val="en-IE"/>
        </w:rPr>
        <w:t>or different Parties</w:t>
      </w:r>
      <w:r w:rsidR="00D920FB" w:rsidRPr="00A02EDE">
        <w:rPr>
          <w:rFonts w:ascii="Arial" w:hAnsi="Arial" w:cs="Arial"/>
          <w:lang w:val="en-IE"/>
        </w:rPr>
        <w:t>)</w:t>
      </w:r>
      <w:r w:rsidR="00DA00BA" w:rsidRPr="00A02EDE">
        <w:rPr>
          <w:rFonts w:ascii="Arial" w:hAnsi="Arial" w:cs="Arial"/>
          <w:lang w:val="en-IE"/>
        </w:rPr>
        <w:t>.</w:t>
      </w:r>
      <w:r w:rsidR="00782314" w:rsidRPr="00A02EDE">
        <w:rPr>
          <w:rFonts w:ascii="Arial" w:hAnsi="Arial" w:cs="Arial"/>
          <w:lang w:val="en-IE"/>
        </w:rPr>
        <w:t xml:space="preserve"> Secondary Participants can </w:t>
      </w:r>
      <w:r w:rsidR="008813F3" w:rsidRPr="00A02EDE">
        <w:rPr>
          <w:rFonts w:ascii="Arial" w:hAnsi="Arial" w:cs="Arial"/>
          <w:lang w:val="en-IE"/>
        </w:rPr>
        <w:t xml:space="preserve">transfer </w:t>
      </w:r>
      <w:r w:rsidR="00782314" w:rsidRPr="00A02EDE">
        <w:rPr>
          <w:rFonts w:ascii="Arial" w:hAnsi="Arial" w:cs="Arial"/>
          <w:lang w:val="en-IE"/>
        </w:rPr>
        <w:t>all payments</w:t>
      </w:r>
      <w:r w:rsidR="008813F3" w:rsidRPr="00A02EDE">
        <w:rPr>
          <w:rFonts w:ascii="Arial" w:hAnsi="Arial" w:cs="Arial"/>
          <w:lang w:val="en-IE"/>
        </w:rPr>
        <w:t xml:space="preserve"> payable to it by the Market Operator</w:t>
      </w:r>
      <w:r w:rsidR="00782314" w:rsidRPr="00A02EDE">
        <w:rPr>
          <w:rFonts w:ascii="Arial" w:hAnsi="Arial" w:cs="Arial"/>
          <w:lang w:val="en-IE"/>
        </w:rPr>
        <w:t xml:space="preserve"> and</w:t>
      </w:r>
      <w:r w:rsidR="008813F3" w:rsidRPr="00A02EDE">
        <w:rPr>
          <w:rFonts w:ascii="Arial" w:hAnsi="Arial" w:cs="Arial"/>
          <w:lang w:val="en-IE"/>
        </w:rPr>
        <w:t xml:space="preserve"> all</w:t>
      </w:r>
      <w:r w:rsidR="00782314" w:rsidRPr="00A02EDE">
        <w:rPr>
          <w:rFonts w:ascii="Arial" w:hAnsi="Arial" w:cs="Arial"/>
          <w:lang w:val="en-IE"/>
        </w:rPr>
        <w:t xml:space="preserve"> charges</w:t>
      </w:r>
      <w:r w:rsidR="008813F3" w:rsidRPr="00A02EDE">
        <w:rPr>
          <w:rFonts w:ascii="Arial" w:hAnsi="Arial" w:cs="Arial"/>
          <w:lang w:val="en-IE"/>
        </w:rPr>
        <w:t xml:space="preserve"> payable </w:t>
      </w:r>
      <w:r w:rsidR="00FE5BD0">
        <w:rPr>
          <w:rFonts w:ascii="Arial" w:hAnsi="Arial" w:cs="Arial"/>
          <w:lang w:val="en-IE"/>
        </w:rPr>
        <w:t>by</w:t>
      </w:r>
      <w:r w:rsidR="008813F3" w:rsidRPr="00A02EDE">
        <w:rPr>
          <w:rFonts w:ascii="Arial" w:hAnsi="Arial" w:cs="Arial"/>
          <w:lang w:val="en-IE"/>
        </w:rPr>
        <w:t xml:space="preserve"> it </w:t>
      </w:r>
      <w:r w:rsidR="00FE5BD0">
        <w:rPr>
          <w:rFonts w:ascii="Arial" w:hAnsi="Arial" w:cs="Arial"/>
          <w:lang w:val="en-IE"/>
        </w:rPr>
        <w:t>to</w:t>
      </w:r>
      <w:r w:rsidR="008813F3" w:rsidRPr="00A02EDE">
        <w:rPr>
          <w:rFonts w:ascii="Arial" w:hAnsi="Arial" w:cs="Arial"/>
          <w:lang w:val="en-IE"/>
        </w:rPr>
        <w:t xml:space="preserve"> the Market Operator</w:t>
      </w:r>
      <w:r w:rsidR="00782314" w:rsidRPr="00A02EDE">
        <w:rPr>
          <w:rFonts w:ascii="Arial" w:hAnsi="Arial" w:cs="Arial"/>
          <w:lang w:val="en-IE"/>
        </w:rPr>
        <w:t xml:space="preserve"> to one Principal Participant.  </w:t>
      </w:r>
    </w:p>
    <w:p w14:paraId="13587328" w14:textId="77777777" w:rsidR="007344AD" w:rsidRPr="00A02EDE" w:rsidRDefault="007344AD" w:rsidP="00397F19">
      <w:pPr>
        <w:pStyle w:val="Body1"/>
        <w:spacing w:before="120" w:after="120"/>
        <w:jc w:val="both"/>
        <w:rPr>
          <w:rFonts w:ascii="Arial" w:hAnsi="Arial" w:cs="Arial"/>
          <w:lang w:val="en-IE"/>
        </w:rPr>
      </w:pPr>
      <w:r w:rsidRPr="00A02EDE">
        <w:rPr>
          <w:rFonts w:ascii="Arial" w:hAnsi="Arial" w:cs="Arial"/>
          <w:lang w:val="en-IE"/>
        </w:rPr>
        <w:t>A Principal Participant can have S</w:t>
      </w:r>
      <w:r w:rsidR="00411712" w:rsidRPr="00A02EDE">
        <w:rPr>
          <w:rFonts w:ascii="Arial" w:hAnsi="Arial" w:cs="Arial"/>
          <w:lang w:val="en-IE"/>
        </w:rPr>
        <w:t xml:space="preserve">ettlement </w:t>
      </w:r>
      <w:r w:rsidRPr="00A02EDE">
        <w:rPr>
          <w:rFonts w:ascii="Arial" w:hAnsi="Arial" w:cs="Arial"/>
          <w:lang w:val="en-IE"/>
        </w:rPr>
        <w:t>R</w:t>
      </w:r>
      <w:r w:rsidR="00411712" w:rsidRPr="00A02EDE">
        <w:rPr>
          <w:rFonts w:ascii="Arial" w:hAnsi="Arial" w:cs="Arial"/>
          <w:lang w:val="en-IE"/>
        </w:rPr>
        <w:t xml:space="preserve">eallocation </w:t>
      </w:r>
      <w:r w:rsidRPr="00A02EDE">
        <w:rPr>
          <w:rFonts w:ascii="Arial" w:hAnsi="Arial" w:cs="Arial"/>
          <w:lang w:val="en-IE"/>
        </w:rPr>
        <w:t>A</w:t>
      </w:r>
      <w:r w:rsidR="00411712" w:rsidRPr="00A02EDE">
        <w:rPr>
          <w:rFonts w:ascii="Arial" w:hAnsi="Arial" w:cs="Arial"/>
          <w:lang w:val="en-IE"/>
        </w:rPr>
        <w:t>greement</w:t>
      </w:r>
      <w:r w:rsidRPr="00A02EDE">
        <w:rPr>
          <w:rFonts w:ascii="Arial" w:hAnsi="Arial" w:cs="Arial"/>
          <w:lang w:val="en-IE"/>
        </w:rPr>
        <w:t xml:space="preserve">s with more than one Secondary Participant </w:t>
      </w:r>
      <w:r w:rsidR="000E4F08" w:rsidRPr="00A02EDE">
        <w:rPr>
          <w:rFonts w:ascii="Arial" w:hAnsi="Arial" w:cs="Arial"/>
          <w:lang w:val="en-IE"/>
        </w:rPr>
        <w:t xml:space="preserve">however a Principal Participant </w:t>
      </w:r>
      <w:r w:rsidRPr="00A02EDE">
        <w:rPr>
          <w:rFonts w:ascii="Arial" w:hAnsi="Arial" w:cs="Arial"/>
          <w:lang w:val="en-IE"/>
        </w:rPr>
        <w:t>cannot also be a Secondary Participant.  A Secondary Participant can have a S</w:t>
      </w:r>
      <w:r w:rsidR="008813F3" w:rsidRPr="00A02EDE">
        <w:rPr>
          <w:rFonts w:ascii="Arial" w:hAnsi="Arial" w:cs="Arial"/>
          <w:lang w:val="en-IE"/>
        </w:rPr>
        <w:t xml:space="preserve">ettlement </w:t>
      </w:r>
      <w:r w:rsidRPr="00A02EDE">
        <w:rPr>
          <w:rFonts w:ascii="Arial" w:hAnsi="Arial" w:cs="Arial"/>
          <w:lang w:val="en-IE"/>
        </w:rPr>
        <w:t>R</w:t>
      </w:r>
      <w:r w:rsidR="008813F3" w:rsidRPr="00A02EDE">
        <w:rPr>
          <w:rFonts w:ascii="Arial" w:hAnsi="Arial" w:cs="Arial"/>
          <w:lang w:val="en-IE"/>
        </w:rPr>
        <w:t xml:space="preserve">eallocation </w:t>
      </w:r>
      <w:r w:rsidRPr="00A02EDE">
        <w:rPr>
          <w:rFonts w:ascii="Arial" w:hAnsi="Arial" w:cs="Arial"/>
          <w:lang w:val="en-IE"/>
        </w:rPr>
        <w:t>A</w:t>
      </w:r>
      <w:r w:rsidR="008813F3" w:rsidRPr="00A02EDE">
        <w:rPr>
          <w:rFonts w:ascii="Arial" w:hAnsi="Arial" w:cs="Arial"/>
          <w:lang w:val="en-IE"/>
        </w:rPr>
        <w:t>greement</w:t>
      </w:r>
      <w:r w:rsidRPr="00A02EDE">
        <w:rPr>
          <w:rFonts w:ascii="Arial" w:hAnsi="Arial" w:cs="Arial"/>
          <w:lang w:val="en-IE"/>
        </w:rPr>
        <w:t xml:space="preserve"> with only one Principal Participant. </w:t>
      </w:r>
    </w:p>
    <w:p w14:paraId="13587329" w14:textId="77777777" w:rsidR="00280346" w:rsidRPr="00A02EDE" w:rsidRDefault="00280346" w:rsidP="00397F19">
      <w:pPr>
        <w:pStyle w:val="Body1"/>
        <w:spacing w:before="120" w:after="120"/>
        <w:jc w:val="both"/>
        <w:rPr>
          <w:rFonts w:ascii="Arial" w:hAnsi="Arial" w:cs="Arial"/>
          <w:lang w:val="en-IE"/>
        </w:rPr>
      </w:pPr>
      <w:r w:rsidRPr="00A02EDE">
        <w:rPr>
          <w:rFonts w:ascii="Arial" w:hAnsi="Arial" w:cs="Arial"/>
          <w:lang w:val="en-IE"/>
        </w:rPr>
        <w:t xml:space="preserve">Settlement </w:t>
      </w:r>
      <w:r w:rsidR="00C76B0A" w:rsidRPr="00A02EDE">
        <w:rPr>
          <w:rFonts w:ascii="Arial" w:hAnsi="Arial" w:cs="Arial"/>
          <w:lang w:val="en-IE"/>
        </w:rPr>
        <w:t>R</w:t>
      </w:r>
      <w:r w:rsidRPr="00A02EDE">
        <w:rPr>
          <w:rFonts w:ascii="Arial" w:hAnsi="Arial" w:cs="Arial"/>
          <w:lang w:val="en-IE"/>
        </w:rPr>
        <w:t>eallocation consists of f</w:t>
      </w:r>
      <w:r w:rsidR="008460EB" w:rsidRPr="00A02EDE">
        <w:rPr>
          <w:rFonts w:ascii="Arial" w:hAnsi="Arial" w:cs="Arial"/>
          <w:lang w:val="en-IE"/>
        </w:rPr>
        <w:t>ive</w:t>
      </w:r>
      <w:r w:rsidRPr="00A02EDE">
        <w:rPr>
          <w:rFonts w:ascii="Arial" w:hAnsi="Arial" w:cs="Arial"/>
          <w:lang w:val="en-IE"/>
        </w:rPr>
        <w:t xml:space="preserve"> </w:t>
      </w:r>
      <w:r w:rsidR="00726755" w:rsidRPr="00A02EDE">
        <w:rPr>
          <w:rFonts w:ascii="Arial" w:hAnsi="Arial" w:cs="Arial"/>
          <w:lang w:val="en-IE"/>
        </w:rPr>
        <w:t xml:space="preserve">key </w:t>
      </w:r>
      <w:r w:rsidRPr="00A02EDE">
        <w:rPr>
          <w:rFonts w:ascii="Arial" w:hAnsi="Arial" w:cs="Arial"/>
          <w:lang w:val="en-IE"/>
        </w:rPr>
        <w:t>elements:</w:t>
      </w:r>
    </w:p>
    <w:p w14:paraId="1358732A" w14:textId="77777777" w:rsidR="00280346" w:rsidRPr="00A02EDE" w:rsidRDefault="000677BB" w:rsidP="00A02EDE">
      <w:pPr>
        <w:pStyle w:val="Body1"/>
        <w:numPr>
          <w:ilvl w:val="0"/>
          <w:numId w:val="17"/>
        </w:numPr>
        <w:tabs>
          <w:tab w:val="clear" w:pos="425"/>
        </w:tabs>
        <w:spacing w:before="120" w:after="120"/>
        <w:ind w:left="780" w:hanging="780"/>
        <w:jc w:val="both"/>
        <w:rPr>
          <w:rFonts w:ascii="Arial" w:hAnsi="Arial" w:cs="Arial"/>
          <w:lang w:val="en-IE"/>
        </w:rPr>
      </w:pPr>
      <w:r w:rsidRPr="00A02EDE">
        <w:rPr>
          <w:rFonts w:ascii="Arial" w:hAnsi="Arial" w:cs="Arial"/>
          <w:lang w:val="en-IE"/>
        </w:rPr>
        <w:t>Submission of a</w:t>
      </w:r>
      <w:r w:rsidR="00280346" w:rsidRPr="00A02EDE">
        <w:rPr>
          <w:rFonts w:ascii="Arial" w:hAnsi="Arial" w:cs="Arial"/>
          <w:lang w:val="en-IE"/>
        </w:rPr>
        <w:t xml:space="preserve"> Settlement Reallocation </w:t>
      </w:r>
      <w:r w:rsidRPr="00A02EDE">
        <w:rPr>
          <w:rFonts w:ascii="Arial" w:hAnsi="Arial" w:cs="Arial"/>
          <w:lang w:val="en-IE"/>
        </w:rPr>
        <w:t>Agreement</w:t>
      </w:r>
      <w:r w:rsidR="00757487" w:rsidRPr="00A02EDE">
        <w:rPr>
          <w:rFonts w:ascii="Arial" w:hAnsi="Arial" w:cs="Arial"/>
          <w:lang w:val="en-IE"/>
        </w:rPr>
        <w:t xml:space="preserve"> by the Principal</w:t>
      </w:r>
      <w:r w:rsidR="000E4F08" w:rsidRPr="00A02EDE">
        <w:rPr>
          <w:rFonts w:ascii="Arial" w:hAnsi="Arial" w:cs="Arial"/>
          <w:lang w:val="en-IE"/>
        </w:rPr>
        <w:t xml:space="preserve"> Participant</w:t>
      </w:r>
      <w:r w:rsidR="00757487" w:rsidRPr="00A02EDE">
        <w:rPr>
          <w:rFonts w:ascii="Arial" w:hAnsi="Arial" w:cs="Arial"/>
          <w:lang w:val="en-IE"/>
        </w:rPr>
        <w:t xml:space="preserve"> and Secondary Participant</w:t>
      </w:r>
      <w:r w:rsidR="004C384B" w:rsidRPr="00A02EDE">
        <w:rPr>
          <w:rFonts w:ascii="Arial" w:hAnsi="Arial" w:cs="Arial"/>
          <w:lang w:val="en-IE"/>
        </w:rPr>
        <w:t>;</w:t>
      </w:r>
    </w:p>
    <w:p w14:paraId="1358732B" w14:textId="77777777" w:rsidR="00280346" w:rsidRPr="00A02EDE" w:rsidRDefault="00280346" w:rsidP="00A02EDE">
      <w:pPr>
        <w:pStyle w:val="Body1"/>
        <w:numPr>
          <w:ilvl w:val="0"/>
          <w:numId w:val="17"/>
        </w:numPr>
        <w:tabs>
          <w:tab w:val="clear" w:pos="425"/>
        </w:tabs>
        <w:spacing w:before="120" w:after="120"/>
        <w:ind w:left="780" w:hanging="780"/>
        <w:jc w:val="both"/>
        <w:rPr>
          <w:rFonts w:ascii="Arial" w:hAnsi="Arial" w:cs="Arial"/>
          <w:lang w:val="en-IE"/>
        </w:rPr>
      </w:pPr>
      <w:r w:rsidRPr="00A02EDE">
        <w:rPr>
          <w:rFonts w:ascii="Arial" w:hAnsi="Arial" w:cs="Arial"/>
          <w:lang w:val="en-IE"/>
        </w:rPr>
        <w:t xml:space="preserve">Assessment of the eligibility of a Settlement Reallocation Agreement for the </w:t>
      </w:r>
      <w:r w:rsidR="007344AD" w:rsidRPr="00A02EDE">
        <w:rPr>
          <w:rFonts w:ascii="Arial" w:hAnsi="Arial" w:cs="Arial"/>
          <w:lang w:val="en-IE"/>
        </w:rPr>
        <w:t xml:space="preserve">billing </w:t>
      </w:r>
      <w:r w:rsidRPr="00A02EDE">
        <w:rPr>
          <w:rFonts w:ascii="Arial" w:hAnsi="Arial" w:cs="Arial"/>
          <w:lang w:val="en-IE"/>
        </w:rPr>
        <w:t>process</w:t>
      </w:r>
      <w:r w:rsidR="004C384B" w:rsidRPr="00A02EDE">
        <w:rPr>
          <w:rFonts w:ascii="Arial" w:hAnsi="Arial" w:cs="Arial"/>
          <w:lang w:val="en-IE"/>
        </w:rPr>
        <w:t>;</w:t>
      </w:r>
    </w:p>
    <w:p w14:paraId="1358732C" w14:textId="77777777" w:rsidR="00280346" w:rsidRPr="00A02EDE" w:rsidRDefault="006448D9" w:rsidP="00A02EDE">
      <w:pPr>
        <w:pStyle w:val="Body1"/>
        <w:numPr>
          <w:ilvl w:val="0"/>
          <w:numId w:val="17"/>
        </w:numPr>
        <w:tabs>
          <w:tab w:val="clear" w:pos="425"/>
        </w:tabs>
        <w:spacing w:before="120" w:after="120"/>
        <w:ind w:left="780" w:hanging="780"/>
        <w:jc w:val="both"/>
        <w:rPr>
          <w:rFonts w:ascii="Arial" w:hAnsi="Arial" w:cs="Arial"/>
          <w:lang w:val="en-IE"/>
        </w:rPr>
      </w:pPr>
      <w:r w:rsidRPr="00A02EDE">
        <w:rPr>
          <w:rFonts w:ascii="Arial" w:hAnsi="Arial" w:cs="Arial"/>
          <w:lang w:val="en-IE"/>
        </w:rPr>
        <w:t>Application of the</w:t>
      </w:r>
      <w:r w:rsidR="00280346" w:rsidRPr="00A02EDE">
        <w:rPr>
          <w:rFonts w:ascii="Arial" w:hAnsi="Arial" w:cs="Arial"/>
          <w:lang w:val="en-IE"/>
        </w:rPr>
        <w:t xml:space="preserve"> eligible Settlement Reallocation Agreements in the </w:t>
      </w:r>
      <w:r w:rsidR="00236A84" w:rsidRPr="00A02EDE">
        <w:rPr>
          <w:rFonts w:ascii="Arial" w:hAnsi="Arial" w:cs="Arial"/>
          <w:lang w:val="en-IE"/>
        </w:rPr>
        <w:t>Settlement Document</w:t>
      </w:r>
      <w:r w:rsidR="004C384B" w:rsidRPr="00A02EDE">
        <w:rPr>
          <w:rFonts w:ascii="Arial" w:hAnsi="Arial" w:cs="Arial"/>
          <w:lang w:val="en-IE"/>
        </w:rPr>
        <w:t>;</w:t>
      </w:r>
    </w:p>
    <w:p w14:paraId="1358732D" w14:textId="77777777" w:rsidR="00280346" w:rsidRPr="00A02EDE" w:rsidRDefault="009657DE" w:rsidP="00A02EDE">
      <w:pPr>
        <w:pStyle w:val="Body1"/>
        <w:numPr>
          <w:ilvl w:val="0"/>
          <w:numId w:val="17"/>
        </w:numPr>
        <w:tabs>
          <w:tab w:val="clear" w:pos="425"/>
        </w:tabs>
        <w:spacing w:before="120" w:after="120"/>
        <w:ind w:left="780" w:hanging="780"/>
        <w:jc w:val="both"/>
        <w:rPr>
          <w:rFonts w:ascii="Arial" w:hAnsi="Arial" w:cs="Arial"/>
          <w:lang w:val="en-IE"/>
        </w:rPr>
      </w:pPr>
      <w:r w:rsidRPr="00A02EDE">
        <w:rPr>
          <w:rFonts w:ascii="Arial" w:hAnsi="Arial" w:cs="Arial"/>
          <w:lang w:val="en-IE"/>
        </w:rPr>
        <w:t xml:space="preserve">Application </w:t>
      </w:r>
      <w:r w:rsidR="00280346" w:rsidRPr="00A02EDE">
        <w:rPr>
          <w:rFonts w:ascii="Arial" w:hAnsi="Arial" w:cs="Arial"/>
          <w:lang w:val="en-IE"/>
        </w:rPr>
        <w:t>of</w:t>
      </w:r>
      <w:r w:rsidRPr="00A02EDE">
        <w:rPr>
          <w:rFonts w:ascii="Arial" w:hAnsi="Arial" w:cs="Arial"/>
          <w:lang w:val="en-IE"/>
        </w:rPr>
        <w:t xml:space="preserve"> the</w:t>
      </w:r>
      <w:r w:rsidR="00280346" w:rsidRPr="00A02EDE">
        <w:rPr>
          <w:rFonts w:ascii="Arial" w:hAnsi="Arial" w:cs="Arial"/>
          <w:lang w:val="en-IE"/>
        </w:rPr>
        <w:t xml:space="preserve"> Settlement Reallocation Agreements in the </w:t>
      </w:r>
      <w:r w:rsidR="00EB7A37" w:rsidRPr="00A02EDE">
        <w:rPr>
          <w:rFonts w:ascii="Arial" w:hAnsi="Arial" w:cs="Arial"/>
          <w:lang w:val="en-IE"/>
        </w:rPr>
        <w:t>C</w:t>
      </w:r>
      <w:r w:rsidR="00280346" w:rsidRPr="00A02EDE">
        <w:rPr>
          <w:rFonts w:ascii="Arial" w:hAnsi="Arial" w:cs="Arial"/>
          <w:lang w:val="en-IE"/>
        </w:rPr>
        <w:t xml:space="preserve">redit </w:t>
      </w:r>
      <w:r w:rsidR="00EB7A37" w:rsidRPr="00A02EDE">
        <w:rPr>
          <w:rFonts w:ascii="Arial" w:hAnsi="Arial" w:cs="Arial"/>
          <w:lang w:val="en-IE"/>
        </w:rPr>
        <w:t xml:space="preserve">Assessment </w:t>
      </w:r>
      <w:r w:rsidR="00280346" w:rsidRPr="00A02EDE">
        <w:rPr>
          <w:rFonts w:ascii="Arial" w:hAnsi="Arial" w:cs="Arial"/>
          <w:lang w:val="en-IE"/>
        </w:rPr>
        <w:t>process</w:t>
      </w:r>
      <w:r w:rsidR="004C384B" w:rsidRPr="00A02EDE">
        <w:rPr>
          <w:rFonts w:ascii="Arial" w:hAnsi="Arial" w:cs="Arial"/>
          <w:lang w:val="en-IE"/>
        </w:rPr>
        <w:t>; and,</w:t>
      </w:r>
    </w:p>
    <w:p w14:paraId="1358732E" w14:textId="77777777" w:rsidR="004C384B" w:rsidRPr="00A02EDE" w:rsidRDefault="00736A10" w:rsidP="00A02EDE">
      <w:pPr>
        <w:pStyle w:val="Body1"/>
        <w:numPr>
          <w:ilvl w:val="0"/>
          <w:numId w:val="17"/>
        </w:numPr>
        <w:tabs>
          <w:tab w:val="clear" w:pos="425"/>
        </w:tabs>
        <w:spacing w:before="120" w:after="120"/>
        <w:ind w:left="780" w:hanging="780"/>
        <w:jc w:val="both"/>
        <w:rPr>
          <w:rFonts w:ascii="Arial" w:hAnsi="Arial" w:cs="Arial"/>
          <w:lang w:val="en-IE"/>
        </w:rPr>
      </w:pPr>
      <w:r w:rsidRPr="00A02EDE">
        <w:rPr>
          <w:rFonts w:ascii="Arial" w:hAnsi="Arial" w:cs="Arial"/>
          <w:lang w:val="en-IE"/>
        </w:rPr>
        <w:t>T</w:t>
      </w:r>
      <w:r w:rsidR="00C54107" w:rsidRPr="00A02EDE">
        <w:rPr>
          <w:rFonts w:ascii="Arial" w:hAnsi="Arial" w:cs="Arial"/>
          <w:lang w:val="en-IE"/>
        </w:rPr>
        <w:t>ermination</w:t>
      </w:r>
      <w:r w:rsidR="003155A6" w:rsidRPr="00A02EDE">
        <w:rPr>
          <w:rFonts w:ascii="Arial" w:hAnsi="Arial" w:cs="Arial"/>
          <w:lang w:val="en-IE"/>
        </w:rPr>
        <w:t xml:space="preserve"> </w:t>
      </w:r>
      <w:r w:rsidR="00280346" w:rsidRPr="00A02EDE">
        <w:rPr>
          <w:rFonts w:ascii="Arial" w:hAnsi="Arial" w:cs="Arial"/>
          <w:lang w:val="en-IE"/>
        </w:rPr>
        <w:t>of a Settlement Reallocation Agreement (when applicable)</w:t>
      </w:r>
      <w:r w:rsidR="004C384B" w:rsidRPr="00A02EDE">
        <w:rPr>
          <w:rFonts w:ascii="Arial" w:hAnsi="Arial" w:cs="Arial"/>
          <w:lang w:val="en-IE"/>
        </w:rPr>
        <w:t>.</w:t>
      </w:r>
    </w:p>
    <w:p w14:paraId="1358732F" w14:textId="77777777" w:rsidR="00AB17DE" w:rsidRPr="00A02EDE" w:rsidRDefault="00AB17DE" w:rsidP="00397F19">
      <w:pPr>
        <w:pStyle w:val="Body1"/>
        <w:spacing w:before="120" w:after="120"/>
        <w:jc w:val="both"/>
        <w:rPr>
          <w:rFonts w:ascii="Arial" w:hAnsi="Arial" w:cs="Arial"/>
          <w:lang w:val="en-IE"/>
        </w:rPr>
      </w:pPr>
      <w:r w:rsidRPr="00A02EDE">
        <w:rPr>
          <w:rFonts w:ascii="Arial" w:hAnsi="Arial" w:cs="Arial"/>
          <w:lang w:val="en-IE"/>
        </w:rPr>
        <w:t>When Participants have a Settlement Reallocation Agreement in place with the M</w:t>
      </w:r>
      <w:r w:rsidR="000E4F08" w:rsidRPr="00A02EDE">
        <w:rPr>
          <w:rFonts w:ascii="Arial" w:hAnsi="Arial" w:cs="Arial"/>
          <w:lang w:val="en-IE"/>
        </w:rPr>
        <w:t xml:space="preserve">arket </w:t>
      </w:r>
      <w:r w:rsidRPr="00A02EDE">
        <w:rPr>
          <w:rFonts w:ascii="Arial" w:hAnsi="Arial" w:cs="Arial"/>
          <w:lang w:val="en-IE"/>
        </w:rPr>
        <w:t>O</w:t>
      </w:r>
      <w:r w:rsidR="000E4F08" w:rsidRPr="00A02EDE">
        <w:rPr>
          <w:rFonts w:ascii="Arial" w:hAnsi="Arial" w:cs="Arial"/>
          <w:lang w:val="en-IE"/>
        </w:rPr>
        <w:t>perator</w:t>
      </w:r>
      <w:r w:rsidRPr="00A02EDE">
        <w:rPr>
          <w:rFonts w:ascii="Arial" w:hAnsi="Arial" w:cs="Arial"/>
          <w:lang w:val="en-IE"/>
        </w:rPr>
        <w:t xml:space="preserve">, </w:t>
      </w:r>
      <w:r w:rsidR="00FB3AAD" w:rsidRPr="00A02EDE">
        <w:rPr>
          <w:rFonts w:ascii="Arial" w:hAnsi="Arial" w:cs="Arial"/>
          <w:lang w:val="en-IE"/>
        </w:rPr>
        <w:t>the Principal</w:t>
      </w:r>
      <w:r w:rsidR="000E4889" w:rsidRPr="00A02EDE">
        <w:rPr>
          <w:rFonts w:ascii="Arial" w:hAnsi="Arial" w:cs="Arial"/>
          <w:lang w:val="en-IE"/>
        </w:rPr>
        <w:t xml:space="preserve"> </w:t>
      </w:r>
      <w:r w:rsidRPr="00A02EDE">
        <w:rPr>
          <w:rFonts w:ascii="Arial" w:hAnsi="Arial" w:cs="Arial"/>
          <w:lang w:val="en-IE"/>
        </w:rPr>
        <w:t xml:space="preserve">Participant </w:t>
      </w:r>
      <w:r w:rsidR="00E2230A" w:rsidRPr="00A02EDE">
        <w:rPr>
          <w:rFonts w:ascii="Arial" w:hAnsi="Arial" w:cs="Arial"/>
          <w:lang w:val="en-IE"/>
        </w:rPr>
        <w:t xml:space="preserve">takes over full financial responsibility of all Secondary Participants with which it has posted </w:t>
      </w:r>
      <w:r w:rsidR="00EC152A" w:rsidRPr="00A02EDE">
        <w:rPr>
          <w:rFonts w:ascii="Arial" w:hAnsi="Arial" w:cs="Arial"/>
          <w:lang w:val="en-IE"/>
        </w:rPr>
        <w:t xml:space="preserve">Settlement Reallocation </w:t>
      </w:r>
      <w:r w:rsidR="00E2230A" w:rsidRPr="00A02EDE">
        <w:rPr>
          <w:rFonts w:ascii="Arial" w:hAnsi="Arial" w:cs="Arial"/>
          <w:lang w:val="en-IE"/>
        </w:rPr>
        <w:t xml:space="preserve">Agreements. This </w:t>
      </w:r>
      <w:r w:rsidRPr="00A02EDE">
        <w:rPr>
          <w:rFonts w:ascii="Arial" w:hAnsi="Arial" w:cs="Arial"/>
          <w:lang w:val="en-IE"/>
        </w:rPr>
        <w:t xml:space="preserve">will </w:t>
      </w:r>
      <w:r w:rsidR="00E2230A" w:rsidRPr="00A02EDE">
        <w:rPr>
          <w:rFonts w:ascii="Arial" w:hAnsi="Arial" w:cs="Arial"/>
          <w:lang w:val="en-IE"/>
        </w:rPr>
        <w:t xml:space="preserve">result in a </w:t>
      </w:r>
      <w:r w:rsidR="00D02FEE" w:rsidRPr="00A02EDE">
        <w:rPr>
          <w:rFonts w:ascii="Arial" w:hAnsi="Arial" w:cs="Arial"/>
          <w:lang w:val="en-IE"/>
        </w:rPr>
        <w:t>transfer</w:t>
      </w:r>
      <w:r w:rsidRPr="00A02EDE">
        <w:rPr>
          <w:rFonts w:ascii="Arial" w:hAnsi="Arial" w:cs="Arial"/>
          <w:lang w:val="en-IE"/>
        </w:rPr>
        <w:t xml:space="preserve"> </w:t>
      </w:r>
      <w:r w:rsidR="00E2230A" w:rsidRPr="00A02EDE">
        <w:rPr>
          <w:rFonts w:ascii="Arial" w:hAnsi="Arial" w:cs="Arial"/>
          <w:lang w:val="en-IE"/>
        </w:rPr>
        <w:t>of all</w:t>
      </w:r>
      <w:r w:rsidR="008460EB" w:rsidRPr="00A02EDE">
        <w:rPr>
          <w:rFonts w:ascii="Arial" w:hAnsi="Arial" w:cs="Arial"/>
          <w:lang w:val="en-IE"/>
        </w:rPr>
        <w:t xml:space="preserve"> amount</w:t>
      </w:r>
      <w:r w:rsidR="00E2230A" w:rsidRPr="00A02EDE">
        <w:rPr>
          <w:rFonts w:ascii="Arial" w:hAnsi="Arial" w:cs="Arial"/>
          <w:lang w:val="en-IE"/>
        </w:rPr>
        <w:t>s</w:t>
      </w:r>
      <w:r w:rsidR="00D02FEE" w:rsidRPr="00A02EDE">
        <w:rPr>
          <w:rFonts w:ascii="Arial" w:hAnsi="Arial" w:cs="Arial"/>
          <w:lang w:val="en-IE"/>
        </w:rPr>
        <w:t xml:space="preserve"> </w:t>
      </w:r>
      <w:r w:rsidR="00545AF9" w:rsidRPr="00A02EDE">
        <w:rPr>
          <w:rFonts w:ascii="Arial" w:hAnsi="Arial" w:cs="Arial"/>
          <w:lang w:val="en-IE"/>
        </w:rPr>
        <w:t>in respect of</w:t>
      </w:r>
      <w:r w:rsidR="00F5768A" w:rsidRPr="00A02EDE">
        <w:rPr>
          <w:rFonts w:ascii="Arial" w:hAnsi="Arial" w:cs="Arial"/>
          <w:lang w:val="en-IE"/>
        </w:rPr>
        <w:t xml:space="preserve"> </w:t>
      </w:r>
      <w:r w:rsidR="00E2230A" w:rsidRPr="00A02EDE">
        <w:rPr>
          <w:rFonts w:ascii="Arial" w:hAnsi="Arial" w:cs="Arial"/>
          <w:lang w:val="en-IE"/>
        </w:rPr>
        <w:t>Settlement Documents</w:t>
      </w:r>
      <w:r w:rsidR="00FE5BD0">
        <w:rPr>
          <w:rFonts w:ascii="Arial" w:hAnsi="Arial" w:cs="Arial"/>
          <w:lang w:val="en-IE"/>
        </w:rPr>
        <w:t xml:space="preserve"> and / or Market Operator Charge invoices</w:t>
      </w:r>
      <w:r w:rsidR="00E2230A" w:rsidRPr="00A02EDE">
        <w:rPr>
          <w:rFonts w:ascii="Arial" w:hAnsi="Arial" w:cs="Arial"/>
          <w:lang w:val="en-IE"/>
        </w:rPr>
        <w:t xml:space="preserve"> issued to any Secondary Participants</w:t>
      </w:r>
      <w:r w:rsidR="00545AF9" w:rsidRPr="00A02EDE">
        <w:rPr>
          <w:rFonts w:ascii="Arial" w:hAnsi="Arial" w:cs="Arial"/>
          <w:lang w:val="en-IE"/>
        </w:rPr>
        <w:t xml:space="preserve"> to th</w:t>
      </w:r>
      <w:r w:rsidR="00EC152A" w:rsidRPr="00A02EDE">
        <w:rPr>
          <w:rFonts w:ascii="Arial" w:hAnsi="Arial" w:cs="Arial"/>
          <w:lang w:val="en-IE"/>
        </w:rPr>
        <w:t>at Principal</w:t>
      </w:r>
      <w:r w:rsidR="00545AF9" w:rsidRPr="00A02EDE">
        <w:rPr>
          <w:rFonts w:ascii="Arial" w:hAnsi="Arial" w:cs="Arial"/>
          <w:lang w:val="en-IE"/>
        </w:rPr>
        <w:t xml:space="preserve"> Participant</w:t>
      </w:r>
      <w:r w:rsidR="00E2230A" w:rsidRPr="00A02EDE">
        <w:rPr>
          <w:rFonts w:ascii="Arial" w:hAnsi="Arial" w:cs="Arial"/>
          <w:lang w:val="en-IE"/>
        </w:rPr>
        <w:t xml:space="preserve"> by </w:t>
      </w:r>
      <w:r w:rsidR="00545AF9" w:rsidRPr="00A02EDE">
        <w:rPr>
          <w:rFonts w:ascii="Arial" w:hAnsi="Arial" w:cs="Arial"/>
          <w:lang w:val="en-IE"/>
        </w:rPr>
        <w:t>the M</w:t>
      </w:r>
      <w:r w:rsidR="000E4F08" w:rsidRPr="00A02EDE">
        <w:rPr>
          <w:rFonts w:ascii="Arial" w:hAnsi="Arial" w:cs="Arial"/>
          <w:lang w:val="en-IE"/>
        </w:rPr>
        <w:t xml:space="preserve">arket </w:t>
      </w:r>
      <w:r w:rsidR="00545AF9" w:rsidRPr="00A02EDE">
        <w:rPr>
          <w:rFonts w:ascii="Arial" w:hAnsi="Arial" w:cs="Arial"/>
          <w:lang w:val="en-IE"/>
        </w:rPr>
        <w:t>O</w:t>
      </w:r>
      <w:r w:rsidR="000E4F08" w:rsidRPr="00A02EDE">
        <w:rPr>
          <w:rFonts w:ascii="Arial" w:hAnsi="Arial" w:cs="Arial"/>
          <w:lang w:val="en-IE"/>
        </w:rPr>
        <w:t>perator</w:t>
      </w:r>
      <w:r w:rsidRPr="00A02EDE">
        <w:rPr>
          <w:rFonts w:ascii="Arial" w:hAnsi="Arial" w:cs="Arial"/>
          <w:lang w:val="en-IE"/>
        </w:rPr>
        <w:t>.</w:t>
      </w:r>
      <w:r w:rsidR="008460EB" w:rsidRPr="00A02EDE">
        <w:rPr>
          <w:rFonts w:ascii="Arial" w:hAnsi="Arial" w:cs="Arial"/>
          <w:lang w:val="en-IE"/>
        </w:rPr>
        <w:t xml:space="preserve">  This amount shall also have an </w:t>
      </w:r>
      <w:r w:rsidR="00771A99" w:rsidRPr="00A02EDE">
        <w:rPr>
          <w:rFonts w:ascii="Arial" w:hAnsi="Arial" w:cs="Arial"/>
          <w:lang w:val="en-IE"/>
        </w:rPr>
        <w:t xml:space="preserve">effect </w:t>
      </w:r>
      <w:r w:rsidR="008460EB" w:rsidRPr="00A02EDE">
        <w:rPr>
          <w:rFonts w:ascii="Arial" w:hAnsi="Arial" w:cs="Arial"/>
          <w:lang w:val="en-IE"/>
        </w:rPr>
        <w:t xml:space="preserve">on the </w:t>
      </w:r>
      <w:r w:rsidR="003E48A4" w:rsidRPr="00A02EDE">
        <w:rPr>
          <w:rFonts w:ascii="Arial" w:hAnsi="Arial" w:cs="Arial"/>
          <w:lang w:val="en-IE"/>
        </w:rPr>
        <w:t>C</w:t>
      </w:r>
      <w:r w:rsidR="008460EB" w:rsidRPr="00A02EDE">
        <w:rPr>
          <w:rFonts w:ascii="Arial" w:hAnsi="Arial" w:cs="Arial"/>
          <w:lang w:val="en-IE"/>
        </w:rPr>
        <w:t xml:space="preserve">redit </w:t>
      </w:r>
      <w:r w:rsidR="003E48A4" w:rsidRPr="00A02EDE">
        <w:rPr>
          <w:rFonts w:ascii="Arial" w:hAnsi="Arial" w:cs="Arial"/>
          <w:lang w:val="en-IE"/>
        </w:rPr>
        <w:t>C</w:t>
      </w:r>
      <w:r w:rsidR="008460EB" w:rsidRPr="00A02EDE">
        <w:rPr>
          <w:rFonts w:ascii="Arial" w:hAnsi="Arial" w:cs="Arial"/>
          <w:lang w:val="en-IE"/>
        </w:rPr>
        <w:t xml:space="preserve">over calculation of the </w:t>
      </w:r>
      <w:r w:rsidR="003E48A4" w:rsidRPr="00A02EDE">
        <w:rPr>
          <w:rFonts w:ascii="Arial" w:hAnsi="Arial" w:cs="Arial"/>
          <w:lang w:val="en-IE"/>
        </w:rPr>
        <w:t xml:space="preserve">affected </w:t>
      </w:r>
      <w:r w:rsidR="008460EB" w:rsidRPr="00A02EDE">
        <w:rPr>
          <w:rFonts w:ascii="Arial" w:hAnsi="Arial" w:cs="Arial"/>
          <w:lang w:val="en-IE"/>
        </w:rPr>
        <w:t>Participants.</w:t>
      </w:r>
      <w:r w:rsidR="002A5C3A" w:rsidRPr="00A02EDE">
        <w:rPr>
          <w:rFonts w:ascii="Arial" w:hAnsi="Arial" w:cs="Arial"/>
          <w:lang w:val="en-IE"/>
        </w:rPr>
        <w:t xml:space="preserve"> </w:t>
      </w:r>
    </w:p>
    <w:p w14:paraId="13587330" w14:textId="77777777" w:rsidR="00F624F1" w:rsidRPr="00A02EDE" w:rsidRDefault="00AB17DE" w:rsidP="00397F19">
      <w:pPr>
        <w:pStyle w:val="Body1"/>
        <w:spacing w:before="120" w:after="120"/>
        <w:jc w:val="both"/>
        <w:rPr>
          <w:rFonts w:ascii="Arial" w:hAnsi="Arial" w:cs="Arial"/>
          <w:lang w:val="en-IE"/>
        </w:rPr>
      </w:pPr>
      <w:r w:rsidRPr="00A02EDE">
        <w:rPr>
          <w:rFonts w:ascii="Arial" w:hAnsi="Arial" w:cs="Arial"/>
          <w:lang w:val="en-IE"/>
        </w:rPr>
        <w:t>Th</w:t>
      </w:r>
      <w:r w:rsidR="00C536DA" w:rsidRPr="00A02EDE">
        <w:rPr>
          <w:rFonts w:ascii="Arial" w:hAnsi="Arial" w:cs="Arial"/>
          <w:lang w:val="en-IE"/>
        </w:rPr>
        <w:t xml:space="preserve">e </w:t>
      </w:r>
      <w:r w:rsidRPr="00A02EDE">
        <w:rPr>
          <w:rFonts w:ascii="Arial" w:hAnsi="Arial" w:cs="Arial"/>
          <w:lang w:val="en-IE"/>
        </w:rPr>
        <w:t xml:space="preserve">Settlement Reallocation </w:t>
      </w:r>
      <w:r w:rsidR="00FE5BD0">
        <w:rPr>
          <w:rFonts w:ascii="Arial" w:hAnsi="Arial" w:cs="Arial"/>
          <w:lang w:val="en-IE"/>
        </w:rPr>
        <w:t>A</w:t>
      </w:r>
      <w:r w:rsidRPr="00A02EDE">
        <w:rPr>
          <w:rFonts w:ascii="Arial" w:hAnsi="Arial" w:cs="Arial"/>
          <w:lang w:val="en-IE"/>
        </w:rPr>
        <w:t>mount</w:t>
      </w:r>
      <w:r w:rsidR="00FE5BD0">
        <w:rPr>
          <w:rFonts w:ascii="Arial" w:hAnsi="Arial" w:cs="Arial"/>
          <w:lang w:val="en-IE"/>
        </w:rPr>
        <w:t>s</w:t>
      </w:r>
      <w:r w:rsidRPr="00A02EDE">
        <w:rPr>
          <w:rFonts w:ascii="Arial" w:hAnsi="Arial" w:cs="Arial"/>
          <w:lang w:val="en-IE"/>
        </w:rPr>
        <w:t xml:space="preserve"> </w:t>
      </w:r>
      <w:r w:rsidR="00FE5BD0">
        <w:rPr>
          <w:rFonts w:ascii="Arial" w:hAnsi="Arial" w:cs="Arial"/>
          <w:lang w:val="en-IE"/>
        </w:rPr>
        <w:t>are</w:t>
      </w:r>
      <w:r w:rsidR="00D02FEE" w:rsidRPr="00A02EDE">
        <w:rPr>
          <w:rFonts w:ascii="Arial" w:hAnsi="Arial" w:cs="Arial"/>
          <w:lang w:val="en-IE"/>
        </w:rPr>
        <w:t xml:space="preserve"> </w:t>
      </w:r>
      <w:r w:rsidRPr="00A02EDE">
        <w:rPr>
          <w:rFonts w:ascii="Arial" w:hAnsi="Arial" w:cs="Arial"/>
          <w:lang w:val="en-IE"/>
        </w:rPr>
        <w:t>monetary value</w:t>
      </w:r>
      <w:r w:rsidR="00FE5BD0">
        <w:rPr>
          <w:rFonts w:ascii="Arial" w:hAnsi="Arial" w:cs="Arial"/>
          <w:lang w:val="en-IE"/>
        </w:rPr>
        <w:t>s</w:t>
      </w:r>
      <w:r w:rsidRPr="00A02EDE">
        <w:rPr>
          <w:rFonts w:ascii="Arial" w:hAnsi="Arial" w:cs="Arial"/>
          <w:lang w:val="en-IE"/>
        </w:rPr>
        <w:t xml:space="preserve"> in the currency of the </w:t>
      </w:r>
      <w:r w:rsidR="008A1B8D" w:rsidRPr="00A02EDE">
        <w:rPr>
          <w:rFonts w:ascii="Arial" w:hAnsi="Arial" w:cs="Arial"/>
          <w:lang w:val="en-IE"/>
        </w:rPr>
        <w:t>Princip</w:t>
      </w:r>
      <w:r w:rsidR="00E34782" w:rsidRPr="00A02EDE">
        <w:rPr>
          <w:rFonts w:ascii="Arial" w:hAnsi="Arial" w:cs="Arial"/>
          <w:lang w:val="en-IE"/>
        </w:rPr>
        <w:t>a</w:t>
      </w:r>
      <w:r w:rsidR="008A1B8D" w:rsidRPr="00A02EDE">
        <w:rPr>
          <w:rFonts w:ascii="Arial" w:hAnsi="Arial" w:cs="Arial"/>
          <w:lang w:val="en-IE"/>
        </w:rPr>
        <w:t xml:space="preserve">l </w:t>
      </w:r>
      <w:r w:rsidRPr="00A02EDE">
        <w:rPr>
          <w:rFonts w:ascii="Arial" w:hAnsi="Arial" w:cs="Arial"/>
          <w:lang w:val="en-IE"/>
        </w:rPr>
        <w:t>Participant (either Euro or Pound</w:t>
      </w:r>
      <w:r w:rsidR="0025340F" w:rsidRPr="00A02EDE">
        <w:rPr>
          <w:rFonts w:ascii="Arial" w:hAnsi="Arial" w:cs="Arial"/>
          <w:lang w:val="en-IE"/>
        </w:rPr>
        <w:t>s Sterling</w:t>
      </w:r>
      <w:r w:rsidRPr="00A02EDE">
        <w:rPr>
          <w:rFonts w:ascii="Arial" w:hAnsi="Arial" w:cs="Arial"/>
          <w:lang w:val="en-IE"/>
        </w:rPr>
        <w:t>)</w:t>
      </w:r>
      <w:r w:rsidR="00F624F1" w:rsidRPr="00A02EDE">
        <w:rPr>
          <w:rFonts w:ascii="Arial" w:hAnsi="Arial" w:cs="Arial"/>
          <w:lang w:val="en-IE"/>
        </w:rPr>
        <w:t>.</w:t>
      </w:r>
    </w:p>
    <w:p w14:paraId="13587331" w14:textId="77777777" w:rsidR="00495CD8" w:rsidRPr="00A02EDE" w:rsidRDefault="00AB17DE" w:rsidP="00397F19">
      <w:pPr>
        <w:pStyle w:val="Body1"/>
        <w:spacing w:before="120" w:after="120"/>
        <w:jc w:val="both"/>
        <w:rPr>
          <w:rFonts w:ascii="Arial" w:hAnsi="Arial" w:cs="Arial"/>
          <w:lang w:val="en-IE"/>
        </w:rPr>
      </w:pPr>
      <w:r w:rsidRPr="00A02EDE">
        <w:rPr>
          <w:rFonts w:ascii="Arial" w:hAnsi="Arial" w:cs="Arial"/>
          <w:lang w:val="en-IE"/>
        </w:rPr>
        <w:t xml:space="preserve">Settlement Reallocation Agreements </w:t>
      </w:r>
      <w:r w:rsidR="00C65267" w:rsidRPr="00A02EDE">
        <w:rPr>
          <w:rFonts w:ascii="Arial" w:hAnsi="Arial" w:cs="Arial"/>
          <w:lang w:val="en-IE"/>
        </w:rPr>
        <w:t>are</w:t>
      </w:r>
      <w:r w:rsidRPr="00A02EDE">
        <w:rPr>
          <w:rFonts w:ascii="Arial" w:hAnsi="Arial" w:cs="Arial"/>
          <w:lang w:val="en-IE"/>
        </w:rPr>
        <w:t xml:space="preserve"> posted against</w:t>
      </w:r>
      <w:r w:rsidR="003155A6" w:rsidRPr="00A02EDE">
        <w:rPr>
          <w:rFonts w:ascii="Arial" w:hAnsi="Arial" w:cs="Arial"/>
          <w:lang w:val="en-IE"/>
        </w:rPr>
        <w:t xml:space="preserve"> </w:t>
      </w:r>
      <w:r w:rsidR="008A1B8D" w:rsidRPr="00A02EDE">
        <w:rPr>
          <w:rFonts w:ascii="Arial" w:hAnsi="Arial" w:cs="Arial"/>
          <w:lang w:val="en-IE"/>
        </w:rPr>
        <w:t>Settlement Document</w:t>
      </w:r>
      <w:r w:rsidR="00FE5BD0">
        <w:rPr>
          <w:rFonts w:ascii="Arial" w:hAnsi="Arial" w:cs="Arial"/>
          <w:lang w:val="en-IE"/>
        </w:rPr>
        <w:t>s and Market Operator Charge invoices</w:t>
      </w:r>
      <w:r w:rsidR="008A1B8D" w:rsidRPr="00A02EDE">
        <w:rPr>
          <w:rFonts w:ascii="Arial" w:hAnsi="Arial" w:cs="Arial"/>
          <w:lang w:val="en-IE"/>
        </w:rPr>
        <w:t xml:space="preserve"> </w:t>
      </w:r>
      <w:r w:rsidR="003155A6" w:rsidRPr="00A02EDE">
        <w:rPr>
          <w:rFonts w:ascii="Arial" w:hAnsi="Arial" w:cs="Arial"/>
          <w:lang w:val="en-IE"/>
        </w:rPr>
        <w:t xml:space="preserve">relating to </w:t>
      </w:r>
      <w:r w:rsidR="00E2230A" w:rsidRPr="00A02EDE">
        <w:rPr>
          <w:rFonts w:ascii="Arial" w:hAnsi="Arial" w:cs="Arial"/>
          <w:lang w:val="en-IE"/>
        </w:rPr>
        <w:t xml:space="preserve">all </w:t>
      </w:r>
      <w:r w:rsidR="000B7136" w:rsidRPr="00A02EDE">
        <w:rPr>
          <w:rFonts w:ascii="Arial" w:hAnsi="Arial" w:cs="Arial"/>
          <w:lang w:val="en-IE"/>
        </w:rPr>
        <w:t>S</w:t>
      </w:r>
      <w:r w:rsidR="00E2230A" w:rsidRPr="00A02EDE">
        <w:rPr>
          <w:rFonts w:ascii="Arial" w:hAnsi="Arial" w:cs="Arial"/>
          <w:lang w:val="en-IE"/>
        </w:rPr>
        <w:t>ettlement under the Code</w:t>
      </w:r>
      <w:r w:rsidR="003155A6" w:rsidRPr="00A02EDE">
        <w:rPr>
          <w:rFonts w:ascii="Arial" w:hAnsi="Arial" w:cs="Arial"/>
          <w:lang w:val="en-IE"/>
        </w:rPr>
        <w:t>.</w:t>
      </w:r>
      <w:r w:rsidR="00D02FEE" w:rsidRPr="00A02EDE">
        <w:rPr>
          <w:rFonts w:ascii="Arial" w:hAnsi="Arial" w:cs="Arial"/>
          <w:lang w:val="en-IE"/>
        </w:rPr>
        <w:t xml:space="preserve"> </w:t>
      </w:r>
    </w:p>
    <w:p w14:paraId="13587332" w14:textId="77777777" w:rsidR="00D46996" w:rsidRPr="00A02EDE" w:rsidRDefault="00BC7AAF" w:rsidP="00397F19">
      <w:pPr>
        <w:pStyle w:val="Body1"/>
        <w:spacing w:before="120" w:after="120"/>
        <w:jc w:val="both"/>
        <w:rPr>
          <w:rFonts w:ascii="Arial" w:hAnsi="Arial" w:cs="Arial"/>
          <w:lang w:val="en-IE"/>
        </w:rPr>
      </w:pPr>
      <w:r w:rsidRPr="00A02EDE">
        <w:rPr>
          <w:rFonts w:ascii="Arial" w:hAnsi="Arial" w:cs="Arial"/>
          <w:lang w:val="en-IE"/>
        </w:rPr>
        <w:t xml:space="preserve">A </w:t>
      </w:r>
      <w:r w:rsidR="00D46996" w:rsidRPr="00A02EDE">
        <w:rPr>
          <w:rFonts w:ascii="Arial" w:hAnsi="Arial" w:cs="Arial"/>
          <w:lang w:val="en-IE"/>
        </w:rPr>
        <w:t>Settlement Reallocation Agreement</w:t>
      </w:r>
      <w:r w:rsidR="003475E3">
        <w:rPr>
          <w:rFonts w:ascii="Arial" w:hAnsi="Arial" w:cs="Arial"/>
          <w:lang w:val="en-IE"/>
        </w:rPr>
        <w:t xml:space="preserve"> shall</w:t>
      </w:r>
      <w:r w:rsidR="00D46996" w:rsidRPr="00A02EDE">
        <w:rPr>
          <w:rFonts w:ascii="Arial" w:hAnsi="Arial" w:cs="Arial"/>
          <w:lang w:val="en-IE"/>
        </w:rPr>
        <w:t xml:space="preserve"> have start </w:t>
      </w:r>
      <w:r w:rsidR="00E2230A" w:rsidRPr="00A02EDE">
        <w:rPr>
          <w:rFonts w:ascii="Arial" w:hAnsi="Arial" w:cs="Arial"/>
          <w:lang w:val="en-IE"/>
        </w:rPr>
        <w:t xml:space="preserve">date </w:t>
      </w:r>
      <w:r w:rsidR="003475E3">
        <w:rPr>
          <w:rFonts w:ascii="Arial" w:hAnsi="Arial" w:cs="Arial"/>
          <w:lang w:val="en-IE"/>
        </w:rPr>
        <w:t xml:space="preserve">(Settlement Day after which the reallocation is to apply) </w:t>
      </w:r>
      <w:r w:rsidR="00D46996" w:rsidRPr="00A02EDE">
        <w:rPr>
          <w:rFonts w:ascii="Arial" w:hAnsi="Arial" w:cs="Arial"/>
          <w:lang w:val="en-IE"/>
        </w:rPr>
        <w:t xml:space="preserve">and </w:t>
      </w:r>
      <w:r w:rsidR="00E2230A" w:rsidRPr="00A02EDE">
        <w:rPr>
          <w:rFonts w:ascii="Arial" w:hAnsi="Arial" w:cs="Arial"/>
          <w:lang w:val="en-IE"/>
        </w:rPr>
        <w:t xml:space="preserve">may have an </w:t>
      </w:r>
      <w:r w:rsidR="00D46996" w:rsidRPr="00A02EDE">
        <w:rPr>
          <w:rFonts w:ascii="Arial" w:hAnsi="Arial" w:cs="Arial"/>
          <w:lang w:val="en-IE"/>
        </w:rPr>
        <w:t>end date</w:t>
      </w:r>
      <w:r w:rsidR="003475E3">
        <w:rPr>
          <w:rFonts w:ascii="Arial" w:hAnsi="Arial" w:cs="Arial"/>
          <w:lang w:val="en-IE"/>
        </w:rPr>
        <w:t xml:space="preserve"> (the Settlement Day after which the reallocation will no longer apply)</w:t>
      </w:r>
      <w:r w:rsidR="008E748A">
        <w:rPr>
          <w:rFonts w:ascii="Arial" w:hAnsi="Arial" w:cs="Arial"/>
          <w:lang w:val="en-IE"/>
        </w:rPr>
        <w:t xml:space="preserve"> subject to paragraph G.16.2.2 of the Code</w:t>
      </w:r>
      <w:r w:rsidR="00D46996" w:rsidRPr="00A02EDE">
        <w:rPr>
          <w:rFonts w:ascii="Arial" w:hAnsi="Arial" w:cs="Arial"/>
          <w:lang w:val="en-IE"/>
        </w:rPr>
        <w:t xml:space="preserve">. </w:t>
      </w:r>
    </w:p>
    <w:p w14:paraId="13587333" w14:textId="77777777" w:rsidR="002B2529" w:rsidRPr="001218D6" w:rsidRDefault="002B2529" w:rsidP="00526130">
      <w:pPr>
        <w:pStyle w:val="CERnon-indent"/>
        <w:rPr>
          <w:lang w:val="en-IE"/>
        </w:rPr>
      </w:pPr>
    </w:p>
    <w:p w14:paraId="13587334" w14:textId="77777777" w:rsidR="000677BB" w:rsidRPr="000677BB" w:rsidRDefault="00BB4618" w:rsidP="00A02EDE">
      <w:pPr>
        <w:pStyle w:val="APHeading2"/>
        <w:numPr>
          <w:ilvl w:val="1"/>
          <w:numId w:val="9"/>
        </w:numPr>
        <w:rPr>
          <w:szCs w:val="20"/>
        </w:rPr>
      </w:pPr>
      <w:bookmarkStart w:id="36" w:name="_Toc466632444"/>
      <w:bookmarkStart w:id="37" w:name="_Toc479341411"/>
      <w:r w:rsidRPr="0096319C">
        <w:rPr>
          <w:szCs w:val="20"/>
        </w:rPr>
        <w:lastRenderedPageBreak/>
        <w:t>Registration of Settlement Reallocation Agreement</w:t>
      </w:r>
      <w:bookmarkEnd w:id="36"/>
      <w:bookmarkEnd w:id="37"/>
    </w:p>
    <w:p w14:paraId="13587335" w14:textId="77777777" w:rsidR="00CB725C" w:rsidRPr="00A44B1E" w:rsidRDefault="00032335" w:rsidP="00512E93">
      <w:pPr>
        <w:pStyle w:val="APNUMHEAD3"/>
        <w:numPr>
          <w:ilvl w:val="2"/>
          <w:numId w:val="9"/>
        </w:numPr>
        <w:spacing w:after="240"/>
        <w:jc w:val="both"/>
        <w:rPr>
          <w:rFonts w:cs="Arial"/>
          <w:i/>
          <w:sz w:val="22"/>
          <w:szCs w:val="22"/>
          <w:lang w:val="en-US"/>
        </w:rPr>
      </w:pPr>
      <w:bookmarkStart w:id="38" w:name="_Toc466632445"/>
      <w:bookmarkStart w:id="39" w:name="_Toc479341412"/>
      <w:r w:rsidRPr="00A44B1E">
        <w:rPr>
          <w:b w:val="0"/>
          <w:i/>
          <w:sz w:val="22"/>
          <w:szCs w:val="22"/>
        </w:rPr>
        <w:t xml:space="preserve">Submitting a </w:t>
      </w:r>
      <w:r w:rsidR="006D6993" w:rsidRPr="00A44B1E">
        <w:rPr>
          <w:b w:val="0"/>
          <w:i/>
          <w:sz w:val="22"/>
          <w:szCs w:val="22"/>
        </w:rPr>
        <w:t xml:space="preserve">Settlement Reallocation </w:t>
      </w:r>
      <w:r w:rsidR="008C6929" w:rsidRPr="00A44B1E">
        <w:rPr>
          <w:b w:val="0"/>
          <w:i/>
          <w:sz w:val="22"/>
          <w:szCs w:val="22"/>
        </w:rPr>
        <w:t>Agreement</w:t>
      </w:r>
      <w:bookmarkEnd w:id="38"/>
      <w:bookmarkEnd w:id="39"/>
    </w:p>
    <w:p w14:paraId="13587336" w14:textId="77777777" w:rsidR="000A23BA" w:rsidRPr="00A02EDE" w:rsidRDefault="00DA5B21" w:rsidP="00397F19">
      <w:pPr>
        <w:pStyle w:val="Body1"/>
        <w:spacing w:before="120" w:after="120"/>
        <w:jc w:val="both"/>
        <w:rPr>
          <w:rFonts w:ascii="Arial" w:hAnsi="Arial" w:cs="Arial"/>
          <w:lang w:val="en-IE"/>
        </w:rPr>
      </w:pPr>
      <w:r>
        <w:rPr>
          <w:rFonts w:ascii="Arial" w:hAnsi="Arial" w:cs="Arial"/>
          <w:lang w:val="en-IE"/>
        </w:rPr>
        <w:t>In accordance with section G.16.3 of the Code, i</w:t>
      </w:r>
      <w:r w:rsidR="00CF24A3" w:rsidRPr="00A02EDE">
        <w:rPr>
          <w:rFonts w:ascii="Arial" w:hAnsi="Arial" w:cs="Arial"/>
          <w:lang w:val="en-IE"/>
        </w:rPr>
        <w:t>n order to register a Sett</w:t>
      </w:r>
      <w:r w:rsidR="0096319C" w:rsidRPr="00A02EDE">
        <w:rPr>
          <w:rFonts w:ascii="Arial" w:hAnsi="Arial" w:cs="Arial"/>
          <w:lang w:val="en-IE"/>
        </w:rPr>
        <w:t xml:space="preserve">lement Reallocation Agreement, </w:t>
      </w:r>
      <w:r w:rsidRPr="00A44B1E">
        <w:rPr>
          <w:rFonts w:ascii="Arial" w:hAnsi="Arial" w:cs="Arial"/>
          <w:lang w:val="en-IE"/>
        </w:rPr>
        <w:t>a Participant which has executed a draft Settlement Reallocation Agreement may lodge a copy of the draft agreement (executed by both the Principal Participant and the Secondary Participant) with the Market Operator</w:t>
      </w:r>
      <w:r w:rsidR="0096319C" w:rsidRPr="00A02EDE">
        <w:rPr>
          <w:rFonts w:ascii="Arial" w:hAnsi="Arial" w:cs="Arial"/>
          <w:lang w:val="en-IE"/>
        </w:rPr>
        <w:t>.</w:t>
      </w:r>
      <w:r w:rsidR="004F6424">
        <w:rPr>
          <w:rFonts w:ascii="Arial" w:hAnsi="Arial" w:cs="Arial"/>
          <w:lang w:val="en-IE"/>
        </w:rPr>
        <w:t xml:space="preserve">  The form of Settlement Reallocation Agreement is contained in Appendix 2 “Settlement Reallocation Agreement”.</w:t>
      </w:r>
      <w:r w:rsidR="0096319C" w:rsidRPr="00A02EDE">
        <w:rPr>
          <w:rFonts w:ascii="Arial" w:hAnsi="Arial" w:cs="Arial"/>
          <w:lang w:val="en-IE"/>
        </w:rPr>
        <w:t xml:space="preserve"> </w:t>
      </w:r>
      <w:r w:rsidR="000203DB" w:rsidRPr="00A02EDE">
        <w:rPr>
          <w:rFonts w:ascii="Arial" w:hAnsi="Arial" w:cs="Arial"/>
          <w:lang w:val="en-IE"/>
        </w:rPr>
        <w:t>A Settlement Reallocation Agreement must</w:t>
      </w:r>
      <w:r w:rsidR="00564AB5" w:rsidRPr="00A02EDE">
        <w:rPr>
          <w:rFonts w:ascii="Arial" w:hAnsi="Arial" w:cs="Arial"/>
          <w:lang w:val="en-IE"/>
        </w:rPr>
        <w:t xml:space="preserve"> satisf</w:t>
      </w:r>
      <w:r w:rsidR="000203DB" w:rsidRPr="00A02EDE">
        <w:rPr>
          <w:rFonts w:ascii="Arial" w:hAnsi="Arial" w:cs="Arial"/>
          <w:lang w:val="en-IE"/>
        </w:rPr>
        <w:t>y</w:t>
      </w:r>
      <w:r w:rsidR="00564AB5" w:rsidRPr="00A02EDE">
        <w:rPr>
          <w:rFonts w:ascii="Arial" w:hAnsi="Arial" w:cs="Arial"/>
          <w:lang w:val="en-IE"/>
        </w:rPr>
        <w:t xml:space="preserve"> the criteria set out in </w:t>
      </w:r>
      <w:r w:rsidR="00C56A1E" w:rsidRPr="00A02EDE">
        <w:rPr>
          <w:rFonts w:ascii="Arial" w:hAnsi="Arial" w:cs="Arial"/>
          <w:lang w:val="en-IE"/>
        </w:rPr>
        <w:t>p</w:t>
      </w:r>
      <w:r w:rsidR="000A23BA" w:rsidRPr="00A02EDE">
        <w:rPr>
          <w:rFonts w:ascii="Arial" w:hAnsi="Arial" w:cs="Arial"/>
          <w:lang w:val="en-IE"/>
        </w:rPr>
        <w:t>aragraph G.1</w:t>
      </w:r>
      <w:r w:rsidR="009A7545">
        <w:rPr>
          <w:rFonts w:ascii="Arial" w:hAnsi="Arial" w:cs="Arial"/>
          <w:lang w:val="en-IE"/>
        </w:rPr>
        <w:t>6</w:t>
      </w:r>
      <w:r w:rsidR="00564AB5" w:rsidRPr="00A02EDE">
        <w:rPr>
          <w:rFonts w:ascii="Arial" w:hAnsi="Arial" w:cs="Arial"/>
          <w:lang w:val="en-IE"/>
        </w:rPr>
        <w:t>.2</w:t>
      </w:r>
      <w:r w:rsidR="000A23BA" w:rsidRPr="00A02EDE">
        <w:rPr>
          <w:rFonts w:ascii="Arial" w:hAnsi="Arial" w:cs="Arial"/>
          <w:lang w:val="en-IE"/>
        </w:rPr>
        <w:t xml:space="preserve"> of the</w:t>
      </w:r>
      <w:r w:rsidR="00B86A59" w:rsidRPr="00A02EDE">
        <w:rPr>
          <w:rFonts w:ascii="Arial" w:hAnsi="Arial" w:cs="Arial"/>
          <w:lang w:val="en-IE"/>
        </w:rPr>
        <w:t xml:space="preserve"> Code</w:t>
      </w:r>
      <w:r w:rsidR="000A23BA" w:rsidRPr="00A02EDE">
        <w:rPr>
          <w:rFonts w:ascii="Arial" w:hAnsi="Arial" w:cs="Arial"/>
          <w:lang w:val="en-IE"/>
        </w:rPr>
        <w:t>.</w:t>
      </w:r>
    </w:p>
    <w:p w14:paraId="13587337" w14:textId="77777777" w:rsidR="00EC6643" w:rsidRPr="00A02EDE" w:rsidRDefault="004D6C20" w:rsidP="00397F19">
      <w:pPr>
        <w:pStyle w:val="Body1"/>
        <w:spacing w:before="120" w:after="120"/>
        <w:jc w:val="both"/>
        <w:rPr>
          <w:rFonts w:ascii="Arial" w:hAnsi="Arial" w:cs="Arial"/>
          <w:lang w:val="en-IE"/>
        </w:rPr>
      </w:pPr>
      <w:r w:rsidRPr="00A02EDE">
        <w:rPr>
          <w:rFonts w:ascii="Arial" w:hAnsi="Arial" w:cs="Arial"/>
          <w:lang w:val="en-IE"/>
        </w:rPr>
        <w:t xml:space="preserve">Agreed Procedure 4 “Transaction Submission and Validation” </w:t>
      </w:r>
      <w:r w:rsidR="00CF24A3" w:rsidRPr="00A02EDE">
        <w:rPr>
          <w:rFonts w:ascii="Arial" w:hAnsi="Arial" w:cs="Arial"/>
          <w:lang w:val="en-IE"/>
        </w:rPr>
        <w:t>sets out</w:t>
      </w:r>
      <w:r w:rsidR="00EC6643" w:rsidRPr="00A02EDE">
        <w:rPr>
          <w:rFonts w:ascii="Arial" w:hAnsi="Arial" w:cs="Arial"/>
          <w:lang w:val="en-IE"/>
        </w:rPr>
        <w:t xml:space="preserve"> the data items required on submission of a Settlement Reallocation </w:t>
      </w:r>
      <w:r w:rsidR="00B87382" w:rsidRPr="00A02EDE">
        <w:rPr>
          <w:rFonts w:ascii="Arial" w:hAnsi="Arial" w:cs="Arial"/>
          <w:lang w:val="en-IE"/>
        </w:rPr>
        <w:t>Agreement</w:t>
      </w:r>
      <w:r w:rsidR="009C16AD" w:rsidRPr="00A02EDE">
        <w:rPr>
          <w:rFonts w:ascii="Arial" w:hAnsi="Arial" w:cs="Arial"/>
          <w:lang w:val="en-IE"/>
        </w:rPr>
        <w:t>.</w:t>
      </w:r>
    </w:p>
    <w:p w14:paraId="13587338" w14:textId="77777777" w:rsidR="00CF24A3" w:rsidRPr="00A02EDE" w:rsidRDefault="00CF24A3" w:rsidP="00397F19">
      <w:pPr>
        <w:pStyle w:val="Body1"/>
        <w:spacing w:before="120" w:after="120"/>
        <w:jc w:val="both"/>
        <w:rPr>
          <w:rFonts w:ascii="Arial" w:hAnsi="Arial" w:cs="Arial"/>
          <w:lang w:val="en-IE"/>
        </w:rPr>
      </w:pPr>
    </w:p>
    <w:p w14:paraId="13587339" w14:textId="77777777" w:rsidR="00CF24A3" w:rsidRPr="00A44B1E" w:rsidRDefault="00CF24A3" w:rsidP="00CF24A3">
      <w:pPr>
        <w:pStyle w:val="APNUMHEAD3"/>
        <w:numPr>
          <w:ilvl w:val="2"/>
          <w:numId w:val="9"/>
        </w:numPr>
        <w:spacing w:after="240"/>
        <w:jc w:val="both"/>
        <w:rPr>
          <w:b w:val="0"/>
          <w:i/>
          <w:sz w:val="22"/>
          <w:szCs w:val="22"/>
        </w:rPr>
      </w:pPr>
      <w:bookmarkStart w:id="40" w:name="_Toc466632446"/>
      <w:bookmarkStart w:id="41" w:name="_Toc479341413"/>
      <w:r w:rsidRPr="00A44B1E">
        <w:rPr>
          <w:b w:val="0"/>
          <w:i/>
          <w:sz w:val="22"/>
          <w:szCs w:val="22"/>
        </w:rPr>
        <w:t>Eligibility Criteria</w:t>
      </w:r>
      <w:bookmarkEnd w:id="40"/>
      <w:bookmarkEnd w:id="41"/>
    </w:p>
    <w:p w14:paraId="1358733A" w14:textId="77777777" w:rsidR="00C51676" w:rsidRPr="00A02EDE" w:rsidRDefault="006D6993" w:rsidP="00C51676">
      <w:pPr>
        <w:pStyle w:val="Body1"/>
        <w:spacing w:before="120" w:after="120"/>
        <w:jc w:val="both"/>
        <w:rPr>
          <w:rFonts w:ascii="Arial" w:hAnsi="Arial" w:cs="Arial"/>
          <w:lang w:val="en-IE"/>
        </w:rPr>
      </w:pPr>
      <w:r w:rsidRPr="00A02EDE">
        <w:rPr>
          <w:rFonts w:ascii="Arial" w:hAnsi="Arial" w:cs="Arial"/>
          <w:lang w:val="en-IE"/>
        </w:rPr>
        <w:t xml:space="preserve">Participants are qualified to </w:t>
      </w:r>
      <w:r w:rsidR="000677BB" w:rsidRPr="00A02EDE">
        <w:rPr>
          <w:rFonts w:ascii="Arial" w:hAnsi="Arial" w:cs="Arial"/>
          <w:lang w:val="en-IE"/>
        </w:rPr>
        <w:t>register</w:t>
      </w:r>
      <w:r w:rsidRPr="00A02EDE">
        <w:rPr>
          <w:rFonts w:ascii="Arial" w:hAnsi="Arial" w:cs="Arial"/>
          <w:lang w:val="en-IE"/>
        </w:rPr>
        <w:t xml:space="preserve"> a Settlement Reallocation </w:t>
      </w:r>
      <w:r w:rsidR="000677BB" w:rsidRPr="00A02EDE">
        <w:rPr>
          <w:rFonts w:ascii="Arial" w:hAnsi="Arial" w:cs="Arial"/>
          <w:lang w:val="en-IE"/>
        </w:rPr>
        <w:t>Agreement</w:t>
      </w:r>
      <w:r w:rsidR="004840A0" w:rsidRPr="00A02EDE">
        <w:rPr>
          <w:rFonts w:ascii="Arial" w:hAnsi="Arial" w:cs="Arial"/>
          <w:lang w:val="en-IE"/>
        </w:rPr>
        <w:t xml:space="preserve"> if all </w:t>
      </w:r>
      <w:r w:rsidR="0096319C" w:rsidRPr="00A02EDE">
        <w:rPr>
          <w:rFonts w:ascii="Arial" w:hAnsi="Arial" w:cs="Arial"/>
          <w:lang w:val="en-IE"/>
        </w:rPr>
        <w:t xml:space="preserve">of </w:t>
      </w:r>
      <w:r w:rsidR="004840A0" w:rsidRPr="00A02EDE">
        <w:rPr>
          <w:rFonts w:ascii="Arial" w:hAnsi="Arial" w:cs="Arial"/>
          <w:lang w:val="en-IE"/>
        </w:rPr>
        <w:t xml:space="preserve">the following </w:t>
      </w:r>
      <w:r w:rsidR="0096319C" w:rsidRPr="00A02EDE">
        <w:rPr>
          <w:rFonts w:ascii="Arial" w:hAnsi="Arial" w:cs="Arial"/>
          <w:lang w:val="en-IE"/>
        </w:rPr>
        <w:t>eligibility criteria are</w:t>
      </w:r>
      <w:r w:rsidR="004840A0" w:rsidRPr="00A02EDE">
        <w:rPr>
          <w:rFonts w:ascii="Arial" w:hAnsi="Arial" w:cs="Arial"/>
          <w:lang w:val="en-IE"/>
        </w:rPr>
        <w:t xml:space="preserve"> met</w:t>
      </w:r>
      <w:r w:rsidR="00C51676" w:rsidRPr="00A02EDE">
        <w:rPr>
          <w:rFonts w:ascii="Arial" w:hAnsi="Arial" w:cs="Arial"/>
          <w:lang w:val="en-IE"/>
        </w:rPr>
        <w:t>:</w:t>
      </w:r>
    </w:p>
    <w:p w14:paraId="1358733B" w14:textId="77777777" w:rsidR="00C51676" w:rsidRPr="00A02EDE" w:rsidRDefault="006D6993" w:rsidP="00A02EDE">
      <w:pPr>
        <w:pStyle w:val="Body1"/>
        <w:numPr>
          <w:ilvl w:val="0"/>
          <w:numId w:val="24"/>
        </w:numPr>
        <w:tabs>
          <w:tab w:val="clear" w:pos="425"/>
        </w:tabs>
        <w:spacing w:before="120" w:after="120"/>
        <w:ind w:left="780" w:hanging="780"/>
        <w:jc w:val="both"/>
        <w:rPr>
          <w:rFonts w:ascii="Arial" w:hAnsi="Arial" w:cs="Arial"/>
          <w:lang w:val="en-IE"/>
        </w:rPr>
      </w:pPr>
      <w:r w:rsidRPr="00A02EDE">
        <w:rPr>
          <w:rFonts w:ascii="Arial" w:hAnsi="Arial" w:cs="Arial"/>
          <w:lang w:val="en-IE"/>
        </w:rPr>
        <w:t>b</w:t>
      </w:r>
      <w:r w:rsidR="00C51676" w:rsidRPr="00A02EDE">
        <w:rPr>
          <w:rFonts w:ascii="Arial" w:hAnsi="Arial" w:cs="Arial"/>
          <w:lang w:val="en-IE"/>
        </w:rPr>
        <w:t>oth the Principal</w:t>
      </w:r>
      <w:r w:rsidR="00A95E47" w:rsidRPr="00A02EDE">
        <w:rPr>
          <w:rFonts w:ascii="Arial" w:hAnsi="Arial" w:cs="Arial"/>
          <w:lang w:val="en-IE"/>
        </w:rPr>
        <w:t xml:space="preserve"> Participant</w:t>
      </w:r>
      <w:r w:rsidR="00C51676" w:rsidRPr="00A02EDE">
        <w:rPr>
          <w:rFonts w:ascii="Arial" w:hAnsi="Arial" w:cs="Arial"/>
          <w:lang w:val="en-IE"/>
        </w:rPr>
        <w:t xml:space="preserve"> and </w:t>
      </w:r>
      <w:r w:rsidR="00A95E47" w:rsidRPr="00A02EDE">
        <w:rPr>
          <w:rFonts w:ascii="Arial" w:hAnsi="Arial" w:cs="Arial"/>
          <w:lang w:val="en-IE"/>
        </w:rPr>
        <w:t xml:space="preserve">the </w:t>
      </w:r>
      <w:r w:rsidR="00C51676" w:rsidRPr="00A02EDE">
        <w:rPr>
          <w:rFonts w:ascii="Arial" w:hAnsi="Arial" w:cs="Arial"/>
          <w:lang w:val="en-IE"/>
        </w:rPr>
        <w:t xml:space="preserve">Secondary Participant are, at the </w:t>
      </w:r>
      <w:r w:rsidR="00A95E47" w:rsidRPr="00A02EDE">
        <w:rPr>
          <w:rFonts w:ascii="Arial" w:hAnsi="Arial" w:cs="Arial"/>
          <w:lang w:val="en-IE"/>
        </w:rPr>
        <w:t xml:space="preserve">time </w:t>
      </w:r>
      <w:r w:rsidRPr="00A02EDE">
        <w:rPr>
          <w:rFonts w:ascii="Arial" w:hAnsi="Arial" w:cs="Arial"/>
          <w:lang w:val="en-IE"/>
        </w:rPr>
        <w:t xml:space="preserve">of the </w:t>
      </w:r>
      <w:r w:rsidR="000677BB" w:rsidRPr="00A02EDE">
        <w:rPr>
          <w:rFonts w:ascii="Arial" w:hAnsi="Arial" w:cs="Arial"/>
          <w:lang w:val="en-IE"/>
        </w:rPr>
        <w:t>registration</w:t>
      </w:r>
      <w:r w:rsidR="00C51676" w:rsidRPr="00A02EDE">
        <w:rPr>
          <w:rFonts w:ascii="Arial" w:hAnsi="Arial" w:cs="Arial"/>
          <w:lang w:val="en-IE"/>
        </w:rPr>
        <w:t>, registered</w:t>
      </w:r>
      <w:r w:rsidR="000677BB" w:rsidRPr="00A02EDE">
        <w:rPr>
          <w:rFonts w:ascii="Arial" w:hAnsi="Arial" w:cs="Arial"/>
          <w:lang w:val="en-IE"/>
        </w:rPr>
        <w:t xml:space="preserve"> as Participants</w:t>
      </w:r>
      <w:r w:rsidR="00C51676" w:rsidRPr="00A02EDE">
        <w:rPr>
          <w:rFonts w:ascii="Arial" w:hAnsi="Arial" w:cs="Arial"/>
          <w:lang w:val="en-IE"/>
        </w:rPr>
        <w:t xml:space="preserve"> in accordance with</w:t>
      </w:r>
      <w:r w:rsidR="000677BB" w:rsidRPr="00A02EDE">
        <w:rPr>
          <w:rFonts w:ascii="Arial" w:hAnsi="Arial" w:cs="Arial"/>
          <w:lang w:val="en-IE"/>
        </w:rPr>
        <w:t xml:space="preserve"> the Code and</w:t>
      </w:r>
      <w:r w:rsidR="00C51676" w:rsidRPr="00A02EDE">
        <w:rPr>
          <w:rFonts w:ascii="Arial" w:hAnsi="Arial" w:cs="Arial"/>
          <w:lang w:val="en-IE"/>
        </w:rPr>
        <w:t xml:space="preserve"> Agreed Procedure 1 “Registration”;</w:t>
      </w:r>
      <w:r w:rsidR="004840A0" w:rsidRPr="00A02EDE">
        <w:rPr>
          <w:rFonts w:ascii="Arial" w:hAnsi="Arial" w:cs="Arial"/>
          <w:lang w:val="en-IE"/>
        </w:rPr>
        <w:t xml:space="preserve"> </w:t>
      </w:r>
    </w:p>
    <w:p w14:paraId="1358733C" w14:textId="77777777" w:rsidR="00C51676" w:rsidRPr="00A02EDE" w:rsidRDefault="006D6993" w:rsidP="00A02EDE">
      <w:pPr>
        <w:pStyle w:val="Body1"/>
        <w:numPr>
          <w:ilvl w:val="0"/>
          <w:numId w:val="24"/>
        </w:numPr>
        <w:tabs>
          <w:tab w:val="clear" w:pos="425"/>
        </w:tabs>
        <w:spacing w:before="120" w:after="120"/>
        <w:ind w:left="780" w:hanging="780"/>
        <w:jc w:val="both"/>
        <w:rPr>
          <w:rFonts w:ascii="Arial" w:hAnsi="Arial" w:cs="Arial"/>
          <w:lang w:val="en-IE"/>
        </w:rPr>
      </w:pPr>
      <w:r w:rsidRPr="00A02EDE">
        <w:rPr>
          <w:rFonts w:ascii="Arial" w:hAnsi="Arial" w:cs="Arial"/>
          <w:lang w:val="en-IE"/>
        </w:rPr>
        <w:t>b</w:t>
      </w:r>
      <w:r w:rsidR="00C51676" w:rsidRPr="00A02EDE">
        <w:rPr>
          <w:rFonts w:ascii="Arial" w:hAnsi="Arial" w:cs="Arial"/>
          <w:lang w:val="en-IE"/>
        </w:rPr>
        <w:t xml:space="preserve">oth the Principal </w:t>
      </w:r>
      <w:r w:rsidR="00A95E47" w:rsidRPr="00A02EDE">
        <w:rPr>
          <w:rFonts w:ascii="Arial" w:hAnsi="Arial" w:cs="Arial"/>
          <w:lang w:val="en-IE"/>
        </w:rPr>
        <w:t xml:space="preserve">Participant </w:t>
      </w:r>
      <w:r w:rsidR="00C51676" w:rsidRPr="00A02EDE">
        <w:rPr>
          <w:rFonts w:ascii="Arial" w:hAnsi="Arial" w:cs="Arial"/>
          <w:lang w:val="en-IE"/>
        </w:rPr>
        <w:t>and Secondary Participan</w:t>
      </w:r>
      <w:r w:rsidR="00B93A42">
        <w:rPr>
          <w:rFonts w:ascii="Arial" w:hAnsi="Arial" w:cs="Arial"/>
          <w:lang w:val="en-IE"/>
        </w:rPr>
        <w:t>t</w:t>
      </w:r>
      <w:r w:rsidR="00C51676" w:rsidRPr="00A02EDE">
        <w:rPr>
          <w:rFonts w:ascii="Arial" w:hAnsi="Arial" w:cs="Arial"/>
          <w:lang w:val="en-IE"/>
        </w:rPr>
        <w:t xml:space="preserve"> are not, at the </w:t>
      </w:r>
      <w:r w:rsidR="00A95E47" w:rsidRPr="00A02EDE">
        <w:rPr>
          <w:rFonts w:ascii="Arial" w:hAnsi="Arial" w:cs="Arial"/>
          <w:lang w:val="en-IE"/>
        </w:rPr>
        <w:t>time</w:t>
      </w:r>
      <w:r w:rsidR="00C51676" w:rsidRPr="00A02EDE">
        <w:rPr>
          <w:rFonts w:ascii="Arial" w:hAnsi="Arial" w:cs="Arial"/>
          <w:lang w:val="en-IE"/>
        </w:rPr>
        <w:t xml:space="preserve"> </w:t>
      </w:r>
      <w:r w:rsidRPr="00A02EDE">
        <w:rPr>
          <w:rFonts w:ascii="Arial" w:hAnsi="Arial" w:cs="Arial"/>
          <w:lang w:val="en-IE"/>
        </w:rPr>
        <w:t xml:space="preserve">of the </w:t>
      </w:r>
      <w:r w:rsidR="000677BB" w:rsidRPr="00A02EDE">
        <w:rPr>
          <w:rFonts w:ascii="Arial" w:hAnsi="Arial" w:cs="Arial"/>
          <w:lang w:val="en-IE"/>
        </w:rPr>
        <w:t>registration</w:t>
      </w:r>
      <w:r w:rsidR="00C51676" w:rsidRPr="00A02EDE">
        <w:rPr>
          <w:rFonts w:ascii="Arial" w:hAnsi="Arial" w:cs="Arial"/>
          <w:lang w:val="en-IE"/>
        </w:rPr>
        <w:t>, subject to a Suspension Order or Termination Order;</w:t>
      </w:r>
    </w:p>
    <w:p w14:paraId="1358733D" w14:textId="77777777" w:rsidR="00C51676" w:rsidRPr="00A02EDE" w:rsidRDefault="006D6993" w:rsidP="00A02EDE">
      <w:pPr>
        <w:pStyle w:val="Body1"/>
        <w:numPr>
          <w:ilvl w:val="0"/>
          <w:numId w:val="24"/>
        </w:numPr>
        <w:tabs>
          <w:tab w:val="clear" w:pos="425"/>
        </w:tabs>
        <w:spacing w:before="120" w:after="120"/>
        <w:ind w:left="780" w:hanging="780"/>
        <w:jc w:val="both"/>
        <w:rPr>
          <w:rFonts w:ascii="Arial" w:hAnsi="Arial" w:cs="Arial"/>
          <w:lang w:val="en-IE"/>
        </w:rPr>
      </w:pPr>
      <w:r w:rsidRPr="00A02EDE">
        <w:rPr>
          <w:rFonts w:ascii="Arial" w:hAnsi="Arial" w:cs="Arial"/>
          <w:lang w:val="en-IE"/>
        </w:rPr>
        <w:t>b</w:t>
      </w:r>
      <w:r w:rsidR="00C51676" w:rsidRPr="00A02EDE">
        <w:rPr>
          <w:rFonts w:ascii="Arial" w:hAnsi="Arial" w:cs="Arial"/>
          <w:lang w:val="en-IE"/>
        </w:rPr>
        <w:t>oth the Principal</w:t>
      </w:r>
      <w:r w:rsidR="00A95E47" w:rsidRPr="00A02EDE">
        <w:rPr>
          <w:rFonts w:ascii="Arial" w:hAnsi="Arial" w:cs="Arial"/>
          <w:lang w:val="en-IE"/>
        </w:rPr>
        <w:t xml:space="preserve"> Participant</w:t>
      </w:r>
      <w:r w:rsidR="00C51676" w:rsidRPr="00A02EDE">
        <w:rPr>
          <w:rFonts w:ascii="Arial" w:hAnsi="Arial" w:cs="Arial"/>
          <w:lang w:val="en-IE"/>
        </w:rPr>
        <w:t xml:space="preserve"> and Secondary Participant, at the </w:t>
      </w:r>
      <w:r w:rsidR="00A95E47" w:rsidRPr="00A02EDE">
        <w:rPr>
          <w:rFonts w:ascii="Arial" w:hAnsi="Arial" w:cs="Arial"/>
          <w:lang w:val="en-IE"/>
        </w:rPr>
        <w:t>time</w:t>
      </w:r>
      <w:r w:rsidR="00C51676" w:rsidRPr="00A02EDE">
        <w:rPr>
          <w:rFonts w:ascii="Arial" w:hAnsi="Arial" w:cs="Arial"/>
          <w:lang w:val="en-IE"/>
        </w:rPr>
        <w:t xml:space="preserve"> </w:t>
      </w:r>
      <w:r w:rsidRPr="00A02EDE">
        <w:rPr>
          <w:rFonts w:ascii="Arial" w:hAnsi="Arial" w:cs="Arial"/>
          <w:lang w:val="en-IE"/>
        </w:rPr>
        <w:t xml:space="preserve">of the </w:t>
      </w:r>
      <w:r w:rsidR="000677BB" w:rsidRPr="00A02EDE">
        <w:rPr>
          <w:rFonts w:ascii="Arial" w:hAnsi="Arial" w:cs="Arial"/>
          <w:lang w:val="en-IE"/>
        </w:rPr>
        <w:t>registration</w:t>
      </w:r>
      <w:r w:rsidR="00C51676" w:rsidRPr="00A02EDE">
        <w:rPr>
          <w:rFonts w:ascii="Arial" w:hAnsi="Arial" w:cs="Arial"/>
          <w:lang w:val="en-IE"/>
        </w:rPr>
        <w:t>, have designated and maintained a Communication Channel for the purpose of their participation in accordance with Agreed Procedure 1 “Registration” and Agreed Procedure 3 “Communication Channel Qualification”;</w:t>
      </w:r>
    </w:p>
    <w:p w14:paraId="1358733E" w14:textId="77777777" w:rsidR="00C51676" w:rsidRPr="00A02EDE" w:rsidRDefault="006D6993" w:rsidP="00A02EDE">
      <w:pPr>
        <w:pStyle w:val="Body1"/>
        <w:numPr>
          <w:ilvl w:val="0"/>
          <w:numId w:val="24"/>
        </w:numPr>
        <w:tabs>
          <w:tab w:val="clear" w:pos="425"/>
        </w:tabs>
        <w:spacing w:before="120" w:after="120"/>
        <w:ind w:left="780" w:hanging="780"/>
        <w:jc w:val="both"/>
        <w:rPr>
          <w:rFonts w:ascii="Arial" w:hAnsi="Arial" w:cs="Arial"/>
          <w:lang w:val="en-IE"/>
        </w:rPr>
      </w:pPr>
      <w:r w:rsidRPr="00A02EDE">
        <w:rPr>
          <w:rFonts w:ascii="Arial" w:hAnsi="Arial" w:cs="Arial"/>
          <w:lang w:val="en-IE"/>
        </w:rPr>
        <w:t>t</w:t>
      </w:r>
      <w:r w:rsidR="00C51676" w:rsidRPr="00A02EDE">
        <w:rPr>
          <w:rFonts w:ascii="Arial" w:hAnsi="Arial" w:cs="Arial"/>
          <w:lang w:val="en-IE"/>
        </w:rPr>
        <w:t>he Market Operator has allowed both Principal</w:t>
      </w:r>
      <w:r w:rsidR="00A95E47" w:rsidRPr="00A02EDE">
        <w:rPr>
          <w:rFonts w:ascii="Arial" w:hAnsi="Arial" w:cs="Arial"/>
          <w:lang w:val="en-IE"/>
        </w:rPr>
        <w:t xml:space="preserve"> Participant</w:t>
      </w:r>
      <w:r w:rsidR="00C51676" w:rsidRPr="00A02EDE">
        <w:rPr>
          <w:rFonts w:ascii="Arial" w:hAnsi="Arial" w:cs="Arial"/>
          <w:lang w:val="en-IE"/>
        </w:rPr>
        <w:t xml:space="preserve"> and Secondary  Participant to access the </w:t>
      </w:r>
      <w:r w:rsidR="00A95E47" w:rsidRPr="00A02EDE">
        <w:rPr>
          <w:rFonts w:ascii="Arial" w:hAnsi="Arial" w:cs="Arial"/>
          <w:lang w:val="en-IE"/>
        </w:rPr>
        <w:t>Balancing Market Interface</w:t>
      </w:r>
      <w:r w:rsidR="00C51676" w:rsidRPr="00A02EDE">
        <w:rPr>
          <w:rFonts w:ascii="Arial" w:hAnsi="Arial" w:cs="Arial"/>
          <w:lang w:val="en-IE"/>
        </w:rPr>
        <w:t xml:space="preserve"> in accordance with the Code, Agreed Procedure 3 “Communication Channel Qualification” and Agreed Procedure 11 “Market System Operation, Testing, Upgrading and Support”;</w:t>
      </w:r>
      <w:r w:rsidR="004840A0" w:rsidRPr="00A02EDE">
        <w:rPr>
          <w:rFonts w:ascii="Arial" w:hAnsi="Arial" w:cs="Arial"/>
          <w:lang w:val="en-IE"/>
        </w:rPr>
        <w:t xml:space="preserve"> and</w:t>
      </w:r>
    </w:p>
    <w:p w14:paraId="1358733F" w14:textId="77777777" w:rsidR="00C51676" w:rsidRPr="00A02EDE" w:rsidRDefault="0096319C" w:rsidP="00A02EDE">
      <w:pPr>
        <w:pStyle w:val="Body1"/>
        <w:numPr>
          <w:ilvl w:val="0"/>
          <w:numId w:val="24"/>
        </w:numPr>
        <w:tabs>
          <w:tab w:val="clear" w:pos="425"/>
        </w:tabs>
        <w:spacing w:before="120" w:after="120"/>
        <w:ind w:left="780" w:hanging="780"/>
        <w:jc w:val="both"/>
        <w:rPr>
          <w:rFonts w:ascii="Arial" w:hAnsi="Arial" w:cs="Arial"/>
          <w:lang w:val="en-IE"/>
        </w:rPr>
      </w:pPr>
      <w:r w:rsidRPr="00A02EDE">
        <w:rPr>
          <w:rFonts w:ascii="Arial" w:hAnsi="Arial" w:cs="Arial"/>
          <w:lang w:val="en-IE"/>
        </w:rPr>
        <w:t xml:space="preserve">the Settlement Reallocation </w:t>
      </w:r>
      <w:r w:rsidR="000677BB" w:rsidRPr="00A02EDE">
        <w:rPr>
          <w:rFonts w:ascii="Arial" w:hAnsi="Arial" w:cs="Arial"/>
          <w:lang w:val="en-IE"/>
        </w:rPr>
        <w:t>Agreement</w:t>
      </w:r>
      <w:r w:rsidR="004840A0" w:rsidRPr="00A02EDE">
        <w:rPr>
          <w:rFonts w:ascii="Arial" w:hAnsi="Arial" w:cs="Arial"/>
          <w:lang w:val="en-IE"/>
        </w:rPr>
        <w:t xml:space="preserve"> is</w:t>
      </w:r>
      <w:r w:rsidR="007579D9" w:rsidRPr="00A02EDE">
        <w:rPr>
          <w:rFonts w:ascii="Arial" w:hAnsi="Arial" w:cs="Arial"/>
          <w:lang w:val="en-IE"/>
        </w:rPr>
        <w:t xml:space="preserve"> </w:t>
      </w:r>
      <w:r w:rsidR="000677BB" w:rsidRPr="00A02EDE">
        <w:rPr>
          <w:rFonts w:ascii="Arial" w:hAnsi="Arial" w:cs="Arial"/>
          <w:lang w:val="en-IE"/>
        </w:rPr>
        <w:t>submitted</w:t>
      </w:r>
      <w:r w:rsidR="004840A0" w:rsidRPr="00A02EDE">
        <w:rPr>
          <w:rFonts w:ascii="Arial" w:hAnsi="Arial" w:cs="Arial"/>
          <w:lang w:val="en-IE"/>
        </w:rPr>
        <w:t xml:space="preserve"> during the period commencing 60 </w:t>
      </w:r>
      <w:r w:rsidR="00E83EEA" w:rsidRPr="00A02EDE">
        <w:rPr>
          <w:rFonts w:ascii="Arial" w:hAnsi="Arial" w:cs="Arial"/>
          <w:lang w:val="en-IE"/>
        </w:rPr>
        <w:t>d</w:t>
      </w:r>
      <w:r w:rsidR="004840A0" w:rsidRPr="00A02EDE">
        <w:rPr>
          <w:rFonts w:ascii="Arial" w:hAnsi="Arial" w:cs="Arial"/>
          <w:lang w:val="en-IE"/>
        </w:rPr>
        <w:t>ays prior to the day on which the first Settlement Document to be covered by the relevant Settlement Reallocation Agreement is scheduled to issue and ending 20 Working Days prior to that day.</w:t>
      </w:r>
    </w:p>
    <w:p w14:paraId="13587340" w14:textId="77777777" w:rsidR="00CB725C" w:rsidRDefault="00CB725C" w:rsidP="00397F19">
      <w:pPr>
        <w:pStyle w:val="Body1"/>
        <w:spacing w:before="120" w:after="120"/>
        <w:jc w:val="both"/>
        <w:rPr>
          <w:rFonts w:ascii="Arial" w:hAnsi="Arial" w:cs="Arial"/>
          <w:highlight w:val="yellow"/>
          <w:lang w:val="en-US"/>
        </w:rPr>
      </w:pPr>
    </w:p>
    <w:p w14:paraId="13587341" w14:textId="77777777" w:rsidR="00A95E47" w:rsidRPr="00A44B1E" w:rsidRDefault="00032335" w:rsidP="00512E93">
      <w:pPr>
        <w:pStyle w:val="APNUMHEAD3"/>
        <w:numPr>
          <w:ilvl w:val="2"/>
          <w:numId w:val="9"/>
        </w:numPr>
        <w:spacing w:after="240"/>
        <w:jc w:val="both"/>
        <w:rPr>
          <w:i/>
          <w:sz w:val="22"/>
          <w:szCs w:val="22"/>
        </w:rPr>
      </w:pPr>
      <w:bookmarkStart w:id="42" w:name="_Toc466632447"/>
      <w:bookmarkStart w:id="43" w:name="_Toc479341414"/>
      <w:r w:rsidRPr="00A44B1E">
        <w:rPr>
          <w:b w:val="0"/>
          <w:i/>
          <w:sz w:val="22"/>
          <w:szCs w:val="22"/>
        </w:rPr>
        <w:t>Acceptance of a</w:t>
      </w:r>
      <w:r w:rsidR="00A95E47" w:rsidRPr="00A44B1E">
        <w:rPr>
          <w:b w:val="0"/>
          <w:i/>
          <w:sz w:val="22"/>
          <w:szCs w:val="22"/>
        </w:rPr>
        <w:t xml:space="preserve"> Settlement Reallocation </w:t>
      </w:r>
      <w:r w:rsidR="008C6929" w:rsidRPr="00A44B1E">
        <w:rPr>
          <w:b w:val="0"/>
          <w:i/>
          <w:sz w:val="22"/>
          <w:szCs w:val="22"/>
        </w:rPr>
        <w:t>Agreement</w:t>
      </w:r>
      <w:bookmarkEnd w:id="42"/>
      <w:bookmarkEnd w:id="43"/>
    </w:p>
    <w:p w14:paraId="13587342" w14:textId="77777777" w:rsidR="00AB17DE" w:rsidRPr="00A02EDE" w:rsidRDefault="003A2A68" w:rsidP="5E5680A4">
      <w:pPr>
        <w:pStyle w:val="Body1"/>
        <w:spacing w:before="120" w:after="120"/>
        <w:jc w:val="both"/>
        <w:rPr>
          <w:rFonts w:ascii="Arial" w:hAnsi="Arial" w:cs="Arial"/>
        </w:rPr>
      </w:pPr>
      <w:r w:rsidRPr="5E5680A4">
        <w:rPr>
          <w:rFonts w:ascii="Arial" w:hAnsi="Arial" w:cs="Arial"/>
        </w:rPr>
        <w:t>Following submission of a</w:t>
      </w:r>
      <w:r w:rsidR="00B9758D" w:rsidRPr="5E5680A4">
        <w:rPr>
          <w:rFonts w:ascii="Arial" w:hAnsi="Arial" w:cs="Arial"/>
        </w:rPr>
        <w:t xml:space="preserve"> Settlement Reallocation </w:t>
      </w:r>
      <w:r w:rsidRPr="5E5680A4">
        <w:rPr>
          <w:rFonts w:ascii="Arial" w:hAnsi="Arial" w:cs="Arial"/>
        </w:rPr>
        <w:t>Agreement</w:t>
      </w:r>
      <w:r w:rsidR="00B9758D" w:rsidRPr="5E5680A4">
        <w:rPr>
          <w:rFonts w:ascii="Arial" w:hAnsi="Arial" w:cs="Arial"/>
        </w:rPr>
        <w:t>, t</w:t>
      </w:r>
      <w:r w:rsidR="00AB17DE" w:rsidRPr="5E5680A4">
        <w:rPr>
          <w:rFonts w:ascii="Arial" w:hAnsi="Arial" w:cs="Arial"/>
        </w:rPr>
        <w:t>he M</w:t>
      </w:r>
      <w:r w:rsidR="008C0B32" w:rsidRPr="5E5680A4">
        <w:rPr>
          <w:rFonts w:ascii="Arial" w:hAnsi="Arial" w:cs="Arial"/>
        </w:rPr>
        <w:t xml:space="preserve">arket </w:t>
      </w:r>
      <w:r w:rsidR="00AB17DE" w:rsidRPr="5E5680A4">
        <w:rPr>
          <w:rFonts w:ascii="Arial" w:hAnsi="Arial" w:cs="Arial"/>
        </w:rPr>
        <w:t>O</w:t>
      </w:r>
      <w:r w:rsidR="008C0B32" w:rsidRPr="5E5680A4">
        <w:rPr>
          <w:rFonts w:ascii="Arial" w:hAnsi="Arial" w:cs="Arial"/>
        </w:rPr>
        <w:t>perator</w:t>
      </w:r>
      <w:r w:rsidR="00AB17DE" w:rsidRPr="5E5680A4">
        <w:rPr>
          <w:rFonts w:ascii="Arial" w:hAnsi="Arial" w:cs="Arial"/>
        </w:rPr>
        <w:t xml:space="preserve"> </w:t>
      </w:r>
      <w:r w:rsidRPr="5E5680A4">
        <w:rPr>
          <w:rFonts w:ascii="Arial" w:hAnsi="Arial" w:cs="Arial"/>
        </w:rPr>
        <w:t xml:space="preserve">shall review the agreement and </w:t>
      </w:r>
      <w:r w:rsidR="00AB17DE" w:rsidRPr="5E5680A4">
        <w:rPr>
          <w:rFonts w:ascii="Arial" w:hAnsi="Arial" w:cs="Arial"/>
        </w:rPr>
        <w:t>perfor</w:t>
      </w:r>
      <w:r w:rsidRPr="5E5680A4">
        <w:rPr>
          <w:rFonts w:ascii="Arial" w:hAnsi="Arial" w:cs="Arial"/>
        </w:rPr>
        <w:t>m</w:t>
      </w:r>
      <w:r w:rsidR="00AB17DE" w:rsidRPr="5E5680A4">
        <w:rPr>
          <w:rFonts w:ascii="Arial" w:hAnsi="Arial" w:cs="Arial"/>
        </w:rPr>
        <w:t xml:space="preserve"> validity checks to ensure that the</w:t>
      </w:r>
      <w:r w:rsidR="000677BB" w:rsidRPr="5E5680A4">
        <w:rPr>
          <w:rFonts w:ascii="Arial" w:hAnsi="Arial" w:cs="Arial"/>
        </w:rPr>
        <w:t xml:space="preserve"> affected</w:t>
      </w:r>
      <w:r w:rsidR="00AB17DE" w:rsidRPr="5E5680A4">
        <w:rPr>
          <w:rFonts w:ascii="Arial" w:hAnsi="Arial" w:cs="Arial"/>
        </w:rPr>
        <w:t xml:space="preserve"> Participants are active and qualified to reallocate on the </w:t>
      </w:r>
      <w:r w:rsidR="0021123A" w:rsidRPr="5E5680A4">
        <w:rPr>
          <w:rFonts w:ascii="Arial" w:hAnsi="Arial" w:cs="Arial"/>
        </w:rPr>
        <w:t>specified</w:t>
      </w:r>
      <w:r w:rsidR="00AB17DE" w:rsidRPr="5E5680A4">
        <w:rPr>
          <w:rFonts w:ascii="Arial" w:hAnsi="Arial" w:cs="Arial"/>
        </w:rPr>
        <w:t xml:space="preserve"> </w:t>
      </w:r>
      <w:r w:rsidR="0090291C" w:rsidRPr="5E5680A4">
        <w:rPr>
          <w:rFonts w:ascii="Arial" w:hAnsi="Arial" w:cs="Arial"/>
        </w:rPr>
        <w:t>Settlement P</w:t>
      </w:r>
      <w:r w:rsidR="00AB17DE" w:rsidRPr="5E5680A4">
        <w:rPr>
          <w:rFonts w:ascii="Arial" w:hAnsi="Arial" w:cs="Arial"/>
        </w:rPr>
        <w:t>eriod</w:t>
      </w:r>
      <w:r w:rsidR="00C536DA" w:rsidRPr="5E5680A4">
        <w:rPr>
          <w:rFonts w:ascii="Arial" w:hAnsi="Arial" w:cs="Arial"/>
        </w:rPr>
        <w:t>.</w:t>
      </w:r>
      <w:r w:rsidRPr="5E5680A4">
        <w:rPr>
          <w:rFonts w:ascii="Arial" w:hAnsi="Arial" w:cs="Arial"/>
        </w:rPr>
        <w:t xml:space="preserve"> </w:t>
      </w:r>
      <w:r w:rsidR="00AB17DE" w:rsidRPr="5E5680A4">
        <w:rPr>
          <w:rFonts w:ascii="Arial" w:hAnsi="Arial" w:cs="Arial"/>
        </w:rPr>
        <w:t xml:space="preserve">The </w:t>
      </w:r>
      <w:r w:rsidR="00F8720A" w:rsidRPr="5E5680A4">
        <w:rPr>
          <w:rFonts w:ascii="Arial" w:hAnsi="Arial" w:cs="Arial"/>
        </w:rPr>
        <w:t xml:space="preserve">Settlement </w:t>
      </w:r>
      <w:r w:rsidR="00BD4351" w:rsidRPr="5E5680A4">
        <w:rPr>
          <w:rFonts w:ascii="Arial" w:hAnsi="Arial" w:cs="Arial"/>
        </w:rPr>
        <w:t>Rea</w:t>
      </w:r>
      <w:r w:rsidR="00F8720A" w:rsidRPr="5E5680A4">
        <w:rPr>
          <w:rFonts w:ascii="Arial" w:hAnsi="Arial" w:cs="Arial"/>
        </w:rPr>
        <w:t xml:space="preserve">llocation </w:t>
      </w:r>
      <w:r w:rsidR="00C51676" w:rsidRPr="5E5680A4">
        <w:rPr>
          <w:rFonts w:ascii="Arial" w:hAnsi="Arial" w:cs="Arial"/>
        </w:rPr>
        <w:t>Agreement</w:t>
      </w:r>
      <w:r w:rsidR="00B9758D" w:rsidRPr="5E5680A4">
        <w:rPr>
          <w:rFonts w:ascii="Arial" w:hAnsi="Arial" w:cs="Arial"/>
        </w:rPr>
        <w:t xml:space="preserve"> </w:t>
      </w:r>
      <w:r w:rsidR="00AB17DE" w:rsidRPr="5E5680A4">
        <w:rPr>
          <w:rFonts w:ascii="Arial" w:hAnsi="Arial" w:cs="Arial"/>
        </w:rPr>
        <w:t>is either accepted or rejected</w:t>
      </w:r>
      <w:r w:rsidR="00A43464" w:rsidRPr="5E5680A4">
        <w:rPr>
          <w:rFonts w:ascii="Arial" w:hAnsi="Arial" w:cs="Arial"/>
        </w:rPr>
        <w:t xml:space="preserve"> by the Market Operator</w:t>
      </w:r>
      <w:r w:rsidR="00AB17DE" w:rsidRPr="5E5680A4">
        <w:rPr>
          <w:rFonts w:ascii="Arial" w:hAnsi="Arial" w:cs="Arial"/>
        </w:rPr>
        <w:t>.</w:t>
      </w:r>
      <w:r w:rsidR="00B9758D" w:rsidRPr="5E5680A4">
        <w:rPr>
          <w:rFonts w:ascii="Arial" w:hAnsi="Arial" w:cs="Arial"/>
        </w:rPr>
        <w:t xml:space="preserve">  </w:t>
      </w:r>
    </w:p>
    <w:p w14:paraId="13587343" w14:textId="77777777" w:rsidR="00AE34ED" w:rsidRPr="00A02EDE" w:rsidRDefault="00AE34ED" w:rsidP="00AE34ED">
      <w:pPr>
        <w:pStyle w:val="Body1"/>
        <w:spacing w:before="120" w:after="120"/>
        <w:jc w:val="both"/>
        <w:rPr>
          <w:rFonts w:ascii="Arial" w:hAnsi="Arial" w:cs="Arial"/>
          <w:lang w:val="en-IE"/>
        </w:rPr>
      </w:pPr>
      <w:r w:rsidRPr="00A02EDE">
        <w:rPr>
          <w:rFonts w:ascii="Arial" w:hAnsi="Arial" w:cs="Arial"/>
          <w:lang w:val="en-IE"/>
        </w:rPr>
        <w:t xml:space="preserve">Once the Settlement Reallocation </w:t>
      </w:r>
      <w:r w:rsidR="003A2A68" w:rsidRPr="00A02EDE">
        <w:rPr>
          <w:rFonts w:ascii="Arial" w:hAnsi="Arial" w:cs="Arial"/>
          <w:lang w:val="en-IE"/>
        </w:rPr>
        <w:t>Agreement</w:t>
      </w:r>
      <w:r w:rsidRPr="00A02EDE">
        <w:rPr>
          <w:rFonts w:ascii="Arial" w:hAnsi="Arial" w:cs="Arial"/>
          <w:lang w:val="en-IE"/>
        </w:rPr>
        <w:t xml:space="preserve"> has been accepted by the Market Operator, the Market Operator </w:t>
      </w:r>
      <w:r w:rsidR="0096319C" w:rsidRPr="00A02EDE">
        <w:rPr>
          <w:rFonts w:ascii="Arial" w:hAnsi="Arial" w:cs="Arial"/>
          <w:lang w:val="en-IE"/>
        </w:rPr>
        <w:t>shall</w:t>
      </w:r>
      <w:r w:rsidRPr="00A02EDE">
        <w:rPr>
          <w:rFonts w:ascii="Arial" w:hAnsi="Arial" w:cs="Arial"/>
          <w:lang w:val="en-IE"/>
        </w:rPr>
        <w:t xml:space="preserve"> execute the Settlement Reallocation Agreement, register the Settlement Reallocation Agreement and notify the affected Principal and Secondary Participant accordingly.  The Settlement Reallocation Agreement </w:t>
      </w:r>
      <w:r w:rsidR="003A2A68" w:rsidRPr="00A02EDE">
        <w:rPr>
          <w:rFonts w:ascii="Arial" w:hAnsi="Arial" w:cs="Arial"/>
          <w:lang w:val="en-IE"/>
        </w:rPr>
        <w:t>can</w:t>
      </w:r>
      <w:r w:rsidRPr="00A02EDE">
        <w:rPr>
          <w:rFonts w:ascii="Arial" w:hAnsi="Arial" w:cs="Arial"/>
          <w:lang w:val="en-IE"/>
        </w:rPr>
        <w:t xml:space="preserve"> then be ap</w:t>
      </w:r>
      <w:r w:rsidR="003A2A68" w:rsidRPr="00A02EDE">
        <w:rPr>
          <w:rFonts w:ascii="Arial" w:hAnsi="Arial" w:cs="Arial"/>
          <w:lang w:val="en-IE"/>
        </w:rPr>
        <w:t>plied in the Credit</w:t>
      </w:r>
      <w:r w:rsidRPr="00A02EDE">
        <w:rPr>
          <w:rFonts w:ascii="Arial" w:hAnsi="Arial" w:cs="Arial"/>
          <w:lang w:val="en-IE"/>
        </w:rPr>
        <w:t xml:space="preserve"> Assessment</w:t>
      </w:r>
      <w:r w:rsidR="003A2A68" w:rsidRPr="00A02EDE">
        <w:rPr>
          <w:rFonts w:ascii="Arial" w:hAnsi="Arial" w:cs="Arial"/>
          <w:lang w:val="en-IE"/>
        </w:rPr>
        <w:t xml:space="preserve"> process and is given effect in accordance with paragraph G.1</w:t>
      </w:r>
      <w:r w:rsidR="009A7545">
        <w:rPr>
          <w:rFonts w:ascii="Arial" w:hAnsi="Arial" w:cs="Arial"/>
          <w:lang w:val="en-IE"/>
        </w:rPr>
        <w:t>6</w:t>
      </w:r>
      <w:r w:rsidR="003A2A68" w:rsidRPr="00A02EDE">
        <w:rPr>
          <w:rFonts w:ascii="Arial" w:hAnsi="Arial" w:cs="Arial"/>
          <w:lang w:val="en-IE"/>
        </w:rPr>
        <w:t>.4.1 of the Code</w:t>
      </w:r>
      <w:r w:rsidRPr="00A02EDE">
        <w:rPr>
          <w:rFonts w:ascii="Arial" w:hAnsi="Arial" w:cs="Arial"/>
          <w:lang w:val="en-IE"/>
        </w:rPr>
        <w:t>.</w:t>
      </w:r>
    </w:p>
    <w:p w14:paraId="13587344" w14:textId="77777777" w:rsidR="00AE34ED" w:rsidRPr="00A02EDE" w:rsidRDefault="00AE34ED" w:rsidP="00397F19">
      <w:pPr>
        <w:pStyle w:val="Body1"/>
        <w:spacing w:before="120" w:after="120"/>
        <w:jc w:val="both"/>
        <w:rPr>
          <w:rFonts w:ascii="Arial" w:hAnsi="Arial" w:cs="Arial"/>
          <w:lang w:val="en-IE"/>
        </w:rPr>
      </w:pPr>
    </w:p>
    <w:p w14:paraId="13587345" w14:textId="77777777" w:rsidR="005B66FA" w:rsidRPr="00A02EDE" w:rsidRDefault="008C6929" w:rsidP="00397F19">
      <w:pPr>
        <w:pStyle w:val="Body1"/>
        <w:spacing w:before="120" w:after="120"/>
        <w:jc w:val="both"/>
        <w:rPr>
          <w:rFonts w:ascii="Arial" w:hAnsi="Arial" w:cs="Arial"/>
          <w:lang w:val="en-IE"/>
        </w:rPr>
      </w:pPr>
      <w:r w:rsidRPr="00A02EDE">
        <w:rPr>
          <w:rFonts w:ascii="Arial" w:hAnsi="Arial" w:cs="Arial"/>
          <w:lang w:val="en-IE"/>
        </w:rPr>
        <w:lastRenderedPageBreak/>
        <w:t>If a Settlement Reallocation Agreement is rejected, the Market Operator shall notify the affected Principal Participant and Secondary</w:t>
      </w:r>
      <w:r w:rsidR="00B93A42">
        <w:rPr>
          <w:rFonts w:ascii="Arial" w:hAnsi="Arial" w:cs="Arial"/>
          <w:lang w:val="en-IE"/>
        </w:rPr>
        <w:t xml:space="preserve"> </w:t>
      </w:r>
      <w:r w:rsidRPr="00A02EDE">
        <w:rPr>
          <w:rFonts w:ascii="Arial" w:hAnsi="Arial" w:cs="Arial"/>
          <w:lang w:val="en-IE"/>
        </w:rPr>
        <w:t>Par</w:t>
      </w:r>
      <w:r w:rsidR="00B93A42">
        <w:rPr>
          <w:rFonts w:ascii="Arial" w:hAnsi="Arial" w:cs="Arial"/>
          <w:lang w:val="en-IE"/>
        </w:rPr>
        <w:t>t</w:t>
      </w:r>
      <w:r w:rsidRPr="00A02EDE">
        <w:rPr>
          <w:rFonts w:ascii="Arial" w:hAnsi="Arial" w:cs="Arial"/>
          <w:lang w:val="en-IE"/>
        </w:rPr>
        <w:t>icipant.</w:t>
      </w:r>
      <w:r w:rsidR="00CB725C" w:rsidRPr="00A02EDE">
        <w:rPr>
          <w:rFonts w:ascii="Arial" w:hAnsi="Arial" w:cs="Arial"/>
          <w:lang w:val="en-IE"/>
        </w:rPr>
        <w:t xml:space="preserve">  </w:t>
      </w:r>
      <w:r w:rsidR="005B66FA" w:rsidRPr="00A02EDE">
        <w:rPr>
          <w:rFonts w:ascii="Arial" w:hAnsi="Arial" w:cs="Arial"/>
          <w:lang w:val="en-IE"/>
        </w:rPr>
        <w:t>Once submitted, the terms of a Settlement Reallocation Agreement cannot be updated by Participants.</w:t>
      </w:r>
    </w:p>
    <w:p w14:paraId="13587346" w14:textId="77777777" w:rsidR="008037CF" w:rsidRPr="00A02EDE" w:rsidRDefault="00F46D21" w:rsidP="00397F19">
      <w:pPr>
        <w:pStyle w:val="Body1"/>
        <w:spacing w:before="120" w:after="120"/>
        <w:jc w:val="both"/>
        <w:rPr>
          <w:rFonts w:ascii="Arial" w:hAnsi="Arial" w:cs="Arial"/>
          <w:lang w:val="en-IE"/>
        </w:rPr>
      </w:pPr>
      <w:r w:rsidRPr="00A02EDE">
        <w:rPr>
          <w:rFonts w:ascii="Arial" w:hAnsi="Arial" w:cs="Arial"/>
          <w:lang w:val="en-IE"/>
        </w:rPr>
        <w:t xml:space="preserve">Participants </w:t>
      </w:r>
      <w:r w:rsidR="00777AD8">
        <w:rPr>
          <w:rFonts w:ascii="Arial" w:hAnsi="Arial" w:cs="Arial"/>
          <w:lang w:val="en-IE"/>
        </w:rPr>
        <w:t>may</w:t>
      </w:r>
      <w:r w:rsidRPr="00A02EDE">
        <w:rPr>
          <w:rFonts w:ascii="Arial" w:hAnsi="Arial" w:cs="Arial"/>
          <w:lang w:val="en-IE"/>
        </w:rPr>
        <w:t xml:space="preserve"> review the Settlement Reallocation Agreements</w:t>
      </w:r>
      <w:r w:rsidR="00B9758D" w:rsidRPr="00A02EDE">
        <w:rPr>
          <w:rFonts w:ascii="Arial" w:hAnsi="Arial" w:cs="Arial"/>
          <w:lang w:val="en-IE"/>
        </w:rPr>
        <w:t xml:space="preserve"> to which they are a party</w:t>
      </w:r>
      <w:r w:rsidRPr="00A02EDE">
        <w:rPr>
          <w:rFonts w:ascii="Arial" w:hAnsi="Arial" w:cs="Arial"/>
          <w:lang w:val="en-IE"/>
        </w:rPr>
        <w:t xml:space="preserve"> </w:t>
      </w:r>
      <w:r w:rsidR="003176D9" w:rsidRPr="00A02EDE">
        <w:rPr>
          <w:rFonts w:ascii="Arial" w:hAnsi="Arial" w:cs="Arial"/>
          <w:lang w:val="en-IE"/>
        </w:rPr>
        <w:t>on the Settlement Reallocation Agreement report</w:t>
      </w:r>
      <w:r w:rsidR="00C536DA" w:rsidRPr="00A02EDE">
        <w:rPr>
          <w:rFonts w:ascii="Arial" w:hAnsi="Arial" w:cs="Arial"/>
          <w:lang w:val="en-IE"/>
        </w:rPr>
        <w:t xml:space="preserve"> made available with the </w:t>
      </w:r>
      <w:r w:rsidR="006D7024" w:rsidRPr="00A02EDE">
        <w:rPr>
          <w:rFonts w:ascii="Arial" w:hAnsi="Arial" w:cs="Arial"/>
          <w:lang w:val="en-IE"/>
        </w:rPr>
        <w:t>published Settlement Documents</w:t>
      </w:r>
      <w:r w:rsidR="00C536DA" w:rsidRPr="00A02EDE">
        <w:rPr>
          <w:rFonts w:ascii="Arial" w:hAnsi="Arial" w:cs="Arial"/>
          <w:lang w:val="en-IE"/>
        </w:rPr>
        <w:t xml:space="preserve"> for the last day of the Settlement Period</w:t>
      </w:r>
      <w:r w:rsidR="00922344" w:rsidRPr="00A02EDE">
        <w:rPr>
          <w:rFonts w:ascii="Arial" w:hAnsi="Arial" w:cs="Arial"/>
          <w:lang w:val="en-IE"/>
        </w:rPr>
        <w:t>.</w:t>
      </w:r>
      <w:r w:rsidR="00640233" w:rsidRPr="00A02EDE">
        <w:rPr>
          <w:rFonts w:ascii="Arial" w:hAnsi="Arial" w:cs="Arial"/>
          <w:lang w:val="en-IE"/>
        </w:rPr>
        <w:t xml:space="preserve"> </w:t>
      </w:r>
    </w:p>
    <w:p w14:paraId="13587347" w14:textId="77777777" w:rsidR="00512E93" w:rsidRPr="00A02EDE" w:rsidRDefault="00512E93" w:rsidP="00397F19">
      <w:pPr>
        <w:pStyle w:val="Body1"/>
        <w:spacing w:before="120" w:after="120"/>
        <w:jc w:val="both"/>
        <w:rPr>
          <w:rFonts w:ascii="Arial" w:hAnsi="Arial" w:cs="Arial"/>
          <w:lang w:val="en-IE"/>
        </w:rPr>
      </w:pPr>
    </w:p>
    <w:p w14:paraId="13587348" w14:textId="77777777" w:rsidR="00AB17DE" w:rsidRPr="00397F19" w:rsidRDefault="00A61EFC" w:rsidP="00A02EDE">
      <w:pPr>
        <w:pStyle w:val="APHeading2"/>
        <w:numPr>
          <w:ilvl w:val="1"/>
          <w:numId w:val="9"/>
        </w:numPr>
        <w:rPr>
          <w:szCs w:val="20"/>
        </w:rPr>
      </w:pPr>
      <w:bookmarkStart w:id="44" w:name="_Toc460934447"/>
      <w:bookmarkStart w:id="45" w:name="_Toc466632448"/>
      <w:bookmarkStart w:id="46" w:name="_Toc479341415"/>
      <w:r w:rsidRPr="00397F19">
        <w:rPr>
          <w:szCs w:val="20"/>
        </w:rPr>
        <w:t>Settlement and Billing</w:t>
      </w:r>
      <w:bookmarkEnd w:id="44"/>
      <w:bookmarkEnd w:id="45"/>
      <w:bookmarkEnd w:id="46"/>
    </w:p>
    <w:p w14:paraId="13587349" w14:textId="77777777" w:rsidR="00053A67" w:rsidRPr="00A02EDE" w:rsidRDefault="00053A67" w:rsidP="00397F19">
      <w:pPr>
        <w:pStyle w:val="Body1"/>
        <w:spacing w:before="120" w:after="120"/>
        <w:jc w:val="both"/>
        <w:rPr>
          <w:rFonts w:ascii="Arial" w:hAnsi="Arial" w:cs="Arial"/>
          <w:lang w:val="en-IE"/>
        </w:rPr>
      </w:pPr>
      <w:r w:rsidRPr="00A02EDE">
        <w:rPr>
          <w:rFonts w:ascii="Arial" w:hAnsi="Arial" w:cs="Arial"/>
          <w:lang w:val="en-IE"/>
        </w:rPr>
        <w:t xml:space="preserve">A Settlement Reallocation Agreement shall be </w:t>
      </w:r>
      <w:r w:rsidR="00FD3C79" w:rsidRPr="00A02EDE">
        <w:rPr>
          <w:rFonts w:ascii="Arial" w:hAnsi="Arial" w:cs="Arial"/>
          <w:lang w:val="en-IE"/>
        </w:rPr>
        <w:t xml:space="preserve">applied </w:t>
      </w:r>
      <w:r w:rsidRPr="00A02EDE">
        <w:rPr>
          <w:rFonts w:ascii="Arial" w:hAnsi="Arial" w:cs="Arial"/>
          <w:lang w:val="en-IE"/>
        </w:rPr>
        <w:t xml:space="preserve">in the </w:t>
      </w:r>
      <w:r w:rsidR="00E2230A" w:rsidRPr="00A02EDE">
        <w:rPr>
          <w:rFonts w:ascii="Arial" w:hAnsi="Arial" w:cs="Arial"/>
          <w:lang w:val="en-IE"/>
        </w:rPr>
        <w:t xml:space="preserve">billing </w:t>
      </w:r>
      <w:r w:rsidRPr="00A02EDE">
        <w:rPr>
          <w:rFonts w:ascii="Arial" w:hAnsi="Arial" w:cs="Arial"/>
          <w:lang w:val="en-IE"/>
        </w:rPr>
        <w:t xml:space="preserve">process </w:t>
      </w:r>
      <w:r w:rsidR="00FD3C79" w:rsidRPr="00A02EDE">
        <w:rPr>
          <w:rFonts w:ascii="Arial" w:hAnsi="Arial" w:cs="Arial"/>
          <w:lang w:val="en-IE"/>
        </w:rPr>
        <w:t xml:space="preserve">administered by the Market Operator </w:t>
      </w:r>
      <w:r w:rsidRPr="00A02EDE">
        <w:rPr>
          <w:rFonts w:ascii="Arial" w:hAnsi="Arial" w:cs="Arial"/>
          <w:lang w:val="en-IE"/>
        </w:rPr>
        <w:t xml:space="preserve">unless it has been </w:t>
      </w:r>
      <w:r w:rsidR="00E2230A" w:rsidRPr="00A02EDE">
        <w:rPr>
          <w:rFonts w:ascii="Arial" w:hAnsi="Arial" w:cs="Arial"/>
          <w:lang w:val="en-IE"/>
        </w:rPr>
        <w:t>terminated</w:t>
      </w:r>
      <w:r w:rsidRPr="00A02EDE">
        <w:rPr>
          <w:rFonts w:ascii="Arial" w:hAnsi="Arial" w:cs="Arial"/>
          <w:lang w:val="en-IE"/>
        </w:rPr>
        <w:t xml:space="preserve"> in accordance with the </w:t>
      </w:r>
      <w:r w:rsidR="00770319" w:rsidRPr="00A02EDE">
        <w:rPr>
          <w:rFonts w:ascii="Arial" w:hAnsi="Arial" w:cs="Arial"/>
          <w:lang w:val="en-IE"/>
        </w:rPr>
        <w:t>section G.1</w:t>
      </w:r>
      <w:r w:rsidR="009A7545">
        <w:rPr>
          <w:rFonts w:ascii="Arial" w:hAnsi="Arial" w:cs="Arial"/>
          <w:lang w:val="en-IE"/>
        </w:rPr>
        <w:t>6</w:t>
      </w:r>
      <w:r w:rsidR="00770319" w:rsidRPr="00A02EDE">
        <w:rPr>
          <w:rFonts w:ascii="Arial" w:hAnsi="Arial" w:cs="Arial"/>
          <w:lang w:val="en-IE"/>
        </w:rPr>
        <w:t>.5 of the Code and this Agreed Procedure.</w:t>
      </w:r>
    </w:p>
    <w:p w14:paraId="1358734A" w14:textId="77777777" w:rsidR="00770319" w:rsidRPr="00A02EDE" w:rsidRDefault="0088229F" w:rsidP="00397F19">
      <w:pPr>
        <w:pStyle w:val="Body1"/>
        <w:spacing w:before="120" w:after="120"/>
        <w:jc w:val="both"/>
        <w:rPr>
          <w:rFonts w:ascii="Arial" w:hAnsi="Arial" w:cs="Arial"/>
          <w:lang w:val="en-IE"/>
        </w:rPr>
      </w:pPr>
      <w:r w:rsidRPr="2C56C24B">
        <w:rPr>
          <w:rFonts w:ascii="Arial" w:hAnsi="Arial" w:cs="Arial"/>
          <w:lang w:val="en-IE"/>
        </w:rPr>
        <w:t>As part of the billing process, the Participant will receive a Settlement Reallocation Agreement report detailing the Settlemen</w:t>
      </w:r>
      <w:r w:rsidR="00EF3E81" w:rsidRPr="2C56C24B">
        <w:rPr>
          <w:rFonts w:ascii="Arial" w:hAnsi="Arial" w:cs="Arial"/>
          <w:lang w:val="en-IE"/>
        </w:rPr>
        <w:t>t Reallocation Agreement</w:t>
      </w:r>
      <w:r w:rsidR="00FE5BD0" w:rsidRPr="2C56C24B">
        <w:rPr>
          <w:rFonts w:ascii="Arial" w:hAnsi="Arial" w:cs="Arial"/>
          <w:lang w:val="en-IE"/>
        </w:rPr>
        <w:t>(s)</w:t>
      </w:r>
      <w:r w:rsidR="00F34004" w:rsidRPr="2C56C24B">
        <w:rPr>
          <w:rFonts w:ascii="Arial" w:hAnsi="Arial" w:cs="Arial"/>
          <w:lang w:val="en-IE"/>
        </w:rPr>
        <w:t xml:space="preserve"> that relate</w:t>
      </w:r>
      <w:r w:rsidRPr="2C56C24B">
        <w:rPr>
          <w:rFonts w:ascii="Arial" w:hAnsi="Arial" w:cs="Arial"/>
          <w:lang w:val="en-IE"/>
        </w:rPr>
        <w:t xml:space="preserve"> to a specific Settlement Document</w:t>
      </w:r>
      <w:r w:rsidR="00FE5BD0" w:rsidRPr="2C56C24B">
        <w:rPr>
          <w:rFonts w:ascii="Arial" w:hAnsi="Arial" w:cs="Arial"/>
          <w:lang w:val="en-IE"/>
        </w:rPr>
        <w:t xml:space="preserve"> and / or Market Operator Charge invoice</w:t>
      </w:r>
      <w:r w:rsidRPr="2C56C24B">
        <w:rPr>
          <w:rFonts w:ascii="Arial" w:hAnsi="Arial" w:cs="Arial"/>
          <w:lang w:val="en-IE"/>
        </w:rPr>
        <w:t xml:space="preserve">. </w:t>
      </w:r>
      <w:r w:rsidR="00F34004" w:rsidRPr="2C56C24B">
        <w:rPr>
          <w:rFonts w:ascii="Arial" w:hAnsi="Arial" w:cs="Arial"/>
          <w:lang w:val="en-IE"/>
        </w:rPr>
        <w:t xml:space="preserve"> </w:t>
      </w:r>
      <w:r w:rsidRPr="2C56C24B">
        <w:rPr>
          <w:rFonts w:ascii="Arial" w:hAnsi="Arial" w:cs="Arial"/>
          <w:lang w:val="en-IE"/>
        </w:rPr>
        <w:t>Settlement Document</w:t>
      </w:r>
      <w:r w:rsidR="00F34004" w:rsidRPr="2C56C24B">
        <w:rPr>
          <w:rFonts w:ascii="Arial" w:hAnsi="Arial" w:cs="Arial"/>
          <w:lang w:val="en-IE"/>
        </w:rPr>
        <w:t>s</w:t>
      </w:r>
      <w:r w:rsidRPr="2C56C24B">
        <w:rPr>
          <w:rFonts w:ascii="Arial" w:hAnsi="Arial" w:cs="Arial"/>
          <w:lang w:val="en-IE"/>
        </w:rPr>
        <w:t xml:space="preserve"> </w:t>
      </w:r>
      <w:r w:rsidR="00FE5BD0" w:rsidRPr="2C56C24B">
        <w:rPr>
          <w:rFonts w:ascii="Arial" w:hAnsi="Arial" w:cs="Arial"/>
          <w:lang w:val="en-IE"/>
        </w:rPr>
        <w:t xml:space="preserve">and Market Operator Charge invoices </w:t>
      </w:r>
      <w:r w:rsidR="00F34004" w:rsidRPr="2C56C24B">
        <w:rPr>
          <w:rFonts w:ascii="Arial" w:hAnsi="Arial" w:cs="Arial"/>
          <w:lang w:val="en-IE"/>
        </w:rPr>
        <w:t>shall</w:t>
      </w:r>
      <w:r w:rsidRPr="2C56C24B">
        <w:rPr>
          <w:rFonts w:ascii="Arial" w:hAnsi="Arial" w:cs="Arial"/>
          <w:lang w:val="en-IE"/>
        </w:rPr>
        <w:t xml:space="preserve"> contain details of the amount transferred as part of </w:t>
      </w:r>
      <w:r w:rsidR="00FE5BD0" w:rsidRPr="2C56C24B">
        <w:rPr>
          <w:rFonts w:ascii="Arial" w:hAnsi="Arial" w:cs="Arial"/>
          <w:lang w:val="en-IE"/>
        </w:rPr>
        <w:t>any</w:t>
      </w:r>
      <w:r w:rsidRPr="2C56C24B">
        <w:rPr>
          <w:rFonts w:ascii="Arial" w:hAnsi="Arial" w:cs="Arial"/>
          <w:lang w:val="en-IE"/>
        </w:rPr>
        <w:t xml:space="preserve"> Settlement Reallocation Agreement</w:t>
      </w:r>
      <w:r w:rsidR="00FE5BD0" w:rsidRPr="2C56C24B">
        <w:rPr>
          <w:rFonts w:ascii="Arial" w:hAnsi="Arial" w:cs="Arial"/>
          <w:lang w:val="en-IE"/>
        </w:rPr>
        <w:t>s</w:t>
      </w:r>
      <w:r w:rsidRPr="2C56C24B">
        <w:rPr>
          <w:rFonts w:ascii="Arial" w:hAnsi="Arial" w:cs="Arial"/>
          <w:lang w:val="en-IE"/>
        </w:rPr>
        <w:t>.</w:t>
      </w:r>
    </w:p>
    <w:p w14:paraId="1358734B" w14:textId="77777777" w:rsidR="00512E93" w:rsidRPr="00A02EDE" w:rsidRDefault="00512E93" w:rsidP="00397F19">
      <w:pPr>
        <w:pStyle w:val="Body1"/>
        <w:spacing w:before="120" w:after="120"/>
        <w:jc w:val="both"/>
        <w:rPr>
          <w:rFonts w:ascii="Arial" w:hAnsi="Arial" w:cs="Arial"/>
          <w:lang w:val="en-IE"/>
        </w:rPr>
      </w:pPr>
    </w:p>
    <w:p w14:paraId="1358734C" w14:textId="77777777" w:rsidR="00C06839" w:rsidRPr="00397F19" w:rsidRDefault="000D2D07" w:rsidP="00A02EDE">
      <w:pPr>
        <w:pStyle w:val="APHeading2"/>
        <w:numPr>
          <w:ilvl w:val="1"/>
          <w:numId w:val="9"/>
        </w:numPr>
        <w:rPr>
          <w:szCs w:val="20"/>
        </w:rPr>
      </w:pPr>
      <w:bookmarkStart w:id="47" w:name="_Toc162703610"/>
      <w:bookmarkStart w:id="48" w:name="_Toc162752802"/>
      <w:bookmarkStart w:id="49" w:name="_Toc162778653"/>
      <w:bookmarkStart w:id="50" w:name="_Toc162778783"/>
      <w:bookmarkStart w:id="51" w:name="_Toc164251078"/>
      <w:bookmarkStart w:id="52" w:name="_Toc460934448"/>
      <w:bookmarkStart w:id="53" w:name="_Toc466632449"/>
      <w:bookmarkStart w:id="54" w:name="_Toc479341416"/>
      <w:bookmarkEnd w:id="47"/>
      <w:bookmarkEnd w:id="48"/>
      <w:bookmarkEnd w:id="49"/>
      <w:bookmarkEnd w:id="50"/>
      <w:bookmarkEnd w:id="51"/>
      <w:r w:rsidRPr="00397F19">
        <w:rPr>
          <w:szCs w:val="20"/>
        </w:rPr>
        <w:t>C</w:t>
      </w:r>
      <w:r w:rsidR="00C06839" w:rsidRPr="00397F19">
        <w:rPr>
          <w:szCs w:val="20"/>
        </w:rPr>
        <w:t xml:space="preserve">redit </w:t>
      </w:r>
      <w:r w:rsidR="00AF6246">
        <w:rPr>
          <w:szCs w:val="20"/>
        </w:rPr>
        <w:t>Assessment</w:t>
      </w:r>
      <w:r w:rsidR="00C06839" w:rsidRPr="00397F19">
        <w:rPr>
          <w:szCs w:val="20"/>
        </w:rPr>
        <w:t xml:space="preserve"> Process</w:t>
      </w:r>
      <w:bookmarkEnd w:id="52"/>
      <w:bookmarkEnd w:id="53"/>
      <w:bookmarkEnd w:id="54"/>
    </w:p>
    <w:p w14:paraId="1358734D" w14:textId="77777777" w:rsidR="00630E70" w:rsidRPr="00A02EDE" w:rsidRDefault="00C06839" w:rsidP="00397F19">
      <w:pPr>
        <w:pStyle w:val="Body1"/>
        <w:spacing w:before="120" w:after="120"/>
        <w:jc w:val="both"/>
        <w:rPr>
          <w:rFonts w:ascii="Arial" w:hAnsi="Arial" w:cs="Arial"/>
          <w:lang w:val="en-IE"/>
        </w:rPr>
      </w:pPr>
      <w:r w:rsidRPr="00A02EDE">
        <w:rPr>
          <w:rFonts w:ascii="Arial" w:hAnsi="Arial" w:cs="Arial"/>
          <w:lang w:val="en-IE"/>
        </w:rPr>
        <w:t xml:space="preserve">When a Settlement Reallocation </w:t>
      </w:r>
      <w:r w:rsidR="00F34004" w:rsidRPr="00A02EDE">
        <w:rPr>
          <w:rFonts w:ascii="Arial" w:hAnsi="Arial" w:cs="Arial"/>
          <w:lang w:val="en-IE"/>
        </w:rPr>
        <w:t>Agreement is in effect it</w:t>
      </w:r>
      <w:r w:rsidRPr="00A02EDE">
        <w:rPr>
          <w:rFonts w:ascii="Arial" w:hAnsi="Arial" w:cs="Arial"/>
          <w:lang w:val="en-IE"/>
        </w:rPr>
        <w:t xml:space="preserve"> can be </w:t>
      </w:r>
      <w:r w:rsidR="0088229F" w:rsidRPr="00A02EDE">
        <w:rPr>
          <w:rFonts w:ascii="Arial" w:hAnsi="Arial" w:cs="Arial"/>
          <w:lang w:val="en-IE"/>
        </w:rPr>
        <w:t xml:space="preserve">applied </w:t>
      </w:r>
      <w:r w:rsidR="00F34004" w:rsidRPr="00A02EDE">
        <w:rPr>
          <w:rFonts w:ascii="Arial" w:hAnsi="Arial" w:cs="Arial"/>
          <w:lang w:val="en-IE"/>
        </w:rPr>
        <w:t xml:space="preserve">in </w:t>
      </w:r>
      <w:r w:rsidR="000A223F" w:rsidRPr="00A02EDE">
        <w:rPr>
          <w:rFonts w:ascii="Arial" w:hAnsi="Arial" w:cs="Arial"/>
          <w:lang w:val="en-IE"/>
        </w:rPr>
        <w:t xml:space="preserve">the </w:t>
      </w:r>
      <w:r w:rsidR="00AF6246" w:rsidRPr="00A02EDE">
        <w:rPr>
          <w:rFonts w:ascii="Arial" w:hAnsi="Arial" w:cs="Arial"/>
          <w:lang w:val="en-IE"/>
        </w:rPr>
        <w:t>C</w:t>
      </w:r>
      <w:r w:rsidRPr="00A02EDE">
        <w:rPr>
          <w:rFonts w:ascii="Arial" w:hAnsi="Arial" w:cs="Arial"/>
          <w:lang w:val="en-IE"/>
        </w:rPr>
        <w:t xml:space="preserve">redit </w:t>
      </w:r>
      <w:r w:rsidR="00AF6246" w:rsidRPr="00A02EDE">
        <w:rPr>
          <w:rFonts w:ascii="Arial" w:hAnsi="Arial" w:cs="Arial"/>
          <w:lang w:val="en-IE"/>
        </w:rPr>
        <w:t xml:space="preserve">Assessment </w:t>
      </w:r>
      <w:r w:rsidR="00F34004" w:rsidRPr="00A02EDE">
        <w:rPr>
          <w:rFonts w:ascii="Arial" w:hAnsi="Arial" w:cs="Arial"/>
          <w:lang w:val="en-IE"/>
        </w:rPr>
        <w:t xml:space="preserve">process. </w:t>
      </w:r>
      <w:r w:rsidRPr="00A02EDE">
        <w:rPr>
          <w:rFonts w:ascii="Arial" w:hAnsi="Arial" w:cs="Arial"/>
          <w:lang w:val="en-IE"/>
        </w:rPr>
        <w:t xml:space="preserve">In </w:t>
      </w:r>
      <w:r w:rsidR="00F34004" w:rsidRPr="00A02EDE">
        <w:rPr>
          <w:rFonts w:ascii="Arial" w:hAnsi="Arial" w:cs="Arial"/>
          <w:lang w:val="en-IE"/>
        </w:rPr>
        <w:t>calculating</w:t>
      </w:r>
      <w:r w:rsidRPr="00A02EDE">
        <w:rPr>
          <w:rFonts w:ascii="Arial" w:hAnsi="Arial" w:cs="Arial"/>
          <w:lang w:val="en-IE"/>
        </w:rPr>
        <w:t xml:space="preserve"> </w:t>
      </w:r>
      <w:r w:rsidR="0079739F" w:rsidRPr="00A02EDE">
        <w:rPr>
          <w:rFonts w:ascii="Arial" w:hAnsi="Arial" w:cs="Arial"/>
          <w:lang w:val="en-IE"/>
        </w:rPr>
        <w:t>Required Credit Cover</w:t>
      </w:r>
      <w:r w:rsidR="00F34004" w:rsidRPr="00A02EDE">
        <w:rPr>
          <w:rFonts w:ascii="Arial" w:hAnsi="Arial" w:cs="Arial"/>
          <w:lang w:val="en-IE"/>
        </w:rPr>
        <w:t xml:space="preserve"> and assessing a Participant’s Posted Credit Cover against a Participant’s Required Credit Cover</w:t>
      </w:r>
      <w:r w:rsidRPr="00A02EDE">
        <w:rPr>
          <w:rFonts w:ascii="Arial" w:hAnsi="Arial" w:cs="Arial"/>
          <w:lang w:val="en-IE"/>
        </w:rPr>
        <w:t xml:space="preserve">, the </w:t>
      </w:r>
      <w:r w:rsidR="00F42112" w:rsidRPr="00A02EDE">
        <w:rPr>
          <w:rFonts w:ascii="Arial" w:hAnsi="Arial" w:cs="Arial"/>
          <w:lang w:val="en-IE"/>
        </w:rPr>
        <w:t>Credit Assessment</w:t>
      </w:r>
      <w:r w:rsidRPr="00A02EDE">
        <w:rPr>
          <w:rFonts w:ascii="Arial" w:hAnsi="Arial" w:cs="Arial"/>
          <w:lang w:val="en-IE"/>
        </w:rPr>
        <w:t xml:space="preserve"> </w:t>
      </w:r>
      <w:r w:rsidR="00ED6E66" w:rsidRPr="00A02EDE">
        <w:rPr>
          <w:rFonts w:ascii="Arial" w:hAnsi="Arial" w:cs="Arial"/>
          <w:lang w:val="en-IE"/>
        </w:rPr>
        <w:t xml:space="preserve">process </w:t>
      </w:r>
      <w:r w:rsidRPr="00A02EDE">
        <w:rPr>
          <w:rFonts w:ascii="Arial" w:hAnsi="Arial" w:cs="Arial"/>
          <w:lang w:val="en-IE"/>
        </w:rPr>
        <w:t>shall take into account any Settlement Reallocation Agreement</w:t>
      </w:r>
      <w:r w:rsidR="00363237" w:rsidRPr="00A02EDE">
        <w:rPr>
          <w:rFonts w:ascii="Arial" w:hAnsi="Arial" w:cs="Arial"/>
          <w:lang w:val="en-IE"/>
        </w:rPr>
        <w:t>s</w:t>
      </w:r>
      <w:r w:rsidRPr="00A02EDE">
        <w:rPr>
          <w:rFonts w:ascii="Arial" w:hAnsi="Arial" w:cs="Arial"/>
          <w:lang w:val="en-IE"/>
        </w:rPr>
        <w:t>.</w:t>
      </w:r>
    </w:p>
    <w:p w14:paraId="1358734E" w14:textId="77777777" w:rsidR="00630E70" w:rsidRPr="00A02EDE" w:rsidRDefault="00630E70" w:rsidP="00397F19">
      <w:pPr>
        <w:pStyle w:val="Body1"/>
        <w:spacing w:before="120" w:after="120"/>
        <w:jc w:val="both"/>
        <w:rPr>
          <w:rFonts w:ascii="Arial" w:hAnsi="Arial" w:cs="Arial"/>
          <w:lang w:val="en-IE"/>
        </w:rPr>
      </w:pPr>
      <w:r w:rsidRPr="00A02EDE">
        <w:rPr>
          <w:rFonts w:ascii="Arial" w:hAnsi="Arial" w:cs="Arial"/>
          <w:lang w:val="en-IE"/>
        </w:rPr>
        <w:t xml:space="preserve">Where the </w:t>
      </w:r>
      <w:r w:rsidR="00E2230A" w:rsidRPr="00A02EDE">
        <w:rPr>
          <w:rFonts w:ascii="Arial" w:hAnsi="Arial" w:cs="Arial"/>
          <w:lang w:val="en-IE"/>
        </w:rPr>
        <w:t>Principal</w:t>
      </w:r>
      <w:r w:rsidR="00AF6246" w:rsidRPr="00A02EDE">
        <w:rPr>
          <w:rFonts w:ascii="Arial" w:hAnsi="Arial" w:cs="Arial"/>
          <w:lang w:val="en-IE"/>
        </w:rPr>
        <w:t xml:space="preserve"> Participant</w:t>
      </w:r>
      <w:r w:rsidR="00E2230A" w:rsidRPr="00A02EDE">
        <w:rPr>
          <w:rFonts w:ascii="Arial" w:hAnsi="Arial" w:cs="Arial"/>
          <w:lang w:val="en-IE"/>
        </w:rPr>
        <w:t xml:space="preserve"> </w:t>
      </w:r>
      <w:r w:rsidRPr="00A02EDE">
        <w:rPr>
          <w:rFonts w:ascii="Arial" w:hAnsi="Arial" w:cs="Arial"/>
          <w:lang w:val="en-IE"/>
        </w:rPr>
        <w:t xml:space="preserve">and </w:t>
      </w:r>
      <w:r w:rsidR="00E2230A" w:rsidRPr="00A02EDE">
        <w:rPr>
          <w:rFonts w:ascii="Arial" w:hAnsi="Arial" w:cs="Arial"/>
          <w:lang w:val="en-IE"/>
        </w:rPr>
        <w:t xml:space="preserve">Secondary </w:t>
      </w:r>
      <w:r w:rsidRPr="00A02EDE">
        <w:rPr>
          <w:rFonts w:ascii="Arial" w:hAnsi="Arial" w:cs="Arial"/>
          <w:lang w:val="en-IE"/>
        </w:rPr>
        <w:t>Participant are in different Currency Zones, Settlement Reallocation</w:t>
      </w:r>
      <w:r w:rsidR="00E2230A" w:rsidRPr="00A02EDE">
        <w:rPr>
          <w:rFonts w:ascii="Arial" w:hAnsi="Arial" w:cs="Arial"/>
          <w:lang w:val="en-IE"/>
        </w:rPr>
        <w:t xml:space="preserve"> Agreement</w:t>
      </w:r>
      <w:r w:rsidRPr="00A02EDE">
        <w:rPr>
          <w:rFonts w:ascii="Arial" w:hAnsi="Arial" w:cs="Arial"/>
          <w:lang w:val="en-IE"/>
        </w:rPr>
        <w:t xml:space="preserve">s will be converted using the Trading Day Exchange Rate for the day on which Credit Cover is being calculated. </w:t>
      </w:r>
    </w:p>
    <w:p w14:paraId="1358734F" w14:textId="77777777" w:rsidR="00736A10" w:rsidRPr="00A02EDE" w:rsidRDefault="00736A10" w:rsidP="00397F19">
      <w:pPr>
        <w:pStyle w:val="Body1"/>
        <w:spacing w:before="120" w:after="120"/>
        <w:jc w:val="both"/>
        <w:rPr>
          <w:rFonts w:ascii="Arial" w:hAnsi="Arial" w:cs="Arial"/>
          <w:lang w:val="en-IE"/>
        </w:rPr>
      </w:pPr>
      <w:bookmarkStart w:id="55" w:name="_Ref18384429"/>
      <w:bookmarkStart w:id="56" w:name="_Ref18384471"/>
      <w:bookmarkStart w:id="57" w:name="_Ref18384594"/>
      <w:bookmarkStart w:id="58" w:name="_Toc22548733"/>
      <w:bookmarkStart w:id="59" w:name="_Toc139788482"/>
    </w:p>
    <w:p w14:paraId="13587350" w14:textId="77777777" w:rsidR="00405575" w:rsidRPr="00512E93" w:rsidRDefault="00405575" w:rsidP="00A02EDE">
      <w:pPr>
        <w:pStyle w:val="APHeading2"/>
        <w:numPr>
          <w:ilvl w:val="1"/>
          <w:numId w:val="9"/>
        </w:numPr>
        <w:rPr>
          <w:szCs w:val="20"/>
        </w:rPr>
      </w:pPr>
      <w:bookmarkStart w:id="60" w:name="_Ref166049108"/>
      <w:bookmarkStart w:id="61" w:name="_Toc460934452"/>
      <w:bookmarkStart w:id="62" w:name="_Toc466632450"/>
      <w:bookmarkStart w:id="63" w:name="_Toc479341417"/>
      <w:r w:rsidRPr="00512E93">
        <w:rPr>
          <w:szCs w:val="20"/>
        </w:rPr>
        <w:t>Termination of a Settlement Reallocation Agreement</w:t>
      </w:r>
      <w:bookmarkEnd w:id="60"/>
      <w:bookmarkEnd w:id="61"/>
      <w:bookmarkEnd w:id="62"/>
      <w:bookmarkEnd w:id="63"/>
    </w:p>
    <w:p w14:paraId="13587351" w14:textId="77777777" w:rsidR="00405575" w:rsidRPr="00A02EDE" w:rsidRDefault="00405575" w:rsidP="00405575">
      <w:pPr>
        <w:pStyle w:val="Body1"/>
        <w:spacing w:before="120" w:after="120"/>
        <w:jc w:val="both"/>
        <w:rPr>
          <w:rFonts w:ascii="Arial" w:hAnsi="Arial" w:cs="Arial"/>
          <w:lang w:val="en-IE"/>
        </w:rPr>
      </w:pPr>
      <w:r w:rsidRPr="00A02EDE">
        <w:rPr>
          <w:rFonts w:ascii="Arial" w:hAnsi="Arial" w:cs="Arial"/>
          <w:lang w:val="en-IE"/>
        </w:rPr>
        <w:t>A Settlement Reallocation Agreement can be terminated by the Market Operator or by a Participant that is a party to the agreement.</w:t>
      </w:r>
    </w:p>
    <w:p w14:paraId="13587352" w14:textId="77777777" w:rsidR="00405575" w:rsidRPr="00A02EDE" w:rsidRDefault="00405575" w:rsidP="00405575">
      <w:pPr>
        <w:pStyle w:val="Body1"/>
        <w:spacing w:before="120" w:after="120"/>
        <w:jc w:val="both"/>
        <w:rPr>
          <w:rFonts w:ascii="Arial" w:hAnsi="Arial" w:cs="Arial"/>
          <w:lang w:val="en-IE"/>
        </w:rPr>
      </w:pPr>
    </w:p>
    <w:p w14:paraId="13587353" w14:textId="77777777" w:rsidR="00405575" w:rsidRPr="007A6749" w:rsidRDefault="00405575" w:rsidP="00405575">
      <w:pPr>
        <w:pStyle w:val="APNUMHEAD3"/>
        <w:numPr>
          <w:ilvl w:val="2"/>
          <w:numId w:val="9"/>
        </w:numPr>
        <w:spacing w:after="240"/>
        <w:jc w:val="both"/>
        <w:rPr>
          <w:b w:val="0"/>
          <w:i/>
          <w:sz w:val="22"/>
          <w:szCs w:val="22"/>
        </w:rPr>
      </w:pPr>
      <w:bookmarkStart w:id="64" w:name="_Ref161631241"/>
      <w:bookmarkStart w:id="65" w:name="_Toc466632451"/>
      <w:bookmarkStart w:id="66" w:name="_Toc479341418"/>
      <w:r>
        <w:rPr>
          <w:b w:val="0"/>
          <w:i/>
          <w:sz w:val="22"/>
          <w:szCs w:val="22"/>
        </w:rPr>
        <w:t>Termination</w:t>
      </w:r>
      <w:r w:rsidR="00957986">
        <w:rPr>
          <w:b w:val="0"/>
          <w:i/>
          <w:sz w:val="22"/>
          <w:szCs w:val="22"/>
        </w:rPr>
        <w:t xml:space="preserve"> by the Market Operator</w:t>
      </w:r>
      <w:r w:rsidRPr="007A6749">
        <w:rPr>
          <w:b w:val="0"/>
          <w:i/>
          <w:sz w:val="22"/>
          <w:szCs w:val="22"/>
        </w:rPr>
        <w:t xml:space="preserve"> due to Default</w:t>
      </w:r>
      <w:bookmarkEnd w:id="64"/>
      <w:bookmarkEnd w:id="65"/>
      <w:bookmarkEnd w:id="66"/>
    </w:p>
    <w:p w14:paraId="13587354" w14:textId="77777777" w:rsidR="00405575" w:rsidRPr="00A02EDE" w:rsidRDefault="00405575" w:rsidP="00405575">
      <w:pPr>
        <w:pStyle w:val="Body1"/>
        <w:spacing w:before="120" w:after="120"/>
        <w:jc w:val="both"/>
        <w:rPr>
          <w:rFonts w:ascii="Arial" w:hAnsi="Arial" w:cs="Arial"/>
          <w:lang w:val="en-IE"/>
        </w:rPr>
      </w:pPr>
      <w:r w:rsidRPr="00A02EDE">
        <w:rPr>
          <w:rFonts w:ascii="Arial" w:hAnsi="Arial" w:cs="Arial"/>
          <w:lang w:val="en-IE"/>
        </w:rPr>
        <w:t>If a Principal Participant associated with pending Settlement Reallocation Agreements is a Defaulting Participant, and that Principal Participant has Settlement Reallocation Agreements for which the submission was valid but have not yet been applied to a Settlement Document, the Market Operator may terminate such Settlement Reallocation Agreements at any time.</w:t>
      </w:r>
    </w:p>
    <w:p w14:paraId="13587355" w14:textId="77777777" w:rsidR="00405575" w:rsidRPr="00A02EDE" w:rsidRDefault="00405575" w:rsidP="00405575">
      <w:pPr>
        <w:pStyle w:val="Body1"/>
        <w:spacing w:before="120" w:after="120"/>
        <w:jc w:val="both"/>
        <w:rPr>
          <w:rFonts w:ascii="Arial" w:hAnsi="Arial" w:cs="Arial"/>
          <w:lang w:val="en-IE"/>
        </w:rPr>
      </w:pPr>
      <w:r w:rsidRPr="00A02EDE">
        <w:rPr>
          <w:rFonts w:ascii="Arial" w:hAnsi="Arial" w:cs="Arial"/>
          <w:lang w:val="en-IE"/>
        </w:rPr>
        <w:t xml:space="preserve">If a Secondary Participant associated with a pending Settlement Reallocation Agreement is a Defaulting Participant, a report will be issued which will reference the specific Settlement Document to which the Settlement Reallocation Agreement will apply. </w:t>
      </w:r>
    </w:p>
    <w:p w14:paraId="13587356" w14:textId="77777777" w:rsidR="00405575" w:rsidRPr="00A02EDE" w:rsidRDefault="00405575" w:rsidP="00405575">
      <w:pPr>
        <w:pStyle w:val="Body1"/>
        <w:spacing w:before="120" w:after="120"/>
        <w:jc w:val="both"/>
        <w:rPr>
          <w:rFonts w:ascii="Arial" w:hAnsi="Arial" w:cs="Arial"/>
          <w:lang w:val="en-IE"/>
        </w:rPr>
      </w:pPr>
    </w:p>
    <w:p w14:paraId="13587357" w14:textId="77777777" w:rsidR="00405575" w:rsidRPr="007A6749" w:rsidRDefault="00405575" w:rsidP="00405575">
      <w:pPr>
        <w:pStyle w:val="APNUMHEAD3"/>
        <w:numPr>
          <w:ilvl w:val="2"/>
          <w:numId w:val="9"/>
        </w:numPr>
        <w:spacing w:after="240"/>
        <w:jc w:val="both"/>
        <w:rPr>
          <w:sz w:val="22"/>
          <w:szCs w:val="22"/>
          <w:lang w:val="en-IE"/>
        </w:rPr>
      </w:pPr>
      <w:bookmarkStart w:id="67" w:name="_Toc466632452"/>
      <w:bookmarkStart w:id="68" w:name="_Toc479341419"/>
      <w:r>
        <w:rPr>
          <w:b w:val="0"/>
          <w:i/>
          <w:sz w:val="22"/>
          <w:szCs w:val="22"/>
        </w:rPr>
        <w:t>Termination</w:t>
      </w:r>
      <w:r w:rsidR="00957986">
        <w:rPr>
          <w:b w:val="0"/>
          <w:i/>
          <w:sz w:val="22"/>
          <w:szCs w:val="22"/>
        </w:rPr>
        <w:t xml:space="preserve"> by the Market Operator</w:t>
      </w:r>
      <w:r w:rsidRPr="007A6749">
        <w:rPr>
          <w:b w:val="0"/>
          <w:i/>
          <w:sz w:val="22"/>
          <w:szCs w:val="22"/>
        </w:rPr>
        <w:t xml:space="preserve"> due the Eligibility Criteria</w:t>
      </w:r>
      <w:bookmarkEnd w:id="67"/>
      <w:bookmarkEnd w:id="68"/>
    </w:p>
    <w:p w14:paraId="13587358" w14:textId="77777777" w:rsidR="00405575" w:rsidRPr="00A02EDE" w:rsidRDefault="00405575" w:rsidP="00405575">
      <w:pPr>
        <w:pStyle w:val="Body1"/>
        <w:spacing w:before="120" w:after="120"/>
        <w:jc w:val="both"/>
        <w:rPr>
          <w:rFonts w:ascii="Arial" w:hAnsi="Arial" w:cs="Arial"/>
          <w:lang w:val="en-IE"/>
        </w:rPr>
      </w:pPr>
      <w:r w:rsidRPr="00A02EDE">
        <w:rPr>
          <w:rFonts w:ascii="Arial" w:hAnsi="Arial" w:cs="Arial"/>
          <w:lang w:val="en-IE"/>
        </w:rPr>
        <w:t xml:space="preserve">Prior to Settlement and billing, if the Market Operator determines that a Settlement Reallocation Agreement does not meet the eligibility criteria set out in section </w:t>
      </w:r>
      <w:r w:rsidR="00957986" w:rsidRPr="00A02EDE">
        <w:rPr>
          <w:rFonts w:ascii="Arial" w:hAnsi="Arial" w:cs="Arial"/>
          <w:lang w:val="en-IE"/>
        </w:rPr>
        <w:t>2.2.1 above</w:t>
      </w:r>
      <w:r w:rsidRPr="00A02EDE">
        <w:rPr>
          <w:rFonts w:ascii="Arial" w:hAnsi="Arial" w:cs="Arial"/>
          <w:lang w:val="en-IE"/>
        </w:rPr>
        <w:t xml:space="preserve">, the Market Operator may </w:t>
      </w:r>
      <w:r w:rsidR="00736A10" w:rsidRPr="00A02EDE">
        <w:rPr>
          <w:rFonts w:ascii="Arial" w:hAnsi="Arial" w:cs="Arial"/>
          <w:lang w:val="en-IE"/>
        </w:rPr>
        <w:t>terminate</w:t>
      </w:r>
      <w:r w:rsidRPr="00A02EDE">
        <w:rPr>
          <w:rFonts w:ascii="Arial" w:hAnsi="Arial" w:cs="Arial"/>
          <w:lang w:val="en-IE"/>
        </w:rPr>
        <w:t xml:space="preserve"> the Settlement Reallocation Agreement.</w:t>
      </w:r>
    </w:p>
    <w:p w14:paraId="13587359" w14:textId="77777777" w:rsidR="00405575" w:rsidRPr="00A02EDE" w:rsidRDefault="00405575" w:rsidP="00405575">
      <w:pPr>
        <w:pStyle w:val="Body1"/>
        <w:spacing w:before="120" w:after="120"/>
        <w:jc w:val="both"/>
        <w:rPr>
          <w:rFonts w:ascii="Arial" w:hAnsi="Arial" w:cs="Arial"/>
          <w:lang w:val="en-IE"/>
        </w:rPr>
      </w:pPr>
      <w:r w:rsidRPr="00A02EDE">
        <w:rPr>
          <w:rFonts w:ascii="Arial" w:hAnsi="Arial" w:cs="Arial"/>
          <w:lang w:val="en-IE"/>
        </w:rPr>
        <w:lastRenderedPageBreak/>
        <w:t xml:space="preserve">When the Market Operator </w:t>
      </w:r>
      <w:r w:rsidR="00736A10" w:rsidRPr="00A02EDE">
        <w:rPr>
          <w:rFonts w:ascii="Arial" w:hAnsi="Arial" w:cs="Arial"/>
          <w:lang w:val="en-IE"/>
        </w:rPr>
        <w:t>terminate</w:t>
      </w:r>
      <w:r w:rsidRPr="00A02EDE">
        <w:rPr>
          <w:rFonts w:ascii="Arial" w:hAnsi="Arial" w:cs="Arial"/>
          <w:lang w:val="en-IE"/>
        </w:rPr>
        <w:t>s a Settlement Reallocation Agreement, both the Principal and Secondary Participant</w:t>
      </w:r>
      <w:r w:rsidR="00957986" w:rsidRPr="00A02EDE">
        <w:rPr>
          <w:rFonts w:ascii="Arial" w:hAnsi="Arial" w:cs="Arial"/>
          <w:lang w:val="en-IE"/>
        </w:rPr>
        <w:t xml:space="preserve"> </w:t>
      </w:r>
      <w:r w:rsidRPr="00A02EDE">
        <w:rPr>
          <w:rFonts w:ascii="Arial" w:hAnsi="Arial" w:cs="Arial"/>
          <w:lang w:val="en-IE"/>
        </w:rPr>
        <w:t xml:space="preserve">shall be informed via a Settlement Reallocation </w:t>
      </w:r>
      <w:r w:rsidR="00736A10" w:rsidRPr="00A02EDE">
        <w:rPr>
          <w:rFonts w:ascii="Arial" w:hAnsi="Arial" w:cs="Arial"/>
          <w:lang w:val="en-IE"/>
        </w:rPr>
        <w:t>termination</w:t>
      </w:r>
      <w:r w:rsidRPr="00A02EDE">
        <w:rPr>
          <w:rFonts w:ascii="Arial" w:hAnsi="Arial" w:cs="Arial"/>
          <w:lang w:val="en-IE"/>
        </w:rPr>
        <w:t xml:space="preserve"> report, which shall be provided </w:t>
      </w:r>
      <w:r w:rsidR="00957986" w:rsidRPr="00A02EDE">
        <w:rPr>
          <w:rFonts w:ascii="Arial" w:hAnsi="Arial" w:cs="Arial"/>
          <w:lang w:val="en-IE"/>
        </w:rPr>
        <w:t xml:space="preserve">together </w:t>
      </w:r>
      <w:r w:rsidRPr="00A02EDE">
        <w:rPr>
          <w:rFonts w:ascii="Arial" w:hAnsi="Arial" w:cs="Arial"/>
          <w:lang w:val="en-IE"/>
        </w:rPr>
        <w:t>with the</w:t>
      </w:r>
      <w:r w:rsidR="00045B81">
        <w:rPr>
          <w:rFonts w:ascii="Arial" w:hAnsi="Arial" w:cs="Arial"/>
          <w:lang w:val="en-IE"/>
        </w:rPr>
        <w:t xml:space="preserve"> next</w:t>
      </w:r>
      <w:r w:rsidRPr="00A02EDE">
        <w:rPr>
          <w:rFonts w:ascii="Arial" w:hAnsi="Arial" w:cs="Arial"/>
          <w:lang w:val="en-IE"/>
        </w:rPr>
        <w:t xml:space="preserve"> Required Credit Cover Report.</w:t>
      </w:r>
    </w:p>
    <w:p w14:paraId="1358735A" w14:textId="77777777" w:rsidR="00405575" w:rsidRPr="00A02EDE" w:rsidRDefault="00405575" w:rsidP="00405575">
      <w:pPr>
        <w:pStyle w:val="Body1"/>
        <w:spacing w:before="120" w:after="120"/>
        <w:jc w:val="both"/>
        <w:rPr>
          <w:rFonts w:ascii="Arial" w:hAnsi="Arial" w:cs="Arial"/>
          <w:lang w:val="en-IE"/>
        </w:rPr>
      </w:pPr>
    </w:p>
    <w:p w14:paraId="1358735B" w14:textId="77777777" w:rsidR="00405575" w:rsidRPr="007A6749" w:rsidRDefault="00405575" w:rsidP="00405575">
      <w:pPr>
        <w:pStyle w:val="APNUMHEAD3"/>
        <w:numPr>
          <w:ilvl w:val="2"/>
          <w:numId w:val="9"/>
        </w:numPr>
        <w:spacing w:after="240"/>
        <w:jc w:val="both"/>
        <w:rPr>
          <w:b w:val="0"/>
          <w:i/>
          <w:sz w:val="22"/>
          <w:szCs w:val="22"/>
        </w:rPr>
      </w:pPr>
      <w:bookmarkStart w:id="69" w:name="_Toc466632453"/>
      <w:bookmarkStart w:id="70" w:name="_Toc479341420"/>
      <w:r>
        <w:rPr>
          <w:b w:val="0"/>
          <w:i/>
          <w:sz w:val="22"/>
          <w:szCs w:val="22"/>
        </w:rPr>
        <w:t>Termination</w:t>
      </w:r>
      <w:r w:rsidRPr="007A6749">
        <w:rPr>
          <w:b w:val="0"/>
          <w:i/>
          <w:sz w:val="22"/>
          <w:szCs w:val="22"/>
        </w:rPr>
        <w:t xml:space="preserve"> by </w:t>
      </w:r>
      <w:r w:rsidR="00957986">
        <w:rPr>
          <w:b w:val="0"/>
          <w:i/>
          <w:sz w:val="22"/>
          <w:szCs w:val="22"/>
        </w:rPr>
        <w:t>a Participant</w:t>
      </w:r>
      <w:bookmarkEnd w:id="69"/>
      <w:bookmarkEnd w:id="70"/>
    </w:p>
    <w:p w14:paraId="1358735C" w14:textId="77777777" w:rsidR="00957986" w:rsidRPr="00A02EDE" w:rsidRDefault="00957986" w:rsidP="00A02EDE">
      <w:pPr>
        <w:pStyle w:val="Body1"/>
        <w:spacing w:before="120" w:after="120"/>
        <w:jc w:val="both"/>
        <w:rPr>
          <w:rFonts w:ascii="Arial" w:hAnsi="Arial" w:cs="Arial"/>
          <w:lang w:val="en-IE"/>
        </w:rPr>
      </w:pPr>
      <w:r w:rsidRPr="00A02EDE">
        <w:rPr>
          <w:rFonts w:ascii="Arial" w:hAnsi="Arial" w:cs="Arial"/>
          <w:lang w:val="en-IE"/>
        </w:rPr>
        <w:t>The procedural steps in relation to termination of a Settlement Reallocation Agreement by a Participant are set out at section 3.2 below.</w:t>
      </w:r>
    </w:p>
    <w:p w14:paraId="1358735D" w14:textId="77777777" w:rsidR="00405575" w:rsidRPr="00A02EDE" w:rsidRDefault="00F766B5" w:rsidP="00A02EDE">
      <w:pPr>
        <w:pStyle w:val="Body1"/>
        <w:spacing w:before="120" w:after="120"/>
        <w:jc w:val="both"/>
        <w:rPr>
          <w:rFonts w:ascii="Arial" w:hAnsi="Arial" w:cs="Arial"/>
          <w:lang w:val="en-IE"/>
        </w:rPr>
      </w:pPr>
      <w:r>
        <w:rPr>
          <w:rFonts w:ascii="Arial" w:hAnsi="Arial" w:cs="Arial"/>
          <w:lang w:val="en-IE"/>
        </w:rPr>
        <w:t xml:space="preserve">The Market Operator shall terminate a Settlement Reallocation Agreement if a request to terminate is </w:t>
      </w:r>
      <w:r w:rsidR="00045B81">
        <w:rPr>
          <w:rFonts w:ascii="Arial" w:hAnsi="Arial" w:cs="Arial"/>
          <w:lang w:val="en-IE"/>
        </w:rPr>
        <w:t>submitted to</w:t>
      </w:r>
      <w:r>
        <w:rPr>
          <w:rFonts w:ascii="Arial" w:hAnsi="Arial" w:cs="Arial"/>
          <w:lang w:val="en-IE"/>
        </w:rPr>
        <w:t xml:space="preserve"> the Market Operator on behalf of either the Principal Participant or the Secondary Participant.</w:t>
      </w:r>
    </w:p>
    <w:p w14:paraId="1358735E" w14:textId="77777777" w:rsidR="00405575" w:rsidRPr="00A02EDE" w:rsidRDefault="00957986" w:rsidP="00A02EDE">
      <w:pPr>
        <w:pStyle w:val="Body1"/>
        <w:spacing w:before="120" w:after="120"/>
        <w:jc w:val="both"/>
        <w:rPr>
          <w:rFonts w:ascii="Arial" w:hAnsi="Arial" w:cs="Arial"/>
          <w:lang w:val="en-IE"/>
        </w:rPr>
      </w:pPr>
      <w:r w:rsidRPr="00A02EDE">
        <w:rPr>
          <w:rFonts w:ascii="Arial" w:hAnsi="Arial" w:cs="Arial"/>
          <w:lang w:val="en-IE"/>
        </w:rPr>
        <w:t>A</w:t>
      </w:r>
      <w:r w:rsidR="00405575" w:rsidRPr="00A02EDE">
        <w:rPr>
          <w:rFonts w:ascii="Arial" w:hAnsi="Arial" w:cs="Arial"/>
          <w:lang w:val="en-IE"/>
        </w:rPr>
        <w:t xml:space="preserve"> termination request must be made before </w:t>
      </w:r>
      <w:smartTag w:uri="urn:schemas-microsoft-com:office:smarttags" w:element="time">
        <w:smartTagPr>
          <w:attr w:name="Minute" w:val="0"/>
          <w:attr w:name="Hour" w:val="17"/>
        </w:smartTagPr>
        <w:r w:rsidR="00405575" w:rsidRPr="00A02EDE">
          <w:rPr>
            <w:rFonts w:ascii="Arial" w:hAnsi="Arial" w:cs="Arial"/>
            <w:lang w:val="en-IE"/>
          </w:rPr>
          <w:t>17:00,</w:t>
        </w:r>
      </w:smartTag>
      <w:r w:rsidR="00405575" w:rsidRPr="00A02EDE">
        <w:rPr>
          <w:rFonts w:ascii="Arial" w:hAnsi="Arial" w:cs="Arial"/>
          <w:lang w:val="en-IE"/>
        </w:rPr>
        <w:t xml:space="preserve"> 20 Working Days </w:t>
      </w:r>
      <w:r w:rsidR="00F766B5">
        <w:rPr>
          <w:rFonts w:ascii="Arial" w:hAnsi="Arial" w:cs="Arial"/>
          <w:lang w:val="en-IE"/>
        </w:rPr>
        <w:t>before</w:t>
      </w:r>
      <w:r w:rsidR="00F766B5" w:rsidRPr="00A02EDE">
        <w:rPr>
          <w:rFonts w:ascii="Arial" w:hAnsi="Arial" w:cs="Arial"/>
          <w:lang w:val="en-IE"/>
        </w:rPr>
        <w:t xml:space="preserve"> </w:t>
      </w:r>
      <w:r w:rsidR="00405575" w:rsidRPr="00A02EDE">
        <w:rPr>
          <w:rFonts w:ascii="Arial" w:hAnsi="Arial" w:cs="Arial"/>
          <w:lang w:val="en-IE"/>
        </w:rPr>
        <w:t>the proposed end date of the affected Settlement Reallocation Agreement.</w:t>
      </w:r>
    </w:p>
    <w:p w14:paraId="1358735F" w14:textId="77777777" w:rsidR="00405575" w:rsidRPr="00A02EDE" w:rsidRDefault="00405575" w:rsidP="00A02EDE">
      <w:pPr>
        <w:pStyle w:val="Body1"/>
        <w:spacing w:before="120" w:after="120"/>
        <w:jc w:val="both"/>
        <w:rPr>
          <w:rFonts w:ascii="Arial" w:hAnsi="Arial" w:cs="Arial"/>
          <w:lang w:val="en-IE"/>
        </w:rPr>
      </w:pPr>
      <w:r w:rsidRPr="00A02EDE">
        <w:rPr>
          <w:rFonts w:ascii="Arial" w:hAnsi="Arial" w:cs="Arial"/>
          <w:lang w:val="en-IE"/>
        </w:rPr>
        <w:t xml:space="preserve">Where the termination of a Settlement Reallocation Agreement will cause the </w:t>
      </w:r>
      <w:r w:rsidR="00BE3EB6">
        <w:rPr>
          <w:rFonts w:ascii="Arial" w:hAnsi="Arial" w:cs="Arial"/>
          <w:lang w:val="en-IE"/>
        </w:rPr>
        <w:t>Credit Cover Ratio</w:t>
      </w:r>
      <w:r w:rsidRPr="00A02EDE">
        <w:rPr>
          <w:rFonts w:ascii="Arial" w:hAnsi="Arial" w:cs="Arial"/>
          <w:lang w:val="en-IE"/>
        </w:rPr>
        <w:t xml:space="preserve"> of the </w:t>
      </w:r>
      <w:r w:rsidR="00957986" w:rsidRPr="00A02EDE">
        <w:rPr>
          <w:rFonts w:ascii="Arial" w:hAnsi="Arial" w:cs="Arial"/>
          <w:lang w:val="en-IE"/>
        </w:rPr>
        <w:t xml:space="preserve">affected </w:t>
      </w:r>
      <w:r w:rsidRPr="00A02EDE">
        <w:rPr>
          <w:rFonts w:ascii="Arial" w:hAnsi="Arial" w:cs="Arial"/>
          <w:lang w:val="en-IE"/>
        </w:rPr>
        <w:t xml:space="preserve">Secondary Participant to </w:t>
      </w:r>
      <w:r w:rsidR="00BE3EB6">
        <w:rPr>
          <w:rFonts w:ascii="Arial" w:hAnsi="Arial" w:cs="Arial"/>
          <w:lang w:val="en-IE"/>
        </w:rPr>
        <w:t xml:space="preserve">equal to or </w:t>
      </w:r>
      <w:r w:rsidRPr="00A02EDE">
        <w:rPr>
          <w:rFonts w:ascii="Arial" w:hAnsi="Arial" w:cs="Arial"/>
          <w:lang w:val="en-IE"/>
        </w:rPr>
        <w:t xml:space="preserve">exceed the </w:t>
      </w:r>
      <w:r w:rsidR="00BE3EB6">
        <w:rPr>
          <w:rFonts w:ascii="Arial" w:hAnsi="Arial" w:cs="Arial"/>
          <w:lang w:val="en-IE"/>
        </w:rPr>
        <w:t>Breach Limit</w:t>
      </w:r>
      <w:r w:rsidRPr="00A02EDE">
        <w:rPr>
          <w:rFonts w:ascii="Arial" w:hAnsi="Arial" w:cs="Arial"/>
          <w:lang w:val="en-IE"/>
        </w:rPr>
        <w:t>, then that</w:t>
      </w:r>
      <w:r w:rsidR="00957986" w:rsidRPr="00A02EDE">
        <w:rPr>
          <w:rFonts w:ascii="Arial" w:hAnsi="Arial" w:cs="Arial"/>
          <w:lang w:val="en-IE"/>
        </w:rPr>
        <w:t xml:space="preserve"> Secondary</w:t>
      </w:r>
      <w:r w:rsidRPr="00A02EDE">
        <w:rPr>
          <w:rFonts w:ascii="Arial" w:hAnsi="Arial" w:cs="Arial"/>
          <w:lang w:val="en-IE"/>
        </w:rPr>
        <w:t xml:space="preserve"> Participant will be subject to a Credit Cover Increase Notice under the Code and will be obliged to satisfy the requirements of any such notice before the </w:t>
      </w:r>
      <w:r w:rsidR="00957986" w:rsidRPr="00A02EDE">
        <w:rPr>
          <w:rFonts w:ascii="Arial" w:hAnsi="Arial" w:cs="Arial"/>
          <w:lang w:val="en-IE"/>
        </w:rPr>
        <w:t xml:space="preserve">termination of the </w:t>
      </w:r>
      <w:r w:rsidRPr="00A02EDE">
        <w:rPr>
          <w:rFonts w:ascii="Arial" w:hAnsi="Arial" w:cs="Arial"/>
          <w:lang w:val="en-IE"/>
        </w:rPr>
        <w:t xml:space="preserve">Settlement Reallocation Agreement can </w:t>
      </w:r>
      <w:r w:rsidR="00957986" w:rsidRPr="00A02EDE">
        <w:rPr>
          <w:rFonts w:ascii="Arial" w:hAnsi="Arial" w:cs="Arial"/>
          <w:lang w:val="en-IE"/>
        </w:rPr>
        <w:t>be given effect</w:t>
      </w:r>
      <w:r w:rsidRPr="00A02EDE">
        <w:rPr>
          <w:rFonts w:ascii="Arial" w:hAnsi="Arial" w:cs="Arial"/>
          <w:lang w:val="en-IE"/>
        </w:rPr>
        <w:t xml:space="preserve">. </w:t>
      </w:r>
    </w:p>
    <w:p w14:paraId="13587360" w14:textId="77777777" w:rsidR="00405575" w:rsidRDefault="00405575" w:rsidP="00405575">
      <w:pPr>
        <w:pStyle w:val="CERnon-indent"/>
        <w:rPr>
          <w:lang w:val="en-IE"/>
        </w:rPr>
      </w:pPr>
    </w:p>
    <w:p w14:paraId="13587361" w14:textId="77777777" w:rsidR="00E25823" w:rsidRDefault="00E25823" w:rsidP="00526130">
      <w:pPr>
        <w:pStyle w:val="CERnon-indent"/>
        <w:rPr>
          <w:lang w:val="en-IE"/>
        </w:rPr>
      </w:pPr>
    </w:p>
    <w:p w14:paraId="13587362" w14:textId="77777777" w:rsidR="00E25823" w:rsidRDefault="00E25823" w:rsidP="00526130">
      <w:pPr>
        <w:pStyle w:val="CERnon-indent"/>
        <w:rPr>
          <w:lang w:val="en-IE"/>
        </w:rPr>
        <w:sectPr w:rsidR="00E25823" w:rsidSect="004A2267">
          <w:headerReference w:type="default" r:id="rId18"/>
          <w:footerReference w:type="default" r:id="rId19"/>
          <w:type w:val="continuous"/>
          <w:pgSz w:w="11907" w:h="16840" w:code="9"/>
          <w:pgMar w:top="1440" w:right="1440" w:bottom="1440" w:left="1440" w:header="720" w:footer="720" w:gutter="0"/>
          <w:pgNumType w:start="1"/>
          <w:cols w:space="720"/>
        </w:sectPr>
      </w:pPr>
    </w:p>
    <w:p w14:paraId="13587363" w14:textId="77777777" w:rsidR="00E25823" w:rsidRPr="00A02EDE" w:rsidRDefault="00FC49DC" w:rsidP="00A02EDE">
      <w:pPr>
        <w:pStyle w:val="APHeading1"/>
        <w:numPr>
          <w:ilvl w:val="0"/>
          <w:numId w:val="9"/>
        </w:numPr>
        <w:tabs>
          <w:tab w:val="clear" w:pos="851"/>
          <w:tab w:val="num" w:pos="900"/>
        </w:tabs>
        <w:ind w:left="994" w:hanging="994"/>
      </w:pPr>
      <w:bookmarkStart w:id="71" w:name="_Toc466632454"/>
      <w:bookmarkStart w:id="72" w:name="_Toc479341421"/>
      <w:r w:rsidRPr="00A02EDE">
        <w:lastRenderedPageBreak/>
        <w:t>Procedural Steps</w:t>
      </w:r>
      <w:bookmarkEnd w:id="71"/>
      <w:bookmarkEnd w:id="72"/>
    </w:p>
    <w:p w14:paraId="13587364" w14:textId="77777777" w:rsidR="00875CC1" w:rsidRPr="00A02EDE" w:rsidRDefault="00875CC1" w:rsidP="00A02EDE">
      <w:pPr>
        <w:pStyle w:val="APHeading2"/>
        <w:numPr>
          <w:ilvl w:val="1"/>
          <w:numId w:val="9"/>
        </w:numPr>
        <w:rPr>
          <w:szCs w:val="20"/>
        </w:rPr>
      </w:pPr>
      <w:bookmarkStart w:id="73" w:name="_Toc466632455"/>
      <w:bookmarkStart w:id="74" w:name="_Toc479341422"/>
      <w:r w:rsidRPr="00A02EDE">
        <w:rPr>
          <w:szCs w:val="20"/>
        </w:rPr>
        <w:t>Registering a Settlement Reallocation Agreement</w:t>
      </w:r>
      <w:bookmarkEnd w:id="73"/>
      <w:bookmarkEnd w:id="74"/>
    </w:p>
    <w:p w14:paraId="13587365" w14:textId="77777777" w:rsidR="00875CC1" w:rsidRPr="00875CC1" w:rsidRDefault="00875CC1" w:rsidP="00512E93">
      <w:pPr>
        <w:rPr>
          <w:lang w:val="en-IE"/>
        </w:rPr>
      </w:pPr>
    </w:p>
    <w:tbl>
      <w:tblPr>
        <w:tblStyle w:val="TableList3"/>
        <w:tblW w:w="0" w:type="auto"/>
        <w:tblLayout w:type="fixed"/>
        <w:tblLook w:val="01E0" w:firstRow="1" w:lastRow="1" w:firstColumn="1" w:lastColumn="1" w:noHBand="0" w:noVBand="0"/>
      </w:tblPr>
      <w:tblGrid>
        <w:gridCol w:w="828"/>
        <w:gridCol w:w="4769"/>
        <w:gridCol w:w="2431"/>
        <w:gridCol w:w="1530"/>
        <w:gridCol w:w="1800"/>
        <w:gridCol w:w="1710"/>
      </w:tblGrid>
      <w:tr w:rsidR="00A44B1E" w:rsidRPr="002A7D49" w14:paraId="1358736C" w14:textId="77777777" w:rsidTr="00A44B1E">
        <w:trPr>
          <w:cnfStyle w:val="100000000000" w:firstRow="1" w:lastRow="0" w:firstColumn="0" w:lastColumn="0" w:oddVBand="0" w:evenVBand="0" w:oddHBand="0" w:evenHBand="0" w:firstRowFirstColumn="0" w:firstRowLastColumn="0" w:lastRowFirstColumn="0" w:lastRowLastColumn="0"/>
          <w:tblHeader/>
        </w:trPr>
        <w:tc>
          <w:tcPr>
            <w:tcW w:w="828" w:type="dxa"/>
            <w:shd w:val="clear" w:color="auto" w:fill="F2F2F2" w:themeFill="background1" w:themeFillShade="F2"/>
          </w:tcPr>
          <w:p w14:paraId="13587366" w14:textId="77777777" w:rsidR="00F82F32" w:rsidRPr="002A7D49" w:rsidRDefault="008037CF" w:rsidP="00526130">
            <w:pPr>
              <w:pStyle w:val="CERnon-indent"/>
              <w:rPr>
                <w:b w:val="0"/>
                <w:lang w:val="en-IE"/>
              </w:rPr>
            </w:pPr>
            <w:r>
              <w:rPr>
                <w:lang w:val="en-IE"/>
              </w:rPr>
              <w:t>Step</w:t>
            </w:r>
          </w:p>
        </w:tc>
        <w:tc>
          <w:tcPr>
            <w:tcW w:w="4769" w:type="dxa"/>
            <w:shd w:val="clear" w:color="auto" w:fill="F2F2F2" w:themeFill="background1" w:themeFillShade="F2"/>
          </w:tcPr>
          <w:p w14:paraId="13587367" w14:textId="77777777" w:rsidR="00F82F32" w:rsidRPr="002A7D49" w:rsidRDefault="00F82F32" w:rsidP="00526130">
            <w:pPr>
              <w:pStyle w:val="CERnon-indent"/>
              <w:rPr>
                <w:b w:val="0"/>
                <w:lang w:val="en-IE"/>
              </w:rPr>
            </w:pPr>
            <w:r w:rsidRPr="002A7D49">
              <w:rPr>
                <w:lang w:val="en-IE"/>
              </w:rPr>
              <w:t>Procedural Step</w:t>
            </w:r>
          </w:p>
        </w:tc>
        <w:tc>
          <w:tcPr>
            <w:tcW w:w="2431" w:type="dxa"/>
            <w:shd w:val="clear" w:color="auto" w:fill="F2F2F2" w:themeFill="background1" w:themeFillShade="F2"/>
          </w:tcPr>
          <w:p w14:paraId="13587368" w14:textId="77777777" w:rsidR="00F82F32" w:rsidRPr="002A7D49" w:rsidRDefault="00F82F32" w:rsidP="00526130">
            <w:pPr>
              <w:pStyle w:val="CERnon-indent"/>
              <w:rPr>
                <w:b w:val="0"/>
                <w:lang w:val="en-IE"/>
              </w:rPr>
            </w:pPr>
            <w:r w:rsidRPr="002A7D49">
              <w:rPr>
                <w:lang w:val="en-IE"/>
              </w:rPr>
              <w:t>Timing</w:t>
            </w:r>
          </w:p>
        </w:tc>
        <w:tc>
          <w:tcPr>
            <w:tcW w:w="1530" w:type="dxa"/>
            <w:shd w:val="clear" w:color="auto" w:fill="F2F2F2" w:themeFill="background1" w:themeFillShade="F2"/>
          </w:tcPr>
          <w:p w14:paraId="13587369" w14:textId="77777777" w:rsidR="00F82F32" w:rsidRPr="002A7D49" w:rsidRDefault="00F82F32" w:rsidP="00526130">
            <w:pPr>
              <w:pStyle w:val="CERnon-indent"/>
              <w:rPr>
                <w:b w:val="0"/>
                <w:lang w:val="en-IE"/>
              </w:rPr>
            </w:pPr>
            <w:r>
              <w:rPr>
                <w:lang w:val="en-IE"/>
              </w:rPr>
              <w:t>Method</w:t>
            </w:r>
          </w:p>
        </w:tc>
        <w:tc>
          <w:tcPr>
            <w:tcW w:w="1800" w:type="dxa"/>
            <w:shd w:val="clear" w:color="auto" w:fill="F2F2F2" w:themeFill="background1" w:themeFillShade="F2"/>
          </w:tcPr>
          <w:p w14:paraId="1358736A" w14:textId="77777777" w:rsidR="00F82F32" w:rsidRPr="002A7D49" w:rsidRDefault="00F82F32" w:rsidP="00526130">
            <w:pPr>
              <w:pStyle w:val="CERnon-indent"/>
              <w:rPr>
                <w:b w:val="0"/>
                <w:lang w:val="en-IE"/>
              </w:rPr>
            </w:pPr>
            <w:r>
              <w:rPr>
                <w:lang w:val="en-IE"/>
              </w:rPr>
              <w:t>By/From</w:t>
            </w:r>
          </w:p>
        </w:tc>
        <w:tc>
          <w:tcPr>
            <w:tcW w:w="1710" w:type="dxa"/>
            <w:shd w:val="clear" w:color="auto" w:fill="F2F2F2" w:themeFill="background1" w:themeFillShade="F2"/>
          </w:tcPr>
          <w:p w14:paraId="1358736B" w14:textId="77777777" w:rsidR="00F82F32" w:rsidRPr="002A7D49" w:rsidRDefault="00F82F32" w:rsidP="00526130">
            <w:pPr>
              <w:pStyle w:val="CERnon-indent"/>
              <w:rPr>
                <w:b w:val="0"/>
                <w:lang w:val="en-IE"/>
              </w:rPr>
            </w:pPr>
            <w:r>
              <w:rPr>
                <w:lang w:val="en-IE"/>
              </w:rPr>
              <w:t>To</w:t>
            </w:r>
          </w:p>
        </w:tc>
      </w:tr>
      <w:tr w:rsidR="006D7024" w:rsidRPr="00A02EDE" w14:paraId="13587373" w14:textId="77777777" w:rsidTr="00A44B1E">
        <w:tc>
          <w:tcPr>
            <w:tcW w:w="828" w:type="dxa"/>
          </w:tcPr>
          <w:p w14:paraId="1358736D" w14:textId="77777777" w:rsidR="006D7024" w:rsidRPr="00A02EDE" w:rsidRDefault="006D7024" w:rsidP="00A02EDE">
            <w:pPr>
              <w:pStyle w:val="ProcedureBody1"/>
              <w:numPr>
                <w:ilvl w:val="0"/>
                <w:numId w:val="27"/>
              </w:numPr>
              <w:rPr>
                <w:rFonts w:ascii="Arial" w:hAnsi="Arial" w:cs="Arial"/>
                <w:b/>
                <w:sz w:val="22"/>
                <w:szCs w:val="22"/>
                <w:lang w:val="en-IE"/>
              </w:rPr>
            </w:pPr>
          </w:p>
        </w:tc>
        <w:tc>
          <w:tcPr>
            <w:tcW w:w="4769" w:type="dxa"/>
          </w:tcPr>
          <w:p w14:paraId="1358736E" w14:textId="77777777" w:rsidR="006D7024" w:rsidRPr="00A02EDE" w:rsidRDefault="006D7024" w:rsidP="00DA5B21">
            <w:pPr>
              <w:pStyle w:val="ProcedureBody1"/>
              <w:rPr>
                <w:rFonts w:ascii="Arial" w:hAnsi="Arial" w:cs="Arial"/>
                <w:sz w:val="22"/>
                <w:szCs w:val="22"/>
                <w:lang w:val="en-IE"/>
              </w:rPr>
            </w:pPr>
            <w:r w:rsidRPr="00A02EDE">
              <w:rPr>
                <w:rFonts w:ascii="Arial" w:hAnsi="Arial" w:cs="Arial"/>
                <w:sz w:val="22"/>
                <w:szCs w:val="22"/>
                <w:lang w:val="en-IE"/>
              </w:rPr>
              <w:t xml:space="preserve">Deliver </w:t>
            </w:r>
            <w:r w:rsidR="00727C09">
              <w:rPr>
                <w:rFonts w:ascii="Arial" w:hAnsi="Arial" w:cs="Arial"/>
                <w:sz w:val="22"/>
                <w:szCs w:val="22"/>
                <w:lang w:val="en-IE"/>
              </w:rPr>
              <w:t xml:space="preserve">an executed </w:t>
            </w:r>
            <w:r w:rsidR="00DA5B21">
              <w:rPr>
                <w:rFonts w:ascii="Arial" w:hAnsi="Arial" w:cs="Arial"/>
                <w:sz w:val="22"/>
                <w:szCs w:val="22"/>
                <w:lang w:val="en-IE"/>
              </w:rPr>
              <w:t>draft</w:t>
            </w:r>
            <w:r w:rsidR="00DA5B21" w:rsidRPr="00A02EDE">
              <w:rPr>
                <w:rFonts w:ascii="Arial" w:hAnsi="Arial" w:cs="Arial"/>
                <w:sz w:val="22"/>
                <w:szCs w:val="22"/>
                <w:lang w:val="en-IE"/>
              </w:rPr>
              <w:t xml:space="preserve"> </w:t>
            </w:r>
            <w:r w:rsidR="000A223F" w:rsidRPr="00A02EDE">
              <w:rPr>
                <w:rFonts w:ascii="Arial" w:hAnsi="Arial" w:cs="Arial"/>
                <w:sz w:val="22"/>
                <w:szCs w:val="22"/>
                <w:lang w:val="en-IE"/>
              </w:rPr>
              <w:t xml:space="preserve">of the Settlement Reallocation Agreement </w:t>
            </w:r>
            <w:r w:rsidR="004218E4" w:rsidRPr="00A02EDE">
              <w:rPr>
                <w:rFonts w:ascii="Arial" w:hAnsi="Arial" w:cs="Arial"/>
                <w:sz w:val="22"/>
                <w:szCs w:val="22"/>
                <w:lang w:val="en-IE"/>
              </w:rPr>
              <w:t>(</w:t>
            </w:r>
            <w:r w:rsidR="000A223F" w:rsidRPr="00A02EDE">
              <w:rPr>
                <w:rFonts w:ascii="Arial" w:hAnsi="Arial" w:cs="Arial"/>
                <w:sz w:val="22"/>
                <w:szCs w:val="22"/>
                <w:lang w:val="en-IE"/>
              </w:rPr>
              <w:t>executed by the Principal Participa</w:t>
            </w:r>
            <w:r w:rsidR="0021123A" w:rsidRPr="00A02EDE">
              <w:rPr>
                <w:rFonts w:ascii="Arial" w:hAnsi="Arial" w:cs="Arial"/>
                <w:sz w:val="22"/>
                <w:szCs w:val="22"/>
                <w:lang w:val="en-IE"/>
              </w:rPr>
              <w:t>nt and Secondary Participant</w:t>
            </w:r>
            <w:r w:rsidR="004218E4" w:rsidRPr="00A02EDE">
              <w:rPr>
                <w:rFonts w:ascii="Arial" w:hAnsi="Arial" w:cs="Arial"/>
                <w:sz w:val="22"/>
                <w:szCs w:val="22"/>
                <w:lang w:val="en-IE"/>
              </w:rPr>
              <w:t>)</w:t>
            </w:r>
            <w:r w:rsidR="00727C09">
              <w:rPr>
                <w:rFonts w:ascii="Arial" w:hAnsi="Arial" w:cs="Arial"/>
                <w:sz w:val="22"/>
                <w:szCs w:val="22"/>
                <w:lang w:val="en-IE"/>
              </w:rPr>
              <w:t>.</w:t>
            </w:r>
            <w:r w:rsidR="008E76F2">
              <w:rPr>
                <w:rFonts w:ascii="Arial" w:hAnsi="Arial" w:cs="Arial"/>
                <w:sz w:val="22"/>
                <w:szCs w:val="22"/>
                <w:lang w:val="en-IE"/>
              </w:rPr>
              <w:t xml:space="preserve"> The form of Settlement Reallocation Agreement is contained in Appendix 2 “Settlement Reallocation Agreement”.</w:t>
            </w:r>
          </w:p>
        </w:tc>
        <w:tc>
          <w:tcPr>
            <w:tcW w:w="2431" w:type="dxa"/>
          </w:tcPr>
          <w:p w14:paraId="1358736F" w14:textId="77777777" w:rsidR="006D7024" w:rsidRPr="00A02EDE" w:rsidRDefault="006D7024" w:rsidP="00A02EDE">
            <w:pPr>
              <w:pStyle w:val="ProcedureBody1"/>
              <w:rPr>
                <w:rFonts w:ascii="Arial" w:hAnsi="Arial" w:cs="Arial"/>
                <w:sz w:val="22"/>
                <w:szCs w:val="22"/>
                <w:lang w:val="en-IE"/>
              </w:rPr>
            </w:pPr>
            <w:r w:rsidRPr="00A02EDE">
              <w:rPr>
                <w:rFonts w:ascii="Arial" w:hAnsi="Arial" w:cs="Arial"/>
                <w:sz w:val="22"/>
                <w:szCs w:val="22"/>
                <w:lang w:val="en-IE"/>
              </w:rPr>
              <w:t>During the period commencing 6</w:t>
            </w:r>
            <w:r w:rsidR="00512E93" w:rsidRPr="00A02EDE">
              <w:rPr>
                <w:rFonts w:ascii="Arial" w:hAnsi="Arial" w:cs="Arial"/>
                <w:sz w:val="22"/>
                <w:szCs w:val="22"/>
                <w:lang w:val="en-IE"/>
              </w:rPr>
              <w:t>0 d</w:t>
            </w:r>
            <w:r w:rsidRPr="00A02EDE">
              <w:rPr>
                <w:rFonts w:ascii="Arial" w:hAnsi="Arial" w:cs="Arial"/>
                <w:sz w:val="22"/>
                <w:szCs w:val="22"/>
                <w:lang w:val="en-IE"/>
              </w:rPr>
              <w:t xml:space="preserve">ays prior to the day on which the first Settlement Document to be covered by the relevant Settlement Reallocation Agreement is scheduled to issue and ending 20 Working Days </w:t>
            </w:r>
            <w:r w:rsidR="008C756E">
              <w:rPr>
                <w:rFonts w:ascii="Arial" w:hAnsi="Arial" w:cs="Arial"/>
                <w:sz w:val="22"/>
                <w:szCs w:val="22"/>
                <w:lang w:val="en-IE"/>
              </w:rPr>
              <w:t>prior to that day</w:t>
            </w:r>
          </w:p>
        </w:tc>
        <w:tc>
          <w:tcPr>
            <w:tcW w:w="1530" w:type="dxa"/>
          </w:tcPr>
          <w:p w14:paraId="13587370" w14:textId="77777777" w:rsidR="006D7024" w:rsidRPr="00A02EDE" w:rsidRDefault="0096319C" w:rsidP="00A02EDE">
            <w:pPr>
              <w:pStyle w:val="ProcedureBody1"/>
              <w:rPr>
                <w:rFonts w:ascii="Arial" w:hAnsi="Arial" w:cs="Arial"/>
                <w:sz w:val="22"/>
                <w:szCs w:val="22"/>
                <w:lang w:val="en-IE"/>
              </w:rPr>
            </w:pPr>
            <w:r w:rsidRPr="00A02EDE">
              <w:rPr>
                <w:rFonts w:ascii="Arial" w:hAnsi="Arial" w:cs="Arial"/>
                <w:sz w:val="22"/>
                <w:szCs w:val="22"/>
                <w:lang w:val="en-IE"/>
              </w:rPr>
              <w:t>Registered post</w:t>
            </w:r>
          </w:p>
        </w:tc>
        <w:tc>
          <w:tcPr>
            <w:tcW w:w="1800" w:type="dxa"/>
          </w:tcPr>
          <w:p w14:paraId="13587371" w14:textId="77777777" w:rsidR="006D7024" w:rsidRPr="00A02EDE" w:rsidDel="007A6749" w:rsidRDefault="006D7024" w:rsidP="00DA5B21">
            <w:pPr>
              <w:pStyle w:val="ProcedureBody1"/>
              <w:rPr>
                <w:rFonts w:ascii="Arial" w:hAnsi="Arial" w:cs="Arial"/>
                <w:sz w:val="22"/>
                <w:szCs w:val="22"/>
                <w:lang w:val="en-IE"/>
              </w:rPr>
            </w:pPr>
            <w:r w:rsidRPr="00A02EDE">
              <w:rPr>
                <w:rFonts w:ascii="Arial" w:hAnsi="Arial" w:cs="Arial"/>
                <w:sz w:val="22"/>
                <w:szCs w:val="22"/>
                <w:lang w:val="en-IE"/>
              </w:rPr>
              <w:t>Principal Participant</w:t>
            </w:r>
            <w:r w:rsidR="0096319C" w:rsidRPr="00A02EDE">
              <w:rPr>
                <w:rFonts w:ascii="Arial" w:hAnsi="Arial" w:cs="Arial"/>
                <w:sz w:val="22"/>
                <w:szCs w:val="22"/>
                <w:lang w:val="en-IE"/>
              </w:rPr>
              <w:t xml:space="preserve"> </w:t>
            </w:r>
            <w:r w:rsidR="00DA5B21">
              <w:rPr>
                <w:rFonts w:ascii="Arial" w:hAnsi="Arial" w:cs="Arial"/>
                <w:sz w:val="22"/>
                <w:szCs w:val="22"/>
                <w:lang w:val="en-IE"/>
              </w:rPr>
              <w:t xml:space="preserve">/ </w:t>
            </w:r>
            <w:r w:rsidR="0021123A" w:rsidRPr="00A02EDE">
              <w:rPr>
                <w:rFonts w:ascii="Arial" w:hAnsi="Arial" w:cs="Arial"/>
                <w:sz w:val="22"/>
                <w:szCs w:val="22"/>
                <w:lang w:val="en-IE"/>
              </w:rPr>
              <w:t>Secondary Participant</w:t>
            </w:r>
          </w:p>
        </w:tc>
        <w:tc>
          <w:tcPr>
            <w:tcW w:w="1710" w:type="dxa"/>
          </w:tcPr>
          <w:p w14:paraId="13587372" w14:textId="77777777" w:rsidR="006D7024" w:rsidRPr="00A02EDE" w:rsidRDefault="006D7024" w:rsidP="00A02EDE">
            <w:pPr>
              <w:pStyle w:val="ProcedureBody1"/>
              <w:rPr>
                <w:rFonts w:ascii="Arial" w:hAnsi="Arial" w:cs="Arial"/>
                <w:sz w:val="22"/>
                <w:szCs w:val="22"/>
                <w:lang w:val="en-IE"/>
              </w:rPr>
            </w:pPr>
            <w:r w:rsidRPr="00A02EDE">
              <w:rPr>
                <w:rFonts w:ascii="Arial" w:hAnsi="Arial" w:cs="Arial"/>
                <w:sz w:val="22"/>
                <w:szCs w:val="22"/>
                <w:lang w:val="en-IE"/>
              </w:rPr>
              <w:t>Market Operator</w:t>
            </w:r>
          </w:p>
        </w:tc>
      </w:tr>
      <w:tr w:rsidR="00F82F32" w:rsidRPr="00A02EDE" w14:paraId="1358737A" w14:textId="77777777" w:rsidTr="00A44B1E">
        <w:tc>
          <w:tcPr>
            <w:tcW w:w="828" w:type="dxa"/>
          </w:tcPr>
          <w:p w14:paraId="13587374" w14:textId="77777777" w:rsidR="00F82F32" w:rsidRPr="00A02EDE" w:rsidRDefault="00F82F32" w:rsidP="00A02EDE">
            <w:pPr>
              <w:pStyle w:val="ProcedureBody1"/>
              <w:numPr>
                <w:ilvl w:val="0"/>
                <w:numId w:val="27"/>
              </w:numPr>
              <w:rPr>
                <w:rFonts w:ascii="Arial" w:hAnsi="Arial" w:cs="Arial"/>
                <w:b/>
                <w:sz w:val="22"/>
                <w:szCs w:val="22"/>
                <w:lang w:val="en-IE"/>
              </w:rPr>
            </w:pPr>
          </w:p>
        </w:tc>
        <w:tc>
          <w:tcPr>
            <w:tcW w:w="4769" w:type="dxa"/>
          </w:tcPr>
          <w:p w14:paraId="13587375" w14:textId="77777777" w:rsidR="00F82F32" w:rsidRPr="00A02EDE" w:rsidRDefault="0021123A" w:rsidP="00A02EDE">
            <w:pPr>
              <w:pStyle w:val="ProcedureBody1"/>
              <w:rPr>
                <w:rFonts w:ascii="Arial" w:hAnsi="Arial" w:cs="Arial"/>
                <w:sz w:val="22"/>
                <w:szCs w:val="22"/>
                <w:lang w:val="en-IE"/>
              </w:rPr>
            </w:pPr>
            <w:r w:rsidRPr="00A02EDE">
              <w:rPr>
                <w:rFonts w:ascii="Arial" w:hAnsi="Arial" w:cs="Arial"/>
                <w:sz w:val="22"/>
                <w:szCs w:val="22"/>
                <w:lang w:val="en-IE"/>
              </w:rPr>
              <w:t>Review Settlement Reallocation Agreement and</w:t>
            </w:r>
            <w:r w:rsidR="004218E4" w:rsidRPr="00A02EDE">
              <w:rPr>
                <w:rFonts w:ascii="Arial" w:hAnsi="Arial" w:cs="Arial"/>
                <w:sz w:val="22"/>
                <w:szCs w:val="22"/>
                <w:lang w:val="en-IE"/>
              </w:rPr>
              <w:t xml:space="preserve"> </w:t>
            </w:r>
            <w:r w:rsidRPr="00A02EDE">
              <w:rPr>
                <w:rFonts w:ascii="Arial" w:hAnsi="Arial" w:cs="Arial"/>
                <w:sz w:val="22"/>
                <w:szCs w:val="22"/>
                <w:lang w:val="en-IE"/>
              </w:rPr>
              <w:t>perform validity checks to ensure that the affected Participants are active and qualified to reallocate on the specified Settlement Period</w:t>
            </w:r>
            <w:r w:rsidR="00727C09">
              <w:rPr>
                <w:rFonts w:ascii="Arial" w:hAnsi="Arial" w:cs="Arial"/>
                <w:sz w:val="22"/>
                <w:szCs w:val="22"/>
                <w:lang w:val="en-IE"/>
              </w:rPr>
              <w:t>.</w:t>
            </w:r>
          </w:p>
        </w:tc>
        <w:tc>
          <w:tcPr>
            <w:tcW w:w="2431" w:type="dxa"/>
          </w:tcPr>
          <w:p w14:paraId="13587376" w14:textId="77777777" w:rsidR="00F82F32" w:rsidRPr="00A02EDE" w:rsidRDefault="00E147BD" w:rsidP="00A02EDE">
            <w:pPr>
              <w:pStyle w:val="ProcedureBody1"/>
              <w:rPr>
                <w:rFonts w:ascii="Arial" w:hAnsi="Arial" w:cs="Arial"/>
                <w:sz w:val="22"/>
                <w:szCs w:val="22"/>
                <w:lang w:val="en-IE"/>
              </w:rPr>
            </w:pPr>
            <w:r>
              <w:rPr>
                <w:rFonts w:ascii="Arial" w:hAnsi="Arial" w:cs="Arial"/>
                <w:sz w:val="22"/>
                <w:szCs w:val="22"/>
                <w:lang w:val="en-IE"/>
              </w:rPr>
              <w:t>As required</w:t>
            </w:r>
          </w:p>
        </w:tc>
        <w:tc>
          <w:tcPr>
            <w:tcW w:w="1530" w:type="dxa"/>
          </w:tcPr>
          <w:p w14:paraId="13587377" w14:textId="77777777" w:rsidR="00F82F32" w:rsidRPr="00A02EDE" w:rsidRDefault="00F82F32" w:rsidP="00A02EDE">
            <w:pPr>
              <w:pStyle w:val="ProcedureBody1"/>
              <w:rPr>
                <w:rFonts w:ascii="Arial" w:hAnsi="Arial" w:cs="Arial"/>
                <w:sz w:val="22"/>
                <w:szCs w:val="22"/>
                <w:lang w:val="en-IE"/>
              </w:rPr>
            </w:pPr>
            <w:r w:rsidRPr="00A02EDE">
              <w:rPr>
                <w:rFonts w:ascii="Arial" w:hAnsi="Arial" w:cs="Arial"/>
                <w:sz w:val="22"/>
                <w:szCs w:val="22"/>
                <w:lang w:val="en-IE"/>
              </w:rPr>
              <w:t>-</w:t>
            </w:r>
          </w:p>
        </w:tc>
        <w:tc>
          <w:tcPr>
            <w:tcW w:w="1800" w:type="dxa"/>
          </w:tcPr>
          <w:p w14:paraId="13587378" w14:textId="77777777" w:rsidR="00F82F32" w:rsidRPr="00A02EDE" w:rsidRDefault="00F82F32" w:rsidP="00A02EDE">
            <w:pPr>
              <w:pStyle w:val="ProcedureBody1"/>
              <w:rPr>
                <w:rFonts w:ascii="Arial" w:hAnsi="Arial" w:cs="Arial"/>
                <w:sz w:val="22"/>
                <w:szCs w:val="22"/>
                <w:lang w:val="en-IE"/>
              </w:rPr>
            </w:pPr>
            <w:r w:rsidRPr="00A02EDE">
              <w:rPr>
                <w:rFonts w:ascii="Arial" w:hAnsi="Arial" w:cs="Arial"/>
                <w:sz w:val="22"/>
                <w:szCs w:val="22"/>
                <w:lang w:val="en-IE"/>
              </w:rPr>
              <w:t>Market Operator</w:t>
            </w:r>
          </w:p>
        </w:tc>
        <w:tc>
          <w:tcPr>
            <w:tcW w:w="1710" w:type="dxa"/>
          </w:tcPr>
          <w:p w14:paraId="13587379" w14:textId="77777777" w:rsidR="00F82F32" w:rsidRPr="00A02EDE" w:rsidRDefault="0021201B" w:rsidP="00A02EDE">
            <w:pPr>
              <w:pStyle w:val="ProcedureBody1"/>
              <w:rPr>
                <w:rFonts w:ascii="Arial" w:hAnsi="Arial" w:cs="Arial"/>
                <w:sz w:val="22"/>
                <w:szCs w:val="22"/>
                <w:lang w:val="en-IE"/>
              </w:rPr>
            </w:pPr>
            <w:r>
              <w:rPr>
                <w:rFonts w:ascii="Arial" w:hAnsi="Arial" w:cs="Arial"/>
                <w:sz w:val="22"/>
                <w:szCs w:val="22"/>
                <w:lang w:val="en-IE"/>
              </w:rPr>
              <w:t>-</w:t>
            </w:r>
          </w:p>
        </w:tc>
      </w:tr>
      <w:tr w:rsidR="00535CCC" w:rsidRPr="00A02EDE" w14:paraId="13587381" w14:textId="77777777" w:rsidTr="00A44B1E">
        <w:tc>
          <w:tcPr>
            <w:tcW w:w="828" w:type="dxa"/>
          </w:tcPr>
          <w:p w14:paraId="1358737B" w14:textId="77777777" w:rsidR="00535CCC" w:rsidRPr="00A02EDE" w:rsidDel="00F82F32" w:rsidRDefault="00535CCC" w:rsidP="00A02EDE">
            <w:pPr>
              <w:pStyle w:val="ProcedureBody1"/>
              <w:numPr>
                <w:ilvl w:val="0"/>
                <w:numId w:val="27"/>
              </w:numPr>
              <w:rPr>
                <w:rFonts w:ascii="Arial" w:hAnsi="Arial" w:cs="Arial"/>
                <w:b/>
                <w:sz w:val="22"/>
                <w:szCs w:val="22"/>
                <w:lang w:val="en-IE"/>
              </w:rPr>
            </w:pPr>
          </w:p>
        </w:tc>
        <w:tc>
          <w:tcPr>
            <w:tcW w:w="4769" w:type="dxa"/>
          </w:tcPr>
          <w:p w14:paraId="1358737C" w14:textId="77777777" w:rsidR="00535CCC" w:rsidRPr="00A02EDE" w:rsidRDefault="00535CCC" w:rsidP="00A02EDE">
            <w:pPr>
              <w:pStyle w:val="ProcedureBody1"/>
              <w:rPr>
                <w:rFonts w:ascii="Arial" w:hAnsi="Arial" w:cs="Arial"/>
                <w:sz w:val="22"/>
                <w:szCs w:val="22"/>
                <w:lang w:val="en-IE"/>
              </w:rPr>
            </w:pPr>
            <w:r w:rsidRPr="00A02EDE">
              <w:rPr>
                <w:rFonts w:ascii="Arial" w:hAnsi="Arial" w:cs="Arial"/>
                <w:sz w:val="22"/>
                <w:szCs w:val="22"/>
                <w:lang w:val="en-IE"/>
              </w:rPr>
              <w:t xml:space="preserve">Update </w:t>
            </w:r>
            <w:r w:rsidR="00844986" w:rsidRPr="00A02EDE">
              <w:rPr>
                <w:rFonts w:ascii="Arial" w:hAnsi="Arial" w:cs="Arial"/>
                <w:sz w:val="22"/>
                <w:szCs w:val="22"/>
                <w:lang w:val="en-IE"/>
              </w:rPr>
              <w:t>C</w:t>
            </w:r>
            <w:r w:rsidRPr="00A02EDE">
              <w:rPr>
                <w:rFonts w:ascii="Arial" w:hAnsi="Arial" w:cs="Arial"/>
                <w:sz w:val="22"/>
                <w:szCs w:val="22"/>
                <w:lang w:val="en-IE"/>
              </w:rPr>
              <w:t xml:space="preserve">redit </w:t>
            </w:r>
            <w:r w:rsidR="00844986" w:rsidRPr="00A02EDE">
              <w:rPr>
                <w:rFonts w:ascii="Arial" w:hAnsi="Arial" w:cs="Arial"/>
                <w:sz w:val="22"/>
                <w:szCs w:val="22"/>
                <w:lang w:val="en-IE"/>
              </w:rPr>
              <w:t>C</w:t>
            </w:r>
            <w:r w:rsidRPr="00A02EDE">
              <w:rPr>
                <w:rFonts w:ascii="Arial" w:hAnsi="Arial" w:cs="Arial"/>
                <w:sz w:val="22"/>
                <w:szCs w:val="22"/>
                <w:lang w:val="en-IE"/>
              </w:rPr>
              <w:t>over</w:t>
            </w:r>
            <w:r w:rsidR="001F7E54" w:rsidRPr="00A02EDE">
              <w:rPr>
                <w:rFonts w:ascii="Arial" w:hAnsi="Arial" w:cs="Arial"/>
                <w:sz w:val="22"/>
                <w:szCs w:val="22"/>
                <w:lang w:val="en-IE"/>
              </w:rPr>
              <w:t xml:space="preserve"> as instructed by the Market Operator</w:t>
            </w:r>
            <w:r w:rsidRPr="00A02EDE">
              <w:rPr>
                <w:rFonts w:ascii="Arial" w:hAnsi="Arial" w:cs="Arial"/>
                <w:sz w:val="22"/>
                <w:szCs w:val="22"/>
                <w:lang w:val="en-IE"/>
              </w:rPr>
              <w:t xml:space="preserve"> (if required) </w:t>
            </w:r>
            <w:r w:rsidR="001F7E54" w:rsidRPr="00A02EDE">
              <w:rPr>
                <w:rFonts w:ascii="Arial" w:hAnsi="Arial" w:cs="Arial"/>
                <w:sz w:val="22"/>
                <w:szCs w:val="22"/>
                <w:lang w:val="en-IE"/>
              </w:rPr>
              <w:t>in accordance with</w:t>
            </w:r>
            <w:r w:rsidRPr="00A02EDE">
              <w:rPr>
                <w:rFonts w:ascii="Arial" w:hAnsi="Arial" w:cs="Arial"/>
                <w:sz w:val="22"/>
                <w:szCs w:val="22"/>
                <w:lang w:val="en-IE"/>
              </w:rPr>
              <w:t xml:space="preserve"> the</w:t>
            </w:r>
            <w:r w:rsidR="000E5A66" w:rsidRPr="00A02EDE">
              <w:rPr>
                <w:rFonts w:ascii="Arial" w:hAnsi="Arial" w:cs="Arial"/>
                <w:sz w:val="22"/>
                <w:szCs w:val="22"/>
                <w:lang w:val="en-IE"/>
              </w:rPr>
              <w:t xml:space="preserve"> </w:t>
            </w:r>
            <w:r w:rsidR="00587A48" w:rsidRPr="00A02EDE">
              <w:rPr>
                <w:rFonts w:ascii="Arial" w:hAnsi="Arial" w:cs="Arial"/>
                <w:sz w:val="22"/>
                <w:szCs w:val="22"/>
                <w:lang w:val="en-IE"/>
              </w:rPr>
              <w:t>Credit A</w:t>
            </w:r>
            <w:r w:rsidRPr="00A02EDE">
              <w:rPr>
                <w:rFonts w:ascii="Arial" w:hAnsi="Arial" w:cs="Arial"/>
                <w:sz w:val="22"/>
                <w:szCs w:val="22"/>
                <w:lang w:val="en-IE"/>
              </w:rPr>
              <w:t xml:space="preserve">ssessment </w:t>
            </w:r>
            <w:r w:rsidR="00727C09">
              <w:rPr>
                <w:rFonts w:ascii="Arial" w:hAnsi="Arial" w:cs="Arial"/>
                <w:sz w:val="22"/>
                <w:szCs w:val="22"/>
                <w:lang w:val="en-IE"/>
              </w:rPr>
              <w:t>process.</w:t>
            </w:r>
          </w:p>
        </w:tc>
        <w:tc>
          <w:tcPr>
            <w:tcW w:w="2431" w:type="dxa"/>
          </w:tcPr>
          <w:p w14:paraId="1358737D" w14:textId="77777777" w:rsidR="00535CCC" w:rsidRPr="00A02EDE" w:rsidRDefault="00E147BD" w:rsidP="00A02EDE">
            <w:pPr>
              <w:pStyle w:val="ProcedureBody1"/>
              <w:rPr>
                <w:rFonts w:ascii="Arial" w:hAnsi="Arial" w:cs="Arial"/>
                <w:sz w:val="22"/>
                <w:szCs w:val="22"/>
                <w:lang w:val="en-IE"/>
              </w:rPr>
            </w:pPr>
            <w:r>
              <w:rPr>
                <w:rFonts w:ascii="Arial" w:hAnsi="Arial" w:cs="Arial"/>
                <w:sz w:val="22"/>
                <w:szCs w:val="22"/>
                <w:lang w:val="en-IE"/>
              </w:rPr>
              <w:t>As required</w:t>
            </w:r>
          </w:p>
        </w:tc>
        <w:tc>
          <w:tcPr>
            <w:tcW w:w="1530" w:type="dxa"/>
          </w:tcPr>
          <w:p w14:paraId="1358737E" w14:textId="77777777" w:rsidR="00535CCC" w:rsidRPr="00A02EDE" w:rsidRDefault="0021201B" w:rsidP="00A02EDE">
            <w:pPr>
              <w:pStyle w:val="ProcedureBody1"/>
              <w:rPr>
                <w:rFonts w:ascii="Arial" w:hAnsi="Arial" w:cs="Arial"/>
                <w:sz w:val="22"/>
                <w:szCs w:val="22"/>
                <w:lang w:val="en-IE"/>
              </w:rPr>
            </w:pPr>
            <w:r>
              <w:rPr>
                <w:rFonts w:ascii="Arial" w:hAnsi="Arial" w:cs="Arial"/>
                <w:sz w:val="22"/>
                <w:szCs w:val="22"/>
                <w:lang w:val="en-IE"/>
              </w:rPr>
              <w:t>-</w:t>
            </w:r>
          </w:p>
        </w:tc>
        <w:tc>
          <w:tcPr>
            <w:tcW w:w="1800" w:type="dxa"/>
          </w:tcPr>
          <w:p w14:paraId="1358737F" w14:textId="77777777" w:rsidR="00535CCC" w:rsidRPr="00A02EDE" w:rsidRDefault="00535CCC" w:rsidP="00A02EDE">
            <w:pPr>
              <w:pStyle w:val="ProcedureBody1"/>
              <w:rPr>
                <w:rFonts w:ascii="Arial" w:hAnsi="Arial" w:cs="Arial"/>
                <w:sz w:val="22"/>
                <w:szCs w:val="22"/>
                <w:lang w:val="en-IE"/>
              </w:rPr>
            </w:pPr>
            <w:r w:rsidRPr="00A02EDE">
              <w:rPr>
                <w:rFonts w:ascii="Arial" w:hAnsi="Arial" w:cs="Arial"/>
                <w:sz w:val="22"/>
                <w:szCs w:val="22"/>
                <w:lang w:val="en-IE"/>
              </w:rPr>
              <w:t>Principal Participant</w:t>
            </w:r>
          </w:p>
        </w:tc>
        <w:tc>
          <w:tcPr>
            <w:tcW w:w="1710" w:type="dxa"/>
          </w:tcPr>
          <w:p w14:paraId="13587380" w14:textId="77777777" w:rsidR="00535CCC" w:rsidRPr="00A02EDE" w:rsidRDefault="0021201B" w:rsidP="00A02EDE">
            <w:pPr>
              <w:pStyle w:val="ProcedureBody1"/>
              <w:rPr>
                <w:rFonts w:ascii="Arial" w:hAnsi="Arial" w:cs="Arial"/>
                <w:sz w:val="22"/>
                <w:szCs w:val="22"/>
                <w:lang w:val="en-IE"/>
              </w:rPr>
            </w:pPr>
            <w:r>
              <w:rPr>
                <w:rFonts w:ascii="Arial" w:hAnsi="Arial" w:cs="Arial"/>
                <w:sz w:val="22"/>
                <w:szCs w:val="22"/>
                <w:lang w:val="en-IE"/>
              </w:rPr>
              <w:t>-</w:t>
            </w:r>
          </w:p>
        </w:tc>
      </w:tr>
      <w:tr w:rsidR="00535CCC" w:rsidRPr="00A02EDE" w14:paraId="13587389" w14:textId="77777777" w:rsidTr="00A44B1E">
        <w:tc>
          <w:tcPr>
            <w:tcW w:w="828" w:type="dxa"/>
          </w:tcPr>
          <w:p w14:paraId="13587382" w14:textId="77777777" w:rsidR="00535CCC" w:rsidRPr="00A02EDE" w:rsidDel="00F82F32" w:rsidRDefault="00535CCC" w:rsidP="00A02EDE">
            <w:pPr>
              <w:pStyle w:val="ProcedureBody1"/>
              <w:numPr>
                <w:ilvl w:val="0"/>
                <w:numId w:val="27"/>
              </w:numPr>
              <w:rPr>
                <w:rFonts w:ascii="Arial" w:hAnsi="Arial" w:cs="Arial"/>
                <w:b/>
                <w:sz w:val="22"/>
                <w:szCs w:val="22"/>
                <w:lang w:val="en-IE"/>
              </w:rPr>
            </w:pPr>
          </w:p>
        </w:tc>
        <w:tc>
          <w:tcPr>
            <w:tcW w:w="4769" w:type="dxa"/>
          </w:tcPr>
          <w:p w14:paraId="13587383" w14:textId="77777777" w:rsidR="00D071F4" w:rsidRDefault="00990648" w:rsidP="00D071F4">
            <w:pPr>
              <w:pStyle w:val="ProcedureBody1"/>
              <w:rPr>
                <w:rFonts w:ascii="Arial" w:hAnsi="Arial" w:cs="Arial"/>
                <w:sz w:val="22"/>
                <w:szCs w:val="22"/>
                <w:lang w:val="en-IE"/>
              </w:rPr>
            </w:pPr>
            <w:r w:rsidRPr="00A02EDE">
              <w:rPr>
                <w:rFonts w:ascii="Arial" w:hAnsi="Arial" w:cs="Arial"/>
                <w:sz w:val="22"/>
                <w:szCs w:val="22"/>
                <w:lang w:val="en-IE"/>
              </w:rPr>
              <w:t>C</w:t>
            </w:r>
            <w:r w:rsidR="00535CCC" w:rsidRPr="00A02EDE">
              <w:rPr>
                <w:rFonts w:ascii="Arial" w:hAnsi="Arial" w:cs="Arial"/>
                <w:sz w:val="22"/>
                <w:szCs w:val="22"/>
                <w:lang w:val="en-IE"/>
              </w:rPr>
              <w:t xml:space="preserve">onfirm </w:t>
            </w:r>
            <w:r w:rsidR="00ED3684" w:rsidRPr="00A02EDE">
              <w:rPr>
                <w:rFonts w:ascii="Arial" w:hAnsi="Arial" w:cs="Arial"/>
                <w:sz w:val="22"/>
                <w:szCs w:val="22"/>
                <w:lang w:val="en-IE"/>
              </w:rPr>
              <w:t>eligibility criteria (set out in the Code and section 2.2.2 above) are</w:t>
            </w:r>
            <w:r w:rsidR="00535CCC" w:rsidRPr="00A02EDE">
              <w:rPr>
                <w:rFonts w:ascii="Arial" w:hAnsi="Arial" w:cs="Arial"/>
                <w:sz w:val="22"/>
                <w:szCs w:val="22"/>
                <w:lang w:val="en-IE"/>
              </w:rPr>
              <w:t xml:space="preserve"> met</w:t>
            </w:r>
            <w:r w:rsidR="00D071F4">
              <w:rPr>
                <w:rFonts w:ascii="Arial" w:hAnsi="Arial" w:cs="Arial"/>
                <w:sz w:val="22"/>
                <w:szCs w:val="22"/>
                <w:lang w:val="en-IE"/>
              </w:rPr>
              <w:t>.</w:t>
            </w:r>
          </w:p>
          <w:p w14:paraId="13587384" w14:textId="77777777" w:rsidR="00535CCC" w:rsidRPr="00A02EDE" w:rsidRDefault="00535CCC" w:rsidP="00AB54E7">
            <w:pPr>
              <w:pStyle w:val="ProcedureBody1"/>
              <w:rPr>
                <w:rFonts w:ascii="Arial" w:hAnsi="Arial" w:cs="Arial"/>
                <w:sz w:val="22"/>
                <w:szCs w:val="22"/>
                <w:lang w:val="en-IE"/>
              </w:rPr>
            </w:pPr>
          </w:p>
        </w:tc>
        <w:tc>
          <w:tcPr>
            <w:tcW w:w="2431" w:type="dxa"/>
          </w:tcPr>
          <w:p w14:paraId="13587385" w14:textId="77777777" w:rsidR="00535CCC" w:rsidRPr="00A02EDE" w:rsidRDefault="00E147BD" w:rsidP="00A02EDE">
            <w:pPr>
              <w:pStyle w:val="ProcedureBody1"/>
              <w:rPr>
                <w:rFonts w:ascii="Arial" w:hAnsi="Arial" w:cs="Arial"/>
                <w:sz w:val="22"/>
                <w:szCs w:val="22"/>
                <w:lang w:val="en-IE"/>
              </w:rPr>
            </w:pPr>
            <w:r>
              <w:rPr>
                <w:rFonts w:ascii="Arial" w:hAnsi="Arial" w:cs="Arial"/>
                <w:sz w:val="22"/>
                <w:szCs w:val="22"/>
                <w:lang w:val="en-IE"/>
              </w:rPr>
              <w:t>As required</w:t>
            </w:r>
          </w:p>
        </w:tc>
        <w:tc>
          <w:tcPr>
            <w:tcW w:w="1530" w:type="dxa"/>
          </w:tcPr>
          <w:p w14:paraId="13587386" w14:textId="77777777" w:rsidR="00535CCC" w:rsidRPr="00A02EDE" w:rsidRDefault="00535CCC" w:rsidP="005B686D">
            <w:pPr>
              <w:pStyle w:val="ProcedureBody1"/>
              <w:rPr>
                <w:rFonts w:ascii="Arial" w:hAnsi="Arial" w:cs="Arial"/>
                <w:sz w:val="22"/>
                <w:szCs w:val="22"/>
                <w:lang w:val="en-IE"/>
              </w:rPr>
            </w:pPr>
          </w:p>
        </w:tc>
        <w:tc>
          <w:tcPr>
            <w:tcW w:w="1800" w:type="dxa"/>
          </w:tcPr>
          <w:p w14:paraId="13587387" w14:textId="77777777" w:rsidR="00535CCC" w:rsidRPr="00A02EDE" w:rsidRDefault="00535CCC" w:rsidP="00A02EDE">
            <w:pPr>
              <w:pStyle w:val="ProcedureBody1"/>
              <w:rPr>
                <w:rFonts w:ascii="Arial" w:hAnsi="Arial" w:cs="Arial"/>
                <w:sz w:val="22"/>
                <w:szCs w:val="22"/>
                <w:lang w:val="en-IE"/>
              </w:rPr>
            </w:pPr>
            <w:r w:rsidRPr="00A02EDE">
              <w:rPr>
                <w:rFonts w:ascii="Arial" w:hAnsi="Arial" w:cs="Arial"/>
                <w:sz w:val="22"/>
                <w:szCs w:val="22"/>
                <w:lang w:val="en-IE"/>
              </w:rPr>
              <w:t>Market Operator</w:t>
            </w:r>
          </w:p>
        </w:tc>
        <w:tc>
          <w:tcPr>
            <w:tcW w:w="1710" w:type="dxa"/>
          </w:tcPr>
          <w:p w14:paraId="13587388" w14:textId="77777777" w:rsidR="00535CCC" w:rsidRPr="00A02EDE" w:rsidRDefault="0021201B" w:rsidP="00A02EDE">
            <w:pPr>
              <w:pStyle w:val="ProcedureBody1"/>
              <w:rPr>
                <w:rFonts w:ascii="Arial" w:hAnsi="Arial" w:cs="Arial"/>
                <w:sz w:val="22"/>
                <w:szCs w:val="22"/>
                <w:lang w:val="en-IE"/>
              </w:rPr>
            </w:pPr>
            <w:r>
              <w:rPr>
                <w:rFonts w:ascii="Arial" w:hAnsi="Arial" w:cs="Arial"/>
                <w:sz w:val="22"/>
                <w:szCs w:val="22"/>
                <w:lang w:val="en-IE"/>
              </w:rPr>
              <w:t>-</w:t>
            </w:r>
          </w:p>
        </w:tc>
      </w:tr>
      <w:tr w:rsidR="005B686D" w:rsidRPr="00A02EDE" w14:paraId="13587390" w14:textId="77777777" w:rsidTr="00A44B1E">
        <w:tc>
          <w:tcPr>
            <w:tcW w:w="828" w:type="dxa"/>
          </w:tcPr>
          <w:p w14:paraId="1358738A" w14:textId="77777777" w:rsidR="005B686D" w:rsidRPr="00A02EDE" w:rsidDel="00F82F32" w:rsidRDefault="005B686D" w:rsidP="00A02EDE">
            <w:pPr>
              <w:pStyle w:val="ProcedureBody1"/>
              <w:numPr>
                <w:ilvl w:val="0"/>
                <w:numId w:val="27"/>
              </w:numPr>
              <w:rPr>
                <w:rFonts w:ascii="Arial" w:hAnsi="Arial" w:cs="Arial"/>
                <w:b/>
                <w:sz w:val="22"/>
                <w:szCs w:val="22"/>
                <w:lang w:val="en-IE"/>
              </w:rPr>
            </w:pPr>
          </w:p>
        </w:tc>
        <w:tc>
          <w:tcPr>
            <w:tcW w:w="4769" w:type="dxa"/>
          </w:tcPr>
          <w:p w14:paraId="1358738B" w14:textId="77777777" w:rsidR="005B686D" w:rsidRPr="00A02EDE" w:rsidRDefault="005B686D" w:rsidP="00D071F4">
            <w:pPr>
              <w:pStyle w:val="ProcedureBody1"/>
              <w:rPr>
                <w:rFonts w:ascii="Arial" w:hAnsi="Arial" w:cs="Arial"/>
                <w:sz w:val="22"/>
                <w:szCs w:val="22"/>
                <w:lang w:val="en-IE"/>
              </w:rPr>
            </w:pPr>
            <w:r>
              <w:rPr>
                <w:rFonts w:ascii="Arial" w:hAnsi="Arial" w:cs="Arial"/>
                <w:sz w:val="22"/>
                <w:szCs w:val="22"/>
                <w:lang w:val="en-IE"/>
              </w:rPr>
              <w:t>I</w:t>
            </w:r>
            <w:r w:rsidRPr="00A02EDE">
              <w:rPr>
                <w:rFonts w:ascii="Arial" w:hAnsi="Arial" w:cs="Arial"/>
                <w:sz w:val="22"/>
                <w:szCs w:val="22"/>
                <w:lang w:val="en-IE"/>
              </w:rPr>
              <w:t xml:space="preserve">f </w:t>
            </w:r>
            <w:r w:rsidR="00612D7D">
              <w:rPr>
                <w:rFonts w:ascii="Arial" w:hAnsi="Arial" w:cs="Arial"/>
                <w:sz w:val="22"/>
                <w:szCs w:val="22"/>
                <w:lang w:val="en-IE"/>
              </w:rPr>
              <w:t>eligibility criteria are</w:t>
            </w:r>
            <w:r>
              <w:rPr>
                <w:rFonts w:ascii="Arial" w:hAnsi="Arial" w:cs="Arial"/>
                <w:sz w:val="22"/>
                <w:szCs w:val="22"/>
                <w:lang w:val="en-IE"/>
              </w:rPr>
              <w:t xml:space="preserve"> </w:t>
            </w:r>
            <w:r w:rsidRPr="00A02EDE">
              <w:rPr>
                <w:rFonts w:ascii="Arial" w:hAnsi="Arial" w:cs="Arial"/>
                <w:sz w:val="22"/>
                <w:szCs w:val="22"/>
                <w:lang w:val="en-IE"/>
              </w:rPr>
              <w:t>not</w:t>
            </w:r>
            <w:r>
              <w:rPr>
                <w:rFonts w:ascii="Arial" w:hAnsi="Arial" w:cs="Arial"/>
                <w:sz w:val="22"/>
                <w:szCs w:val="22"/>
                <w:lang w:val="en-IE"/>
              </w:rPr>
              <w:t xml:space="preserve"> met,</w:t>
            </w:r>
            <w:r w:rsidRPr="00A02EDE">
              <w:rPr>
                <w:rFonts w:ascii="Arial" w:hAnsi="Arial" w:cs="Arial"/>
                <w:sz w:val="22"/>
                <w:szCs w:val="22"/>
                <w:lang w:val="en-IE"/>
              </w:rPr>
              <w:t xml:space="preserve"> request required information from Participant</w:t>
            </w:r>
            <w:r>
              <w:rPr>
                <w:rFonts w:ascii="Arial" w:hAnsi="Arial" w:cs="Arial"/>
                <w:sz w:val="22"/>
                <w:szCs w:val="22"/>
                <w:lang w:val="en-IE"/>
              </w:rPr>
              <w:t>.</w:t>
            </w:r>
          </w:p>
        </w:tc>
        <w:tc>
          <w:tcPr>
            <w:tcW w:w="2431" w:type="dxa"/>
          </w:tcPr>
          <w:p w14:paraId="1358738C" w14:textId="77777777" w:rsidR="005B686D" w:rsidRDefault="005B686D" w:rsidP="00A02EDE">
            <w:pPr>
              <w:pStyle w:val="ProcedureBody1"/>
              <w:rPr>
                <w:rFonts w:ascii="Arial" w:hAnsi="Arial" w:cs="Arial"/>
                <w:sz w:val="22"/>
                <w:szCs w:val="22"/>
                <w:lang w:val="en-IE"/>
              </w:rPr>
            </w:pPr>
            <w:r>
              <w:rPr>
                <w:rFonts w:ascii="Arial" w:hAnsi="Arial" w:cs="Arial"/>
                <w:sz w:val="22"/>
                <w:szCs w:val="22"/>
                <w:lang w:val="en-IE"/>
              </w:rPr>
              <w:t>As required</w:t>
            </w:r>
          </w:p>
        </w:tc>
        <w:tc>
          <w:tcPr>
            <w:tcW w:w="1530" w:type="dxa"/>
          </w:tcPr>
          <w:p w14:paraId="1358738D" w14:textId="77777777" w:rsidR="005B686D" w:rsidDel="00AB01F3" w:rsidRDefault="005B686D" w:rsidP="005B686D">
            <w:pPr>
              <w:pStyle w:val="ProcedureBody1"/>
              <w:rPr>
                <w:rFonts w:ascii="Arial" w:hAnsi="Arial" w:cs="Arial"/>
                <w:sz w:val="22"/>
                <w:szCs w:val="22"/>
                <w:lang w:val="en-IE"/>
              </w:rPr>
            </w:pPr>
            <w:r>
              <w:rPr>
                <w:rFonts w:ascii="Arial" w:hAnsi="Arial" w:cs="Arial"/>
                <w:sz w:val="22"/>
                <w:szCs w:val="22"/>
                <w:lang w:val="en-IE"/>
              </w:rPr>
              <w:t>Email / Facsimile</w:t>
            </w:r>
          </w:p>
        </w:tc>
        <w:tc>
          <w:tcPr>
            <w:tcW w:w="1800" w:type="dxa"/>
          </w:tcPr>
          <w:p w14:paraId="1358738E" w14:textId="77777777" w:rsidR="005B686D" w:rsidRPr="00A02EDE" w:rsidRDefault="005B686D" w:rsidP="00A02EDE">
            <w:pPr>
              <w:pStyle w:val="ProcedureBody1"/>
              <w:rPr>
                <w:rFonts w:ascii="Arial" w:hAnsi="Arial" w:cs="Arial"/>
                <w:sz w:val="22"/>
                <w:szCs w:val="22"/>
                <w:lang w:val="en-IE"/>
              </w:rPr>
            </w:pPr>
            <w:r>
              <w:rPr>
                <w:rFonts w:ascii="Arial" w:hAnsi="Arial" w:cs="Arial"/>
                <w:sz w:val="22"/>
                <w:szCs w:val="22"/>
                <w:lang w:val="en-IE"/>
              </w:rPr>
              <w:t>Market Operator</w:t>
            </w:r>
          </w:p>
        </w:tc>
        <w:tc>
          <w:tcPr>
            <w:tcW w:w="1710" w:type="dxa"/>
          </w:tcPr>
          <w:p w14:paraId="1358738F" w14:textId="77777777" w:rsidR="005B686D" w:rsidRDefault="005B686D" w:rsidP="00A02EDE">
            <w:pPr>
              <w:pStyle w:val="ProcedureBody1"/>
              <w:rPr>
                <w:rFonts w:ascii="Arial" w:hAnsi="Arial" w:cs="Arial"/>
                <w:sz w:val="22"/>
                <w:szCs w:val="22"/>
                <w:lang w:val="en-IE"/>
              </w:rPr>
            </w:pPr>
            <w:r w:rsidRPr="00A02EDE">
              <w:rPr>
                <w:rFonts w:ascii="Arial" w:hAnsi="Arial" w:cs="Arial"/>
                <w:sz w:val="22"/>
                <w:szCs w:val="22"/>
                <w:lang w:val="en-IE"/>
              </w:rPr>
              <w:t>Principal Participant and Secondary Participant</w:t>
            </w:r>
          </w:p>
        </w:tc>
      </w:tr>
      <w:tr w:rsidR="00E1442B" w:rsidRPr="00A02EDE" w14:paraId="13587397" w14:textId="77777777" w:rsidTr="00A44B1E">
        <w:tc>
          <w:tcPr>
            <w:tcW w:w="828" w:type="dxa"/>
          </w:tcPr>
          <w:p w14:paraId="13587391" w14:textId="77777777" w:rsidR="00E1442B" w:rsidRPr="00A02EDE" w:rsidRDefault="00E1442B" w:rsidP="00A02EDE">
            <w:pPr>
              <w:pStyle w:val="ProcedureBody1"/>
              <w:numPr>
                <w:ilvl w:val="0"/>
                <w:numId w:val="27"/>
              </w:numPr>
              <w:rPr>
                <w:rFonts w:ascii="Arial" w:hAnsi="Arial" w:cs="Arial"/>
                <w:b/>
                <w:sz w:val="22"/>
                <w:szCs w:val="22"/>
                <w:lang w:val="en-IE"/>
              </w:rPr>
            </w:pPr>
          </w:p>
        </w:tc>
        <w:tc>
          <w:tcPr>
            <w:tcW w:w="4769" w:type="dxa"/>
          </w:tcPr>
          <w:p w14:paraId="13587392" w14:textId="77777777" w:rsidR="00E1442B" w:rsidRPr="00A02EDE" w:rsidRDefault="00E1442B" w:rsidP="00727C09">
            <w:pPr>
              <w:pStyle w:val="ProcedureBody1"/>
              <w:rPr>
                <w:rFonts w:ascii="Arial" w:hAnsi="Arial" w:cs="Arial"/>
                <w:sz w:val="22"/>
                <w:szCs w:val="22"/>
                <w:lang w:val="en-IE"/>
              </w:rPr>
            </w:pPr>
            <w:r w:rsidRPr="00A02EDE">
              <w:rPr>
                <w:rFonts w:ascii="Arial" w:hAnsi="Arial" w:cs="Arial"/>
                <w:sz w:val="22"/>
                <w:szCs w:val="22"/>
                <w:lang w:val="en-IE"/>
              </w:rPr>
              <w:t xml:space="preserve">If Settlement Reallocation Agreement is accepted, execute the </w:t>
            </w:r>
            <w:r w:rsidR="00405575" w:rsidRPr="00A02EDE">
              <w:rPr>
                <w:rFonts w:ascii="Arial" w:hAnsi="Arial" w:cs="Arial"/>
                <w:sz w:val="22"/>
                <w:szCs w:val="22"/>
                <w:lang w:val="en-IE"/>
              </w:rPr>
              <w:t>Settlement Reallocation Agreement</w:t>
            </w:r>
            <w:r w:rsidR="00727C09">
              <w:rPr>
                <w:rFonts w:ascii="Arial" w:hAnsi="Arial" w:cs="Arial"/>
                <w:sz w:val="22"/>
                <w:szCs w:val="22"/>
                <w:lang w:val="en-IE"/>
              </w:rPr>
              <w:t>.</w:t>
            </w:r>
          </w:p>
        </w:tc>
        <w:tc>
          <w:tcPr>
            <w:tcW w:w="2431" w:type="dxa"/>
          </w:tcPr>
          <w:p w14:paraId="13587393" w14:textId="77777777" w:rsidR="00E1442B" w:rsidRPr="00A02EDE" w:rsidRDefault="00DA5B21" w:rsidP="00A02EDE">
            <w:pPr>
              <w:pStyle w:val="ProcedureBody1"/>
              <w:rPr>
                <w:rFonts w:ascii="Arial" w:hAnsi="Arial" w:cs="Arial"/>
                <w:sz w:val="22"/>
                <w:szCs w:val="22"/>
                <w:lang w:val="en-IE"/>
              </w:rPr>
            </w:pPr>
            <w:r>
              <w:rPr>
                <w:rFonts w:ascii="Arial" w:hAnsi="Arial" w:cs="Arial"/>
                <w:sz w:val="22"/>
                <w:szCs w:val="22"/>
                <w:lang w:val="en-IE"/>
              </w:rPr>
              <w:t>-</w:t>
            </w:r>
          </w:p>
        </w:tc>
        <w:tc>
          <w:tcPr>
            <w:tcW w:w="1530" w:type="dxa"/>
          </w:tcPr>
          <w:p w14:paraId="13587394" w14:textId="77777777" w:rsidR="00E1442B" w:rsidRPr="00A02EDE" w:rsidRDefault="0021201B" w:rsidP="00A02EDE">
            <w:pPr>
              <w:pStyle w:val="ProcedureBody1"/>
              <w:rPr>
                <w:rFonts w:ascii="Arial" w:hAnsi="Arial" w:cs="Arial"/>
                <w:sz w:val="22"/>
                <w:szCs w:val="22"/>
                <w:lang w:val="en-IE"/>
              </w:rPr>
            </w:pPr>
            <w:r>
              <w:rPr>
                <w:rFonts w:ascii="Arial" w:hAnsi="Arial" w:cs="Arial"/>
                <w:sz w:val="22"/>
                <w:szCs w:val="22"/>
                <w:lang w:val="en-IE"/>
              </w:rPr>
              <w:t>-</w:t>
            </w:r>
          </w:p>
        </w:tc>
        <w:tc>
          <w:tcPr>
            <w:tcW w:w="1800" w:type="dxa"/>
          </w:tcPr>
          <w:p w14:paraId="13587395" w14:textId="77777777" w:rsidR="00E1442B" w:rsidRPr="00A02EDE" w:rsidRDefault="00E1442B" w:rsidP="00A02EDE">
            <w:pPr>
              <w:pStyle w:val="ProcedureBody1"/>
              <w:rPr>
                <w:rFonts w:ascii="Arial" w:hAnsi="Arial" w:cs="Arial"/>
                <w:sz w:val="22"/>
                <w:szCs w:val="22"/>
                <w:lang w:val="en-IE"/>
              </w:rPr>
            </w:pPr>
            <w:r w:rsidRPr="00A02EDE">
              <w:rPr>
                <w:rFonts w:ascii="Arial" w:hAnsi="Arial" w:cs="Arial"/>
                <w:sz w:val="22"/>
                <w:szCs w:val="22"/>
                <w:lang w:val="en-IE"/>
              </w:rPr>
              <w:t>Market Operator</w:t>
            </w:r>
          </w:p>
        </w:tc>
        <w:tc>
          <w:tcPr>
            <w:tcW w:w="1710" w:type="dxa"/>
          </w:tcPr>
          <w:p w14:paraId="13587396" w14:textId="77777777" w:rsidR="00E1442B" w:rsidRPr="00A02EDE" w:rsidRDefault="0021201B" w:rsidP="00A02EDE">
            <w:pPr>
              <w:pStyle w:val="ProcedureBody1"/>
              <w:rPr>
                <w:rFonts w:ascii="Arial" w:hAnsi="Arial" w:cs="Arial"/>
                <w:sz w:val="22"/>
                <w:szCs w:val="22"/>
                <w:lang w:val="en-IE"/>
              </w:rPr>
            </w:pPr>
            <w:r>
              <w:rPr>
                <w:rFonts w:ascii="Arial" w:hAnsi="Arial" w:cs="Arial"/>
                <w:sz w:val="22"/>
                <w:szCs w:val="22"/>
                <w:lang w:val="en-IE"/>
              </w:rPr>
              <w:t>-</w:t>
            </w:r>
          </w:p>
        </w:tc>
      </w:tr>
      <w:tr w:rsidR="00727C09" w:rsidRPr="00A02EDE" w14:paraId="1358739E" w14:textId="77777777" w:rsidTr="00A44B1E">
        <w:tc>
          <w:tcPr>
            <w:tcW w:w="828" w:type="dxa"/>
          </w:tcPr>
          <w:p w14:paraId="13587398" w14:textId="77777777" w:rsidR="00727C09" w:rsidRPr="00A02EDE" w:rsidRDefault="00727C09" w:rsidP="00A02EDE">
            <w:pPr>
              <w:pStyle w:val="ProcedureBody1"/>
              <w:numPr>
                <w:ilvl w:val="0"/>
                <w:numId w:val="27"/>
              </w:numPr>
              <w:rPr>
                <w:rFonts w:ascii="Arial" w:hAnsi="Arial" w:cs="Arial"/>
                <w:b/>
                <w:sz w:val="22"/>
                <w:szCs w:val="22"/>
                <w:lang w:val="en-IE"/>
              </w:rPr>
            </w:pPr>
          </w:p>
        </w:tc>
        <w:tc>
          <w:tcPr>
            <w:tcW w:w="4769" w:type="dxa"/>
          </w:tcPr>
          <w:p w14:paraId="13587399" w14:textId="77777777" w:rsidR="00727C09" w:rsidRPr="00A02EDE" w:rsidRDefault="00727C09" w:rsidP="00A02EDE">
            <w:pPr>
              <w:pStyle w:val="ProcedureBody1"/>
              <w:rPr>
                <w:rFonts w:ascii="Arial" w:hAnsi="Arial" w:cs="Arial"/>
                <w:sz w:val="22"/>
                <w:szCs w:val="22"/>
                <w:lang w:val="en-IE"/>
              </w:rPr>
            </w:pPr>
            <w:r>
              <w:rPr>
                <w:rFonts w:ascii="Arial" w:hAnsi="Arial" w:cs="Arial"/>
                <w:sz w:val="22"/>
                <w:szCs w:val="22"/>
                <w:lang w:val="en-IE"/>
              </w:rPr>
              <w:t>Update Market Operator Isolated Market Systems to reflect the Settlement Reallocation Agreement.</w:t>
            </w:r>
          </w:p>
        </w:tc>
        <w:tc>
          <w:tcPr>
            <w:tcW w:w="2431" w:type="dxa"/>
          </w:tcPr>
          <w:p w14:paraId="1358739A" w14:textId="77777777" w:rsidR="00727C09" w:rsidRPr="00A02EDE" w:rsidRDefault="00DA5B21" w:rsidP="00A02EDE">
            <w:pPr>
              <w:pStyle w:val="ProcedureBody1"/>
              <w:rPr>
                <w:rFonts w:ascii="Arial" w:hAnsi="Arial" w:cs="Arial"/>
                <w:sz w:val="22"/>
                <w:szCs w:val="22"/>
                <w:lang w:val="en-IE"/>
              </w:rPr>
            </w:pPr>
            <w:r>
              <w:rPr>
                <w:rFonts w:ascii="Arial" w:hAnsi="Arial" w:cs="Arial"/>
                <w:sz w:val="22"/>
                <w:szCs w:val="22"/>
                <w:lang w:val="en-IE"/>
              </w:rPr>
              <w:t>-</w:t>
            </w:r>
          </w:p>
        </w:tc>
        <w:tc>
          <w:tcPr>
            <w:tcW w:w="1530" w:type="dxa"/>
          </w:tcPr>
          <w:p w14:paraId="1358739B" w14:textId="77777777" w:rsidR="00727C09" w:rsidRPr="00A02EDE" w:rsidRDefault="0021201B" w:rsidP="00A02EDE">
            <w:pPr>
              <w:pStyle w:val="ProcedureBody1"/>
              <w:rPr>
                <w:rFonts w:ascii="Arial" w:hAnsi="Arial" w:cs="Arial"/>
                <w:sz w:val="22"/>
                <w:szCs w:val="22"/>
                <w:lang w:val="en-IE"/>
              </w:rPr>
            </w:pPr>
            <w:r>
              <w:rPr>
                <w:rFonts w:ascii="Arial" w:hAnsi="Arial" w:cs="Arial"/>
                <w:sz w:val="22"/>
                <w:szCs w:val="22"/>
                <w:lang w:val="en-IE"/>
              </w:rPr>
              <w:t>-</w:t>
            </w:r>
          </w:p>
        </w:tc>
        <w:tc>
          <w:tcPr>
            <w:tcW w:w="1800" w:type="dxa"/>
          </w:tcPr>
          <w:p w14:paraId="1358739C" w14:textId="77777777" w:rsidR="00727C09" w:rsidRPr="00A02EDE" w:rsidRDefault="00727C09" w:rsidP="00A02EDE">
            <w:pPr>
              <w:pStyle w:val="ProcedureBody1"/>
              <w:rPr>
                <w:rFonts w:ascii="Arial" w:hAnsi="Arial" w:cs="Arial"/>
                <w:sz w:val="22"/>
                <w:szCs w:val="22"/>
                <w:lang w:val="en-IE"/>
              </w:rPr>
            </w:pPr>
            <w:r>
              <w:rPr>
                <w:rFonts w:ascii="Arial" w:hAnsi="Arial" w:cs="Arial"/>
                <w:sz w:val="22"/>
                <w:szCs w:val="22"/>
                <w:lang w:val="en-IE"/>
              </w:rPr>
              <w:t>Market Operator</w:t>
            </w:r>
          </w:p>
        </w:tc>
        <w:tc>
          <w:tcPr>
            <w:tcW w:w="1710" w:type="dxa"/>
          </w:tcPr>
          <w:p w14:paraId="1358739D" w14:textId="77777777" w:rsidR="00727C09" w:rsidRPr="00A02EDE" w:rsidRDefault="0021201B" w:rsidP="00A02EDE">
            <w:pPr>
              <w:pStyle w:val="ProcedureBody1"/>
              <w:rPr>
                <w:rFonts w:ascii="Arial" w:hAnsi="Arial" w:cs="Arial"/>
                <w:sz w:val="22"/>
                <w:szCs w:val="22"/>
                <w:lang w:val="en-IE"/>
              </w:rPr>
            </w:pPr>
            <w:r>
              <w:rPr>
                <w:rFonts w:ascii="Arial" w:hAnsi="Arial" w:cs="Arial"/>
                <w:sz w:val="22"/>
                <w:szCs w:val="22"/>
                <w:lang w:val="en-IE"/>
              </w:rPr>
              <w:t>-</w:t>
            </w:r>
          </w:p>
        </w:tc>
      </w:tr>
      <w:tr w:rsidR="00F82F32" w:rsidRPr="00A02EDE" w14:paraId="135873A5" w14:textId="77777777" w:rsidTr="00A44B1E">
        <w:trPr>
          <w:cnfStyle w:val="010000000000" w:firstRow="0" w:lastRow="1" w:firstColumn="0" w:lastColumn="0" w:oddVBand="0" w:evenVBand="0" w:oddHBand="0" w:evenHBand="0" w:firstRowFirstColumn="0" w:firstRowLastColumn="0" w:lastRowFirstColumn="0" w:lastRowLastColumn="0"/>
        </w:trPr>
        <w:tc>
          <w:tcPr>
            <w:cnfStyle w:val="000000000001" w:firstRow="0" w:lastRow="0" w:firstColumn="0" w:lastColumn="0" w:oddVBand="0" w:evenVBand="0" w:oddHBand="0" w:evenHBand="0" w:firstRowFirstColumn="0" w:firstRowLastColumn="0" w:lastRowFirstColumn="1" w:lastRowLastColumn="0"/>
            <w:tcW w:w="828" w:type="dxa"/>
          </w:tcPr>
          <w:p w14:paraId="1358739F" w14:textId="77777777" w:rsidR="00F82F32" w:rsidRPr="00A02EDE" w:rsidRDefault="00F82F32" w:rsidP="00A02EDE">
            <w:pPr>
              <w:pStyle w:val="ProcedureBody1"/>
              <w:numPr>
                <w:ilvl w:val="0"/>
                <w:numId w:val="27"/>
              </w:numPr>
              <w:rPr>
                <w:rFonts w:ascii="Arial" w:hAnsi="Arial" w:cs="Arial"/>
                <w:b/>
                <w:sz w:val="22"/>
                <w:szCs w:val="22"/>
                <w:lang w:val="en-IE"/>
              </w:rPr>
            </w:pPr>
          </w:p>
        </w:tc>
        <w:tc>
          <w:tcPr>
            <w:tcW w:w="4769" w:type="dxa"/>
          </w:tcPr>
          <w:p w14:paraId="135873A0" w14:textId="77777777" w:rsidR="00F82F32" w:rsidRPr="00A02EDE" w:rsidRDefault="00BD44B2" w:rsidP="00A02EDE">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A02EDE">
              <w:rPr>
                <w:rFonts w:ascii="Arial" w:hAnsi="Arial" w:cs="Arial"/>
                <w:sz w:val="22"/>
                <w:szCs w:val="22"/>
                <w:lang w:val="en-IE"/>
              </w:rPr>
              <w:t xml:space="preserve">Issue </w:t>
            </w:r>
            <w:r w:rsidR="00F82F32" w:rsidRPr="00A02EDE">
              <w:rPr>
                <w:rFonts w:ascii="Arial" w:hAnsi="Arial" w:cs="Arial"/>
                <w:sz w:val="22"/>
                <w:szCs w:val="22"/>
                <w:lang w:val="en-IE"/>
              </w:rPr>
              <w:t xml:space="preserve">notification </w:t>
            </w:r>
            <w:r w:rsidRPr="00A02EDE">
              <w:rPr>
                <w:rFonts w:ascii="Arial" w:hAnsi="Arial" w:cs="Arial"/>
                <w:sz w:val="22"/>
                <w:szCs w:val="22"/>
                <w:lang w:val="en-IE"/>
              </w:rPr>
              <w:t xml:space="preserve">of </w:t>
            </w:r>
            <w:r w:rsidR="00F82F32" w:rsidRPr="00A02EDE">
              <w:rPr>
                <w:rFonts w:ascii="Arial" w:hAnsi="Arial" w:cs="Arial"/>
                <w:sz w:val="22"/>
                <w:szCs w:val="22"/>
                <w:lang w:val="en-IE"/>
              </w:rPr>
              <w:t xml:space="preserve">the acceptance or rejection of the </w:t>
            </w:r>
            <w:r w:rsidRPr="00A02EDE">
              <w:rPr>
                <w:rFonts w:ascii="Arial" w:hAnsi="Arial" w:cs="Arial"/>
                <w:sz w:val="22"/>
                <w:szCs w:val="22"/>
                <w:lang w:val="en-IE"/>
              </w:rPr>
              <w:t xml:space="preserve">Settlement Reallocation </w:t>
            </w:r>
            <w:r w:rsidR="0021123A" w:rsidRPr="00A02EDE">
              <w:rPr>
                <w:rFonts w:ascii="Arial" w:hAnsi="Arial" w:cs="Arial"/>
                <w:sz w:val="22"/>
                <w:szCs w:val="22"/>
                <w:lang w:val="en-IE"/>
              </w:rPr>
              <w:t>Agreement</w:t>
            </w:r>
            <w:r w:rsidR="002F0111" w:rsidRPr="00A02EDE">
              <w:rPr>
                <w:rFonts w:ascii="Arial" w:hAnsi="Arial" w:cs="Arial"/>
                <w:sz w:val="22"/>
                <w:szCs w:val="22"/>
                <w:lang w:val="en-IE"/>
              </w:rPr>
              <w:t>, detailing results of validity check</w:t>
            </w:r>
            <w:r w:rsidR="00727C09">
              <w:rPr>
                <w:rFonts w:ascii="Arial" w:hAnsi="Arial" w:cs="Arial"/>
                <w:sz w:val="22"/>
                <w:szCs w:val="22"/>
                <w:lang w:val="en-IE"/>
              </w:rPr>
              <w:t>.</w:t>
            </w:r>
          </w:p>
        </w:tc>
        <w:tc>
          <w:tcPr>
            <w:tcW w:w="2431" w:type="dxa"/>
          </w:tcPr>
          <w:p w14:paraId="135873A1" w14:textId="77777777" w:rsidR="00F82F32" w:rsidRPr="00A02EDE" w:rsidRDefault="00DA5B21" w:rsidP="00A02EDE">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c>
          <w:tcPr>
            <w:tcW w:w="1530" w:type="dxa"/>
          </w:tcPr>
          <w:p w14:paraId="135873A2" w14:textId="77777777" w:rsidR="00F82F32" w:rsidRPr="00A02EDE" w:rsidRDefault="008444B2" w:rsidP="00A02EDE">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Email / Facsimile</w:t>
            </w:r>
          </w:p>
        </w:tc>
        <w:tc>
          <w:tcPr>
            <w:tcW w:w="1800" w:type="dxa"/>
          </w:tcPr>
          <w:p w14:paraId="135873A3" w14:textId="77777777" w:rsidR="00F82F32" w:rsidRPr="00A02EDE" w:rsidRDefault="00F82F32" w:rsidP="00A02EDE">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A02EDE">
              <w:rPr>
                <w:rFonts w:ascii="Arial" w:hAnsi="Arial" w:cs="Arial"/>
                <w:sz w:val="22"/>
                <w:szCs w:val="22"/>
                <w:lang w:val="en-IE"/>
              </w:rPr>
              <w:t>Market Operator</w:t>
            </w:r>
          </w:p>
        </w:tc>
        <w:tc>
          <w:tcPr>
            <w:tcW w:w="1710" w:type="dxa"/>
          </w:tcPr>
          <w:p w14:paraId="135873A4" w14:textId="77777777" w:rsidR="00F82F32" w:rsidRPr="00A02EDE" w:rsidRDefault="00892E60" w:rsidP="00A02EDE">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A02EDE">
              <w:rPr>
                <w:rFonts w:ascii="Arial" w:hAnsi="Arial" w:cs="Arial"/>
                <w:sz w:val="22"/>
                <w:szCs w:val="22"/>
                <w:lang w:val="en-IE"/>
              </w:rPr>
              <w:t>Principal Participant</w:t>
            </w:r>
            <w:r w:rsidR="0021123A" w:rsidRPr="00A02EDE">
              <w:rPr>
                <w:rFonts w:ascii="Arial" w:hAnsi="Arial" w:cs="Arial"/>
                <w:sz w:val="22"/>
                <w:szCs w:val="22"/>
                <w:lang w:val="en-IE"/>
              </w:rPr>
              <w:t xml:space="preserve"> and Secondary Participant</w:t>
            </w:r>
          </w:p>
        </w:tc>
      </w:tr>
    </w:tbl>
    <w:p w14:paraId="135873A6" w14:textId="77777777" w:rsidR="00FC49DC" w:rsidRDefault="00FC49DC" w:rsidP="00526130">
      <w:pPr>
        <w:pStyle w:val="CERnon-indent"/>
        <w:rPr>
          <w:lang w:val="en-IE"/>
        </w:rPr>
      </w:pPr>
    </w:p>
    <w:p w14:paraId="135873A7" w14:textId="77777777" w:rsidR="00EF2277" w:rsidRDefault="00EF2277" w:rsidP="00EF2277">
      <w:pPr>
        <w:pStyle w:val="CERnon-indent"/>
        <w:jc w:val="center"/>
      </w:pPr>
      <w:r>
        <w:rPr>
          <w:noProof/>
          <w:lang w:val="en-IE" w:eastAsia="en-IE"/>
        </w:rPr>
        <w:lastRenderedPageBreak/>
        <w:drawing>
          <wp:inline distT="0" distB="0" distL="0" distR="0" wp14:anchorId="135874B4" wp14:editId="135874B5">
            <wp:extent cx="6761480" cy="57321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0  1 Registering a Settlement Reallocation Agreement.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761480" cy="5732145"/>
                    </a:xfrm>
                    <a:prstGeom prst="rect">
                      <a:avLst/>
                    </a:prstGeom>
                  </pic:spPr>
                </pic:pic>
              </a:graphicData>
            </a:graphic>
          </wp:inline>
        </w:drawing>
      </w:r>
      <w:bookmarkStart w:id="75" w:name="_Toc466632456"/>
      <w:bookmarkStart w:id="76" w:name="_Toc140368692"/>
      <w:bookmarkStart w:id="77" w:name="_Toc140567370"/>
    </w:p>
    <w:p w14:paraId="135873A8" w14:textId="77777777" w:rsidR="00932414" w:rsidRPr="00A02EDE" w:rsidRDefault="00686D79" w:rsidP="00A02EDE">
      <w:pPr>
        <w:pStyle w:val="APHeading2"/>
        <w:numPr>
          <w:ilvl w:val="1"/>
          <w:numId w:val="9"/>
        </w:numPr>
        <w:rPr>
          <w:szCs w:val="20"/>
        </w:rPr>
      </w:pPr>
      <w:bookmarkStart w:id="78" w:name="_Toc479341423"/>
      <w:r w:rsidRPr="00A02EDE">
        <w:rPr>
          <w:szCs w:val="20"/>
        </w:rPr>
        <w:lastRenderedPageBreak/>
        <w:t>T</w:t>
      </w:r>
      <w:r w:rsidR="00932414" w:rsidRPr="00A02EDE">
        <w:rPr>
          <w:szCs w:val="20"/>
        </w:rPr>
        <w:t>ermination of a Settlement Reallocation Agreement by a Participant</w:t>
      </w:r>
      <w:bookmarkEnd w:id="75"/>
      <w:bookmarkEnd w:id="78"/>
    </w:p>
    <w:p w14:paraId="135873A9" w14:textId="77777777" w:rsidR="00932414" w:rsidRPr="00932414" w:rsidRDefault="00932414" w:rsidP="00512E93">
      <w:pPr>
        <w:rPr>
          <w:lang w:val="en-IE"/>
        </w:rPr>
      </w:pPr>
    </w:p>
    <w:tbl>
      <w:tblPr>
        <w:tblStyle w:val="TableList3"/>
        <w:tblW w:w="0" w:type="auto"/>
        <w:tblLayout w:type="fixed"/>
        <w:tblLook w:val="01E0" w:firstRow="1" w:lastRow="1" w:firstColumn="1" w:lastColumn="1" w:noHBand="0" w:noVBand="0"/>
      </w:tblPr>
      <w:tblGrid>
        <w:gridCol w:w="811"/>
        <w:gridCol w:w="5417"/>
        <w:gridCol w:w="2340"/>
        <w:gridCol w:w="1350"/>
        <w:gridCol w:w="1620"/>
        <w:gridCol w:w="1980"/>
      </w:tblGrid>
      <w:tr w:rsidR="000C0393" w:rsidRPr="000C0393" w14:paraId="135873B0" w14:textId="77777777" w:rsidTr="0034758B">
        <w:trPr>
          <w:cnfStyle w:val="100000000000" w:firstRow="1" w:lastRow="0" w:firstColumn="0" w:lastColumn="0" w:oddVBand="0" w:evenVBand="0" w:oddHBand="0" w:evenHBand="0" w:firstRowFirstColumn="0" w:firstRowLastColumn="0" w:lastRowFirstColumn="0" w:lastRowLastColumn="0"/>
          <w:tblHeader/>
        </w:trPr>
        <w:tc>
          <w:tcPr>
            <w:tcW w:w="811" w:type="dxa"/>
            <w:shd w:val="clear" w:color="auto" w:fill="F2F2F2" w:themeFill="background1" w:themeFillShade="F2"/>
          </w:tcPr>
          <w:p w14:paraId="135873AA" w14:textId="77777777" w:rsidR="000C0393" w:rsidRPr="000C0393" w:rsidRDefault="000C0393" w:rsidP="00526130">
            <w:pPr>
              <w:pStyle w:val="CERnon-indent"/>
              <w:rPr>
                <w:szCs w:val="22"/>
                <w:lang w:val="en-IE"/>
              </w:rPr>
            </w:pPr>
            <w:r w:rsidRPr="000C0393">
              <w:rPr>
                <w:szCs w:val="22"/>
                <w:lang w:val="en-IE"/>
              </w:rPr>
              <w:t>Step</w:t>
            </w:r>
          </w:p>
        </w:tc>
        <w:tc>
          <w:tcPr>
            <w:tcW w:w="5417" w:type="dxa"/>
            <w:shd w:val="clear" w:color="auto" w:fill="F2F2F2" w:themeFill="background1" w:themeFillShade="F2"/>
          </w:tcPr>
          <w:p w14:paraId="135873AB" w14:textId="77777777" w:rsidR="000C0393" w:rsidRPr="000C0393" w:rsidRDefault="000C0393" w:rsidP="00526130">
            <w:pPr>
              <w:pStyle w:val="CERnon-indent"/>
              <w:rPr>
                <w:b w:val="0"/>
                <w:szCs w:val="22"/>
                <w:lang w:val="en-IE"/>
              </w:rPr>
            </w:pPr>
            <w:r w:rsidRPr="000C0393">
              <w:rPr>
                <w:szCs w:val="22"/>
                <w:lang w:val="en-IE"/>
              </w:rPr>
              <w:t>Procedural Step</w:t>
            </w:r>
          </w:p>
        </w:tc>
        <w:tc>
          <w:tcPr>
            <w:tcW w:w="2340" w:type="dxa"/>
            <w:shd w:val="clear" w:color="auto" w:fill="F2F2F2" w:themeFill="background1" w:themeFillShade="F2"/>
          </w:tcPr>
          <w:p w14:paraId="135873AC" w14:textId="77777777" w:rsidR="000C0393" w:rsidRPr="000C0393" w:rsidRDefault="000C0393" w:rsidP="00526130">
            <w:pPr>
              <w:pStyle w:val="CERnon-indent"/>
              <w:rPr>
                <w:b w:val="0"/>
                <w:szCs w:val="22"/>
                <w:lang w:val="en-IE"/>
              </w:rPr>
            </w:pPr>
            <w:r w:rsidRPr="000C0393">
              <w:rPr>
                <w:szCs w:val="22"/>
                <w:lang w:val="en-IE"/>
              </w:rPr>
              <w:t>Timing</w:t>
            </w:r>
          </w:p>
        </w:tc>
        <w:tc>
          <w:tcPr>
            <w:tcW w:w="1350" w:type="dxa"/>
            <w:shd w:val="clear" w:color="auto" w:fill="F2F2F2" w:themeFill="background1" w:themeFillShade="F2"/>
          </w:tcPr>
          <w:p w14:paraId="135873AD" w14:textId="77777777" w:rsidR="000C0393" w:rsidRPr="000C0393" w:rsidRDefault="000C0393" w:rsidP="00526130">
            <w:pPr>
              <w:pStyle w:val="CERnon-indent"/>
              <w:rPr>
                <w:b w:val="0"/>
                <w:szCs w:val="22"/>
                <w:lang w:val="en-IE"/>
              </w:rPr>
            </w:pPr>
            <w:r w:rsidRPr="000C0393">
              <w:rPr>
                <w:szCs w:val="22"/>
                <w:lang w:val="en-IE"/>
              </w:rPr>
              <w:t>Method</w:t>
            </w:r>
          </w:p>
        </w:tc>
        <w:tc>
          <w:tcPr>
            <w:tcW w:w="1620" w:type="dxa"/>
            <w:shd w:val="clear" w:color="auto" w:fill="F2F2F2" w:themeFill="background1" w:themeFillShade="F2"/>
          </w:tcPr>
          <w:p w14:paraId="135873AE" w14:textId="77777777" w:rsidR="000C0393" w:rsidRPr="000C0393" w:rsidRDefault="000C0393" w:rsidP="00526130">
            <w:pPr>
              <w:pStyle w:val="CERnon-indent"/>
              <w:rPr>
                <w:b w:val="0"/>
                <w:szCs w:val="22"/>
                <w:lang w:val="en-IE"/>
              </w:rPr>
            </w:pPr>
            <w:r w:rsidRPr="000C0393">
              <w:rPr>
                <w:szCs w:val="22"/>
                <w:lang w:val="en-IE"/>
              </w:rPr>
              <w:t>By/From</w:t>
            </w:r>
          </w:p>
        </w:tc>
        <w:tc>
          <w:tcPr>
            <w:tcW w:w="1980" w:type="dxa"/>
            <w:shd w:val="clear" w:color="auto" w:fill="F2F2F2" w:themeFill="background1" w:themeFillShade="F2"/>
          </w:tcPr>
          <w:p w14:paraId="135873AF" w14:textId="77777777" w:rsidR="000C0393" w:rsidRPr="000C0393" w:rsidRDefault="000C0393" w:rsidP="00526130">
            <w:pPr>
              <w:pStyle w:val="CERnon-indent"/>
              <w:rPr>
                <w:b w:val="0"/>
                <w:szCs w:val="22"/>
                <w:lang w:val="en-IE"/>
              </w:rPr>
            </w:pPr>
            <w:r w:rsidRPr="000C0393">
              <w:rPr>
                <w:szCs w:val="22"/>
                <w:lang w:val="en-IE"/>
              </w:rPr>
              <w:t>To</w:t>
            </w:r>
          </w:p>
        </w:tc>
      </w:tr>
      <w:tr w:rsidR="000C0393" w:rsidRPr="001218D6" w14:paraId="135873B8" w14:textId="77777777" w:rsidTr="0034758B">
        <w:tc>
          <w:tcPr>
            <w:tcW w:w="811" w:type="dxa"/>
          </w:tcPr>
          <w:p w14:paraId="135873B1" w14:textId="77777777" w:rsidR="000C0393" w:rsidRPr="00A02EDE" w:rsidRDefault="000C0393" w:rsidP="00A02EDE">
            <w:pPr>
              <w:pStyle w:val="ProcedureBody1"/>
              <w:numPr>
                <w:ilvl w:val="0"/>
                <w:numId w:val="26"/>
              </w:numPr>
              <w:rPr>
                <w:rFonts w:ascii="Arial" w:hAnsi="Arial" w:cs="Arial"/>
                <w:b/>
                <w:sz w:val="22"/>
                <w:szCs w:val="22"/>
                <w:lang w:val="en-IE"/>
              </w:rPr>
            </w:pPr>
          </w:p>
        </w:tc>
        <w:tc>
          <w:tcPr>
            <w:tcW w:w="5417" w:type="dxa"/>
          </w:tcPr>
          <w:p w14:paraId="135873B2" w14:textId="77777777" w:rsidR="000C0393" w:rsidRPr="00A02EDE" w:rsidRDefault="000C0393" w:rsidP="00A02EDE">
            <w:pPr>
              <w:pStyle w:val="ProcedureBody1"/>
              <w:rPr>
                <w:rFonts w:ascii="Arial" w:hAnsi="Arial" w:cs="Arial"/>
                <w:sz w:val="22"/>
                <w:szCs w:val="22"/>
                <w:lang w:val="en-IE"/>
              </w:rPr>
            </w:pPr>
            <w:r w:rsidRPr="00A02EDE">
              <w:rPr>
                <w:rFonts w:ascii="Arial" w:hAnsi="Arial" w:cs="Arial"/>
                <w:sz w:val="22"/>
                <w:szCs w:val="22"/>
                <w:lang w:val="en-IE"/>
              </w:rPr>
              <w:t>Request the termination of Settlement Reallocation Agreement</w:t>
            </w:r>
            <w:r w:rsidR="00D108AF" w:rsidRPr="00A02EDE">
              <w:rPr>
                <w:rFonts w:ascii="Arial" w:hAnsi="Arial" w:cs="Arial"/>
                <w:sz w:val="22"/>
                <w:szCs w:val="22"/>
                <w:lang w:val="en-IE"/>
              </w:rPr>
              <w:t xml:space="preserve"> </w:t>
            </w:r>
            <w:r w:rsidR="0034758B">
              <w:rPr>
                <w:rFonts w:ascii="Arial" w:hAnsi="Arial" w:cs="Arial"/>
                <w:sz w:val="22"/>
                <w:szCs w:val="22"/>
                <w:lang w:val="en-IE"/>
              </w:rPr>
              <w:t>by completion of the termination request form available from the Market Operator</w:t>
            </w:r>
            <w:r w:rsidR="007E307B">
              <w:rPr>
                <w:rFonts w:ascii="Arial" w:hAnsi="Arial" w:cs="Arial"/>
                <w:sz w:val="22"/>
                <w:szCs w:val="22"/>
                <w:lang w:val="en-IE"/>
              </w:rPr>
              <w:t>.</w:t>
            </w:r>
            <w:r w:rsidR="0034758B">
              <w:rPr>
                <w:rFonts w:ascii="Arial" w:hAnsi="Arial" w:cs="Arial"/>
                <w:sz w:val="22"/>
                <w:szCs w:val="22"/>
                <w:lang w:val="en-IE"/>
              </w:rPr>
              <w:t xml:space="preserve"> </w:t>
            </w:r>
          </w:p>
          <w:p w14:paraId="135873B3" w14:textId="77777777" w:rsidR="000C0393" w:rsidRPr="00A02EDE" w:rsidRDefault="000C0393" w:rsidP="00A02EDE">
            <w:pPr>
              <w:pStyle w:val="ProcedureBody1"/>
              <w:rPr>
                <w:rFonts w:ascii="Arial" w:hAnsi="Arial" w:cs="Arial"/>
                <w:sz w:val="22"/>
                <w:szCs w:val="22"/>
                <w:lang w:val="en-IE"/>
              </w:rPr>
            </w:pPr>
          </w:p>
        </w:tc>
        <w:tc>
          <w:tcPr>
            <w:tcW w:w="2340" w:type="dxa"/>
          </w:tcPr>
          <w:p w14:paraId="135873B4" w14:textId="77777777" w:rsidR="000C0393" w:rsidRPr="00A02EDE" w:rsidRDefault="00932414" w:rsidP="00303D00">
            <w:pPr>
              <w:pStyle w:val="ProcedureBody1"/>
              <w:rPr>
                <w:rFonts w:ascii="Arial" w:hAnsi="Arial" w:cs="Arial"/>
                <w:sz w:val="22"/>
                <w:szCs w:val="22"/>
                <w:lang w:val="en-IE"/>
              </w:rPr>
            </w:pPr>
            <w:r w:rsidRPr="00A02EDE">
              <w:rPr>
                <w:rFonts w:ascii="Arial" w:hAnsi="Arial" w:cs="Arial"/>
                <w:sz w:val="22"/>
                <w:szCs w:val="22"/>
                <w:lang w:val="en-IE"/>
              </w:rPr>
              <w:t>Before 17:00</w:t>
            </w:r>
            <w:r w:rsidR="00957986" w:rsidRPr="00A02EDE">
              <w:rPr>
                <w:rFonts w:ascii="Arial" w:hAnsi="Arial" w:cs="Arial"/>
                <w:sz w:val="22"/>
                <w:szCs w:val="22"/>
                <w:lang w:val="en-IE"/>
              </w:rPr>
              <w:t>,</w:t>
            </w:r>
            <w:r w:rsidRPr="00A02EDE">
              <w:rPr>
                <w:rFonts w:ascii="Arial" w:hAnsi="Arial" w:cs="Arial"/>
                <w:sz w:val="22"/>
                <w:szCs w:val="22"/>
                <w:lang w:val="en-IE"/>
              </w:rPr>
              <w:t xml:space="preserve"> </w:t>
            </w:r>
            <w:r w:rsidR="00957986" w:rsidRPr="00A02EDE">
              <w:rPr>
                <w:rFonts w:ascii="Arial" w:hAnsi="Arial" w:cs="Arial"/>
                <w:sz w:val="22"/>
                <w:szCs w:val="22"/>
                <w:lang w:val="en-IE"/>
              </w:rPr>
              <w:t>20 WD</w:t>
            </w:r>
            <w:r w:rsidR="000C0393" w:rsidRPr="00A02EDE">
              <w:rPr>
                <w:rFonts w:ascii="Arial" w:hAnsi="Arial" w:cs="Arial"/>
                <w:sz w:val="22"/>
                <w:szCs w:val="22"/>
                <w:lang w:val="en-IE"/>
              </w:rPr>
              <w:t xml:space="preserve"> </w:t>
            </w:r>
            <w:r w:rsidR="00303D00">
              <w:rPr>
                <w:rFonts w:ascii="Arial" w:hAnsi="Arial" w:cs="Arial"/>
                <w:sz w:val="22"/>
                <w:szCs w:val="22"/>
                <w:lang w:val="en-IE"/>
              </w:rPr>
              <w:t>before</w:t>
            </w:r>
            <w:r w:rsidR="00F97AB4" w:rsidRPr="00A02EDE">
              <w:rPr>
                <w:rFonts w:ascii="Arial" w:hAnsi="Arial" w:cs="Arial"/>
                <w:sz w:val="22"/>
                <w:szCs w:val="22"/>
                <w:lang w:val="en-IE"/>
              </w:rPr>
              <w:t xml:space="preserve"> </w:t>
            </w:r>
            <w:r w:rsidR="000C0393" w:rsidRPr="00A02EDE">
              <w:rPr>
                <w:rFonts w:ascii="Arial" w:hAnsi="Arial" w:cs="Arial"/>
                <w:sz w:val="22"/>
                <w:szCs w:val="22"/>
                <w:lang w:val="en-IE"/>
              </w:rPr>
              <w:t xml:space="preserve">the </w:t>
            </w:r>
            <w:r w:rsidR="00F97AB4" w:rsidRPr="00A02EDE">
              <w:rPr>
                <w:rFonts w:ascii="Arial" w:hAnsi="Arial" w:cs="Arial"/>
                <w:sz w:val="22"/>
                <w:szCs w:val="22"/>
                <w:lang w:val="en-IE"/>
              </w:rPr>
              <w:t xml:space="preserve">proposed </w:t>
            </w:r>
            <w:r w:rsidR="00303D00">
              <w:rPr>
                <w:rFonts w:ascii="Arial" w:hAnsi="Arial" w:cs="Arial"/>
                <w:sz w:val="22"/>
                <w:szCs w:val="22"/>
                <w:lang w:val="en-IE"/>
              </w:rPr>
              <w:t xml:space="preserve">termination </w:t>
            </w:r>
            <w:r w:rsidR="00F97AB4" w:rsidRPr="00A02EDE">
              <w:rPr>
                <w:rFonts w:ascii="Arial" w:hAnsi="Arial" w:cs="Arial"/>
                <w:sz w:val="22"/>
                <w:szCs w:val="22"/>
                <w:lang w:val="en-IE"/>
              </w:rPr>
              <w:t>of the affected Settlement Reallocation Agreement</w:t>
            </w:r>
          </w:p>
        </w:tc>
        <w:tc>
          <w:tcPr>
            <w:tcW w:w="1350" w:type="dxa"/>
          </w:tcPr>
          <w:p w14:paraId="135873B5" w14:textId="77777777" w:rsidR="000C0393" w:rsidRPr="00A02EDE" w:rsidRDefault="0034758B" w:rsidP="00A02EDE">
            <w:pPr>
              <w:pStyle w:val="ProcedureBody1"/>
              <w:rPr>
                <w:rFonts w:ascii="Arial" w:hAnsi="Arial" w:cs="Arial"/>
                <w:sz w:val="22"/>
                <w:szCs w:val="22"/>
                <w:lang w:val="en-IE"/>
              </w:rPr>
            </w:pPr>
            <w:r>
              <w:rPr>
                <w:rFonts w:ascii="Arial" w:hAnsi="Arial" w:cs="Arial"/>
                <w:sz w:val="22"/>
                <w:szCs w:val="22"/>
                <w:lang w:val="en-IE"/>
              </w:rPr>
              <w:t>Registered post</w:t>
            </w:r>
          </w:p>
        </w:tc>
        <w:tc>
          <w:tcPr>
            <w:tcW w:w="1620" w:type="dxa"/>
          </w:tcPr>
          <w:p w14:paraId="135873B6" w14:textId="77777777" w:rsidR="000C0393" w:rsidRPr="00A02EDE" w:rsidRDefault="000C0393" w:rsidP="00A02EDE">
            <w:pPr>
              <w:pStyle w:val="ProcedureBody1"/>
              <w:rPr>
                <w:rFonts w:ascii="Arial" w:hAnsi="Arial" w:cs="Arial"/>
                <w:sz w:val="22"/>
                <w:szCs w:val="22"/>
                <w:lang w:val="en-IE"/>
              </w:rPr>
            </w:pPr>
            <w:r w:rsidRPr="00A02EDE">
              <w:rPr>
                <w:rFonts w:ascii="Arial" w:hAnsi="Arial" w:cs="Arial"/>
                <w:sz w:val="22"/>
                <w:szCs w:val="22"/>
                <w:lang w:val="en-IE"/>
              </w:rPr>
              <w:t xml:space="preserve">Principal </w:t>
            </w:r>
            <w:r w:rsidR="00957986" w:rsidRPr="00A02EDE">
              <w:rPr>
                <w:rFonts w:ascii="Arial" w:hAnsi="Arial" w:cs="Arial"/>
                <w:sz w:val="22"/>
                <w:szCs w:val="22"/>
                <w:lang w:val="en-IE"/>
              </w:rPr>
              <w:t xml:space="preserve">Participant </w:t>
            </w:r>
            <w:r w:rsidRPr="00A02EDE">
              <w:rPr>
                <w:rFonts w:ascii="Arial" w:hAnsi="Arial" w:cs="Arial"/>
                <w:sz w:val="22"/>
                <w:szCs w:val="22"/>
                <w:lang w:val="en-IE"/>
              </w:rPr>
              <w:t>or the  S</w:t>
            </w:r>
            <w:r w:rsidR="00303D00">
              <w:rPr>
                <w:rFonts w:ascii="Arial" w:hAnsi="Arial" w:cs="Arial"/>
                <w:sz w:val="22"/>
                <w:szCs w:val="22"/>
                <w:lang w:val="en-IE"/>
              </w:rPr>
              <w:t>econdary Participant</w:t>
            </w:r>
          </w:p>
        </w:tc>
        <w:tc>
          <w:tcPr>
            <w:tcW w:w="1980" w:type="dxa"/>
          </w:tcPr>
          <w:p w14:paraId="135873B7" w14:textId="77777777" w:rsidR="000C0393" w:rsidRPr="00A02EDE" w:rsidRDefault="000C0393" w:rsidP="00A02EDE">
            <w:pPr>
              <w:pStyle w:val="ProcedureBody1"/>
              <w:rPr>
                <w:rFonts w:ascii="Arial" w:hAnsi="Arial" w:cs="Arial"/>
                <w:sz w:val="22"/>
                <w:szCs w:val="22"/>
                <w:lang w:val="en-IE"/>
              </w:rPr>
            </w:pPr>
            <w:r w:rsidRPr="00A02EDE">
              <w:rPr>
                <w:rFonts w:ascii="Arial" w:hAnsi="Arial" w:cs="Arial"/>
                <w:sz w:val="22"/>
                <w:szCs w:val="22"/>
                <w:lang w:val="en-IE"/>
              </w:rPr>
              <w:t>Market Operator</w:t>
            </w:r>
          </w:p>
        </w:tc>
      </w:tr>
      <w:tr w:rsidR="0021201B" w:rsidRPr="001218D6" w14:paraId="135873BF" w14:textId="77777777" w:rsidTr="0034758B">
        <w:tc>
          <w:tcPr>
            <w:tcW w:w="811" w:type="dxa"/>
          </w:tcPr>
          <w:p w14:paraId="135873B9" w14:textId="77777777" w:rsidR="0021201B" w:rsidRPr="00A02EDE" w:rsidRDefault="0021201B" w:rsidP="00A02EDE">
            <w:pPr>
              <w:pStyle w:val="ProcedureBody1"/>
              <w:numPr>
                <w:ilvl w:val="0"/>
                <w:numId w:val="26"/>
              </w:numPr>
              <w:rPr>
                <w:rFonts w:ascii="Arial" w:hAnsi="Arial" w:cs="Arial"/>
                <w:b/>
                <w:sz w:val="22"/>
                <w:szCs w:val="22"/>
                <w:lang w:val="en-IE"/>
              </w:rPr>
            </w:pPr>
          </w:p>
        </w:tc>
        <w:tc>
          <w:tcPr>
            <w:tcW w:w="5417" w:type="dxa"/>
          </w:tcPr>
          <w:p w14:paraId="135873BA" w14:textId="77777777" w:rsidR="0021201B" w:rsidRPr="00A02EDE" w:rsidRDefault="0021201B" w:rsidP="00A02EDE">
            <w:pPr>
              <w:pStyle w:val="ProcedureBody1"/>
              <w:rPr>
                <w:rFonts w:ascii="Arial" w:hAnsi="Arial" w:cs="Arial"/>
                <w:sz w:val="22"/>
                <w:szCs w:val="22"/>
                <w:lang w:val="en-IE"/>
              </w:rPr>
            </w:pPr>
            <w:r w:rsidRPr="00A02EDE">
              <w:rPr>
                <w:rFonts w:ascii="Arial" w:hAnsi="Arial" w:cs="Arial"/>
                <w:sz w:val="22"/>
                <w:szCs w:val="22"/>
                <w:lang w:val="en-IE"/>
              </w:rPr>
              <w:t xml:space="preserve">Acknowledge receipt of </w:t>
            </w:r>
            <w:r>
              <w:rPr>
                <w:rFonts w:ascii="Arial" w:hAnsi="Arial" w:cs="Arial"/>
                <w:sz w:val="22"/>
                <w:szCs w:val="22"/>
                <w:lang w:val="en-IE"/>
              </w:rPr>
              <w:t>request to terminate</w:t>
            </w:r>
            <w:r w:rsidR="007E307B">
              <w:rPr>
                <w:rFonts w:ascii="Arial" w:hAnsi="Arial" w:cs="Arial"/>
                <w:sz w:val="22"/>
                <w:szCs w:val="22"/>
                <w:lang w:val="en-IE"/>
              </w:rPr>
              <w:t>.</w:t>
            </w:r>
            <w:r>
              <w:rPr>
                <w:rFonts w:ascii="Arial" w:hAnsi="Arial" w:cs="Arial"/>
                <w:sz w:val="22"/>
                <w:szCs w:val="22"/>
                <w:lang w:val="en-IE"/>
              </w:rPr>
              <w:t xml:space="preserve"> </w:t>
            </w:r>
          </w:p>
        </w:tc>
        <w:tc>
          <w:tcPr>
            <w:tcW w:w="2340" w:type="dxa"/>
          </w:tcPr>
          <w:p w14:paraId="135873BB" w14:textId="77777777" w:rsidR="0021201B" w:rsidRPr="00A02EDE" w:rsidRDefault="0021201B" w:rsidP="00303D00">
            <w:pPr>
              <w:pStyle w:val="ProcedureBody1"/>
              <w:rPr>
                <w:rFonts w:ascii="Arial" w:hAnsi="Arial" w:cs="Arial"/>
                <w:sz w:val="22"/>
                <w:szCs w:val="22"/>
                <w:lang w:val="en-IE"/>
              </w:rPr>
            </w:pPr>
            <w:r w:rsidRPr="00A02EDE">
              <w:rPr>
                <w:rFonts w:ascii="Arial" w:hAnsi="Arial" w:cs="Arial"/>
                <w:sz w:val="22"/>
                <w:szCs w:val="22"/>
                <w:lang w:val="en-IE"/>
              </w:rPr>
              <w:t xml:space="preserve">On receipt of </w:t>
            </w:r>
            <w:r>
              <w:rPr>
                <w:rFonts w:ascii="Arial" w:hAnsi="Arial" w:cs="Arial"/>
                <w:sz w:val="22"/>
                <w:szCs w:val="22"/>
                <w:lang w:val="en-IE"/>
              </w:rPr>
              <w:t>request to terminate</w:t>
            </w:r>
            <w:r w:rsidRPr="00A02EDE">
              <w:rPr>
                <w:rFonts w:ascii="Arial" w:hAnsi="Arial" w:cs="Arial"/>
                <w:sz w:val="22"/>
                <w:szCs w:val="22"/>
                <w:lang w:val="en-IE"/>
              </w:rPr>
              <w:t xml:space="preserve"> </w:t>
            </w:r>
            <w:r>
              <w:rPr>
                <w:rFonts w:ascii="Arial" w:hAnsi="Arial" w:cs="Arial"/>
                <w:sz w:val="22"/>
                <w:szCs w:val="22"/>
                <w:lang w:val="en-IE"/>
              </w:rPr>
              <w:t>at step 1</w:t>
            </w:r>
          </w:p>
        </w:tc>
        <w:tc>
          <w:tcPr>
            <w:tcW w:w="1350" w:type="dxa"/>
          </w:tcPr>
          <w:p w14:paraId="135873BC" w14:textId="77777777" w:rsidR="0021201B" w:rsidRDefault="00A77AAA" w:rsidP="00A02EDE">
            <w:pPr>
              <w:pStyle w:val="ProcedureBody1"/>
              <w:rPr>
                <w:rFonts w:ascii="Arial" w:hAnsi="Arial" w:cs="Arial"/>
                <w:sz w:val="22"/>
                <w:szCs w:val="22"/>
                <w:lang w:val="en-IE"/>
              </w:rPr>
            </w:pPr>
            <w:r>
              <w:rPr>
                <w:rFonts w:ascii="Arial" w:hAnsi="Arial" w:cs="Arial"/>
                <w:sz w:val="22"/>
                <w:szCs w:val="22"/>
                <w:lang w:val="en-IE"/>
              </w:rPr>
              <w:t>Email / Facsimile</w:t>
            </w:r>
          </w:p>
        </w:tc>
        <w:tc>
          <w:tcPr>
            <w:tcW w:w="1620" w:type="dxa"/>
          </w:tcPr>
          <w:p w14:paraId="135873BD" w14:textId="77777777" w:rsidR="0021201B" w:rsidRPr="00A02EDE" w:rsidRDefault="0021201B" w:rsidP="00A02EDE">
            <w:pPr>
              <w:pStyle w:val="ProcedureBody1"/>
              <w:rPr>
                <w:rFonts w:ascii="Arial" w:hAnsi="Arial" w:cs="Arial"/>
                <w:sz w:val="22"/>
                <w:szCs w:val="22"/>
                <w:lang w:val="en-IE"/>
              </w:rPr>
            </w:pPr>
            <w:r w:rsidRPr="00A02EDE">
              <w:rPr>
                <w:rFonts w:ascii="Arial" w:hAnsi="Arial" w:cs="Arial"/>
                <w:sz w:val="22"/>
                <w:szCs w:val="22"/>
                <w:lang w:val="en-IE"/>
              </w:rPr>
              <w:t>Market Operator</w:t>
            </w:r>
          </w:p>
        </w:tc>
        <w:tc>
          <w:tcPr>
            <w:tcW w:w="1980" w:type="dxa"/>
          </w:tcPr>
          <w:p w14:paraId="135873BE" w14:textId="77777777" w:rsidR="0021201B" w:rsidRPr="00A02EDE" w:rsidRDefault="0021201B" w:rsidP="00A02EDE">
            <w:pPr>
              <w:pStyle w:val="ProcedureBody1"/>
              <w:rPr>
                <w:rFonts w:ascii="Arial" w:hAnsi="Arial" w:cs="Arial"/>
                <w:sz w:val="22"/>
                <w:szCs w:val="22"/>
                <w:lang w:val="en-IE"/>
              </w:rPr>
            </w:pPr>
            <w:r w:rsidRPr="00A02EDE">
              <w:rPr>
                <w:rFonts w:ascii="Arial" w:hAnsi="Arial" w:cs="Arial"/>
                <w:sz w:val="22"/>
                <w:szCs w:val="22"/>
                <w:lang w:val="en-IE"/>
              </w:rPr>
              <w:t>Principal Participant, Secondary Participant</w:t>
            </w:r>
          </w:p>
        </w:tc>
      </w:tr>
      <w:tr w:rsidR="000C0393" w:rsidRPr="001218D6" w14:paraId="135873C6" w14:textId="77777777" w:rsidTr="0034758B">
        <w:tc>
          <w:tcPr>
            <w:tcW w:w="811" w:type="dxa"/>
          </w:tcPr>
          <w:p w14:paraId="135873C0" w14:textId="77777777" w:rsidR="000C0393" w:rsidRPr="00A02EDE" w:rsidRDefault="000C0393" w:rsidP="00A02EDE">
            <w:pPr>
              <w:pStyle w:val="ProcedureBody1"/>
              <w:numPr>
                <w:ilvl w:val="0"/>
                <w:numId w:val="26"/>
              </w:numPr>
              <w:rPr>
                <w:rFonts w:ascii="Arial" w:hAnsi="Arial" w:cs="Arial"/>
                <w:b/>
                <w:sz w:val="22"/>
                <w:szCs w:val="22"/>
                <w:lang w:val="en-IE"/>
              </w:rPr>
            </w:pPr>
          </w:p>
        </w:tc>
        <w:tc>
          <w:tcPr>
            <w:tcW w:w="5417" w:type="dxa"/>
          </w:tcPr>
          <w:p w14:paraId="135873C1" w14:textId="77777777" w:rsidR="000C0393" w:rsidRPr="00A02EDE" w:rsidRDefault="000C0393" w:rsidP="00A02EDE">
            <w:pPr>
              <w:pStyle w:val="ProcedureBody1"/>
              <w:rPr>
                <w:rFonts w:ascii="Arial" w:hAnsi="Arial" w:cs="Arial"/>
                <w:sz w:val="22"/>
                <w:szCs w:val="22"/>
                <w:lang w:val="en-IE"/>
              </w:rPr>
            </w:pPr>
            <w:r w:rsidRPr="00A02EDE">
              <w:rPr>
                <w:rFonts w:ascii="Arial" w:hAnsi="Arial" w:cs="Arial"/>
                <w:sz w:val="22"/>
                <w:szCs w:val="22"/>
                <w:lang w:val="en-IE"/>
              </w:rPr>
              <w:t>Assess the request to terminate the Settlement Reallocation Agreement</w:t>
            </w:r>
            <w:r w:rsidR="007E307B">
              <w:rPr>
                <w:rFonts w:ascii="Arial" w:hAnsi="Arial" w:cs="Arial"/>
                <w:sz w:val="22"/>
                <w:szCs w:val="22"/>
                <w:lang w:val="en-IE"/>
              </w:rPr>
              <w:t>.</w:t>
            </w:r>
          </w:p>
        </w:tc>
        <w:tc>
          <w:tcPr>
            <w:tcW w:w="2340" w:type="dxa"/>
          </w:tcPr>
          <w:p w14:paraId="135873C2" w14:textId="77777777" w:rsidR="000C0393" w:rsidRPr="00A02EDE" w:rsidRDefault="00957986" w:rsidP="00320E47">
            <w:pPr>
              <w:pStyle w:val="ProcedureBody1"/>
              <w:rPr>
                <w:rFonts w:ascii="Arial" w:hAnsi="Arial" w:cs="Arial"/>
                <w:sz w:val="22"/>
                <w:szCs w:val="22"/>
                <w:lang w:val="en-IE"/>
              </w:rPr>
            </w:pPr>
            <w:r w:rsidRPr="00A02EDE">
              <w:rPr>
                <w:rFonts w:ascii="Arial" w:hAnsi="Arial" w:cs="Arial"/>
                <w:sz w:val="22"/>
                <w:szCs w:val="22"/>
                <w:lang w:val="en-IE"/>
              </w:rPr>
              <w:t>Within 2 WD</w:t>
            </w:r>
            <w:r w:rsidR="0063434C" w:rsidRPr="00A02EDE">
              <w:rPr>
                <w:rFonts w:ascii="Arial" w:hAnsi="Arial" w:cs="Arial"/>
                <w:sz w:val="22"/>
                <w:szCs w:val="22"/>
                <w:lang w:val="en-IE"/>
              </w:rPr>
              <w:t xml:space="preserve"> of </w:t>
            </w:r>
            <w:r w:rsidR="00303D00">
              <w:rPr>
                <w:rFonts w:ascii="Arial" w:hAnsi="Arial" w:cs="Arial"/>
                <w:sz w:val="22"/>
                <w:szCs w:val="22"/>
                <w:lang w:val="en-IE"/>
              </w:rPr>
              <w:t>request to terminate</w:t>
            </w:r>
            <w:r w:rsidR="003E3A04">
              <w:rPr>
                <w:rFonts w:ascii="Arial" w:hAnsi="Arial" w:cs="Arial"/>
                <w:sz w:val="22"/>
                <w:szCs w:val="22"/>
                <w:lang w:val="en-IE"/>
              </w:rPr>
              <w:t xml:space="preserve"> at step 1</w:t>
            </w:r>
          </w:p>
        </w:tc>
        <w:tc>
          <w:tcPr>
            <w:tcW w:w="1350" w:type="dxa"/>
          </w:tcPr>
          <w:p w14:paraId="135873C3" w14:textId="77777777" w:rsidR="000C0393" w:rsidRPr="00A02EDE" w:rsidRDefault="000C0393" w:rsidP="00A02EDE">
            <w:pPr>
              <w:pStyle w:val="ProcedureBody1"/>
              <w:rPr>
                <w:rFonts w:ascii="Arial" w:hAnsi="Arial" w:cs="Arial"/>
                <w:sz w:val="22"/>
                <w:szCs w:val="22"/>
                <w:lang w:val="en-IE"/>
              </w:rPr>
            </w:pPr>
            <w:r w:rsidRPr="00A02EDE">
              <w:rPr>
                <w:rFonts w:ascii="Arial" w:hAnsi="Arial" w:cs="Arial"/>
                <w:sz w:val="22"/>
                <w:szCs w:val="22"/>
                <w:lang w:val="en-IE"/>
              </w:rPr>
              <w:t>-</w:t>
            </w:r>
          </w:p>
        </w:tc>
        <w:tc>
          <w:tcPr>
            <w:tcW w:w="1620" w:type="dxa"/>
          </w:tcPr>
          <w:p w14:paraId="135873C4" w14:textId="77777777" w:rsidR="000C0393" w:rsidRPr="00A02EDE" w:rsidRDefault="000C0393" w:rsidP="00A02EDE">
            <w:pPr>
              <w:pStyle w:val="ProcedureBody1"/>
              <w:rPr>
                <w:rFonts w:ascii="Arial" w:hAnsi="Arial" w:cs="Arial"/>
                <w:sz w:val="22"/>
                <w:szCs w:val="22"/>
                <w:lang w:val="en-IE"/>
              </w:rPr>
            </w:pPr>
            <w:r w:rsidRPr="00A02EDE">
              <w:rPr>
                <w:rFonts w:ascii="Arial" w:hAnsi="Arial" w:cs="Arial"/>
                <w:sz w:val="22"/>
                <w:szCs w:val="22"/>
                <w:lang w:val="en-IE"/>
              </w:rPr>
              <w:t>Market Operator</w:t>
            </w:r>
          </w:p>
        </w:tc>
        <w:tc>
          <w:tcPr>
            <w:tcW w:w="1980" w:type="dxa"/>
          </w:tcPr>
          <w:p w14:paraId="135873C5" w14:textId="77777777" w:rsidR="000C0393" w:rsidRPr="00A02EDE" w:rsidRDefault="00A35AAA" w:rsidP="00A02EDE">
            <w:pPr>
              <w:pStyle w:val="ProcedureBody1"/>
              <w:rPr>
                <w:rFonts w:ascii="Arial" w:hAnsi="Arial" w:cs="Arial"/>
                <w:sz w:val="22"/>
                <w:szCs w:val="22"/>
                <w:lang w:val="en-IE"/>
              </w:rPr>
            </w:pPr>
            <w:r>
              <w:rPr>
                <w:rFonts w:ascii="Arial" w:hAnsi="Arial" w:cs="Arial"/>
                <w:sz w:val="22"/>
                <w:szCs w:val="22"/>
                <w:lang w:val="en-IE"/>
              </w:rPr>
              <w:t>-</w:t>
            </w:r>
          </w:p>
        </w:tc>
      </w:tr>
      <w:tr w:rsidR="000C0393" w:rsidRPr="001218D6" w14:paraId="135873CD" w14:textId="77777777" w:rsidTr="0034758B">
        <w:tc>
          <w:tcPr>
            <w:tcW w:w="811" w:type="dxa"/>
          </w:tcPr>
          <w:p w14:paraId="135873C7" w14:textId="77777777" w:rsidR="000C0393" w:rsidRPr="00A02EDE" w:rsidRDefault="000C0393" w:rsidP="00A02EDE">
            <w:pPr>
              <w:pStyle w:val="ProcedureBody1"/>
              <w:numPr>
                <w:ilvl w:val="0"/>
                <w:numId w:val="26"/>
              </w:numPr>
              <w:rPr>
                <w:rFonts w:ascii="Arial" w:hAnsi="Arial" w:cs="Arial"/>
                <w:b/>
                <w:sz w:val="22"/>
                <w:szCs w:val="22"/>
                <w:lang w:val="en-IE"/>
              </w:rPr>
            </w:pPr>
          </w:p>
        </w:tc>
        <w:tc>
          <w:tcPr>
            <w:tcW w:w="5417" w:type="dxa"/>
          </w:tcPr>
          <w:p w14:paraId="135873C8" w14:textId="77777777" w:rsidR="000C0393" w:rsidRPr="00A02EDE" w:rsidRDefault="0034758B" w:rsidP="00AC45F3">
            <w:pPr>
              <w:pStyle w:val="ProcedureBody1"/>
              <w:rPr>
                <w:rFonts w:ascii="Arial" w:hAnsi="Arial" w:cs="Arial"/>
                <w:sz w:val="22"/>
                <w:szCs w:val="22"/>
                <w:lang w:val="en-IE"/>
              </w:rPr>
            </w:pPr>
            <w:r>
              <w:rPr>
                <w:rFonts w:ascii="Arial" w:hAnsi="Arial" w:cs="Arial"/>
                <w:sz w:val="22"/>
                <w:szCs w:val="22"/>
                <w:lang w:val="en-IE"/>
              </w:rPr>
              <w:t>Give effect to</w:t>
            </w:r>
            <w:r w:rsidR="000C0393" w:rsidRPr="00A02EDE">
              <w:rPr>
                <w:rFonts w:ascii="Arial" w:hAnsi="Arial" w:cs="Arial"/>
                <w:sz w:val="22"/>
                <w:szCs w:val="22"/>
                <w:lang w:val="en-IE"/>
              </w:rPr>
              <w:t xml:space="preserve"> the termination of the Settlement Reallocation Agreement</w:t>
            </w:r>
            <w:r w:rsidR="00193068">
              <w:rPr>
                <w:rFonts w:ascii="Arial" w:hAnsi="Arial" w:cs="Arial"/>
                <w:sz w:val="22"/>
                <w:szCs w:val="22"/>
                <w:lang w:val="en-IE"/>
              </w:rPr>
              <w:t>.  Update the Market Operator</w:t>
            </w:r>
            <w:r w:rsidR="00B27E94">
              <w:rPr>
                <w:rFonts w:ascii="Arial" w:hAnsi="Arial" w:cs="Arial"/>
                <w:sz w:val="22"/>
                <w:szCs w:val="22"/>
                <w:lang w:val="en-IE"/>
              </w:rPr>
              <w:t>’s</w:t>
            </w:r>
            <w:r w:rsidR="00193068">
              <w:rPr>
                <w:rFonts w:ascii="Arial" w:hAnsi="Arial" w:cs="Arial"/>
                <w:sz w:val="22"/>
                <w:szCs w:val="22"/>
                <w:lang w:val="en-IE"/>
              </w:rPr>
              <w:t xml:space="preserve"> Isolated Market System</w:t>
            </w:r>
            <w:r w:rsidR="00B27E94">
              <w:rPr>
                <w:rFonts w:ascii="Arial" w:hAnsi="Arial" w:cs="Arial"/>
                <w:sz w:val="22"/>
                <w:szCs w:val="22"/>
                <w:lang w:val="en-IE"/>
              </w:rPr>
              <w:t xml:space="preserve"> </w:t>
            </w:r>
            <w:r w:rsidR="00AC45F3">
              <w:rPr>
                <w:rFonts w:ascii="Arial" w:hAnsi="Arial" w:cs="Arial"/>
                <w:sz w:val="22"/>
                <w:szCs w:val="22"/>
                <w:lang w:val="en-IE"/>
              </w:rPr>
              <w:t>to reflect termination.</w:t>
            </w:r>
            <w:r w:rsidR="000C0393" w:rsidRPr="00A02EDE">
              <w:rPr>
                <w:rFonts w:ascii="Arial" w:hAnsi="Arial" w:cs="Arial"/>
                <w:sz w:val="22"/>
                <w:szCs w:val="22"/>
                <w:lang w:val="en-IE"/>
              </w:rPr>
              <w:t xml:space="preserve"> </w:t>
            </w:r>
          </w:p>
        </w:tc>
        <w:tc>
          <w:tcPr>
            <w:tcW w:w="2340" w:type="dxa"/>
          </w:tcPr>
          <w:p w14:paraId="135873C9" w14:textId="77777777" w:rsidR="000C0393" w:rsidRPr="00A02EDE" w:rsidRDefault="00A46EB0" w:rsidP="00B612C2">
            <w:pPr>
              <w:pStyle w:val="ProcedureBody1"/>
              <w:rPr>
                <w:rFonts w:ascii="Arial" w:hAnsi="Arial" w:cs="Arial"/>
                <w:sz w:val="22"/>
                <w:szCs w:val="22"/>
                <w:lang w:val="en-IE"/>
              </w:rPr>
            </w:pPr>
            <w:r>
              <w:rPr>
                <w:rFonts w:ascii="Arial" w:hAnsi="Arial" w:cs="Arial"/>
                <w:sz w:val="22"/>
                <w:szCs w:val="22"/>
                <w:lang w:val="en-IE"/>
              </w:rPr>
              <w:t xml:space="preserve">From the time when the next Settlement Document is issued after the later of the termination </w:t>
            </w:r>
            <w:r w:rsidR="00B612C2">
              <w:rPr>
                <w:rFonts w:ascii="Arial" w:hAnsi="Arial" w:cs="Arial"/>
                <w:sz w:val="22"/>
                <w:szCs w:val="22"/>
                <w:lang w:val="en-IE"/>
              </w:rPr>
              <w:t xml:space="preserve">time </w:t>
            </w:r>
            <w:r>
              <w:rPr>
                <w:rFonts w:ascii="Arial" w:hAnsi="Arial" w:cs="Arial"/>
                <w:sz w:val="22"/>
                <w:szCs w:val="22"/>
                <w:lang w:val="en-IE"/>
              </w:rPr>
              <w:t xml:space="preserve">specified in the termination request </w:t>
            </w:r>
            <w:r w:rsidR="003E3A04">
              <w:rPr>
                <w:rFonts w:ascii="Arial" w:hAnsi="Arial" w:cs="Arial"/>
                <w:sz w:val="22"/>
                <w:szCs w:val="22"/>
                <w:lang w:val="en-IE"/>
              </w:rPr>
              <w:t>at step 1</w:t>
            </w:r>
            <w:r w:rsidR="00B612C2">
              <w:rPr>
                <w:rFonts w:ascii="Arial" w:hAnsi="Arial" w:cs="Arial"/>
                <w:sz w:val="22"/>
                <w:szCs w:val="22"/>
                <w:lang w:val="en-IE"/>
              </w:rPr>
              <w:t xml:space="preserve"> (if any)</w:t>
            </w:r>
            <w:r w:rsidR="003E3A04">
              <w:rPr>
                <w:rFonts w:ascii="Arial" w:hAnsi="Arial" w:cs="Arial"/>
                <w:sz w:val="22"/>
                <w:szCs w:val="22"/>
                <w:lang w:val="en-IE"/>
              </w:rPr>
              <w:t xml:space="preserve"> </w:t>
            </w:r>
            <w:r>
              <w:rPr>
                <w:rFonts w:ascii="Arial" w:hAnsi="Arial" w:cs="Arial"/>
                <w:sz w:val="22"/>
                <w:szCs w:val="22"/>
                <w:lang w:val="en-IE"/>
              </w:rPr>
              <w:t>and 20 WD following the M</w:t>
            </w:r>
            <w:r w:rsidR="00B612C2">
              <w:rPr>
                <w:rFonts w:ascii="Arial" w:hAnsi="Arial" w:cs="Arial"/>
                <w:sz w:val="22"/>
                <w:szCs w:val="22"/>
                <w:lang w:val="en-IE"/>
              </w:rPr>
              <w:t xml:space="preserve">arket </w:t>
            </w:r>
            <w:r>
              <w:rPr>
                <w:rFonts w:ascii="Arial" w:hAnsi="Arial" w:cs="Arial"/>
                <w:sz w:val="22"/>
                <w:szCs w:val="22"/>
                <w:lang w:val="en-IE"/>
              </w:rPr>
              <w:t>O</w:t>
            </w:r>
            <w:r w:rsidR="00B612C2">
              <w:rPr>
                <w:rFonts w:ascii="Arial" w:hAnsi="Arial" w:cs="Arial"/>
                <w:sz w:val="22"/>
                <w:szCs w:val="22"/>
                <w:lang w:val="en-IE"/>
              </w:rPr>
              <w:t>perator</w:t>
            </w:r>
            <w:r>
              <w:rPr>
                <w:rFonts w:ascii="Arial" w:hAnsi="Arial" w:cs="Arial"/>
                <w:sz w:val="22"/>
                <w:szCs w:val="22"/>
                <w:lang w:val="en-IE"/>
              </w:rPr>
              <w:t xml:space="preserve"> receiving the termination request</w:t>
            </w:r>
            <w:r w:rsidR="003E3A04">
              <w:rPr>
                <w:rFonts w:ascii="Arial" w:hAnsi="Arial" w:cs="Arial"/>
                <w:sz w:val="22"/>
                <w:szCs w:val="22"/>
                <w:lang w:val="en-IE"/>
              </w:rPr>
              <w:t xml:space="preserve"> at step 1</w:t>
            </w:r>
          </w:p>
        </w:tc>
        <w:tc>
          <w:tcPr>
            <w:tcW w:w="1350" w:type="dxa"/>
          </w:tcPr>
          <w:p w14:paraId="135873CA" w14:textId="77777777" w:rsidR="000C0393" w:rsidRPr="00A02EDE" w:rsidRDefault="00A77AAA" w:rsidP="00A02EDE">
            <w:pPr>
              <w:pStyle w:val="ProcedureBody1"/>
              <w:rPr>
                <w:rFonts w:ascii="Arial" w:hAnsi="Arial" w:cs="Arial"/>
                <w:sz w:val="22"/>
                <w:szCs w:val="22"/>
                <w:lang w:val="en-IE"/>
              </w:rPr>
            </w:pPr>
            <w:r>
              <w:rPr>
                <w:rFonts w:ascii="Arial" w:hAnsi="Arial" w:cs="Arial"/>
                <w:sz w:val="22"/>
                <w:szCs w:val="22"/>
                <w:lang w:val="en-IE"/>
              </w:rPr>
              <w:t>Email / Facsimile</w:t>
            </w:r>
          </w:p>
        </w:tc>
        <w:tc>
          <w:tcPr>
            <w:tcW w:w="1620" w:type="dxa"/>
          </w:tcPr>
          <w:p w14:paraId="135873CB" w14:textId="77777777" w:rsidR="000C0393" w:rsidRPr="00A02EDE" w:rsidRDefault="000C0393" w:rsidP="00A02EDE">
            <w:pPr>
              <w:pStyle w:val="ProcedureBody1"/>
              <w:rPr>
                <w:rFonts w:ascii="Arial" w:hAnsi="Arial" w:cs="Arial"/>
                <w:sz w:val="22"/>
                <w:szCs w:val="22"/>
                <w:lang w:val="en-IE"/>
              </w:rPr>
            </w:pPr>
            <w:r w:rsidRPr="00A02EDE">
              <w:rPr>
                <w:rFonts w:ascii="Arial" w:hAnsi="Arial" w:cs="Arial"/>
                <w:sz w:val="22"/>
                <w:szCs w:val="22"/>
                <w:lang w:val="en-IE"/>
              </w:rPr>
              <w:t>Market Operator</w:t>
            </w:r>
          </w:p>
        </w:tc>
        <w:tc>
          <w:tcPr>
            <w:tcW w:w="1980" w:type="dxa"/>
          </w:tcPr>
          <w:p w14:paraId="135873CC" w14:textId="77777777" w:rsidR="000C0393" w:rsidRPr="00A02EDE" w:rsidRDefault="000C0393" w:rsidP="00A02EDE">
            <w:pPr>
              <w:pStyle w:val="ProcedureBody1"/>
              <w:rPr>
                <w:rFonts w:ascii="Arial" w:hAnsi="Arial" w:cs="Arial"/>
                <w:sz w:val="22"/>
                <w:szCs w:val="22"/>
                <w:lang w:val="en-IE"/>
              </w:rPr>
            </w:pPr>
            <w:r w:rsidRPr="00A02EDE">
              <w:rPr>
                <w:rFonts w:ascii="Arial" w:hAnsi="Arial" w:cs="Arial"/>
                <w:sz w:val="22"/>
                <w:szCs w:val="22"/>
                <w:lang w:val="en-IE"/>
              </w:rPr>
              <w:t>Principal Participant, Secondary Participant</w:t>
            </w:r>
          </w:p>
        </w:tc>
      </w:tr>
      <w:tr w:rsidR="00320E47" w:rsidRPr="001218D6" w14:paraId="135873D5" w14:textId="77777777" w:rsidTr="0034758B">
        <w:tc>
          <w:tcPr>
            <w:tcW w:w="811" w:type="dxa"/>
          </w:tcPr>
          <w:p w14:paraId="135873CE" w14:textId="77777777" w:rsidR="00320E47" w:rsidRPr="00A02EDE" w:rsidRDefault="00320E47" w:rsidP="00A02EDE">
            <w:pPr>
              <w:pStyle w:val="ProcedureBody1"/>
              <w:numPr>
                <w:ilvl w:val="0"/>
                <w:numId w:val="26"/>
              </w:numPr>
              <w:rPr>
                <w:rFonts w:ascii="Arial" w:hAnsi="Arial" w:cs="Arial"/>
                <w:b/>
                <w:sz w:val="22"/>
                <w:szCs w:val="22"/>
                <w:lang w:val="en-IE"/>
              </w:rPr>
            </w:pPr>
          </w:p>
        </w:tc>
        <w:tc>
          <w:tcPr>
            <w:tcW w:w="5417" w:type="dxa"/>
          </w:tcPr>
          <w:p w14:paraId="135873CF" w14:textId="77777777" w:rsidR="00320E47" w:rsidRPr="00A02EDE" w:rsidRDefault="00320E47" w:rsidP="00320E47">
            <w:pPr>
              <w:pStyle w:val="ProcedureBody1"/>
              <w:rPr>
                <w:rFonts w:ascii="Arial" w:hAnsi="Arial" w:cs="Arial"/>
                <w:sz w:val="22"/>
                <w:szCs w:val="22"/>
                <w:lang w:val="en-IE"/>
              </w:rPr>
            </w:pPr>
            <w:r>
              <w:rPr>
                <w:rFonts w:ascii="Arial" w:hAnsi="Arial" w:cs="Arial"/>
                <w:sz w:val="22"/>
                <w:szCs w:val="22"/>
                <w:lang w:val="en-IE"/>
              </w:rPr>
              <w:t>Provide notification</w:t>
            </w:r>
            <w:r w:rsidRPr="00A02EDE">
              <w:rPr>
                <w:rFonts w:ascii="Arial" w:hAnsi="Arial" w:cs="Arial"/>
                <w:sz w:val="22"/>
                <w:szCs w:val="22"/>
                <w:lang w:val="en-IE"/>
              </w:rPr>
              <w:t xml:space="preserve"> of the termination of the Settlement Reallocation Agreement</w:t>
            </w:r>
            <w:r w:rsidR="007E307B">
              <w:rPr>
                <w:rFonts w:ascii="Arial" w:hAnsi="Arial" w:cs="Arial"/>
                <w:sz w:val="22"/>
                <w:szCs w:val="22"/>
                <w:lang w:val="en-IE"/>
              </w:rPr>
              <w:t>.</w:t>
            </w:r>
          </w:p>
          <w:p w14:paraId="135873D0" w14:textId="77777777" w:rsidR="00320E47" w:rsidRPr="00A02EDE" w:rsidRDefault="00320E47" w:rsidP="00320E47">
            <w:pPr>
              <w:pStyle w:val="ProcedureBody1"/>
              <w:rPr>
                <w:rFonts w:ascii="Arial" w:hAnsi="Arial" w:cs="Arial"/>
                <w:sz w:val="22"/>
                <w:szCs w:val="22"/>
                <w:lang w:val="en-IE"/>
              </w:rPr>
            </w:pPr>
          </w:p>
        </w:tc>
        <w:tc>
          <w:tcPr>
            <w:tcW w:w="2340" w:type="dxa"/>
          </w:tcPr>
          <w:p w14:paraId="135873D1" w14:textId="77777777" w:rsidR="00320E47" w:rsidRPr="00A02EDE" w:rsidDel="00320E47" w:rsidRDefault="00320E47" w:rsidP="0020258E">
            <w:pPr>
              <w:pStyle w:val="ProcedureBody1"/>
              <w:rPr>
                <w:rFonts w:ascii="Arial" w:hAnsi="Arial" w:cs="Arial"/>
                <w:sz w:val="22"/>
                <w:szCs w:val="22"/>
                <w:lang w:val="en-IE"/>
              </w:rPr>
            </w:pPr>
            <w:r w:rsidRPr="00A02EDE">
              <w:rPr>
                <w:rFonts w:ascii="Arial" w:hAnsi="Arial" w:cs="Arial"/>
                <w:sz w:val="22"/>
                <w:szCs w:val="22"/>
                <w:lang w:val="en-IE"/>
              </w:rPr>
              <w:t>Within 2</w:t>
            </w:r>
            <w:r>
              <w:rPr>
                <w:rFonts w:ascii="Arial" w:hAnsi="Arial" w:cs="Arial"/>
                <w:sz w:val="22"/>
                <w:szCs w:val="22"/>
                <w:lang w:val="en-IE"/>
              </w:rPr>
              <w:t xml:space="preserve"> WD of </w:t>
            </w:r>
            <w:r w:rsidR="0020258E">
              <w:rPr>
                <w:rFonts w:ascii="Arial" w:hAnsi="Arial" w:cs="Arial"/>
                <w:sz w:val="22"/>
                <w:szCs w:val="22"/>
                <w:lang w:val="en-IE"/>
              </w:rPr>
              <w:t>termination of S</w:t>
            </w:r>
            <w:r w:rsidR="005870DD">
              <w:rPr>
                <w:rFonts w:ascii="Arial" w:hAnsi="Arial" w:cs="Arial"/>
                <w:sz w:val="22"/>
                <w:szCs w:val="22"/>
                <w:lang w:val="en-IE"/>
              </w:rPr>
              <w:t>ettlement Reallocation Agreement</w:t>
            </w:r>
          </w:p>
        </w:tc>
        <w:tc>
          <w:tcPr>
            <w:tcW w:w="1350" w:type="dxa"/>
          </w:tcPr>
          <w:p w14:paraId="135873D2" w14:textId="77777777" w:rsidR="00320E47" w:rsidRPr="00A02EDE" w:rsidRDefault="00320E47" w:rsidP="00A02EDE">
            <w:pPr>
              <w:pStyle w:val="ProcedureBody1"/>
              <w:rPr>
                <w:rFonts w:ascii="Arial" w:hAnsi="Arial" w:cs="Arial"/>
                <w:sz w:val="22"/>
                <w:szCs w:val="22"/>
                <w:lang w:val="en-IE"/>
              </w:rPr>
            </w:pPr>
            <w:r w:rsidRPr="00A02EDE">
              <w:rPr>
                <w:rFonts w:ascii="Arial" w:hAnsi="Arial" w:cs="Arial"/>
                <w:sz w:val="22"/>
                <w:szCs w:val="22"/>
                <w:lang w:val="en-IE"/>
              </w:rPr>
              <w:t>-</w:t>
            </w:r>
          </w:p>
        </w:tc>
        <w:tc>
          <w:tcPr>
            <w:tcW w:w="1620" w:type="dxa"/>
          </w:tcPr>
          <w:p w14:paraId="135873D3" w14:textId="77777777" w:rsidR="00320E47" w:rsidRPr="00A02EDE" w:rsidRDefault="00320E47" w:rsidP="00A02EDE">
            <w:pPr>
              <w:pStyle w:val="ProcedureBody1"/>
              <w:rPr>
                <w:rFonts w:ascii="Arial" w:hAnsi="Arial" w:cs="Arial"/>
                <w:sz w:val="22"/>
                <w:szCs w:val="22"/>
                <w:lang w:val="en-IE"/>
              </w:rPr>
            </w:pPr>
            <w:r>
              <w:rPr>
                <w:rFonts w:ascii="Arial" w:hAnsi="Arial" w:cs="Arial"/>
                <w:sz w:val="22"/>
                <w:szCs w:val="22"/>
                <w:lang w:val="en-IE"/>
              </w:rPr>
              <w:t>Market Operator</w:t>
            </w:r>
          </w:p>
        </w:tc>
        <w:tc>
          <w:tcPr>
            <w:tcW w:w="1980" w:type="dxa"/>
          </w:tcPr>
          <w:p w14:paraId="135873D4" w14:textId="77777777" w:rsidR="00320E47" w:rsidRDefault="00320E47" w:rsidP="00A02EDE">
            <w:pPr>
              <w:pStyle w:val="ProcedureBody1"/>
              <w:rPr>
                <w:rFonts w:ascii="Arial" w:hAnsi="Arial" w:cs="Arial"/>
                <w:sz w:val="22"/>
                <w:szCs w:val="22"/>
                <w:lang w:val="en-IE"/>
              </w:rPr>
            </w:pPr>
            <w:r w:rsidRPr="00A02EDE">
              <w:rPr>
                <w:rFonts w:ascii="Arial" w:hAnsi="Arial" w:cs="Arial"/>
                <w:sz w:val="22"/>
                <w:szCs w:val="22"/>
                <w:lang w:val="en-IE"/>
              </w:rPr>
              <w:t>Principal Participant and Secondary Participant</w:t>
            </w:r>
          </w:p>
        </w:tc>
      </w:tr>
      <w:tr w:rsidR="00320E47" w:rsidRPr="001218D6" w14:paraId="135873DD" w14:textId="77777777" w:rsidTr="0034758B">
        <w:trPr>
          <w:cnfStyle w:val="010000000000" w:firstRow="0" w:lastRow="1" w:firstColumn="0" w:lastColumn="0" w:oddVBand="0" w:evenVBand="0" w:oddHBand="0" w:evenHBand="0" w:firstRowFirstColumn="0" w:firstRowLastColumn="0" w:lastRowFirstColumn="0" w:lastRowLastColumn="0"/>
        </w:trPr>
        <w:tc>
          <w:tcPr>
            <w:cnfStyle w:val="000000000001" w:firstRow="0" w:lastRow="0" w:firstColumn="0" w:lastColumn="0" w:oddVBand="0" w:evenVBand="0" w:oddHBand="0" w:evenHBand="0" w:firstRowFirstColumn="0" w:firstRowLastColumn="0" w:lastRowFirstColumn="1" w:lastRowLastColumn="0"/>
            <w:tcW w:w="811" w:type="dxa"/>
          </w:tcPr>
          <w:p w14:paraId="135873D6" w14:textId="77777777" w:rsidR="00320E47" w:rsidRPr="00A02EDE" w:rsidRDefault="00320E47" w:rsidP="00A02EDE">
            <w:pPr>
              <w:pStyle w:val="ProcedureBody1"/>
              <w:numPr>
                <w:ilvl w:val="0"/>
                <w:numId w:val="26"/>
              </w:numPr>
              <w:rPr>
                <w:rFonts w:ascii="Arial" w:hAnsi="Arial" w:cs="Arial"/>
                <w:b/>
                <w:sz w:val="22"/>
                <w:szCs w:val="22"/>
                <w:lang w:val="en-IE"/>
              </w:rPr>
            </w:pPr>
          </w:p>
        </w:tc>
        <w:tc>
          <w:tcPr>
            <w:tcW w:w="5417" w:type="dxa"/>
          </w:tcPr>
          <w:p w14:paraId="135873D7" w14:textId="77777777" w:rsidR="00320E47" w:rsidRPr="00A02EDE" w:rsidRDefault="00320E47" w:rsidP="00320E47">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A02EDE">
              <w:rPr>
                <w:rFonts w:ascii="Arial" w:hAnsi="Arial" w:cs="Arial"/>
                <w:sz w:val="22"/>
                <w:szCs w:val="22"/>
                <w:lang w:val="en-IE"/>
              </w:rPr>
              <w:t xml:space="preserve">Inform the Principal and Secondary Participant of </w:t>
            </w:r>
            <w:r>
              <w:rPr>
                <w:rFonts w:ascii="Arial" w:hAnsi="Arial" w:cs="Arial"/>
                <w:sz w:val="22"/>
                <w:szCs w:val="22"/>
                <w:lang w:val="en-IE"/>
              </w:rPr>
              <w:t>Required Credit Cover</w:t>
            </w:r>
            <w:r w:rsidRPr="00A02EDE">
              <w:rPr>
                <w:rFonts w:ascii="Arial" w:hAnsi="Arial" w:cs="Arial"/>
                <w:sz w:val="22"/>
                <w:szCs w:val="22"/>
                <w:lang w:val="en-IE"/>
              </w:rPr>
              <w:t xml:space="preserve"> as set out in Agreed Procedure 9 “Management of Credit Cover and Credit Default”. </w:t>
            </w:r>
          </w:p>
          <w:p w14:paraId="135873D8" w14:textId="77777777" w:rsidR="00320E47" w:rsidRDefault="00320E47" w:rsidP="00AC45F3">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p>
        </w:tc>
        <w:tc>
          <w:tcPr>
            <w:tcW w:w="2340" w:type="dxa"/>
          </w:tcPr>
          <w:p w14:paraId="135873D9" w14:textId="77777777" w:rsidR="00320E47" w:rsidRDefault="00320E47" w:rsidP="00A02EDE">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 xml:space="preserve">In accordance with </w:t>
            </w:r>
            <w:r w:rsidR="00DA5B21" w:rsidRPr="00A02EDE">
              <w:rPr>
                <w:rFonts w:ascii="Arial" w:hAnsi="Arial" w:cs="Arial"/>
                <w:sz w:val="22"/>
                <w:szCs w:val="22"/>
                <w:lang w:val="en-IE"/>
              </w:rPr>
              <w:t>Agreed Procedure 9 “Management of Credit Cover and Credit Default”</w:t>
            </w:r>
          </w:p>
        </w:tc>
        <w:tc>
          <w:tcPr>
            <w:tcW w:w="1350" w:type="dxa"/>
          </w:tcPr>
          <w:p w14:paraId="135873DA" w14:textId="77777777" w:rsidR="00320E47" w:rsidRPr="00A02EDE" w:rsidRDefault="00A77AAA" w:rsidP="00A02EDE">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Email / Facsimile</w:t>
            </w:r>
          </w:p>
        </w:tc>
        <w:tc>
          <w:tcPr>
            <w:tcW w:w="1620" w:type="dxa"/>
          </w:tcPr>
          <w:p w14:paraId="135873DB" w14:textId="77777777" w:rsidR="00320E47" w:rsidRPr="00A02EDE" w:rsidRDefault="00320E47" w:rsidP="00A02EDE">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sidRPr="00A02EDE">
              <w:rPr>
                <w:rFonts w:ascii="Arial" w:hAnsi="Arial" w:cs="Arial"/>
                <w:sz w:val="22"/>
                <w:szCs w:val="22"/>
                <w:lang w:val="en-IE"/>
              </w:rPr>
              <w:t>Market Operator</w:t>
            </w:r>
          </w:p>
        </w:tc>
        <w:tc>
          <w:tcPr>
            <w:tcW w:w="1980" w:type="dxa"/>
          </w:tcPr>
          <w:p w14:paraId="135873DC" w14:textId="77777777" w:rsidR="00320E47" w:rsidRPr="00A02EDE" w:rsidRDefault="00320E47" w:rsidP="00A02EDE">
            <w:pPr>
              <w:pStyle w:val="ProcedureBody1"/>
              <w:cnfStyle w:val="010000000000" w:firstRow="0" w:lastRow="1" w:firstColumn="0" w:lastColumn="0" w:oddVBand="0" w:evenVBand="0" w:oddHBand="0" w:evenHBand="0" w:firstRowFirstColumn="0" w:firstRowLastColumn="0" w:lastRowFirstColumn="0" w:lastRowLastColumn="0"/>
              <w:rPr>
                <w:rFonts w:ascii="Arial" w:hAnsi="Arial" w:cs="Arial"/>
                <w:sz w:val="22"/>
                <w:szCs w:val="22"/>
                <w:lang w:val="en-IE"/>
              </w:rPr>
            </w:pPr>
            <w:r>
              <w:rPr>
                <w:rFonts w:ascii="Arial" w:hAnsi="Arial" w:cs="Arial"/>
                <w:sz w:val="22"/>
                <w:szCs w:val="22"/>
                <w:lang w:val="en-IE"/>
              </w:rPr>
              <w:t>-</w:t>
            </w:r>
          </w:p>
        </w:tc>
      </w:tr>
    </w:tbl>
    <w:p w14:paraId="135873DE" w14:textId="77777777" w:rsidR="00626A6F" w:rsidRDefault="00626A6F" w:rsidP="008B3D62">
      <w:pPr>
        <w:pStyle w:val="Body1"/>
        <w:spacing w:before="120" w:after="120"/>
        <w:jc w:val="both"/>
        <w:rPr>
          <w:rFonts w:ascii="Arial" w:hAnsi="Arial" w:cs="Arial"/>
          <w:lang w:val="en-IE"/>
        </w:rPr>
      </w:pPr>
      <w:r w:rsidRPr="008B3D62">
        <w:rPr>
          <w:rFonts w:ascii="Arial" w:hAnsi="Arial" w:cs="Arial"/>
          <w:lang w:val="en-IE"/>
        </w:rPr>
        <w:br w:type="page"/>
      </w:r>
    </w:p>
    <w:p w14:paraId="135873DF" w14:textId="77777777" w:rsidR="00AD1987" w:rsidRPr="00626A6F" w:rsidRDefault="00EF2277" w:rsidP="00EF2277">
      <w:pPr>
        <w:pStyle w:val="Body1"/>
        <w:spacing w:before="120" w:after="120"/>
        <w:jc w:val="center"/>
        <w:rPr>
          <w:b/>
          <w:color w:val="000000"/>
          <w:sz w:val="24"/>
          <w:szCs w:val="20"/>
        </w:rPr>
      </w:pPr>
      <w:r>
        <w:rPr>
          <w:rFonts w:ascii="Arial" w:hAnsi="Arial" w:cs="Arial"/>
          <w:noProof/>
          <w:lang w:val="en-IE" w:eastAsia="en-IE"/>
        </w:rPr>
        <w:lastRenderedPageBreak/>
        <w:drawing>
          <wp:inline distT="0" distB="0" distL="0" distR="0" wp14:anchorId="135874B6" wp14:editId="135874B7">
            <wp:extent cx="8759825" cy="57321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C AP10 2 Termination of a Settlement Reallocation Agreement by a Participant.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759825" cy="5732145"/>
                    </a:xfrm>
                    <a:prstGeom prst="rect">
                      <a:avLst/>
                    </a:prstGeom>
                  </pic:spPr>
                </pic:pic>
              </a:graphicData>
            </a:graphic>
          </wp:inline>
        </w:drawing>
      </w:r>
    </w:p>
    <w:p w14:paraId="135873E0" w14:textId="77777777" w:rsidR="00ED0BC4" w:rsidRPr="0010662C" w:rsidRDefault="00ED0BC4" w:rsidP="00ED0BC4">
      <w:pPr>
        <w:pStyle w:val="APHeading2"/>
        <w:ind w:left="851"/>
        <w:jc w:val="left"/>
        <w:rPr>
          <w:lang w:val="en-IE"/>
        </w:rPr>
        <w:sectPr w:rsidR="00ED0BC4" w:rsidRPr="0010662C" w:rsidSect="00FA3446">
          <w:headerReference w:type="default" r:id="rId22"/>
          <w:pgSz w:w="16840" w:h="11907" w:orient="landscape" w:code="9"/>
          <w:pgMar w:top="1440" w:right="1440" w:bottom="1440" w:left="1440" w:header="720" w:footer="720" w:gutter="0"/>
          <w:cols w:space="720"/>
          <w:docGrid w:linePitch="299"/>
        </w:sectPr>
      </w:pPr>
    </w:p>
    <w:p w14:paraId="135873E1" w14:textId="77777777" w:rsidR="0006103E" w:rsidRPr="009F401A" w:rsidRDefault="00FA116D" w:rsidP="0083417D">
      <w:pPr>
        <w:pStyle w:val="CERNUMAPPENDXHD1"/>
      </w:pPr>
      <w:bookmarkStart w:id="79" w:name="_Toc460934453"/>
      <w:bookmarkStart w:id="80" w:name="_Toc466632461"/>
      <w:bookmarkStart w:id="81" w:name="_Toc479341424"/>
      <w:r>
        <w:lastRenderedPageBreak/>
        <w:t>D</w:t>
      </w:r>
      <w:r w:rsidR="004D08F2">
        <w:t>efinitions</w:t>
      </w:r>
      <w:r w:rsidR="00C0798E">
        <w:t xml:space="preserve"> </w:t>
      </w:r>
      <w:bookmarkEnd w:id="76"/>
      <w:bookmarkEnd w:id="77"/>
      <w:r w:rsidR="004D08F2">
        <w:t>and Abbreviations</w:t>
      </w:r>
      <w:bookmarkEnd w:id="79"/>
      <w:bookmarkEnd w:id="80"/>
      <w:bookmarkEnd w:id="81"/>
    </w:p>
    <w:p w14:paraId="135873E2" w14:textId="77777777" w:rsidR="001B2853" w:rsidRPr="00D0310F" w:rsidRDefault="00A02EDE" w:rsidP="00D0310F">
      <w:pPr>
        <w:pStyle w:val="BodyText"/>
        <w:rPr>
          <w:b/>
          <w:sz w:val="22"/>
          <w:szCs w:val="22"/>
          <w:lang w:val="en-IE" w:eastAsia="en-GB"/>
        </w:rPr>
      </w:pPr>
      <w:bookmarkStart w:id="82" w:name="_Toc465933566"/>
      <w:bookmarkStart w:id="83" w:name="_Toc465935874"/>
      <w:bookmarkStart w:id="84" w:name="_Toc466540161"/>
      <w:bookmarkStart w:id="85" w:name="_Toc466558009"/>
      <w:bookmarkStart w:id="86" w:name="_Toc466632462"/>
      <w:bookmarkEnd w:id="55"/>
      <w:bookmarkEnd w:id="56"/>
      <w:bookmarkEnd w:id="57"/>
      <w:bookmarkEnd w:id="58"/>
      <w:bookmarkEnd w:id="59"/>
      <w:r w:rsidRPr="00F64BF1">
        <w:rPr>
          <w:b/>
          <w:sz w:val="22"/>
          <w:szCs w:val="22"/>
          <w:lang w:val="en-IE" w:eastAsia="en-GB"/>
        </w:rPr>
        <w:t>Definitions</w:t>
      </w:r>
      <w:bookmarkEnd w:id="82"/>
      <w:bookmarkEnd w:id="83"/>
      <w:bookmarkEnd w:id="84"/>
      <w:bookmarkEnd w:id="85"/>
      <w:bookmarkEnd w:id="86"/>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4495"/>
        <w:gridCol w:w="4516"/>
      </w:tblGrid>
      <w:tr w:rsidR="00421EBD" w:rsidRPr="00451EB4" w14:paraId="135873E5" w14:textId="77777777">
        <w:tc>
          <w:tcPr>
            <w:tcW w:w="4621" w:type="dxa"/>
          </w:tcPr>
          <w:p w14:paraId="135873E3" w14:textId="77777777" w:rsidR="00421EBD" w:rsidRPr="0050455C" w:rsidRDefault="00421EBD" w:rsidP="0050455C">
            <w:pPr>
              <w:overflowPunct w:val="0"/>
              <w:autoSpaceDE w:val="0"/>
              <w:autoSpaceDN w:val="0"/>
              <w:adjustRightInd w:val="0"/>
              <w:spacing w:before="60" w:after="120"/>
              <w:textAlignment w:val="baseline"/>
              <w:rPr>
                <w:rFonts w:cs="Arial"/>
                <w:b/>
                <w:bCs/>
                <w:szCs w:val="22"/>
                <w:lang w:val="en-IE" w:eastAsia="en-GB"/>
              </w:rPr>
            </w:pPr>
            <w:r w:rsidRPr="0050455C">
              <w:rPr>
                <w:rFonts w:cs="Arial"/>
                <w:b/>
                <w:bCs/>
                <w:szCs w:val="22"/>
                <w:lang w:val="en-IE" w:eastAsia="en-GB"/>
              </w:rPr>
              <w:t>Balancing Market Interface</w:t>
            </w:r>
          </w:p>
        </w:tc>
        <w:tc>
          <w:tcPr>
            <w:tcW w:w="4622" w:type="dxa"/>
          </w:tcPr>
          <w:p w14:paraId="135873E4" w14:textId="77777777" w:rsidR="00421EBD" w:rsidRPr="00A02EDE" w:rsidRDefault="00367442" w:rsidP="00A02EDE">
            <w:pPr>
              <w:pStyle w:val="ProcedureBody1"/>
              <w:rPr>
                <w:rFonts w:ascii="Arial" w:hAnsi="Arial" w:cs="Arial"/>
                <w:sz w:val="22"/>
                <w:szCs w:val="22"/>
                <w:lang w:val="en-IE"/>
              </w:rPr>
            </w:pPr>
            <w:r w:rsidRPr="00367442">
              <w:rPr>
                <w:rFonts w:ascii="Arial" w:hAnsi="Arial" w:cs="Arial"/>
                <w:sz w:val="22"/>
                <w:szCs w:val="22"/>
                <w:lang w:val="en-IE"/>
              </w:rPr>
              <w:t>means the function within the Market Operator’s systems that interfaces to the Type 2 Channel and Type 3 Channel communications in accordance with the Code.</w:t>
            </w:r>
          </w:p>
        </w:tc>
      </w:tr>
    </w:tbl>
    <w:p w14:paraId="135873E6" w14:textId="77777777" w:rsidR="00A02EDE" w:rsidRDefault="00A02EDE" w:rsidP="00A02EDE">
      <w:pPr>
        <w:pStyle w:val="AppenH2"/>
        <w:ind w:left="81"/>
      </w:pPr>
      <w:bookmarkStart w:id="87" w:name="_Toc465933567"/>
      <w:bookmarkStart w:id="88" w:name="_Toc465935875"/>
    </w:p>
    <w:p w14:paraId="135873E7" w14:textId="77777777" w:rsidR="00A02EDE" w:rsidRPr="00F64BF1" w:rsidRDefault="00A02EDE" w:rsidP="00F64BF1">
      <w:pPr>
        <w:pStyle w:val="BodyText"/>
        <w:rPr>
          <w:b/>
          <w:bCs/>
          <w:smallCaps/>
          <w:sz w:val="22"/>
          <w:szCs w:val="22"/>
          <w:lang w:val="en-AU" w:eastAsia="en-GB"/>
        </w:rPr>
      </w:pPr>
      <w:bookmarkStart w:id="89" w:name="_Toc466540162"/>
      <w:bookmarkStart w:id="90" w:name="_Toc466558010"/>
      <w:bookmarkStart w:id="91" w:name="_Toc466632463"/>
      <w:r w:rsidRPr="00F64BF1">
        <w:rPr>
          <w:b/>
          <w:sz w:val="22"/>
          <w:szCs w:val="22"/>
          <w:lang w:val="en-IE" w:eastAsia="en-GB"/>
        </w:rPr>
        <w:t>Abbreviations</w:t>
      </w:r>
      <w:bookmarkEnd w:id="87"/>
      <w:bookmarkEnd w:id="88"/>
      <w:bookmarkEnd w:id="89"/>
      <w:bookmarkEnd w:id="90"/>
      <w:bookmarkEnd w:id="91"/>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4493"/>
        <w:gridCol w:w="4518"/>
      </w:tblGrid>
      <w:tr w:rsidR="00BB0150" w:rsidRPr="00451EB4" w14:paraId="135873EA" w14:textId="77777777">
        <w:tc>
          <w:tcPr>
            <w:tcW w:w="4621" w:type="dxa"/>
          </w:tcPr>
          <w:p w14:paraId="135873E8" w14:textId="77777777" w:rsidR="00BB0150" w:rsidRPr="0050455C" w:rsidRDefault="00513B84" w:rsidP="0050455C">
            <w:pPr>
              <w:overflowPunct w:val="0"/>
              <w:autoSpaceDE w:val="0"/>
              <w:autoSpaceDN w:val="0"/>
              <w:adjustRightInd w:val="0"/>
              <w:spacing w:before="60" w:after="120"/>
              <w:textAlignment w:val="baseline"/>
              <w:rPr>
                <w:rFonts w:cs="Arial"/>
                <w:b/>
                <w:bCs/>
                <w:szCs w:val="22"/>
                <w:lang w:val="en-IE" w:eastAsia="en-GB"/>
              </w:rPr>
            </w:pPr>
            <w:r>
              <w:rPr>
                <w:rFonts w:cs="Arial"/>
                <w:b/>
                <w:bCs/>
                <w:szCs w:val="22"/>
                <w:lang w:val="en-IE" w:eastAsia="en-GB"/>
              </w:rPr>
              <w:t>SRA</w:t>
            </w:r>
          </w:p>
        </w:tc>
        <w:tc>
          <w:tcPr>
            <w:tcW w:w="4622" w:type="dxa"/>
          </w:tcPr>
          <w:p w14:paraId="135873E9" w14:textId="77777777" w:rsidR="00BB0150" w:rsidRPr="00A02EDE" w:rsidRDefault="00513B84" w:rsidP="00A02EDE">
            <w:pPr>
              <w:pStyle w:val="ProcedureBody1"/>
              <w:rPr>
                <w:rFonts w:ascii="Arial" w:hAnsi="Arial" w:cs="Arial"/>
                <w:sz w:val="22"/>
                <w:szCs w:val="22"/>
                <w:lang w:val="en-IE"/>
              </w:rPr>
            </w:pPr>
            <w:r>
              <w:rPr>
                <w:rFonts w:ascii="Arial" w:hAnsi="Arial" w:cs="Arial"/>
                <w:sz w:val="22"/>
                <w:szCs w:val="22"/>
                <w:lang w:val="en-IE"/>
              </w:rPr>
              <w:t>Settlement Reallocation Agreement</w:t>
            </w:r>
          </w:p>
        </w:tc>
      </w:tr>
    </w:tbl>
    <w:p w14:paraId="135873EB" w14:textId="77777777" w:rsidR="00BB0150" w:rsidRPr="00BB0150" w:rsidRDefault="00BB0150" w:rsidP="00526130">
      <w:pPr>
        <w:pStyle w:val="CERnon-indent"/>
      </w:pPr>
    </w:p>
    <w:p w14:paraId="135873EC" w14:textId="77777777" w:rsidR="00BB0150" w:rsidRDefault="00BB0150" w:rsidP="00526130">
      <w:pPr>
        <w:pStyle w:val="CERnon-indent"/>
      </w:pPr>
    </w:p>
    <w:p w14:paraId="135873ED" w14:textId="77777777" w:rsidR="00B730FE" w:rsidRDefault="00B730FE">
      <w:pPr>
        <w:rPr>
          <w:color w:val="000000"/>
          <w:szCs w:val="20"/>
          <w:lang w:val="en-IE"/>
        </w:rPr>
      </w:pPr>
      <w:bookmarkStart w:id="92" w:name="_Toc160357555"/>
      <w:bookmarkStart w:id="93" w:name="_Toc162680986"/>
      <w:bookmarkStart w:id="94" w:name="_Toc162687318"/>
      <w:bookmarkStart w:id="95" w:name="_Toc162703617"/>
      <w:bookmarkStart w:id="96" w:name="_Toc162752809"/>
      <w:bookmarkStart w:id="97" w:name="_Toc162778660"/>
      <w:bookmarkStart w:id="98" w:name="_Toc162778790"/>
      <w:bookmarkEnd w:id="92"/>
      <w:bookmarkEnd w:id="93"/>
      <w:bookmarkEnd w:id="94"/>
      <w:bookmarkEnd w:id="95"/>
      <w:bookmarkEnd w:id="96"/>
      <w:bookmarkEnd w:id="97"/>
      <w:bookmarkEnd w:id="98"/>
      <w:r>
        <w:rPr>
          <w:lang w:val="en-IE"/>
        </w:rPr>
        <w:br w:type="page"/>
      </w:r>
    </w:p>
    <w:p w14:paraId="135873EE" w14:textId="77777777" w:rsidR="00F93564" w:rsidRPr="009F401A" w:rsidRDefault="00FE70A8" w:rsidP="00B730FE">
      <w:pPr>
        <w:pStyle w:val="CERNUMAPPENDXHD1"/>
      </w:pPr>
      <w:bookmarkStart w:id="99" w:name="_Toc466632464"/>
      <w:bookmarkStart w:id="100" w:name="_Toc479341425"/>
      <w:r>
        <w:lastRenderedPageBreak/>
        <w:t>Settlement Reallocation A</w:t>
      </w:r>
      <w:r w:rsidR="00B730FE">
        <w:t>greement</w:t>
      </w:r>
      <w:bookmarkEnd w:id="99"/>
      <w:bookmarkEnd w:id="100"/>
    </w:p>
    <w:p w14:paraId="135873EF" w14:textId="77777777" w:rsidR="00F93564" w:rsidRPr="00F93564" w:rsidRDefault="00F93564" w:rsidP="00F93564">
      <w:pPr>
        <w:pStyle w:val="Default"/>
        <w:rPr>
          <w:rFonts w:asciiTheme="minorHAnsi" w:hAnsiTheme="minorHAnsi"/>
          <w:color w:val="auto"/>
        </w:rPr>
      </w:pPr>
      <w:r w:rsidRPr="00F93564">
        <w:rPr>
          <w:rFonts w:asciiTheme="minorHAnsi" w:hAnsiTheme="minorHAnsi"/>
          <w:b/>
          <w:bCs/>
          <w:color w:val="auto"/>
        </w:rPr>
        <w:t xml:space="preserve">Date: [insert date] </w:t>
      </w:r>
    </w:p>
    <w:p w14:paraId="135873F0" w14:textId="77777777" w:rsidR="00F93564" w:rsidRPr="00F93564" w:rsidRDefault="00F93564" w:rsidP="00F93564">
      <w:pPr>
        <w:pStyle w:val="Default"/>
        <w:rPr>
          <w:rFonts w:asciiTheme="minorHAnsi" w:hAnsiTheme="minorHAnsi"/>
          <w:b/>
          <w:bCs/>
          <w:color w:val="auto"/>
        </w:rPr>
      </w:pPr>
    </w:p>
    <w:p w14:paraId="135873F1" w14:textId="77777777" w:rsidR="00F93564" w:rsidRPr="00F93564" w:rsidRDefault="00F93564" w:rsidP="00F93564">
      <w:pPr>
        <w:pStyle w:val="Default"/>
        <w:rPr>
          <w:rFonts w:asciiTheme="minorHAnsi" w:hAnsiTheme="minorHAnsi"/>
          <w:color w:val="auto"/>
        </w:rPr>
      </w:pPr>
      <w:r w:rsidRPr="00F93564">
        <w:rPr>
          <w:rFonts w:asciiTheme="minorHAnsi" w:hAnsiTheme="minorHAnsi"/>
          <w:b/>
          <w:bCs/>
          <w:color w:val="auto"/>
        </w:rPr>
        <w:t xml:space="preserve">BETWEEN: </w:t>
      </w:r>
    </w:p>
    <w:p w14:paraId="135873F2" w14:textId="77777777" w:rsidR="00F93564" w:rsidRPr="00F93564" w:rsidRDefault="00F93564" w:rsidP="00F93564">
      <w:pPr>
        <w:pStyle w:val="Default"/>
        <w:rPr>
          <w:rFonts w:asciiTheme="minorHAnsi" w:hAnsiTheme="minorHAnsi"/>
          <w:b/>
          <w:bCs/>
          <w:color w:val="auto"/>
        </w:rPr>
      </w:pPr>
    </w:p>
    <w:p w14:paraId="135873F3" w14:textId="77777777" w:rsidR="00F93564" w:rsidRPr="00F93564" w:rsidRDefault="00F93564" w:rsidP="00F93564">
      <w:pPr>
        <w:pStyle w:val="Default"/>
        <w:jc w:val="both"/>
        <w:rPr>
          <w:rFonts w:asciiTheme="minorHAnsi" w:hAnsiTheme="minorHAnsi"/>
          <w:color w:val="auto"/>
        </w:rPr>
      </w:pPr>
      <w:r w:rsidRPr="00F93564">
        <w:rPr>
          <w:rFonts w:asciiTheme="minorHAnsi" w:hAnsiTheme="minorHAnsi"/>
          <w:b/>
          <w:bCs/>
          <w:color w:val="auto"/>
        </w:rPr>
        <w:t xml:space="preserve">[Party XX] [insert name, company registration number and address] on behalf of Principal Participant [insert Principal Participant Name, Principal Participant ID] (referred to herein as the “Principal Participant”) </w:t>
      </w:r>
    </w:p>
    <w:p w14:paraId="135873F4" w14:textId="77777777" w:rsidR="00F93564" w:rsidRPr="00F93564" w:rsidRDefault="00F93564" w:rsidP="00F93564">
      <w:pPr>
        <w:pStyle w:val="Default"/>
        <w:jc w:val="both"/>
        <w:rPr>
          <w:rFonts w:asciiTheme="minorHAnsi" w:hAnsiTheme="minorHAnsi"/>
          <w:b/>
          <w:bCs/>
          <w:color w:val="auto"/>
        </w:rPr>
      </w:pPr>
    </w:p>
    <w:p w14:paraId="135873F5" w14:textId="77777777" w:rsidR="00F93564" w:rsidRPr="00F93564" w:rsidRDefault="00F93564" w:rsidP="00F93564">
      <w:pPr>
        <w:pStyle w:val="Default"/>
        <w:jc w:val="both"/>
        <w:rPr>
          <w:rFonts w:asciiTheme="minorHAnsi" w:hAnsiTheme="minorHAnsi"/>
          <w:color w:val="auto"/>
        </w:rPr>
      </w:pPr>
      <w:r w:rsidRPr="00F93564">
        <w:rPr>
          <w:rFonts w:asciiTheme="minorHAnsi" w:hAnsiTheme="minorHAnsi"/>
          <w:b/>
          <w:bCs/>
          <w:color w:val="auto"/>
        </w:rPr>
        <w:t xml:space="preserve">[Party YY] [insert name, company registration number and address] on behalf of Secondary Participant [insert Secondary Participant Name, Secondary Participant ID]:; (referred to herein as the “Secondary Participant”) and </w:t>
      </w:r>
    </w:p>
    <w:p w14:paraId="135873F6" w14:textId="77777777" w:rsidR="00F93564" w:rsidRPr="00F93564" w:rsidRDefault="00F93564" w:rsidP="00F93564">
      <w:pPr>
        <w:pStyle w:val="Default"/>
        <w:jc w:val="both"/>
        <w:rPr>
          <w:rFonts w:asciiTheme="minorHAnsi" w:hAnsiTheme="minorHAnsi"/>
          <w:b/>
          <w:bCs/>
          <w:color w:val="auto"/>
        </w:rPr>
      </w:pPr>
    </w:p>
    <w:p w14:paraId="135873F7" w14:textId="77777777" w:rsidR="00F93564" w:rsidRPr="00F93564" w:rsidRDefault="00F93564" w:rsidP="00F93564">
      <w:pPr>
        <w:pStyle w:val="Default"/>
        <w:jc w:val="both"/>
        <w:rPr>
          <w:rFonts w:asciiTheme="minorHAnsi" w:hAnsiTheme="minorHAnsi"/>
          <w:color w:val="auto"/>
        </w:rPr>
      </w:pPr>
      <w:r w:rsidRPr="00F93564">
        <w:rPr>
          <w:rFonts w:asciiTheme="minorHAnsi" w:hAnsiTheme="minorHAnsi"/>
          <w:b/>
          <w:bCs/>
          <w:color w:val="auto"/>
        </w:rPr>
        <w:t>Market Operator: EIRGRID plc</w:t>
      </w:r>
      <w:r w:rsidRPr="00F93564">
        <w:rPr>
          <w:rFonts w:asciiTheme="minorHAnsi" w:hAnsiTheme="minorHAnsi"/>
          <w:color w:val="auto"/>
        </w:rPr>
        <w:t>, an Irish company formed pursuant to Regulation 34 of the European Communities (Internal Market in Electricity) Regulations 2000 with company registration number 338522 (“</w:t>
      </w:r>
      <w:r w:rsidRPr="00F93564">
        <w:rPr>
          <w:rFonts w:asciiTheme="minorHAnsi" w:hAnsiTheme="minorHAnsi"/>
          <w:b/>
          <w:bCs/>
          <w:color w:val="auto"/>
        </w:rPr>
        <w:t>EirGrid</w:t>
      </w:r>
      <w:r w:rsidRPr="00F93564">
        <w:rPr>
          <w:rFonts w:asciiTheme="minorHAnsi" w:hAnsiTheme="minorHAnsi"/>
          <w:color w:val="auto"/>
        </w:rPr>
        <w:t xml:space="preserve">”) and </w:t>
      </w:r>
      <w:r w:rsidRPr="00F93564">
        <w:rPr>
          <w:rFonts w:asciiTheme="minorHAnsi" w:hAnsiTheme="minorHAnsi"/>
          <w:b/>
          <w:bCs/>
          <w:color w:val="auto"/>
        </w:rPr>
        <w:t>SONI LIMITED</w:t>
      </w:r>
      <w:r w:rsidRPr="00F93564">
        <w:rPr>
          <w:rFonts w:asciiTheme="minorHAnsi" w:hAnsiTheme="minorHAnsi"/>
          <w:color w:val="auto"/>
        </w:rPr>
        <w:t>, a body corporate registered in Northern Ireland with company registration number NI038715 (“</w:t>
      </w:r>
      <w:r w:rsidRPr="00F93564">
        <w:rPr>
          <w:rFonts w:asciiTheme="minorHAnsi" w:hAnsiTheme="minorHAnsi"/>
          <w:b/>
          <w:bCs/>
          <w:color w:val="auto"/>
        </w:rPr>
        <w:t>SONI</w:t>
      </w:r>
      <w:r w:rsidRPr="00F93564">
        <w:rPr>
          <w:rFonts w:asciiTheme="minorHAnsi" w:hAnsiTheme="minorHAnsi"/>
          <w:color w:val="auto"/>
        </w:rPr>
        <w:t xml:space="preserve">”), in their joint capacity as Market Operator for the purposes of the Code. </w:t>
      </w:r>
    </w:p>
    <w:p w14:paraId="135873F8" w14:textId="77777777" w:rsidR="00F93564" w:rsidRPr="00F93564" w:rsidRDefault="00F93564" w:rsidP="00F93564">
      <w:pPr>
        <w:pStyle w:val="Default"/>
        <w:jc w:val="both"/>
        <w:rPr>
          <w:rFonts w:asciiTheme="minorHAnsi" w:hAnsiTheme="minorHAnsi"/>
          <w:b/>
          <w:bCs/>
          <w:color w:val="auto"/>
        </w:rPr>
      </w:pPr>
    </w:p>
    <w:p w14:paraId="135873F9" w14:textId="77777777" w:rsidR="00F93564" w:rsidRPr="00F93564" w:rsidRDefault="00F93564" w:rsidP="00F93564">
      <w:pPr>
        <w:pStyle w:val="Default"/>
        <w:jc w:val="both"/>
        <w:rPr>
          <w:rFonts w:asciiTheme="minorHAnsi" w:hAnsiTheme="minorHAnsi"/>
          <w:color w:val="auto"/>
        </w:rPr>
      </w:pPr>
      <w:r w:rsidRPr="00F93564">
        <w:rPr>
          <w:rFonts w:asciiTheme="minorHAnsi" w:hAnsiTheme="minorHAnsi"/>
          <w:b/>
          <w:bCs/>
          <w:color w:val="auto"/>
        </w:rPr>
        <w:t xml:space="preserve">OTHER DETAILS: </w:t>
      </w:r>
    </w:p>
    <w:p w14:paraId="135873FA" w14:textId="77777777" w:rsidR="00F93564" w:rsidRPr="00F93564" w:rsidRDefault="00F93564" w:rsidP="00F93564">
      <w:pPr>
        <w:pStyle w:val="Default"/>
        <w:jc w:val="both"/>
        <w:rPr>
          <w:rFonts w:asciiTheme="minorHAnsi" w:hAnsiTheme="minorHAnsi"/>
          <w:b/>
          <w:bCs/>
          <w:color w:val="auto"/>
        </w:rPr>
      </w:pPr>
    </w:p>
    <w:p w14:paraId="135873FB" w14:textId="77777777" w:rsidR="00F93564" w:rsidRPr="00F93564" w:rsidRDefault="00F93564" w:rsidP="00F93564">
      <w:pPr>
        <w:pStyle w:val="Default"/>
        <w:jc w:val="both"/>
        <w:rPr>
          <w:rFonts w:asciiTheme="minorHAnsi" w:hAnsiTheme="minorHAnsi"/>
          <w:color w:val="auto"/>
        </w:rPr>
      </w:pPr>
      <w:r w:rsidRPr="00F93564">
        <w:rPr>
          <w:rFonts w:asciiTheme="minorHAnsi" w:hAnsiTheme="minorHAnsi"/>
          <w:b/>
          <w:bCs/>
          <w:color w:val="auto"/>
        </w:rPr>
        <w:t xml:space="preserve">Initial Settlement Day: [nominate date after which the Settlement Reallocation is intended to have effect] </w:t>
      </w:r>
    </w:p>
    <w:p w14:paraId="135873FC" w14:textId="77777777" w:rsidR="00F93564" w:rsidRPr="00F93564" w:rsidRDefault="00F93564" w:rsidP="00F93564">
      <w:pPr>
        <w:pStyle w:val="Default"/>
        <w:jc w:val="both"/>
        <w:rPr>
          <w:rFonts w:asciiTheme="minorHAnsi" w:hAnsiTheme="minorHAnsi"/>
          <w:b/>
          <w:bCs/>
          <w:color w:val="auto"/>
        </w:rPr>
      </w:pPr>
    </w:p>
    <w:p w14:paraId="135873FD" w14:textId="77777777" w:rsidR="00F93564" w:rsidRPr="00F93564" w:rsidRDefault="00F93564" w:rsidP="00F93564">
      <w:pPr>
        <w:pStyle w:val="Default"/>
        <w:jc w:val="both"/>
        <w:rPr>
          <w:rFonts w:asciiTheme="minorHAnsi" w:hAnsiTheme="minorHAnsi"/>
          <w:color w:val="auto"/>
        </w:rPr>
      </w:pPr>
      <w:r w:rsidRPr="00F93564">
        <w:rPr>
          <w:rFonts w:asciiTheme="minorHAnsi" w:hAnsiTheme="minorHAnsi"/>
          <w:b/>
          <w:bCs/>
          <w:color w:val="auto"/>
        </w:rPr>
        <w:t>Final Settlement Day</w:t>
      </w:r>
      <w:r w:rsidRPr="00F93564">
        <w:rPr>
          <w:rFonts w:asciiTheme="minorHAnsi" w:hAnsiTheme="minorHAnsi"/>
          <w:color w:val="auto"/>
        </w:rPr>
        <w:t>: [</w:t>
      </w:r>
      <w:r w:rsidRPr="00F93564">
        <w:rPr>
          <w:rFonts w:asciiTheme="minorHAnsi" w:hAnsiTheme="minorHAnsi"/>
          <w:b/>
          <w:bCs/>
          <w:color w:val="auto"/>
        </w:rPr>
        <w:t xml:space="preserve">nominate date after which the Settlement Reallocation will no longer apply, if known] </w:t>
      </w:r>
    </w:p>
    <w:p w14:paraId="135873FE" w14:textId="77777777" w:rsidR="00F93564" w:rsidRPr="00F93564" w:rsidRDefault="00F93564" w:rsidP="00F93564">
      <w:pPr>
        <w:pStyle w:val="Default"/>
        <w:jc w:val="both"/>
        <w:rPr>
          <w:rFonts w:asciiTheme="minorHAnsi" w:hAnsiTheme="minorHAnsi"/>
          <w:b/>
          <w:bCs/>
          <w:color w:val="auto"/>
        </w:rPr>
      </w:pPr>
    </w:p>
    <w:p w14:paraId="135873FF" w14:textId="77777777" w:rsidR="00F93564" w:rsidRPr="00F93564" w:rsidRDefault="00F93564" w:rsidP="00F93564">
      <w:pPr>
        <w:pStyle w:val="Default"/>
        <w:jc w:val="both"/>
        <w:rPr>
          <w:rFonts w:asciiTheme="minorHAnsi" w:hAnsiTheme="minorHAnsi"/>
          <w:color w:val="auto"/>
        </w:rPr>
      </w:pPr>
      <w:r w:rsidRPr="00F93564">
        <w:rPr>
          <w:rFonts w:asciiTheme="minorHAnsi" w:hAnsiTheme="minorHAnsi"/>
          <w:b/>
          <w:bCs/>
          <w:color w:val="auto"/>
        </w:rPr>
        <w:t xml:space="preserve">IT IS AGREED </w:t>
      </w:r>
      <w:r w:rsidRPr="00F93564">
        <w:rPr>
          <w:rFonts w:asciiTheme="minorHAnsi" w:hAnsiTheme="minorHAnsi"/>
          <w:color w:val="auto"/>
        </w:rPr>
        <w:t xml:space="preserve">as follows: </w:t>
      </w:r>
    </w:p>
    <w:p w14:paraId="13587400" w14:textId="77777777" w:rsidR="00F93564" w:rsidRPr="00F93564" w:rsidRDefault="00F93564" w:rsidP="00F93564">
      <w:pPr>
        <w:pStyle w:val="Default"/>
        <w:jc w:val="both"/>
        <w:rPr>
          <w:rFonts w:asciiTheme="minorHAnsi" w:hAnsiTheme="minorHAnsi"/>
          <w:color w:val="auto"/>
        </w:rPr>
      </w:pPr>
      <w:r w:rsidRPr="00F93564">
        <w:rPr>
          <w:rFonts w:asciiTheme="minorHAnsi" w:hAnsiTheme="minorHAnsi" w:cs="Calibri"/>
          <w:color w:val="auto"/>
        </w:rPr>
        <w:t xml:space="preserve">1. </w:t>
      </w:r>
      <w:r w:rsidRPr="00F93564">
        <w:rPr>
          <w:rFonts w:asciiTheme="minorHAnsi" w:hAnsiTheme="minorHAnsi"/>
          <w:color w:val="auto"/>
        </w:rPr>
        <w:t xml:space="preserve">Unless the context otherwise requires and save as mentioned below, words and expressions defined in, or to be construed in accordance with, the Code shall have the same meanings and construction when used in this Agreement: </w:t>
      </w:r>
    </w:p>
    <w:p w14:paraId="13587401" w14:textId="77777777" w:rsidR="00F93564" w:rsidRPr="00F93564" w:rsidRDefault="00F93564" w:rsidP="00F93564">
      <w:pPr>
        <w:pStyle w:val="Default"/>
        <w:jc w:val="both"/>
        <w:rPr>
          <w:rFonts w:asciiTheme="minorHAnsi" w:hAnsiTheme="minorHAnsi"/>
          <w:color w:val="auto"/>
        </w:rPr>
      </w:pPr>
    </w:p>
    <w:p w14:paraId="13587402" w14:textId="77777777" w:rsidR="00F93564" w:rsidRPr="00F93564" w:rsidRDefault="00F93564" w:rsidP="00F93564">
      <w:pPr>
        <w:pStyle w:val="Default"/>
        <w:jc w:val="both"/>
        <w:rPr>
          <w:rFonts w:asciiTheme="minorHAnsi" w:hAnsiTheme="minorHAnsi"/>
          <w:color w:val="auto"/>
        </w:rPr>
      </w:pPr>
      <w:r w:rsidRPr="00F93564">
        <w:rPr>
          <w:rFonts w:asciiTheme="minorHAnsi" w:hAnsiTheme="minorHAnsi"/>
          <w:color w:val="auto"/>
        </w:rPr>
        <w:t>“</w:t>
      </w:r>
      <w:r w:rsidRPr="00F93564">
        <w:rPr>
          <w:rFonts w:asciiTheme="minorHAnsi" w:hAnsiTheme="minorHAnsi"/>
          <w:b/>
          <w:bCs/>
          <w:color w:val="auto"/>
        </w:rPr>
        <w:t>Code</w:t>
      </w:r>
      <w:r w:rsidRPr="00F93564">
        <w:rPr>
          <w:rFonts w:asciiTheme="minorHAnsi" w:hAnsiTheme="minorHAnsi"/>
          <w:color w:val="auto"/>
        </w:rPr>
        <w:t xml:space="preserve">” means the Trading and Settlement Code, including the Appendices and Agreed Procedures, as amended, varied, modified or replaced from time to time; and </w:t>
      </w:r>
    </w:p>
    <w:p w14:paraId="13587403" w14:textId="77777777" w:rsidR="00F93564" w:rsidRDefault="00F93564" w:rsidP="00F93564">
      <w:pPr>
        <w:pStyle w:val="Default"/>
        <w:jc w:val="both"/>
        <w:rPr>
          <w:rFonts w:asciiTheme="minorHAnsi" w:hAnsiTheme="minorHAnsi"/>
          <w:color w:val="auto"/>
        </w:rPr>
      </w:pPr>
      <w:r w:rsidRPr="00F93564">
        <w:rPr>
          <w:rFonts w:asciiTheme="minorHAnsi" w:hAnsiTheme="minorHAnsi"/>
          <w:b/>
          <w:bCs/>
          <w:color w:val="auto"/>
        </w:rPr>
        <w:t xml:space="preserve">“Settlement Reallocation Amounts” </w:t>
      </w:r>
      <w:r w:rsidRPr="00F93564">
        <w:rPr>
          <w:rFonts w:asciiTheme="minorHAnsi" w:hAnsiTheme="minorHAnsi"/>
          <w:color w:val="auto"/>
        </w:rPr>
        <w:t>means all</w:t>
      </w:r>
      <w:r w:rsidR="00FE5BD0">
        <w:rPr>
          <w:rFonts w:asciiTheme="minorHAnsi" w:hAnsiTheme="minorHAnsi"/>
          <w:color w:val="auto"/>
        </w:rPr>
        <w:t xml:space="preserve"> Trading Charges, Trading Payments, Capacity Charges, Capacity Payments and Market Operator Charges</w:t>
      </w:r>
      <w:r w:rsidRPr="00F93564">
        <w:rPr>
          <w:rFonts w:asciiTheme="minorHAnsi" w:hAnsiTheme="minorHAnsi"/>
          <w:color w:val="auto"/>
        </w:rPr>
        <w:t xml:space="preserve"> which, but for this Settlement Reallocation Agreement, would be (as applicable) paid to the Market Operator by the Secondary Participant or by the Market Operator to the Secondary Participant under Settlement Documents issued under the Code </w:t>
      </w:r>
      <w:r w:rsidR="00FE5BD0">
        <w:rPr>
          <w:rFonts w:asciiTheme="minorHAnsi" w:hAnsiTheme="minorHAnsi"/>
          <w:color w:val="auto"/>
        </w:rPr>
        <w:t>during the period between the SRA Start Date and the and the SRA End Date as detailed in section G.16 and Agreed Procedure 10.</w:t>
      </w:r>
      <w:r w:rsidRPr="00F93564">
        <w:rPr>
          <w:rFonts w:asciiTheme="minorHAnsi" w:hAnsiTheme="minorHAnsi"/>
          <w:color w:val="auto"/>
        </w:rPr>
        <w:t xml:space="preserve"> </w:t>
      </w:r>
    </w:p>
    <w:p w14:paraId="13587404" w14:textId="77777777" w:rsidR="00FE5BD0" w:rsidRPr="00F93564" w:rsidRDefault="00FE5BD0" w:rsidP="00F93564">
      <w:pPr>
        <w:pStyle w:val="Default"/>
        <w:jc w:val="both"/>
        <w:rPr>
          <w:rFonts w:asciiTheme="minorHAnsi" w:hAnsiTheme="minorHAnsi"/>
          <w:color w:val="auto"/>
        </w:rPr>
      </w:pPr>
    </w:p>
    <w:p w14:paraId="13587405" w14:textId="77777777" w:rsidR="00F93564" w:rsidRPr="00F93564" w:rsidRDefault="00F93564" w:rsidP="00F93564">
      <w:pPr>
        <w:pStyle w:val="Default"/>
        <w:spacing w:after="255"/>
        <w:jc w:val="both"/>
        <w:rPr>
          <w:rFonts w:asciiTheme="minorHAnsi" w:hAnsiTheme="minorHAnsi"/>
          <w:color w:val="auto"/>
        </w:rPr>
      </w:pPr>
      <w:r w:rsidRPr="00F93564">
        <w:rPr>
          <w:rFonts w:asciiTheme="minorHAnsi" w:hAnsiTheme="minorHAnsi" w:cs="Calibri"/>
          <w:color w:val="auto"/>
        </w:rPr>
        <w:t xml:space="preserve">2. </w:t>
      </w:r>
      <w:r w:rsidRPr="00F93564">
        <w:rPr>
          <w:rFonts w:asciiTheme="minorHAnsi" w:hAnsiTheme="minorHAnsi"/>
          <w:color w:val="auto"/>
        </w:rPr>
        <w:t>The Market Operator and the Principal Participant and the Secondary Participant are parties to the Code, and this Agreement is a Settlement Reallocation Agreement under section G.1</w:t>
      </w:r>
      <w:r w:rsidR="00FE5BD0">
        <w:rPr>
          <w:rFonts w:asciiTheme="minorHAnsi" w:hAnsiTheme="minorHAnsi"/>
          <w:color w:val="auto"/>
        </w:rPr>
        <w:t>6</w:t>
      </w:r>
      <w:r w:rsidRPr="00F93564">
        <w:rPr>
          <w:rFonts w:asciiTheme="minorHAnsi" w:hAnsiTheme="minorHAnsi"/>
          <w:color w:val="auto"/>
        </w:rPr>
        <w:t xml:space="preserve"> of the Code. </w:t>
      </w:r>
    </w:p>
    <w:p w14:paraId="13587406" w14:textId="77777777" w:rsidR="00F93564" w:rsidRPr="00F93564" w:rsidRDefault="00F93564" w:rsidP="00F93564">
      <w:pPr>
        <w:pStyle w:val="Default"/>
        <w:jc w:val="both"/>
        <w:rPr>
          <w:rFonts w:asciiTheme="minorHAnsi" w:hAnsiTheme="minorHAnsi"/>
          <w:color w:val="auto"/>
        </w:rPr>
      </w:pPr>
      <w:r w:rsidRPr="00F93564">
        <w:rPr>
          <w:rFonts w:asciiTheme="minorHAnsi" w:hAnsiTheme="minorHAnsi" w:cs="Calibri"/>
          <w:color w:val="auto"/>
        </w:rPr>
        <w:lastRenderedPageBreak/>
        <w:t xml:space="preserve">3. </w:t>
      </w:r>
      <w:r w:rsidRPr="00F93564">
        <w:rPr>
          <w:rFonts w:asciiTheme="minorHAnsi" w:hAnsiTheme="minorHAnsi"/>
          <w:color w:val="auto"/>
        </w:rPr>
        <w:t>This Agreement covers all Settlement Documents</w:t>
      </w:r>
      <w:r w:rsidR="00FE5BD0">
        <w:rPr>
          <w:rFonts w:asciiTheme="minorHAnsi" w:hAnsiTheme="minorHAnsi"/>
          <w:color w:val="auto"/>
        </w:rPr>
        <w:t xml:space="preserve"> and Market Operator Charge invoices</w:t>
      </w:r>
      <w:r w:rsidRPr="00F93564">
        <w:rPr>
          <w:rFonts w:asciiTheme="minorHAnsi" w:hAnsiTheme="minorHAnsi"/>
          <w:color w:val="auto"/>
        </w:rPr>
        <w:t xml:space="preserve"> issued under the Code to the Secondary Participant between: </w:t>
      </w:r>
    </w:p>
    <w:p w14:paraId="13587407" w14:textId="77777777" w:rsidR="00F93564" w:rsidRPr="00F93564" w:rsidRDefault="00F93564" w:rsidP="00F93564">
      <w:pPr>
        <w:pStyle w:val="Default"/>
        <w:jc w:val="both"/>
        <w:rPr>
          <w:rFonts w:asciiTheme="minorHAnsi" w:hAnsiTheme="minorHAnsi"/>
          <w:color w:val="auto"/>
        </w:rPr>
      </w:pPr>
    </w:p>
    <w:p w14:paraId="13587408" w14:textId="77777777" w:rsidR="00F93564" w:rsidRPr="00F93564" w:rsidRDefault="00F93564" w:rsidP="00F93564">
      <w:pPr>
        <w:pStyle w:val="Default"/>
        <w:spacing w:after="257"/>
        <w:jc w:val="both"/>
        <w:rPr>
          <w:rFonts w:asciiTheme="minorHAnsi" w:hAnsiTheme="minorHAnsi"/>
          <w:color w:val="auto"/>
        </w:rPr>
      </w:pPr>
      <w:r w:rsidRPr="00F93564">
        <w:rPr>
          <w:rFonts w:asciiTheme="minorHAnsi" w:hAnsiTheme="minorHAnsi"/>
          <w:color w:val="auto"/>
        </w:rPr>
        <w:t xml:space="preserve">(a) the later of the Initial Settlement Day and the expiration of 20 Working Days after all parties (including the Market Operator) have executed this Agreement; and </w:t>
      </w:r>
    </w:p>
    <w:p w14:paraId="13587409" w14:textId="77777777" w:rsidR="00F93564" w:rsidRPr="00F93564" w:rsidRDefault="00F93564" w:rsidP="00F93564">
      <w:pPr>
        <w:pStyle w:val="Default"/>
        <w:jc w:val="both"/>
        <w:rPr>
          <w:rFonts w:asciiTheme="minorHAnsi" w:hAnsiTheme="minorHAnsi"/>
          <w:color w:val="auto"/>
        </w:rPr>
      </w:pPr>
      <w:r w:rsidRPr="00F93564">
        <w:rPr>
          <w:rFonts w:asciiTheme="minorHAnsi" w:hAnsiTheme="minorHAnsi"/>
          <w:color w:val="auto"/>
        </w:rPr>
        <w:t xml:space="preserve">(b) the earlier of the Final Settlement Day (if one is specified above) and the date this Agreement is terminated in accordance with the Code (and such termination takes effect), </w:t>
      </w:r>
    </w:p>
    <w:p w14:paraId="1358740A" w14:textId="77777777" w:rsidR="00F93564" w:rsidRPr="00F93564" w:rsidRDefault="00F93564" w:rsidP="00F93564">
      <w:pPr>
        <w:pStyle w:val="Default"/>
        <w:jc w:val="both"/>
        <w:rPr>
          <w:rFonts w:asciiTheme="minorHAnsi" w:hAnsiTheme="minorHAnsi"/>
          <w:color w:val="auto"/>
        </w:rPr>
      </w:pPr>
    </w:p>
    <w:p w14:paraId="1358740B" w14:textId="77777777" w:rsidR="00F93564" w:rsidRPr="00F93564" w:rsidRDefault="00F93564" w:rsidP="00F93564">
      <w:pPr>
        <w:pStyle w:val="Default"/>
        <w:jc w:val="both"/>
        <w:rPr>
          <w:rFonts w:asciiTheme="minorHAnsi" w:hAnsiTheme="minorHAnsi"/>
          <w:color w:val="auto"/>
        </w:rPr>
      </w:pPr>
      <w:r w:rsidRPr="00F93564">
        <w:rPr>
          <w:rFonts w:asciiTheme="minorHAnsi" w:hAnsiTheme="minorHAnsi"/>
          <w:color w:val="auto"/>
        </w:rPr>
        <w:t>(such period being the “</w:t>
      </w:r>
      <w:r w:rsidRPr="00F93564">
        <w:rPr>
          <w:rFonts w:asciiTheme="minorHAnsi" w:hAnsiTheme="minorHAnsi"/>
          <w:b/>
          <w:bCs/>
          <w:color w:val="auto"/>
        </w:rPr>
        <w:t>Effective Period</w:t>
      </w:r>
      <w:r w:rsidRPr="00F93564">
        <w:rPr>
          <w:rFonts w:asciiTheme="minorHAnsi" w:hAnsiTheme="minorHAnsi"/>
          <w:color w:val="auto"/>
        </w:rPr>
        <w:t xml:space="preserve">”). </w:t>
      </w:r>
    </w:p>
    <w:p w14:paraId="1358740C" w14:textId="77777777" w:rsidR="00F93564" w:rsidRPr="00F93564" w:rsidRDefault="00F93564" w:rsidP="00F93564">
      <w:pPr>
        <w:pStyle w:val="Default"/>
        <w:jc w:val="both"/>
        <w:rPr>
          <w:rFonts w:asciiTheme="minorHAnsi" w:hAnsiTheme="minorHAnsi"/>
          <w:color w:val="auto"/>
        </w:rPr>
      </w:pPr>
      <w:r w:rsidRPr="00F93564">
        <w:rPr>
          <w:rFonts w:asciiTheme="minorHAnsi" w:hAnsiTheme="minorHAnsi" w:cs="Calibri"/>
          <w:color w:val="auto"/>
        </w:rPr>
        <w:t xml:space="preserve">4. </w:t>
      </w:r>
      <w:r w:rsidRPr="00F93564">
        <w:rPr>
          <w:rFonts w:asciiTheme="minorHAnsi" w:hAnsiTheme="minorHAnsi"/>
          <w:color w:val="auto"/>
        </w:rPr>
        <w:t xml:space="preserve">Subject to the terms and on the conditions set out in the Code, during the Effective Period: </w:t>
      </w:r>
    </w:p>
    <w:p w14:paraId="1358740D" w14:textId="77777777" w:rsidR="00F93564" w:rsidRPr="00F93564" w:rsidRDefault="00F93564" w:rsidP="00F93564">
      <w:pPr>
        <w:pStyle w:val="Default"/>
        <w:spacing w:after="259"/>
        <w:jc w:val="both"/>
        <w:rPr>
          <w:rFonts w:asciiTheme="minorHAnsi" w:hAnsiTheme="minorHAnsi"/>
          <w:color w:val="auto"/>
        </w:rPr>
      </w:pPr>
      <w:r w:rsidRPr="00F93564">
        <w:rPr>
          <w:rFonts w:asciiTheme="minorHAnsi" w:hAnsiTheme="minorHAnsi"/>
          <w:color w:val="auto"/>
        </w:rPr>
        <w:t>(a) each of the Market Operator and the Secondary Participant shall be released from further obligations towards one another in respect of each Settlement Reallocation Amount falling due for payment and their respective rights against one another in respect of each Settlement Reallocation Amount shall be cancelled (being the "</w:t>
      </w:r>
      <w:r w:rsidRPr="00F93564">
        <w:rPr>
          <w:rFonts w:asciiTheme="minorHAnsi" w:hAnsiTheme="minorHAnsi"/>
          <w:b/>
          <w:bCs/>
          <w:color w:val="auto"/>
        </w:rPr>
        <w:t>Discharged Rights and Obligations</w:t>
      </w:r>
      <w:r w:rsidRPr="00F93564">
        <w:rPr>
          <w:rFonts w:asciiTheme="minorHAnsi" w:hAnsiTheme="minorHAnsi"/>
          <w:color w:val="auto"/>
        </w:rPr>
        <w:t xml:space="preserve">"); and </w:t>
      </w:r>
    </w:p>
    <w:p w14:paraId="1358740E" w14:textId="77777777" w:rsidR="00F93564" w:rsidRPr="00F93564" w:rsidRDefault="00F93564" w:rsidP="00F93564">
      <w:pPr>
        <w:pStyle w:val="Default"/>
        <w:jc w:val="both"/>
        <w:rPr>
          <w:rFonts w:asciiTheme="minorHAnsi" w:hAnsiTheme="minorHAnsi"/>
          <w:color w:val="auto"/>
        </w:rPr>
      </w:pPr>
      <w:r w:rsidRPr="00F93564">
        <w:rPr>
          <w:rFonts w:asciiTheme="minorHAnsi" w:hAnsiTheme="minorHAnsi"/>
          <w:color w:val="auto"/>
        </w:rPr>
        <w:t xml:space="preserve">(b) each of the Market Operator and the Principal Participant shall assume obligations towards one another and acquire rights against one another which differ from the Discharged Rights and Obligations only insofar as the Market Operator and the Principal Participant have assumed and acquired the same in place of the Market Operator and the Secondary Participant. </w:t>
      </w:r>
    </w:p>
    <w:p w14:paraId="1358740F" w14:textId="77777777" w:rsidR="00F93564" w:rsidRPr="00F93564" w:rsidRDefault="00F93564" w:rsidP="00F93564">
      <w:pPr>
        <w:pStyle w:val="Default"/>
        <w:spacing w:after="254"/>
        <w:jc w:val="both"/>
        <w:rPr>
          <w:rFonts w:asciiTheme="minorHAnsi" w:hAnsiTheme="minorHAnsi"/>
          <w:color w:val="auto"/>
        </w:rPr>
      </w:pPr>
      <w:r w:rsidRPr="00F93564">
        <w:rPr>
          <w:rFonts w:asciiTheme="minorHAnsi" w:hAnsiTheme="minorHAnsi" w:cs="Calibri"/>
          <w:color w:val="auto"/>
        </w:rPr>
        <w:t xml:space="preserve">5. </w:t>
      </w:r>
      <w:r w:rsidRPr="00F93564">
        <w:rPr>
          <w:rFonts w:asciiTheme="minorHAnsi" w:hAnsiTheme="minorHAnsi"/>
          <w:color w:val="auto"/>
        </w:rPr>
        <w:t>This Agreement reflects a commercial agreement between the Principal Participant and the Secondary Participant, and each of the Principal Participant and the Secondary Participant hereby (a) agree that the Market Operator is not liable for any loss or damage suffered by either the Principal Participant or the Secondary Participant as a result of, or in connection with, this Agreement and any Settlement Reallocations under it (together, the “</w:t>
      </w:r>
      <w:r w:rsidRPr="00F93564">
        <w:rPr>
          <w:rFonts w:asciiTheme="minorHAnsi" w:hAnsiTheme="minorHAnsi"/>
          <w:b/>
          <w:bCs/>
          <w:color w:val="auto"/>
        </w:rPr>
        <w:t>SRA Losses</w:t>
      </w:r>
      <w:r w:rsidRPr="00F93564">
        <w:rPr>
          <w:rFonts w:asciiTheme="minorHAnsi" w:hAnsiTheme="minorHAnsi"/>
          <w:color w:val="auto"/>
        </w:rPr>
        <w:t xml:space="preserve">”) and (b) hold the Market Operator harmless and indemnify the Market Operator from any and all SRA Losses which may arise. </w:t>
      </w:r>
    </w:p>
    <w:p w14:paraId="13587410" w14:textId="77777777" w:rsidR="00F93564" w:rsidRPr="00F93564" w:rsidRDefault="00F93564" w:rsidP="00F93564">
      <w:pPr>
        <w:pStyle w:val="Default"/>
        <w:spacing w:after="254"/>
        <w:jc w:val="both"/>
        <w:rPr>
          <w:rFonts w:asciiTheme="minorHAnsi" w:hAnsiTheme="minorHAnsi"/>
          <w:color w:val="auto"/>
        </w:rPr>
      </w:pPr>
      <w:r w:rsidRPr="00F93564">
        <w:rPr>
          <w:rFonts w:asciiTheme="minorHAnsi" w:hAnsiTheme="minorHAnsi" w:cs="Calibri"/>
          <w:color w:val="auto"/>
        </w:rPr>
        <w:t xml:space="preserve">6. </w:t>
      </w:r>
      <w:r w:rsidRPr="00F93564">
        <w:rPr>
          <w:rFonts w:asciiTheme="minorHAnsi" w:hAnsiTheme="minorHAnsi"/>
          <w:color w:val="auto"/>
        </w:rPr>
        <w:t xml:space="preserve">This Agreement: </w:t>
      </w:r>
    </w:p>
    <w:p w14:paraId="13587411" w14:textId="77777777" w:rsidR="00F93564" w:rsidRPr="00F93564" w:rsidRDefault="00F93564" w:rsidP="00F93564">
      <w:pPr>
        <w:pStyle w:val="Default"/>
        <w:spacing w:after="254"/>
        <w:jc w:val="both"/>
        <w:rPr>
          <w:rFonts w:asciiTheme="minorHAnsi" w:hAnsiTheme="minorHAnsi"/>
          <w:color w:val="auto"/>
        </w:rPr>
      </w:pPr>
      <w:r w:rsidRPr="00F93564">
        <w:rPr>
          <w:rFonts w:asciiTheme="minorHAnsi" w:hAnsiTheme="minorHAnsi"/>
          <w:color w:val="auto"/>
        </w:rPr>
        <w:t xml:space="preserve">(a) may be terminated by the Principal Participant, the Secondary Participant or the Market Operator in accordance with the Code; and </w:t>
      </w:r>
    </w:p>
    <w:p w14:paraId="13587412" w14:textId="77777777" w:rsidR="00F93564" w:rsidRPr="00F93564" w:rsidRDefault="00F93564" w:rsidP="00F93564">
      <w:pPr>
        <w:pStyle w:val="Default"/>
        <w:spacing w:after="254"/>
        <w:jc w:val="both"/>
        <w:rPr>
          <w:rFonts w:asciiTheme="minorHAnsi" w:hAnsiTheme="minorHAnsi" w:cs="Calibri"/>
          <w:color w:val="auto"/>
        </w:rPr>
      </w:pPr>
      <w:r w:rsidRPr="00F93564">
        <w:rPr>
          <w:rFonts w:asciiTheme="minorHAnsi" w:hAnsiTheme="minorHAnsi"/>
          <w:color w:val="auto"/>
        </w:rPr>
        <w:t xml:space="preserve">(b) </w:t>
      </w:r>
      <w:r w:rsidRPr="00F93564">
        <w:rPr>
          <w:rFonts w:asciiTheme="minorHAnsi" w:hAnsiTheme="minorHAnsi" w:cs="Calibri"/>
          <w:color w:val="auto"/>
        </w:rPr>
        <w:t xml:space="preserve">be executed in any number of counterparts, and this has the same effect as if the signatures on the counterparts were on a single copy of this Agreement. </w:t>
      </w:r>
    </w:p>
    <w:p w14:paraId="13587413" w14:textId="77777777" w:rsidR="00F93564" w:rsidRPr="00F93564" w:rsidRDefault="00F93564" w:rsidP="00F93564">
      <w:pPr>
        <w:pStyle w:val="Default"/>
        <w:spacing w:after="254"/>
        <w:jc w:val="both"/>
        <w:rPr>
          <w:rFonts w:asciiTheme="minorHAnsi" w:hAnsiTheme="minorHAnsi"/>
          <w:color w:val="auto"/>
        </w:rPr>
      </w:pPr>
      <w:r w:rsidRPr="00F93564">
        <w:rPr>
          <w:rFonts w:asciiTheme="minorHAnsi" w:hAnsiTheme="minorHAnsi" w:cs="Calibri"/>
          <w:color w:val="auto"/>
        </w:rPr>
        <w:t xml:space="preserve">7. </w:t>
      </w:r>
      <w:r w:rsidRPr="00F93564">
        <w:rPr>
          <w:rFonts w:asciiTheme="minorHAnsi" w:hAnsiTheme="minorHAnsi"/>
          <w:color w:val="auto"/>
        </w:rPr>
        <w:t xml:space="preserve">This Agreement and any non-contractual obligations arising out of or in connection with it shall be governed by and construed in accordance with the laws of Northern Ireland. The parties hereto hereby agree that the courts of Northern Ireland shall have jurisdiction to hear and determine any suit, action or proceedings that may arise out of or in connection with this Agreement and for such purpose irrevocably submits to the jurisdiction of such courts. </w:t>
      </w:r>
    </w:p>
    <w:p w14:paraId="13587414" w14:textId="77777777" w:rsidR="00F93564" w:rsidRPr="00F93564" w:rsidRDefault="00F93564" w:rsidP="00F93564">
      <w:pPr>
        <w:pStyle w:val="Default"/>
        <w:spacing w:after="254"/>
        <w:jc w:val="both"/>
        <w:rPr>
          <w:rFonts w:asciiTheme="minorHAnsi" w:hAnsiTheme="minorHAnsi"/>
          <w:color w:val="auto"/>
        </w:rPr>
      </w:pPr>
      <w:r w:rsidRPr="00F93564">
        <w:rPr>
          <w:rFonts w:asciiTheme="minorHAnsi" w:hAnsiTheme="minorHAnsi" w:cs="Calibri"/>
          <w:color w:val="auto"/>
        </w:rPr>
        <w:t xml:space="preserve">8. </w:t>
      </w:r>
      <w:r w:rsidRPr="00F93564">
        <w:rPr>
          <w:rFonts w:asciiTheme="minorHAnsi" w:hAnsiTheme="minorHAnsi"/>
          <w:color w:val="auto"/>
        </w:rPr>
        <w:t xml:space="preserve">It is intended that this Agreement takes effect as a deed notwithstanding the fact that a party hereto may only execute this Agreement under hand. </w:t>
      </w:r>
    </w:p>
    <w:p w14:paraId="13587415" w14:textId="77777777" w:rsidR="00F93564" w:rsidRPr="001B0937" w:rsidRDefault="00F93564" w:rsidP="00F93564">
      <w:pPr>
        <w:pStyle w:val="Default"/>
        <w:jc w:val="both"/>
        <w:rPr>
          <w:rFonts w:asciiTheme="minorHAnsi" w:hAnsiTheme="minorHAnsi"/>
          <w:color w:val="auto"/>
        </w:rPr>
      </w:pPr>
      <w:r w:rsidRPr="001B0937">
        <w:rPr>
          <w:rFonts w:asciiTheme="minorHAnsi" w:hAnsiTheme="minorHAnsi" w:cs="Calibri"/>
          <w:color w:val="auto"/>
        </w:rPr>
        <w:lastRenderedPageBreak/>
        <w:t xml:space="preserve">9. </w:t>
      </w:r>
      <w:r w:rsidRPr="001B0937">
        <w:rPr>
          <w:rFonts w:asciiTheme="minorHAnsi" w:hAnsiTheme="minorHAnsi"/>
          <w:color w:val="auto"/>
        </w:rPr>
        <w:t>The Principal Participant and the Secondary Participant hereby authorise the Market Operator to date this Agreement at any time following the date that they have each executed this Agreement.</w:t>
      </w:r>
    </w:p>
    <w:p w14:paraId="13587416" w14:textId="77777777" w:rsidR="00F93564" w:rsidRPr="001B0937" w:rsidRDefault="00F93564" w:rsidP="00F93564">
      <w:pPr>
        <w:pStyle w:val="Default"/>
        <w:jc w:val="both"/>
        <w:rPr>
          <w:rFonts w:asciiTheme="minorHAnsi" w:hAnsiTheme="minorHAnsi"/>
          <w:color w:val="auto"/>
        </w:rPr>
      </w:pPr>
    </w:p>
    <w:p w14:paraId="13587417" w14:textId="77777777" w:rsidR="00F93564" w:rsidRPr="001B0937" w:rsidRDefault="00F93564" w:rsidP="00F93564">
      <w:pPr>
        <w:pStyle w:val="Default"/>
        <w:jc w:val="both"/>
        <w:rPr>
          <w:rFonts w:asciiTheme="minorHAnsi" w:hAnsiTheme="minorHAnsi"/>
          <w:color w:val="auto"/>
        </w:rPr>
      </w:pPr>
      <w:r w:rsidRPr="001B0937">
        <w:rPr>
          <w:rFonts w:asciiTheme="minorHAnsi" w:hAnsiTheme="minorHAnsi"/>
          <w:b/>
          <w:bCs/>
          <w:color w:val="auto"/>
        </w:rPr>
        <w:t xml:space="preserve">IN WITNESS </w:t>
      </w:r>
      <w:r w:rsidRPr="001B0937">
        <w:rPr>
          <w:rFonts w:asciiTheme="minorHAnsi" w:hAnsiTheme="minorHAnsi"/>
          <w:color w:val="auto"/>
        </w:rPr>
        <w:t xml:space="preserve">whereof the parties hereto have executed this Agreement </w:t>
      </w:r>
      <w:r>
        <w:rPr>
          <w:rFonts w:asciiTheme="minorHAnsi" w:hAnsiTheme="minorHAnsi"/>
          <w:color w:val="auto"/>
        </w:rPr>
        <w:t xml:space="preserve">as a deed </w:t>
      </w:r>
      <w:r w:rsidRPr="001B0937">
        <w:rPr>
          <w:rFonts w:asciiTheme="minorHAnsi" w:hAnsiTheme="minorHAnsi"/>
          <w:color w:val="auto"/>
        </w:rPr>
        <w:t xml:space="preserve">in the manner hereinafter provided on the date shown above. </w:t>
      </w:r>
    </w:p>
    <w:p w14:paraId="13587418" w14:textId="77777777" w:rsidR="00F93564" w:rsidRPr="001B0937" w:rsidRDefault="00F93564" w:rsidP="00F93564">
      <w:pPr>
        <w:pStyle w:val="Default"/>
        <w:jc w:val="both"/>
        <w:rPr>
          <w:rFonts w:asciiTheme="minorHAnsi" w:hAnsiTheme="minorHAnsi"/>
          <w:b/>
          <w:bCs/>
          <w:i/>
          <w:iCs/>
          <w:color w:val="auto"/>
        </w:rPr>
      </w:pPr>
    </w:p>
    <w:p w14:paraId="13587419" w14:textId="77777777" w:rsidR="00F93564" w:rsidRDefault="00F93564" w:rsidP="00F93564">
      <w:pPr>
        <w:pStyle w:val="Default"/>
        <w:rPr>
          <w:rFonts w:asciiTheme="minorHAnsi" w:hAnsiTheme="minorHAnsi"/>
          <w:color w:val="auto"/>
        </w:rPr>
      </w:pPr>
      <w:r w:rsidRPr="001B0937">
        <w:rPr>
          <w:rFonts w:asciiTheme="minorHAnsi" w:hAnsiTheme="minorHAnsi"/>
          <w:b/>
          <w:bCs/>
          <w:i/>
          <w:iCs/>
          <w:color w:val="auto"/>
        </w:rPr>
        <w:t xml:space="preserve">[Signature page follows] </w:t>
      </w:r>
    </w:p>
    <w:p w14:paraId="1358741A" w14:textId="77777777" w:rsidR="00715C63" w:rsidRDefault="00715C63">
      <w:pPr>
        <w:rPr>
          <w:rFonts w:asciiTheme="minorHAnsi" w:hAnsiTheme="minorHAnsi" w:cs="Arial"/>
          <w:sz w:val="24"/>
          <w:lang w:val="en-US"/>
        </w:rPr>
      </w:pPr>
      <w:r>
        <w:rPr>
          <w:rFonts w:asciiTheme="minorHAnsi" w:hAnsiTheme="minorHAnsi"/>
        </w:rPr>
        <w:br w:type="page"/>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98"/>
        <w:gridCol w:w="4770"/>
      </w:tblGrid>
      <w:tr w:rsidR="00F93564" w:rsidRPr="001B0937" w14:paraId="1358741C" w14:textId="77777777" w:rsidTr="00850AEB">
        <w:trPr>
          <w:trHeight w:val="377"/>
        </w:trPr>
        <w:tc>
          <w:tcPr>
            <w:tcW w:w="9468" w:type="dxa"/>
            <w:gridSpan w:val="2"/>
          </w:tcPr>
          <w:p w14:paraId="1358741B" w14:textId="77777777" w:rsidR="00F93564" w:rsidRPr="001B0937" w:rsidRDefault="00F93564" w:rsidP="005C4A2F">
            <w:pPr>
              <w:pStyle w:val="Default"/>
              <w:rPr>
                <w:rFonts w:asciiTheme="minorHAnsi" w:hAnsiTheme="minorHAnsi" w:cs="Calibri"/>
                <w:i/>
                <w:iCs/>
              </w:rPr>
            </w:pPr>
            <w:r>
              <w:rPr>
                <w:rFonts w:asciiTheme="minorHAnsi" w:hAnsiTheme="minorHAnsi" w:cs="Calibri"/>
                <w:b/>
                <w:bCs/>
              </w:rPr>
              <w:lastRenderedPageBreak/>
              <w:t>ON BEHALF OF THE PRINCIPAL PARTICIPANT:</w:t>
            </w:r>
          </w:p>
        </w:tc>
      </w:tr>
      <w:tr w:rsidR="00F93564" w:rsidRPr="001B0937" w14:paraId="13587436" w14:textId="77777777" w:rsidTr="00850AEB">
        <w:trPr>
          <w:trHeight w:val="1442"/>
        </w:trPr>
        <w:tc>
          <w:tcPr>
            <w:tcW w:w="4698" w:type="dxa"/>
          </w:tcPr>
          <w:p w14:paraId="1358741D" w14:textId="77777777" w:rsidR="00F93564" w:rsidRPr="001B0937" w:rsidRDefault="00F93564" w:rsidP="005C4A2F">
            <w:pPr>
              <w:pStyle w:val="Default"/>
              <w:rPr>
                <w:rFonts w:asciiTheme="minorHAnsi" w:hAnsiTheme="minorHAnsi" w:cs="Calibri"/>
                <w:b/>
                <w:bCs/>
              </w:rPr>
            </w:pPr>
          </w:p>
          <w:p w14:paraId="1358741E" w14:textId="77777777" w:rsidR="00F93564" w:rsidRDefault="00F93564" w:rsidP="005C4A2F">
            <w:pPr>
              <w:pStyle w:val="Default"/>
              <w:rPr>
                <w:rFonts w:asciiTheme="minorHAnsi" w:hAnsiTheme="minorHAnsi" w:cs="Calibri"/>
              </w:rPr>
            </w:pPr>
            <w:r w:rsidRPr="001B0937">
              <w:rPr>
                <w:rFonts w:asciiTheme="minorHAnsi" w:hAnsiTheme="minorHAnsi" w:cs="Calibri"/>
                <w:b/>
                <w:bCs/>
              </w:rPr>
              <w:t>*</w:t>
            </w:r>
            <w:r>
              <w:rPr>
                <w:rFonts w:asciiTheme="minorHAnsi" w:hAnsiTheme="minorHAnsi" w:cs="Calibri"/>
                <w:b/>
                <w:bCs/>
              </w:rPr>
              <w:t xml:space="preserve">GIVEN </w:t>
            </w:r>
            <w:r>
              <w:rPr>
                <w:rFonts w:asciiTheme="minorHAnsi" w:hAnsiTheme="minorHAnsi" w:cs="Calibri"/>
              </w:rPr>
              <w:t xml:space="preserve">under the </w:t>
            </w:r>
            <w:r w:rsidRPr="001B0937">
              <w:rPr>
                <w:rFonts w:asciiTheme="minorHAnsi" w:hAnsiTheme="minorHAnsi" w:cs="Calibri"/>
              </w:rPr>
              <w:t xml:space="preserve"> common seal</w:t>
            </w:r>
            <w:r>
              <w:rPr>
                <w:rFonts w:asciiTheme="minorHAnsi" w:hAnsiTheme="minorHAnsi" w:cs="Calibri"/>
              </w:rPr>
              <w:t xml:space="preserve"> </w:t>
            </w:r>
            <w:r w:rsidRPr="001B0937">
              <w:rPr>
                <w:rFonts w:asciiTheme="minorHAnsi" w:hAnsiTheme="minorHAnsi" w:cs="Calibri"/>
              </w:rPr>
              <w:t xml:space="preserve">of </w:t>
            </w:r>
          </w:p>
          <w:p w14:paraId="1358741F" w14:textId="77777777" w:rsidR="00F93564" w:rsidRDefault="00F93564" w:rsidP="005C4A2F">
            <w:pPr>
              <w:pStyle w:val="Default"/>
              <w:rPr>
                <w:rFonts w:asciiTheme="minorHAnsi" w:hAnsiTheme="minorHAnsi" w:cs="Calibri"/>
              </w:rPr>
            </w:pPr>
            <w:r>
              <w:rPr>
                <w:rFonts w:asciiTheme="minorHAnsi" w:hAnsiTheme="minorHAnsi" w:cs="Calibri"/>
                <w:b/>
                <w:bCs/>
              </w:rPr>
              <w:t>_______________________</w:t>
            </w:r>
          </w:p>
          <w:p w14:paraId="13587420" w14:textId="77777777" w:rsidR="00F93564" w:rsidRPr="001B0937" w:rsidRDefault="00F93564" w:rsidP="005C4A2F">
            <w:pPr>
              <w:pStyle w:val="Default"/>
              <w:rPr>
                <w:rFonts w:asciiTheme="minorHAnsi" w:hAnsiTheme="minorHAnsi"/>
              </w:rPr>
            </w:pPr>
            <w:r>
              <w:rPr>
                <w:rFonts w:asciiTheme="minorHAnsi" w:hAnsiTheme="minorHAnsi" w:cs="Calibri"/>
              </w:rPr>
              <w:t xml:space="preserve"> and delivered as a deed</w:t>
            </w:r>
            <w:r w:rsidRPr="001B0937">
              <w:rPr>
                <w:rFonts w:asciiTheme="minorHAnsi" w:hAnsiTheme="minorHAnsi" w:cs="Calibri"/>
              </w:rPr>
              <w:t xml:space="preserve"> </w:t>
            </w:r>
          </w:p>
          <w:p w14:paraId="13587421" w14:textId="77777777" w:rsidR="00F93564" w:rsidRDefault="00F93564" w:rsidP="005C4A2F">
            <w:pPr>
              <w:pStyle w:val="Default"/>
              <w:rPr>
                <w:rFonts w:asciiTheme="minorHAnsi" w:hAnsiTheme="minorHAnsi" w:cs="Calibri"/>
              </w:rPr>
            </w:pPr>
          </w:p>
          <w:p w14:paraId="13587422" w14:textId="77777777" w:rsidR="00F93564" w:rsidRPr="001B0937" w:rsidRDefault="00F93564" w:rsidP="005C4A2F">
            <w:pPr>
              <w:pStyle w:val="Default"/>
              <w:rPr>
                <w:rFonts w:asciiTheme="minorHAnsi" w:hAnsiTheme="minorHAnsi"/>
              </w:rPr>
            </w:pPr>
          </w:p>
          <w:p w14:paraId="13587423" w14:textId="77777777" w:rsidR="00F93564" w:rsidRPr="001B0937" w:rsidRDefault="00F93564" w:rsidP="005C4A2F">
            <w:pPr>
              <w:pStyle w:val="Default"/>
              <w:rPr>
                <w:rFonts w:asciiTheme="minorHAnsi" w:hAnsiTheme="minorHAnsi" w:cs="Calibri"/>
              </w:rPr>
            </w:pPr>
            <w:r w:rsidRPr="001B0937">
              <w:rPr>
                <w:rFonts w:asciiTheme="minorHAnsi" w:hAnsiTheme="minorHAnsi" w:cs="Calibri"/>
              </w:rPr>
              <w:t xml:space="preserve">____________________ </w:t>
            </w:r>
          </w:p>
          <w:p w14:paraId="13587424" w14:textId="77777777" w:rsidR="00F93564" w:rsidRDefault="00F93564" w:rsidP="005C4A2F">
            <w:pPr>
              <w:pStyle w:val="Default"/>
              <w:rPr>
                <w:rFonts w:asciiTheme="minorHAnsi" w:hAnsiTheme="minorHAnsi" w:cs="Calibri"/>
              </w:rPr>
            </w:pPr>
            <w:r w:rsidRPr="001B0937">
              <w:rPr>
                <w:rFonts w:asciiTheme="minorHAnsi" w:hAnsiTheme="minorHAnsi" w:cs="Calibri"/>
              </w:rPr>
              <w:t xml:space="preserve">(Witness’ Signature) </w:t>
            </w:r>
          </w:p>
          <w:p w14:paraId="13587425" w14:textId="77777777" w:rsidR="00F93564" w:rsidRPr="001B0937" w:rsidRDefault="00F93564" w:rsidP="005C4A2F">
            <w:pPr>
              <w:pStyle w:val="Default"/>
              <w:rPr>
                <w:rFonts w:asciiTheme="minorHAnsi" w:hAnsiTheme="minorHAnsi" w:cs="Calibri"/>
              </w:rPr>
            </w:pPr>
          </w:p>
          <w:p w14:paraId="13587426" w14:textId="77777777" w:rsidR="00F93564" w:rsidRDefault="00F93564" w:rsidP="005C4A2F">
            <w:pPr>
              <w:pStyle w:val="Default"/>
              <w:rPr>
                <w:rFonts w:asciiTheme="minorHAnsi" w:hAnsiTheme="minorHAnsi" w:cs="Calibri"/>
              </w:rPr>
            </w:pPr>
            <w:r w:rsidRPr="001B0937">
              <w:rPr>
                <w:rFonts w:asciiTheme="minorHAnsi" w:hAnsiTheme="minorHAnsi" w:cs="Calibri"/>
              </w:rPr>
              <w:t xml:space="preserve">(Witness’ Address) </w:t>
            </w:r>
          </w:p>
          <w:p w14:paraId="13587427" w14:textId="77777777" w:rsidR="00F93564" w:rsidRPr="001B0937" w:rsidRDefault="00F93564" w:rsidP="005C4A2F">
            <w:pPr>
              <w:pStyle w:val="Default"/>
              <w:rPr>
                <w:rFonts w:asciiTheme="minorHAnsi" w:hAnsiTheme="minorHAnsi" w:cs="Calibri"/>
              </w:rPr>
            </w:pPr>
          </w:p>
          <w:p w14:paraId="13587428" w14:textId="77777777" w:rsidR="00F93564" w:rsidRDefault="00F93564" w:rsidP="005C4A2F">
            <w:pPr>
              <w:pStyle w:val="Default"/>
              <w:rPr>
                <w:rFonts w:asciiTheme="minorHAnsi" w:hAnsiTheme="minorHAnsi" w:cs="Calibri"/>
              </w:rPr>
            </w:pPr>
            <w:r w:rsidRPr="001B0937">
              <w:rPr>
                <w:rFonts w:asciiTheme="minorHAnsi" w:hAnsiTheme="minorHAnsi" w:cs="Calibri"/>
              </w:rPr>
              <w:t xml:space="preserve">(Witness’ Occupation) </w:t>
            </w:r>
          </w:p>
          <w:p w14:paraId="13587429" w14:textId="77777777" w:rsidR="00F93564" w:rsidRPr="001B0937" w:rsidRDefault="00F93564" w:rsidP="005C4A2F">
            <w:pPr>
              <w:pStyle w:val="Default"/>
              <w:rPr>
                <w:rFonts w:asciiTheme="minorHAnsi" w:hAnsiTheme="minorHAnsi"/>
              </w:rPr>
            </w:pPr>
          </w:p>
        </w:tc>
        <w:tc>
          <w:tcPr>
            <w:tcW w:w="4770" w:type="dxa"/>
          </w:tcPr>
          <w:p w14:paraId="1358742A" w14:textId="77777777" w:rsidR="00F93564" w:rsidRPr="001B0937" w:rsidRDefault="00F93564" w:rsidP="005C4A2F">
            <w:pPr>
              <w:pStyle w:val="Default"/>
              <w:rPr>
                <w:rFonts w:asciiTheme="minorHAnsi" w:hAnsiTheme="minorHAnsi" w:cs="Calibri"/>
                <w:i/>
                <w:iCs/>
              </w:rPr>
            </w:pPr>
          </w:p>
          <w:p w14:paraId="1358742B" w14:textId="77777777" w:rsidR="00F93564" w:rsidRPr="001B0937" w:rsidRDefault="00F93564" w:rsidP="005C4A2F">
            <w:pPr>
              <w:pStyle w:val="Default"/>
              <w:rPr>
                <w:rFonts w:asciiTheme="minorHAnsi" w:hAnsiTheme="minorHAnsi" w:cs="Calibri"/>
                <w:i/>
                <w:iCs/>
              </w:rPr>
            </w:pPr>
          </w:p>
          <w:p w14:paraId="1358742C" w14:textId="77777777" w:rsidR="00F93564" w:rsidRDefault="00F93564" w:rsidP="005C4A2F">
            <w:pPr>
              <w:pStyle w:val="Default"/>
              <w:rPr>
                <w:rFonts w:asciiTheme="minorHAnsi" w:hAnsiTheme="minorHAnsi" w:cs="Calibri"/>
                <w:i/>
                <w:iCs/>
              </w:rPr>
            </w:pPr>
            <w:r w:rsidRPr="001B0937">
              <w:rPr>
                <w:rFonts w:asciiTheme="minorHAnsi" w:hAnsiTheme="minorHAnsi" w:cs="Calibri"/>
                <w:i/>
                <w:iCs/>
              </w:rPr>
              <w:t xml:space="preserve">{Common Seal} </w:t>
            </w:r>
          </w:p>
          <w:p w14:paraId="1358742D" w14:textId="77777777" w:rsidR="00F93564" w:rsidRDefault="00F93564" w:rsidP="005C4A2F">
            <w:pPr>
              <w:pStyle w:val="Default"/>
              <w:rPr>
                <w:rFonts w:asciiTheme="minorHAnsi" w:hAnsiTheme="minorHAnsi" w:cs="Calibri"/>
                <w:i/>
                <w:iCs/>
              </w:rPr>
            </w:pPr>
          </w:p>
          <w:p w14:paraId="1358742E" w14:textId="77777777" w:rsidR="00F93564" w:rsidRDefault="00F93564" w:rsidP="005C4A2F">
            <w:pPr>
              <w:pStyle w:val="Default"/>
              <w:rPr>
                <w:rFonts w:asciiTheme="minorHAnsi" w:hAnsiTheme="minorHAnsi" w:cs="Calibri"/>
              </w:rPr>
            </w:pPr>
          </w:p>
          <w:p w14:paraId="1358742F" w14:textId="77777777" w:rsidR="00F93564" w:rsidRDefault="00F93564" w:rsidP="005C4A2F">
            <w:pPr>
              <w:pStyle w:val="Default"/>
              <w:rPr>
                <w:rFonts w:asciiTheme="minorHAnsi" w:hAnsiTheme="minorHAnsi" w:cs="Calibri"/>
              </w:rPr>
            </w:pPr>
          </w:p>
          <w:p w14:paraId="13587430" w14:textId="77777777" w:rsidR="00F93564" w:rsidRPr="001B0937" w:rsidRDefault="00F93564" w:rsidP="005C4A2F">
            <w:pPr>
              <w:pStyle w:val="Default"/>
              <w:rPr>
                <w:rFonts w:asciiTheme="minorHAnsi" w:hAnsiTheme="minorHAnsi" w:cs="Calibri"/>
              </w:rPr>
            </w:pPr>
          </w:p>
          <w:p w14:paraId="13587431" w14:textId="77777777" w:rsidR="00F93564" w:rsidRPr="001B0937" w:rsidRDefault="00F93564" w:rsidP="005C4A2F">
            <w:pPr>
              <w:pStyle w:val="Default"/>
              <w:rPr>
                <w:rFonts w:asciiTheme="minorHAnsi" w:hAnsiTheme="minorHAnsi"/>
              </w:rPr>
            </w:pPr>
            <w:r w:rsidRPr="001B0937">
              <w:rPr>
                <w:rFonts w:asciiTheme="minorHAnsi" w:hAnsiTheme="minorHAnsi" w:cs="Calibri"/>
                <w:i/>
                <w:iCs/>
              </w:rPr>
              <w:t xml:space="preserve">_________________________ </w:t>
            </w:r>
          </w:p>
          <w:p w14:paraId="13587432" w14:textId="77777777" w:rsidR="00F93564" w:rsidRPr="001B0937" w:rsidRDefault="00F93564" w:rsidP="005C4A2F">
            <w:pPr>
              <w:pStyle w:val="Default"/>
              <w:rPr>
                <w:rFonts w:asciiTheme="minorHAnsi" w:hAnsiTheme="minorHAnsi" w:cs="Calibri"/>
              </w:rPr>
            </w:pPr>
            <w:r w:rsidRPr="001B0937">
              <w:rPr>
                <w:rFonts w:asciiTheme="minorHAnsi" w:hAnsiTheme="minorHAnsi" w:cs="Calibri"/>
                <w:i/>
                <w:iCs/>
              </w:rPr>
              <w:t xml:space="preserve">(Director) </w:t>
            </w:r>
          </w:p>
          <w:p w14:paraId="13587433" w14:textId="77777777" w:rsidR="00F93564" w:rsidRPr="001B0937" w:rsidRDefault="00F93564" w:rsidP="005C4A2F">
            <w:pPr>
              <w:pStyle w:val="Default"/>
              <w:rPr>
                <w:rFonts w:asciiTheme="minorHAnsi" w:hAnsiTheme="minorHAnsi" w:cs="Calibri"/>
                <w:i/>
                <w:iCs/>
              </w:rPr>
            </w:pPr>
          </w:p>
          <w:p w14:paraId="13587434" w14:textId="77777777" w:rsidR="00F93564" w:rsidRPr="001B0937" w:rsidRDefault="00F93564" w:rsidP="005C4A2F">
            <w:pPr>
              <w:pStyle w:val="Default"/>
              <w:rPr>
                <w:rFonts w:asciiTheme="minorHAnsi" w:hAnsiTheme="minorHAnsi" w:cs="Calibri"/>
              </w:rPr>
            </w:pPr>
            <w:r w:rsidRPr="001B0937">
              <w:rPr>
                <w:rFonts w:asciiTheme="minorHAnsi" w:hAnsiTheme="minorHAnsi" w:cs="Calibri"/>
                <w:i/>
                <w:iCs/>
              </w:rPr>
              <w:t xml:space="preserve">__________________________ </w:t>
            </w:r>
          </w:p>
          <w:p w14:paraId="13587435" w14:textId="77777777" w:rsidR="00F93564" w:rsidRPr="001B0937" w:rsidRDefault="00F93564" w:rsidP="005C4A2F">
            <w:pPr>
              <w:pStyle w:val="Default"/>
              <w:rPr>
                <w:rFonts w:asciiTheme="minorHAnsi" w:hAnsiTheme="minorHAnsi" w:cs="Calibri"/>
              </w:rPr>
            </w:pPr>
            <w:r w:rsidRPr="001B0937">
              <w:rPr>
                <w:rFonts w:asciiTheme="minorHAnsi" w:hAnsiTheme="minorHAnsi" w:cs="Calibri"/>
                <w:i/>
                <w:iCs/>
              </w:rPr>
              <w:t xml:space="preserve">(Director/Secretary) </w:t>
            </w:r>
          </w:p>
        </w:tc>
      </w:tr>
      <w:tr w:rsidR="00F93564" w:rsidRPr="001B0937" w14:paraId="13587445" w14:textId="77777777" w:rsidTr="00850AEB">
        <w:trPr>
          <w:trHeight w:val="1809"/>
        </w:trPr>
        <w:tc>
          <w:tcPr>
            <w:tcW w:w="4698" w:type="dxa"/>
          </w:tcPr>
          <w:p w14:paraId="13587437" w14:textId="77777777" w:rsidR="00F93564" w:rsidRDefault="00F93564" w:rsidP="005C4A2F">
            <w:pPr>
              <w:pStyle w:val="Default"/>
              <w:rPr>
                <w:rFonts w:asciiTheme="minorHAnsi" w:hAnsiTheme="minorHAnsi" w:cs="Calibri"/>
              </w:rPr>
            </w:pPr>
            <w:r w:rsidRPr="001B0937">
              <w:rPr>
                <w:rFonts w:asciiTheme="minorHAnsi" w:hAnsiTheme="minorHAnsi" w:cs="Calibri"/>
                <w:b/>
                <w:bCs/>
              </w:rPr>
              <w:t xml:space="preserve">*SIGNED </w:t>
            </w:r>
            <w:r>
              <w:rPr>
                <w:rFonts w:asciiTheme="minorHAnsi" w:hAnsiTheme="minorHAnsi" w:cs="Calibri"/>
                <w:b/>
                <w:bCs/>
              </w:rPr>
              <w:t xml:space="preserve">AND DELIVERED </w:t>
            </w:r>
            <w:r w:rsidRPr="00561952">
              <w:rPr>
                <w:rFonts w:cs="Calibri"/>
                <w:bCs/>
              </w:rPr>
              <w:t>as a deed</w:t>
            </w:r>
            <w:r>
              <w:rPr>
                <w:rFonts w:asciiTheme="minorHAnsi" w:hAnsiTheme="minorHAnsi" w:cs="Calibri"/>
                <w:b/>
                <w:bCs/>
              </w:rPr>
              <w:t xml:space="preserve"> </w:t>
            </w:r>
            <w:r w:rsidRPr="001B0937">
              <w:rPr>
                <w:rFonts w:asciiTheme="minorHAnsi" w:hAnsiTheme="minorHAnsi" w:cs="Calibri"/>
              </w:rPr>
              <w:t xml:space="preserve">for and on behalf of </w:t>
            </w:r>
          </w:p>
          <w:p w14:paraId="13587438" w14:textId="77777777" w:rsidR="00F93564" w:rsidRPr="001B0937" w:rsidRDefault="00F93564" w:rsidP="005C4A2F">
            <w:pPr>
              <w:pStyle w:val="Default"/>
              <w:rPr>
                <w:rFonts w:asciiTheme="minorHAnsi" w:hAnsiTheme="minorHAnsi"/>
              </w:rPr>
            </w:pPr>
            <w:r>
              <w:rPr>
                <w:rFonts w:asciiTheme="minorHAnsi" w:hAnsiTheme="minorHAnsi" w:cs="Calibri"/>
              </w:rPr>
              <w:t>_______________________</w:t>
            </w:r>
          </w:p>
          <w:p w14:paraId="13587439" w14:textId="77777777" w:rsidR="00F93564" w:rsidRPr="001B0937" w:rsidRDefault="00F93564" w:rsidP="005C4A2F">
            <w:pPr>
              <w:pStyle w:val="Default"/>
              <w:rPr>
                <w:rFonts w:asciiTheme="minorHAnsi" w:hAnsiTheme="minorHAnsi" w:cs="Calibri"/>
              </w:rPr>
            </w:pPr>
            <w:r w:rsidRPr="001B0937">
              <w:rPr>
                <w:rFonts w:asciiTheme="minorHAnsi" w:hAnsiTheme="minorHAnsi" w:cs="Calibri"/>
              </w:rPr>
              <w:t xml:space="preserve">by </w:t>
            </w:r>
          </w:p>
          <w:p w14:paraId="1358743A" w14:textId="77777777" w:rsidR="00F93564" w:rsidRPr="001B0937" w:rsidRDefault="00F93564" w:rsidP="005C4A2F">
            <w:pPr>
              <w:pStyle w:val="Default"/>
              <w:rPr>
                <w:rFonts w:asciiTheme="minorHAnsi" w:hAnsiTheme="minorHAnsi" w:cs="Calibri"/>
              </w:rPr>
            </w:pPr>
            <w:r w:rsidRPr="001B0937">
              <w:rPr>
                <w:rFonts w:asciiTheme="minorHAnsi" w:hAnsiTheme="minorHAnsi" w:cs="Calibri"/>
              </w:rPr>
              <w:t xml:space="preserve">in the presence of:- </w:t>
            </w:r>
          </w:p>
          <w:p w14:paraId="1358743B" w14:textId="77777777" w:rsidR="00F93564" w:rsidRDefault="00F93564" w:rsidP="005C4A2F">
            <w:pPr>
              <w:pStyle w:val="Default"/>
              <w:rPr>
                <w:rFonts w:asciiTheme="minorHAnsi" w:hAnsiTheme="minorHAnsi" w:cs="Calibri"/>
              </w:rPr>
            </w:pPr>
            <w:r w:rsidRPr="001B0937">
              <w:rPr>
                <w:rFonts w:asciiTheme="minorHAnsi" w:hAnsiTheme="minorHAnsi" w:cs="Calibri"/>
              </w:rPr>
              <w:t xml:space="preserve">(Witness’ Signature) </w:t>
            </w:r>
          </w:p>
          <w:p w14:paraId="1358743C" w14:textId="77777777" w:rsidR="00F93564" w:rsidRPr="001B0937" w:rsidRDefault="00F93564" w:rsidP="005C4A2F">
            <w:pPr>
              <w:pStyle w:val="Default"/>
              <w:rPr>
                <w:rFonts w:asciiTheme="minorHAnsi" w:hAnsiTheme="minorHAnsi"/>
              </w:rPr>
            </w:pPr>
          </w:p>
          <w:p w14:paraId="1358743D" w14:textId="77777777" w:rsidR="00F93564" w:rsidRDefault="00F93564" w:rsidP="005C4A2F">
            <w:pPr>
              <w:pStyle w:val="Default"/>
              <w:rPr>
                <w:rFonts w:asciiTheme="minorHAnsi" w:hAnsiTheme="minorHAnsi" w:cs="Calibri"/>
              </w:rPr>
            </w:pPr>
            <w:r w:rsidRPr="001B0937">
              <w:rPr>
                <w:rFonts w:asciiTheme="minorHAnsi" w:hAnsiTheme="minorHAnsi" w:cs="Calibri"/>
              </w:rPr>
              <w:t xml:space="preserve">(Witness’ Address) </w:t>
            </w:r>
          </w:p>
          <w:p w14:paraId="1358743E" w14:textId="77777777" w:rsidR="00F93564" w:rsidRPr="001B0937" w:rsidRDefault="00F93564" w:rsidP="005C4A2F">
            <w:pPr>
              <w:pStyle w:val="Default"/>
              <w:rPr>
                <w:rFonts w:asciiTheme="minorHAnsi" w:hAnsiTheme="minorHAnsi"/>
              </w:rPr>
            </w:pPr>
          </w:p>
          <w:p w14:paraId="1358743F" w14:textId="77777777" w:rsidR="00F93564" w:rsidRDefault="00F93564" w:rsidP="005C4A2F">
            <w:pPr>
              <w:pStyle w:val="Default"/>
              <w:rPr>
                <w:rFonts w:asciiTheme="minorHAnsi" w:hAnsiTheme="minorHAnsi" w:cs="Calibri"/>
              </w:rPr>
            </w:pPr>
            <w:r w:rsidRPr="001B0937">
              <w:rPr>
                <w:rFonts w:asciiTheme="minorHAnsi" w:hAnsiTheme="minorHAnsi" w:cs="Calibri"/>
              </w:rPr>
              <w:t xml:space="preserve">(Witness’ Occupation) </w:t>
            </w:r>
          </w:p>
          <w:p w14:paraId="13587440" w14:textId="77777777" w:rsidR="00F93564" w:rsidRPr="001B0937" w:rsidRDefault="00F93564" w:rsidP="005C4A2F">
            <w:pPr>
              <w:pStyle w:val="Default"/>
              <w:rPr>
                <w:rFonts w:asciiTheme="minorHAnsi" w:hAnsiTheme="minorHAnsi"/>
              </w:rPr>
            </w:pPr>
          </w:p>
        </w:tc>
        <w:tc>
          <w:tcPr>
            <w:tcW w:w="4770" w:type="dxa"/>
          </w:tcPr>
          <w:p w14:paraId="13587441" w14:textId="77777777" w:rsidR="00F93564" w:rsidRDefault="00F93564" w:rsidP="005C4A2F">
            <w:pPr>
              <w:pStyle w:val="Default"/>
              <w:rPr>
                <w:rFonts w:asciiTheme="minorHAnsi" w:hAnsiTheme="minorHAnsi" w:cs="Calibri"/>
                <w:i/>
                <w:iCs/>
              </w:rPr>
            </w:pPr>
          </w:p>
          <w:p w14:paraId="13587442" w14:textId="77777777" w:rsidR="00F93564" w:rsidRDefault="00F93564" w:rsidP="005C4A2F">
            <w:pPr>
              <w:pStyle w:val="Default"/>
              <w:rPr>
                <w:rFonts w:asciiTheme="minorHAnsi" w:hAnsiTheme="minorHAnsi" w:cs="Calibri"/>
                <w:i/>
                <w:iCs/>
              </w:rPr>
            </w:pPr>
          </w:p>
          <w:p w14:paraId="13587443" w14:textId="77777777" w:rsidR="00F93564" w:rsidRPr="001B0937" w:rsidRDefault="00F93564" w:rsidP="005C4A2F">
            <w:pPr>
              <w:pStyle w:val="Default"/>
              <w:rPr>
                <w:rFonts w:asciiTheme="minorHAnsi" w:hAnsiTheme="minorHAnsi" w:cs="Calibri"/>
              </w:rPr>
            </w:pPr>
            <w:r w:rsidRPr="001B0937">
              <w:rPr>
                <w:rFonts w:asciiTheme="minorHAnsi" w:hAnsiTheme="minorHAnsi" w:cs="Calibri"/>
                <w:i/>
                <w:iCs/>
              </w:rPr>
              <w:t xml:space="preserve">__________________________ </w:t>
            </w:r>
          </w:p>
          <w:p w14:paraId="13587444" w14:textId="77777777" w:rsidR="00F93564" w:rsidRPr="001B0937" w:rsidRDefault="00F93564" w:rsidP="005C4A2F">
            <w:pPr>
              <w:pStyle w:val="Default"/>
              <w:rPr>
                <w:rFonts w:asciiTheme="minorHAnsi" w:hAnsiTheme="minorHAnsi" w:cs="Calibri"/>
              </w:rPr>
            </w:pPr>
            <w:r>
              <w:rPr>
                <w:rFonts w:asciiTheme="minorHAnsi" w:hAnsiTheme="minorHAnsi" w:cs="Calibri"/>
                <w:i/>
                <w:iCs/>
              </w:rPr>
              <w:t xml:space="preserve">Role: </w:t>
            </w:r>
          </w:p>
        </w:tc>
      </w:tr>
      <w:tr w:rsidR="00F93564" w:rsidRPr="001B0937" w14:paraId="13587448" w14:textId="77777777" w:rsidTr="00850AEB">
        <w:trPr>
          <w:trHeight w:val="99"/>
        </w:trPr>
        <w:tc>
          <w:tcPr>
            <w:tcW w:w="9468" w:type="dxa"/>
            <w:gridSpan w:val="2"/>
          </w:tcPr>
          <w:p w14:paraId="13587446" w14:textId="77777777" w:rsidR="00F93564" w:rsidRPr="001B0937" w:rsidRDefault="00F93564" w:rsidP="005C4A2F">
            <w:pPr>
              <w:pStyle w:val="Default"/>
              <w:rPr>
                <w:rFonts w:asciiTheme="minorHAnsi" w:hAnsiTheme="minorHAnsi" w:cs="Calibri"/>
                <w:b/>
                <w:bCs/>
              </w:rPr>
            </w:pPr>
          </w:p>
          <w:p w14:paraId="13587447" w14:textId="77777777" w:rsidR="00F93564" w:rsidRPr="001B0937" w:rsidRDefault="00F93564" w:rsidP="005C4A2F">
            <w:pPr>
              <w:pStyle w:val="Default"/>
              <w:rPr>
                <w:rFonts w:asciiTheme="minorHAnsi" w:hAnsiTheme="minorHAnsi" w:cs="Calibri"/>
              </w:rPr>
            </w:pPr>
            <w:r w:rsidRPr="001B0937">
              <w:rPr>
                <w:rFonts w:asciiTheme="minorHAnsi" w:hAnsiTheme="minorHAnsi" w:cs="Calibri"/>
                <w:b/>
                <w:bCs/>
              </w:rPr>
              <w:t xml:space="preserve">* Delete </w:t>
            </w:r>
            <w:r>
              <w:rPr>
                <w:rFonts w:asciiTheme="minorHAnsi" w:hAnsiTheme="minorHAnsi" w:cs="Calibri"/>
                <w:b/>
                <w:bCs/>
              </w:rPr>
              <w:t xml:space="preserve">/ Amend </w:t>
            </w:r>
            <w:r w:rsidRPr="001B0937">
              <w:rPr>
                <w:rFonts w:asciiTheme="minorHAnsi" w:hAnsiTheme="minorHAnsi" w:cs="Calibri"/>
                <w:b/>
                <w:bCs/>
              </w:rPr>
              <w:t xml:space="preserve">as appropriate * </w:t>
            </w:r>
          </w:p>
        </w:tc>
      </w:tr>
    </w:tbl>
    <w:p w14:paraId="13587449" w14:textId="77777777" w:rsidR="00F93564" w:rsidRDefault="00F93564" w:rsidP="00F93564">
      <w:pPr>
        <w:rPr>
          <w:b/>
          <w:sz w:val="24"/>
        </w:rPr>
      </w:pPr>
    </w:p>
    <w:p w14:paraId="1358744A" w14:textId="77777777" w:rsidR="00A44B1E" w:rsidRDefault="00F93564" w:rsidP="00A44B1E">
      <w:pPr>
        <w:rPr>
          <w:b/>
          <w:sz w:val="24"/>
        </w:rPr>
      </w:pPr>
      <w:r>
        <w:rPr>
          <w:b/>
          <w:sz w:val="24"/>
        </w:rPr>
        <w:br w:type="page"/>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98"/>
        <w:gridCol w:w="4770"/>
      </w:tblGrid>
      <w:tr w:rsidR="00A44B1E" w:rsidRPr="001B0937" w14:paraId="1358744C" w14:textId="77777777" w:rsidTr="005C4A2F">
        <w:trPr>
          <w:trHeight w:val="377"/>
        </w:trPr>
        <w:tc>
          <w:tcPr>
            <w:tcW w:w="9468" w:type="dxa"/>
            <w:gridSpan w:val="2"/>
          </w:tcPr>
          <w:p w14:paraId="1358744B" w14:textId="77777777" w:rsidR="00A44B1E" w:rsidRPr="001B0937" w:rsidRDefault="00A44B1E" w:rsidP="005C4A2F">
            <w:pPr>
              <w:pStyle w:val="Default"/>
              <w:rPr>
                <w:rFonts w:asciiTheme="minorHAnsi" w:hAnsiTheme="minorHAnsi" w:cs="Calibri"/>
                <w:i/>
                <w:iCs/>
              </w:rPr>
            </w:pPr>
            <w:r>
              <w:rPr>
                <w:rFonts w:asciiTheme="minorHAnsi" w:hAnsiTheme="minorHAnsi" w:cs="Calibri"/>
                <w:b/>
                <w:bCs/>
              </w:rPr>
              <w:lastRenderedPageBreak/>
              <w:t>ON BEHALF OF THE SECONDARY PARTICIPANT:</w:t>
            </w:r>
          </w:p>
        </w:tc>
      </w:tr>
      <w:tr w:rsidR="00A44B1E" w:rsidRPr="001B0937" w14:paraId="13587466" w14:textId="77777777" w:rsidTr="005C4A2F">
        <w:trPr>
          <w:trHeight w:val="1442"/>
        </w:trPr>
        <w:tc>
          <w:tcPr>
            <w:tcW w:w="4698" w:type="dxa"/>
          </w:tcPr>
          <w:p w14:paraId="1358744D" w14:textId="77777777" w:rsidR="00A44B1E" w:rsidRPr="001B0937" w:rsidRDefault="00A44B1E" w:rsidP="005C4A2F">
            <w:pPr>
              <w:pStyle w:val="Default"/>
              <w:rPr>
                <w:rFonts w:asciiTheme="minorHAnsi" w:hAnsiTheme="minorHAnsi" w:cs="Calibri"/>
                <w:b/>
                <w:bCs/>
              </w:rPr>
            </w:pPr>
          </w:p>
          <w:p w14:paraId="1358744E" w14:textId="77777777" w:rsidR="00A44B1E" w:rsidRDefault="00A44B1E" w:rsidP="005C4A2F">
            <w:pPr>
              <w:pStyle w:val="Default"/>
              <w:rPr>
                <w:rFonts w:asciiTheme="minorHAnsi" w:hAnsiTheme="minorHAnsi" w:cs="Calibri"/>
              </w:rPr>
            </w:pPr>
            <w:r w:rsidRPr="001B0937">
              <w:rPr>
                <w:rFonts w:asciiTheme="minorHAnsi" w:hAnsiTheme="minorHAnsi" w:cs="Calibri"/>
                <w:b/>
                <w:bCs/>
              </w:rPr>
              <w:t>*</w:t>
            </w:r>
            <w:r>
              <w:rPr>
                <w:rFonts w:asciiTheme="minorHAnsi" w:hAnsiTheme="minorHAnsi" w:cs="Calibri"/>
                <w:b/>
                <w:bCs/>
              </w:rPr>
              <w:t xml:space="preserve">GIVEN </w:t>
            </w:r>
            <w:r>
              <w:rPr>
                <w:rFonts w:asciiTheme="minorHAnsi" w:hAnsiTheme="minorHAnsi" w:cs="Calibri"/>
              </w:rPr>
              <w:t xml:space="preserve">under the </w:t>
            </w:r>
            <w:r w:rsidRPr="001B0937">
              <w:rPr>
                <w:rFonts w:asciiTheme="minorHAnsi" w:hAnsiTheme="minorHAnsi" w:cs="Calibri"/>
              </w:rPr>
              <w:t xml:space="preserve"> common seal</w:t>
            </w:r>
            <w:r>
              <w:rPr>
                <w:rFonts w:asciiTheme="minorHAnsi" w:hAnsiTheme="minorHAnsi" w:cs="Calibri"/>
              </w:rPr>
              <w:t xml:space="preserve"> </w:t>
            </w:r>
            <w:r w:rsidRPr="001B0937">
              <w:rPr>
                <w:rFonts w:asciiTheme="minorHAnsi" w:hAnsiTheme="minorHAnsi" w:cs="Calibri"/>
              </w:rPr>
              <w:t xml:space="preserve">of </w:t>
            </w:r>
          </w:p>
          <w:p w14:paraId="1358744F" w14:textId="77777777" w:rsidR="00A44B1E" w:rsidRDefault="00A44B1E" w:rsidP="005C4A2F">
            <w:pPr>
              <w:pStyle w:val="Default"/>
              <w:rPr>
                <w:rFonts w:asciiTheme="minorHAnsi" w:hAnsiTheme="minorHAnsi" w:cs="Calibri"/>
              </w:rPr>
            </w:pPr>
            <w:r>
              <w:rPr>
                <w:rFonts w:asciiTheme="minorHAnsi" w:hAnsiTheme="minorHAnsi" w:cs="Calibri"/>
                <w:b/>
                <w:bCs/>
              </w:rPr>
              <w:t>_______________________</w:t>
            </w:r>
          </w:p>
          <w:p w14:paraId="13587450" w14:textId="77777777" w:rsidR="00A44B1E" w:rsidRPr="001B0937" w:rsidRDefault="00A44B1E" w:rsidP="005C4A2F">
            <w:pPr>
              <w:pStyle w:val="Default"/>
              <w:rPr>
                <w:rFonts w:asciiTheme="minorHAnsi" w:hAnsiTheme="minorHAnsi"/>
              </w:rPr>
            </w:pPr>
            <w:r>
              <w:rPr>
                <w:rFonts w:asciiTheme="minorHAnsi" w:hAnsiTheme="minorHAnsi" w:cs="Calibri"/>
              </w:rPr>
              <w:t xml:space="preserve"> and delivered as a deed</w:t>
            </w:r>
            <w:r w:rsidRPr="001B0937">
              <w:rPr>
                <w:rFonts w:asciiTheme="minorHAnsi" w:hAnsiTheme="minorHAnsi" w:cs="Calibri"/>
              </w:rPr>
              <w:t xml:space="preserve"> </w:t>
            </w:r>
          </w:p>
          <w:p w14:paraId="13587451" w14:textId="77777777" w:rsidR="00A44B1E" w:rsidRDefault="00A44B1E" w:rsidP="005C4A2F">
            <w:pPr>
              <w:pStyle w:val="Default"/>
              <w:rPr>
                <w:rFonts w:asciiTheme="minorHAnsi" w:hAnsiTheme="minorHAnsi" w:cs="Calibri"/>
              </w:rPr>
            </w:pPr>
          </w:p>
          <w:p w14:paraId="13587452" w14:textId="77777777" w:rsidR="00A44B1E" w:rsidRPr="001B0937" w:rsidRDefault="00A44B1E" w:rsidP="005C4A2F">
            <w:pPr>
              <w:pStyle w:val="Default"/>
              <w:rPr>
                <w:rFonts w:asciiTheme="minorHAnsi" w:hAnsiTheme="minorHAnsi"/>
              </w:rPr>
            </w:pPr>
          </w:p>
          <w:p w14:paraId="13587453" w14:textId="77777777" w:rsidR="00A44B1E" w:rsidRPr="001B0937" w:rsidRDefault="00A44B1E" w:rsidP="005C4A2F">
            <w:pPr>
              <w:pStyle w:val="Default"/>
              <w:rPr>
                <w:rFonts w:asciiTheme="minorHAnsi" w:hAnsiTheme="minorHAnsi" w:cs="Calibri"/>
              </w:rPr>
            </w:pPr>
            <w:r w:rsidRPr="001B0937">
              <w:rPr>
                <w:rFonts w:asciiTheme="minorHAnsi" w:hAnsiTheme="minorHAnsi" w:cs="Calibri"/>
              </w:rPr>
              <w:t xml:space="preserve">____________________ </w:t>
            </w:r>
          </w:p>
          <w:p w14:paraId="13587454" w14:textId="77777777" w:rsidR="00A44B1E" w:rsidRDefault="00A44B1E" w:rsidP="005C4A2F">
            <w:pPr>
              <w:pStyle w:val="Default"/>
              <w:rPr>
                <w:rFonts w:asciiTheme="minorHAnsi" w:hAnsiTheme="minorHAnsi" w:cs="Calibri"/>
              </w:rPr>
            </w:pPr>
            <w:r w:rsidRPr="001B0937">
              <w:rPr>
                <w:rFonts w:asciiTheme="minorHAnsi" w:hAnsiTheme="minorHAnsi" w:cs="Calibri"/>
              </w:rPr>
              <w:t xml:space="preserve">(Witness’ Signature) </w:t>
            </w:r>
          </w:p>
          <w:p w14:paraId="13587455" w14:textId="77777777" w:rsidR="00A44B1E" w:rsidRPr="001B0937" w:rsidRDefault="00A44B1E" w:rsidP="005C4A2F">
            <w:pPr>
              <w:pStyle w:val="Default"/>
              <w:rPr>
                <w:rFonts w:asciiTheme="minorHAnsi" w:hAnsiTheme="minorHAnsi" w:cs="Calibri"/>
              </w:rPr>
            </w:pPr>
          </w:p>
          <w:p w14:paraId="13587456" w14:textId="77777777" w:rsidR="00A44B1E" w:rsidRDefault="00A44B1E" w:rsidP="005C4A2F">
            <w:pPr>
              <w:pStyle w:val="Default"/>
              <w:rPr>
                <w:rFonts w:asciiTheme="minorHAnsi" w:hAnsiTheme="minorHAnsi" w:cs="Calibri"/>
              </w:rPr>
            </w:pPr>
            <w:r w:rsidRPr="001B0937">
              <w:rPr>
                <w:rFonts w:asciiTheme="minorHAnsi" w:hAnsiTheme="minorHAnsi" w:cs="Calibri"/>
              </w:rPr>
              <w:t xml:space="preserve">(Witness’ Address) </w:t>
            </w:r>
          </w:p>
          <w:p w14:paraId="13587457" w14:textId="77777777" w:rsidR="00A44B1E" w:rsidRPr="001B0937" w:rsidRDefault="00A44B1E" w:rsidP="005C4A2F">
            <w:pPr>
              <w:pStyle w:val="Default"/>
              <w:rPr>
                <w:rFonts w:asciiTheme="minorHAnsi" w:hAnsiTheme="minorHAnsi" w:cs="Calibri"/>
              </w:rPr>
            </w:pPr>
          </w:p>
          <w:p w14:paraId="13587458" w14:textId="77777777" w:rsidR="00A44B1E" w:rsidRDefault="00A44B1E" w:rsidP="005C4A2F">
            <w:pPr>
              <w:pStyle w:val="Default"/>
              <w:rPr>
                <w:rFonts w:asciiTheme="minorHAnsi" w:hAnsiTheme="minorHAnsi" w:cs="Calibri"/>
              </w:rPr>
            </w:pPr>
            <w:r w:rsidRPr="001B0937">
              <w:rPr>
                <w:rFonts w:asciiTheme="minorHAnsi" w:hAnsiTheme="minorHAnsi" w:cs="Calibri"/>
              </w:rPr>
              <w:t xml:space="preserve">(Witness’ Occupation) </w:t>
            </w:r>
          </w:p>
          <w:p w14:paraId="13587459" w14:textId="77777777" w:rsidR="00A44B1E" w:rsidRPr="001B0937" w:rsidRDefault="00A44B1E" w:rsidP="005C4A2F">
            <w:pPr>
              <w:pStyle w:val="Default"/>
              <w:rPr>
                <w:rFonts w:asciiTheme="minorHAnsi" w:hAnsiTheme="minorHAnsi"/>
              </w:rPr>
            </w:pPr>
          </w:p>
        </w:tc>
        <w:tc>
          <w:tcPr>
            <w:tcW w:w="4770" w:type="dxa"/>
          </w:tcPr>
          <w:p w14:paraId="1358745A" w14:textId="77777777" w:rsidR="00A44B1E" w:rsidRPr="001B0937" w:rsidRDefault="00A44B1E" w:rsidP="005C4A2F">
            <w:pPr>
              <w:pStyle w:val="Default"/>
              <w:rPr>
                <w:rFonts w:asciiTheme="minorHAnsi" w:hAnsiTheme="minorHAnsi" w:cs="Calibri"/>
                <w:i/>
                <w:iCs/>
              </w:rPr>
            </w:pPr>
          </w:p>
          <w:p w14:paraId="1358745B" w14:textId="77777777" w:rsidR="00A44B1E" w:rsidRPr="001B0937" w:rsidRDefault="00A44B1E" w:rsidP="005C4A2F">
            <w:pPr>
              <w:pStyle w:val="Default"/>
              <w:rPr>
                <w:rFonts w:asciiTheme="minorHAnsi" w:hAnsiTheme="minorHAnsi" w:cs="Calibri"/>
                <w:i/>
                <w:iCs/>
              </w:rPr>
            </w:pPr>
          </w:p>
          <w:p w14:paraId="1358745C" w14:textId="77777777" w:rsidR="00A44B1E" w:rsidRDefault="00A44B1E" w:rsidP="005C4A2F">
            <w:pPr>
              <w:pStyle w:val="Default"/>
              <w:rPr>
                <w:rFonts w:asciiTheme="minorHAnsi" w:hAnsiTheme="minorHAnsi" w:cs="Calibri"/>
                <w:i/>
                <w:iCs/>
              </w:rPr>
            </w:pPr>
            <w:r w:rsidRPr="001B0937">
              <w:rPr>
                <w:rFonts w:asciiTheme="minorHAnsi" w:hAnsiTheme="minorHAnsi" w:cs="Calibri"/>
                <w:i/>
                <w:iCs/>
              </w:rPr>
              <w:t xml:space="preserve">{Common Seal} </w:t>
            </w:r>
          </w:p>
          <w:p w14:paraId="1358745D" w14:textId="77777777" w:rsidR="00A44B1E" w:rsidRDefault="00A44B1E" w:rsidP="005C4A2F">
            <w:pPr>
              <w:pStyle w:val="Default"/>
              <w:rPr>
                <w:rFonts w:asciiTheme="minorHAnsi" w:hAnsiTheme="minorHAnsi" w:cs="Calibri"/>
                <w:i/>
                <w:iCs/>
              </w:rPr>
            </w:pPr>
          </w:p>
          <w:p w14:paraId="1358745E" w14:textId="77777777" w:rsidR="00A44B1E" w:rsidRDefault="00A44B1E" w:rsidP="005C4A2F">
            <w:pPr>
              <w:pStyle w:val="Default"/>
              <w:rPr>
                <w:rFonts w:asciiTheme="minorHAnsi" w:hAnsiTheme="minorHAnsi" w:cs="Calibri"/>
              </w:rPr>
            </w:pPr>
          </w:p>
          <w:p w14:paraId="1358745F" w14:textId="77777777" w:rsidR="00A44B1E" w:rsidRDefault="00A44B1E" w:rsidP="005C4A2F">
            <w:pPr>
              <w:pStyle w:val="Default"/>
              <w:rPr>
                <w:rFonts w:asciiTheme="minorHAnsi" w:hAnsiTheme="minorHAnsi" w:cs="Calibri"/>
              </w:rPr>
            </w:pPr>
          </w:p>
          <w:p w14:paraId="13587460" w14:textId="77777777" w:rsidR="00A44B1E" w:rsidRPr="001B0937" w:rsidRDefault="00A44B1E" w:rsidP="005C4A2F">
            <w:pPr>
              <w:pStyle w:val="Default"/>
              <w:rPr>
                <w:rFonts w:asciiTheme="minorHAnsi" w:hAnsiTheme="minorHAnsi" w:cs="Calibri"/>
              </w:rPr>
            </w:pPr>
          </w:p>
          <w:p w14:paraId="13587461" w14:textId="77777777" w:rsidR="00A44B1E" w:rsidRPr="001B0937" w:rsidRDefault="00A44B1E" w:rsidP="005C4A2F">
            <w:pPr>
              <w:pStyle w:val="Default"/>
              <w:rPr>
                <w:rFonts w:asciiTheme="minorHAnsi" w:hAnsiTheme="minorHAnsi"/>
              </w:rPr>
            </w:pPr>
            <w:r w:rsidRPr="001B0937">
              <w:rPr>
                <w:rFonts w:asciiTheme="minorHAnsi" w:hAnsiTheme="minorHAnsi" w:cs="Calibri"/>
                <w:i/>
                <w:iCs/>
              </w:rPr>
              <w:t xml:space="preserve">_________________________ </w:t>
            </w:r>
          </w:p>
          <w:p w14:paraId="13587462" w14:textId="77777777" w:rsidR="00A44B1E" w:rsidRPr="001B0937" w:rsidRDefault="00A44B1E" w:rsidP="005C4A2F">
            <w:pPr>
              <w:pStyle w:val="Default"/>
              <w:rPr>
                <w:rFonts w:asciiTheme="minorHAnsi" w:hAnsiTheme="minorHAnsi" w:cs="Calibri"/>
              </w:rPr>
            </w:pPr>
            <w:r w:rsidRPr="001B0937">
              <w:rPr>
                <w:rFonts w:asciiTheme="minorHAnsi" w:hAnsiTheme="minorHAnsi" w:cs="Calibri"/>
                <w:i/>
                <w:iCs/>
              </w:rPr>
              <w:t xml:space="preserve">(Director) </w:t>
            </w:r>
          </w:p>
          <w:p w14:paraId="13587463" w14:textId="77777777" w:rsidR="00A44B1E" w:rsidRPr="001B0937" w:rsidRDefault="00A44B1E" w:rsidP="005C4A2F">
            <w:pPr>
              <w:pStyle w:val="Default"/>
              <w:rPr>
                <w:rFonts w:asciiTheme="minorHAnsi" w:hAnsiTheme="minorHAnsi" w:cs="Calibri"/>
                <w:i/>
                <w:iCs/>
              </w:rPr>
            </w:pPr>
          </w:p>
          <w:p w14:paraId="13587464" w14:textId="77777777" w:rsidR="00A44B1E" w:rsidRPr="001B0937" w:rsidRDefault="00A44B1E" w:rsidP="005C4A2F">
            <w:pPr>
              <w:pStyle w:val="Default"/>
              <w:rPr>
                <w:rFonts w:asciiTheme="minorHAnsi" w:hAnsiTheme="minorHAnsi" w:cs="Calibri"/>
              </w:rPr>
            </w:pPr>
            <w:r w:rsidRPr="001B0937">
              <w:rPr>
                <w:rFonts w:asciiTheme="minorHAnsi" w:hAnsiTheme="minorHAnsi" w:cs="Calibri"/>
                <w:i/>
                <w:iCs/>
              </w:rPr>
              <w:t xml:space="preserve">__________________________ </w:t>
            </w:r>
          </w:p>
          <w:p w14:paraId="13587465" w14:textId="77777777" w:rsidR="00A44B1E" w:rsidRPr="001B0937" w:rsidRDefault="00A44B1E" w:rsidP="005C4A2F">
            <w:pPr>
              <w:pStyle w:val="Default"/>
              <w:rPr>
                <w:rFonts w:asciiTheme="minorHAnsi" w:hAnsiTheme="minorHAnsi" w:cs="Calibri"/>
              </w:rPr>
            </w:pPr>
            <w:r w:rsidRPr="001B0937">
              <w:rPr>
                <w:rFonts w:asciiTheme="minorHAnsi" w:hAnsiTheme="minorHAnsi" w:cs="Calibri"/>
                <w:i/>
                <w:iCs/>
              </w:rPr>
              <w:t xml:space="preserve">(Director/Secretary) </w:t>
            </w:r>
          </w:p>
        </w:tc>
      </w:tr>
      <w:tr w:rsidR="00A44B1E" w:rsidRPr="001B0937" w14:paraId="13587475" w14:textId="77777777" w:rsidTr="005C4A2F">
        <w:trPr>
          <w:trHeight w:val="1809"/>
        </w:trPr>
        <w:tc>
          <w:tcPr>
            <w:tcW w:w="4698" w:type="dxa"/>
          </w:tcPr>
          <w:p w14:paraId="13587467" w14:textId="77777777" w:rsidR="00A44B1E" w:rsidRDefault="00A44B1E" w:rsidP="005C4A2F">
            <w:pPr>
              <w:pStyle w:val="Default"/>
              <w:rPr>
                <w:rFonts w:asciiTheme="minorHAnsi" w:hAnsiTheme="minorHAnsi" w:cs="Calibri"/>
              </w:rPr>
            </w:pPr>
            <w:r w:rsidRPr="001B0937">
              <w:rPr>
                <w:rFonts w:asciiTheme="minorHAnsi" w:hAnsiTheme="minorHAnsi" w:cs="Calibri"/>
                <w:b/>
                <w:bCs/>
              </w:rPr>
              <w:t xml:space="preserve">*SIGNED </w:t>
            </w:r>
            <w:r>
              <w:rPr>
                <w:rFonts w:asciiTheme="minorHAnsi" w:hAnsiTheme="minorHAnsi" w:cs="Calibri"/>
                <w:b/>
                <w:bCs/>
              </w:rPr>
              <w:t xml:space="preserve">AND DELIVERED </w:t>
            </w:r>
            <w:r w:rsidRPr="00561952">
              <w:rPr>
                <w:rFonts w:cs="Calibri"/>
                <w:bCs/>
              </w:rPr>
              <w:t>as a deed</w:t>
            </w:r>
            <w:r>
              <w:rPr>
                <w:rFonts w:asciiTheme="minorHAnsi" w:hAnsiTheme="minorHAnsi" w:cs="Calibri"/>
                <w:b/>
                <w:bCs/>
              </w:rPr>
              <w:t xml:space="preserve"> </w:t>
            </w:r>
            <w:r w:rsidRPr="001B0937">
              <w:rPr>
                <w:rFonts w:asciiTheme="minorHAnsi" w:hAnsiTheme="minorHAnsi" w:cs="Calibri"/>
              </w:rPr>
              <w:t xml:space="preserve">for and on behalf of </w:t>
            </w:r>
          </w:p>
          <w:p w14:paraId="13587468" w14:textId="77777777" w:rsidR="00A44B1E" w:rsidRPr="001B0937" w:rsidRDefault="00A44B1E" w:rsidP="005C4A2F">
            <w:pPr>
              <w:pStyle w:val="Default"/>
              <w:rPr>
                <w:rFonts w:asciiTheme="minorHAnsi" w:hAnsiTheme="minorHAnsi"/>
              </w:rPr>
            </w:pPr>
            <w:r>
              <w:rPr>
                <w:rFonts w:asciiTheme="minorHAnsi" w:hAnsiTheme="minorHAnsi" w:cs="Calibri"/>
              </w:rPr>
              <w:t>_______________________</w:t>
            </w:r>
          </w:p>
          <w:p w14:paraId="13587469" w14:textId="77777777" w:rsidR="00A44B1E" w:rsidRPr="001B0937" w:rsidRDefault="00A44B1E" w:rsidP="005C4A2F">
            <w:pPr>
              <w:pStyle w:val="Default"/>
              <w:rPr>
                <w:rFonts w:asciiTheme="minorHAnsi" w:hAnsiTheme="minorHAnsi" w:cs="Calibri"/>
              </w:rPr>
            </w:pPr>
            <w:r w:rsidRPr="001B0937">
              <w:rPr>
                <w:rFonts w:asciiTheme="minorHAnsi" w:hAnsiTheme="minorHAnsi" w:cs="Calibri"/>
              </w:rPr>
              <w:t xml:space="preserve">by </w:t>
            </w:r>
          </w:p>
          <w:p w14:paraId="1358746A" w14:textId="77777777" w:rsidR="00A44B1E" w:rsidRPr="001B0937" w:rsidRDefault="00A44B1E" w:rsidP="005C4A2F">
            <w:pPr>
              <w:pStyle w:val="Default"/>
              <w:rPr>
                <w:rFonts w:asciiTheme="minorHAnsi" w:hAnsiTheme="minorHAnsi" w:cs="Calibri"/>
              </w:rPr>
            </w:pPr>
            <w:r w:rsidRPr="001B0937">
              <w:rPr>
                <w:rFonts w:asciiTheme="minorHAnsi" w:hAnsiTheme="minorHAnsi" w:cs="Calibri"/>
              </w:rPr>
              <w:t xml:space="preserve">in the presence of:- </w:t>
            </w:r>
          </w:p>
          <w:p w14:paraId="1358746B" w14:textId="77777777" w:rsidR="00A44B1E" w:rsidRDefault="00A44B1E" w:rsidP="005C4A2F">
            <w:pPr>
              <w:pStyle w:val="Default"/>
              <w:rPr>
                <w:rFonts w:asciiTheme="minorHAnsi" w:hAnsiTheme="minorHAnsi" w:cs="Calibri"/>
              </w:rPr>
            </w:pPr>
            <w:r w:rsidRPr="001B0937">
              <w:rPr>
                <w:rFonts w:asciiTheme="minorHAnsi" w:hAnsiTheme="minorHAnsi" w:cs="Calibri"/>
              </w:rPr>
              <w:t xml:space="preserve">(Witness’ Signature) </w:t>
            </w:r>
          </w:p>
          <w:p w14:paraId="1358746C" w14:textId="77777777" w:rsidR="00A44B1E" w:rsidRPr="001B0937" w:rsidRDefault="00A44B1E" w:rsidP="005C4A2F">
            <w:pPr>
              <w:pStyle w:val="Default"/>
              <w:rPr>
                <w:rFonts w:asciiTheme="minorHAnsi" w:hAnsiTheme="minorHAnsi"/>
              </w:rPr>
            </w:pPr>
          </w:p>
          <w:p w14:paraId="1358746D" w14:textId="77777777" w:rsidR="00A44B1E" w:rsidRDefault="00A44B1E" w:rsidP="005C4A2F">
            <w:pPr>
              <w:pStyle w:val="Default"/>
              <w:rPr>
                <w:rFonts w:asciiTheme="minorHAnsi" w:hAnsiTheme="minorHAnsi" w:cs="Calibri"/>
              </w:rPr>
            </w:pPr>
            <w:r w:rsidRPr="001B0937">
              <w:rPr>
                <w:rFonts w:asciiTheme="minorHAnsi" w:hAnsiTheme="minorHAnsi" w:cs="Calibri"/>
              </w:rPr>
              <w:t xml:space="preserve">(Witness’ Address) </w:t>
            </w:r>
          </w:p>
          <w:p w14:paraId="1358746E" w14:textId="77777777" w:rsidR="00A44B1E" w:rsidRPr="001B0937" w:rsidRDefault="00A44B1E" w:rsidP="005C4A2F">
            <w:pPr>
              <w:pStyle w:val="Default"/>
              <w:rPr>
                <w:rFonts w:asciiTheme="minorHAnsi" w:hAnsiTheme="minorHAnsi"/>
              </w:rPr>
            </w:pPr>
          </w:p>
          <w:p w14:paraId="1358746F" w14:textId="77777777" w:rsidR="00A44B1E" w:rsidRDefault="00A44B1E" w:rsidP="005C4A2F">
            <w:pPr>
              <w:pStyle w:val="Default"/>
              <w:rPr>
                <w:rFonts w:asciiTheme="minorHAnsi" w:hAnsiTheme="minorHAnsi" w:cs="Calibri"/>
              </w:rPr>
            </w:pPr>
            <w:r w:rsidRPr="001B0937">
              <w:rPr>
                <w:rFonts w:asciiTheme="minorHAnsi" w:hAnsiTheme="minorHAnsi" w:cs="Calibri"/>
              </w:rPr>
              <w:t xml:space="preserve">(Witness’ Occupation) </w:t>
            </w:r>
          </w:p>
          <w:p w14:paraId="13587470" w14:textId="77777777" w:rsidR="00A44B1E" w:rsidRPr="001B0937" w:rsidRDefault="00A44B1E" w:rsidP="005C4A2F">
            <w:pPr>
              <w:pStyle w:val="Default"/>
              <w:rPr>
                <w:rFonts w:asciiTheme="minorHAnsi" w:hAnsiTheme="minorHAnsi"/>
              </w:rPr>
            </w:pPr>
          </w:p>
        </w:tc>
        <w:tc>
          <w:tcPr>
            <w:tcW w:w="4770" w:type="dxa"/>
          </w:tcPr>
          <w:p w14:paraId="13587471" w14:textId="77777777" w:rsidR="00A44B1E" w:rsidRDefault="00A44B1E" w:rsidP="005C4A2F">
            <w:pPr>
              <w:pStyle w:val="Default"/>
              <w:rPr>
                <w:rFonts w:asciiTheme="minorHAnsi" w:hAnsiTheme="minorHAnsi" w:cs="Calibri"/>
                <w:i/>
                <w:iCs/>
              </w:rPr>
            </w:pPr>
          </w:p>
          <w:p w14:paraId="13587472" w14:textId="77777777" w:rsidR="00A44B1E" w:rsidRDefault="00A44B1E" w:rsidP="005C4A2F">
            <w:pPr>
              <w:pStyle w:val="Default"/>
              <w:rPr>
                <w:rFonts w:asciiTheme="minorHAnsi" w:hAnsiTheme="minorHAnsi" w:cs="Calibri"/>
                <w:i/>
                <w:iCs/>
              </w:rPr>
            </w:pPr>
          </w:p>
          <w:p w14:paraId="13587473" w14:textId="77777777" w:rsidR="00A44B1E" w:rsidRPr="001B0937" w:rsidRDefault="00A44B1E" w:rsidP="005C4A2F">
            <w:pPr>
              <w:pStyle w:val="Default"/>
              <w:rPr>
                <w:rFonts w:asciiTheme="minorHAnsi" w:hAnsiTheme="minorHAnsi" w:cs="Calibri"/>
              </w:rPr>
            </w:pPr>
            <w:r w:rsidRPr="001B0937">
              <w:rPr>
                <w:rFonts w:asciiTheme="minorHAnsi" w:hAnsiTheme="minorHAnsi" w:cs="Calibri"/>
                <w:i/>
                <w:iCs/>
              </w:rPr>
              <w:t xml:space="preserve">__________________________ </w:t>
            </w:r>
          </w:p>
          <w:p w14:paraId="13587474" w14:textId="77777777" w:rsidR="00A44B1E" w:rsidRPr="001B0937" w:rsidRDefault="00A44B1E" w:rsidP="005C4A2F">
            <w:pPr>
              <w:pStyle w:val="Default"/>
              <w:rPr>
                <w:rFonts w:asciiTheme="minorHAnsi" w:hAnsiTheme="minorHAnsi" w:cs="Calibri"/>
              </w:rPr>
            </w:pPr>
            <w:r>
              <w:rPr>
                <w:rFonts w:asciiTheme="minorHAnsi" w:hAnsiTheme="minorHAnsi" w:cs="Calibri"/>
                <w:i/>
                <w:iCs/>
              </w:rPr>
              <w:t xml:space="preserve">Role: </w:t>
            </w:r>
          </w:p>
        </w:tc>
      </w:tr>
      <w:tr w:rsidR="00A44B1E" w:rsidRPr="001B0937" w14:paraId="13587478" w14:textId="77777777" w:rsidTr="005C4A2F">
        <w:trPr>
          <w:trHeight w:val="109"/>
        </w:trPr>
        <w:tc>
          <w:tcPr>
            <w:tcW w:w="9468" w:type="dxa"/>
            <w:gridSpan w:val="2"/>
          </w:tcPr>
          <w:p w14:paraId="13587476" w14:textId="77777777" w:rsidR="00A44B1E" w:rsidRPr="001B0937" w:rsidRDefault="00A44B1E" w:rsidP="005C4A2F">
            <w:pPr>
              <w:pStyle w:val="Default"/>
              <w:rPr>
                <w:rFonts w:asciiTheme="minorHAnsi" w:hAnsiTheme="minorHAnsi" w:cs="Calibri"/>
                <w:b/>
                <w:bCs/>
              </w:rPr>
            </w:pPr>
          </w:p>
          <w:p w14:paraId="13587477" w14:textId="77777777" w:rsidR="00A44B1E" w:rsidRPr="001B0937" w:rsidRDefault="00A44B1E" w:rsidP="005C4A2F">
            <w:pPr>
              <w:pStyle w:val="Default"/>
              <w:rPr>
                <w:rFonts w:asciiTheme="minorHAnsi" w:hAnsiTheme="minorHAnsi" w:cs="Calibri"/>
              </w:rPr>
            </w:pPr>
            <w:r w:rsidRPr="001B0937">
              <w:rPr>
                <w:rFonts w:asciiTheme="minorHAnsi" w:hAnsiTheme="minorHAnsi" w:cs="Calibri"/>
                <w:b/>
                <w:bCs/>
              </w:rPr>
              <w:t xml:space="preserve">* Delete </w:t>
            </w:r>
            <w:r>
              <w:rPr>
                <w:rFonts w:asciiTheme="minorHAnsi" w:hAnsiTheme="minorHAnsi" w:cs="Calibri"/>
                <w:b/>
                <w:bCs/>
              </w:rPr>
              <w:t xml:space="preserve">/ Amend </w:t>
            </w:r>
            <w:r w:rsidRPr="001B0937">
              <w:rPr>
                <w:rFonts w:asciiTheme="minorHAnsi" w:hAnsiTheme="minorHAnsi" w:cs="Calibri"/>
                <w:b/>
                <w:bCs/>
              </w:rPr>
              <w:t xml:space="preserve">as appropriate * </w:t>
            </w:r>
          </w:p>
        </w:tc>
      </w:tr>
    </w:tbl>
    <w:p w14:paraId="13587479" w14:textId="77777777" w:rsidR="00FE5BD0" w:rsidRDefault="00FE5BD0">
      <w:pPr>
        <w:rPr>
          <w:b/>
          <w:sz w:val="24"/>
        </w:rPr>
      </w:pPr>
    </w:p>
    <w:p w14:paraId="1358747A" w14:textId="77777777" w:rsidR="00F93564" w:rsidRDefault="00FE5BD0">
      <w:pPr>
        <w:rPr>
          <w:b/>
          <w:sz w:val="24"/>
        </w:rPr>
      </w:pPr>
      <w:r>
        <w:rPr>
          <w:b/>
          <w:sz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7"/>
        <w:gridCol w:w="4490"/>
      </w:tblGrid>
      <w:tr w:rsidR="00FE5BD0" w:rsidRPr="006B2B25" w14:paraId="13587495" w14:textId="77777777" w:rsidTr="005C4A2F">
        <w:trPr>
          <w:cantSplit/>
        </w:trPr>
        <w:tc>
          <w:tcPr>
            <w:tcW w:w="4642" w:type="dxa"/>
            <w:tcBorders>
              <w:top w:val="single" w:sz="4" w:space="0" w:color="auto"/>
              <w:left w:val="single" w:sz="4" w:space="0" w:color="auto"/>
              <w:bottom w:val="single" w:sz="4" w:space="0" w:color="auto"/>
              <w:right w:val="single" w:sz="4" w:space="0" w:color="auto"/>
            </w:tcBorders>
          </w:tcPr>
          <w:p w14:paraId="1358747B" w14:textId="77777777" w:rsidR="00FE5BD0" w:rsidRPr="006B2B25" w:rsidRDefault="00FE5BD0" w:rsidP="005C4A2F">
            <w:pPr>
              <w:overflowPunct w:val="0"/>
              <w:autoSpaceDE w:val="0"/>
              <w:autoSpaceDN w:val="0"/>
              <w:adjustRightInd w:val="0"/>
              <w:ind w:left="720" w:hanging="720"/>
              <w:textAlignment w:val="baseline"/>
              <w:rPr>
                <w:rFonts w:ascii="Times New Roman" w:hAnsi="Times New Roman" w:cstheme="minorHAnsi"/>
                <w:lang w:eastAsia="en-GB"/>
              </w:rPr>
            </w:pPr>
            <w:r w:rsidRPr="006B2B25">
              <w:rPr>
                <w:rFonts w:ascii="Times New Roman" w:hAnsi="Times New Roman" w:cstheme="minorHAnsi"/>
                <w:b/>
                <w:lang w:val="en-AU" w:eastAsia="en-GB"/>
              </w:rPr>
              <w:lastRenderedPageBreak/>
              <w:t xml:space="preserve">EXECUTED </w:t>
            </w:r>
            <w:r w:rsidRPr="006B2B25">
              <w:rPr>
                <w:rFonts w:ascii="Times New Roman" w:hAnsi="Times New Roman" w:cstheme="minorHAnsi"/>
                <w:lang w:val="en-AU" w:eastAsia="en-GB"/>
              </w:rPr>
              <w:t xml:space="preserve">and </w:t>
            </w:r>
            <w:r w:rsidRPr="006B2B25">
              <w:rPr>
                <w:rFonts w:ascii="Times New Roman" w:hAnsi="Times New Roman" w:cstheme="minorHAnsi"/>
                <w:b/>
                <w:lang w:val="en-AU" w:eastAsia="en-GB"/>
              </w:rPr>
              <w:t xml:space="preserve">DELIVERED </w:t>
            </w:r>
            <w:r w:rsidRPr="006B2B25">
              <w:rPr>
                <w:rFonts w:ascii="Times New Roman" w:hAnsi="Times New Roman" w:cstheme="minorHAnsi"/>
                <w:lang w:val="en-AU" w:eastAsia="en-GB"/>
              </w:rPr>
              <w:t>as a deed by</w:t>
            </w:r>
          </w:p>
          <w:p w14:paraId="1358747C" w14:textId="77777777" w:rsidR="00FE5BD0" w:rsidRPr="006B2B25" w:rsidRDefault="00FE5BD0" w:rsidP="005C4A2F">
            <w:pPr>
              <w:overflowPunct w:val="0"/>
              <w:autoSpaceDE w:val="0"/>
              <w:autoSpaceDN w:val="0"/>
              <w:adjustRightInd w:val="0"/>
              <w:ind w:left="720" w:hanging="720"/>
              <w:textAlignment w:val="baseline"/>
              <w:rPr>
                <w:rFonts w:ascii="Times New Roman" w:hAnsi="Times New Roman" w:cstheme="minorHAnsi"/>
                <w:lang w:val="en-AU" w:eastAsia="en-GB"/>
              </w:rPr>
            </w:pPr>
            <w:r w:rsidRPr="006B2B25">
              <w:rPr>
                <w:rFonts w:ascii="Times New Roman" w:hAnsi="Times New Roman" w:cstheme="minorHAnsi"/>
                <w:b/>
                <w:lang w:val="en-AU" w:eastAsia="en-GB"/>
              </w:rPr>
              <w:t xml:space="preserve">SONI LIMITED </w:t>
            </w:r>
            <w:r w:rsidRPr="006B2B25">
              <w:rPr>
                <w:rFonts w:ascii="Times New Roman" w:hAnsi="Times New Roman" w:cstheme="minorHAnsi"/>
                <w:lang w:val="en-AU" w:eastAsia="en-GB"/>
              </w:rPr>
              <w:t>acting by a Director</w:t>
            </w:r>
          </w:p>
          <w:p w14:paraId="1358747D" w14:textId="77777777" w:rsidR="00FE5BD0" w:rsidRPr="006B2B25" w:rsidRDefault="00FE5BD0" w:rsidP="005C4A2F">
            <w:pPr>
              <w:overflowPunct w:val="0"/>
              <w:autoSpaceDE w:val="0"/>
              <w:autoSpaceDN w:val="0"/>
              <w:adjustRightInd w:val="0"/>
              <w:ind w:left="720" w:hanging="720"/>
              <w:textAlignment w:val="baseline"/>
              <w:rPr>
                <w:rFonts w:ascii="Times New Roman" w:hAnsi="Times New Roman" w:cstheme="minorHAnsi"/>
                <w:lang w:val="en-AU" w:eastAsia="en-GB"/>
              </w:rPr>
            </w:pPr>
          </w:p>
          <w:p w14:paraId="1358747E" w14:textId="77777777" w:rsidR="00FE5BD0" w:rsidRPr="006B2B25" w:rsidRDefault="00FE5BD0" w:rsidP="005C4A2F">
            <w:pPr>
              <w:overflowPunct w:val="0"/>
              <w:autoSpaceDE w:val="0"/>
              <w:autoSpaceDN w:val="0"/>
              <w:adjustRightInd w:val="0"/>
              <w:ind w:left="720" w:hanging="720"/>
              <w:textAlignment w:val="baseline"/>
              <w:rPr>
                <w:rFonts w:ascii="Times New Roman" w:hAnsi="Times New Roman" w:cstheme="minorHAnsi"/>
                <w:lang w:val="en-AU" w:eastAsia="en-GB"/>
              </w:rPr>
            </w:pPr>
            <w:r w:rsidRPr="006B2B25">
              <w:rPr>
                <w:rFonts w:ascii="Times New Roman" w:hAnsi="Times New Roman" w:cstheme="minorHAnsi"/>
                <w:lang w:val="en-AU" w:eastAsia="en-GB"/>
              </w:rPr>
              <w:t xml:space="preserve">In the presence of </w:t>
            </w:r>
          </w:p>
          <w:p w14:paraId="1358747F" w14:textId="77777777" w:rsidR="00FE5BD0" w:rsidRPr="006B2B25" w:rsidRDefault="00FE5BD0" w:rsidP="005C4A2F">
            <w:pPr>
              <w:overflowPunct w:val="0"/>
              <w:autoSpaceDE w:val="0"/>
              <w:autoSpaceDN w:val="0"/>
              <w:adjustRightInd w:val="0"/>
              <w:ind w:left="720" w:hanging="720"/>
              <w:textAlignment w:val="baseline"/>
              <w:rPr>
                <w:rFonts w:ascii="Times New Roman" w:hAnsi="Times New Roman" w:cstheme="minorHAnsi"/>
                <w:lang w:val="en-AU" w:eastAsia="en-GB"/>
              </w:rPr>
            </w:pPr>
          </w:p>
          <w:p w14:paraId="13587480" w14:textId="77777777" w:rsidR="00FE5BD0" w:rsidRPr="006B2B25" w:rsidRDefault="00FE5BD0" w:rsidP="005C4A2F">
            <w:pPr>
              <w:overflowPunct w:val="0"/>
              <w:autoSpaceDE w:val="0"/>
              <w:autoSpaceDN w:val="0"/>
              <w:adjustRightInd w:val="0"/>
              <w:ind w:left="720" w:hanging="720"/>
              <w:textAlignment w:val="baseline"/>
              <w:rPr>
                <w:rFonts w:ascii="Times New Roman" w:hAnsi="Times New Roman" w:cstheme="minorHAnsi"/>
                <w:lang w:val="en-AU" w:eastAsia="en-GB"/>
              </w:rPr>
            </w:pPr>
          </w:p>
          <w:p w14:paraId="13587481" w14:textId="77777777" w:rsidR="00FE5BD0" w:rsidRPr="006B2B25" w:rsidRDefault="00FE5BD0" w:rsidP="005C4A2F">
            <w:pPr>
              <w:tabs>
                <w:tab w:val="left" w:pos="2850"/>
              </w:tabs>
              <w:overflowPunct w:val="0"/>
              <w:autoSpaceDE w:val="0"/>
              <w:autoSpaceDN w:val="0"/>
              <w:adjustRightInd w:val="0"/>
              <w:textAlignment w:val="baseline"/>
              <w:rPr>
                <w:rFonts w:ascii="Times New Roman" w:hAnsi="Times New Roman" w:cstheme="minorHAnsi"/>
                <w:u w:val="single"/>
                <w:lang w:val="en-AU" w:eastAsia="en-GB"/>
              </w:rPr>
            </w:pPr>
            <w:r w:rsidRPr="006B2B25">
              <w:rPr>
                <w:rFonts w:ascii="Times New Roman" w:hAnsi="Times New Roman" w:cstheme="minorHAnsi"/>
                <w:u w:val="single"/>
                <w:lang w:val="en-AU" w:eastAsia="en-GB"/>
              </w:rPr>
              <w:tab/>
            </w:r>
          </w:p>
          <w:p w14:paraId="13587482" w14:textId="77777777" w:rsidR="00FE5BD0" w:rsidRPr="006B2B25" w:rsidRDefault="00FE5BD0" w:rsidP="005C4A2F">
            <w:pPr>
              <w:overflowPunct w:val="0"/>
              <w:autoSpaceDE w:val="0"/>
              <w:autoSpaceDN w:val="0"/>
              <w:adjustRightInd w:val="0"/>
              <w:ind w:left="720" w:hanging="720"/>
              <w:textAlignment w:val="baseline"/>
              <w:rPr>
                <w:rFonts w:ascii="Times New Roman" w:hAnsi="Times New Roman" w:cstheme="minorHAnsi"/>
                <w:lang w:val="en-AU" w:eastAsia="en-GB"/>
              </w:rPr>
            </w:pPr>
            <w:r w:rsidRPr="006B2B25">
              <w:rPr>
                <w:rFonts w:ascii="Times New Roman" w:hAnsi="Times New Roman" w:cstheme="minorHAnsi"/>
                <w:lang w:val="en-AU" w:eastAsia="en-GB"/>
              </w:rPr>
              <w:t>(Witness’ Signature)</w:t>
            </w:r>
            <w:r w:rsidRPr="006B2B25">
              <w:rPr>
                <w:rFonts w:ascii="Times New Roman" w:hAnsi="Times New Roman" w:cstheme="minorHAnsi"/>
                <w:lang w:val="en-AU" w:eastAsia="en-GB"/>
              </w:rPr>
              <w:tab/>
            </w:r>
          </w:p>
          <w:p w14:paraId="13587483" w14:textId="77777777" w:rsidR="00FE5BD0" w:rsidRPr="006B2B25" w:rsidRDefault="00FE5BD0" w:rsidP="005C4A2F">
            <w:pPr>
              <w:overflowPunct w:val="0"/>
              <w:autoSpaceDE w:val="0"/>
              <w:autoSpaceDN w:val="0"/>
              <w:adjustRightInd w:val="0"/>
              <w:ind w:left="720" w:hanging="720"/>
              <w:textAlignment w:val="baseline"/>
              <w:rPr>
                <w:rFonts w:ascii="Times New Roman" w:hAnsi="Times New Roman" w:cstheme="minorHAnsi"/>
                <w:lang w:val="en-AU" w:eastAsia="en-GB"/>
              </w:rPr>
            </w:pPr>
          </w:p>
          <w:p w14:paraId="13587484" w14:textId="77777777" w:rsidR="00FE5BD0" w:rsidRPr="006B2B25" w:rsidRDefault="00FE5BD0" w:rsidP="005C4A2F">
            <w:pPr>
              <w:overflowPunct w:val="0"/>
              <w:autoSpaceDE w:val="0"/>
              <w:autoSpaceDN w:val="0"/>
              <w:adjustRightInd w:val="0"/>
              <w:ind w:left="720" w:hanging="720"/>
              <w:textAlignment w:val="baseline"/>
              <w:rPr>
                <w:rFonts w:ascii="Times New Roman" w:hAnsi="Times New Roman" w:cstheme="minorHAnsi"/>
                <w:lang w:val="en-AU" w:eastAsia="en-GB"/>
              </w:rPr>
            </w:pPr>
          </w:p>
          <w:p w14:paraId="13587485" w14:textId="77777777" w:rsidR="00FE5BD0" w:rsidRPr="006B2B25" w:rsidRDefault="00FE5BD0" w:rsidP="005C4A2F">
            <w:pPr>
              <w:tabs>
                <w:tab w:val="left" w:pos="2850"/>
              </w:tabs>
              <w:overflowPunct w:val="0"/>
              <w:autoSpaceDE w:val="0"/>
              <w:autoSpaceDN w:val="0"/>
              <w:adjustRightInd w:val="0"/>
              <w:textAlignment w:val="baseline"/>
              <w:rPr>
                <w:rFonts w:ascii="Times New Roman" w:hAnsi="Times New Roman" w:cstheme="minorHAnsi"/>
                <w:u w:val="single"/>
                <w:lang w:val="en-AU" w:eastAsia="en-GB"/>
              </w:rPr>
            </w:pPr>
            <w:r w:rsidRPr="006B2B25">
              <w:rPr>
                <w:rFonts w:ascii="Times New Roman" w:hAnsi="Times New Roman" w:cstheme="minorHAnsi"/>
                <w:u w:val="single"/>
                <w:lang w:val="en-AU" w:eastAsia="en-GB"/>
              </w:rPr>
              <w:tab/>
            </w:r>
            <w:r w:rsidRPr="006B2B25">
              <w:rPr>
                <w:rFonts w:ascii="Times New Roman" w:hAnsi="Times New Roman" w:cstheme="minorHAnsi"/>
                <w:lang w:val="en-AU" w:eastAsia="en-GB"/>
              </w:rPr>
              <w:tab/>
            </w:r>
          </w:p>
          <w:p w14:paraId="13587486" w14:textId="77777777" w:rsidR="00FE5BD0" w:rsidRPr="006B2B25" w:rsidRDefault="00FE5BD0" w:rsidP="005C4A2F">
            <w:pPr>
              <w:overflowPunct w:val="0"/>
              <w:autoSpaceDE w:val="0"/>
              <w:autoSpaceDN w:val="0"/>
              <w:adjustRightInd w:val="0"/>
              <w:ind w:left="720" w:hanging="720"/>
              <w:textAlignment w:val="baseline"/>
              <w:rPr>
                <w:rFonts w:ascii="Times New Roman" w:hAnsi="Times New Roman" w:cstheme="minorHAnsi"/>
                <w:lang w:val="en-AU" w:eastAsia="en-GB"/>
              </w:rPr>
            </w:pPr>
            <w:r w:rsidRPr="006B2B25">
              <w:rPr>
                <w:rFonts w:ascii="Times New Roman" w:hAnsi="Times New Roman" w:cstheme="minorHAnsi"/>
                <w:lang w:val="en-AU" w:eastAsia="en-GB"/>
              </w:rPr>
              <w:t>(Witness’ Address)</w:t>
            </w:r>
          </w:p>
          <w:p w14:paraId="13587487" w14:textId="77777777" w:rsidR="00FE5BD0" w:rsidRPr="006B2B25" w:rsidRDefault="00FE5BD0" w:rsidP="005C4A2F">
            <w:pPr>
              <w:overflowPunct w:val="0"/>
              <w:autoSpaceDE w:val="0"/>
              <w:autoSpaceDN w:val="0"/>
              <w:adjustRightInd w:val="0"/>
              <w:ind w:left="720" w:hanging="720"/>
              <w:textAlignment w:val="baseline"/>
              <w:rPr>
                <w:rFonts w:ascii="Times New Roman" w:hAnsi="Times New Roman" w:cstheme="minorHAnsi"/>
                <w:lang w:val="en-AU" w:eastAsia="en-GB"/>
              </w:rPr>
            </w:pPr>
          </w:p>
          <w:p w14:paraId="13587488" w14:textId="77777777" w:rsidR="00FE5BD0" w:rsidRPr="006B2B25" w:rsidRDefault="00FE5BD0" w:rsidP="005C4A2F">
            <w:pPr>
              <w:overflowPunct w:val="0"/>
              <w:autoSpaceDE w:val="0"/>
              <w:autoSpaceDN w:val="0"/>
              <w:adjustRightInd w:val="0"/>
              <w:ind w:left="720" w:hanging="720"/>
              <w:textAlignment w:val="baseline"/>
              <w:rPr>
                <w:rFonts w:ascii="Times New Roman" w:hAnsi="Times New Roman" w:cstheme="minorHAnsi"/>
                <w:b/>
                <w:lang w:eastAsia="en-GB"/>
              </w:rPr>
            </w:pPr>
          </w:p>
        </w:tc>
        <w:tc>
          <w:tcPr>
            <w:tcW w:w="4644" w:type="dxa"/>
            <w:tcBorders>
              <w:top w:val="single" w:sz="4" w:space="0" w:color="auto"/>
              <w:left w:val="single" w:sz="4" w:space="0" w:color="auto"/>
              <w:bottom w:val="single" w:sz="4" w:space="0" w:color="auto"/>
              <w:right w:val="single" w:sz="4" w:space="0" w:color="auto"/>
            </w:tcBorders>
          </w:tcPr>
          <w:p w14:paraId="13587489" w14:textId="77777777" w:rsidR="00FE5BD0" w:rsidRPr="006B2B25" w:rsidRDefault="00FE5BD0" w:rsidP="005C4A2F">
            <w:pPr>
              <w:overflowPunct w:val="0"/>
              <w:autoSpaceDE w:val="0"/>
              <w:autoSpaceDN w:val="0"/>
              <w:adjustRightInd w:val="0"/>
              <w:textAlignment w:val="baseline"/>
              <w:rPr>
                <w:rFonts w:ascii="Times New Roman" w:hAnsi="Times New Roman" w:cstheme="minorHAnsi"/>
                <w:i/>
                <w:lang w:eastAsia="en-GB"/>
              </w:rPr>
            </w:pPr>
          </w:p>
          <w:p w14:paraId="1358748A" w14:textId="77777777" w:rsidR="00FE5BD0" w:rsidRPr="006B2B25" w:rsidRDefault="00FE5BD0" w:rsidP="005C4A2F">
            <w:pPr>
              <w:overflowPunct w:val="0"/>
              <w:autoSpaceDE w:val="0"/>
              <w:autoSpaceDN w:val="0"/>
              <w:adjustRightInd w:val="0"/>
              <w:textAlignment w:val="baseline"/>
              <w:rPr>
                <w:rFonts w:ascii="Times New Roman" w:hAnsi="Times New Roman" w:cstheme="minorHAnsi"/>
                <w:i/>
                <w:lang w:val="en-AU" w:eastAsia="en-GB"/>
              </w:rPr>
            </w:pPr>
          </w:p>
          <w:p w14:paraId="1358748B" w14:textId="77777777" w:rsidR="00FE5BD0" w:rsidRPr="006B2B25" w:rsidRDefault="00FE5BD0" w:rsidP="005C4A2F">
            <w:pPr>
              <w:overflowPunct w:val="0"/>
              <w:autoSpaceDE w:val="0"/>
              <w:autoSpaceDN w:val="0"/>
              <w:adjustRightInd w:val="0"/>
              <w:textAlignment w:val="baseline"/>
              <w:rPr>
                <w:rFonts w:ascii="Times New Roman" w:hAnsi="Times New Roman" w:cstheme="minorHAnsi"/>
                <w:i/>
                <w:lang w:val="en-AU" w:eastAsia="en-GB"/>
              </w:rPr>
            </w:pPr>
          </w:p>
          <w:p w14:paraId="1358748C" w14:textId="77777777" w:rsidR="00FE5BD0" w:rsidRPr="006B2B25" w:rsidRDefault="00FE5BD0" w:rsidP="005C4A2F">
            <w:pPr>
              <w:overflowPunct w:val="0"/>
              <w:autoSpaceDE w:val="0"/>
              <w:autoSpaceDN w:val="0"/>
              <w:adjustRightInd w:val="0"/>
              <w:textAlignment w:val="baseline"/>
              <w:rPr>
                <w:rFonts w:ascii="Times New Roman" w:hAnsi="Times New Roman" w:cstheme="minorHAnsi"/>
                <w:i/>
                <w:lang w:val="en-AU" w:eastAsia="en-GB"/>
              </w:rPr>
            </w:pPr>
          </w:p>
          <w:p w14:paraId="1358748D" w14:textId="77777777" w:rsidR="00FE5BD0" w:rsidRPr="006B2B25" w:rsidRDefault="00FE5BD0" w:rsidP="005C4A2F">
            <w:pPr>
              <w:overflowPunct w:val="0"/>
              <w:autoSpaceDE w:val="0"/>
              <w:autoSpaceDN w:val="0"/>
              <w:adjustRightInd w:val="0"/>
              <w:textAlignment w:val="baseline"/>
              <w:rPr>
                <w:rFonts w:ascii="Times New Roman" w:hAnsi="Times New Roman" w:cstheme="minorHAnsi"/>
                <w:i/>
                <w:lang w:val="en-AU" w:eastAsia="en-GB"/>
              </w:rPr>
            </w:pPr>
          </w:p>
          <w:p w14:paraId="1358748E" w14:textId="77777777" w:rsidR="00FE5BD0" w:rsidRPr="006B2B25" w:rsidRDefault="00FE5BD0" w:rsidP="005C4A2F">
            <w:pPr>
              <w:overflowPunct w:val="0"/>
              <w:autoSpaceDE w:val="0"/>
              <w:autoSpaceDN w:val="0"/>
              <w:adjustRightInd w:val="0"/>
              <w:textAlignment w:val="baseline"/>
              <w:rPr>
                <w:rFonts w:ascii="Times New Roman" w:hAnsi="Times New Roman" w:cstheme="minorHAnsi"/>
                <w:i/>
                <w:lang w:val="en-AU" w:eastAsia="en-GB"/>
              </w:rPr>
            </w:pPr>
          </w:p>
          <w:p w14:paraId="1358748F" w14:textId="77777777" w:rsidR="00FE5BD0" w:rsidRPr="006B2B25" w:rsidRDefault="00FE5BD0" w:rsidP="005C4A2F">
            <w:pPr>
              <w:overflowPunct w:val="0"/>
              <w:autoSpaceDE w:val="0"/>
              <w:autoSpaceDN w:val="0"/>
              <w:adjustRightInd w:val="0"/>
              <w:textAlignment w:val="baseline"/>
              <w:rPr>
                <w:rFonts w:ascii="Times New Roman" w:hAnsi="Times New Roman" w:cstheme="minorHAnsi"/>
                <w:i/>
                <w:lang w:val="en-AU" w:eastAsia="en-GB"/>
              </w:rPr>
            </w:pPr>
          </w:p>
          <w:p w14:paraId="13587490" w14:textId="77777777" w:rsidR="00FE5BD0" w:rsidRPr="006B2B25" w:rsidRDefault="00FE5BD0" w:rsidP="005C4A2F">
            <w:pPr>
              <w:overflowPunct w:val="0"/>
              <w:autoSpaceDE w:val="0"/>
              <w:autoSpaceDN w:val="0"/>
              <w:adjustRightInd w:val="0"/>
              <w:textAlignment w:val="baseline"/>
              <w:rPr>
                <w:rFonts w:ascii="Times New Roman" w:hAnsi="Times New Roman" w:cstheme="minorHAnsi"/>
                <w:i/>
                <w:lang w:val="en-AU" w:eastAsia="en-GB"/>
              </w:rPr>
            </w:pPr>
          </w:p>
          <w:p w14:paraId="13587491" w14:textId="77777777" w:rsidR="00FE5BD0" w:rsidRPr="006B2B25" w:rsidRDefault="00FE5BD0" w:rsidP="005C4A2F">
            <w:pPr>
              <w:overflowPunct w:val="0"/>
              <w:autoSpaceDE w:val="0"/>
              <w:autoSpaceDN w:val="0"/>
              <w:adjustRightInd w:val="0"/>
              <w:textAlignment w:val="baseline"/>
              <w:rPr>
                <w:rFonts w:ascii="Times New Roman" w:hAnsi="Times New Roman" w:cstheme="minorHAnsi"/>
                <w:i/>
                <w:lang w:val="en-AU" w:eastAsia="en-GB"/>
              </w:rPr>
            </w:pPr>
            <w:r w:rsidRPr="006B2B25">
              <w:rPr>
                <w:rFonts w:ascii="Times New Roman" w:hAnsi="Times New Roman" w:cstheme="minorHAnsi"/>
                <w:i/>
                <w:lang w:val="en-AU" w:eastAsia="en-GB"/>
              </w:rPr>
              <w:t>_____________________</w:t>
            </w:r>
          </w:p>
          <w:p w14:paraId="13587492" w14:textId="77777777" w:rsidR="00FE5BD0" w:rsidRPr="006B2B25" w:rsidRDefault="00FE5BD0" w:rsidP="005C4A2F">
            <w:pPr>
              <w:overflowPunct w:val="0"/>
              <w:autoSpaceDE w:val="0"/>
              <w:autoSpaceDN w:val="0"/>
              <w:adjustRightInd w:val="0"/>
              <w:textAlignment w:val="baseline"/>
              <w:rPr>
                <w:rFonts w:ascii="Times New Roman" w:hAnsi="Times New Roman" w:cstheme="minorHAnsi"/>
                <w:i/>
                <w:lang w:val="en-AU" w:eastAsia="en-GB"/>
              </w:rPr>
            </w:pPr>
            <w:r w:rsidRPr="006B2B25">
              <w:rPr>
                <w:rFonts w:ascii="Times New Roman" w:hAnsi="Times New Roman" w:cstheme="minorHAnsi"/>
                <w:i/>
                <w:lang w:val="en-AU" w:eastAsia="en-GB"/>
              </w:rPr>
              <w:t xml:space="preserve"> (Director)</w:t>
            </w:r>
          </w:p>
          <w:p w14:paraId="13587493" w14:textId="77777777" w:rsidR="00FE5BD0" w:rsidRPr="006B2B25" w:rsidRDefault="00FE5BD0" w:rsidP="005C4A2F">
            <w:pPr>
              <w:overflowPunct w:val="0"/>
              <w:autoSpaceDE w:val="0"/>
              <w:autoSpaceDN w:val="0"/>
              <w:adjustRightInd w:val="0"/>
              <w:textAlignment w:val="baseline"/>
              <w:rPr>
                <w:rFonts w:ascii="Times New Roman" w:hAnsi="Times New Roman" w:cstheme="minorHAnsi"/>
                <w:i/>
                <w:lang w:val="en-AU" w:eastAsia="en-GB"/>
              </w:rPr>
            </w:pPr>
          </w:p>
          <w:p w14:paraId="13587494" w14:textId="77777777" w:rsidR="00FE5BD0" w:rsidRPr="006B2B25" w:rsidRDefault="00FE5BD0" w:rsidP="005C4A2F">
            <w:pPr>
              <w:overflowPunct w:val="0"/>
              <w:autoSpaceDE w:val="0"/>
              <w:autoSpaceDN w:val="0"/>
              <w:adjustRightInd w:val="0"/>
              <w:jc w:val="both"/>
              <w:textAlignment w:val="baseline"/>
              <w:rPr>
                <w:rFonts w:ascii="Times New Roman" w:hAnsi="Times New Roman" w:cstheme="minorHAnsi"/>
                <w:i/>
                <w:lang w:eastAsia="en-GB"/>
              </w:rPr>
            </w:pPr>
          </w:p>
        </w:tc>
      </w:tr>
    </w:tbl>
    <w:p w14:paraId="13587496" w14:textId="77777777" w:rsidR="00FE5BD0" w:rsidRPr="006B2B25" w:rsidRDefault="00FE5BD0" w:rsidP="00FE5BD0">
      <w:pPr>
        <w:overflowPunct w:val="0"/>
        <w:autoSpaceDE w:val="0"/>
        <w:autoSpaceDN w:val="0"/>
        <w:adjustRightInd w:val="0"/>
        <w:textAlignment w:val="baseline"/>
        <w:rPr>
          <w:rFonts w:ascii="CG Times" w:hAnsi="CG Times"/>
          <w:lang w:eastAsia="en-GB"/>
        </w:rPr>
      </w:pPr>
    </w:p>
    <w:p w14:paraId="13587497" w14:textId="77777777" w:rsidR="00FE5BD0" w:rsidRPr="006B2B25" w:rsidRDefault="00FE5BD0" w:rsidP="00FE5BD0">
      <w:pPr>
        <w:overflowPunct w:val="0"/>
        <w:autoSpaceDE w:val="0"/>
        <w:autoSpaceDN w:val="0"/>
        <w:adjustRightInd w:val="0"/>
        <w:textAlignment w:val="baseline"/>
        <w:rPr>
          <w:rFonts w:ascii="Times New Roman" w:hAnsi="Times New Roman"/>
          <w:lang w:val="en-AU" w:eastAsia="en-GB"/>
        </w:rPr>
      </w:pPr>
      <w:r w:rsidRPr="006B2B25">
        <w:rPr>
          <w:rFonts w:ascii="Times New Roman" w:hAnsi="Times New Roman"/>
          <w:lang w:val="en-AU" w:eastAsia="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7"/>
        <w:gridCol w:w="4510"/>
      </w:tblGrid>
      <w:tr w:rsidR="006B2B25" w:rsidRPr="006B2B25" w14:paraId="135874B0" w14:textId="77777777" w:rsidTr="005C4A2F">
        <w:trPr>
          <w:cantSplit/>
        </w:trPr>
        <w:tc>
          <w:tcPr>
            <w:tcW w:w="4642" w:type="dxa"/>
            <w:tcBorders>
              <w:top w:val="single" w:sz="4" w:space="0" w:color="auto"/>
              <w:left w:val="single" w:sz="4" w:space="0" w:color="auto"/>
              <w:bottom w:val="single" w:sz="4" w:space="0" w:color="auto"/>
              <w:right w:val="single" w:sz="4" w:space="0" w:color="auto"/>
            </w:tcBorders>
          </w:tcPr>
          <w:p w14:paraId="13587498" w14:textId="77777777" w:rsidR="00FE5BD0" w:rsidRPr="006B2B25" w:rsidRDefault="00FE5BD0" w:rsidP="005C4A2F">
            <w:pPr>
              <w:overflowPunct w:val="0"/>
              <w:autoSpaceDE w:val="0"/>
              <w:autoSpaceDN w:val="0"/>
              <w:adjustRightInd w:val="0"/>
              <w:ind w:left="720" w:hanging="720"/>
              <w:textAlignment w:val="baseline"/>
              <w:rPr>
                <w:rFonts w:ascii="Times New Roman" w:hAnsi="Times New Roman" w:cstheme="minorHAnsi"/>
                <w:lang w:eastAsia="en-GB"/>
              </w:rPr>
            </w:pPr>
            <w:r w:rsidRPr="006B2B25">
              <w:rPr>
                <w:rFonts w:ascii="Times New Roman" w:hAnsi="Times New Roman" w:cstheme="minorHAnsi"/>
                <w:b/>
                <w:lang w:val="en-AU" w:eastAsia="en-GB"/>
              </w:rPr>
              <w:lastRenderedPageBreak/>
              <w:t xml:space="preserve">GIVEN </w:t>
            </w:r>
            <w:r w:rsidRPr="006B2B25">
              <w:rPr>
                <w:rFonts w:ascii="Times New Roman" w:hAnsi="Times New Roman" w:cstheme="minorHAnsi"/>
                <w:lang w:val="en-AU" w:eastAsia="en-GB"/>
              </w:rPr>
              <w:t>under the common seal</w:t>
            </w:r>
          </w:p>
          <w:p w14:paraId="13587499" w14:textId="77777777" w:rsidR="00FE5BD0" w:rsidRPr="006B2B25" w:rsidRDefault="00FE5BD0" w:rsidP="005C4A2F">
            <w:pPr>
              <w:overflowPunct w:val="0"/>
              <w:autoSpaceDE w:val="0"/>
              <w:autoSpaceDN w:val="0"/>
              <w:adjustRightInd w:val="0"/>
              <w:ind w:left="720" w:hanging="720"/>
              <w:textAlignment w:val="baseline"/>
              <w:rPr>
                <w:rFonts w:ascii="Times New Roman" w:hAnsi="Times New Roman" w:cstheme="minorHAnsi"/>
                <w:b/>
                <w:lang w:val="en-AU" w:eastAsia="en-GB"/>
              </w:rPr>
            </w:pPr>
            <w:r w:rsidRPr="006B2B25">
              <w:rPr>
                <w:rFonts w:ascii="Times New Roman" w:hAnsi="Times New Roman" w:cstheme="minorHAnsi"/>
                <w:lang w:val="en-AU" w:eastAsia="en-GB"/>
              </w:rPr>
              <w:t xml:space="preserve">of </w:t>
            </w:r>
            <w:r w:rsidRPr="006B2B25">
              <w:rPr>
                <w:rFonts w:ascii="Times New Roman" w:hAnsi="Times New Roman" w:cstheme="minorHAnsi"/>
                <w:b/>
                <w:lang w:val="en-AU" w:eastAsia="en-GB"/>
              </w:rPr>
              <w:t>EIRGRID PLC</w:t>
            </w:r>
          </w:p>
          <w:p w14:paraId="1358749A" w14:textId="77777777" w:rsidR="00FE5BD0" w:rsidRPr="006B2B25" w:rsidRDefault="00FE5BD0" w:rsidP="005C4A2F">
            <w:pPr>
              <w:overflowPunct w:val="0"/>
              <w:autoSpaceDE w:val="0"/>
              <w:autoSpaceDN w:val="0"/>
              <w:adjustRightInd w:val="0"/>
              <w:ind w:left="720" w:hanging="720"/>
              <w:textAlignment w:val="baseline"/>
              <w:rPr>
                <w:rFonts w:ascii="Times New Roman" w:hAnsi="Times New Roman" w:cstheme="minorHAnsi"/>
                <w:lang w:val="en-AU" w:eastAsia="en-GB"/>
              </w:rPr>
            </w:pPr>
            <w:r w:rsidRPr="006B2B25">
              <w:rPr>
                <w:rFonts w:ascii="Times New Roman" w:hAnsi="Times New Roman" w:cstheme="minorHAnsi"/>
                <w:lang w:val="en-AU" w:eastAsia="en-GB"/>
              </w:rPr>
              <w:t>and delivered as a deed in the presence of:</w:t>
            </w:r>
          </w:p>
          <w:p w14:paraId="1358749B" w14:textId="77777777" w:rsidR="00FE5BD0" w:rsidRPr="006B2B25" w:rsidRDefault="00FE5BD0" w:rsidP="005C4A2F">
            <w:pPr>
              <w:overflowPunct w:val="0"/>
              <w:autoSpaceDE w:val="0"/>
              <w:autoSpaceDN w:val="0"/>
              <w:adjustRightInd w:val="0"/>
              <w:ind w:left="720" w:hanging="720"/>
              <w:textAlignment w:val="baseline"/>
              <w:rPr>
                <w:rFonts w:ascii="Times New Roman" w:hAnsi="Times New Roman" w:cstheme="minorHAnsi"/>
                <w:lang w:val="en-AU" w:eastAsia="en-GB"/>
              </w:rPr>
            </w:pPr>
          </w:p>
          <w:p w14:paraId="1358749C" w14:textId="77777777" w:rsidR="00FE5BD0" w:rsidRPr="006B2B25" w:rsidRDefault="00FE5BD0" w:rsidP="005C4A2F">
            <w:pPr>
              <w:tabs>
                <w:tab w:val="left" w:pos="2850"/>
              </w:tabs>
              <w:overflowPunct w:val="0"/>
              <w:autoSpaceDE w:val="0"/>
              <w:autoSpaceDN w:val="0"/>
              <w:adjustRightInd w:val="0"/>
              <w:textAlignment w:val="baseline"/>
              <w:rPr>
                <w:rFonts w:ascii="Times New Roman" w:hAnsi="Times New Roman" w:cstheme="minorHAnsi"/>
                <w:u w:val="single"/>
                <w:lang w:val="en-AU" w:eastAsia="en-GB"/>
              </w:rPr>
            </w:pPr>
            <w:r w:rsidRPr="006B2B25">
              <w:rPr>
                <w:rFonts w:ascii="Times New Roman" w:hAnsi="Times New Roman" w:cstheme="minorHAnsi"/>
                <w:u w:val="single"/>
                <w:lang w:val="en-AU" w:eastAsia="en-GB"/>
              </w:rPr>
              <w:tab/>
            </w:r>
          </w:p>
          <w:p w14:paraId="1358749D" w14:textId="77777777" w:rsidR="00FE5BD0" w:rsidRPr="006B2B25" w:rsidRDefault="00FE5BD0" w:rsidP="005C4A2F">
            <w:pPr>
              <w:overflowPunct w:val="0"/>
              <w:autoSpaceDE w:val="0"/>
              <w:autoSpaceDN w:val="0"/>
              <w:adjustRightInd w:val="0"/>
              <w:ind w:left="720" w:hanging="720"/>
              <w:textAlignment w:val="baseline"/>
              <w:rPr>
                <w:rFonts w:ascii="Times New Roman" w:hAnsi="Times New Roman" w:cstheme="minorHAnsi"/>
                <w:lang w:val="en-AU" w:eastAsia="en-GB"/>
              </w:rPr>
            </w:pPr>
            <w:r w:rsidRPr="006B2B25">
              <w:rPr>
                <w:rFonts w:ascii="Times New Roman" w:hAnsi="Times New Roman" w:cstheme="minorHAnsi"/>
                <w:lang w:val="en-AU" w:eastAsia="en-GB"/>
              </w:rPr>
              <w:t>(Witness’ Signature)</w:t>
            </w:r>
            <w:r w:rsidRPr="006B2B25">
              <w:rPr>
                <w:rFonts w:ascii="Times New Roman" w:hAnsi="Times New Roman" w:cstheme="minorHAnsi"/>
                <w:lang w:val="en-AU" w:eastAsia="en-GB"/>
              </w:rPr>
              <w:tab/>
            </w:r>
          </w:p>
          <w:p w14:paraId="1358749E" w14:textId="77777777" w:rsidR="00FE5BD0" w:rsidRPr="006B2B25" w:rsidRDefault="00FE5BD0" w:rsidP="005C4A2F">
            <w:pPr>
              <w:overflowPunct w:val="0"/>
              <w:autoSpaceDE w:val="0"/>
              <w:autoSpaceDN w:val="0"/>
              <w:adjustRightInd w:val="0"/>
              <w:ind w:left="720" w:hanging="720"/>
              <w:textAlignment w:val="baseline"/>
              <w:rPr>
                <w:rFonts w:ascii="Times New Roman" w:hAnsi="Times New Roman" w:cstheme="minorHAnsi"/>
                <w:lang w:val="en-AU" w:eastAsia="en-GB"/>
              </w:rPr>
            </w:pPr>
          </w:p>
          <w:p w14:paraId="1358749F" w14:textId="77777777" w:rsidR="00FE5BD0" w:rsidRPr="006B2B25" w:rsidRDefault="00FE5BD0" w:rsidP="005C4A2F">
            <w:pPr>
              <w:tabs>
                <w:tab w:val="left" w:pos="2850"/>
              </w:tabs>
              <w:overflowPunct w:val="0"/>
              <w:autoSpaceDE w:val="0"/>
              <w:autoSpaceDN w:val="0"/>
              <w:adjustRightInd w:val="0"/>
              <w:textAlignment w:val="baseline"/>
              <w:rPr>
                <w:rFonts w:ascii="Times New Roman" w:hAnsi="Times New Roman" w:cstheme="minorHAnsi"/>
                <w:u w:val="single"/>
                <w:lang w:val="en-AU" w:eastAsia="en-GB"/>
              </w:rPr>
            </w:pPr>
            <w:r w:rsidRPr="006B2B25">
              <w:rPr>
                <w:rFonts w:ascii="Times New Roman" w:hAnsi="Times New Roman" w:cstheme="minorHAnsi"/>
                <w:u w:val="single"/>
                <w:lang w:val="en-AU" w:eastAsia="en-GB"/>
              </w:rPr>
              <w:tab/>
            </w:r>
            <w:r w:rsidRPr="006B2B25">
              <w:rPr>
                <w:rFonts w:ascii="Times New Roman" w:hAnsi="Times New Roman" w:cstheme="minorHAnsi"/>
                <w:lang w:val="en-AU" w:eastAsia="en-GB"/>
              </w:rPr>
              <w:tab/>
            </w:r>
          </w:p>
          <w:p w14:paraId="135874A0" w14:textId="77777777" w:rsidR="00FE5BD0" w:rsidRPr="006B2B25" w:rsidRDefault="00FE5BD0" w:rsidP="005C4A2F">
            <w:pPr>
              <w:overflowPunct w:val="0"/>
              <w:autoSpaceDE w:val="0"/>
              <w:autoSpaceDN w:val="0"/>
              <w:adjustRightInd w:val="0"/>
              <w:ind w:left="720" w:hanging="720"/>
              <w:textAlignment w:val="baseline"/>
              <w:rPr>
                <w:rFonts w:ascii="Times New Roman" w:hAnsi="Times New Roman" w:cstheme="minorHAnsi"/>
                <w:lang w:val="en-AU" w:eastAsia="en-GB"/>
              </w:rPr>
            </w:pPr>
            <w:r w:rsidRPr="006B2B25">
              <w:rPr>
                <w:rFonts w:ascii="Times New Roman" w:hAnsi="Times New Roman" w:cstheme="minorHAnsi"/>
                <w:lang w:val="en-AU" w:eastAsia="en-GB"/>
              </w:rPr>
              <w:t>(Witness’ Address)</w:t>
            </w:r>
          </w:p>
          <w:p w14:paraId="135874A1" w14:textId="77777777" w:rsidR="00FE5BD0" w:rsidRPr="006B2B25" w:rsidRDefault="00FE5BD0" w:rsidP="005C4A2F">
            <w:pPr>
              <w:overflowPunct w:val="0"/>
              <w:autoSpaceDE w:val="0"/>
              <w:autoSpaceDN w:val="0"/>
              <w:adjustRightInd w:val="0"/>
              <w:ind w:left="720" w:hanging="720"/>
              <w:textAlignment w:val="baseline"/>
              <w:rPr>
                <w:rFonts w:ascii="Times New Roman" w:hAnsi="Times New Roman" w:cstheme="minorHAnsi"/>
                <w:lang w:val="en-AU" w:eastAsia="en-GB"/>
              </w:rPr>
            </w:pPr>
          </w:p>
          <w:p w14:paraId="135874A2" w14:textId="77777777" w:rsidR="00FE5BD0" w:rsidRPr="006B2B25" w:rsidRDefault="00FE5BD0" w:rsidP="005C4A2F">
            <w:pPr>
              <w:tabs>
                <w:tab w:val="left" w:pos="2850"/>
              </w:tabs>
              <w:overflowPunct w:val="0"/>
              <w:autoSpaceDE w:val="0"/>
              <w:autoSpaceDN w:val="0"/>
              <w:adjustRightInd w:val="0"/>
              <w:textAlignment w:val="baseline"/>
              <w:rPr>
                <w:rFonts w:ascii="Times New Roman" w:hAnsi="Times New Roman" w:cstheme="minorHAnsi"/>
                <w:u w:val="single"/>
                <w:lang w:val="en-AU" w:eastAsia="en-GB"/>
              </w:rPr>
            </w:pPr>
            <w:r w:rsidRPr="006B2B25">
              <w:rPr>
                <w:rFonts w:ascii="Times New Roman" w:hAnsi="Times New Roman" w:cstheme="minorHAnsi"/>
                <w:u w:val="single"/>
                <w:lang w:val="en-AU" w:eastAsia="en-GB"/>
              </w:rPr>
              <w:tab/>
            </w:r>
            <w:r w:rsidRPr="006B2B25">
              <w:rPr>
                <w:rFonts w:ascii="Times New Roman" w:hAnsi="Times New Roman" w:cstheme="minorHAnsi"/>
                <w:lang w:val="en-AU" w:eastAsia="en-GB"/>
              </w:rPr>
              <w:tab/>
            </w:r>
          </w:p>
          <w:p w14:paraId="135874A3" w14:textId="77777777" w:rsidR="00FE5BD0" w:rsidRPr="006B2B25" w:rsidRDefault="00FE5BD0" w:rsidP="005C4A2F">
            <w:pPr>
              <w:overflowPunct w:val="0"/>
              <w:autoSpaceDE w:val="0"/>
              <w:autoSpaceDN w:val="0"/>
              <w:adjustRightInd w:val="0"/>
              <w:ind w:left="720" w:hanging="720"/>
              <w:textAlignment w:val="baseline"/>
              <w:rPr>
                <w:rFonts w:ascii="Times New Roman" w:hAnsi="Times New Roman" w:cstheme="minorHAnsi"/>
                <w:lang w:val="en-AU" w:eastAsia="en-GB"/>
              </w:rPr>
            </w:pPr>
            <w:r w:rsidRPr="006B2B25">
              <w:rPr>
                <w:rFonts w:ascii="Times New Roman" w:hAnsi="Times New Roman" w:cstheme="minorHAnsi"/>
                <w:lang w:val="en-AU" w:eastAsia="en-GB"/>
              </w:rPr>
              <w:t>(Witness’ Occupation)</w:t>
            </w:r>
          </w:p>
          <w:p w14:paraId="135874A4" w14:textId="77777777" w:rsidR="00FE5BD0" w:rsidRPr="006B2B25" w:rsidRDefault="00FE5BD0" w:rsidP="005C4A2F">
            <w:pPr>
              <w:overflowPunct w:val="0"/>
              <w:autoSpaceDE w:val="0"/>
              <w:autoSpaceDN w:val="0"/>
              <w:adjustRightInd w:val="0"/>
              <w:ind w:left="720" w:hanging="720"/>
              <w:textAlignment w:val="baseline"/>
              <w:rPr>
                <w:rFonts w:ascii="Times New Roman" w:hAnsi="Times New Roman" w:cstheme="minorHAnsi"/>
                <w:b/>
                <w:lang w:eastAsia="en-GB"/>
              </w:rPr>
            </w:pPr>
          </w:p>
        </w:tc>
        <w:tc>
          <w:tcPr>
            <w:tcW w:w="4644" w:type="dxa"/>
            <w:tcBorders>
              <w:top w:val="single" w:sz="4" w:space="0" w:color="auto"/>
              <w:left w:val="single" w:sz="4" w:space="0" w:color="auto"/>
              <w:bottom w:val="single" w:sz="4" w:space="0" w:color="auto"/>
              <w:right w:val="single" w:sz="4" w:space="0" w:color="auto"/>
            </w:tcBorders>
          </w:tcPr>
          <w:p w14:paraId="135874A5" w14:textId="77777777" w:rsidR="00FE5BD0" w:rsidRPr="006B2B25" w:rsidRDefault="00FE5BD0" w:rsidP="005C4A2F">
            <w:pPr>
              <w:overflowPunct w:val="0"/>
              <w:autoSpaceDE w:val="0"/>
              <w:autoSpaceDN w:val="0"/>
              <w:adjustRightInd w:val="0"/>
              <w:textAlignment w:val="baseline"/>
              <w:rPr>
                <w:rFonts w:ascii="Times New Roman" w:hAnsi="Times New Roman" w:cstheme="minorHAnsi"/>
                <w:i/>
                <w:lang w:eastAsia="en-GB"/>
              </w:rPr>
            </w:pPr>
          </w:p>
          <w:p w14:paraId="135874A6" w14:textId="77777777" w:rsidR="00FE5BD0" w:rsidRPr="006B2B25" w:rsidRDefault="00FE5BD0" w:rsidP="005C4A2F">
            <w:pPr>
              <w:overflowPunct w:val="0"/>
              <w:autoSpaceDE w:val="0"/>
              <w:autoSpaceDN w:val="0"/>
              <w:adjustRightInd w:val="0"/>
              <w:textAlignment w:val="baseline"/>
              <w:rPr>
                <w:rFonts w:ascii="Times New Roman" w:hAnsi="Times New Roman" w:cstheme="minorHAnsi"/>
                <w:i/>
                <w:lang w:val="en-AU" w:eastAsia="en-GB"/>
              </w:rPr>
            </w:pPr>
          </w:p>
          <w:p w14:paraId="135874A7" w14:textId="77777777" w:rsidR="00FE5BD0" w:rsidRPr="006B2B25" w:rsidRDefault="00FE5BD0" w:rsidP="005C4A2F">
            <w:pPr>
              <w:overflowPunct w:val="0"/>
              <w:autoSpaceDE w:val="0"/>
              <w:autoSpaceDN w:val="0"/>
              <w:adjustRightInd w:val="0"/>
              <w:textAlignment w:val="baseline"/>
              <w:rPr>
                <w:rFonts w:ascii="Times New Roman" w:hAnsi="Times New Roman" w:cstheme="minorHAnsi"/>
                <w:i/>
                <w:lang w:val="en-AU" w:eastAsia="en-GB"/>
              </w:rPr>
            </w:pPr>
          </w:p>
          <w:p w14:paraId="135874A8" w14:textId="77777777" w:rsidR="00FE5BD0" w:rsidRPr="006B2B25" w:rsidRDefault="00FE5BD0" w:rsidP="005C4A2F">
            <w:pPr>
              <w:overflowPunct w:val="0"/>
              <w:autoSpaceDE w:val="0"/>
              <w:autoSpaceDN w:val="0"/>
              <w:adjustRightInd w:val="0"/>
              <w:textAlignment w:val="baseline"/>
              <w:rPr>
                <w:rFonts w:ascii="Times New Roman" w:hAnsi="Times New Roman" w:cstheme="minorHAnsi"/>
                <w:i/>
                <w:lang w:val="en-AU" w:eastAsia="en-GB"/>
              </w:rPr>
            </w:pPr>
            <w:r w:rsidRPr="006B2B25">
              <w:rPr>
                <w:rFonts w:ascii="Times New Roman" w:hAnsi="Times New Roman" w:cstheme="minorHAnsi"/>
                <w:i/>
                <w:lang w:val="en-AU" w:eastAsia="en-GB"/>
              </w:rPr>
              <w:t>{Common Seal}</w:t>
            </w:r>
          </w:p>
          <w:p w14:paraId="135874A9" w14:textId="77777777" w:rsidR="00FE5BD0" w:rsidRPr="006B2B25" w:rsidRDefault="00FE5BD0" w:rsidP="005C4A2F">
            <w:pPr>
              <w:overflowPunct w:val="0"/>
              <w:autoSpaceDE w:val="0"/>
              <w:autoSpaceDN w:val="0"/>
              <w:adjustRightInd w:val="0"/>
              <w:textAlignment w:val="baseline"/>
              <w:rPr>
                <w:rFonts w:ascii="Times New Roman" w:hAnsi="Times New Roman" w:cstheme="minorHAnsi"/>
                <w:i/>
                <w:lang w:val="en-AU" w:eastAsia="en-GB"/>
              </w:rPr>
            </w:pPr>
          </w:p>
          <w:p w14:paraId="135874AA" w14:textId="77777777" w:rsidR="00FE5BD0" w:rsidRPr="006B2B25" w:rsidRDefault="00FE5BD0" w:rsidP="005C4A2F">
            <w:pPr>
              <w:overflowPunct w:val="0"/>
              <w:autoSpaceDE w:val="0"/>
              <w:autoSpaceDN w:val="0"/>
              <w:adjustRightInd w:val="0"/>
              <w:textAlignment w:val="baseline"/>
              <w:rPr>
                <w:rFonts w:ascii="Times New Roman" w:hAnsi="Times New Roman" w:cstheme="minorHAnsi"/>
                <w:i/>
                <w:lang w:val="en-AU" w:eastAsia="en-GB"/>
              </w:rPr>
            </w:pPr>
            <w:r w:rsidRPr="006B2B25">
              <w:rPr>
                <w:rFonts w:ascii="Times New Roman" w:hAnsi="Times New Roman" w:cstheme="minorHAnsi"/>
                <w:i/>
                <w:lang w:val="en-AU" w:eastAsia="en-GB"/>
              </w:rPr>
              <w:t>__________________________</w:t>
            </w:r>
          </w:p>
          <w:p w14:paraId="135874AB" w14:textId="77777777" w:rsidR="00FE5BD0" w:rsidRPr="006B2B25" w:rsidRDefault="00FE5BD0" w:rsidP="005C4A2F">
            <w:pPr>
              <w:overflowPunct w:val="0"/>
              <w:autoSpaceDE w:val="0"/>
              <w:autoSpaceDN w:val="0"/>
              <w:adjustRightInd w:val="0"/>
              <w:textAlignment w:val="baseline"/>
              <w:rPr>
                <w:rFonts w:ascii="Times New Roman" w:hAnsi="Times New Roman" w:cstheme="minorHAnsi"/>
                <w:i/>
                <w:lang w:val="en-AU" w:eastAsia="en-GB"/>
              </w:rPr>
            </w:pPr>
            <w:r w:rsidRPr="006B2B25">
              <w:rPr>
                <w:rFonts w:ascii="Times New Roman" w:hAnsi="Times New Roman" w:cstheme="minorHAnsi"/>
                <w:i/>
                <w:lang w:val="en-AU" w:eastAsia="en-GB"/>
              </w:rPr>
              <w:t>(Director)</w:t>
            </w:r>
          </w:p>
          <w:p w14:paraId="135874AC" w14:textId="77777777" w:rsidR="00FE5BD0" w:rsidRPr="006B2B25" w:rsidRDefault="00FE5BD0" w:rsidP="005C4A2F">
            <w:pPr>
              <w:overflowPunct w:val="0"/>
              <w:autoSpaceDE w:val="0"/>
              <w:autoSpaceDN w:val="0"/>
              <w:adjustRightInd w:val="0"/>
              <w:textAlignment w:val="baseline"/>
              <w:rPr>
                <w:rFonts w:ascii="Times New Roman" w:hAnsi="Times New Roman" w:cstheme="minorHAnsi"/>
                <w:i/>
                <w:lang w:val="en-AU" w:eastAsia="en-GB"/>
              </w:rPr>
            </w:pPr>
          </w:p>
          <w:p w14:paraId="135874AD" w14:textId="77777777" w:rsidR="00FE5BD0" w:rsidRPr="006B2B25" w:rsidRDefault="00FE5BD0" w:rsidP="005C4A2F">
            <w:pPr>
              <w:overflowPunct w:val="0"/>
              <w:autoSpaceDE w:val="0"/>
              <w:autoSpaceDN w:val="0"/>
              <w:adjustRightInd w:val="0"/>
              <w:textAlignment w:val="baseline"/>
              <w:rPr>
                <w:rFonts w:ascii="Times New Roman" w:hAnsi="Times New Roman" w:cstheme="minorHAnsi"/>
                <w:i/>
                <w:lang w:val="en-AU" w:eastAsia="en-GB"/>
              </w:rPr>
            </w:pPr>
            <w:r w:rsidRPr="006B2B25">
              <w:rPr>
                <w:rFonts w:ascii="Times New Roman" w:hAnsi="Times New Roman" w:cstheme="minorHAnsi"/>
                <w:i/>
                <w:lang w:val="en-AU" w:eastAsia="en-GB"/>
              </w:rPr>
              <w:t>__________________________</w:t>
            </w:r>
          </w:p>
          <w:p w14:paraId="135874AE" w14:textId="77777777" w:rsidR="00FE5BD0" w:rsidRPr="006B2B25" w:rsidRDefault="00FE5BD0" w:rsidP="005C4A2F">
            <w:pPr>
              <w:overflowPunct w:val="0"/>
              <w:autoSpaceDE w:val="0"/>
              <w:autoSpaceDN w:val="0"/>
              <w:adjustRightInd w:val="0"/>
              <w:textAlignment w:val="baseline"/>
              <w:rPr>
                <w:rFonts w:ascii="Times New Roman" w:hAnsi="Times New Roman" w:cstheme="minorHAnsi"/>
                <w:i/>
                <w:lang w:val="en-AU" w:eastAsia="en-GB"/>
              </w:rPr>
            </w:pPr>
            <w:r w:rsidRPr="006B2B25">
              <w:rPr>
                <w:rFonts w:ascii="Times New Roman" w:hAnsi="Times New Roman" w:cstheme="minorHAnsi"/>
                <w:i/>
                <w:lang w:val="en-AU" w:eastAsia="en-GB"/>
              </w:rPr>
              <w:t>(Director/Secretary)</w:t>
            </w:r>
          </w:p>
          <w:p w14:paraId="135874AF" w14:textId="77777777" w:rsidR="00FE5BD0" w:rsidRPr="006B2B25" w:rsidRDefault="00FE5BD0" w:rsidP="005C4A2F">
            <w:pPr>
              <w:overflowPunct w:val="0"/>
              <w:autoSpaceDE w:val="0"/>
              <w:autoSpaceDN w:val="0"/>
              <w:adjustRightInd w:val="0"/>
              <w:jc w:val="both"/>
              <w:textAlignment w:val="baseline"/>
              <w:rPr>
                <w:rFonts w:ascii="Times New Roman" w:hAnsi="Times New Roman" w:cstheme="minorHAnsi"/>
                <w:i/>
                <w:lang w:eastAsia="en-GB"/>
              </w:rPr>
            </w:pPr>
          </w:p>
        </w:tc>
      </w:tr>
    </w:tbl>
    <w:p w14:paraId="135874B1" w14:textId="77777777" w:rsidR="00FE5BD0" w:rsidRDefault="00FE5BD0">
      <w:pPr>
        <w:rPr>
          <w:b/>
          <w:sz w:val="24"/>
        </w:rPr>
      </w:pPr>
    </w:p>
    <w:sectPr w:rsidR="00FE5BD0" w:rsidSect="00BE07EC">
      <w:pgSz w:w="11907" w:h="16840" w:code="9"/>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F1BC3" w14:textId="77777777" w:rsidR="007F12CF" w:rsidRDefault="007F12CF">
      <w:r>
        <w:separator/>
      </w:r>
    </w:p>
  </w:endnote>
  <w:endnote w:type="continuationSeparator" w:id="0">
    <w:p w14:paraId="4DA93F8A" w14:textId="77777777" w:rsidR="007F12CF" w:rsidRDefault="007F1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874BD" w14:textId="77777777" w:rsidR="005C4A2F" w:rsidRDefault="005C4A2F">
    <w:pPr>
      <w:pStyle w:val="Footer"/>
      <w:jc w:val="center"/>
    </w:pPr>
  </w:p>
  <w:p w14:paraId="135874BE" w14:textId="77777777" w:rsidR="005C4A2F" w:rsidRPr="004A2267" w:rsidRDefault="005C4A2F" w:rsidP="004A22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874BF" w14:textId="77777777" w:rsidR="005C4A2F" w:rsidRPr="005479BE" w:rsidRDefault="005C4A2F" w:rsidP="005479BE">
    <w:r w:rsidRPr="005479BE">
      <w:tab/>
      <w:t xml:space="preserve">Page </w:t>
    </w:r>
    <w:r>
      <w:fldChar w:fldCharType="begin"/>
    </w:r>
    <w:r>
      <w:instrText xml:space="preserve"> PAGE </w:instrText>
    </w:r>
    <w:r>
      <w:fldChar w:fldCharType="separate"/>
    </w:r>
    <w:r>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9039196"/>
      <w:docPartObj>
        <w:docPartGallery w:val="Page Numbers (Bottom of Page)"/>
        <w:docPartUnique/>
      </w:docPartObj>
    </w:sdtPr>
    <w:sdtEndPr>
      <w:rPr>
        <w:noProof/>
      </w:rPr>
    </w:sdtEndPr>
    <w:sdtContent>
      <w:p w14:paraId="135874C1" w14:textId="77777777" w:rsidR="005C4A2F" w:rsidRDefault="005C4A2F">
        <w:pPr>
          <w:pStyle w:val="Footer"/>
          <w:jc w:val="center"/>
        </w:pPr>
        <w:r>
          <w:t xml:space="preserve">AP 10 - </w:t>
        </w:r>
        <w:r>
          <w:fldChar w:fldCharType="begin"/>
        </w:r>
        <w:r>
          <w:instrText xml:space="preserve"> PAGE   \* MERGEFORMAT </w:instrText>
        </w:r>
        <w:r>
          <w:fldChar w:fldCharType="separate"/>
        </w:r>
        <w:r w:rsidR="00A155C1">
          <w:rPr>
            <w:noProof/>
          </w:rPr>
          <w:t>19</w:t>
        </w:r>
        <w:r>
          <w:rPr>
            <w:noProof/>
          </w:rPr>
          <w:fldChar w:fldCharType="end"/>
        </w:r>
      </w:p>
    </w:sdtContent>
  </w:sdt>
  <w:p w14:paraId="135874C2" w14:textId="77777777" w:rsidR="005C4A2F" w:rsidRPr="004A2267" w:rsidRDefault="005C4A2F" w:rsidP="004A22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4D5C0" w14:textId="77777777" w:rsidR="007F12CF" w:rsidRDefault="007F12CF">
      <w:r>
        <w:separator/>
      </w:r>
    </w:p>
  </w:footnote>
  <w:footnote w:type="continuationSeparator" w:id="0">
    <w:p w14:paraId="4539EDD1" w14:textId="77777777" w:rsidR="007F12CF" w:rsidRDefault="007F12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874BC" w14:textId="77777777" w:rsidR="005C4A2F" w:rsidRPr="002A6600" w:rsidRDefault="005C4A2F" w:rsidP="002A66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874C0" w14:textId="77777777" w:rsidR="005C4A2F" w:rsidRPr="002A6600" w:rsidRDefault="005C4A2F" w:rsidP="002A66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874C3" w14:textId="77777777" w:rsidR="005C4A2F" w:rsidRPr="002A6600" w:rsidRDefault="005C4A2F" w:rsidP="002A66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4D46DAFA"/>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2A1867B0"/>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8654C912"/>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708679B"/>
    <w:multiLevelType w:val="hybridMultilevel"/>
    <w:tmpl w:val="F6666250"/>
    <w:lvl w:ilvl="0" w:tplc="C6D8DC40">
      <w:start w:val="1"/>
      <w:numFmt w:val="decimal"/>
      <w:pStyle w:val="CERAppendixNumHeading"/>
      <w:lvlText w:val="%1."/>
      <w:lvlJc w:val="left"/>
      <w:pPr>
        <w:tabs>
          <w:tab w:val="num" w:pos="851"/>
        </w:tabs>
        <w:ind w:left="851" w:hanging="851"/>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7AC0E6A"/>
    <w:multiLevelType w:val="hybridMultilevel"/>
    <w:tmpl w:val="D5E2FEF4"/>
    <w:lvl w:ilvl="0" w:tplc="99DE42BC">
      <w:start w:val="1"/>
      <w:numFmt w:val="lowerLetter"/>
      <w:lvlText w:val="(%1)"/>
      <w:lvlJc w:val="left"/>
      <w:pPr>
        <w:tabs>
          <w:tab w:val="num" w:pos="425"/>
        </w:tabs>
        <w:ind w:left="425" w:hanging="425"/>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4A411D"/>
    <w:multiLevelType w:val="hybridMultilevel"/>
    <w:tmpl w:val="4FCA79DA"/>
    <w:lvl w:ilvl="0" w:tplc="44724A24">
      <w:start w:val="1"/>
      <w:numFmt w:val="decimal"/>
      <w:lvlText w:val="%1."/>
      <w:lvlJc w:val="left"/>
      <w:pPr>
        <w:ind w:left="360" w:hanging="360"/>
      </w:pPr>
      <w:rPr>
        <w:i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0DC859A0"/>
    <w:multiLevelType w:val="multilevel"/>
    <w:tmpl w:val="47A4E230"/>
    <w:lvl w:ilvl="0">
      <w:start w:val="1"/>
      <w:numFmt w:val="decimal"/>
      <w:lvlText w:val="%1."/>
      <w:lvlJc w:val="left"/>
      <w:pPr>
        <w:ind w:left="360" w:hanging="360"/>
      </w:pPr>
      <w:rPr>
        <w:rFonts w:asciiTheme="minorHAnsi" w:hAnsiTheme="minorHAnsi" w:cstheme="minorHAnsi"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4331C36"/>
    <w:multiLevelType w:val="multilevel"/>
    <w:tmpl w:val="F19C957A"/>
    <w:lvl w:ilvl="0">
      <w:start w:val="1"/>
      <w:numFmt w:val="decimal"/>
      <w:lvlText w:val="%1"/>
      <w:lvlJc w:val="left"/>
      <w:pPr>
        <w:tabs>
          <w:tab w:val="num" w:pos="541"/>
        </w:tabs>
        <w:ind w:left="541" w:hanging="360"/>
      </w:pPr>
      <w:rPr>
        <w:rFonts w:hint="default"/>
      </w:rPr>
    </w:lvl>
    <w:lvl w:ilvl="1">
      <w:start w:val="1"/>
      <w:numFmt w:val="decimal"/>
      <w:lvlText w:val="%1.%2"/>
      <w:lvlJc w:val="left"/>
      <w:pPr>
        <w:tabs>
          <w:tab w:val="num" w:pos="937"/>
        </w:tabs>
        <w:ind w:left="937" w:hanging="576"/>
      </w:pPr>
      <w:rPr>
        <w:rFonts w:hint="default"/>
      </w:rPr>
    </w:lvl>
    <w:lvl w:ilvl="2">
      <w:start w:val="1"/>
      <w:numFmt w:val="decimal"/>
      <w:lvlText w:val="%1.%2.%3"/>
      <w:lvlJc w:val="left"/>
      <w:pPr>
        <w:tabs>
          <w:tab w:val="num" w:pos="901"/>
        </w:tabs>
        <w:ind w:left="901" w:hanging="720"/>
      </w:pPr>
      <w:rPr>
        <w:rFonts w:hint="default"/>
      </w:rPr>
    </w:lvl>
    <w:lvl w:ilvl="3">
      <w:start w:val="1"/>
      <w:numFmt w:val="decimal"/>
      <w:lvlText w:val="%1.%2.%3.%4"/>
      <w:lvlJc w:val="left"/>
      <w:pPr>
        <w:tabs>
          <w:tab w:val="num" w:pos="1045"/>
        </w:tabs>
        <w:ind w:left="1045" w:hanging="864"/>
      </w:pPr>
      <w:rPr>
        <w:rFonts w:hint="default"/>
      </w:rPr>
    </w:lvl>
    <w:lvl w:ilvl="4">
      <w:start w:val="1"/>
      <w:numFmt w:val="decimal"/>
      <w:pStyle w:val="Heading5"/>
      <w:lvlText w:val="%1.%2.%3.%4.%5"/>
      <w:lvlJc w:val="left"/>
      <w:pPr>
        <w:tabs>
          <w:tab w:val="num" w:pos="1189"/>
        </w:tabs>
        <w:ind w:left="1189" w:hanging="1008"/>
      </w:pPr>
      <w:rPr>
        <w:rFonts w:hint="default"/>
      </w:rPr>
    </w:lvl>
    <w:lvl w:ilvl="5">
      <w:start w:val="1"/>
      <w:numFmt w:val="decimal"/>
      <w:pStyle w:val="Heading6"/>
      <w:lvlText w:val="%1.%2.%3.%4.%5.%6"/>
      <w:lvlJc w:val="left"/>
      <w:pPr>
        <w:tabs>
          <w:tab w:val="num" w:pos="1333"/>
        </w:tabs>
        <w:ind w:left="1333" w:hanging="1152"/>
      </w:pPr>
      <w:rPr>
        <w:rFonts w:hint="default"/>
      </w:rPr>
    </w:lvl>
    <w:lvl w:ilvl="6">
      <w:start w:val="1"/>
      <w:numFmt w:val="decimal"/>
      <w:pStyle w:val="Heading7"/>
      <w:lvlText w:val="%1.%2.%3.%4.%5.%6.%7"/>
      <w:lvlJc w:val="left"/>
      <w:pPr>
        <w:tabs>
          <w:tab w:val="num" w:pos="1477"/>
        </w:tabs>
        <w:ind w:left="1477" w:hanging="1296"/>
      </w:pPr>
      <w:rPr>
        <w:rFonts w:hint="default"/>
      </w:rPr>
    </w:lvl>
    <w:lvl w:ilvl="7">
      <w:start w:val="1"/>
      <w:numFmt w:val="decimal"/>
      <w:pStyle w:val="Heading8"/>
      <w:lvlText w:val="%1.%2.%3.%4.%5.%6.%7.%8"/>
      <w:lvlJc w:val="left"/>
      <w:pPr>
        <w:tabs>
          <w:tab w:val="num" w:pos="1621"/>
        </w:tabs>
        <w:ind w:left="1621" w:hanging="1440"/>
      </w:pPr>
      <w:rPr>
        <w:rFonts w:hint="default"/>
      </w:rPr>
    </w:lvl>
    <w:lvl w:ilvl="8">
      <w:start w:val="1"/>
      <w:numFmt w:val="decimal"/>
      <w:pStyle w:val="Heading9"/>
      <w:lvlText w:val="%1.%2.%3.%4.%5.%6.%7.%8.%9"/>
      <w:lvlJc w:val="left"/>
      <w:pPr>
        <w:tabs>
          <w:tab w:val="num" w:pos="1765"/>
        </w:tabs>
        <w:ind w:left="1765" w:hanging="1584"/>
      </w:pPr>
      <w:rPr>
        <w:rFonts w:hint="default"/>
      </w:rPr>
    </w:lvl>
  </w:abstractNum>
  <w:abstractNum w:abstractNumId="8" w15:restartNumberingAfterBreak="0">
    <w:nsid w:val="172B038D"/>
    <w:multiLevelType w:val="multilevel"/>
    <w:tmpl w:val="8B0841BE"/>
    <w:lvl w:ilvl="0">
      <w:start w:val="1"/>
      <w:numFmt w:val="decimal"/>
      <w:lvlText w:val="%1."/>
      <w:lvlJc w:val="left"/>
      <w:pPr>
        <w:tabs>
          <w:tab w:val="num" w:pos="851"/>
        </w:tabs>
        <w:ind w:left="851" w:hanging="851"/>
      </w:pPr>
      <w:rPr>
        <w:rFonts w:ascii="Arial" w:hAnsi="Arial" w:hint="default"/>
        <w:b/>
        <w:i w:val="0"/>
        <w:sz w:val="28"/>
        <w:szCs w:val="28"/>
      </w:rPr>
    </w:lvl>
    <w:lvl w:ilvl="1">
      <w:start w:val="1"/>
      <w:numFmt w:val="decimal"/>
      <w:pStyle w:val="APNUMHEAD2"/>
      <w:lvlText w:val="%1.%2"/>
      <w:lvlJc w:val="left"/>
      <w:pPr>
        <w:tabs>
          <w:tab w:val="num" w:pos="851"/>
        </w:tabs>
        <w:ind w:left="851" w:hanging="851"/>
      </w:pPr>
      <w:rPr>
        <w:rFonts w:ascii="Arial" w:hAnsi="Arial" w:hint="default"/>
        <w:b/>
        <w:i w:val="0"/>
        <w:sz w:val="24"/>
        <w:szCs w:val="24"/>
      </w:rPr>
    </w:lvl>
    <w:lvl w:ilvl="2">
      <w:start w:val="1"/>
      <w:numFmt w:val="decimal"/>
      <w:lvlText w:val="%1.%2.%3"/>
      <w:lvlJc w:val="left"/>
      <w:pPr>
        <w:tabs>
          <w:tab w:val="num" w:pos="851"/>
        </w:tabs>
        <w:ind w:left="851" w:hanging="851"/>
      </w:pPr>
      <w:rPr>
        <w:rFonts w:ascii="Arial" w:hAnsi="Arial" w:hint="default"/>
        <w:b w:val="0"/>
        <w:i/>
        <w:color w:val="000000"/>
        <w:sz w:val="22"/>
        <w:szCs w:val="22"/>
      </w:rPr>
    </w:lvl>
    <w:lvl w:ilvl="3">
      <w:start w:val="1"/>
      <w:numFmt w:val="decimal"/>
      <w:pStyle w:val="APNUMHEAD4"/>
      <w:lvlText w:val="%1.%2.%3.%4"/>
      <w:lvlJc w:val="left"/>
      <w:pPr>
        <w:tabs>
          <w:tab w:val="num" w:pos="851"/>
        </w:tabs>
        <w:ind w:left="851" w:hanging="851"/>
      </w:pPr>
      <w:rPr>
        <w:rFonts w:ascii="Arial Bold" w:hAnsi="Arial Bold" w:hint="default"/>
        <w:b/>
        <w:i w:val="0"/>
        <w:color w:val="000000"/>
        <w:sz w:val="24"/>
        <w:szCs w:val="24"/>
      </w:rPr>
    </w:lvl>
    <w:lvl w:ilvl="4">
      <w:start w:val="1"/>
      <w:numFmt w:val="decimal"/>
      <w:lvlText w:val="%1.%2.%3.%4.%5."/>
      <w:lvlJc w:val="left"/>
      <w:pPr>
        <w:tabs>
          <w:tab w:val="num" w:pos="3063"/>
        </w:tabs>
        <w:ind w:left="2775" w:hanging="792"/>
      </w:pPr>
      <w:rPr>
        <w:rFonts w:hint="default"/>
      </w:rPr>
    </w:lvl>
    <w:lvl w:ilvl="5">
      <w:start w:val="1"/>
      <w:numFmt w:val="decimal"/>
      <w:lvlText w:val="%1.%2.%3.%4.%5.%6."/>
      <w:lvlJc w:val="left"/>
      <w:pPr>
        <w:tabs>
          <w:tab w:val="num" w:pos="3783"/>
        </w:tabs>
        <w:ind w:left="3279" w:hanging="936"/>
      </w:pPr>
      <w:rPr>
        <w:rFonts w:hint="default"/>
      </w:rPr>
    </w:lvl>
    <w:lvl w:ilvl="6">
      <w:start w:val="1"/>
      <w:numFmt w:val="decimal"/>
      <w:lvlText w:val="%1.%2.%3.%4.%5.%6.%7."/>
      <w:lvlJc w:val="left"/>
      <w:pPr>
        <w:tabs>
          <w:tab w:val="num" w:pos="4143"/>
        </w:tabs>
        <w:ind w:left="3783" w:hanging="1080"/>
      </w:pPr>
      <w:rPr>
        <w:rFonts w:hint="default"/>
      </w:rPr>
    </w:lvl>
    <w:lvl w:ilvl="7">
      <w:start w:val="1"/>
      <w:numFmt w:val="decimal"/>
      <w:lvlText w:val="%1.%2.%3.%4.%5.%6.%7.%8."/>
      <w:lvlJc w:val="left"/>
      <w:pPr>
        <w:tabs>
          <w:tab w:val="num" w:pos="4863"/>
        </w:tabs>
        <w:ind w:left="4287" w:hanging="1224"/>
      </w:pPr>
      <w:rPr>
        <w:rFonts w:hint="default"/>
      </w:rPr>
    </w:lvl>
    <w:lvl w:ilvl="8">
      <w:start w:val="1"/>
      <w:numFmt w:val="decimal"/>
      <w:lvlText w:val="%1.%2.%3.%4.%5.%6.%7.%8.%9."/>
      <w:lvlJc w:val="left"/>
      <w:pPr>
        <w:tabs>
          <w:tab w:val="num" w:pos="5223"/>
        </w:tabs>
        <w:ind w:left="4863" w:hanging="1440"/>
      </w:pPr>
      <w:rPr>
        <w:rFonts w:hint="default"/>
      </w:rPr>
    </w:lvl>
  </w:abstractNum>
  <w:abstractNum w:abstractNumId="9" w15:restartNumberingAfterBreak="0">
    <w:nsid w:val="17BD7304"/>
    <w:multiLevelType w:val="multilevel"/>
    <w:tmpl w:val="0FACA038"/>
    <w:lvl w:ilvl="0">
      <w:start w:val="1"/>
      <w:numFmt w:val="decimal"/>
      <w:pStyle w:val="CERLEVEL2"/>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pStyle w:val="CERLEVEL4"/>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0" w15:restartNumberingAfterBreak="0">
    <w:nsid w:val="22FB25E5"/>
    <w:multiLevelType w:val="multilevel"/>
    <w:tmpl w:val="B80C3FD6"/>
    <w:name w:val="AgtLT"/>
    <w:lvl w:ilvl="0">
      <w:start w:val="1"/>
      <w:numFmt w:val="lowerLetter"/>
      <w:pStyle w:val="Level1"/>
      <w:lvlText w:val="(%1)"/>
      <w:lvlJc w:val="left"/>
      <w:pPr>
        <w:tabs>
          <w:tab w:val="num" w:pos="1069"/>
        </w:tabs>
        <w:ind w:left="1069" w:hanging="709"/>
      </w:pPr>
      <w:rPr>
        <w:rFonts w:ascii="Arial" w:eastAsiaTheme="minorHAnsi" w:hAnsi="Arial" w:cstheme="minorBidi"/>
        <w:b w:val="0"/>
        <w:i w:val="0"/>
        <w:sz w:val="20"/>
        <w:szCs w:val="20"/>
      </w:rPr>
    </w:lvl>
    <w:lvl w:ilvl="1">
      <w:start w:val="1"/>
      <w:numFmt w:val="decimal"/>
      <w:pStyle w:val="Level2"/>
      <w:lvlText w:val="%1.%2"/>
      <w:lvlJc w:val="left"/>
      <w:pPr>
        <w:tabs>
          <w:tab w:val="num" w:pos="1069"/>
        </w:tabs>
        <w:ind w:left="1069" w:hanging="709"/>
      </w:pPr>
      <w:rPr>
        <w:rFonts w:ascii="Arial" w:hAnsi="Arial" w:hint="default"/>
        <w:b w:val="0"/>
        <w:i w:val="0"/>
        <w:sz w:val="20"/>
      </w:rPr>
    </w:lvl>
    <w:lvl w:ilvl="2">
      <w:start w:val="1"/>
      <w:numFmt w:val="decimal"/>
      <w:pStyle w:val="Level3"/>
      <w:lvlText w:val="%1.%2.%3"/>
      <w:lvlJc w:val="left"/>
      <w:pPr>
        <w:tabs>
          <w:tab w:val="num" w:pos="1069"/>
        </w:tabs>
        <w:ind w:left="1069" w:hanging="709"/>
      </w:pPr>
      <w:rPr>
        <w:rFonts w:ascii="Arial" w:hAnsi="Arial" w:hint="default"/>
        <w:b w:val="0"/>
        <w:i w:val="0"/>
        <w:sz w:val="20"/>
      </w:rPr>
    </w:lvl>
    <w:lvl w:ilvl="3">
      <w:start w:val="1"/>
      <w:numFmt w:val="lowerLetter"/>
      <w:pStyle w:val="Level4"/>
      <w:lvlText w:val="(%4)"/>
      <w:lvlJc w:val="left"/>
      <w:pPr>
        <w:tabs>
          <w:tab w:val="num" w:pos="1069"/>
        </w:tabs>
        <w:ind w:left="1069" w:hanging="709"/>
      </w:pPr>
      <w:rPr>
        <w:rFonts w:ascii="Arial" w:hAnsi="Arial" w:hint="default"/>
        <w:b w:val="0"/>
        <w:i w:val="0"/>
        <w:sz w:val="20"/>
        <w:szCs w:val="20"/>
      </w:rPr>
    </w:lvl>
    <w:lvl w:ilvl="4">
      <w:start w:val="1"/>
      <w:numFmt w:val="lowerRoman"/>
      <w:pStyle w:val="Level5"/>
      <w:lvlText w:val="(%5)"/>
      <w:lvlJc w:val="left"/>
      <w:pPr>
        <w:tabs>
          <w:tab w:val="num" w:pos="1069"/>
        </w:tabs>
        <w:ind w:left="1069" w:hanging="709"/>
      </w:pPr>
      <w:rPr>
        <w:rFonts w:ascii="Arial" w:hAnsi="Arial" w:hint="default"/>
        <w:b w:val="0"/>
        <w:i w:val="0"/>
        <w:sz w:val="20"/>
      </w:rPr>
    </w:lvl>
    <w:lvl w:ilvl="5">
      <w:start w:val="1"/>
      <w:numFmt w:val="decimal"/>
      <w:pStyle w:val="Level6"/>
      <w:lvlText w:val="(%6)"/>
      <w:lvlJc w:val="left"/>
      <w:pPr>
        <w:tabs>
          <w:tab w:val="num" w:pos="1069"/>
        </w:tabs>
        <w:ind w:left="1069" w:hanging="709"/>
      </w:pPr>
      <w:rPr>
        <w:rFonts w:ascii="Arial" w:hAnsi="Arial" w:hint="default"/>
        <w:b w:val="0"/>
        <w:i w:val="0"/>
        <w:sz w:val="20"/>
      </w:rPr>
    </w:lvl>
    <w:lvl w:ilvl="6">
      <w:start w:val="1"/>
      <w:numFmt w:val="upperLetter"/>
      <w:pStyle w:val="Level7"/>
      <w:lvlText w:val="(%7)"/>
      <w:lvlJc w:val="left"/>
      <w:pPr>
        <w:tabs>
          <w:tab w:val="num" w:pos="1069"/>
        </w:tabs>
        <w:ind w:left="1069" w:hanging="709"/>
      </w:pPr>
      <w:rPr>
        <w:rFonts w:ascii="Arial" w:hAnsi="Arial" w:hint="default"/>
        <w:b w:val="0"/>
        <w:i w:val="0"/>
        <w:sz w:val="20"/>
      </w:rPr>
    </w:lvl>
    <w:lvl w:ilvl="7">
      <w:start w:val="1"/>
      <w:numFmt w:val="lowerLetter"/>
      <w:lvlText w:val="%8."/>
      <w:lvlJc w:val="left"/>
      <w:pPr>
        <w:tabs>
          <w:tab w:val="num" w:pos="1069"/>
        </w:tabs>
        <w:ind w:left="1069" w:hanging="709"/>
      </w:pPr>
      <w:rPr>
        <w:rFonts w:hint="default"/>
      </w:rPr>
    </w:lvl>
    <w:lvl w:ilvl="8">
      <w:start w:val="1"/>
      <w:numFmt w:val="lowerRoman"/>
      <w:lvlText w:val="%9."/>
      <w:lvlJc w:val="left"/>
      <w:pPr>
        <w:tabs>
          <w:tab w:val="num" w:pos="1069"/>
        </w:tabs>
        <w:ind w:left="1069" w:hanging="709"/>
      </w:pPr>
      <w:rPr>
        <w:rFonts w:hint="default"/>
      </w:rPr>
    </w:lvl>
  </w:abstractNum>
  <w:abstractNum w:abstractNumId="11" w15:restartNumberingAfterBreak="0">
    <w:nsid w:val="24A91C79"/>
    <w:multiLevelType w:val="hybridMultilevel"/>
    <w:tmpl w:val="BB2AD302"/>
    <w:lvl w:ilvl="0" w:tplc="7A9AD7B8">
      <w:start w:val="1"/>
      <w:numFmt w:val="decimal"/>
      <w:pStyle w:val="CERLISTBULLET2"/>
      <w:lvlText w:val="%1."/>
      <w:lvlJc w:val="left"/>
      <w:pPr>
        <w:tabs>
          <w:tab w:val="num" w:pos="1985"/>
        </w:tabs>
        <w:ind w:left="1985"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58C1B43"/>
    <w:multiLevelType w:val="hybridMultilevel"/>
    <w:tmpl w:val="45123158"/>
    <w:lvl w:ilvl="0" w:tplc="99DE42BC">
      <w:start w:val="1"/>
      <w:numFmt w:val="lowerLetter"/>
      <w:lvlText w:val="(%1)"/>
      <w:lvlJc w:val="left"/>
      <w:pPr>
        <w:tabs>
          <w:tab w:val="num" w:pos="425"/>
        </w:tabs>
        <w:ind w:left="425" w:hanging="42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9611FBA"/>
    <w:multiLevelType w:val="hybridMultilevel"/>
    <w:tmpl w:val="8BF83328"/>
    <w:lvl w:ilvl="0" w:tplc="97F05FB6">
      <w:start w:val="1"/>
      <w:numFmt w:val="bullet"/>
      <w:pStyle w:val="CERNONINDENTBULLET3"/>
      <w:lvlText w:val=""/>
      <w:lvlJc w:val="left"/>
      <w:pPr>
        <w:tabs>
          <w:tab w:val="num" w:pos="1276"/>
        </w:tabs>
        <w:ind w:left="1276" w:hanging="425"/>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A8C6BEA"/>
    <w:multiLevelType w:val="multilevel"/>
    <w:tmpl w:val="965E1B98"/>
    <w:lvl w:ilvl="0">
      <w:start w:val="1"/>
      <w:numFmt w:val="decimal"/>
      <w:isLgl/>
      <w:lvlText w:val="%1."/>
      <w:lvlJc w:val="center"/>
      <w:pPr>
        <w:tabs>
          <w:tab w:val="num" w:pos="360"/>
        </w:tabs>
        <w:ind w:left="81" w:hanging="81"/>
      </w:pPr>
      <w:rPr>
        <w:rFonts w:hint="default"/>
        <w:b/>
        <w:i w:val="0"/>
        <w:caps/>
        <w:sz w:val="28"/>
      </w:rPr>
    </w:lvl>
    <w:lvl w:ilvl="1">
      <w:start w:val="1"/>
      <w:numFmt w:val="decimal"/>
      <w:pStyle w:val="CERBODY"/>
      <w:isLgl/>
      <w:lvlText w:val="%1.%2"/>
      <w:lvlJc w:val="left"/>
      <w:pPr>
        <w:tabs>
          <w:tab w:val="num" w:pos="851"/>
        </w:tabs>
        <w:ind w:left="851" w:hanging="851"/>
      </w:pPr>
      <w:rPr>
        <w:rFonts w:hint="default"/>
      </w:rPr>
    </w:lvl>
    <w:lvl w:ilvl="2">
      <w:start w:val="1"/>
      <w:numFmt w:val="decimal"/>
      <w:isLgl/>
      <w:lvlText w:val="%1.%2.%3"/>
      <w:lvlJc w:val="left"/>
      <w:pPr>
        <w:tabs>
          <w:tab w:val="num" w:pos="563"/>
        </w:tabs>
        <w:ind w:left="563" w:hanging="851"/>
      </w:pPr>
      <w:rPr>
        <w:rFonts w:hint="default"/>
      </w:rPr>
    </w:lvl>
    <w:lvl w:ilvl="3">
      <w:start w:val="1"/>
      <w:numFmt w:val="decimal"/>
      <w:isLgl/>
      <w:lvlText w:val="%1.%2.%3.%4"/>
      <w:lvlJc w:val="left"/>
      <w:pPr>
        <w:tabs>
          <w:tab w:val="num" w:pos="846"/>
        </w:tabs>
        <w:ind w:left="846" w:hanging="1134"/>
      </w:pPr>
      <w:rPr>
        <w:rFonts w:hint="default"/>
      </w:rPr>
    </w:lvl>
    <w:lvl w:ilvl="4">
      <w:start w:val="1"/>
      <w:numFmt w:val="decimal"/>
      <w:isLgl/>
      <w:lvlText w:val="%1.%2.%3.%4.%5"/>
      <w:lvlJc w:val="left"/>
      <w:pPr>
        <w:tabs>
          <w:tab w:val="num" w:pos="3321"/>
        </w:tabs>
        <w:ind w:left="3321" w:hanging="1080"/>
      </w:pPr>
      <w:rPr>
        <w:rFonts w:hint="default"/>
      </w:rPr>
    </w:lvl>
    <w:lvl w:ilvl="5">
      <w:start w:val="1"/>
      <w:numFmt w:val="decimal"/>
      <w:isLgl/>
      <w:lvlText w:val="%1.%2.%3.%4.%5.%6"/>
      <w:lvlJc w:val="left"/>
      <w:pPr>
        <w:tabs>
          <w:tab w:val="num" w:pos="4041"/>
        </w:tabs>
        <w:ind w:left="4041" w:hanging="1080"/>
      </w:pPr>
      <w:rPr>
        <w:rFonts w:hint="default"/>
      </w:rPr>
    </w:lvl>
    <w:lvl w:ilvl="6">
      <w:start w:val="1"/>
      <w:numFmt w:val="decimal"/>
      <w:isLgl/>
      <w:lvlText w:val="%1.%2.%3.%4.%5.%6.%7"/>
      <w:lvlJc w:val="left"/>
      <w:pPr>
        <w:tabs>
          <w:tab w:val="num" w:pos="5121"/>
        </w:tabs>
        <w:ind w:left="5121" w:hanging="1440"/>
      </w:pPr>
      <w:rPr>
        <w:rFonts w:hint="default"/>
      </w:rPr>
    </w:lvl>
    <w:lvl w:ilvl="7">
      <w:start w:val="1"/>
      <w:numFmt w:val="decimal"/>
      <w:isLgl/>
      <w:lvlText w:val="%1.%2.%3.%4.%5.%6.%7.%8"/>
      <w:lvlJc w:val="left"/>
      <w:pPr>
        <w:tabs>
          <w:tab w:val="num" w:pos="5841"/>
        </w:tabs>
        <w:ind w:left="5841" w:hanging="1440"/>
      </w:pPr>
      <w:rPr>
        <w:rFonts w:hint="default"/>
      </w:rPr>
    </w:lvl>
    <w:lvl w:ilvl="8">
      <w:start w:val="1"/>
      <w:numFmt w:val="decimal"/>
      <w:isLgl/>
      <w:lvlText w:val="%1.%2.%3.%4.%5.%6.%7.%8.%9"/>
      <w:lvlJc w:val="left"/>
      <w:pPr>
        <w:tabs>
          <w:tab w:val="num" w:pos="6921"/>
        </w:tabs>
        <w:ind w:left="6921" w:hanging="1800"/>
      </w:pPr>
      <w:rPr>
        <w:rFonts w:hint="default"/>
      </w:rPr>
    </w:lvl>
  </w:abstractNum>
  <w:abstractNum w:abstractNumId="15" w15:restartNumberingAfterBreak="0">
    <w:nsid w:val="2AB75F65"/>
    <w:multiLevelType w:val="hybridMultilevel"/>
    <w:tmpl w:val="6C94FCB6"/>
    <w:lvl w:ilvl="0" w:tplc="D738FB50">
      <w:start w:val="1"/>
      <w:numFmt w:val="bullet"/>
      <w:pStyle w:val="CERNONINDENTBULLET2"/>
      <w:lvlText w:val=""/>
      <w:lvlJc w:val="left"/>
      <w:pPr>
        <w:tabs>
          <w:tab w:val="num" w:pos="851"/>
        </w:tabs>
        <w:ind w:left="851" w:hanging="426"/>
      </w:pPr>
      <w:rPr>
        <w:rFonts w:ascii="Wingdings 2" w:hAnsi="Wingdings 2"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C41662"/>
    <w:multiLevelType w:val="hybridMultilevel"/>
    <w:tmpl w:val="F20667A8"/>
    <w:lvl w:ilvl="0" w:tplc="C10A3FF8">
      <w:start w:val="1"/>
      <w:numFmt w:val="decimal"/>
      <w:pStyle w:val="CERNUMBERBULLET"/>
      <w:lvlText w:val="%1."/>
      <w:lvlJc w:val="left"/>
      <w:pPr>
        <w:tabs>
          <w:tab w:val="num" w:pos="900"/>
        </w:tabs>
        <w:ind w:left="1467"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F7B217C"/>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0052FB3"/>
    <w:multiLevelType w:val="hybridMultilevel"/>
    <w:tmpl w:val="7F0A2878"/>
    <w:lvl w:ilvl="0" w:tplc="2094366E">
      <w:start w:val="1"/>
      <w:numFmt w:val="bullet"/>
      <w:pStyle w:val="CERNONINDENTBULLET"/>
      <w:lvlText w:val=""/>
      <w:lvlJc w:val="left"/>
      <w:pPr>
        <w:tabs>
          <w:tab w:val="num" w:pos="425"/>
        </w:tabs>
        <w:ind w:left="425" w:hanging="425"/>
      </w:pPr>
      <w:rPr>
        <w:rFonts w:ascii="Wingdings 2" w:hAnsi="Wingdings 2"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86A4CAA"/>
    <w:multiLevelType w:val="hybridMultilevel"/>
    <w:tmpl w:val="B03ED2D0"/>
    <w:lvl w:ilvl="0" w:tplc="99DE42B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8AB180A"/>
    <w:multiLevelType w:val="singleLevel"/>
    <w:tmpl w:val="D63C6658"/>
    <w:lvl w:ilvl="0">
      <w:start w:val="1"/>
      <w:numFmt w:val="bullet"/>
      <w:pStyle w:val="Heading4"/>
      <w:lvlText w:val=""/>
      <w:lvlJc w:val="left"/>
      <w:pPr>
        <w:tabs>
          <w:tab w:val="num" w:pos="720"/>
        </w:tabs>
        <w:ind w:left="720" w:hanging="360"/>
      </w:pPr>
      <w:rPr>
        <w:rFonts w:ascii="Symbol" w:hAnsi="Symbol" w:hint="default"/>
      </w:rPr>
    </w:lvl>
  </w:abstractNum>
  <w:abstractNum w:abstractNumId="21" w15:restartNumberingAfterBreak="0">
    <w:nsid w:val="492B4268"/>
    <w:multiLevelType w:val="hybridMultilevel"/>
    <w:tmpl w:val="23D86C50"/>
    <w:lvl w:ilvl="0" w:tplc="0FDE22FC">
      <w:start w:val="1"/>
      <w:numFmt w:val="decimal"/>
      <w:pStyle w:val="CERBULLET2"/>
      <w:lvlText w:val="%1."/>
      <w:lvlJc w:val="left"/>
      <w:pPr>
        <w:tabs>
          <w:tab w:val="num" w:pos="425"/>
        </w:tabs>
        <w:ind w:left="425" w:hanging="42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4DDE1623"/>
    <w:multiLevelType w:val="hybridMultilevel"/>
    <w:tmpl w:val="D5E2FEF4"/>
    <w:lvl w:ilvl="0" w:tplc="99DE42BC">
      <w:start w:val="1"/>
      <w:numFmt w:val="lowerLetter"/>
      <w:lvlText w:val="(%1)"/>
      <w:lvlJc w:val="left"/>
      <w:pPr>
        <w:tabs>
          <w:tab w:val="num" w:pos="425"/>
        </w:tabs>
        <w:ind w:left="425" w:hanging="425"/>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82547C5"/>
    <w:multiLevelType w:val="hybridMultilevel"/>
    <w:tmpl w:val="D5E2FEF4"/>
    <w:lvl w:ilvl="0" w:tplc="99DE42BC">
      <w:start w:val="1"/>
      <w:numFmt w:val="lowerLetter"/>
      <w:lvlText w:val="(%1)"/>
      <w:lvlJc w:val="left"/>
      <w:pPr>
        <w:tabs>
          <w:tab w:val="num" w:pos="425"/>
        </w:tabs>
        <w:ind w:left="425" w:hanging="425"/>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E511D49"/>
    <w:multiLevelType w:val="hybridMultilevel"/>
    <w:tmpl w:val="57E8E4D8"/>
    <w:lvl w:ilvl="0" w:tplc="1809001B">
      <w:start w:val="1"/>
      <w:numFmt w:val="lowerRoman"/>
      <w:lvlText w:val="%1."/>
      <w:lvlJc w:val="right"/>
      <w:pPr>
        <w:tabs>
          <w:tab w:val="num" w:pos="425"/>
        </w:tabs>
        <w:ind w:left="425" w:hanging="425"/>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3AC125F"/>
    <w:multiLevelType w:val="multilevel"/>
    <w:tmpl w:val="B2BC7488"/>
    <w:lvl w:ilvl="0">
      <w:start w:val="1"/>
      <w:numFmt w:val="decimal"/>
      <w:pStyle w:val="CERNUMAPPENDXHD1"/>
      <w:suff w:val="space"/>
      <w:lvlText w:val="APPENDIX %1: "/>
      <w:lvlJc w:val="left"/>
      <w:pPr>
        <w:ind w:left="0" w:firstLine="0"/>
      </w:pPr>
      <w:rPr>
        <w:rFonts w:ascii="Arial" w:hAnsi="Arial" w:hint="default"/>
        <w:b/>
        <w:i w:val="0"/>
        <w:caps/>
        <w:strike w:val="0"/>
        <w:dstrike w:val="0"/>
        <w:vanish w:val="0"/>
        <w:color w:val="auto"/>
        <w:sz w:val="28"/>
        <w:vertAlign w:val="baseline"/>
      </w:rPr>
    </w:lvl>
    <w:lvl w:ilvl="1">
      <w:start w:val="1"/>
      <w:numFmt w:val="decimal"/>
      <w:pStyle w:val="CERAPPENDIXBODY"/>
      <w:lvlText w:val="%1.%2"/>
      <w:lvlJc w:val="left"/>
      <w:pPr>
        <w:tabs>
          <w:tab w:val="num" w:pos="-1049"/>
        </w:tabs>
        <w:ind w:left="-1049" w:hanging="709"/>
      </w:pPr>
      <w:rPr>
        <w:rFonts w:ascii="Arial" w:hAnsi="Arial" w:hint="default"/>
        <w:b w:val="0"/>
        <w:i w:val="0"/>
        <w:caps w:val="0"/>
        <w:strike w:val="0"/>
        <w:dstrike w:val="0"/>
        <w:vanish w:val="0"/>
        <w:color w:val="000000"/>
        <w:sz w:val="22"/>
        <w:vertAlign w:val="baseline"/>
      </w:rPr>
    </w:lvl>
    <w:lvl w:ilvl="2">
      <w:start w:val="1"/>
      <w:numFmt w:val="decimal"/>
      <w:lvlText w:val="%1.%2.%3"/>
      <w:lvlJc w:val="left"/>
      <w:pPr>
        <w:tabs>
          <w:tab w:val="num" w:pos="-1038"/>
        </w:tabs>
        <w:ind w:left="-2019" w:firstLine="261"/>
      </w:pPr>
      <w:rPr>
        <w:rFonts w:hint="default"/>
      </w:rPr>
    </w:lvl>
    <w:lvl w:ilvl="3">
      <w:start w:val="1"/>
      <w:numFmt w:val="decimal"/>
      <w:lvlText w:val="%1.%2.%3.%4"/>
      <w:lvlJc w:val="left"/>
      <w:pPr>
        <w:tabs>
          <w:tab w:val="num" w:pos="-678"/>
        </w:tabs>
        <w:ind w:left="-1875" w:firstLine="117"/>
      </w:pPr>
      <w:rPr>
        <w:rFonts w:hint="default"/>
      </w:rPr>
    </w:lvl>
    <w:lvl w:ilvl="4">
      <w:start w:val="1"/>
      <w:numFmt w:val="decimal"/>
      <w:lvlText w:val="%1.%2.%3.%4.%5"/>
      <w:lvlJc w:val="left"/>
      <w:pPr>
        <w:tabs>
          <w:tab w:val="num" w:pos="-318"/>
        </w:tabs>
        <w:ind w:left="-1731" w:hanging="27"/>
      </w:pPr>
      <w:rPr>
        <w:rFonts w:hint="default"/>
      </w:rPr>
    </w:lvl>
    <w:lvl w:ilvl="5">
      <w:start w:val="1"/>
      <w:numFmt w:val="decimal"/>
      <w:lvlText w:val="%1.%2.%3.%4.%5.%6"/>
      <w:lvlJc w:val="left"/>
      <w:pPr>
        <w:tabs>
          <w:tab w:val="num" w:pos="-318"/>
        </w:tabs>
        <w:ind w:left="-1587" w:hanging="171"/>
      </w:pPr>
      <w:rPr>
        <w:rFonts w:hint="default"/>
      </w:rPr>
    </w:lvl>
    <w:lvl w:ilvl="6">
      <w:start w:val="1"/>
      <w:numFmt w:val="decimal"/>
      <w:lvlText w:val="%1.%2.%3.%4.%5.%6.%7"/>
      <w:lvlJc w:val="left"/>
      <w:pPr>
        <w:tabs>
          <w:tab w:val="num" w:pos="42"/>
        </w:tabs>
        <w:ind w:left="-1443" w:hanging="315"/>
      </w:pPr>
      <w:rPr>
        <w:rFonts w:hint="default"/>
      </w:rPr>
    </w:lvl>
    <w:lvl w:ilvl="7">
      <w:start w:val="1"/>
      <w:numFmt w:val="decimal"/>
      <w:lvlText w:val="%1.%2.%3.%4.%5.%6.%7.%8"/>
      <w:lvlJc w:val="left"/>
      <w:pPr>
        <w:tabs>
          <w:tab w:val="num" w:pos="42"/>
        </w:tabs>
        <w:ind w:left="-1299" w:hanging="459"/>
      </w:pPr>
      <w:rPr>
        <w:rFonts w:hint="default"/>
      </w:rPr>
    </w:lvl>
    <w:lvl w:ilvl="8">
      <w:start w:val="1"/>
      <w:numFmt w:val="decimal"/>
      <w:lvlText w:val="%1.%2.%3.%4.%5.%6.%7.%8.%9"/>
      <w:lvlJc w:val="left"/>
      <w:pPr>
        <w:tabs>
          <w:tab w:val="num" w:pos="402"/>
        </w:tabs>
        <w:ind w:left="-1155" w:hanging="603"/>
      </w:pPr>
      <w:rPr>
        <w:rFonts w:hint="default"/>
      </w:rPr>
    </w:lvl>
  </w:abstractNum>
  <w:abstractNum w:abstractNumId="26" w15:restartNumberingAfterBreak="0">
    <w:nsid w:val="66B161F7"/>
    <w:multiLevelType w:val="hybridMultilevel"/>
    <w:tmpl w:val="CEAC4936"/>
    <w:lvl w:ilvl="0" w:tplc="10AC02C4">
      <w:start w:val="1"/>
      <w:numFmt w:val="decimal"/>
      <w:lvlText w:val="%1."/>
      <w:lvlJc w:val="left"/>
      <w:pPr>
        <w:tabs>
          <w:tab w:val="num" w:pos="425"/>
        </w:tabs>
        <w:ind w:left="425" w:hanging="425"/>
      </w:pPr>
      <w:rPr>
        <w:rFonts w:hint="default"/>
        <w:i w:val="0"/>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C477A65"/>
    <w:multiLevelType w:val="hybridMultilevel"/>
    <w:tmpl w:val="D5E2FEF4"/>
    <w:lvl w:ilvl="0" w:tplc="99DE42BC">
      <w:start w:val="1"/>
      <w:numFmt w:val="lowerLetter"/>
      <w:lvlText w:val="(%1)"/>
      <w:lvlJc w:val="left"/>
      <w:pPr>
        <w:tabs>
          <w:tab w:val="num" w:pos="425"/>
        </w:tabs>
        <w:ind w:left="425" w:hanging="425"/>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E030BAF"/>
    <w:multiLevelType w:val="hybridMultilevel"/>
    <w:tmpl w:val="D5E2FEF4"/>
    <w:lvl w:ilvl="0" w:tplc="99DE42BC">
      <w:start w:val="1"/>
      <w:numFmt w:val="lowerLetter"/>
      <w:lvlText w:val="(%1)"/>
      <w:lvlJc w:val="left"/>
      <w:pPr>
        <w:tabs>
          <w:tab w:val="num" w:pos="425"/>
        </w:tabs>
        <w:ind w:left="425" w:hanging="425"/>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35631618">
    <w:abstractNumId w:val="3"/>
  </w:num>
  <w:num w:numId="2" w16cid:durableId="2131167801">
    <w:abstractNumId w:val="14"/>
  </w:num>
  <w:num w:numId="3" w16cid:durableId="1364285408">
    <w:abstractNumId w:val="21"/>
  </w:num>
  <w:num w:numId="4" w16cid:durableId="1171411316">
    <w:abstractNumId w:val="11"/>
  </w:num>
  <w:num w:numId="5" w16cid:durableId="1849061032">
    <w:abstractNumId w:val="25"/>
  </w:num>
  <w:num w:numId="6" w16cid:durableId="849217628">
    <w:abstractNumId w:val="16"/>
  </w:num>
  <w:num w:numId="7" w16cid:durableId="1468399684">
    <w:abstractNumId w:val="20"/>
  </w:num>
  <w:num w:numId="8" w16cid:durableId="1304887821">
    <w:abstractNumId w:val="7"/>
  </w:num>
  <w:num w:numId="9" w16cid:durableId="1312753983">
    <w:abstractNumId w:val="8"/>
  </w:num>
  <w:num w:numId="10" w16cid:durableId="909197103">
    <w:abstractNumId w:val="2"/>
  </w:num>
  <w:num w:numId="11" w16cid:durableId="1654990862">
    <w:abstractNumId w:val="18"/>
  </w:num>
  <w:num w:numId="12" w16cid:durableId="624392662">
    <w:abstractNumId w:val="1"/>
  </w:num>
  <w:num w:numId="13" w16cid:durableId="1203320709">
    <w:abstractNumId w:val="15"/>
  </w:num>
  <w:num w:numId="14" w16cid:durableId="1774133158">
    <w:abstractNumId w:val="0"/>
  </w:num>
  <w:num w:numId="15" w16cid:durableId="1971083637">
    <w:abstractNumId w:val="13"/>
  </w:num>
  <w:num w:numId="16" w16cid:durableId="997149498">
    <w:abstractNumId w:val="24"/>
  </w:num>
  <w:num w:numId="17" w16cid:durableId="1895459620">
    <w:abstractNumId w:val="22"/>
  </w:num>
  <w:num w:numId="18" w16cid:durableId="1531994259">
    <w:abstractNumId w:val="18"/>
  </w:num>
  <w:num w:numId="19" w16cid:durableId="1154103519">
    <w:abstractNumId w:val="28"/>
  </w:num>
  <w:num w:numId="20" w16cid:durableId="1552380692">
    <w:abstractNumId w:val="18"/>
  </w:num>
  <w:num w:numId="21" w16cid:durableId="1500735242">
    <w:abstractNumId w:val="4"/>
  </w:num>
  <w:num w:numId="22" w16cid:durableId="643581659">
    <w:abstractNumId w:val="17"/>
  </w:num>
  <w:num w:numId="23" w16cid:durableId="506822193">
    <w:abstractNumId w:val="23"/>
  </w:num>
  <w:num w:numId="24" w16cid:durableId="1719013076">
    <w:abstractNumId w:val="27"/>
  </w:num>
  <w:num w:numId="25" w16cid:durableId="615525327">
    <w:abstractNumId w:val="12"/>
  </w:num>
  <w:num w:numId="26" w16cid:durableId="638460839">
    <w:abstractNumId w:val="26"/>
  </w:num>
  <w:num w:numId="27" w16cid:durableId="457450303">
    <w:abstractNumId w:val="5"/>
  </w:num>
  <w:num w:numId="28" w16cid:durableId="1757945377">
    <w:abstractNumId w:val="10"/>
  </w:num>
  <w:num w:numId="29" w16cid:durableId="1528714763">
    <w:abstractNumId w:val="6"/>
  </w:num>
  <w:num w:numId="30" w16cid:durableId="18839763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74812945">
    <w:abstractNumId w:val="19"/>
  </w:num>
  <w:num w:numId="32" w16cid:durableId="1216506909">
    <w:abstractNumId w:val="10"/>
  </w:num>
  <w:num w:numId="33" w16cid:durableId="13891058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357"/>
  <w:clickAndTypeStyle w:val="CERAPPENDIXHEADING1"/>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226"/>
    <w:rsid w:val="00000412"/>
    <w:rsid w:val="0000095B"/>
    <w:rsid w:val="00000ED6"/>
    <w:rsid w:val="000011CB"/>
    <w:rsid w:val="00001E0E"/>
    <w:rsid w:val="00007971"/>
    <w:rsid w:val="00010D83"/>
    <w:rsid w:val="000203DB"/>
    <w:rsid w:val="00020A56"/>
    <w:rsid w:val="00020F02"/>
    <w:rsid w:val="00021402"/>
    <w:rsid w:val="00021636"/>
    <w:rsid w:val="00021D5A"/>
    <w:rsid w:val="0002349D"/>
    <w:rsid w:val="00023B9C"/>
    <w:rsid w:val="00025AEE"/>
    <w:rsid w:val="00026DD3"/>
    <w:rsid w:val="00031A74"/>
    <w:rsid w:val="00032335"/>
    <w:rsid w:val="00036677"/>
    <w:rsid w:val="0004160A"/>
    <w:rsid w:val="00043BCF"/>
    <w:rsid w:val="00043CDF"/>
    <w:rsid w:val="00044470"/>
    <w:rsid w:val="000457B6"/>
    <w:rsid w:val="00045B81"/>
    <w:rsid w:val="00045F0E"/>
    <w:rsid w:val="00046721"/>
    <w:rsid w:val="00046B5F"/>
    <w:rsid w:val="00046DA6"/>
    <w:rsid w:val="00051AB1"/>
    <w:rsid w:val="00053774"/>
    <w:rsid w:val="00053A67"/>
    <w:rsid w:val="000546DA"/>
    <w:rsid w:val="000561F5"/>
    <w:rsid w:val="0005654A"/>
    <w:rsid w:val="0006103E"/>
    <w:rsid w:val="00062752"/>
    <w:rsid w:val="000633E5"/>
    <w:rsid w:val="00065862"/>
    <w:rsid w:val="00066703"/>
    <w:rsid w:val="000677BB"/>
    <w:rsid w:val="00067B27"/>
    <w:rsid w:val="000700C4"/>
    <w:rsid w:val="000713C5"/>
    <w:rsid w:val="00074B19"/>
    <w:rsid w:val="00074B43"/>
    <w:rsid w:val="00075583"/>
    <w:rsid w:val="00076A5A"/>
    <w:rsid w:val="000803B5"/>
    <w:rsid w:val="00080CD8"/>
    <w:rsid w:val="00081236"/>
    <w:rsid w:val="00081AFD"/>
    <w:rsid w:val="00084318"/>
    <w:rsid w:val="0008447B"/>
    <w:rsid w:val="000844A9"/>
    <w:rsid w:val="00085FD4"/>
    <w:rsid w:val="00091171"/>
    <w:rsid w:val="00091397"/>
    <w:rsid w:val="000A1C33"/>
    <w:rsid w:val="000A223F"/>
    <w:rsid w:val="000A22AC"/>
    <w:rsid w:val="000A23BA"/>
    <w:rsid w:val="000A77D4"/>
    <w:rsid w:val="000B048B"/>
    <w:rsid w:val="000B162A"/>
    <w:rsid w:val="000B3DAA"/>
    <w:rsid w:val="000B7136"/>
    <w:rsid w:val="000C0393"/>
    <w:rsid w:val="000C4301"/>
    <w:rsid w:val="000C6A8A"/>
    <w:rsid w:val="000C71CC"/>
    <w:rsid w:val="000D215D"/>
    <w:rsid w:val="000D286B"/>
    <w:rsid w:val="000D291D"/>
    <w:rsid w:val="000D2D07"/>
    <w:rsid w:val="000D3B6A"/>
    <w:rsid w:val="000D4DFC"/>
    <w:rsid w:val="000E1D90"/>
    <w:rsid w:val="000E3284"/>
    <w:rsid w:val="000E35D6"/>
    <w:rsid w:val="000E3E52"/>
    <w:rsid w:val="000E4889"/>
    <w:rsid w:val="000E4F08"/>
    <w:rsid w:val="000E5A66"/>
    <w:rsid w:val="000E6CE7"/>
    <w:rsid w:val="000E751A"/>
    <w:rsid w:val="000F1C71"/>
    <w:rsid w:val="000F3DCF"/>
    <w:rsid w:val="000F415F"/>
    <w:rsid w:val="000F6973"/>
    <w:rsid w:val="000F7111"/>
    <w:rsid w:val="000F7C7E"/>
    <w:rsid w:val="00101735"/>
    <w:rsid w:val="0010227A"/>
    <w:rsid w:val="00102E3A"/>
    <w:rsid w:val="001054E4"/>
    <w:rsid w:val="0010662C"/>
    <w:rsid w:val="00111F4E"/>
    <w:rsid w:val="001147DD"/>
    <w:rsid w:val="00117575"/>
    <w:rsid w:val="001175EE"/>
    <w:rsid w:val="00120AFF"/>
    <w:rsid w:val="00121568"/>
    <w:rsid w:val="001216D8"/>
    <w:rsid w:val="00121742"/>
    <w:rsid w:val="001218D6"/>
    <w:rsid w:val="00122218"/>
    <w:rsid w:val="0013010D"/>
    <w:rsid w:val="001308CA"/>
    <w:rsid w:val="00130F66"/>
    <w:rsid w:val="00131F94"/>
    <w:rsid w:val="00135ABE"/>
    <w:rsid w:val="00136706"/>
    <w:rsid w:val="00136C49"/>
    <w:rsid w:val="00137396"/>
    <w:rsid w:val="0013739C"/>
    <w:rsid w:val="001373B1"/>
    <w:rsid w:val="00141326"/>
    <w:rsid w:val="0014210B"/>
    <w:rsid w:val="00142816"/>
    <w:rsid w:val="00143866"/>
    <w:rsid w:val="001438CB"/>
    <w:rsid w:val="0014390D"/>
    <w:rsid w:val="001442E2"/>
    <w:rsid w:val="001479E9"/>
    <w:rsid w:val="00147DE9"/>
    <w:rsid w:val="001516E4"/>
    <w:rsid w:val="00153385"/>
    <w:rsid w:val="001554B0"/>
    <w:rsid w:val="00166548"/>
    <w:rsid w:val="001678BF"/>
    <w:rsid w:val="0017078E"/>
    <w:rsid w:val="00170F78"/>
    <w:rsid w:val="001742D5"/>
    <w:rsid w:val="00174727"/>
    <w:rsid w:val="00174944"/>
    <w:rsid w:val="00174FBE"/>
    <w:rsid w:val="0017559A"/>
    <w:rsid w:val="0017575D"/>
    <w:rsid w:val="00177A35"/>
    <w:rsid w:val="00177C4F"/>
    <w:rsid w:val="00181090"/>
    <w:rsid w:val="00185BAA"/>
    <w:rsid w:val="00192F65"/>
    <w:rsid w:val="00193068"/>
    <w:rsid w:val="00193358"/>
    <w:rsid w:val="00195263"/>
    <w:rsid w:val="00197ABA"/>
    <w:rsid w:val="001A0393"/>
    <w:rsid w:val="001A08D4"/>
    <w:rsid w:val="001A205B"/>
    <w:rsid w:val="001A20A9"/>
    <w:rsid w:val="001A4F67"/>
    <w:rsid w:val="001A5571"/>
    <w:rsid w:val="001A5DEE"/>
    <w:rsid w:val="001A6563"/>
    <w:rsid w:val="001A7A85"/>
    <w:rsid w:val="001B04E7"/>
    <w:rsid w:val="001B0B83"/>
    <w:rsid w:val="001B2853"/>
    <w:rsid w:val="001B2D9B"/>
    <w:rsid w:val="001B34DE"/>
    <w:rsid w:val="001B6242"/>
    <w:rsid w:val="001B6C4C"/>
    <w:rsid w:val="001B7991"/>
    <w:rsid w:val="001C07E0"/>
    <w:rsid w:val="001C1B52"/>
    <w:rsid w:val="001C55B6"/>
    <w:rsid w:val="001C5D50"/>
    <w:rsid w:val="001C79F2"/>
    <w:rsid w:val="001D05BB"/>
    <w:rsid w:val="001D1048"/>
    <w:rsid w:val="001D158D"/>
    <w:rsid w:val="001D3C57"/>
    <w:rsid w:val="001D77E9"/>
    <w:rsid w:val="001E3467"/>
    <w:rsid w:val="001E369E"/>
    <w:rsid w:val="001E3B4D"/>
    <w:rsid w:val="001F58ED"/>
    <w:rsid w:val="001F60A1"/>
    <w:rsid w:val="001F7D65"/>
    <w:rsid w:val="001F7E54"/>
    <w:rsid w:val="0020258E"/>
    <w:rsid w:val="00205D1B"/>
    <w:rsid w:val="00206FE6"/>
    <w:rsid w:val="002079C4"/>
    <w:rsid w:val="0021017F"/>
    <w:rsid w:val="0021123A"/>
    <w:rsid w:val="00211598"/>
    <w:rsid w:val="0021201B"/>
    <w:rsid w:val="00212352"/>
    <w:rsid w:val="00212F90"/>
    <w:rsid w:val="00220CDA"/>
    <w:rsid w:val="002210B9"/>
    <w:rsid w:val="0022246B"/>
    <w:rsid w:val="00225B82"/>
    <w:rsid w:val="002334A1"/>
    <w:rsid w:val="0023509B"/>
    <w:rsid w:val="002355D4"/>
    <w:rsid w:val="00235ED8"/>
    <w:rsid w:val="00236148"/>
    <w:rsid w:val="00236A84"/>
    <w:rsid w:val="002412B2"/>
    <w:rsid w:val="00243E93"/>
    <w:rsid w:val="0024482B"/>
    <w:rsid w:val="002448B6"/>
    <w:rsid w:val="002458AC"/>
    <w:rsid w:val="00245D3A"/>
    <w:rsid w:val="002525EA"/>
    <w:rsid w:val="0025340F"/>
    <w:rsid w:val="00260016"/>
    <w:rsid w:val="00262222"/>
    <w:rsid w:val="0026583D"/>
    <w:rsid w:val="00265988"/>
    <w:rsid w:val="00271680"/>
    <w:rsid w:val="00272149"/>
    <w:rsid w:val="00272D9D"/>
    <w:rsid w:val="002743BB"/>
    <w:rsid w:val="0027455E"/>
    <w:rsid w:val="00275224"/>
    <w:rsid w:val="00277B40"/>
    <w:rsid w:val="00277B47"/>
    <w:rsid w:val="00280346"/>
    <w:rsid w:val="00281565"/>
    <w:rsid w:val="00282088"/>
    <w:rsid w:val="002822C4"/>
    <w:rsid w:val="00283F83"/>
    <w:rsid w:val="00287E50"/>
    <w:rsid w:val="00290D72"/>
    <w:rsid w:val="002913D3"/>
    <w:rsid w:val="00291888"/>
    <w:rsid w:val="00291DB8"/>
    <w:rsid w:val="00293F35"/>
    <w:rsid w:val="0029542A"/>
    <w:rsid w:val="002A06A2"/>
    <w:rsid w:val="002A2F64"/>
    <w:rsid w:val="002A3B6B"/>
    <w:rsid w:val="002A3B8B"/>
    <w:rsid w:val="002A5C3A"/>
    <w:rsid w:val="002A5E80"/>
    <w:rsid w:val="002A6600"/>
    <w:rsid w:val="002A6B11"/>
    <w:rsid w:val="002A7D49"/>
    <w:rsid w:val="002B1D00"/>
    <w:rsid w:val="002B2529"/>
    <w:rsid w:val="002B2DDC"/>
    <w:rsid w:val="002B5865"/>
    <w:rsid w:val="002B601E"/>
    <w:rsid w:val="002B6B89"/>
    <w:rsid w:val="002C12B1"/>
    <w:rsid w:val="002C2554"/>
    <w:rsid w:val="002C5881"/>
    <w:rsid w:val="002C5E7D"/>
    <w:rsid w:val="002C7367"/>
    <w:rsid w:val="002D36FC"/>
    <w:rsid w:val="002D3DF6"/>
    <w:rsid w:val="002D4EC4"/>
    <w:rsid w:val="002D5677"/>
    <w:rsid w:val="002D6306"/>
    <w:rsid w:val="002D6A94"/>
    <w:rsid w:val="002D6F88"/>
    <w:rsid w:val="002D710D"/>
    <w:rsid w:val="002D716B"/>
    <w:rsid w:val="002D7F7C"/>
    <w:rsid w:val="002E20F6"/>
    <w:rsid w:val="002E534D"/>
    <w:rsid w:val="002E73A2"/>
    <w:rsid w:val="002E7627"/>
    <w:rsid w:val="002E7A4D"/>
    <w:rsid w:val="002F0111"/>
    <w:rsid w:val="002F02A8"/>
    <w:rsid w:val="002F070C"/>
    <w:rsid w:val="002F11E3"/>
    <w:rsid w:val="002F1CAC"/>
    <w:rsid w:val="002F46B2"/>
    <w:rsid w:val="002F6875"/>
    <w:rsid w:val="003008E2"/>
    <w:rsid w:val="00303D00"/>
    <w:rsid w:val="003043F0"/>
    <w:rsid w:val="00304F54"/>
    <w:rsid w:val="0031234C"/>
    <w:rsid w:val="00313FC7"/>
    <w:rsid w:val="003155A6"/>
    <w:rsid w:val="00316A0B"/>
    <w:rsid w:val="003176D9"/>
    <w:rsid w:val="00317767"/>
    <w:rsid w:val="00320E47"/>
    <w:rsid w:val="00321279"/>
    <w:rsid w:val="00322935"/>
    <w:rsid w:val="0032425B"/>
    <w:rsid w:val="003249CA"/>
    <w:rsid w:val="00332C59"/>
    <w:rsid w:val="00332C5B"/>
    <w:rsid w:val="00335A95"/>
    <w:rsid w:val="0033680B"/>
    <w:rsid w:val="00337491"/>
    <w:rsid w:val="003406E8"/>
    <w:rsid w:val="003420FC"/>
    <w:rsid w:val="00343CCA"/>
    <w:rsid w:val="0034510D"/>
    <w:rsid w:val="0034758B"/>
    <w:rsid w:val="003475E3"/>
    <w:rsid w:val="00347AE6"/>
    <w:rsid w:val="00351ED6"/>
    <w:rsid w:val="00351FFD"/>
    <w:rsid w:val="00354CF9"/>
    <w:rsid w:val="00354D4B"/>
    <w:rsid w:val="00354DE6"/>
    <w:rsid w:val="00355466"/>
    <w:rsid w:val="00356C47"/>
    <w:rsid w:val="003616B9"/>
    <w:rsid w:val="00362200"/>
    <w:rsid w:val="00362426"/>
    <w:rsid w:val="00362AA7"/>
    <w:rsid w:val="00363237"/>
    <w:rsid w:val="003643B4"/>
    <w:rsid w:val="003645EC"/>
    <w:rsid w:val="00364FC8"/>
    <w:rsid w:val="00365C65"/>
    <w:rsid w:val="00365F55"/>
    <w:rsid w:val="003660AD"/>
    <w:rsid w:val="0036693E"/>
    <w:rsid w:val="00367442"/>
    <w:rsid w:val="00367D55"/>
    <w:rsid w:val="0037319E"/>
    <w:rsid w:val="00375E0B"/>
    <w:rsid w:val="00375E9F"/>
    <w:rsid w:val="003765DA"/>
    <w:rsid w:val="003808C4"/>
    <w:rsid w:val="00382501"/>
    <w:rsid w:val="00383BAC"/>
    <w:rsid w:val="00384437"/>
    <w:rsid w:val="00385782"/>
    <w:rsid w:val="00390555"/>
    <w:rsid w:val="00390BFF"/>
    <w:rsid w:val="0039146B"/>
    <w:rsid w:val="00391AB2"/>
    <w:rsid w:val="003939D4"/>
    <w:rsid w:val="00394D28"/>
    <w:rsid w:val="00394EAD"/>
    <w:rsid w:val="003950A4"/>
    <w:rsid w:val="00396519"/>
    <w:rsid w:val="00397F19"/>
    <w:rsid w:val="003A0054"/>
    <w:rsid w:val="003A0566"/>
    <w:rsid w:val="003A2131"/>
    <w:rsid w:val="003A2542"/>
    <w:rsid w:val="003A2A68"/>
    <w:rsid w:val="003A3849"/>
    <w:rsid w:val="003A6BB2"/>
    <w:rsid w:val="003A6C30"/>
    <w:rsid w:val="003B00B0"/>
    <w:rsid w:val="003B2D15"/>
    <w:rsid w:val="003B43FA"/>
    <w:rsid w:val="003B4809"/>
    <w:rsid w:val="003B4BB0"/>
    <w:rsid w:val="003B51A5"/>
    <w:rsid w:val="003B5A4A"/>
    <w:rsid w:val="003B60ED"/>
    <w:rsid w:val="003B6697"/>
    <w:rsid w:val="003B6CEA"/>
    <w:rsid w:val="003C27C6"/>
    <w:rsid w:val="003C6E92"/>
    <w:rsid w:val="003D0152"/>
    <w:rsid w:val="003D0ADB"/>
    <w:rsid w:val="003D2D3B"/>
    <w:rsid w:val="003D4391"/>
    <w:rsid w:val="003E1EE9"/>
    <w:rsid w:val="003E2F2A"/>
    <w:rsid w:val="003E3139"/>
    <w:rsid w:val="003E3A04"/>
    <w:rsid w:val="003E48A4"/>
    <w:rsid w:val="003E5FB6"/>
    <w:rsid w:val="003F3E0E"/>
    <w:rsid w:val="003F6664"/>
    <w:rsid w:val="003F785B"/>
    <w:rsid w:val="00400F94"/>
    <w:rsid w:val="004038B0"/>
    <w:rsid w:val="00403D70"/>
    <w:rsid w:val="00405575"/>
    <w:rsid w:val="00405BA1"/>
    <w:rsid w:val="00406AEC"/>
    <w:rsid w:val="00411712"/>
    <w:rsid w:val="0041254F"/>
    <w:rsid w:val="004218E4"/>
    <w:rsid w:val="00421EBD"/>
    <w:rsid w:val="0042206C"/>
    <w:rsid w:val="0042252E"/>
    <w:rsid w:val="0042363E"/>
    <w:rsid w:val="0042685E"/>
    <w:rsid w:val="00427EE1"/>
    <w:rsid w:val="00433C57"/>
    <w:rsid w:val="004341B1"/>
    <w:rsid w:val="00436766"/>
    <w:rsid w:val="00441459"/>
    <w:rsid w:val="00442126"/>
    <w:rsid w:val="004449AA"/>
    <w:rsid w:val="0044540C"/>
    <w:rsid w:val="00447993"/>
    <w:rsid w:val="00447FD3"/>
    <w:rsid w:val="0045095F"/>
    <w:rsid w:val="00451DA1"/>
    <w:rsid w:val="00451EB4"/>
    <w:rsid w:val="00455322"/>
    <w:rsid w:val="004578A0"/>
    <w:rsid w:val="00460A1E"/>
    <w:rsid w:val="004624DF"/>
    <w:rsid w:val="00462500"/>
    <w:rsid w:val="00465DEE"/>
    <w:rsid w:val="00466F15"/>
    <w:rsid w:val="00472021"/>
    <w:rsid w:val="0047322D"/>
    <w:rsid w:val="00473FE2"/>
    <w:rsid w:val="004840A0"/>
    <w:rsid w:val="004851A2"/>
    <w:rsid w:val="004859A8"/>
    <w:rsid w:val="00485B7F"/>
    <w:rsid w:val="00487482"/>
    <w:rsid w:val="00495CD8"/>
    <w:rsid w:val="004A0410"/>
    <w:rsid w:val="004A2267"/>
    <w:rsid w:val="004A3716"/>
    <w:rsid w:val="004A57E7"/>
    <w:rsid w:val="004A786F"/>
    <w:rsid w:val="004B2C6E"/>
    <w:rsid w:val="004B51FF"/>
    <w:rsid w:val="004B694F"/>
    <w:rsid w:val="004B79FC"/>
    <w:rsid w:val="004B7CD9"/>
    <w:rsid w:val="004C009B"/>
    <w:rsid w:val="004C0B57"/>
    <w:rsid w:val="004C0B93"/>
    <w:rsid w:val="004C10C1"/>
    <w:rsid w:val="004C2F1A"/>
    <w:rsid w:val="004C384B"/>
    <w:rsid w:val="004C3A6A"/>
    <w:rsid w:val="004C3CA3"/>
    <w:rsid w:val="004C53EB"/>
    <w:rsid w:val="004C583D"/>
    <w:rsid w:val="004C652C"/>
    <w:rsid w:val="004C73AB"/>
    <w:rsid w:val="004D08F2"/>
    <w:rsid w:val="004D24A6"/>
    <w:rsid w:val="004D50EF"/>
    <w:rsid w:val="004D556E"/>
    <w:rsid w:val="004D6C20"/>
    <w:rsid w:val="004D6E8F"/>
    <w:rsid w:val="004D7046"/>
    <w:rsid w:val="004E39AF"/>
    <w:rsid w:val="004E5D5F"/>
    <w:rsid w:val="004F00E8"/>
    <w:rsid w:val="004F06C7"/>
    <w:rsid w:val="004F1F9E"/>
    <w:rsid w:val="004F2F3F"/>
    <w:rsid w:val="004F3D89"/>
    <w:rsid w:val="004F4330"/>
    <w:rsid w:val="004F493D"/>
    <w:rsid w:val="004F525C"/>
    <w:rsid w:val="004F6424"/>
    <w:rsid w:val="004F64CB"/>
    <w:rsid w:val="004F7179"/>
    <w:rsid w:val="005005A5"/>
    <w:rsid w:val="005006BE"/>
    <w:rsid w:val="00501D5C"/>
    <w:rsid w:val="0050455C"/>
    <w:rsid w:val="00510F40"/>
    <w:rsid w:val="00511A6A"/>
    <w:rsid w:val="00512E93"/>
    <w:rsid w:val="005130B2"/>
    <w:rsid w:val="00513B84"/>
    <w:rsid w:val="00514926"/>
    <w:rsid w:val="00514991"/>
    <w:rsid w:val="00514CBB"/>
    <w:rsid w:val="005155E1"/>
    <w:rsid w:val="00516DFF"/>
    <w:rsid w:val="0052087D"/>
    <w:rsid w:val="00520C9D"/>
    <w:rsid w:val="0052126A"/>
    <w:rsid w:val="00524181"/>
    <w:rsid w:val="00526130"/>
    <w:rsid w:val="005267EF"/>
    <w:rsid w:val="005310BD"/>
    <w:rsid w:val="00531DB5"/>
    <w:rsid w:val="00532B16"/>
    <w:rsid w:val="00533677"/>
    <w:rsid w:val="005339B2"/>
    <w:rsid w:val="00534E1F"/>
    <w:rsid w:val="005358FE"/>
    <w:rsid w:val="00535CCC"/>
    <w:rsid w:val="00541045"/>
    <w:rsid w:val="00542290"/>
    <w:rsid w:val="0054370D"/>
    <w:rsid w:val="00544409"/>
    <w:rsid w:val="00545AF9"/>
    <w:rsid w:val="005474F9"/>
    <w:rsid w:val="005479BE"/>
    <w:rsid w:val="005527DF"/>
    <w:rsid w:val="00557716"/>
    <w:rsid w:val="00557D30"/>
    <w:rsid w:val="0056015A"/>
    <w:rsid w:val="00560DBF"/>
    <w:rsid w:val="005615D7"/>
    <w:rsid w:val="00564503"/>
    <w:rsid w:val="00564AB5"/>
    <w:rsid w:val="00567067"/>
    <w:rsid w:val="0057064E"/>
    <w:rsid w:val="0057408D"/>
    <w:rsid w:val="00581E04"/>
    <w:rsid w:val="005828BA"/>
    <w:rsid w:val="00584657"/>
    <w:rsid w:val="00585486"/>
    <w:rsid w:val="0058641E"/>
    <w:rsid w:val="005870DD"/>
    <w:rsid w:val="00587A48"/>
    <w:rsid w:val="00593613"/>
    <w:rsid w:val="00593819"/>
    <w:rsid w:val="0059768B"/>
    <w:rsid w:val="005A2FD0"/>
    <w:rsid w:val="005A3DB5"/>
    <w:rsid w:val="005A58ED"/>
    <w:rsid w:val="005A5CA1"/>
    <w:rsid w:val="005A6D06"/>
    <w:rsid w:val="005A72B2"/>
    <w:rsid w:val="005B0D49"/>
    <w:rsid w:val="005B1646"/>
    <w:rsid w:val="005B35BE"/>
    <w:rsid w:val="005B3F06"/>
    <w:rsid w:val="005B66FA"/>
    <w:rsid w:val="005B686D"/>
    <w:rsid w:val="005B760A"/>
    <w:rsid w:val="005C0229"/>
    <w:rsid w:val="005C053A"/>
    <w:rsid w:val="005C17EF"/>
    <w:rsid w:val="005C2149"/>
    <w:rsid w:val="005C2678"/>
    <w:rsid w:val="005C4A2F"/>
    <w:rsid w:val="005C588B"/>
    <w:rsid w:val="005C75BE"/>
    <w:rsid w:val="005D0464"/>
    <w:rsid w:val="005D141F"/>
    <w:rsid w:val="005D1A92"/>
    <w:rsid w:val="005D4158"/>
    <w:rsid w:val="005D5F47"/>
    <w:rsid w:val="005D76D7"/>
    <w:rsid w:val="005E09D3"/>
    <w:rsid w:val="005E09FF"/>
    <w:rsid w:val="005E6EEC"/>
    <w:rsid w:val="005E7773"/>
    <w:rsid w:val="005F0003"/>
    <w:rsid w:val="005F22DA"/>
    <w:rsid w:val="005F2303"/>
    <w:rsid w:val="005F2532"/>
    <w:rsid w:val="005F68D8"/>
    <w:rsid w:val="005F7975"/>
    <w:rsid w:val="00601767"/>
    <w:rsid w:val="00601804"/>
    <w:rsid w:val="00602490"/>
    <w:rsid w:val="00603F48"/>
    <w:rsid w:val="00612D7D"/>
    <w:rsid w:val="00614276"/>
    <w:rsid w:val="006149ED"/>
    <w:rsid w:val="006157AF"/>
    <w:rsid w:val="006223CE"/>
    <w:rsid w:val="006256AC"/>
    <w:rsid w:val="00625D17"/>
    <w:rsid w:val="00626A6F"/>
    <w:rsid w:val="00626A9F"/>
    <w:rsid w:val="00626BFF"/>
    <w:rsid w:val="00627036"/>
    <w:rsid w:val="00630E70"/>
    <w:rsid w:val="00632E49"/>
    <w:rsid w:val="0063434C"/>
    <w:rsid w:val="00636626"/>
    <w:rsid w:val="00640233"/>
    <w:rsid w:val="00641393"/>
    <w:rsid w:val="006416F3"/>
    <w:rsid w:val="00644507"/>
    <w:rsid w:val="006448D9"/>
    <w:rsid w:val="00646B93"/>
    <w:rsid w:val="00650300"/>
    <w:rsid w:val="00650BF4"/>
    <w:rsid w:val="00650FBC"/>
    <w:rsid w:val="0065127A"/>
    <w:rsid w:val="0065135B"/>
    <w:rsid w:val="00653190"/>
    <w:rsid w:val="00653DB3"/>
    <w:rsid w:val="00653F03"/>
    <w:rsid w:val="00654A0A"/>
    <w:rsid w:val="006553B9"/>
    <w:rsid w:val="00657366"/>
    <w:rsid w:val="00660E68"/>
    <w:rsid w:val="0066181C"/>
    <w:rsid w:val="00661ED1"/>
    <w:rsid w:val="00662114"/>
    <w:rsid w:val="006633D1"/>
    <w:rsid w:val="0066349E"/>
    <w:rsid w:val="00663D9F"/>
    <w:rsid w:val="00664648"/>
    <w:rsid w:val="00664A0E"/>
    <w:rsid w:val="00664CB2"/>
    <w:rsid w:val="00665563"/>
    <w:rsid w:val="00666B72"/>
    <w:rsid w:val="00671D55"/>
    <w:rsid w:val="0067201E"/>
    <w:rsid w:val="00672A68"/>
    <w:rsid w:val="00673AB5"/>
    <w:rsid w:val="00682AE9"/>
    <w:rsid w:val="006830D0"/>
    <w:rsid w:val="006842E4"/>
    <w:rsid w:val="0068626B"/>
    <w:rsid w:val="00686D79"/>
    <w:rsid w:val="006931C0"/>
    <w:rsid w:val="006938AD"/>
    <w:rsid w:val="00695A4B"/>
    <w:rsid w:val="00696500"/>
    <w:rsid w:val="006A0292"/>
    <w:rsid w:val="006A1DC4"/>
    <w:rsid w:val="006A26D9"/>
    <w:rsid w:val="006A2813"/>
    <w:rsid w:val="006A5B07"/>
    <w:rsid w:val="006A7A18"/>
    <w:rsid w:val="006B065F"/>
    <w:rsid w:val="006B08F7"/>
    <w:rsid w:val="006B24A5"/>
    <w:rsid w:val="006B2B25"/>
    <w:rsid w:val="006B2F63"/>
    <w:rsid w:val="006B4DA0"/>
    <w:rsid w:val="006B632F"/>
    <w:rsid w:val="006B6695"/>
    <w:rsid w:val="006B7446"/>
    <w:rsid w:val="006B7FA4"/>
    <w:rsid w:val="006C2B19"/>
    <w:rsid w:val="006C444D"/>
    <w:rsid w:val="006C6798"/>
    <w:rsid w:val="006C7250"/>
    <w:rsid w:val="006D0B9E"/>
    <w:rsid w:val="006D3F10"/>
    <w:rsid w:val="006D43B1"/>
    <w:rsid w:val="006D4F2C"/>
    <w:rsid w:val="006D57F2"/>
    <w:rsid w:val="006D58FB"/>
    <w:rsid w:val="006D6993"/>
    <w:rsid w:val="006D7024"/>
    <w:rsid w:val="006E118F"/>
    <w:rsid w:val="006E208A"/>
    <w:rsid w:val="006E3F90"/>
    <w:rsid w:val="006E4BF1"/>
    <w:rsid w:val="006E6234"/>
    <w:rsid w:val="006F1793"/>
    <w:rsid w:val="006F2402"/>
    <w:rsid w:val="006F2797"/>
    <w:rsid w:val="006F3438"/>
    <w:rsid w:val="006F39D6"/>
    <w:rsid w:val="006F4297"/>
    <w:rsid w:val="006F4310"/>
    <w:rsid w:val="006F495E"/>
    <w:rsid w:val="006F5344"/>
    <w:rsid w:val="0070134D"/>
    <w:rsid w:val="00701432"/>
    <w:rsid w:val="00703D59"/>
    <w:rsid w:val="00705E56"/>
    <w:rsid w:val="00706CD3"/>
    <w:rsid w:val="00707CEE"/>
    <w:rsid w:val="00711EDE"/>
    <w:rsid w:val="00712C8E"/>
    <w:rsid w:val="007142D5"/>
    <w:rsid w:val="00714697"/>
    <w:rsid w:val="00715387"/>
    <w:rsid w:val="00715C63"/>
    <w:rsid w:val="00717293"/>
    <w:rsid w:val="00720DE1"/>
    <w:rsid w:val="00721203"/>
    <w:rsid w:val="00722820"/>
    <w:rsid w:val="00722DA1"/>
    <w:rsid w:val="00726755"/>
    <w:rsid w:val="00727C09"/>
    <w:rsid w:val="00727D7B"/>
    <w:rsid w:val="007317AB"/>
    <w:rsid w:val="007323E7"/>
    <w:rsid w:val="00732816"/>
    <w:rsid w:val="007335DF"/>
    <w:rsid w:val="00734179"/>
    <w:rsid w:val="007344AD"/>
    <w:rsid w:val="007362BF"/>
    <w:rsid w:val="00736A10"/>
    <w:rsid w:val="00740D07"/>
    <w:rsid w:val="007430D4"/>
    <w:rsid w:val="007439B9"/>
    <w:rsid w:val="007455A0"/>
    <w:rsid w:val="00745E66"/>
    <w:rsid w:val="00745F69"/>
    <w:rsid w:val="00750737"/>
    <w:rsid w:val="007513CF"/>
    <w:rsid w:val="00754C4C"/>
    <w:rsid w:val="00755D6C"/>
    <w:rsid w:val="00757487"/>
    <w:rsid w:val="00757555"/>
    <w:rsid w:val="007579D9"/>
    <w:rsid w:val="00757F49"/>
    <w:rsid w:val="00760AAC"/>
    <w:rsid w:val="00760ED3"/>
    <w:rsid w:val="007612B0"/>
    <w:rsid w:val="00761495"/>
    <w:rsid w:val="00770319"/>
    <w:rsid w:val="00771A99"/>
    <w:rsid w:val="0077667F"/>
    <w:rsid w:val="00777AD8"/>
    <w:rsid w:val="00780D7E"/>
    <w:rsid w:val="00782314"/>
    <w:rsid w:val="007834B2"/>
    <w:rsid w:val="00784CA6"/>
    <w:rsid w:val="00785518"/>
    <w:rsid w:val="00787363"/>
    <w:rsid w:val="00791226"/>
    <w:rsid w:val="00792341"/>
    <w:rsid w:val="0079257F"/>
    <w:rsid w:val="00792736"/>
    <w:rsid w:val="00792833"/>
    <w:rsid w:val="00793C3C"/>
    <w:rsid w:val="00796298"/>
    <w:rsid w:val="00796580"/>
    <w:rsid w:val="00796EE1"/>
    <w:rsid w:val="0079739F"/>
    <w:rsid w:val="007A0366"/>
    <w:rsid w:val="007A07E7"/>
    <w:rsid w:val="007A0AC3"/>
    <w:rsid w:val="007A1858"/>
    <w:rsid w:val="007A4F03"/>
    <w:rsid w:val="007A6749"/>
    <w:rsid w:val="007A6B3A"/>
    <w:rsid w:val="007A70D1"/>
    <w:rsid w:val="007B045F"/>
    <w:rsid w:val="007B2D22"/>
    <w:rsid w:val="007B3521"/>
    <w:rsid w:val="007B3967"/>
    <w:rsid w:val="007B4B67"/>
    <w:rsid w:val="007B5C34"/>
    <w:rsid w:val="007B7226"/>
    <w:rsid w:val="007B7792"/>
    <w:rsid w:val="007C08EB"/>
    <w:rsid w:val="007C1DDD"/>
    <w:rsid w:val="007C4615"/>
    <w:rsid w:val="007C6C9B"/>
    <w:rsid w:val="007D113D"/>
    <w:rsid w:val="007D199B"/>
    <w:rsid w:val="007D4A24"/>
    <w:rsid w:val="007D562E"/>
    <w:rsid w:val="007D63A8"/>
    <w:rsid w:val="007D6880"/>
    <w:rsid w:val="007E13DC"/>
    <w:rsid w:val="007E307B"/>
    <w:rsid w:val="007E3DE1"/>
    <w:rsid w:val="007F00A8"/>
    <w:rsid w:val="007F12CF"/>
    <w:rsid w:val="007F3CCD"/>
    <w:rsid w:val="007F6C6C"/>
    <w:rsid w:val="007F760A"/>
    <w:rsid w:val="007F7BBC"/>
    <w:rsid w:val="00801FEC"/>
    <w:rsid w:val="00802ACB"/>
    <w:rsid w:val="008037CF"/>
    <w:rsid w:val="0080447D"/>
    <w:rsid w:val="008044E8"/>
    <w:rsid w:val="00807E9E"/>
    <w:rsid w:val="008103C6"/>
    <w:rsid w:val="0081181B"/>
    <w:rsid w:val="008122D9"/>
    <w:rsid w:val="00814F12"/>
    <w:rsid w:val="008151B6"/>
    <w:rsid w:val="00815AC4"/>
    <w:rsid w:val="00816767"/>
    <w:rsid w:val="0081710A"/>
    <w:rsid w:val="00821968"/>
    <w:rsid w:val="00821E68"/>
    <w:rsid w:val="00826FBE"/>
    <w:rsid w:val="00826FCF"/>
    <w:rsid w:val="008315B0"/>
    <w:rsid w:val="00831AB7"/>
    <w:rsid w:val="00831ED9"/>
    <w:rsid w:val="0083417D"/>
    <w:rsid w:val="00836949"/>
    <w:rsid w:val="00841448"/>
    <w:rsid w:val="00842A38"/>
    <w:rsid w:val="008444B2"/>
    <w:rsid w:val="00844986"/>
    <w:rsid w:val="008460EB"/>
    <w:rsid w:val="00847858"/>
    <w:rsid w:val="00847CE8"/>
    <w:rsid w:val="008501F2"/>
    <w:rsid w:val="00850AEB"/>
    <w:rsid w:val="00850D51"/>
    <w:rsid w:val="0085197D"/>
    <w:rsid w:val="00852C5D"/>
    <w:rsid w:val="008532B2"/>
    <w:rsid w:val="00854724"/>
    <w:rsid w:val="00855C11"/>
    <w:rsid w:val="00860899"/>
    <w:rsid w:val="0086273D"/>
    <w:rsid w:val="00862BB1"/>
    <w:rsid w:val="00863E7A"/>
    <w:rsid w:val="00864AD3"/>
    <w:rsid w:val="00865F57"/>
    <w:rsid w:val="0087002B"/>
    <w:rsid w:val="008729A3"/>
    <w:rsid w:val="00872B42"/>
    <w:rsid w:val="00872B66"/>
    <w:rsid w:val="00874CFC"/>
    <w:rsid w:val="008756E0"/>
    <w:rsid w:val="00875CC1"/>
    <w:rsid w:val="008768EC"/>
    <w:rsid w:val="00876ABA"/>
    <w:rsid w:val="008813F3"/>
    <w:rsid w:val="0088229F"/>
    <w:rsid w:val="00884A04"/>
    <w:rsid w:val="00884AA0"/>
    <w:rsid w:val="00885857"/>
    <w:rsid w:val="00885A74"/>
    <w:rsid w:val="008906A4"/>
    <w:rsid w:val="00890CCE"/>
    <w:rsid w:val="008917B6"/>
    <w:rsid w:val="008927D1"/>
    <w:rsid w:val="00892E60"/>
    <w:rsid w:val="00893294"/>
    <w:rsid w:val="00893628"/>
    <w:rsid w:val="00893F65"/>
    <w:rsid w:val="008955C5"/>
    <w:rsid w:val="00896896"/>
    <w:rsid w:val="008A0D5D"/>
    <w:rsid w:val="008A1B8D"/>
    <w:rsid w:val="008A3D9F"/>
    <w:rsid w:val="008A3DF6"/>
    <w:rsid w:val="008A6625"/>
    <w:rsid w:val="008A6D1E"/>
    <w:rsid w:val="008B021C"/>
    <w:rsid w:val="008B2C25"/>
    <w:rsid w:val="008B31B6"/>
    <w:rsid w:val="008B3D62"/>
    <w:rsid w:val="008B5052"/>
    <w:rsid w:val="008B7101"/>
    <w:rsid w:val="008B7401"/>
    <w:rsid w:val="008B7A1F"/>
    <w:rsid w:val="008B7B70"/>
    <w:rsid w:val="008C0B32"/>
    <w:rsid w:val="008C1D87"/>
    <w:rsid w:val="008C23C3"/>
    <w:rsid w:val="008C36C0"/>
    <w:rsid w:val="008C4358"/>
    <w:rsid w:val="008C6929"/>
    <w:rsid w:val="008C756E"/>
    <w:rsid w:val="008C7CE8"/>
    <w:rsid w:val="008D0DF4"/>
    <w:rsid w:val="008D1E13"/>
    <w:rsid w:val="008D2C78"/>
    <w:rsid w:val="008D624F"/>
    <w:rsid w:val="008D711D"/>
    <w:rsid w:val="008D71AC"/>
    <w:rsid w:val="008E1BE9"/>
    <w:rsid w:val="008E4045"/>
    <w:rsid w:val="008E748A"/>
    <w:rsid w:val="008E76F2"/>
    <w:rsid w:val="008E774F"/>
    <w:rsid w:val="008E77B2"/>
    <w:rsid w:val="008F3B52"/>
    <w:rsid w:val="008F7598"/>
    <w:rsid w:val="008F76AA"/>
    <w:rsid w:val="008F7E2D"/>
    <w:rsid w:val="0090291C"/>
    <w:rsid w:val="0090370A"/>
    <w:rsid w:val="00904882"/>
    <w:rsid w:val="00906A4E"/>
    <w:rsid w:val="00906C50"/>
    <w:rsid w:val="00907EB5"/>
    <w:rsid w:val="009128F6"/>
    <w:rsid w:val="00916719"/>
    <w:rsid w:val="00921CB5"/>
    <w:rsid w:val="00922344"/>
    <w:rsid w:val="009229F5"/>
    <w:rsid w:val="00923D5A"/>
    <w:rsid w:val="00923F58"/>
    <w:rsid w:val="009253F1"/>
    <w:rsid w:val="00926351"/>
    <w:rsid w:val="00926BE4"/>
    <w:rsid w:val="00927376"/>
    <w:rsid w:val="00927574"/>
    <w:rsid w:val="00927FA3"/>
    <w:rsid w:val="009305A6"/>
    <w:rsid w:val="009310BF"/>
    <w:rsid w:val="00932414"/>
    <w:rsid w:val="009324FD"/>
    <w:rsid w:val="00932E38"/>
    <w:rsid w:val="0093528C"/>
    <w:rsid w:val="009363A7"/>
    <w:rsid w:val="00940450"/>
    <w:rsid w:val="00940EC1"/>
    <w:rsid w:val="00940EEA"/>
    <w:rsid w:val="00940EEF"/>
    <w:rsid w:val="0094245F"/>
    <w:rsid w:val="00943565"/>
    <w:rsid w:val="0094591C"/>
    <w:rsid w:val="0094651B"/>
    <w:rsid w:val="009468D3"/>
    <w:rsid w:val="00947C0F"/>
    <w:rsid w:val="009509EC"/>
    <w:rsid w:val="0095246F"/>
    <w:rsid w:val="009534DC"/>
    <w:rsid w:val="009545B9"/>
    <w:rsid w:val="00954D4F"/>
    <w:rsid w:val="00956182"/>
    <w:rsid w:val="00957986"/>
    <w:rsid w:val="00961904"/>
    <w:rsid w:val="0096195B"/>
    <w:rsid w:val="00962B2F"/>
    <w:rsid w:val="00962DE9"/>
    <w:rsid w:val="0096319C"/>
    <w:rsid w:val="009648D2"/>
    <w:rsid w:val="009657DE"/>
    <w:rsid w:val="0097013B"/>
    <w:rsid w:val="00970361"/>
    <w:rsid w:val="00972F3D"/>
    <w:rsid w:val="0097386A"/>
    <w:rsid w:val="0097404A"/>
    <w:rsid w:val="00980CF9"/>
    <w:rsid w:val="00982F16"/>
    <w:rsid w:val="00982F1C"/>
    <w:rsid w:val="009834F5"/>
    <w:rsid w:val="0098381D"/>
    <w:rsid w:val="00984E18"/>
    <w:rsid w:val="00986477"/>
    <w:rsid w:val="0098687C"/>
    <w:rsid w:val="0099024A"/>
    <w:rsid w:val="00990648"/>
    <w:rsid w:val="00993962"/>
    <w:rsid w:val="00995D37"/>
    <w:rsid w:val="009A42C1"/>
    <w:rsid w:val="009A4D4A"/>
    <w:rsid w:val="009A4D99"/>
    <w:rsid w:val="009A5D45"/>
    <w:rsid w:val="009A7545"/>
    <w:rsid w:val="009B5F59"/>
    <w:rsid w:val="009B62B6"/>
    <w:rsid w:val="009B7236"/>
    <w:rsid w:val="009B73C4"/>
    <w:rsid w:val="009C0764"/>
    <w:rsid w:val="009C07F7"/>
    <w:rsid w:val="009C16AD"/>
    <w:rsid w:val="009C3665"/>
    <w:rsid w:val="009C3E02"/>
    <w:rsid w:val="009C5671"/>
    <w:rsid w:val="009C5736"/>
    <w:rsid w:val="009C6D1B"/>
    <w:rsid w:val="009C783E"/>
    <w:rsid w:val="009D0AB4"/>
    <w:rsid w:val="009D4675"/>
    <w:rsid w:val="009D6093"/>
    <w:rsid w:val="009E0185"/>
    <w:rsid w:val="009E01A0"/>
    <w:rsid w:val="009E080F"/>
    <w:rsid w:val="009E2351"/>
    <w:rsid w:val="009E379D"/>
    <w:rsid w:val="009E45A2"/>
    <w:rsid w:val="009E4EC4"/>
    <w:rsid w:val="009F1174"/>
    <w:rsid w:val="009F1912"/>
    <w:rsid w:val="009F3848"/>
    <w:rsid w:val="009F401A"/>
    <w:rsid w:val="009F572A"/>
    <w:rsid w:val="009F65EF"/>
    <w:rsid w:val="009F7DF3"/>
    <w:rsid w:val="00A02EDE"/>
    <w:rsid w:val="00A03DF9"/>
    <w:rsid w:val="00A03EF3"/>
    <w:rsid w:val="00A056AC"/>
    <w:rsid w:val="00A06865"/>
    <w:rsid w:val="00A070E3"/>
    <w:rsid w:val="00A11891"/>
    <w:rsid w:val="00A11CA2"/>
    <w:rsid w:val="00A155C1"/>
    <w:rsid w:val="00A220A7"/>
    <w:rsid w:val="00A22F62"/>
    <w:rsid w:val="00A352A9"/>
    <w:rsid w:val="00A35AAA"/>
    <w:rsid w:val="00A3797C"/>
    <w:rsid w:val="00A4114E"/>
    <w:rsid w:val="00A4229C"/>
    <w:rsid w:val="00A426C1"/>
    <w:rsid w:val="00A42BC3"/>
    <w:rsid w:val="00A43464"/>
    <w:rsid w:val="00A44741"/>
    <w:rsid w:val="00A44B1E"/>
    <w:rsid w:val="00A4638C"/>
    <w:rsid w:val="00A46EB0"/>
    <w:rsid w:val="00A47B62"/>
    <w:rsid w:val="00A5626E"/>
    <w:rsid w:val="00A61033"/>
    <w:rsid w:val="00A61EFC"/>
    <w:rsid w:val="00A63C06"/>
    <w:rsid w:val="00A6446E"/>
    <w:rsid w:val="00A64A02"/>
    <w:rsid w:val="00A66A9D"/>
    <w:rsid w:val="00A718BF"/>
    <w:rsid w:val="00A72D59"/>
    <w:rsid w:val="00A7464F"/>
    <w:rsid w:val="00A75F0E"/>
    <w:rsid w:val="00A76CCE"/>
    <w:rsid w:val="00A77AAA"/>
    <w:rsid w:val="00A805B6"/>
    <w:rsid w:val="00A80A9B"/>
    <w:rsid w:val="00A822F5"/>
    <w:rsid w:val="00A82423"/>
    <w:rsid w:val="00A845A9"/>
    <w:rsid w:val="00A85C76"/>
    <w:rsid w:val="00A8642D"/>
    <w:rsid w:val="00A87CAE"/>
    <w:rsid w:val="00A87FBA"/>
    <w:rsid w:val="00A904C4"/>
    <w:rsid w:val="00A90F79"/>
    <w:rsid w:val="00A910F2"/>
    <w:rsid w:val="00A915D8"/>
    <w:rsid w:val="00A917E1"/>
    <w:rsid w:val="00A91A86"/>
    <w:rsid w:val="00A91BDB"/>
    <w:rsid w:val="00A92EC7"/>
    <w:rsid w:val="00A93C08"/>
    <w:rsid w:val="00A940F5"/>
    <w:rsid w:val="00A95E47"/>
    <w:rsid w:val="00AA12F1"/>
    <w:rsid w:val="00AA1712"/>
    <w:rsid w:val="00AA2895"/>
    <w:rsid w:val="00AA4A7B"/>
    <w:rsid w:val="00AA66B1"/>
    <w:rsid w:val="00AA7515"/>
    <w:rsid w:val="00AB01F3"/>
    <w:rsid w:val="00AB0A0B"/>
    <w:rsid w:val="00AB17DE"/>
    <w:rsid w:val="00AB1D28"/>
    <w:rsid w:val="00AB3336"/>
    <w:rsid w:val="00AB3F51"/>
    <w:rsid w:val="00AB5122"/>
    <w:rsid w:val="00AB54D9"/>
    <w:rsid w:val="00AB54E7"/>
    <w:rsid w:val="00AB7A53"/>
    <w:rsid w:val="00AC0621"/>
    <w:rsid w:val="00AC3149"/>
    <w:rsid w:val="00AC45F3"/>
    <w:rsid w:val="00AC6105"/>
    <w:rsid w:val="00AC6853"/>
    <w:rsid w:val="00AD04A6"/>
    <w:rsid w:val="00AD1226"/>
    <w:rsid w:val="00AD1987"/>
    <w:rsid w:val="00AD38B8"/>
    <w:rsid w:val="00AD3AED"/>
    <w:rsid w:val="00AD4C4B"/>
    <w:rsid w:val="00AD51DF"/>
    <w:rsid w:val="00AD5350"/>
    <w:rsid w:val="00AD7375"/>
    <w:rsid w:val="00AD7E94"/>
    <w:rsid w:val="00AE293E"/>
    <w:rsid w:val="00AE34ED"/>
    <w:rsid w:val="00AE432B"/>
    <w:rsid w:val="00AE4941"/>
    <w:rsid w:val="00AE7B1B"/>
    <w:rsid w:val="00AF5C94"/>
    <w:rsid w:val="00AF5CAC"/>
    <w:rsid w:val="00AF5D32"/>
    <w:rsid w:val="00AF6246"/>
    <w:rsid w:val="00AF676B"/>
    <w:rsid w:val="00B01894"/>
    <w:rsid w:val="00B02329"/>
    <w:rsid w:val="00B034A9"/>
    <w:rsid w:val="00B03DAE"/>
    <w:rsid w:val="00B05DE1"/>
    <w:rsid w:val="00B07E93"/>
    <w:rsid w:val="00B10855"/>
    <w:rsid w:val="00B10E47"/>
    <w:rsid w:val="00B124EC"/>
    <w:rsid w:val="00B12563"/>
    <w:rsid w:val="00B127F4"/>
    <w:rsid w:val="00B136DF"/>
    <w:rsid w:val="00B13A7F"/>
    <w:rsid w:val="00B14113"/>
    <w:rsid w:val="00B14154"/>
    <w:rsid w:val="00B14C83"/>
    <w:rsid w:val="00B15A15"/>
    <w:rsid w:val="00B2143A"/>
    <w:rsid w:val="00B223D8"/>
    <w:rsid w:val="00B24261"/>
    <w:rsid w:val="00B2706A"/>
    <w:rsid w:val="00B27A50"/>
    <w:rsid w:val="00B27E94"/>
    <w:rsid w:val="00B36654"/>
    <w:rsid w:val="00B366ED"/>
    <w:rsid w:val="00B4016D"/>
    <w:rsid w:val="00B4022D"/>
    <w:rsid w:val="00B41A66"/>
    <w:rsid w:val="00B4340A"/>
    <w:rsid w:val="00B43667"/>
    <w:rsid w:val="00B44AE6"/>
    <w:rsid w:val="00B455AC"/>
    <w:rsid w:val="00B45AEC"/>
    <w:rsid w:val="00B47608"/>
    <w:rsid w:val="00B503C5"/>
    <w:rsid w:val="00B51591"/>
    <w:rsid w:val="00B52C18"/>
    <w:rsid w:val="00B612C2"/>
    <w:rsid w:val="00B62B23"/>
    <w:rsid w:val="00B63396"/>
    <w:rsid w:val="00B64243"/>
    <w:rsid w:val="00B64282"/>
    <w:rsid w:val="00B64865"/>
    <w:rsid w:val="00B648E2"/>
    <w:rsid w:val="00B64D67"/>
    <w:rsid w:val="00B65F56"/>
    <w:rsid w:val="00B66082"/>
    <w:rsid w:val="00B708DD"/>
    <w:rsid w:val="00B72C3D"/>
    <w:rsid w:val="00B73036"/>
    <w:rsid w:val="00B73061"/>
    <w:rsid w:val="00B730FE"/>
    <w:rsid w:val="00B73771"/>
    <w:rsid w:val="00B83780"/>
    <w:rsid w:val="00B83AAF"/>
    <w:rsid w:val="00B86A59"/>
    <w:rsid w:val="00B87382"/>
    <w:rsid w:val="00B93A42"/>
    <w:rsid w:val="00B94DC5"/>
    <w:rsid w:val="00B94E09"/>
    <w:rsid w:val="00B9758D"/>
    <w:rsid w:val="00BA1714"/>
    <w:rsid w:val="00BA1921"/>
    <w:rsid w:val="00BA2A4B"/>
    <w:rsid w:val="00BA38F6"/>
    <w:rsid w:val="00BA5B8D"/>
    <w:rsid w:val="00BA6512"/>
    <w:rsid w:val="00BA6787"/>
    <w:rsid w:val="00BA70E2"/>
    <w:rsid w:val="00BB0150"/>
    <w:rsid w:val="00BB0B26"/>
    <w:rsid w:val="00BB1E66"/>
    <w:rsid w:val="00BB3403"/>
    <w:rsid w:val="00BB4618"/>
    <w:rsid w:val="00BB5914"/>
    <w:rsid w:val="00BB72D2"/>
    <w:rsid w:val="00BC09D8"/>
    <w:rsid w:val="00BC6BF1"/>
    <w:rsid w:val="00BC7AAF"/>
    <w:rsid w:val="00BD1F25"/>
    <w:rsid w:val="00BD1FCD"/>
    <w:rsid w:val="00BD4351"/>
    <w:rsid w:val="00BD44B2"/>
    <w:rsid w:val="00BD55EA"/>
    <w:rsid w:val="00BD582D"/>
    <w:rsid w:val="00BD7691"/>
    <w:rsid w:val="00BE07EC"/>
    <w:rsid w:val="00BE2555"/>
    <w:rsid w:val="00BE3BC7"/>
    <w:rsid w:val="00BE3EB6"/>
    <w:rsid w:val="00BF0E67"/>
    <w:rsid w:val="00BF1356"/>
    <w:rsid w:val="00BF2C0B"/>
    <w:rsid w:val="00BF4346"/>
    <w:rsid w:val="00BF473B"/>
    <w:rsid w:val="00BF4C12"/>
    <w:rsid w:val="00BF54C1"/>
    <w:rsid w:val="00BF7F6A"/>
    <w:rsid w:val="00C019C5"/>
    <w:rsid w:val="00C0314E"/>
    <w:rsid w:val="00C04354"/>
    <w:rsid w:val="00C059CA"/>
    <w:rsid w:val="00C06839"/>
    <w:rsid w:val="00C0798E"/>
    <w:rsid w:val="00C12276"/>
    <w:rsid w:val="00C125D3"/>
    <w:rsid w:val="00C1485F"/>
    <w:rsid w:val="00C150CD"/>
    <w:rsid w:val="00C20190"/>
    <w:rsid w:val="00C20620"/>
    <w:rsid w:val="00C20C0F"/>
    <w:rsid w:val="00C21D19"/>
    <w:rsid w:val="00C22813"/>
    <w:rsid w:val="00C22AAB"/>
    <w:rsid w:val="00C23F5F"/>
    <w:rsid w:val="00C32A25"/>
    <w:rsid w:val="00C35D22"/>
    <w:rsid w:val="00C372C5"/>
    <w:rsid w:val="00C37D90"/>
    <w:rsid w:val="00C4021D"/>
    <w:rsid w:val="00C44C54"/>
    <w:rsid w:val="00C4527E"/>
    <w:rsid w:val="00C45BCD"/>
    <w:rsid w:val="00C472AF"/>
    <w:rsid w:val="00C50468"/>
    <w:rsid w:val="00C508F1"/>
    <w:rsid w:val="00C51676"/>
    <w:rsid w:val="00C5244E"/>
    <w:rsid w:val="00C52E2B"/>
    <w:rsid w:val="00C536DA"/>
    <w:rsid w:val="00C54107"/>
    <w:rsid w:val="00C55E83"/>
    <w:rsid w:val="00C55FB7"/>
    <w:rsid w:val="00C56A1E"/>
    <w:rsid w:val="00C56E2F"/>
    <w:rsid w:val="00C570D1"/>
    <w:rsid w:val="00C57444"/>
    <w:rsid w:val="00C6121D"/>
    <w:rsid w:val="00C65267"/>
    <w:rsid w:val="00C67DF4"/>
    <w:rsid w:val="00C729C2"/>
    <w:rsid w:val="00C73796"/>
    <w:rsid w:val="00C745E5"/>
    <w:rsid w:val="00C74C64"/>
    <w:rsid w:val="00C76B0A"/>
    <w:rsid w:val="00C77B15"/>
    <w:rsid w:val="00C80030"/>
    <w:rsid w:val="00C85978"/>
    <w:rsid w:val="00C85C64"/>
    <w:rsid w:val="00C9044A"/>
    <w:rsid w:val="00C91BA0"/>
    <w:rsid w:val="00C92B6D"/>
    <w:rsid w:val="00C97E12"/>
    <w:rsid w:val="00CA3097"/>
    <w:rsid w:val="00CA376A"/>
    <w:rsid w:val="00CA3E24"/>
    <w:rsid w:val="00CA5FA0"/>
    <w:rsid w:val="00CA694E"/>
    <w:rsid w:val="00CA7921"/>
    <w:rsid w:val="00CB02F1"/>
    <w:rsid w:val="00CB16D2"/>
    <w:rsid w:val="00CB186C"/>
    <w:rsid w:val="00CB355A"/>
    <w:rsid w:val="00CB656A"/>
    <w:rsid w:val="00CB725C"/>
    <w:rsid w:val="00CC4CC1"/>
    <w:rsid w:val="00CD102D"/>
    <w:rsid w:val="00CD231A"/>
    <w:rsid w:val="00CD3E8A"/>
    <w:rsid w:val="00CD481E"/>
    <w:rsid w:val="00CD4B6D"/>
    <w:rsid w:val="00CD5BE3"/>
    <w:rsid w:val="00CD6304"/>
    <w:rsid w:val="00CD7E28"/>
    <w:rsid w:val="00CE01D4"/>
    <w:rsid w:val="00CE27B7"/>
    <w:rsid w:val="00CE2D8F"/>
    <w:rsid w:val="00CE3EB9"/>
    <w:rsid w:val="00CE4225"/>
    <w:rsid w:val="00CE4C83"/>
    <w:rsid w:val="00CE57DD"/>
    <w:rsid w:val="00CE59EF"/>
    <w:rsid w:val="00CE7722"/>
    <w:rsid w:val="00CF24A3"/>
    <w:rsid w:val="00CF7496"/>
    <w:rsid w:val="00CF757B"/>
    <w:rsid w:val="00CF76A3"/>
    <w:rsid w:val="00D00C50"/>
    <w:rsid w:val="00D02045"/>
    <w:rsid w:val="00D02FEE"/>
    <w:rsid w:val="00D0310F"/>
    <w:rsid w:val="00D0378E"/>
    <w:rsid w:val="00D04FBE"/>
    <w:rsid w:val="00D05E4D"/>
    <w:rsid w:val="00D0616F"/>
    <w:rsid w:val="00D071F4"/>
    <w:rsid w:val="00D10094"/>
    <w:rsid w:val="00D108AF"/>
    <w:rsid w:val="00D11CAB"/>
    <w:rsid w:val="00D12BA0"/>
    <w:rsid w:val="00D13606"/>
    <w:rsid w:val="00D13930"/>
    <w:rsid w:val="00D17488"/>
    <w:rsid w:val="00D22050"/>
    <w:rsid w:val="00D31EDC"/>
    <w:rsid w:val="00D326D1"/>
    <w:rsid w:val="00D32A22"/>
    <w:rsid w:val="00D3439C"/>
    <w:rsid w:val="00D41E6C"/>
    <w:rsid w:val="00D42438"/>
    <w:rsid w:val="00D43B7A"/>
    <w:rsid w:val="00D46996"/>
    <w:rsid w:val="00D47CD3"/>
    <w:rsid w:val="00D5053F"/>
    <w:rsid w:val="00D50E85"/>
    <w:rsid w:val="00D62F0E"/>
    <w:rsid w:val="00D63442"/>
    <w:rsid w:val="00D63BFA"/>
    <w:rsid w:val="00D652F9"/>
    <w:rsid w:val="00D65DB2"/>
    <w:rsid w:val="00D67E39"/>
    <w:rsid w:val="00D73760"/>
    <w:rsid w:val="00D73E80"/>
    <w:rsid w:val="00D746BB"/>
    <w:rsid w:val="00D75243"/>
    <w:rsid w:val="00D76A85"/>
    <w:rsid w:val="00D80751"/>
    <w:rsid w:val="00D8242C"/>
    <w:rsid w:val="00D834ED"/>
    <w:rsid w:val="00D837C8"/>
    <w:rsid w:val="00D84166"/>
    <w:rsid w:val="00D9091F"/>
    <w:rsid w:val="00D91446"/>
    <w:rsid w:val="00D920FB"/>
    <w:rsid w:val="00D92A11"/>
    <w:rsid w:val="00D93120"/>
    <w:rsid w:val="00D945CC"/>
    <w:rsid w:val="00D9499F"/>
    <w:rsid w:val="00D95ED3"/>
    <w:rsid w:val="00D97C84"/>
    <w:rsid w:val="00DA00BA"/>
    <w:rsid w:val="00DA1631"/>
    <w:rsid w:val="00DA20F3"/>
    <w:rsid w:val="00DA302F"/>
    <w:rsid w:val="00DA5B21"/>
    <w:rsid w:val="00DB07EA"/>
    <w:rsid w:val="00DB29AF"/>
    <w:rsid w:val="00DB498B"/>
    <w:rsid w:val="00DB6564"/>
    <w:rsid w:val="00DB7AA5"/>
    <w:rsid w:val="00DC0E41"/>
    <w:rsid w:val="00DC1773"/>
    <w:rsid w:val="00DC1992"/>
    <w:rsid w:val="00DC2F39"/>
    <w:rsid w:val="00DC5608"/>
    <w:rsid w:val="00DC6598"/>
    <w:rsid w:val="00DC673D"/>
    <w:rsid w:val="00DC6BA9"/>
    <w:rsid w:val="00DC6D13"/>
    <w:rsid w:val="00DC747F"/>
    <w:rsid w:val="00DD061E"/>
    <w:rsid w:val="00DD120B"/>
    <w:rsid w:val="00DD5202"/>
    <w:rsid w:val="00DD709B"/>
    <w:rsid w:val="00DD76C5"/>
    <w:rsid w:val="00DE26F3"/>
    <w:rsid w:val="00DE3711"/>
    <w:rsid w:val="00DE5D29"/>
    <w:rsid w:val="00DE5F70"/>
    <w:rsid w:val="00DE660E"/>
    <w:rsid w:val="00DE7AD7"/>
    <w:rsid w:val="00DF10C8"/>
    <w:rsid w:val="00DF6D74"/>
    <w:rsid w:val="00E01AF4"/>
    <w:rsid w:val="00E0235D"/>
    <w:rsid w:val="00E02EBB"/>
    <w:rsid w:val="00E030CA"/>
    <w:rsid w:val="00E031FC"/>
    <w:rsid w:val="00E03C6D"/>
    <w:rsid w:val="00E05032"/>
    <w:rsid w:val="00E068F5"/>
    <w:rsid w:val="00E07E51"/>
    <w:rsid w:val="00E10394"/>
    <w:rsid w:val="00E106C5"/>
    <w:rsid w:val="00E10E76"/>
    <w:rsid w:val="00E115D3"/>
    <w:rsid w:val="00E11B29"/>
    <w:rsid w:val="00E12C73"/>
    <w:rsid w:val="00E1442B"/>
    <w:rsid w:val="00E14595"/>
    <w:rsid w:val="00E147BD"/>
    <w:rsid w:val="00E14D4E"/>
    <w:rsid w:val="00E15675"/>
    <w:rsid w:val="00E1588A"/>
    <w:rsid w:val="00E20017"/>
    <w:rsid w:val="00E2230A"/>
    <w:rsid w:val="00E2334E"/>
    <w:rsid w:val="00E25823"/>
    <w:rsid w:val="00E308B3"/>
    <w:rsid w:val="00E3153E"/>
    <w:rsid w:val="00E33C83"/>
    <w:rsid w:val="00E34782"/>
    <w:rsid w:val="00E35C0D"/>
    <w:rsid w:val="00E36B94"/>
    <w:rsid w:val="00E417EF"/>
    <w:rsid w:val="00E45FC5"/>
    <w:rsid w:val="00E4616C"/>
    <w:rsid w:val="00E510E2"/>
    <w:rsid w:val="00E515C8"/>
    <w:rsid w:val="00E52245"/>
    <w:rsid w:val="00E52F79"/>
    <w:rsid w:val="00E55C69"/>
    <w:rsid w:val="00E57A5F"/>
    <w:rsid w:val="00E608F4"/>
    <w:rsid w:val="00E61F6F"/>
    <w:rsid w:val="00E623A3"/>
    <w:rsid w:val="00E66933"/>
    <w:rsid w:val="00E67878"/>
    <w:rsid w:val="00E67E3E"/>
    <w:rsid w:val="00E704A5"/>
    <w:rsid w:val="00E72BC8"/>
    <w:rsid w:val="00E8074F"/>
    <w:rsid w:val="00E80A0D"/>
    <w:rsid w:val="00E81502"/>
    <w:rsid w:val="00E81BB0"/>
    <w:rsid w:val="00E83EEA"/>
    <w:rsid w:val="00E84E94"/>
    <w:rsid w:val="00E850EA"/>
    <w:rsid w:val="00E85826"/>
    <w:rsid w:val="00E8599C"/>
    <w:rsid w:val="00E86855"/>
    <w:rsid w:val="00E90CB9"/>
    <w:rsid w:val="00E92D7A"/>
    <w:rsid w:val="00E9352B"/>
    <w:rsid w:val="00E9380A"/>
    <w:rsid w:val="00E93CC5"/>
    <w:rsid w:val="00E95E71"/>
    <w:rsid w:val="00E960FE"/>
    <w:rsid w:val="00E9685C"/>
    <w:rsid w:val="00E97870"/>
    <w:rsid w:val="00EA0433"/>
    <w:rsid w:val="00EA1D39"/>
    <w:rsid w:val="00EA1DC7"/>
    <w:rsid w:val="00EA2691"/>
    <w:rsid w:val="00EA49F1"/>
    <w:rsid w:val="00EA544C"/>
    <w:rsid w:val="00EA6F96"/>
    <w:rsid w:val="00EA76BA"/>
    <w:rsid w:val="00EA7CDB"/>
    <w:rsid w:val="00EB046B"/>
    <w:rsid w:val="00EB088C"/>
    <w:rsid w:val="00EB4D66"/>
    <w:rsid w:val="00EB7A37"/>
    <w:rsid w:val="00EB7F92"/>
    <w:rsid w:val="00EC12F2"/>
    <w:rsid w:val="00EC152A"/>
    <w:rsid w:val="00EC33D3"/>
    <w:rsid w:val="00EC3B37"/>
    <w:rsid w:val="00EC497B"/>
    <w:rsid w:val="00EC51EA"/>
    <w:rsid w:val="00EC6637"/>
    <w:rsid w:val="00EC6643"/>
    <w:rsid w:val="00EC6E04"/>
    <w:rsid w:val="00EC7AF6"/>
    <w:rsid w:val="00ED0BC4"/>
    <w:rsid w:val="00ED3684"/>
    <w:rsid w:val="00ED4427"/>
    <w:rsid w:val="00ED6E66"/>
    <w:rsid w:val="00EE1D64"/>
    <w:rsid w:val="00EE4DF1"/>
    <w:rsid w:val="00EE63E2"/>
    <w:rsid w:val="00EF2277"/>
    <w:rsid w:val="00EF3E81"/>
    <w:rsid w:val="00EF4A04"/>
    <w:rsid w:val="00EF6AB9"/>
    <w:rsid w:val="00F003F8"/>
    <w:rsid w:val="00F009F0"/>
    <w:rsid w:val="00F0103E"/>
    <w:rsid w:val="00F01490"/>
    <w:rsid w:val="00F0161C"/>
    <w:rsid w:val="00F04712"/>
    <w:rsid w:val="00F04903"/>
    <w:rsid w:val="00F04FF0"/>
    <w:rsid w:val="00F07F5A"/>
    <w:rsid w:val="00F1164F"/>
    <w:rsid w:val="00F1300B"/>
    <w:rsid w:val="00F14441"/>
    <w:rsid w:val="00F14F9D"/>
    <w:rsid w:val="00F15672"/>
    <w:rsid w:val="00F17FCE"/>
    <w:rsid w:val="00F2381E"/>
    <w:rsid w:val="00F23EEA"/>
    <w:rsid w:val="00F245CD"/>
    <w:rsid w:val="00F2619B"/>
    <w:rsid w:val="00F30146"/>
    <w:rsid w:val="00F307A4"/>
    <w:rsid w:val="00F3160F"/>
    <w:rsid w:val="00F31D3E"/>
    <w:rsid w:val="00F329F9"/>
    <w:rsid w:val="00F33095"/>
    <w:rsid w:val="00F34004"/>
    <w:rsid w:val="00F34B3B"/>
    <w:rsid w:val="00F34FD2"/>
    <w:rsid w:val="00F358FD"/>
    <w:rsid w:val="00F370BA"/>
    <w:rsid w:val="00F37BA5"/>
    <w:rsid w:val="00F42112"/>
    <w:rsid w:val="00F421CF"/>
    <w:rsid w:val="00F46459"/>
    <w:rsid w:val="00F46D21"/>
    <w:rsid w:val="00F511CE"/>
    <w:rsid w:val="00F5170C"/>
    <w:rsid w:val="00F52263"/>
    <w:rsid w:val="00F53803"/>
    <w:rsid w:val="00F5485A"/>
    <w:rsid w:val="00F56ECB"/>
    <w:rsid w:val="00F571A1"/>
    <w:rsid w:val="00F5768A"/>
    <w:rsid w:val="00F607F0"/>
    <w:rsid w:val="00F624F1"/>
    <w:rsid w:val="00F62C8D"/>
    <w:rsid w:val="00F64974"/>
    <w:rsid w:val="00F64BF1"/>
    <w:rsid w:val="00F679F3"/>
    <w:rsid w:val="00F71879"/>
    <w:rsid w:val="00F73431"/>
    <w:rsid w:val="00F749A6"/>
    <w:rsid w:val="00F766B5"/>
    <w:rsid w:val="00F7727E"/>
    <w:rsid w:val="00F77C74"/>
    <w:rsid w:val="00F81DE4"/>
    <w:rsid w:val="00F82F32"/>
    <w:rsid w:val="00F85035"/>
    <w:rsid w:val="00F8720A"/>
    <w:rsid w:val="00F90D28"/>
    <w:rsid w:val="00F910A3"/>
    <w:rsid w:val="00F93564"/>
    <w:rsid w:val="00F93B9F"/>
    <w:rsid w:val="00F93FED"/>
    <w:rsid w:val="00F97528"/>
    <w:rsid w:val="00F97AB4"/>
    <w:rsid w:val="00FA04B7"/>
    <w:rsid w:val="00FA0D0D"/>
    <w:rsid w:val="00FA116D"/>
    <w:rsid w:val="00FA1639"/>
    <w:rsid w:val="00FA2C21"/>
    <w:rsid w:val="00FA3446"/>
    <w:rsid w:val="00FA5C6A"/>
    <w:rsid w:val="00FA758B"/>
    <w:rsid w:val="00FA7825"/>
    <w:rsid w:val="00FA7CCF"/>
    <w:rsid w:val="00FB1E82"/>
    <w:rsid w:val="00FB3AAD"/>
    <w:rsid w:val="00FB4321"/>
    <w:rsid w:val="00FB456C"/>
    <w:rsid w:val="00FB5DDA"/>
    <w:rsid w:val="00FB603B"/>
    <w:rsid w:val="00FB6ACC"/>
    <w:rsid w:val="00FB6ECA"/>
    <w:rsid w:val="00FB7D4D"/>
    <w:rsid w:val="00FC08E1"/>
    <w:rsid w:val="00FC0FA0"/>
    <w:rsid w:val="00FC49DC"/>
    <w:rsid w:val="00FC62BE"/>
    <w:rsid w:val="00FC66AE"/>
    <w:rsid w:val="00FC7B3F"/>
    <w:rsid w:val="00FD0939"/>
    <w:rsid w:val="00FD1BDF"/>
    <w:rsid w:val="00FD285E"/>
    <w:rsid w:val="00FD2D6C"/>
    <w:rsid w:val="00FD313D"/>
    <w:rsid w:val="00FD3C79"/>
    <w:rsid w:val="00FD54F9"/>
    <w:rsid w:val="00FD6860"/>
    <w:rsid w:val="00FD6C7A"/>
    <w:rsid w:val="00FE40A9"/>
    <w:rsid w:val="00FE5BD0"/>
    <w:rsid w:val="00FE6E74"/>
    <w:rsid w:val="00FE70A8"/>
    <w:rsid w:val="00FF142F"/>
    <w:rsid w:val="00FF210C"/>
    <w:rsid w:val="00FF2FF0"/>
    <w:rsid w:val="00FF3846"/>
    <w:rsid w:val="00FF3CFD"/>
    <w:rsid w:val="00FF4FC5"/>
    <w:rsid w:val="00FF61A3"/>
    <w:rsid w:val="00FF6EB3"/>
    <w:rsid w:val="00FF7D6B"/>
    <w:rsid w:val="00FF7FFC"/>
    <w:rsid w:val="2AF48D7E"/>
    <w:rsid w:val="2C56C24B"/>
    <w:rsid w:val="5E568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2050"/>
    <o:shapelayout v:ext="edit">
      <o:idmap v:ext="edit" data="2"/>
    </o:shapelayout>
  </w:shapeDefaults>
  <w:decimalSymbol w:val="."/>
  <w:listSeparator w:val=","/>
  <w14:docId w14:val="135872A8"/>
  <w15:docId w15:val="{668F9E93-08AB-478A-B032-67ECBAB81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7491"/>
    <w:rPr>
      <w:rFonts w:ascii="Arial" w:hAnsi="Arial"/>
      <w:sz w:val="22"/>
      <w:szCs w:val="24"/>
      <w:lang w:val="en-GB" w:eastAsia="en-US"/>
    </w:rPr>
  </w:style>
  <w:style w:type="paragraph" w:styleId="Heading1">
    <w:name w:val="heading 1"/>
    <w:aliases w:val="Section Heading,First level,T1,h1,PR9,Section,level2 hdg"/>
    <w:basedOn w:val="Normal"/>
    <w:next w:val="Normal"/>
    <w:autoRedefine/>
    <w:qFormat/>
    <w:rsid w:val="00FB6ACC"/>
    <w:pPr>
      <w:keepNext/>
      <w:pBdr>
        <w:top w:val="single" w:sz="4" w:space="1" w:color="auto"/>
        <w:bottom w:val="single" w:sz="4" w:space="1" w:color="auto"/>
      </w:pBdr>
      <w:spacing w:after="120"/>
      <w:ind w:left="709" w:hanging="709"/>
      <w:jc w:val="center"/>
      <w:outlineLvl w:val="0"/>
    </w:pPr>
    <w:rPr>
      <w:b/>
      <w:bCs/>
      <w:sz w:val="28"/>
      <w:lang w:val="en-IE"/>
    </w:rPr>
  </w:style>
  <w:style w:type="paragraph" w:styleId="Heading2">
    <w:name w:val="heading 2"/>
    <w:aliases w:val="Reset numbering,Second level,T2,h2,PR10"/>
    <w:basedOn w:val="Normal"/>
    <w:next w:val="Normal"/>
    <w:link w:val="Heading2Char"/>
    <w:qFormat/>
    <w:rsid w:val="00337491"/>
    <w:pPr>
      <w:keepNext/>
      <w:spacing w:after="120"/>
      <w:jc w:val="both"/>
      <w:outlineLvl w:val="1"/>
    </w:pPr>
    <w:rPr>
      <w:rFonts w:cs="Arial"/>
      <w:b/>
      <w:sz w:val="24"/>
      <w:szCs w:val="22"/>
    </w:rPr>
  </w:style>
  <w:style w:type="paragraph" w:styleId="Heading3">
    <w:name w:val="heading 3"/>
    <w:aliases w:val=".,Level 1 - 1,H3,Third level,T3,PR11"/>
    <w:basedOn w:val="Normal"/>
    <w:next w:val="Normal"/>
    <w:uiPriority w:val="99"/>
    <w:qFormat/>
    <w:rsid w:val="00337491"/>
    <w:pPr>
      <w:keepNext/>
      <w:outlineLvl w:val="2"/>
    </w:pPr>
    <w:rPr>
      <w:b/>
      <w:bCs/>
      <w:sz w:val="28"/>
    </w:rPr>
  </w:style>
  <w:style w:type="paragraph" w:styleId="Heading4">
    <w:name w:val="heading 4"/>
    <w:aliases w:val="Level 2 - a,Fourth level,T4,PR12,Sub-Minor"/>
    <w:basedOn w:val="Normal"/>
    <w:next w:val="Normal"/>
    <w:qFormat/>
    <w:rsid w:val="00337491"/>
    <w:pPr>
      <w:keepNext/>
      <w:numPr>
        <w:numId w:val="7"/>
      </w:numPr>
      <w:tabs>
        <w:tab w:val="clear" w:pos="720"/>
        <w:tab w:val="num" w:pos="709"/>
      </w:tabs>
      <w:spacing w:before="240" w:after="60"/>
      <w:ind w:left="709" w:hanging="709"/>
      <w:outlineLvl w:val="3"/>
    </w:pPr>
    <w:rPr>
      <w:b/>
      <w:bCs/>
      <w:sz w:val="28"/>
      <w:szCs w:val="28"/>
    </w:rPr>
  </w:style>
  <w:style w:type="paragraph" w:styleId="Heading5">
    <w:name w:val="heading 5"/>
    <w:aliases w:val="Level 3 - i,Appendix1,PR13,Block Label,test"/>
    <w:basedOn w:val="Normal"/>
    <w:next w:val="Normal"/>
    <w:qFormat/>
    <w:rsid w:val="00337491"/>
    <w:pPr>
      <w:numPr>
        <w:ilvl w:val="4"/>
        <w:numId w:val="8"/>
      </w:numPr>
      <w:tabs>
        <w:tab w:val="clear" w:pos="1189"/>
        <w:tab w:val="num" w:pos="1008"/>
      </w:tabs>
      <w:spacing w:before="240" w:after="60"/>
      <w:ind w:left="1008"/>
      <w:outlineLvl w:val="4"/>
    </w:pPr>
    <w:rPr>
      <w:b/>
      <w:bCs/>
      <w:i/>
      <w:iCs/>
      <w:sz w:val="26"/>
      <w:szCs w:val="26"/>
    </w:rPr>
  </w:style>
  <w:style w:type="paragraph" w:styleId="Heading6">
    <w:name w:val="heading 6"/>
    <w:aliases w:val="Legal Level 1.,Appendix 2,PR14"/>
    <w:basedOn w:val="Normal"/>
    <w:next w:val="Normal"/>
    <w:qFormat/>
    <w:rsid w:val="00337491"/>
    <w:pPr>
      <w:numPr>
        <w:ilvl w:val="5"/>
        <w:numId w:val="8"/>
      </w:numPr>
      <w:tabs>
        <w:tab w:val="clear" w:pos="1333"/>
        <w:tab w:val="num" w:pos="1152"/>
      </w:tabs>
      <w:spacing w:before="240" w:after="60"/>
      <w:ind w:left="1152"/>
      <w:outlineLvl w:val="5"/>
    </w:pPr>
    <w:rPr>
      <w:rFonts w:ascii="Times New Roman" w:hAnsi="Times New Roman"/>
      <w:b/>
      <w:bCs/>
      <w:szCs w:val="22"/>
    </w:rPr>
  </w:style>
  <w:style w:type="paragraph" w:styleId="Heading7">
    <w:name w:val="heading 7"/>
    <w:aliases w:val="Legal Level 1.1.,Appendix Header"/>
    <w:basedOn w:val="Normal"/>
    <w:next w:val="Normal"/>
    <w:qFormat/>
    <w:rsid w:val="00337491"/>
    <w:pPr>
      <w:numPr>
        <w:ilvl w:val="6"/>
        <w:numId w:val="8"/>
      </w:numPr>
      <w:tabs>
        <w:tab w:val="clear" w:pos="1477"/>
        <w:tab w:val="num" w:pos="1296"/>
      </w:tabs>
      <w:spacing w:before="240" w:after="60"/>
      <w:ind w:left="1296"/>
      <w:outlineLvl w:val="6"/>
    </w:pPr>
    <w:rPr>
      <w:rFonts w:ascii="Times New Roman" w:hAnsi="Times New Roman"/>
      <w:sz w:val="24"/>
    </w:rPr>
  </w:style>
  <w:style w:type="paragraph" w:styleId="Heading8">
    <w:name w:val="heading 8"/>
    <w:aliases w:val="Legal Level 1.1.1."/>
    <w:basedOn w:val="Normal"/>
    <w:next w:val="Normal"/>
    <w:qFormat/>
    <w:rsid w:val="00337491"/>
    <w:pPr>
      <w:numPr>
        <w:ilvl w:val="7"/>
        <w:numId w:val="8"/>
      </w:numPr>
      <w:tabs>
        <w:tab w:val="clear" w:pos="1621"/>
        <w:tab w:val="num" w:pos="1440"/>
      </w:tabs>
      <w:spacing w:before="240" w:after="60"/>
      <w:ind w:left="1440"/>
      <w:outlineLvl w:val="7"/>
    </w:pPr>
    <w:rPr>
      <w:rFonts w:ascii="Times New Roman" w:hAnsi="Times New Roman"/>
      <w:i/>
      <w:iCs/>
      <w:sz w:val="24"/>
    </w:rPr>
  </w:style>
  <w:style w:type="paragraph" w:styleId="Heading9">
    <w:name w:val="heading 9"/>
    <w:aliases w:val="Legal Level 1.1.1.1."/>
    <w:basedOn w:val="Normal"/>
    <w:next w:val="Normal"/>
    <w:qFormat/>
    <w:rsid w:val="00337491"/>
    <w:pPr>
      <w:numPr>
        <w:ilvl w:val="8"/>
        <w:numId w:val="8"/>
      </w:numPr>
      <w:tabs>
        <w:tab w:val="clear" w:pos="1765"/>
        <w:tab w:val="num" w:pos="1584"/>
      </w:tabs>
      <w:spacing w:before="240" w:after="60"/>
      <w:ind w:left="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rsid w:val="00337491"/>
    <w:rPr>
      <w:rFonts w:ascii="Arial" w:eastAsia="MS Mincho" w:hAnsi="Arial"/>
      <w:sz w:val="22"/>
      <w:szCs w:val="24"/>
      <w:lang w:val="en-GB" w:eastAsia="en-US" w:bidi="ar-SA"/>
    </w:rPr>
  </w:style>
  <w:style w:type="paragraph" w:styleId="Header">
    <w:name w:val="header"/>
    <w:basedOn w:val="Normal"/>
    <w:link w:val="HeaderChar"/>
    <w:rsid w:val="00337491"/>
    <w:pPr>
      <w:tabs>
        <w:tab w:val="center" w:pos="4153"/>
        <w:tab w:val="right" w:pos="8306"/>
      </w:tabs>
    </w:pPr>
    <w:rPr>
      <w:rFonts w:eastAsia="MS Mincho"/>
    </w:rPr>
  </w:style>
  <w:style w:type="character" w:customStyle="1" w:styleId="FooterChar">
    <w:name w:val="Footer Char"/>
    <w:basedOn w:val="DefaultParagraphFont"/>
    <w:link w:val="Footer"/>
    <w:uiPriority w:val="99"/>
    <w:rsid w:val="00337491"/>
    <w:rPr>
      <w:rFonts w:ascii="Arial" w:eastAsia="MS Mincho" w:hAnsi="Arial"/>
      <w:sz w:val="22"/>
      <w:szCs w:val="24"/>
      <w:lang w:val="en-GB" w:eastAsia="en-US" w:bidi="ar-SA"/>
    </w:rPr>
  </w:style>
  <w:style w:type="paragraph" w:styleId="Footer">
    <w:name w:val="footer"/>
    <w:basedOn w:val="Normal"/>
    <w:link w:val="FooterChar"/>
    <w:uiPriority w:val="99"/>
    <w:rsid w:val="00337491"/>
    <w:pPr>
      <w:tabs>
        <w:tab w:val="center" w:pos="4153"/>
        <w:tab w:val="right" w:pos="8306"/>
      </w:tabs>
    </w:pPr>
    <w:rPr>
      <w:rFonts w:eastAsia="MS Mincho"/>
    </w:rPr>
  </w:style>
  <w:style w:type="paragraph" w:customStyle="1" w:styleId="APNUMHEAD1">
    <w:name w:val="AP NUM HEAD 1"/>
    <w:link w:val="APNUMHEAD1Char"/>
    <w:rsid w:val="002A6600"/>
    <w:pPr>
      <w:keepNext/>
      <w:pageBreakBefore/>
      <w:spacing w:before="60" w:after="180"/>
    </w:pPr>
    <w:rPr>
      <w:rFonts w:ascii="Arial" w:hAnsi="Arial"/>
      <w:b/>
      <w:caps/>
      <w:sz w:val="28"/>
      <w:lang w:val="en-GB" w:eastAsia="en-US"/>
    </w:rPr>
  </w:style>
  <w:style w:type="paragraph" w:customStyle="1" w:styleId="APNUMHEAD2">
    <w:name w:val="AP NUM HEAD 2"/>
    <w:rsid w:val="002A6600"/>
    <w:pPr>
      <w:keepNext/>
      <w:numPr>
        <w:ilvl w:val="1"/>
        <w:numId w:val="9"/>
      </w:numPr>
      <w:spacing w:before="240" w:after="120"/>
    </w:pPr>
    <w:rPr>
      <w:rFonts w:ascii="Arial" w:hAnsi="Arial"/>
      <w:b/>
      <w:caps/>
      <w:sz w:val="24"/>
      <w:lang w:val="en-GB" w:eastAsia="en-US"/>
    </w:rPr>
  </w:style>
  <w:style w:type="paragraph" w:customStyle="1" w:styleId="APNUMHEAD3">
    <w:name w:val="AP NUM HEAD 3"/>
    <w:next w:val="Normal"/>
    <w:link w:val="APNUMHEAD3Char"/>
    <w:rsid w:val="002A6600"/>
    <w:pPr>
      <w:keepNext/>
      <w:spacing w:before="120" w:after="120"/>
    </w:pPr>
    <w:rPr>
      <w:rFonts w:ascii="Arial" w:hAnsi="Arial"/>
      <w:b/>
      <w:color w:val="000000"/>
      <w:sz w:val="24"/>
      <w:szCs w:val="24"/>
      <w:lang w:val="en-GB" w:eastAsia="en-US"/>
    </w:rPr>
  </w:style>
  <w:style w:type="character" w:customStyle="1" w:styleId="APNUMHEAD3Char">
    <w:name w:val="AP NUM HEAD 3 Char"/>
    <w:basedOn w:val="DefaultParagraphFont"/>
    <w:link w:val="APNUMHEAD3"/>
    <w:rsid w:val="002A6600"/>
    <w:rPr>
      <w:rFonts w:ascii="Arial" w:hAnsi="Arial"/>
      <w:b/>
      <w:color w:val="000000"/>
      <w:sz w:val="24"/>
      <w:szCs w:val="24"/>
      <w:lang w:val="en-GB" w:eastAsia="en-US" w:bidi="ar-SA"/>
    </w:rPr>
  </w:style>
  <w:style w:type="paragraph" w:customStyle="1" w:styleId="APNUMHEAD4">
    <w:name w:val="AP NUM HEAD 4"/>
    <w:rsid w:val="002A6600"/>
    <w:pPr>
      <w:numPr>
        <w:ilvl w:val="3"/>
        <w:numId w:val="9"/>
      </w:numPr>
    </w:pPr>
    <w:rPr>
      <w:rFonts w:ascii="Arial" w:hAnsi="Arial"/>
      <w:b/>
      <w:color w:val="000000"/>
      <w:sz w:val="24"/>
      <w:lang w:val="en-GB" w:eastAsia="en-US"/>
    </w:rPr>
  </w:style>
  <w:style w:type="paragraph" w:styleId="BalloonText">
    <w:name w:val="Balloon Text"/>
    <w:basedOn w:val="Normal"/>
    <w:semiHidden/>
    <w:rsid w:val="00337491"/>
    <w:rPr>
      <w:rFonts w:ascii="Tahoma" w:hAnsi="Tahoma" w:cs="Tahoma"/>
      <w:sz w:val="16"/>
      <w:szCs w:val="16"/>
    </w:rPr>
  </w:style>
  <w:style w:type="paragraph" w:styleId="Caption">
    <w:name w:val="caption"/>
    <w:basedOn w:val="Normal"/>
    <w:next w:val="Normal"/>
    <w:qFormat/>
    <w:rsid w:val="00337491"/>
    <w:pPr>
      <w:keepNext/>
      <w:spacing w:before="120" w:after="120"/>
      <w:ind w:left="851"/>
    </w:pPr>
    <w:rPr>
      <w:b/>
      <w:bCs/>
      <w:sz w:val="20"/>
      <w:szCs w:val="20"/>
      <w:lang w:val="en-IE" w:eastAsia="en-GB"/>
    </w:rPr>
  </w:style>
  <w:style w:type="paragraph" w:customStyle="1" w:styleId="CERAPPENDIXBODY">
    <w:name w:val="CER APPENDIX BODY"/>
    <w:link w:val="CERAPPENDIXBODYChar"/>
    <w:rsid w:val="00337491"/>
    <w:pPr>
      <w:numPr>
        <w:ilvl w:val="1"/>
        <w:numId w:val="5"/>
      </w:numPr>
      <w:tabs>
        <w:tab w:val="clear" w:pos="-1049"/>
        <w:tab w:val="num" w:pos="709"/>
        <w:tab w:val="left" w:pos="851"/>
      </w:tabs>
      <w:spacing w:before="120" w:after="120"/>
      <w:ind w:left="709"/>
      <w:jc w:val="both"/>
    </w:pPr>
    <w:rPr>
      <w:rFonts w:ascii="Arial" w:hAnsi="Arial"/>
      <w:color w:val="000000"/>
      <w:sz w:val="22"/>
      <w:lang w:val="en-GB" w:eastAsia="en-US"/>
    </w:rPr>
  </w:style>
  <w:style w:type="character" w:customStyle="1" w:styleId="CERAPPENDIXBODYChar">
    <w:name w:val="CER APPENDIX BODY Char"/>
    <w:basedOn w:val="DefaultParagraphFont"/>
    <w:link w:val="CERAPPENDIXBODY"/>
    <w:rsid w:val="00337491"/>
    <w:rPr>
      <w:rFonts w:ascii="Arial" w:hAnsi="Arial"/>
      <w:color w:val="000000"/>
      <w:sz w:val="22"/>
      <w:lang w:val="en-GB" w:eastAsia="en-US" w:bidi="ar-SA"/>
    </w:rPr>
  </w:style>
  <w:style w:type="paragraph" w:customStyle="1" w:styleId="CERAPPENDIXHEADING1">
    <w:name w:val="CER APPENDIX HEADING 1"/>
    <w:next w:val="Normal"/>
    <w:rsid w:val="00337491"/>
    <w:pPr>
      <w:pBdr>
        <w:top w:val="single" w:sz="4" w:space="1" w:color="auto"/>
        <w:bottom w:val="single" w:sz="4" w:space="1" w:color="auto"/>
      </w:pBdr>
      <w:spacing w:after="360"/>
      <w:jc w:val="center"/>
      <w:outlineLvl w:val="0"/>
    </w:pPr>
    <w:rPr>
      <w:rFonts w:ascii="Arial" w:hAnsi="Arial"/>
      <w:b/>
      <w:caps/>
      <w:color w:val="000000"/>
      <w:sz w:val="28"/>
      <w:lang w:val="en-GB" w:eastAsia="en-US"/>
    </w:rPr>
  </w:style>
  <w:style w:type="paragraph" w:customStyle="1" w:styleId="CERAppendixNumHeading">
    <w:name w:val="CER Appendix Num Heading"/>
    <w:next w:val="Normal"/>
    <w:rsid w:val="00337491"/>
    <w:pPr>
      <w:keepNext/>
      <w:numPr>
        <w:numId w:val="1"/>
      </w:numPr>
      <w:tabs>
        <w:tab w:val="clear" w:pos="851"/>
        <w:tab w:val="num" w:pos="720"/>
      </w:tabs>
      <w:spacing w:before="120" w:after="120"/>
      <w:ind w:left="720" w:hanging="360"/>
    </w:pPr>
    <w:rPr>
      <w:rFonts w:ascii="Arial" w:hAnsi="Arial"/>
      <w:b/>
      <w:sz w:val="22"/>
      <w:szCs w:val="24"/>
      <w:lang w:eastAsia="en-US"/>
    </w:rPr>
  </w:style>
  <w:style w:type="paragraph" w:customStyle="1" w:styleId="CERBODY">
    <w:name w:val="CER BODY"/>
    <w:link w:val="CERBODYCharChar"/>
    <w:rsid w:val="00337491"/>
    <w:pPr>
      <w:numPr>
        <w:ilvl w:val="1"/>
        <w:numId w:val="2"/>
      </w:numPr>
      <w:tabs>
        <w:tab w:val="clear" w:pos="851"/>
        <w:tab w:val="num" w:pos="1440"/>
      </w:tabs>
      <w:spacing w:before="120" w:after="120"/>
      <w:ind w:left="1440" w:hanging="720"/>
      <w:jc w:val="both"/>
    </w:pPr>
    <w:rPr>
      <w:rFonts w:ascii="Arial" w:hAnsi="Arial"/>
      <w:sz w:val="22"/>
      <w:szCs w:val="22"/>
      <w:lang w:val="en-GB" w:eastAsia="en-US"/>
    </w:rPr>
  </w:style>
  <w:style w:type="character" w:customStyle="1" w:styleId="CERBODYCharChar">
    <w:name w:val="CER BODY Char Char"/>
    <w:basedOn w:val="DefaultParagraphFont"/>
    <w:link w:val="CERBODY"/>
    <w:rsid w:val="00337491"/>
    <w:rPr>
      <w:rFonts w:ascii="Arial" w:hAnsi="Arial"/>
      <w:sz w:val="22"/>
      <w:szCs w:val="22"/>
      <w:lang w:val="en-GB" w:eastAsia="en-US" w:bidi="ar-SA"/>
    </w:rPr>
  </w:style>
  <w:style w:type="character" w:customStyle="1" w:styleId="CERBODYCharChar1">
    <w:name w:val="CER BODY Char Char1"/>
    <w:basedOn w:val="DefaultParagraphFont"/>
    <w:rsid w:val="00337491"/>
    <w:rPr>
      <w:rFonts w:ascii="Arial" w:hAnsi="Arial"/>
      <w:sz w:val="22"/>
      <w:szCs w:val="22"/>
      <w:lang w:val="en-GB" w:eastAsia="en-US" w:bidi="ar-SA"/>
    </w:rPr>
  </w:style>
  <w:style w:type="paragraph" w:customStyle="1" w:styleId="CERBodyManual">
    <w:name w:val="CER Body Manual"/>
    <w:next w:val="CERBODY"/>
    <w:link w:val="CERBodyManualChar"/>
    <w:rsid w:val="00337491"/>
    <w:pPr>
      <w:tabs>
        <w:tab w:val="left" w:pos="851"/>
      </w:tabs>
      <w:spacing w:before="120" w:after="120"/>
      <w:ind w:left="851" w:hanging="851"/>
    </w:pPr>
    <w:rPr>
      <w:rFonts w:ascii="Arial" w:hAnsi="Arial"/>
      <w:sz w:val="22"/>
      <w:szCs w:val="22"/>
      <w:lang w:val="en-GB" w:eastAsia="en-US"/>
    </w:rPr>
  </w:style>
  <w:style w:type="character" w:customStyle="1" w:styleId="CERBodyManualChar">
    <w:name w:val="CER Body Manual Char"/>
    <w:basedOn w:val="CERBODYCharChar1"/>
    <w:link w:val="CERBodyManual"/>
    <w:rsid w:val="00337491"/>
    <w:rPr>
      <w:rFonts w:ascii="Arial" w:hAnsi="Arial"/>
      <w:sz w:val="22"/>
      <w:szCs w:val="22"/>
      <w:lang w:val="en-GB" w:eastAsia="en-US" w:bidi="ar-SA"/>
    </w:rPr>
  </w:style>
  <w:style w:type="character" w:customStyle="1" w:styleId="CERBodyManualCharChar">
    <w:name w:val="CER Body Manual Char Char"/>
    <w:basedOn w:val="DefaultParagraphFont"/>
    <w:rsid w:val="00337491"/>
    <w:rPr>
      <w:rFonts w:ascii="Arial" w:hAnsi="Arial"/>
      <w:sz w:val="22"/>
      <w:szCs w:val="22"/>
      <w:lang w:val="en-GB" w:eastAsia="en-US" w:bidi="ar-SA"/>
    </w:rPr>
  </w:style>
  <w:style w:type="paragraph" w:customStyle="1" w:styleId="CERBODYUnnumbered">
    <w:name w:val="CER BODY Unnumbered"/>
    <w:link w:val="CERBODYUnnumberedChar"/>
    <w:rsid w:val="00337491"/>
    <w:pPr>
      <w:spacing w:before="120" w:after="120"/>
      <w:ind w:left="851"/>
      <w:jc w:val="both"/>
    </w:pPr>
    <w:rPr>
      <w:rFonts w:ascii="Arial" w:hAnsi="Arial"/>
      <w:sz w:val="22"/>
      <w:szCs w:val="22"/>
      <w:lang w:val="en-GB" w:eastAsia="en-US"/>
    </w:rPr>
  </w:style>
  <w:style w:type="character" w:customStyle="1" w:styleId="CERBODYUnnumberedChar">
    <w:name w:val="CER BODY Unnumbered Char"/>
    <w:basedOn w:val="DefaultParagraphFont"/>
    <w:link w:val="CERBODYUnnumbered"/>
    <w:rsid w:val="00337491"/>
    <w:rPr>
      <w:rFonts w:ascii="Arial" w:hAnsi="Arial"/>
      <w:sz w:val="22"/>
      <w:szCs w:val="22"/>
      <w:lang w:val="en-GB" w:eastAsia="en-US" w:bidi="ar-SA"/>
    </w:rPr>
  </w:style>
  <w:style w:type="paragraph" w:customStyle="1" w:styleId="CERBULLET2">
    <w:name w:val="CER BULLET 2"/>
    <w:link w:val="CERBULLET2Char"/>
    <w:rsid w:val="00337491"/>
    <w:pPr>
      <w:numPr>
        <w:numId w:val="3"/>
      </w:numPr>
      <w:tabs>
        <w:tab w:val="clear" w:pos="425"/>
        <w:tab w:val="num" w:pos="709"/>
      </w:tabs>
      <w:spacing w:before="120" w:after="120"/>
      <w:ind w:left="709" w:hanging="709"/>
      <w:jc w:val="both"/>
    </w:pPr>
    <w:rPr>
      <w:rFonts w:ascii="Arial" w:hAnsi="Arial"/>
      <w:iCs/>
      <w:sz w:val="22"/>
      <w:lang w:val="en-GB" w:eastAsia="en-US"/>
    </w:rPr>
  </w:style>
  <w:style w:type="character" w:customStyle="1" w:styleId="CERBULLET2Char">
    <w:name w:val="CER BULLET 2 Char"/>
    <w:basedOn w:val="DefaultParagraphFont"/>
    <w:link w:val="CERBULLET2"/>
    <w:rsid w:val="00337491"/>
    <w:rPr>
      <w:rFonts w:ascii="Arial" w:hAnsi="Arial"/>
      <w:iCs/>
      <w:sz w:val="22"/>
      <w:lang w:val="en-GB" w:eastAsia="en-US" w:bidi="ar-SA"/>
    </w:rPr>
  </w:style>
  <w:style w:type="paragraph" w:customStyle="1" w:styleId="CERBULLET3">
    <w:name w:val="CER BULLET 3"/>
    <w:link w:val="CERBULLET3Char"/>
    <w:rsid w:val="00337491"/>
    <w:pPr>
      <w:tabs>
        <w:tab w:val="left" w:pos="1985"/>
      </w:tabs>
      <w:spacing w:before="120" w:after="120"/>
    </w:pPr>
    <w:rPr>
      <w:rFonts w:ascii="Arial" w:hAnsi="Arial"/>
      <w:color w:val="000000"/>
      <w:sz w:val="22"/>
      <w:lang w:val="en-GB" w:eastAsia="en-US"/>
    </w:rPr>
  </w:style>
  <w:style w:type="character" w:customStyle="1" w:styleId="CERBULLET3Char">
    <w:name w:val="CER BULLET 3 Char"/>
    <w:basedOn w:val="DefaultParagraphFont"/>
    <w:link w:val="CERBULLET3"/>
    <w:rsid w:val="00337491"/>
    <w:rPr>
      <w:rFonts w:ascii="Arial" w:hAnsi="Arial"/>
      <w:color w:val="000000"/>
      <w:sz w:val="22"/>
      <w:lang w:val="en-GB" w:eastAsia="en-US" w:bidi="ar-SA"/>
    </w:rPr>
  </w:style>
  <w:style w:type="paragraph" w:customStyle="1" w:styleId="CEREquation">
    <w:name w:val="CER Equation"/>
    <w:basedOn w:val="CERBODYUnnumbered"/>
    <w:link w:val="CEREquationChar"/>
    <w:rsid w:val="00337491"/>
    <w:pPr>
      <w:tabs>
        <w:tab w:val="left" w:pos="1418"/>
      </w:tabs>
    </w:pPr>
  </w:style>
  <w:style w:type="character" w:customStyle="1" w:styleId="CEREquationChar">
    <w:name w:val="CER Equation Char"/>
    <w:basedOn w:val="CERBODYUnnumberedChar"/>
    <w:link w:val="CEREquation"/>
    <w:rsid w:val="00337491"/>
    <w:rPr>
      <w:rFonts w:ascii="Arial" w:hAnsi="Arial"/>
      <w:sz w:val="22"/>
      <w:szCs w:val="22"/>
      <w:lang w:val="en-GB" w:eastAsia="en-US" w:bidi="ar-SA"/>
    </w:rPr>
  </w:style>
  <w:style w:type="paragraph" w:customStyle="1" w:styleId="CERFOOTNOTEREFERENCE">
    <w:name w:val="CER FOOTNOTE REFERENCE"/>
    <w:next w:val="Normal"/>
    <w:link w:val="CERFOOTNOTEREFERENCEChar"/>
    <w:rsid w:val="00337491"/>
    <w:rPr>
      <w:rFonts w:ascii="Arial" w:hAnsi="Arial"/>
      <w:vertAlign w:val="superscript"/>
      <w:lang w:val="en-GB" w:eastAsia="en-US"/>
    </w:rPr>
  </w:style>
  <w:style w:type="paragraph" w:styleId="FootnoteText">
    <w:name w:val="footnote text"/>
    <w:basedOn w:val="Normal"/>
    <w:link w:val="FootnoteTextChar"/>
    <w:semiHidden/>
    <w:rsid w:val="00337491"/>
    <w:rPr>
      <w:sz w:val="20"/>
      <w:szCs w:val="20"/>
    </w:rPr>
  </w:style>
  <w:style w:type="paragraph" w:customStyle="1" w:styleId="CERFootnoteReference0">
    <w:name w:val="CER Footnote Reference"/>
    <w:basedOn w:val="FootnoteText"/>
    <w:link w:val="CERFootnoteReferenceChar0"/>
    <w:rsid w:val="00337491"/>
    <w:pPr>
      <w:tabs>
        <w:tab w:val="left" w:pos="851"/>
      </w:tabs>
      <w:ind w:left="851" w:hanging="851"/>
    </w:pPr>
    <w:rPr>
      <w:sz w:val="18"/>
      <w:lang w:val="en-IE"/>
    </w:rPr>
  </w:style>
  <w:style w:type="character" w:customStyle="1" w:styleId="CERFOOTNOTEREFERENCEChar">
    <w:name w:val="CER FOOTNOTE REFERENCE Char"/>
    <w:basedOn w:val="DefaultParagraphFont"/>
    <w:link w:val="CERFOOTNOTEREFERENCE"/>
    <w:rsid w:val="00337491"/>
    <w:rPr>
      <w:rFonts w:ascii="Arial" w:hAnsi="Arial"/>
      <w:vertAlign w:val="superscript"/>
      <w:lang w:val="en-GB" w:eastAsia="en-US" w:bidi="ar-SA"/>
    </w:rPr>
  </w:style>
  <w:style w:type="character" w:customStyle="1" w:styleId="FootnoteTextChar">
    <w:name w:val="Footnote Text Char"/>
    <w:basedOn w:val="DefaultParagraphFont"/>
    <w:link w:val="FootnoteText"/>
    <w:rsid w:val="00337491"/>
    <w:rPr>
      <w:rFonts w:ascii="Arial" w:hAnsi="Arial"/>
      <w:lang w:val="en-GB" w:eastAsia="en-US" w:bidi="ar-SA"/>
    </w:rPr>
  </w:style>
  <w:style w:type="character" w:customStyle="1" w:styleId="CERFootnoteReferenceChar0">
    <w:name w:val="CER Footnote Reference Char"/>
    <w:basedOn w:val="FootnoteTextChar"/>
    <w:link w:val="CERFootnoteReference0"/>
    <w:rsid w:val="00337491"/>
    <w:rPr>
      <w:rFonts w:ascii="Arial" w:hAnsi="Arial"/>
      <w:sz w:val="18"/>
      <w:lang w:val="en-IE" w:eastAsia="en-US" w:bidi="ar-SA"/>
    </w:rPr>
  </w:style>
  <w:style w:type="paragraph" w:customStyle="1" w:styleId="CERFOOTNOTETEXT">
    <w:name w:val="CER FOOTNOTE TEXT"/>
    <w:link w:val="CERFOOTNOTETEXTChar"/>
    <w:rsid w:val="00337491"/>
    <w:pPr>
      <w:tabs>
        <w:tab w:val="left" w:pos="425"/>
      </w:tabs>
      <w:ind w:left="425" w:hanging="425"/>
    </w:pPr>
    <w:rPr>
      <w:rFonts w:ascii="Arial" w:hAnsi="Arial"/>
      <w:lang w:val="en-GB" w:eastAsia="en-US"/>
    </w:rPr>
  </w:style>
  <w:style w:type="character" w:customStyle="1" w:styleId="CERFOOTNOTETEXTChar">
    <w:name w:val="CER FOOTNOTE TEXT Char"/>
    <w:basedOn w:val="DefaultParagraphFont"/>
    <w:link w:val="CERFOOTNOTETEXT"/>
    <w:rsid w:val="00337491"/>
    <w:rPr>
      <w:rFonts w:ascii="Arial" w:hAnsi="Arial"/>
      <w:lang w:val="en-GB" w:eastAsia="en-US" w:bidi="ar-SA"/>
    </w:rPr>
  </w:style>
  <w:style w:type="paragraph" w:customStyle="1" w:styleId="CERFRONTTEXT2NDLEVEL">
    <w:name w:val="CER FRONT TEXT 2ND LEVEL"/>
    <w:rsid w:val="00337491"/>
    <w:pPr>
      <w:spacing w:after="960"/>
      <w:jc w:val="center"/>
    </w:pPr>
    <w:rPr>
      <w:rFonts w:ascii="Arial" w:hAnsi="Arial"/>
      <w:b/>
      <w:bCs/>
      <w:color w:val="000000"/>
      <w:sz w:val="48"/>
      <w:lang w:eastAsia="en-US"/>
    </w:rPr>
  </w:style>
  <w:style w:type="paragraph" w:customStyle="1" w:styleId="CERHEADING1">
    <w:name w:val="CER HEADING 1"/>
    <w:next w:val="CERBODY"/>
    <w:rsid w:val="00337491"/>
    <w:pPr>
      <w:pageBreakBefore/>
      <w:pBdr>
        <w:top w:val="single" w:sz="4" w:space="1" w:color="000000"/>
        <w:bottom w:val="single" w:sz="4" w:space="1" w:color="000000"/>
      </w:pBdr>
      <w:spacing w:after="360"/>
      <w:jc w:val="center"/>
    </w:pPr>
    <w:rPr>
      <w:rFonts w:ascii="Arial" w:hAnsi="Arial"/>
      <w:b/>
      <w:caps/>
      <w:sz w:val="28"/>
      <w:lang w:val="en-GB" w:eastAsia="en-US"/>
    </w:rPr>
  </w:style>
  <w:style w:type="paragraph" w:customStyle="1" w:styleId="CERHEADING2">
    <w:name w:val="CER HEADING 2"/>
    <w:next w:val="CERBODY"/>
    <w:link w:val="CERHEADING2Char"/>
    <w:rsid w:val="00337491"/>
    <w:pPr>
      <w:keepNext/>
      <w:tabs>
        <w:tab w:val="left" w:pos="936"/>
      </w:tabs>
      <w:spacing w:before="240" w:after="120"/>
      <w:ind w:left="851"/>
    </w:pPr>
    <w:rPr>
      <w:rFonts w:ascii="Arial" w:hAnsi="Arial"/>
      <w:b/>
      <w:caps/>
      <w:sz w:val="24"/>
      <w:lang w:val="en-GB" w:eastAsia="en-US"/>
    </w:rPr>
  </w:style>
  <w:style w:type="character" w:customStyle="1" w:styleId="CERHEADING2Char">
    <w:name w:val="CER HEADING 2 Char"/>
    <w:basedOn w:val="DefaultParagraphFont"/>
    <w:link w:val="CERHEADING2"/>
    <w:rsid w:val="00337491"/>
    <w:rPr>
      <w:rFonts w:ascii="Arial" w:hAnsi="Arial"/>
      <w:b/>
      <w:caps/>
      <w:sz w:val="24"/>
      <w:lang w:val="en-GB" w:eastAsia="en-US" w:bidi="ar-SA"/>
    </w:rPr>
  </w:style>
  <w:style w:type="paragraph" w:customStyle="1" w:styleId="CERHEADING3">
    <w:name w:val="CER HEADING 3"/>
    <w:next w:val="CERBODY"/>
    <w:rsid w:val="00337491"/>
    <w:pPr>
      <w:keepNext/>
      <w:spacing w:before="240" w:after="120"/>
      <w:ind w:left="851"/>
    </w:pPr>
    <w:rPr>
      <w:rFonts w:ascii="Arial" w:hAnsi="Arial"/>
      <w:b/>
      <w:iCs/>
      <w:color w:val="000000"/>
      <w:sz w:val="22"/>
      <w:szCs w:val="22"/>
      <w:lang w:val="en-GB" w:eastAsia="en-US"/>
    </w:rPr>
  </w:style>
  <w:style w:type="paragraph" w:customStyle="1" w:styleId="CERHEADING4">
    <w:name w:val="CER HEADING 4"/>
    <w:link w:val="CERHEADING4Char"/>
    <w:rsid w:val="00337491"/>
    <w:pPr>
      <w:keepNext/>
      <w:spacing w:before="240" w:after="120"/>
      <w:ind w:left="851"/>
    </w:pPr>
    <w:rPr>
      <w:rFonts w:ascii="Arial" w:hAnsi="Arial"/>
      <w:b/>
      <w:i/>
      <w:color w:val="000000"/>
      <w:sz w:val="22"/>
      <w:lang w:val="en-GB" w:eastAsia="en-US"/>
    </w:rPr>
  </w:style>
  <w:style w:type="character" w:customStyle="1" w:styleId="CERHEADING4Char">
    <w:name w:val="CER HEADING 4 Char"/>
    <w:basedOn w:val="DefaultParagraphFont"/>
    <w:link w:val="CERHEADING4"/>
    <w:rsid w:val="00337491"/>
    <w:rPr>
      <w:rFonts w:ascii="Arial" w:hAnsi="Arial"/>
      <w:b/>
      <w:i/>
      <w:color w:val="000000"/>
      <w:sz w:val="22"/>
      <w:lang w:val="en-GB" w:eastAsia="en-US" w:bidi="ar-SA"/>
    </w:rPr>
  </w:style>
  <w:style w:type="paragraph" w:customStyle="1" w:styleId="CERHEADING5">
    <w:name w:val="CER HEADING 5"/>
    <w:basedOn w:val="CERHEADING4"/>
    <w:rsid w:val="00337491"/>
    <w:rPr>
      <w:b w:val="0"/>
    </w:rPr>
  </w:style>
  <w:style w:type="paragraph" w:customStyle="1" w:styleId="CERLISTBULLET">
    <w:name w:val="CER LIST BULLET"/>
    <w:next w:val="CERBODY"/>
    <w:rsid w:val="00337491"/>
    <w:pPr>
      <w:tabs>
        <w:tab w:val="num" w:pos="1440"/>
      </w:tabs>
      <w:spacing w:before="120" w:after="120"/>
      <w:ind w:left="1440" w:hanging="360"/>
      <w:jc w:val="both"/>
    </w:pPr>
    <w:rPr>
      <w:rFonts w:ascii="Arial" w:hAnsi="Arial"/>
      <w:iCs/>
      <w:color w:val="000000"/>
      <w:sz w:val="22"/>
      <w:lang w:val="en-GB" w:eastAsia="en-US"/>
    </w:rPr>
  </w:style>
  <w:style w:type="paragraph" w:customStyle="1" w:styleId="CERLISTBULLET2">
    <w:name w:val="CER LIST BULLET 2"/>
    <w:basedOn w:val="Normal"/>
    <w:rsid w:val="00337491"/>
    <w:pPr>
      <w:numPr>
        <w:numId w:val="4"/>
      </w:numPr>
      <w:tabs>
        <w:tab w:val="clear" w:pos="1985"/>
        <w:tab w:val="num" w:pos="709"/>
      </w:tabs>
      <w:spacing w:before="120" w:after="120"/>
      <w:ind w:left="709" w:hanging="709"/>
      <w:jc w:val="both"/>
    </w:pPr>
    <w:rPr>
      <w:iCs/>
      <w:color w:val="000000"/>
      <w:szCs w:val="20"/>
    </w:rPr>
  </w:style>
  <w:style w:type="paragraph" w:customStyle="1" w:styleId="CERMAINFRONTTEXT">
    <w:name w:val="CER MAIN FRONT TEXT"/>
    <w:rsid w:val="00337491"/>
    <w:pPr>
      <w:spacing w:after="960"/>
      <w:jc w:val="center"/>
    </w:pPr>
    <w:rPr>
      <w:rFonts w:ascii="Arial" w:hAnsi="Arial"/>
      <w:b/>
      <w:bCs/>
      <w:sz w:val="52"/>
      <w:lang w:val="en-GB" w:eastAsia="en-US"/>
    </w:rPr>
  </w:style>
  <w:style w:type="paragraph" w:customStyle="1" w:styleId="CERNONINDENTBULLET">
    <w:name w:val="CER NON INDENT BULLET"/>
    <w:basedOn w:val="ListBullet"/>
    <w:rsid w:val="0083417D"/>
    <w:pPr>
      <w:numPr>
        <w:numId w:val="11"/>
      </w:numPr>
      <w:spacing w:after="120"/>
    </w:pPr>
    <w:rPr>
      <w:color w:val="000000"/>
    </w:rPr>
  </w:style>
  <w:style w:type="paragraph" w:customStyle="1" w:styleId="CERNONINDENTBULLET2">
    <w:name w:val="CER NON INDENT BULLET 2"/>
    <w:basedOn w:val="ListBullet2"/>
    <w:rsid w:val="002A6600"/>
    <w:pPr>
      <w:numPr>
        <w:numId w:val="13"/>
      </w:numPr>
      <w:tabs>
        <w:tab w:val="clear" w:pos="851"/>
        <w:tab w:val="num" w:pos="541"/>
      </w:tabs>
      <w:spacing w:after="120"/>
      <w:ind w:left="541" w:hanging="360"/>
    </w:pPr>
    <w:rPr>
      <w:color w:val="000000"/>
    </w:rPr>
  </w:style>
  <w:style w:type="paragraph" w:customStyle="1" w:styleId="CERNONINDENTBULLET3">
    <w:name w:val="CER NON INDENT BULLET 3"/>
    <w:basedOn w:val="ListBullet3"/>
    <w:rsid w:val="002A6600"/>
    <w:pPr>
      <w:numPr>
        <w:numId w:val="15"/>
      </w:numPr>
      <w:tabs>
        <w:tab w:val="clear" w:pos="1276"/>
        <w:tab w:val="num" w:pos="360"/>
      </w:tabs>
      <w:spacing w:after="120"/>
      <w:ind w:left="360" w:hanging="360"/>
    </w:pPr>
    <w:rPr>
      <w:color w:val="000000"/>
    </w:rPr>
  </w:style>
  <w:style w:type="paragraph" w:customStyle="1" w:styleId="CERNORMAL">
    <w:name w:val="CER NORMAL"/>
    <w:link w:val="CERNORMALChar"/>
    <w:rsid w:val="00337491"/>
    <w:pPr>
      <w:tabs>
        <w:tab w:val="num" w:pos="851"/>
      </w:tabs>
      <w:spacing w:before="120" w:after="120"/>
      <w:ind w:left="851"/>
    </w:pPr>
    <w:rPr>
      <w:rFonts w:ascii="Arial" w:hAnsi="Arial"/>
      <w:color w:val="000000"/>
      <w:sz w:val="22"/>
      <w:lang w:val="en-GB" w:eastAsia="en-US"/>
    </w:rPr>
  </w:style>
  <w:style w:type="paragraph" w:customStyle="1" w:styleId="CERnon-indent">
    <w:name w:val="CER non-indent"/>
    <w:basedOn w:val="CERNORMAL"/>
    <w:link w:val="CERnon-indentChar"/>
    <w:rsid w:val="00337491"/>
    <w:pPr>
      <w:ind w:left="0"/>
    </w:pPr>
  </w:style>
  <w:style w:type="character" w:customStyle="1" w:styleId="CERNORMALChar">
    <w:name w:val="CER NORMAL Char"/>
    <w:basedOn w:val="DefaultParagraphFont"/>
    <w:link w:val="CERNORMAL"/>
    <w:rsid w:val="00337491"/>
    <w:rPr>
      <w:rFonts w:ascii="Arial" w:hAnsi="Arial"/>
      <w:color w:val="000000"/>
      <w:sz w:val="22"/>
      <w:lang w:val="en-GB" w:eastAsia="en-US" w:bidi="ar-SA"/>
    </w:rPr>
  </w:style>
  <w:style w:type="character" w:customStyle="1" w:styleId="CERnon-indentChar">
    <w:name w:val="CER non-indent Char"/>
    <w:basedOn w:val="CERNORMALChar"/>
    <w:link w:val="CERnon-indent"/>
    <w:rsid w:val="00337491"/>
    <w:rPr>
      <w:rFonts w:ascii="Arial" w:hAnsi="Arial"/>
      <w:color w:val="000000"/>
      <w:sz w:val="22"/>
      <w:lang w:val="en-GB" w:eastAsia="en-US" w:bidi="ar-SA"/>
    </w:rPr>
  </w:style>
  <w:style w:type="paragraph" w:customStyle="1" w:styleId="CERNORMALBOLDITALIC">
    <w:name w:val="CER NORMAL BOLD ITALIC"/>
    <w:basedOn w:val="CERNORMAL"/>
    <w:rsid w:val="00337491"/>
    <w:rPr>
      <w:b/>
      <w:i/>
    </w:rPr>
  </w:style>
  <w:style w:type="character" w:customStyle="1" w:styleId="CERNORMALCharChar">
    <w:name w:val="CER NORMAL Char Char"/>
    <w:basedOn w:val="DefaultParagraphFont"/>
    <w:rsid w:val="00337491"/>
    <w:rPr>
      <w:rFonts w:ascii="Arial" w:hAnsi="Arial"/>
      <w:color w:val="000000"/>
      <w:sz w:val="22"/>
      <w:szCs w:val="24"/>
      <w:lang w:val="en-GB" w:eastAsia="en-US" w:bidi="ar-SA"/>
    </w:rPr>
  </w:style>
  <w:style w:type="paragraph" w:customStyle="1" w:styleId="CERNORMALHeading1">
    <w:name w:val="CER NORMAL Heading 1"/>
    <w:basedOn w:val="CERNORMAL"/>
    <w:rsid w:val="00337491"/>
    <w:pPr>
      <w:keepNext/>
      <w:pBdr>
        <w:top w:val="single" w:sz="4" w:space="1" w:color="auto"/>
        <w:bottom w:val="single" w:sz="4" w:space="1" w:color="auto"/>
      </w:pBdr>
      <w:ind w:left="0"/>
      <w:jc w:val="center"/>
    </w:pPr>
    <w:rPr>
      <w:b/>
      <w:bCs/>
      <w:sz w:val="32"/>
    </w:rPr>
  </w:style>
  <w:style w:type="paragraph" w:customStyle="1" w:styleId="CERNormalIndent">
    <w:name w:val="CER Normal Indent"/>
    <w:basedOn w:val="CERNORMAL"/>
    <w:link w:val="CERNormalIndentChar"/>
    <w:rsid w:val="00337491"/>
    <w:pPr>
      <w:ind w:left="1418"/>
    </w:pPr>
  </w:style>
  <w:style w:type="paragraph" w:customStyle="1" w:styleId="CERNormalIndent2">
    <w:name w:val="CER Normal Indent 2"/>
    <w:basedOn w:val="CERNORMAL"/>
    <w:rsid w:val="00337491"/>
    <w:pPr>
      <w:ind w:left="1985"/>
    </w:pPr>
  </w:style>
  <w:style w:type="character" w:customStyle="1" w:styleId="CERNormalIndentChar">
    <w:name w:val="CER Normal Indent Char"/>
    <w:basedOn w:val="CERNORMALChar"/>
    <w:link w:val="CERNormalIndent"/>
    <w:rsid w:val="00337491"/>
    <w:rPr>
      <w:rFonts w:ascii="Arial" w:hAnsi="Arial"/>
      <w:color w:val="000000"/>
      <w:sz w:val="22"/>
      <w:lang w:val="en-GB" w:eastAsia="en-US" w:bidi="ar-SA"/>
    </w:rPr>
  </w:style>
  <w:style w:type="paragraph" w:customStyle="1" w:styleId="CERNUMAPPENDXHD1">
    <w:name w:val="CER NUM APPENDX HD 1"/>
    <w:basedOn w:val="CERAPPENDIXHEADING1"/>
    <w:rsid w:val="00337491"/>
    <w:pPr>
      <w:keepNext/>
      <w:pageBreakBefore/>
      <w:numPr>
        <w:numId w:val="5"/>
      </w:numPr>
      <w:tabs>
        <w:tab w:val="num" w:pos="709"/>
      </w:tabs>
      <w:ind w:left="709" w:hanging="709"/>
    </w:pPr>
    <w:rPr>
      <w:color w:val="auto"/>
    </w:rPr>
  </w:style>
  <w:style w:type="paragraph" w:customStyle="1" w:styleId="CERNUMBERBULLET">
    <w:name w:val="CER NUMBER BULLET"/>
    <w:link w:val="CERNUMBERBULLETCharChar"/>
    <w:rsid w:val="00337491"/>
    <w:pPr>
      <w:numPr>
        <w:numId w:val="6"/>
      </w:numPr>
      <w:tabs>
        <w:tab w:val="clear" w:pos="900"/>
        <w:tab w:val="num" w:pos="709"/>
      </w:tabs>
      <w:spacing w:before="120" w:after="120"/>
      <w:ind w:left="709" w:hanging="709"/>
    </w:pPr>
    <w:rPr>
      <w:rFonts w:ascii="Arial" w:hAnsi="Arial"/>
      <w:color w:val="000000"/>
      <w:sz w:val="22"/>
      <w:szCs w:val="24"/>
      <w:lang w:val="en-GB" w:eastAsia="en-US"/>
    </w:rPr>
  </w:style>
  <w:style w:type="paragraph" w:customStyle="1" w:styleId="CERNUMBERBULLET2">
    <w:name w:val="CER NUMBER BULLET 2"/>
    <w:link w:val="CERNUMBERBULLET2CharChar1"/>
    <w:rsid w:val="00337491"/>
    <w:pPr>
      <w:spacing w:before="120" w:after="120"/>
    </w:pPr>
    <w:rPr>
      <w:rFonts w:ascii="Arial" w:hAnsi="Arial" w:cs="Arial"/>
      <w:sz w:val="22"/>
      <w:lang w:eastAsia="en-US"/>
    </w:rPr>
  </w:style>
  <w:style w:type="character" w:customStyle="1" w:styleId="CERNUMBERBULLET2Char">
    <w:name w:val="CER NUMBER BULLET 2 Char"/>
    <w:basedOn w:val="DefaultParagraphFont"/>
    <w:rsid w:val="00337491"/>
    <w:rPr>
      <w:rFonts w:ascii="Arial" w:hAnsi="Arial" w:cs="Arial"/>
      <w:sz w:val="22"/>
      <w:lang w:val="en-IE" w:eastAsia="en-US" w:bidi="ar-SA"/>
    </w:rPr>
  </w:style>
  <w:style w:type="character" w:customStyle="1" w:styleId="CERNUMBERBULLET2CharChar">
    <w:name w:val="CER NUMBER BULLET 2 Char Char"/>
    <w:basedOn w:val="DefaultParagraphFont"/>
    <w:semiHidden/>
    <w:rsid w:val="00337491"/>
    <w:rPr>
      <w:rFonts w:ascii="Arial" w:hAnsi="Arial" w:cs="Arial"/>
      <w:sz w:val="22"/>
      <w:lang w:val="en-IE" w:eastAsia="en-US" w:bidi="ar-SA"/>
    </w:rPr>
  </w:style>
  <w:style w:type="character" w:customStyle="1" w:styleId="CERNUMBERBULLET2CharCharChar">
    <w:name w:val="CER NUMBER BULLET 2 Char Char Char"/>
    <w:basedOn w:val="DefaultParagraphFont"/>
    <w:rsid w:val="00337491"/>
    <w:rPr>
      <w:rFonts w:ascii="Arial" w:hAnsi="Arial" w:cs="Arial"/>
      <w:sz w:val="22"/>
      <w:lang w:val="en-IE" w:eastAsia="en-US" w:bidi="ar-SA"/>
    </w:rPr>
  </w:style>
  <w:style w:type="character" w:customStyle="1" w:styleId="CERNUMBERBULLET2CharChar1">
    <w:name w:val="CER NUMBER BULLET 2 Char Char1"/>
    <w:basedOn w:val="DefaultParagraphFont"/>
    <w:link w:val="CERNUMBERBULLET2"/>
    <w:rsid w:val="00337491"/>
    <w:rPr>
      <w:rFonts w:ascii="Arial" w:hAnsi="Arial" w:cs="Arial"/>
      <w:sz w:val="22"/>
      <w:lang w:val="en-IE" w:eastAsia="en-US" w:bidi="ar-SA"/>
    </w:rPr>
  </w:style>
  <w:style w:type="character" w:customStyle="1" w:styleId="CERNUMBERBULLETChar">
    <w:name w:val="CER NUMBER BULLET Char"/>
    <w:basedOn w:val="DefaultParagraphFont"/>
    <w:rsid w:val="00337491"/>
    <w:rPr>
      <w:rFonts w:ascii="Arial" w:hAnsi="Arial"/>
      <w:color w:val="000000"/>
      <w:sz w:val="22"/>
      <w:lang w:val="en-GB" w:eastAsia="en-US" w:bidi="ar-SA"/>
    </w:rPr>
  </w:style>
  <w:style w:type="character" w:customStyle="1" w:styleId="CERNUMBERBULLETCharChar">
    <w:name w:val="CER NUMBER BULLET Char Char"/>
    <w:basedOn w:val="DefaultParagraphFont"/>
    <w:link w:val="CERNUMBERBULLET"/>
    <w:rsid w:val="00337491"/>
    <w:rPr>
      <w:rFonts w:ascii="Arial" w:hAnsi="Arial"/>
      <w:color w:val="000000"/>
      <w:sz w:val="22"/>
      <w:szCs w:val="24"/>
      <w:lang w:val="en-GB" w:eastAsia="en-US" w:bidi="ar-SA"/>
    </w:rPr>
  </w:style>
  <w:style w:type="paragraph" w:customStyle="1" w:styleId="CERTableHeader">
    <w:name w:val="CER Table Header"/>
    <w:basedOn w:val="Caption"/>
    <w:rsid w:val="00337491"/>
    <w:pPr>
      <w:ind w:left="0"/>
    </w:pPr>
  </w:style>
  <w:style w:type="paragraph" w:customStyle="1" w:styleId="CERSection7">
    <w:name w:val="CERSection7"/>
    <w:basedOn w:val="CERNORMAL"/>
    <w:next w:val="CERBODY"/>
    <w:rsid w:val="00337491"/>
    <w:pPr>
      <w:tabs>
        <w:tab w:val="clear" w:pos="851"/>
      </w:tabs>
      <w:ind w:left="1680" w:hanging="829"/>
      <w:jc w:val="both"/>
    </w:pPr>
  </w:style>
  <w:style w:type="paragraph" w:customStyle="1" w:styleId="CERSection7NumBullet1">
    <w:name w:val="CERSection7 Num Bullet 1"/>
    <w:next w:val="CERSection7"/>
    <w:rsid w:val="00337491"/>
    <w:rPr>
      <w:rFonts w:ascii="Arial" w:hAnsi="Arial" w:cs="Arial"/>
      <w:sz w:val="22"/>
      <w:lang w:eastAsia="en-US"/>
    </w:rPr>
  </w:style>
  <w:style w:type="character" w:styleId="CommentReference">
    <w:name w:val="annotation reference"/>
    <w:basedOn w:val="DefaultParagraphFont"/>
    <w:uiPriority w:val="99"/>
    <w:semiHidden/>
    <w:rsid w:val="00337491"/>
    <w:rPr>
      <w:sz w:val="16"/>
      <w:szCs w:val="16"/>
    </w:rPr>
  </w:style>
  <w:style w:type="paragraph" w:styleId="CommentText">
    <w:name w:val="annotation text"/>
    <w:basedOn w:val="Normal"/>
    <w:link w:val="CommentTextChar"/>
    <w:uiPriority w:val="99"/>
    <w:semiHidden/>
    <w:rsid w:val="00337491"/>
    <w:rPr>
      <w:sz w:val="20"/>
      <w:szCs w:val="20"/>
    </w:rPr>
  </w:style>
  <w:style w:type="paragraph" w:styleId="CommentSubject">
    <w:name w:val="annotation subject"/>
    <w:basedOn w:val="CommentText"/>
    <w:next w:val="CommentText"/>
    <w:semiHidden/>
    <w:rsid w:val="00337491"/>
    <w:rPr>
      <w:b/>
      <w:bCs/>
    </w:rPr>
  </w:style>
  <w:style w:type="paragraph" w:customStyle="1" w:styleId="Default">
    <w:name w:val="Default"/>
    <w:rsid w:val="00337491"/>
    <w:pPr>
      <w:autoSpaceDE w:val="0"/>
      <w:autoSpaceDN w:val="0"/>
      <w:adjustRightInd w:val="0"/>
    </w:pPr>
    <w:rPr>
      <w:rFonts w:ascii="Arial" w:hAnsi="Arial" w:cs="Arial"/>
      <w:color w:val="000000"/>
      <w:sz w:val="24"/>
      <w:szCs w:val="24"/>
      <w:lang w:val="en-US" w:eastAsia="en-US"/>
    </w:rPr>
  </w:style>
  <w:style w:type="paragraph" w:customStyle="1" w:styleId="DefaultText">
    <w:name w:val="Default Text"/>
    <w:basedOn w:val="Normal"/>
    <w:semiHidden/>
    <w:rsid w:val="00337491"/>
    <w:pPr>
      <w:autoSpaceDE w:val="0"/>
      <w:autoSpaceDN w:val="0"/>
    </w:pPr>
    <w:rPr>
      <w:rFonts w:ascii="Times New Roman" w:hAnsi="Times New Roman"/>
      <w:sz w:val="20"/>
      <w:lang w:val="en-US"/>
    </w:rPr>
  </w:style>
  <w:style w:type="paragraph" w:styleId="DocumentMap">
    <w:name w:val="Document Map"/>
    <w:basedOn w:val="Normal"/>
    <w:semiHidden/>
    <w:rsid w:val="00337491"/>
    <w:pPr>
      <w:shd w:val="clear" w:color="auto" w:fill="000080"/>
    </w:pPr>
    <w:rPr>
      <w:rFonts w:ascii="Tahoma" w:hAnsi="Tahoma" w:cs="Tahoma"/>
      <w:sz w:val="20"/>
      <w:szCs w:val="20"/>
    </w:rPr>
  </w:style>
  <w:style w:type="character" w:styleId="FollowedHyperlink">
    <w:name w:val="FollowedHyperlink"/>
    <w:basedOn w:val="DefaultParagraphFont"/>
    <w:rsid w:val="00337491"/>
    <w:rPr>
      <w:color w:val="800080"/>
      <w:u w:val="single"/>
    </w:rPr>
  </w:style>
  <w:style w:type="character" w:styleId="FootnoteReference">
    <w:name w:val="footnote reference"/>
    <w:basedOn w:val="DefaultParagraphFont"/>
    <w:semiHidden/>
    <w:rsid w:val="00337491"/>
    <w:rPr>
      <w:vertAlign w:val="superscript"/>
    </w:rPr>
  </w:style>
  <w:style w:type="character" w:styleId="Hyperlink">
    <w:name w:val="Hyperlink"/>
    <w:basedOn w:val="DefaultParagraphFont"/>
    <w:uiPriority w:val="99"/>
    <w:rsid w:val="00337491"/>
    <w:rPr>
      <w:color w:val="0000FF"/>
      <w:u w:val="single"/>
    </w:rPr>
  </w:style>
  <w:style w:type="paragraph" w:styleId="List">
    <w:name w:val="List"/>
    <w:basedOn w:val="Normal"/>
    <w:rsid w:val="00337491"/>
    <w:pPr>
      <w:ind w:left="283" w:hanging="283"/>
    </w:pPr>
  </w:style>
  <w:style w:type="paragraph" w:styleId="NormalWeb">
    <w:name w:val="Normal (Web)"/>
    <w:basedOn w:val="Normal"/>
    <w:rsid w:val="00337491"/>
    <w:pPr>
      <w:spacing w:before="100" w:beforeAutospacing="1" w:after="100" w:afterAutospacing="1"/>
    </w:pPr>
    <w:rPr>
      <w:rFonts w:ascii="Times New Roman" w:hAnsi="Times New Roman"/>
      <w:sz w:val="24"/>
      <w:lang w:val="en-US"/>
    </w:rPr>
  </w:style>
  <w:style w:type="paragraph" w:styleId="NormalIndent">
    <w:name w:val="Normal Indent"/>
    <w:basedOn w:val="Normal"/>
    <w:rsid w:val="00337491"/>
    <w:pPr>
      <w:spacing w:before="120" w:after="120"/>
      <w:ind w:left="720"/>
    </w:pPr>
    <w:rPr>
      <w:rFonts w:ascii="Times" w:hAnsi="Times"/>
      <w:sz w:val="24"/>
      <w:szCs w:val="20"/>
    </w:rPr>
  </w:style>
  <w:style w:type="character" w:styleId="PageNumber">
    <w:name w:val="page number"/>
    <w:basedOn w:val="DefaultParagraphFont"/>
    <w:rsid w:val="00337491"/>
  </w:style>
  <w:style w:type="table" w:styleId="TableGrid">
    <w:name w:val="Table Grid"/>
    <w:basedOn w:val="TableNormal"/>
    <w:rsid w:val="003374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337491"/>
    <w:pPr>
      <w:tabs>
        <w:tab w:val="left" w:pos="567"/>
        <w:tab w:val="right" w:leader="dot" w:pos="8930"/>
      </w:tabs>
    </w:pPr>
    <w:rPr>
      <w:b/>
      <w:bCs/>
      <w:sz w:val="28"/>
      <w:szCs w:val="28"/>
    </w:rPr>
  </w:style>
  <w:style w:type="paragraph" w:styleId="TOC2">
    <w:name w:val="toc 2"/>
    <w:basedOn w:val="Normal"/>
    <w:next w:val="Normal"/>
    <w:autoRedefine/>
    <w:uiPriority w:val="39"/>
    <w:rsid w:val="00337491"/>
    <w:pPr>
      <w:tabs>
        <w:tab w:val="right" w:leader="dot" w:pos="8930"/>
      </w:tabs>
      <w:ind w:left="567"/>
    </w:pPr>
  </w:style>
  <w:style w:type="paragraph" w:styleId="TOC3">
    <w:name w:val="toc 3"/>
    <w:basedOn w:val="Normal"/>
    <w:next w:val="Normal"/>
    <w:autoRedefine/>
    <w:uiPriority w:val="39"/>
    <w:rsid w:val="00D00C50"/>
    <w:pPr>
      <w:tabs>
        <w:tab w:val="left" w:pos="1760"/>
        <w:tab w:val="right" w:leader="dot" w:pos="8910"/>
      </w:tabs>
      <w:spacing w:after="120"/>
      <w:ind w:left="1135" w:right="207" w:firstLine="35"/>
    </w:pPr>
    <w:rPr>
      <w:noProof/>
      <w:szCs w:val="22"/>
    </w:rPr>
  </w:style>
  <w:style w:type="paragraph" w:styleId="TOC4">
    <w:name w:val="toc 4"/>
    <w:basedOn w:val="Normal"/>
    <w:next w:val="Normal"/>
    <w:autoRedefine/>
    <w:semiHidden/>
    <w:rsid w:val="00337491"/>
    <w:pPr>
      <w:tabs>
        <w:tab w:val="right" w:leader="dot" w:pos="8278"/>
      </w:tabs>
      <w:ind w:left="658"/>
    </w:pPr>
    <w:rPr>
      <w:b/>
      <w:sz w:val="28"/>
    </w:rPr>
  </w:style>
  <w:style w:type="paragraph" w:styleId="TOC5">
    <w:name w:val="toc 5"/>
    <w:basedOn w:val="Normal"/>
    <w:next w:val="Normal"/>
    <w:autoRedefine/>
    <w:semiHidden/>
    <w:rsid w:val="00337491"/>
    <w:pPr>
      <w:ind w:left="880"/>
    </w:pPr>
  </w:style>
  <w:style w:type="paragraph" w:styleId="TOC6">
    <w:name w:val="toc 6"/>
    <w:basedOn w:val="Normal"/>
    <w:next w:val="Normal"/>
    <w:autoRedefine/>
    <w:semiHidden/>
    <w:rsid w:val="00337491"/>
    <w:pPr>
      <w:ind w:left="1100"/>
    </w:pPr>
  </w:style>
  <w:style w:type="paragraph" w:styleId="TOC7">
    <w:name w:val="toc 7"/>
    <w:basedOn w:val="Normal"/>
    <w:next w:val="Normal"/>
    <w:autoRedefine/>
    <w:semiHidden/>
    <w:rsid w:val="00337491"/>
    <w:pPr>
      <w:ind w:left="1320"/>
    </w:pPr>
  </w:style>
  <w:style w:type="paragraph" w:styleId="TOC8">
    <w:name w:val="toc 8"/>
    <w:basedOn w:val="Normal"/>
    <w:next w:val="Normal"/>
    <w:autoRedefine/>
    <w:semiHidden/>
    <w:rsid w:val="00337491"/>
    <w:pPr>
      <w:ind w:left="1540"/>
    </w:pPr>
  </w:style>
  <w:style w:type="paragraph" w:styleId="TOC9">
    <w:name w:val="toc 9"/>
    <w:basedOn w:val="Normal"/>
    <w:next w:val="Normal"/>
    <w:autoRedefine/>
    <w:semiHidden/>
    <w:rsid w:val="00337491"/>
    <w:pPr>
      <w:ind w:left="1760"/>
    </w:pPr>
  </w:style>
  <w:style w:type="paragraph" w:styleId="ListBullet">
    <w:name w:val="List Bullet"/>
    <w:basedOn w:val="Normal"/>
    <w:autoRedefine/>
    <w:rsid w:val="002A6600"/>
    <w:pPr>
      <w:numPr>
        <w:numId w:val="10"/>
      </w:numPr>
    </w:pPr>
  </w:style>
  <w:style w:type="paragraph" w:styleId="ListBullet2">
    <w:name w:val="List Bullet 2"/>
    <w:basedOn w:val="Normal"/>
    <w:autoRedefine/>
    <w:rsid w:val="002A6600"/>
    <w:pPr>
      <w:numPr>
        <w:numId w:val="12"/>
      </w:numPr>
    </w:pPr>
  </w:style>
  <w:style w:type="paragraph" w:styleId="ListBullet3">
    <w:name w:val="List Bullet 3"/>
    <w:basedOn w:val="Normal"/>
    <w:autoRedefine/>
    <w:rsid w:val="002A6600"/>
    <w:pPr>
      <w:numPr>
        <w:numId w:val="14"/>
      </w:numPr>
    </w:pPr>
  </w:style>
  <w:style w:type="table" w:customStyle="1" w:styleId="PlainEnglishStyle">
    <w:name w:val="Plain English Style"/>
    <w:basedOn w:val="TableNormal"/>
    <w:uiPriority w:val="99"/>
    <w:rsid w:val="002A5C3A"/>
    <w:rPr>
      <w:rFonts w:asciiTheme="minorHAnsi" w:eastAsiaTheme="minorEastAsia" w:hAnsiTheme="minorHAnsi" w:cstheme="minorBidi"/>
      <w:sz w:val="22"/>
      <w:szCs w:val="22"/>
      <w:lang w:val="en-US"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TableColumnHeadings">
    <w:name w:val="Table Column Headings"/>
    <w:basedOn w:val="Normal"/>
    <w:rsid w:val="00F910A3"/>
    <w:pPr>
      <w:keepNext/>
      <w:overflowPunct w:val="0"/>
      <w:autoSpaceDE w:val="0"/>
      <w:autoSpaceDN w:val="0"/>
      <w:adjustRightInd w:val="0"/>
      <w:spacing w:before="60" w:after="60"/>
      <w:textAlignment w:val="baseline"/>
    </w:pPr>
    <w:rPr>
      <w:rFonts w:ascii="Times New Roman" w:hAnsi="Times New Roman"/>
      <w:b/>
      <w:bCs/>
      <w:smallCaps/>
      <w:szCs w:val="22"/>
      <w:lang w:val="en-AU" w:eastAsia="en-GB"/>
    </w:rPr>
  </w:style>
  <w:style w:type="table" w:styleId="TableClassic1">
    <w:name w:val="Table Classic 1"/>
    <w:basedOn w:val="TableNormal"/>
    <w:rsid w:val="00F910A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2">
    <w:name w:val="Table 3D effects 2"/>
    <w:basedOn w:val="TableNormal"/>
    <w:rsid w:val="00F910A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Body1">
    <w:name w:val="Body 1"/>
    <w:basedOn w:val="Normal"/>
    <w:link w:val="Body1Char"/>
    <w:rsid w:val="00397F19"/>
    <w:pPr>
      <w:keepLines/>
      <w:overflowPunct w:val="0"/>
      <w:autoSpaceDE w:val="0"/>
      <w:autoSpaceDN w:val="0"/>
      <w:adjustRightInd w:val="0"/>
      <w:spacing w:before="60" w:after="60"/>
      <w:textAlignment w:val="baseline"/>
    </w:pPr>
    <w:rPr>
      <w:rFonts w:ascii="Times New Roman" w:hAnsi="Times New Roman"/>
      <w:szCs w:val="22"/>
      <w:lang w:val="en-AU" w:eastAsia="en-GB"/>
    </w:rPr>
  </w:style>
  <w:style w:type="character" w:customStyle="1" w:styleId="Body1Char">
    <w:name w:val="Body 1 Char"/>
    <w:link w:val="Body1"/>
    <w:locked/>
    <w:rsid w:val="00397F19"/>
    <w:rPr>
      <w:sz w:val="22"/>
      <w:szCs w:val="22"/>
      <w:lang w:val="en-AU" w:eastAsia="en-GB"/>
    </w:rPr>
  </w:style>
  <w:style w:type="table" w:styleId="TableList3">
    <w:name w:val="Table List 3"/>
    <w:basedOn w:val="TableNormal"/>
    <w:rsid w:val="008037CF"/>
    <w:tblPr>
      <w:tblBorders>
        <w:top w:val="single" w:sz="12" w:space="0" w:color="000000"/>
        <w:bottom w:val="single" w:sz="12" w:space="0" w:color="000000"/>
        <w:insideH w:val="single" w:sz="6" w:space="0" w:color="000000"/>
      </w:tblBorders>
    </w:tblPr>
    <w:tcPr>
      <w:shd w:val="clear" w:color="auto" w:fill="auto"/>
    </w:tcPr>
    <w:tblStylePr w:type="firstRow">
      <w:rPr>
        <w:rFonts w:ascii="Arial" w:hAnsi="Arial"/>
        <w:b/>
        <w:bCs/>
        <w:color w:val="000080"/>
        <w:sz w:val="22"/>
      </w:rPr>
      <w:tblPr/>
      <w:tcPr>
        <w:tcBorders>
          <w:top w:val="single" w:sz="18" w:space="0" w:color="000000"/>
          <w:bottom w:val="single" w:sz="18" w:space="0" w:color="000000"/>
        </w:tcBorders>
        <w:shd w:val="clear" w:color="auto" w:fill="auto"/>
      </w:tcPr>
    </w:tblStylePr>
    <w:tblStylePr w:type="lastRow">
      <w:tblPr/>
      <w:tcPr>
        <w:tcBorders>
          <w:top w:val="single" w:sz="8" w:space="0" w:color="000000"/>
        </w:tcBorders>
        <w:shd w:val="clear" w:color="auto" w:fill="auto"/>
      </w:tcPr>
    </w:tblStylePr>
    <w:tblStylePr w:type="swCell">
      <w:rPr>
        <w:i/>
        <w:iCs/>
        <w:color w:val="000080"/>
      </w:rPr>
      <w:tblPr/>
      <w:tcPr>
        <w:tcBorders>
          <w:tl2br w:val="none" w:sz="0" w:space="0" w:color="auto"/>
          <w:tr2bl w:val="none" w:sz="0" w:space="0" w:color="auto"/>
        </w:tcBorders>
      </w:tcPr>
    </w:tblStylePr>
  </w:style>
  <w:style w:type="paragraph" w:styleId="Revision">
    <w:name w:val="Revision"/>
    <w:hidden/>
    <w:uiPriority w:val="99"/>
    <w:semiHidden/>
    <w:rsid w:val="00421EBD"/>
    <w:rPr>
      <w:rFonts w:ascii="Arial" w:hAnsi="Arial"/>
      <w:sz w:val="22"/>
      <w:szCs w:val="24"/>
      <w:lang w:val="en-GB" w:eastAsia="en-US"/>
    </w:rPr>
  </w:style>
  <w:style w:type="paragraph" w:customStyle="1" w:styleId="APHeading1">
    <w:name w:val="AP Heading1"/>
    <w:basedOn w:val="APNUMHEAD1"/>
    <w:link w:val="APHeading1Char"/>
    <w:qFormat/>
    <w:rsid w:val="00A02EDE"/>
    <w:pPr>
      <w:overflowPunct w:val="0"/>
      <w:autoSpaceDE w:val="0"/>
      <w:autoSpaceDN w:val="0"/>
      <w:adjustRightInd w:val="0"/>
      <w:spacing w:after="360"/>
      <w:jc w:val="both"/>
      <w:textAlignment w:val="baseline"/>
      <w:outlineLvl w:val="0"/>
    </w:pPr>
    <w:rPr>
      <w:rFonts w:cs="Arial"/>
      <w:bCs/>
      <w:kern w:val="28"/>
      <w:szCs w:val="28"/>
      <w:lang w:val="en-IE" w:eastAsia="en-GB"/>
    </w:rPr>
  </w:style>
  <w:style w:type="character" w:customStyle="1" w:styleId="APHeading1Char">
    <w:name w:val="AP Heading1 Char"/>
    <w:basedOn w:val="DefaultParagraphFont"/>
    <w:link w:val="APHeading1"/>
    <w:rsid w:val="00A02EDE"/>
    <w:rPr>
      <w:rFonts w:ascii="Arial" w:hAnsi="Arial" w:cs="Arial"/>
      <w:b/>
      <w:bCs/>
      <w:caps/>
      <w:kern w:val="28"/>
      <w:sz w:val="28"/>
      <w:szCs w:val="28"/>
      <w:lang w:eastAsia="en-GB"/>
    </w:rPr>
  </w:style>
  <w:style w:type="paragraph" w:customStyle="1" w:styleId="APHeading2">
    <w:name w:val="AP Heading2"/>
    <w:basedOn w:val="APNUMHEAD3"/>
    <w:link w:val="APHeading2Char"/>
    <w:qFormat/>
    <w:rsid w:val="00A02EDE"/>
    <w:pPr>
      <w:spacing w:after="240"/>
      <w:jc w:val="both"/>
    </w:pPr>
  </w:style>
  <w:style w:type="character" w:customStyle="1" w:styleId="APHeading2Char">
    <w:name w:val="AP Heading2 Char"/>
    <w:basedOn w:val="APNUMHEAD3Char"/>
    <w:link w:val="APHeading2"/>
    <w:rsid w:val="00A02EDE"/>
    <w:rPr>
      <w:rFonts w:ascii="Arial" w:hAnsi="Arial"/>
      <w:b/>
      <w:color w:val="000000"/>
      <w:sz w:val="24"/>
      <w:szCs w:val="24"/>
      <w:lang w:val="en-GB" w:eastAsia="en-US" w:bidi="ar-SA"/>
    </w:rPr>
  </w:style>
  <w:style w:type="paragraph" w:customStyle="1" w:styleId="ProcedureBody1">
    <w:name w:val="Procedure Body 1"/>
    <w:basedOn w:val="Body1"/>
    <w:rsid w:val="00A02EDE"/>
    <w:rPr>
      <w:sz w:val="20"/>
      <w:szCs w:val="20"/>
    </w:rPr>
  </w:style>
  <w:style w:type="character" w:customStyle="1" w:styleId="APNUMHEAD1Char">
    <w:name w:val="AP NUM HEAD 1 Char"/>
    <w:basedOn w:val="DefaultParagraphFont"/>
    <w:link w:val="APNUMHEAD1"/>
    <w:rsid w:val="00A02EDE"/>
    <w:rPr>
      <w:rFonts w:ascii="Arial" w:hAnsi="Arial"/>
      <w:b/>
      <w:caps/>
      <w:sz w:val="28"/>
      <w:lang w:val="en-GB" w:eastAsia="en-US"/>
    </w:rPr>
  </w:style>
  <w:style w:type="paragraph" w:customStyle="1" w:styleId="AppenH2">
    <w:name w:val="Appen H2"/>
    <w:basedOn w:val="Heading2"/>
    <w:link w:val="AppenH2Char"/>
    <w:qFormat/>
    <w:rsid w:val="00A02EDE"/>
    <w:pPr>
      <w:overflowPunct w:val="0"/>
      <w:autoSpaceDE w:val="0"/>
      <w:autoSpaceDN w:val="0"/>
      <w:adjustRightInd w:val="0"/>
      <w:spacing w:before="120" w:after="60"/>
      <w:jc w:val="left"/>
      <w:textAlignment w:val="baseline"/>
    </w:pPr>
    <w:rPr>
      <w:bCs/>
      <w:smallCaps/>
      <w:szCs w:val="24"/>
      <w:lang w:val="en-IE" w:eastAsia="en-GB"/>
    </w:rPr>
  </w:style>
  <w:style w:type="character" w:customStyle="1" w:styleId="AppenH2Char">
    <w:name w:val="Appen H2 Char"/>
    <w:basedOn w:val="DefaultParagraphFont"/>
    <w:link w:val="AppenH2"/>
    <w:rsid w:val="00A02EDE"/>
    <w:rPr>
      <w:rFonts w:ascii="Arial" w:hAnsi="Arial" w:cs="Arial"/>
      <w:b/>
      <w:bCs/>
      <w:smallCaps/>
      <w:sz w:val="24"/>
      <w:szCs w:val="24"/>
      <w:lang w:eastAsia="en-GB"/>
    </w:rPr>
  </w:style>
  <w:style w:type="character" w:customStyle="1" w:styleId="Heading2Char">
    <w:name w:val="Heading 2 Char"/>
    <w:aliases w:val="Reset numbering Char,Second level Char,T2 Char,h2 Char,PR10 Char"/>
    <w:basedOn w:val="DefaultParagraphFont"/>
    <w:link w:val="Heading2"/>
    <w:rsid w:val="00A02EDE"/>
    <w:rPr>
      <w:rFonts w:ascii="Arial" w:hAnsi="Arial" w:cs="Arial"/>
      <w:b/>
      <w:sz w:val="24"/>
      <w:szCs w:val="22"/>
      <w:lang w:val="en-GB" w:eastAsia="en-US"/>
    </w:rPr>
  </w:style>
  <w:style w:type="paragraph" w:styleId="BodyText">
    <w:name w:val="Body Text"/>
    <w:link w:val="BodyTextChar"/>
    <w:unhideWhenUsed/>
    <w:qFormat/>
    <w:rsid w:val="00907EB5"/>
    <w:pPr>
      <w:spacing w:after="240" w:line="288" w:lineRule="auto"/>
      <w:jc w:val="both"/>
    </w:pPr>
    <w:rPr>
      <w:rFonts w:ascii="Arial" w:eastAsiaTheme="minorHAnsi" w:hAnsi="Arial" w:cstheme="minorBidi"/>
      <w:lang w:val="en-GB" w:eastAsia="en-US"/>
    </w:rPr>
  </w:style>
  <w:style w:type="character" w:customStyle="1" w:styleId="BodyTextChar">
    <w:name w:val="Body Text Char"/>
    <w:basedOn w:val="DefaultParagraphFont"/>
    <w:link w:val="BodyText"/>
    <w:rsid w:val="00907EB5"/>
    <w:rPr>
      <w:rFonts w:ascii="Arial" w:eastAsiaTheme="minorHAnsi" w:hAnsi="Arial" w:cstheme="minorBidi"/>
      <w:lang w:val="en-GB" w:eastAsia="en-US"/>
    </w:rPr>
  </w:style>
  <w:style w:type="character" w:customStyle="1" w:styleId="CommentTextChar">
    <w:name w:val="Comment Text Char"/>
    <w:basedOn w:val="DefaultParagraphFont"/>
    <w:link w:val="CommentText"/>
    <w:uiPriority w:val="99"/>
    <w:semiHidden/>
    <w:rsid w:val="00907EB5"/>
    <w:rPr>
      <w:rFonts w:ascii="Arial" w:hAnsi="Arial"/>
      <w:lang w:val="en-GB" w:eastAsia="en-US"/>
    </w:rPr>
  </w:style>
  <w:style w:type="paragraph" w:customStyle="1" w:styleId="Body2">
    <w:name w:val="Body 2"/>
    <w:basedOn w:val="BodyText"/>
    <w:link w:val="Body2Char"/>
    <w:unhideWhenUsed/>
    <w:qFormat/>
    <w:rsid w:val="00907EB5"/>
    <w:pPr>
      <w:ind w:left="709"/>
    </w:pPr>
  </w:style>
  <w:style w:type="character" w:customStyle="1" w:styleId="Body2Char">
    <w:name w:val="Body 2 Char"/>
    <w:basedOn w:val="BodyTextChar"/>
    <w:link w:val="Body2"/>
    <w:uiPriority w:val="6"/>
    <w:rsid w:val="00907EB5"/>
    <w:rPr>
      <w:rFonts w:ascii="Arial" w:eastAsiaTheme="minorHAnsi" w:hAnsi="Arial" w:cstheme="minorBidi"/>
      <w:lang w:val="en-GB" w:eastAsia="en-US"/>
    </w:rPr>
  </w:style>
  <w:style w:type="paragraph" w:customStyle="1" w:styleId="Level1">
    <w:name w:val="Level 1"/>
    <w:basedOn w:val="BodyText"/>
    <w:next w:val="Body1"/>
    <w:link w:val="Level1Char"/>
    <w:unhideWhenUsed/>
    <w:qFormat/>
    <w:rsid w:val="00907EB5"/>
    <w:pPr>
      <w:keepNext/>
      <w:keepLines/>
      <w:numPr>
        <w:numId w:val="28"/>
      </w:numPr>
    </w:pPr>
    <w:rPr>
      <w:b/>
      <w:sz w:val="22"/>
    </w:rPr>
  </w:style>
  <w:style w:type="character" w:customStyle="1" w:styleId="Level1Char">
    <w:name w:val="Level 1 Char"/>
    <w:basedOn w:val="BodyTextChar"/>
    <w:link w:val="Level1"/>
    <w:rsid w:val="00907EB5"/>
    <w:rPr>
      <w:rFonts w:ascii="Arial" w:eastAsiaTheme="minorHAnsi" w:hAnsi="Arial" w:cstheme="minorBidi"/>
      <w:b/>
      <w:sz w:val="22"/>
      <w:lang w:val="en-GB" w:eastAsia="en-US"/>
    </w:rPr>
  </w:style>
  <w:style w:type="paragraph" w:customStyle="1" w:styleId="Level2">
    <w:name w:val="Level 2"/>
    <w:basedOn w:val="BodyText"/>
    <w:next w:val="Body2"/>
    <w:link w:val="Level2Char"/>
    <w:unhideWhenUsed/>
    <w:qFormat/>
    <w:rsid w:val="00907EB5"/>
    <w:pPr>
      <w:numPr>
        <w:ilvl w:val="1"/>
        <w:numId w:val="28"/>
      </w:numPr>
    </w:pPr>
  </w:style>
  <w:style w:type="character" w:customStyle="1" w:styleId="Level2Char">
    <w:name w:val="Level 2 Char"/>
    <w:basedOn w:val="BodyTextChar"/>
    <w:link w:val="Level2"/>
    <w:rsid w:val="00907EB5"/>
    <w:rPr>
      <w:rFonts w:ascii="Arial" w:eastAsiaTheme="minorHAnsi" w:hAnsi="Arial" w:cstheme="minorBidi"/>
      <w:lang w:val="en-GB" w:eastAsia="en-US"/>
    </w:rPr>
  </w:style>
  <w:style w:type="paragraph" w:customStyle="1" w:styleId="Level3">
    <w:name w:val="Level 3"/>
    <w:basedOn w:val="BodyText"/>
    <w:next w:val="Normal"/>
    <w:unhideWhenUsed/>
    <w:qFormat/>
    <w:rsid w:val="00907EB5"/>
    <w:pPr>
      <w:numPr>
        <w:ilvl w:val="2"/>
        <w:numId w:val="28"/>
      </w:numPr>
    </w:pPr>
  </w:style>
  <w:style w:type="paragraph" w:customStyle="1" w:styleId="Level4">
    <w:name w:val="Level 4"/>
    <w:basedOn w:val="BodyText"/>
    <w:next w:val="Normal"/>
    <w:link w:val="Level4Char"/>
    <w:unhideWhenUsed/>
    <w:qFormat/>
    <w:rsid w:val="00907EB5"/>
    <w:pPr>
      <w:numPr>
        <w:ilvl w:val="3"/>
        <w:numId w:val="28"/>
      </w:numPr>
    </w:pPr>
  </w:style>
  <w:style w:type="character" w:customStyle="1" w:styleId="Level4Char">
    <w:name w:val="Level 4 Char"/>
    <w:basedOn w:val="BodyTextChar"/>
    <w:link w:val="Level4"/>
    <w:rsid w:val="00907EB5"/>
    <w:rPr>
      <w:rFonts w:ascii="Arial" w:eastAsiaTheme="minorHAnsi" w:hAnsi="Arial" w:cstheme="minorBidi"/>
      <w:lang w:val="en-GB" w:eastAsia="en-US"/>
    </w:rPr>
  </w:style>
  <w:style w:type="paragraph" w:customStyle="1" w:styleId="Level5">
    <w:name w:val="Level 5"/>
    <w:basedOn w:val="BodyText"/>
    <w:next w:val="Normal"/>
    <w:unhideWhenUsed/>
    <w:rsid w:val="00907EB5"/>
    <w:pPr>
      <w:numPr>
        <w:ilvl w:val="4"/>
        <w:numId w:val="28"/>
      </w:numPr>
    </w:pPr>
  </w:style>
  <w:style w:type="paragraph" w:customStyle="1" w:styleId="Level6">
    <w:name w:val="Level 6"/>
    <w:basedOn w:val="BodyText"/>
    <w:next w:val="Normal"/>
    <w:uiPriority w:val="13"/>
    <w:unhideWhenUsed/>
    <w:qFormat/>
    <w:rsid w:val="00907EB5"/>
    <w:pPr>
      <w:numPr>
        <w:ilvl w:val="5"/>
        <w:numId w:val="28"/>
      </w:numPr>
    </w:pPr>
  </w:style>
  <w:style w:type="paragraph" w:customStyle="1" w:styleId="Level7">
    <w:name w:val="Level 7"/>
    <w:basedOn w:val="BodyText"/>
    <w:next w:val="Normal"/>
    <w:uiPriority w:val="15"/>
    <w:unhideWhenUsed/>
    <w:qFormat/>
    <w:rsid w:val="00907EB5"/>
    <w:pPr>
      <w:numPr>
        <w:ilvl w:val="6"/>
        <w:numId w:val="28"/>
      </w:numPr>
    </w:pPr>
  </w:style>
  <w:style w:type="paragraph" w:customStyle="1" w:styleId="A-NUMBERING">
    <w:name w:val="A. - NUMBERING"/>
    <w:basedOn w:val="BodyText"/>
    <w:link w:val="A-NUMBERINGChar"/>
    <w:unhideWhenUsed/>
    <w:qFormat/>
    <w:rsid w:val="00907EB5"/>
  </w:style>
  <w:style w:type="character" w:customStyle="1" w:styleId="A-NUMBERINGChar">
    <w:name w:val="A. - NUMBERING Char"/>
    <w:basedOn w:val="BodyTextChar"/>
    <w:link w:val="A-NUMBERING"/>
    <w:rsid w:val="00907EB5"/>
    <w:rPr>
      <w:rFonts w:ascii="Arial" w:eastAsiaTheme="minorHAnsi" w:hAnsi="Arial" w:cstheme="minorBidi"/>
      <w:lang w:val="en-GB" w:eastAsia="en-US"/>
    </w:rPr>
  </w:style>
  <w:style w:type="paragraph" w:customStyle="1" w:styleId="CERLEVEL2">
    <w:name w:val="CER LEVEL 2"/>
    <w:basedOn w:val="Normal"/>
    <w:autoRedefine/>
    <w:qFormat/>
    <w:rsid w:val="00174FBE"/>
    <w:pPr>
      <w:keepNext/>
      <w:numPr>
        <w:numId w:val="33"/>
      </w:numPr>
      <w:spacing w:before="240" w:after="360"/>
      <w:ind w:hanging="810"/>
      <w:jc w:val="both"/>
    </w:pPr>
    <w:rPr>
      <w:b/>
      <w:caps/>
      <w:sz w:val="24"/>
      <w:szCs w:val="22"/>
      <w:lang w:val="en-US"/>
    </w:rPr>
  </w:style>
  <w:style w:type="paragraph" w:customStyle="1" w:styleId="CERLEVEL4">
    <w:name w:val="CER LEVEL 4"/>
    <w:basedOn w:val="Normal"/>
    <w:next w:val="Normal"/>
    <w:qFormat/>
    <w:rsid w:val="00174FBE"/>
    <w:pPr>
      <w:keepNext/>
      <w:numPr>
        <w:ilvl w:val="2"/>
        <w:numId w:val="33"/>
      </w:numPr>
      <w:spacing w:before="120" w:after="240"/>
      <w:jc w:val="both"/>
    </w:pPr>
    <w:rPr>
      <w:rFonts w:eastAsia="MS Mincho"/>
      <w:i/>
      <w:szCs w:val="22"/>
      <w:lang w:val="en-US"/>
    </w:rPr>
  </w:style>
  <w:style w:type="paragraph" w:customStyle="1" w:styleId="Project">
    <w:name w:val="Project"/>
    <w:basedOn w:val="Normal"/>
    <w:rsid w:val="00EF2277"/>
    <w:pPr>
      <w:keepLines/>
      <w:overflowPunct w:val="0"/>
      <w:autoSpaceDE w:val="0"/>
      <w:autoSpaceDN w:val="0"/>
      <w:adjustRightInd w:val="0"/>
      <w:spacing w:before="60" w:after="60"/>
      <w:jc w:val="center"/>
      <w:textAlignment w:val="baseline"/>
    </w:pPr>
    <w:rPr>
      <w:rFonts w:ascii="Times New Roman" w:hAnsi="Times New Roman"/>
      <w:b/>
      <w:sz w:val="32"/>
      <w:szCs w:val="20"/>
      <w:lang w:val="en-IE" w:eastAsia="en-GB"/>
    </w:rPr>
  </w:style>
  <w:style w:type="paragraph" w:styleId="NoSpacing">
    <w:name w:val="No Spacing"/>
    <w:link w:val="NoSpacingChar"/>
    <w:uiPriority w:val="1"/>
    <w:qFormat/>
    <w:rsid w:val="00EF2277"/>
    <w:pPr>
      <w:overflowPunct w:val="0"/>
      <w:autoSpaceDE w:val="0"/>
      <w:autoSpaceDN w:val="0"/>
      <w:adjustRightInd w:val="0"/>
      <w:textAlignment w:val="baseline"/>
    </w:pPr>
    <w:rPr>
      <w:lang w:val="en-AU" w:eastAsia="en-GB"/>
    </w:rPr>
  </w:style>
  <w:style w:type="character" w:customStyle="1" w:styleId="NoSpacingChar">
    <w:name w:val="No Spacing Char"/>
    <w:basedOn w:val="DefaultParagraphFont"/>
    <w:link w:val="NoSpacing"/>
    <w:uiPriority w:val="1"/>
    <w:rsid w:val="00EF2277"/>
    <w:rPr>
      <w:lang w:val="en-AU" w:eastAsia="en-GB"/>
    </w:rPr>
  </w:style>
  <w:style w:type="table" w:customStyle="1" w:styleId="LightShading1">
    <w:name w:val="Light Shading1"/>
    <w:basedOn w:val="TableNormal"/>
    <w:uiPriority w:val="60"/>
    <w:rsid w:val="00F93564"/>
    <w:rPr>
      <w:rFonts w:asciiTheme="minorHAnsi" w:eastAsiaTheme="minorHAnsi" w:hAnsiTheme="minorHAnsi" w:cstheme="minorBid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956879">
      <w:bodyDiv w:val="1"/>
      <w:marLeft w:val="0"/>
      <w:marRight w:val="0"/>
      <w:marTop w:val="0"/>
      <w:marBottom w:val="0"/>
      <w:divBdr>
        <w:top w:val="none" w:sz="0" w:space="0" w:color="auto"/>
        <w:left w:val="none" w:sz="0" w:space="0" w:color="auto"/>
        <w:bottom w:val="none" w:sz="0" w:space="0" w:color="auto"/>
        <w:right w:val="none" w:sz="0" w:space="0" w:color="auto"/>
      </w:divBdr>
    </w:div>
    <w:div w:id="212893227">
      <w:bodyDiv w:val="1"/>
      <w:marLeft w:val="0"/>
      <w:marRight w:val="0"/>
      <w:marTop w:val="0"/>
      <w:marBottom w:val="0"/>
      <w:divBdr>
        <w:top w:val="none" w:sz="0" w:space="0" w:color="auto"/>
        <w:left w:val="none" w:sz="0" w:space="0" w:color="auto"/>
        <w:bottom w:val="none" w:sz="0" w:space="0" w:color="auto"/>
        <w:right w:val="none" w:sz="0" w:space="0" w:color="auto"/>
      </w:divBdr>
    </w:div>
    <w:div w:id="676076461">
      <w:bodyDiv w:val="1"/>
      <w:marLeft w:val="0"/>
      <w:marRight w:val="0"/>
      <w:marTop w:val="0"/>
      <w:marBottom w:val="0"/>
      <w:divBdr>
        <w:top w:val="none" w:sz="0" w:space="0" w:color="auto"/>
        <w:left w:val="none" w:sz="0" w:space="0" w:color="auto"/>
        <w:bottom w:val="none" w:sz="0" w:space="0" w:color="auto"/>
        <w:right w:val="none" w:sz="0" w:space="0" w:color="auto"/>
      </w:divBdr>
    </w:div>
    <w:div w:id="749738075">
      <w:bodyDiv w:val="1"/>
      <w:marLeft w:val="0"/>
      <w:marRight w:val="0"/>
      <w:marTop w:val="0"/>
      <w:marBottom w:val="0"/>
      <w:divBdr>
        <w:top w:val="none" w:sz="0" w:space="0" w:color="auto"/>
        <w:left w:val="none" w:sz="0" w:space="0" w:color="auto"/>
        <w:bottom w:val="none" w:sz="0" w:space="0" w:color="auto"/>
        <w:right w:val="none" w:sz="0" w:space="0" w:color="auto"/>
      </w:divBdr>
    </w:div>
    <w:div w:id="1139954217">
      <w:bodyDiv w:val="1"/>
      <w:marLeft w:val="0"/>
      <w:marRight w:val="0"/>
      <w:marTop w:val="0"/>
      <w:marBottom w:val="0"/>
      <w:divBdr>
        <w:top w:val="none" w:sz="0" w:space="0" w:color="auto"/>
        <w:left w:val="none" w:sz="0" w:space="0" w:color="auto"/>
        <w:bottom w:val="none" w:sz="0" w:space="0" w:color="auto"/>
        <w:right w:val="none" w:sz="0" w:space="0" w:color="auto"/>
      </w:divBdr>
    </w:div>
    <w:div w:id="1180048175">
      <w:bodyDiv w:val="1"/>
      <w:marLeft w:val="0"/>
      <w:marRight w:val="0"/>
      <w:marTop w:val="0"/>
      <w:marBottom w:val="0"/>
      <w:divBdr>
        <w:top w:val="none" w:sz="0" w:space="0" w:color="auto"/>
        <w:left w:val="none" w:sz="0" w:space="0" w:color="auto"/>
        <w:bottom w:val="none" w:sz="0" w:space="0" w:color="auto"/>
        <w:right w:val="none" w:sz="0" w:space="0" w:color="auto"/>
      </w:divBdr>
    </w:div>
    <w:div w:id="1244224485">
      <w:bodyDiv w:val="1"/>
      <w:marLeft w:val="0"/>
      <w:marRight w:val="0"/>
      <w:marTop w:val="0"/>
      <w:marBottom w:val="0"/>
      <w:divBdr>
        <w:top w:val="none" w:sz="0" w:space="0" w:color="auto"/>
        <w:left w:val="none" w:sz="0" w:space="0" w:color="auto"/>
        <w:bottom w:val="none" w:sz="0" w:space="0" w:color="auto"/>
        <w:right w:val="none" w:sz="0" w:space="0" w:color="auto"/>
      </w:divBdr>
    </w:div>
    <w:div w:id="1260677021">
      <w:bodyDiv w:val="1"/>
      <w:marLeft w:val="0"/>
      <w:marRight w:val="0"/>
      <w:marTop w:val="0"/>
      <w:marBottom w:val="0"/>
      <w:divBdr>
        <w:top w:val="none" w:sz="0" w:space="0" w:color="auto"/>
        <w:left w:val="none" w:sz="0" w:space="0" w:color="auto"/>
        <w:bottom w:val="none" w:sz="0" w:space="0" w:color="auto"/>
        <w:right w:val="none" w:sz="0" w:space="0" w:color="auto"/>
      </w:divBdr>
    </w:div>
    <w:div w:id="1838644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2026-10-02T00:00:00</PublishDate>
  <Abstract/>
  <CompanyAddress/>
  <CompanyPhone/>
  <CompanyFax/>
  <CompanyEmail/>
</CoverPage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27FE5008B3B174E8015095C9179D593" ma:contentTypeVersion="41" ma:contentTypeDescription="Create a new document." ma:contentTypeScope="" ma:versionID="6f730bee029e5170612d4808b6906148">
  <xsd:schema xmlns:xsd="http://www.w3.org/2001/XMLSchema" xmlns:xs="http://www.w3.org/2001/XMLSchema" xmlns:p="http://schemas.microsoft.com/office/2006/metadata/properties" xmlns:ns2="d8d42377-3ec0-45f4-83ba-414ac9c65ef9" targetNamespace="http://schemas.microsoft.com/office/2006/metadata/properties" ma:root="true" ma:fieldsID="1431de9a0d4c04f8950f07983c65d3fc" ns2:_="">
    <xsd:import namespace="d8d42377-3ec0-45f4-83ba-414ac9c65ef9"/>
    <xsd:element name="properties">
      <xsd:complexType>
        <xsd:sequence>
          <xsd:element name="documentManagement">
            <xsd:complexType>
              <xsd:all>
                <xsd:element ref="ns2:File_x0020_Type0" minOccurs="0"/>
                <xsd:element ref="ns2:Market" minOccurs="0"/>
                <xsd:element ref="ns2:Year" minOccurs="0"/>
                <xsd:element ref="ns2:Name_x0020_of_x0020_Report"/>
                <xsd:element ref="ns2:Date_x0020_of_x0020_Report" minOccurs="0"/>
                <xsd:element ref="ns2:Name_x0020_of_x0020_File" minOccurs="0"/>
                <xsd:element ref="ns2:Training" minOccurs="0"/>
                <xsd:element ref="ns2:MediaServiceMetadata" minOccurs="0"/>
                <xsd:element ref="ns2:MediaServiceFastMetadata" minOccurs="0"/>
                <xsd:element ref="ns2:MediaServiceSearchPropertie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42377-3ec0-45f4-83ba-414ac9c65ef9" elementFormDefault="qualified">
    <xsd:import namespace="http://schemas.microsoft.com/office/2006/documentManagement/types"/>
    <xsd:import namespace="http://schemas.microsoft.com/office/infopath/2007/PartnerControls"/>
    <xsd:element name="File_x0020_Type0" ma:index="8" nillable="true" ma:displayName="File Type" ma:format="Dropdown" ma:internalName="File_x0020_Type0" ma:readOnly="false">
      <xsd:simpleType>
        <xsd:restriction base="dms:Choice">
          <xsd:enumeration value="Balancing Market Audit 2019"/>
          <xsd:enumeration value="Balancing Market Audit 2020"/>
          <xsd:enumeration value="Balancing Market Audit 2021"/>
          <xsd:enumeration value="Balancing Market Audit 2022"/>
          <xsd:enumeration value="Balancing Market Audit 2023"/>
          <xsd:enumeration value="Balancing Market Audit 2024"/>
          <xsd:enumeration value="Balancing Market Audit 2025"/>
          <xsd:enumeration value="Balancing Market Audit 2026"/>
          <xsd:enumeration value="Balancing Market Audit 2027"/>
          <xsd:enumeration value="Balancing Market Audit 2028"/>
          <xsd:enumeration value="Balancing Market Audit 2029"/>
          <xsd:enumeration value="Balancing Market Audit 2030"/>
          <xsd:enumeration value="Business Processes"/>
          <xsd:enumeration value="Capacity Audit"/>
          <xsd:enumeration value="Capacity Market Audit 2019"/>
          <xsd:enumeration value="Capacity Market Audit 2020"/>
          <xsd:enumeration value="Capacity Market Audit 2021"/>
          <xsd:enumeration value="Capacity Market Audit 2022"/>
          <xsd:enumeration value="Capacity Market Audit 2023"/>
          <xsd:enumeration value="Capacity Market Audit 2024"/>
          <xsd:enumeration value="Capacity Market Audit 2025"/>
          <xsd:enumeration value="Capacity Market Audit 2026"/>
          <xsd:enumeration value="Capacity Market Audit 2027"/>
          <xsd:enumeration value="Capacity Market Audit 2028"/>
          <xsd:enumeration value="Capacity Market Audit 2029"/>
          <xsd:enumeration value="Capacity Market Audit 2030"/>
          <xsd:enumeration value="Code Version 1.0"/>
          <xsd:enumeration value="Code Version 2.0"/>
          <xsd:enumeration value="Code Version 3.0"/>
          <xsd:enumeration value="Code Version 4.0"/>
          <xsd:enumeration value="Code Version 5.0"/>
          <xsd:enumeration value="Code Version 6.0"/>
          <xsd:enumeration value="Code Version 7.0"/>
          <xsd:enumeration value="Code Version 8.0"/>
          <xsd:enumeration value="Code Version 9.0"/>
          <xsd:enumeration value="Code Version 10.0"/>
          <xsd:enumeration value="Code Version 11.0"/>
          <xsd:enumeration value="Code Version 12.0"/>
          <xsd:enumeration value="Code Version 13.0"/>
          <xsd:enumeration value="Code Version 14.0"/>
          <xsd:enumeration value="Code Version 15.0"/>
          <xsd:enumeration value="Code Version 20.0"/>
          <xsd:enumeration value="Code Version 21.0"/>
          <xsd:enumeration value="Code Version 22.0"/>
          <xsd:enumeration value="Code Version 23.0"/>
          <xsd:enumeration value="Code Version 24.0"/>
          <xsd:enumeration value="Code Version 25.0"/>
          <xsd:enumeration value="Code Version 26.0"/>
          <xsd:enumeration value="Code Version 27.0"/>
          <xsd:enumeration value="Code Version 28.0"/>
          <xsd:enumeration value="Code Version 29.0"/>
          <xsd:enumeration value="Code Version 30.0"/>
          <xsd:enumeration value="Code Version 31.0"/>
          <xsd:enumeration value="Code Version 32.0"/>
          <xsd:enumeration value="Code Version 33.0"/>
          <xsd:enumeration value="Code Versions"/>
          <xsd:enumeration value="Development"/>
          <xsd:enumeration value="Elections"/>
          <xsd:enumeration value="General Documents"/>
          <xsd:enumeration value="Internal Mods Meetings"/>
          <xsd:enumeration value="Logistics"/>
          <xsd:enumeration value="Market Mods Systems"/>
          <xsd:enumeration value="Members Area"/>
          <xsd:enumeration value="Mods Team Management"/>
          <xsd:enumeration value="Presentations"/>
          <xsd:enumeration value="Reporting"/>
          <xsd:enumeration value="Status Report"/>
          <xsd:enumeration value="Archived Report"/>
          <xsd:enumeration value="Template"/>
          <xsd:enumeration value="Trackers"/>
          <xsd:enumeration value="Training"/>
          <xsd:enumeration value="Elections 2018"/>
          <xsd:enumeration value="Elections 2019"/>
          <xsd:enumeration value="Elections 2020"/>
          <xsd:enumeration value="Elections 2021"/>
          <xsd:enumeration value="Elections 2022"/>
          <xsd:enumeration value="Elections 2023"/>
          <xsd:enumeration value="Elections 2024"/>
          <xsd:enumeration value="Elections 2025"/>
          <xsd:enumeration value="Elections 2026"/>
          <xsd:enumeration value="Balancing Market Audit"/>
          <xsd:enumeration value="Business Process Developments"/>
          <xsd:enumeration value="Business Process Email Templates"/>
        </xsd:restriction>
      </xsd:simpleType>
    </xsd:element>
    <xsd:element name="Market" ma:index="9" nillable="true" ma:displayName="Market" ma:format="Dropdown" ma:internalName="Market" ma:readOnly="false">
      <xsd:simpleType>
        <xsd:restriction base="dms:Choice">
          <xsd:enumeration value="Balancing Market"/>
          <xsd:enumeration value="Capacity Market"/>
          <xsd:enumeration value="SEMOpx Market"/>
          <xsd:enumeration value="Not Applicable"/>
        </xsd:restriction>
      </xsd:simpleType>
    </xsd:element>
    <xsd:element name="Year" ma:index="10" nillable="true" ma:displayName="Year" ma:default="2017" ma:format="Dropdown" ma:internalName="Year" ma:readOnly="false">
      <xsd:simpleType>
        <xsd:restriction base="dms:Choice">
          <xsd:enumeration value="2017"/>
          <xsd:enumeration value="2018"/>
          <xsd:enumeration value="2019"/>
          <xsd:enumeration value="2020"/>
          <xsd:enumeration value="2021"/>
          <xsd:enumeration value="2022"/>
          <xsd:enumeration value="2023"/>
          <xsd:enumeration value="2024"/>
          <xsd:enumeration value="2025"/>
          <xsd:enumeration value="2026"/>
          <xsd:enumeration value="2027"/>
          <xsd:enumeration value="2028"/>
          <xsd:enumeration value="2029"/>
          <xsd:enumeration value="2030"/>
        </xsd:restriction>
      </xsd:simpleType>
    </xsd:element>
    <xsd:element name="Name_x0020_of_x0020_Report" ma:index="11" ma:displayName="Name of Report" ma:default="Balancing Capacity Market Mods Status Report" ma:format="Dropdown" ma:internalName="Name_x0020_of_x0020_Report" ma:readOnly="false">
      <xsd:simpleType>
        <xsd:restriction base="dms:Choice">
          <xsd:enumeration value="Balancing Capacity Market Mods Status Report"/>
          <xsd:enumeration value="Market Modifications Status Report"/>
          <xsd:enumeration value="SEMOpx Exchange Committee Membership Application and Undertaking"/>
          <xsd:enumeration value="SEMOpx List of nominees"/>
          <xsd:enumeration value="Historical List of Candidates"/>
          <xsd:enumeration value="Chair and Vice Chair Nominations"/>
          <xsd:enumeration value="Balancing Market Audit 2020"/>
          <xsd:enumeration value="Balancing Market Audit 2021"/>
          <xsd:enumeration value="Balancing Market Audit 2023"/>
          <xsd:enumeration value="Balancing Code Update Document"/>
          <xsd:enumeration value="Capacity Code Update Document"/>
          <xsd:enumeration value="Weekly planner"/>
          <xsd:enumeration value="CMC Mods Status Meeting"/>
          <xsd:enumeration value="Balancing RA Quarterly Report"/>
          <xsd:enumeration value="Capacity RA Quarterly Report"/>
          <xsd:enumeration value="Monthly Report - Mods input"/>
          <xsd:enumeration value="SEMO Annual Report"/>
          <xsd:enumeration value="MO Quarterly Report"/>
          <xsd:enumeration value="RA Quarterly Report"/>
          <xsd:enumeration value="GM Quarterly Report"/>
          <xsd:enumeration value="SEMOpx Code Update Document"/>
          <xsd:enumeration value="Report Schedule"/>
          <xsd:enumeration value="Pre Meeting Process"/>
          <xsd:enumeration value="Post Meeting Process"/>
          <xsd:enumeration value="Market Mods Status Meeting"/>
          <xsd:enumeration value="Market Modifications Team - Weekly Status Report"/>
          <xsd:enumeration value="General Documents"/>
          <xsd:enumeration value="Elections Documents"/>
        </xsd:restriction>
      </xsd:simpleType>
    </xsd:element>
    <xsd:element name="Date_x0020_of_x0020_Report" ma:index="12" nillable="true" ma:displayName="Date of Report" ma:format="DateOnly" ma:hidden="true" ma:internalName="Date_x0020_of_x0020_Report" ma:readOnly="false">
      <xsd:simpleType>
        <xsd:restriction base="dms:DateTime"/>
      </xsd:simpleType>
    </xsd:element>
    <xsd:element name="Name_x0020_of_x0020_File" ma:index="13" nillable="true" ma:displayName="Name of File" ma:format="Dropdown" ma:internalName="Name_x0020_of_x0020_File" ma:readOnly="false">
      <xsd:simpleType>
        <xsd:union memberTypes="dms:Text">
          <xsd:simpleType>
            <xsd:restriction base="dms:Choice">
              <xsd:enumeration value="History of Candidates"/>
              <xsd:enumeration value="Nominations"/>
              <xsd:enumeration value="Ballot Papers"/>
              <xsd:enumeration value="Results"/>
              <xsd:enumeration value="Mod_06_21 Audit"/>
              <xsd:enumeration value="Mod_16_21 Audit"/>
              <xsd:enumeration value="Monthly Report"/>
              <xsd:enumeration value="SEMO Annual Report"/>
              <xsd:enumeration value="MO Quarterly Report"/>
              <xsd:enumeration value="RA Quarterly Report"/>
              <xsd:enumeration value="GM Quarterly Report"/>
              <xsd:enumeration value="Clean Versions"/>
              <xsd:enumeration value="Tracked Changed Document"/>
              <xsd:enumeration value="Market Operator Quarterly Performance Report"/>
              <xsd:enumeration value="Pre Meeting Process"/>
              <xsd:enumeration value="Post Meeting Process"/>
              <xsd:enumeration value="Archive"/>
              <xsd:enumeration value="Market Modifications Status Reports"/>
              <xsd:enumeration value="Overview of outstanding analyst updates"/>
              <xsd:enumeration value="General Documents"/>
              <xsd:enumeration value="Market Audit"/>
            </xsd:restriction>
          </xsd:simpleType>
        </xsd:union>
      </xsd:simpleType>
    </xsd:element>
    <xsd:element name="Training" ma:index="14" nillable="true" ma:displayName="Training" ma:description="Training Documents" ma:internalName="Training" ma:readOnly="false">
      <xsd:simpleType>
        <xsd:restriction base="dms:Text">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Date" ma:index="18" nillable="true" ma:displayName="Date" ma:default="[today]" ma:format="DateTime" ma:indexed="true"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documentManagement>
    <Year xmlns="d8d42377-3ec0-45f4-83ba-414ac9c65ef9">2025</Year>
    <Market xmlns="d8d42377-3ec0-45f4-83ba-414ac9c65ef9">Balancing Market</Market>
    <File_x0020_Type0 xmlns="d8d42377-3ec0-45f4-83ba-414ac9c65ef9">Code Version 31.0</File_x0020_Type0>
    <Name_x0020_of_x0020_Report xmlns="d8d42377-3ec0-45f4-83ba-414ac9c65ef9">Balancing Code Update Document</Name_x0020_of_x0020_Report>
    <Date_x0020_of_x0020_Report xmlns="d8d42377-3ec0-45f4-83ba-414ac9c65ef9" xsi:nil="true"/>
    <Name_x0020_of_x0020_File xmlns="d8d42377-3ec0-45f4-83ba-414ac9c65ef9">Tracked Changed Document</Name_x0020_of_x0020_File>
    <Training xmlns="d8d42377-3ec0-45f4-83ba-414ac9c65ef9" xsi:nil="true"/>
    <Date xmlns="d8d42377-3ec0-45f4-83ba-414ac9c65ef9">2025-10-02T13:39:00+00:00</Date>
  </documentManagement>
</p:properties>
</file>

<file path=customXml/item6.xml><?xml version="1.0" encoding="utf-8"?>
<?mso-contentType ?>
<FormTemplates xmlns="http://schemas.microsoft.com/sharepoint/v3/contenttype/form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009CD8F-6AB7-45B5-B281-A8C91284AEC8}">
  <ds:schemaRefs>
    <ds:schemaRef ds:uri="http://schemas.microsoft.com/office/2006/metadata/longProperties"/>
  </ds:schemaRefs>
</ds:datastoreItem>
</file>

<file path=customXml/itemProps3.xml><?xml version="1.0" encoding="utf-8"?>
<ds:datastoreItem xmlns:ds="http://schemas.openxmlformats.org/officeDocument/2006/customXml" ds:itemID="{515C08AE-CC1C-45E7-9F54-F7286F7C89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42377-3ec0-45f4-83ba-414ac9c65e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9B4BC8-4F09-474F-AEE5-2B4BA4A6640E}">
  <ds:schemaRefs>
    <ds:schemaRef ds:uri="http://schemas.openxmlformats.org/officeDocument/2006/bibliography"/>
  </ds:schemaRefs>
</ds:datastoreItem>
</file>

<file path=customXml/itemProps5.xml><?xml version="1.0" encoding="utf-8"?>
<ds:datastoreItem xmlns:ds="http://schemas.openxmlformats.org/officeDocument/2006/customXml" ds:itemID="{05E2C8A0-C4BD-4690-AA5A-3925AA8071B5}">
  <ds:schemaRefs>
    <ds:schemaRef ds:uri="http://schemas.microsoft.com/office/2006/metadata/properties"/>
    <ds:schemaRef ds:uri="d8d42377-3ec0-45f4-83ba-414ac9c65ef9"/>
  </ds:schemaRefs>
</ds:datastoreItem>
</file>

<file path=customXml/itemProps6.xml><?xml version="1.0" encoding="utf-8"?>
<ds:datastoreItem xmlns:ds="http://schemas.openxmlformats.org/officeDocument/2006/customXml" ds:itemID="{2FDD7276-E4F9-4DB8-878B-EB37B7409B85}">
  <ds:schemaRefs>
    <ds:schemaRef ds:uri="http://schemas.microsoft.com/sharepoint/v3/contenttype/forms"/>
  </ds:schemaRefs>
</ds:datastoreItem>
</file>

<file path=docMetadata/LabelInfo.xml><?xml version="1.0" encoding="utf-8"?>
<clbl:labelList xmlns:clbl="http://schemas.microsoft.com/office/2020/mipLabelMetadata">
  <clbl:label id="{4c99bc9a-9772-4b7e-bcf5-e39ce86bfb30}" enabled="1" method="Standard" siteId="{c1528ebb-73e5-4ac2-9d93-677ac4834cc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23</Pages>
  <Words>3946</Words>
  <Characters>22498</Characters>
  <Application>Microsoft Office Word</Application>
  <DocSecurity>0</DocSecurity>
  <Lines>187</Lines>
  <Paragraphs>52</Paragraphs>
  <ScaleCrop>false</ScaleCrop>
  <Company>Commission of Energy Regulation</Company>
  <LinksUpToDate>false</LinksUpToDate>
  <CharactersWithSpaces>26392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Agreed Procedure 10: Settlement Reallocation</dc:title>
  <dc:creator>Tony Mason</dc:creator>
  <cp:lastModifiedBy>Linnane, Sandra</cp:lastModifiedBy>
  <cp:revision>2</cp:revision>
  <cp:lastPrinted>2016-11-04T08:15:00Z</cp:lastPrinted>
  <dcterms:created xsi:type="dcterms:W3CDTF">2026-10-02T12:29:00Z</dcterms:created>
  <dcterms:modified xsi:type="dcterms:W3CDTF">2026-10-02T12:29:00Z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-1613279408</vt:i4>
  </property>
  <property fmtid="{D5CDD505-2E9C-101B-9397-08002B2CF9AE}" pid="3" name="Owner">
    <vt:lpwstr/>
  </property>
  <property fmtid="{D5CDD505-2E9C-101B-9397-08002B2CF9AE}" pid="4" name="Status">
    <vt:lpwstr>Draft</vt:lpwstr>
  </property>
  <property fmtid="{D5CDD505-2E9C-101B-9397-08002B2CF9AE}" pid="5" name="ContentType">
    <vt:lpwstr>AP</vt:lpwstr>
  </property>
  <property fmtid="{D5CDD505-2E9C-101B-9397-08002B2CF9AE}" pid="6" name="ContentTypeId">
    <vt:lpwstr>0x010100E27FE5008B3B174E8015095C9179D593</vt:lpwstr>
  </property>
  <property fmtid="{D5CDD505-2E9C-101B-9397-08002B2CF9AE}" pid="7" name="Effective Date">
    <vt:lpwstr>2010-11-19T00:00:00Z</vt:lpwstr>
  </property>
  <property fmtid="{D5CDD505-2E9C-101B-9397-08002B2CF9AE}" pid="8" name="Published">
    <vt:lpwstr/>
  </property>
  <property fmtid="{D5CDD505-2E9C-101B-9397-08002B2CF9AE}" pid="9" name="Document Type">
    <vt:lpwstr/>
  </property>
  <property fmtid="{D5CDD505-2E9C-101B-9397-08002B2CF9AE}" pid="10" name="Date Published">
    <vt:lpwstr/>
  </property>
  <property fmtid="{D5CDD505-2E9C-101B-9397-08002B2CF9AE}" pid="11" name="Order">
    <vt:r8>12200</vt:r8>
  </property>
  <property fmtid="{D5CDD505-2E9C-101B-9397-08002B2CF9AE}" pid="12" name="Version Number">
    <vt:lpwstr>18.0</vt:lpwstr>
  </property>
  <property fmtid="{D5CDD505-2E9C-101B-9397-08002B2CF9AE}" pid="13" name="Copy to Website">
    <vt:lpwstr>true</vt:lpwstr>
  </property>
  <property fmtid="{D5CDD505-2E9C-101B-9397-08002B2CF9AE}" pid="14" name="Doc Status">
    <vt:lpwstr>Active</vt:lpwstr>
  </property>
  <property fmtid="{D5CDD505-2E9C-101B-9397-08002B2CF9AE}" pid="15" name="Current Version">
    <vt:lpwstr>Yes</vt:lpwstr>
  </property>
  <property fmtid="{D5CDD505-2E9C-101B-9397-08002B2CF9AE}" pid="16" name="Tracked Changes">
    <vt:lpwstr>No</vt:lpwstr>
  </property>
  <property fmtid="{D5CDD505-2E9C-101B-9397-08002B2CF9AE}" pid="17" name="Copy to Website Date">
    <vt:lpwstr>2012-11-16T15:01:00+00:00</vt:lpwstr>
  </property>
  <property fmtid="{D5CDD505-2E9C-101B-9397-08002B2CF9AE}" pid="18" name="_CopySource">
    <vt:lpwstr>AP10.docx</vt:lpwstr>
  </property>
  <property fmtid="{D5CDD505-2E9C-101B-9397-08002B2CF9AE}" pid="19" name="MMTID">
    <vt:lpwstr>174</vt:lpwstr>
  </property>
  <property fmtid="{D5CDD505-2E9C-101B-9397-08002B2CF9AE}" pid="20" name="FromMMT">
    <vt:lpwstr>true</vt:lpwstr>
  </property>
  <property fmtid="{D5CDD505-2E9C-101B-9397-08002B2CF9AE}" pid="21" name="Document Status1">
    <vt:lpwstr>Draft</vt:lpwstr>
  </property>
  <property fmtid="{D5CDD505-2E9C-101B-9397-08002B2CF9AE}" pid="22" name="Doc Type">
    <vt:lpwstr>TSC Post-RA Consultation </vt:lpwstr>
  </property>
  <property fmtid="{D5CDD505-2E9C-101B-9397-08002B2CF9AE}" pid="23" name="Process Type">
    <vt:lpwstr>RA T&amp;SC consultation  Tracked Updates</vt:lpwstr>
  </property>
  <property fmtid="{D5CDD505-2E9C-101B-9397-08002B2CF9AE}" pid="24" name="MSIP_Label_4c99bc9a-9772-4b7e-bcf5-e39ce86bfb30_Enabled">
    <vt:lpwstr>true</vt:lpwstr>
  </property>
  <property fmtid="{D5CDD505-2E9C-101B-9397-08002B2CF9AE}" pid="25" name="MSIP_Label_4c99bc9a-9772-4b7e-bcf5-e39ce86bfb30_SetDate">
    <vt:lpwstr>2023-08-16T14:12:06Z</vt:lpwstr>
  </property>
  <property fmtid="{D5CDD505-2E9C-101B-9397-08002B2CF9AE}" pid="26" name="MSIP_Label_4c99bc9a-9772-4b7e-bcf5-e39ce86bfb30_Method">
    <vt:lpwstr>Standard</vt:lpwstr>
  </property>
  <property fmtid="{D5CDD505-2E9C-101B-9397-08002B2CF9AE}" pid="27" name="MSIP_Label_4c99bc9a-9772-4b7e-bcf5-e39ce86bfb30_Name">
    <vt:lpwstr>Internal</vt:lpwstr>
  </property>
  <property fmtid="{D5CDD505-2E9C-101B-9397-08002B2CF9AE}" pid="28" name="MSIP_Label_4c99bc9a-9772-4b7e-bcf5-e39ce86bfb30_SiteId">
    <vt:lpwstr>c1528ebb-73e5-4ac2-9d93-677ac4834cc5</vt:lpwstr>
  </property>
  <property fmtid="{D5CDD505-2E9C-101B-9397-08002B2CF9AE}" pid="29" name="MSIP_Label_4c99bc9a-9772-4b7e-bcf5-e39ce86bfb30_ActionId">
    <vt:lpwstr>4e8db3be-5627-4974-a613-285a6df4d8b8</vt:lpwstr>
  </property>
  <property fmtid="{D5CDD505-2E9C-101B-9397-08002B2CF9AE}" pid="30" name="MSIP_Label_4c99bc9a-9772-4b7e-bcf5-e39ce86bfb30_ContentBits">
    <vt:lpwstr>0</vt:lpwstr>
  </property>
  <property fmtid="{D5CDD505-2E9C-101B-9397-08002B2CF9AE}" pid="31" name="Market (F)">
    <vt:lpwstr/>
  </property>
  <property fmtid="{D5CDD505-2E9C-101B-9397-08002B2CF9AE}" pid="32" name="Code Update Type">
    <vt:lpwstr/>
  </property>
  <property fmtid="{D5CDD505-2E9C-101B-9397-08002B2CF9AE}" pid="33" name="Title of Report">
    <vt:lpwstr/>
  </property>
  <property fmtid="{D5CDD505-2E9C-101B-9397-08002B2CF9AE}" pid="34" name="File Type (F)">
    <vt:lpwstr/>
  </property>
  <property fmtid="{D5CDD505-2E9C-101B-9397-08002B2CF9AE}" pid="35" name="Report Name">
    <vt:lpwstr/>
  </property>
</Properties>
</file>