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885F4" w14:textId="36342CD3" w:rsidR="00E72938" w:rsidRDefault="00881C0C">
      <w:r>
        <w:rPr>
          <w:noProof/>
        </w:rPr>
        <w:drawing>
          <wp:anchor distT="0" distB="0" distL="114300" distR="114300" simplePos="0" relativeHeight="251659264" behindDoc="0" locked="0" layoutInCell="1" allowOverlap="1" wp14:anchorId="0AA867FB" wp14:editId="79A9CD0A">
            <wp:simplePos x="0" y="0"/>
            <wp:positionH relativeFrom="column">
              <wp:posOffset>0</wp:posOffset>
            </wp:positionH>
            <wp:positionV relativeFrom="paragraph">
              <wp:posOffset>0</wp:posOffset>
            </wp:positionV>
            <wp:extent cx="1289539" cy="616197"/>
            <wp:effectExtent l="0" t="0" r="6350" b="0"/>
            <wp:wrapNone/>
            <wp:docPr id="2" name="Picture 1">
              <a:extLst xmlns:a="http://schemas.openxmlformats.org/drawingml/2006/main">
                <a:ext uri="{FF2B5EF4-FFF2-40B4-BE49-F238E27FC236}">
                  <a16:creationId xmlns:a16="http://schemas.microsoft.com/office/drawing/2014/main" id="{0244AD48-D8BE-4477-A6A3-12A3BC3E79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244AD48-D8BE-4477-A6A3-12A3BC3E7990}"/>
                        </a:ext>
                      </a:extLst>
                    </pic:cNvPr>
                    <pic:cNvPicPr>
                      <a:picLocks noChangeAspect="1"/>
                    </pic:cNvPicPr>
                  </pic:nvPicPr>
                  <pic:blipFill>
                    <a:blip r:embed="rId10"/>
                    <a:stretch>
                      <a:fillRect/>
                    </a:stretch>
                  </pic:blipFill>
                  <pic:spPr>
                    <a:xfrm>
                      <a:off x="0" y="0"/>
                      <a:ext cx="1289539" cy="616197"/>
                    </a:xfrm>
                    <a:prstGeom prst="rect">
                      <a:avLst/>
                    </a:prstGeom>
                  </pic:spPr>
                </pic:pic>
              </a:graphicData>
            </a:graphic>
          </wp:anchor>
        </w:drawing>
      </w:r>
      <w:r>
        <w:rPr>
          <w:noProof/>
        </w:rPr>
        <w:drawing>
          <wp:anchor distT="0" distB="0" distL="114300" distR="114300" simplePos="0" relativeHeight="251660288" behindDoc="0" locked="0" layoutInCell="1" allowOverlap="1" wp14:anchorId="022BF611" wp14:editId="6B8BA059">
            <wp:simplePos x="0" y="0"/>
            <wp:positionH relativeFrom="column">
              <wp:posOffset>1307465</wp:posOffset>
            </wp:positionH>
            <wp:positionV relativeFrom="paragraph">
              <wp:posOffset>29845</wp:posOffset>
            </wp:positionV>
            <wp:extent cx="922459" cy="613996"/>
            <wp:effectExtent l="0" t="0" r="0" b="0"/>
            <wp:wrapNone/>
            <wp:docPr id="29" name="Picture 2">
              <a:extLst xmlns:a="http://schemas.openxmlformats.org/drawingml/2006/main">
                <a:ext uri="{FF2B5EF4-FFF2-40B4-BE49-F238E27FC236}">
                  <a16:creationId xmlns:a16="http://schemas.microsoft.com/office/drawing/2014/main" id="{B4E30C14-F26E-400B-8B00-5479E7281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a:extLst>
                        <a:ext uri="{FF2B5EF4-FFF2-40B4-BE49-F238E27FC236}">
                          <a16:creationId xmlns:a16="http://schemas.microsoft.com/office/drawing/2014/main" id="{B4E30C14-F26E-400B-8B00-5479E728158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459" cy="613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C6885F5" w14:textId="77777777" w:rsidR="00E72938" w:rsidRDefault="00E72938"/>
    <w:p w14:paraId="7C6885F6" w14:textId="6D068687" w:rsidR="00E72938" w:rsidRDefault="00E72938">
      <w:bookmarkStart w:id="0" w:name="_GoBack"/>
    </w:p>
    <w:bookmarkEnd w:id="0"/>
    <w:p w14:paraId="7C6885F7" w14:textId="3AB9CB4F" w:rsidR="00E72938" w:rsidRDefault="00E72938"/>
    <w:p w14:paraId="7C6885F9" w14:textId="77777777" w:rsidR="00E72938" w:rsidRDefault="00E72938"/>
    <w:p w14:paraId="7C6885FA" w14:textId="7A127E0F" w:rsidR="007311E7" w:rsidRPr="000529A1" w:rsidRDefault="00FD2F7D">
      <w:pPr>
        <w:rPr>
          <w:b/>
          <w:sz w:val="72"/>
          <w:szCs w:val="72"/>
        </w:rPr>
      </w:pPr>
      <w:r w:rsidRPr="000529A1">
        <w:rPr>
          <w:b/>
          <w:sz w:val="72"/>
          <w:szCs w:val="72"/>
        </w:rPr>
        <w:t>C</w:t>
      </w:r>
      <w:r w:rsidR="006F4093" w:rsidRPr="000529A1">
        <w:rPr>
          <w:b/>
          <w:sz w:val="72"/>
          <w:szCs w:val="72"/>
        </w:rPr>
        <w:t>14</w:t>
      </w:r>
    </w:p>
    <w:p w14:paraId="7C6885FB" w14:textId="77777777" w:rsidR="00E72938" w:rsidRDefault="00E72938">
      <w:pPr>
        <w:rPr>
          <w:b/>
        </w:rPr>
      </w:pPr>
    </w:p>
    <w:p w14:paraId="79D2E78A" w14:textId="77777777" w:rsidR="000529A1" w:rsidRDefault="000529A1">
      <w:pPr>
        <w:rPr>
          <w:b/>
        </w:rPr>
      </w:pPr>
    </w:p>
    <w:p w14:paraId="2B098DA6" w14:textId="77777777" w:rsidR="000529A1" w:rsidRDefault="000529A1">
      <w:pPr>
        <w:rPr>
          <w:b/>
        </w:rPr>
      </w:pPr>
    </w:p>
    <w:p w14:paraId="288BDE2A" w14:textId="77777777" w:rsidR="000529A1" w:rsidRDefault="000529A1">
      <w:pPr>
        <w:rPr>
          <w:b/>
        </w:rPr>
      </w:pPr>
    </w:p>
    <w:p w14:paraId="18D6C854" w14:textId="77777777" w:rsidR="000529A1" w:rsidRPr="000529A1" w:rsidRDefault="000529A1">
      <w:pPr>
        <w:rPr>
          <w:b/>
        </w:rPr>
      </w:pPr>
    </w:p>
    <w:p w14:paraId="7C6885FC" w14:textId="02CFF48B" w:rsidR="00E72938" w:rsidRPr="000529A1" w:rsidRDefault="000529A1" w:rsidP="00E72938">
      <w:pPr>
        <w:pBdr>
          <w:bottom w:val="single" w:sz="12" w:space="1" w:color="auto"/>
        </w:pBdr>
        <w:jc w:val="right"/>
        <w:rPr>
          <w:b/>
          <w:sz w:val="34"/>
          <w:szCs w:val="34"/>
        </w:rPr>
      </w:pPr>
      <w:r w:rsidRPr="000529A1">
        <w:rPr>
          <w:b/>
          <w:sz w:val="34"/>
          <w:szCs w:val="34"/>
        </w:rPr>
        <w:t xml:space="preserve">Capacity Market - </w:t>
      </w:r>
      <w:r w:rsidR="00E72938" w:rsidRPr="000529A1">
        <w:rPr>
          <w:b/>
          <w:sz w:val="34"/>
          <w:szCs w:val="34"/>
        </w:rPr>
        <w:t xml:space="preserve">Form of Authority </w:t>
      </w:r>
    </w:p>
    <w:p w14:paraId="7C6885FD" w14:textId="77777777" w:rsidR="00E72938" w:rsidRDefault="00E72938" w:rsidP="00E72938">
      <w:pPr>
        <w:jc w:val="right"/>
        <w:rPr>
          <w:b/>
          <w:sz w:val="24"/>
          <w:szCs w:val="24"/>
        </w:rPr>
      </w:pPr>
    </w:p>
    <w:p w14:paraId="7EE52A8B" w14:textId="77777777" w:rsidR="000529A1" w:rsidRDefault="000529A1" w:rsidP="00E72938">
      <w:pPr>
        <w:jc w:val="right"/>
        <w:rPr>
          <w:b/>
          <w:sz w:val="24"/>
          <w:szCs w:val="24"/>
        </w:rPr>
      </w:pPr>
    </w:p>
    <w:p w14:paraId="389E2397" w14:textId="77777777" w:rsidR="000529A1" w:rsidRDefault="000529A1" w:rsidP="00E72938">
      <w:pPr>
        <w:jc w:val="right"/>
        <w:rPr>
          <w:b/>
          <w:sz w:val="24"/>
          <w:szCs w:val="24"/>
        </w:rPr>
      </w:pPr>
    </w:p>
    <w:p w14:paraId="25C82376" w14:textId="77777777" w:rsidR="000529A1" w:rsidRDefault="000529A1" w:rsidP="00E72938">
      <w:pPr>
        <w:jc w:val="right"/>
        <w:rPr>
          <w:b/>
          <w:sz w:val="24"/>
          <w:szCs w:val="24"/>
        </w:rPr>
      </w:pPr>
    </w:p>
    <w:p w14:paraId="0A0523E9" w14:textId="77777777" w:rsidR="000529A1" w:rsidRDefault="000529A1" w:rsidP="00E72938">
      <w:pPr>
        <w:jc w:val="right"/>
        <w:rPr>
          <w:b/>
          <w:sz w:val="24"/>
          <w:szCs w:val="24"/>
        </w:rPr>
      </w:pPr>
    </w:p>
    <w:p w14:paraId="023F6469" w14:textId="77777777" w:rsidR="000529A1" w:rsidRDefault="000529A1" w:rsidP="00E72938">
      <w:pPr>
        <w:jc w:val="right"/>
        <w:rPr>
          <w:b/>
          <w:sz w:val="24"/>
          <w:szCs w:val="24"/>
        </w:rPr>
      </w:pPr>
    </w:p>
    <w:p w14:paraId="54FBBD8D" w14:textId="77777777" w:rsidR="000529A1" w:rsidRDefault="000529A1" w:rsidP="00E72938">
      <w:pPr>
        <w:jc w:val="right"/>
        <w:rPr>
          <w:b/>
          <w:sz w:val="24"/>
          <w:szCs w:val="24"/>
        </w:rPr>
      </w:pPr>
    </w:p>
    <w:p w14:paraId="7C6885FE" w14:textId="77777777" w:rsidR="00E72938" w:rsidRDefault="00E72938" w:rsidP="00E72938">
      <w:pPr>
        <w:jc w:val="right"/>
        <w:rPr>
          <w:b/>
          <w:sz w:val="24"/>
          <w:szCs w:val="24"/>
        </w:rPr>
      </w:pPr>
    </w:p>
    <w:p w14:paraId="7C6885FF" w14:textId="77777777" w:rsidR="00E72938" w:rsidRDefault="00E72938" w:rsidP="00E72938">
      <w:pPr>
        <w:jc w:val="right"/>
        <w:rPr>
          <w:b/>
          <w:sz w:val="24"/>
          <w:szCs w:val="24"/>
        </w:rPr>
      </w:pPr>
    </w:p>
    <w:p w14:paraId="7C688600" w14:textId="58465D94" w:rsidR="00E72938" w:rsidRDefault="00E72938" w:rsidP="00147FEE">
      <w:pPr>
        <w:ind w:firstLine="5850"/>
        <w:rPr>
          <w:b/>
          <w:sz w:val="24"/>
          <w:szCs w:val="24"/>
        </w:rPr>
      </w:pPr>
      <w:r>
        <w:rPr>
          <w:b/>
          <w:sz w:val="24"/>
          <w:szCs w:val="24"/>
        </w:rPr>
        <w:t xml:space="preserve">Date   </w:t>
      </w:r>
      <w:r w:rsidR="00147FEE">
        <w:rPr>
          <w:b/>
          <w:sz w:val="24"/>
          <w:szCs w:val="24"/>
        </w:rPr>
        <w:tab/>
      </w:r>
      <w:r w:rsidR="00147FEE">
        <w:rPr>
          <w:b/>
          <w:sz w:val="24"/>
          <w:szCs w:val="24"/>
        </w:rPr>
        <w:tab/>
      </w:r>
      <w:r>
        <w:rPr>
          <w:b/>
          <w:sz w:val="24"/>
          <w:szCs w:val="24"/>
        </w:rPr>
        <w:t xml:space="preserve"> </w:t>
      </w:r>
      <w:r w:rsidR="000529A1">
        <w:rPr>
          <w:b/>
          <w:sz w:val="24"/>
          <w:szCs w:val="24"/>
        </w:rPr>
        <w:t>12</w:t>
      </w:r>
      <w:r>
        <w:rPr>
          <w:b/>
          <w:sz w:val="24"/>
          <w:szCs w:val="24"/>
        </w:rPr>
        <w:t>/</w:t>
      </w:r>
      <w:r w:rsidR="00D27E0B">
        <w:rPr>
          <w:b/>
          <w:sz w:val="24"/>
          <w:szCs w:val="24"/>
        </w:rPr>
        <w:t>04</w:t>
      </w:r>
      <w:r>
        <w:rPr>
          <w:b/>
          <w:sz w:val="24"/>
          <w:szCs w:val="24"/>
        </w:rPr>
        <w:t>/2017</w:t>
      </w:r>
    </w:p>
    <w:p w14:paraId="7C688601" w14:textId="54AFB24A" w:rsidR="00E72938" w:rsidRDefault="00E72938" w:rsidP="00147FEE">
      <w:pPr>
        <w:ind w:firstLine="5850"/>
        <w:rPr>
          <w:b/>
          <w:sz w:val="24"/>
          <w:szCs w:val="24"/>
        </w:rPr>
      </w:pPr>
      <w:r>
        <w:rPr>
          <w:b/>
          <w:sz w:val="24"/>
          <w:szCs w:val="24"/>
        </w:rPr>
        <w:t xml:space="preserve">Document       </w:t>
      </w:r>
      <w:r w:rsidR="00FD2F7D">
        <w:rPr>
          <w:b/>
          <w:sz w:val="24"/>
          <w:szCs w:val="24"/>
        </w:rPr>
        <w:tab/>
      </w:r>
      <w:r w:rsidR="00FD2F7D">
        <w:rPr>
          <w:b/>
          <w:sz w:val="24"/>
          <w:szCs w:val="24"/>
        </w:rPr>
        <w:tab/>
        <w:t xml:space="preserve"> C</w:t>
      </w:r>
      <w:r w:rsidR="00147FEE">
        <w:rPr>
          <w:b/>
          <w:sz w:val="24"/>
          <w:szCs w:val="24"/>
        </w:rPr>
        <w:t>14</w:t>
      </w:r>
    </w:p>
    <w:p w14:paraId="71A0F947" w14:textId="2CB65FF0" w:rsidR="00754E20" w:rsidRDefault="00E72938" w:rsidP="00754E20">
      <w:pPr>
        <w:ind w:firstLine="5850"/>
        <w:rPr>
          <w:b/>
          <w:sz w:val="24"/>
          <w:szCs w:val="24"/>
        </w:rPr>
      </w:pPr>
      <w:r>
        <w:rPr>
          <w:b/>
          <w:sz w:val="24"/>
          <w:szCs w:val="24"/>
        </w:rPr>
        <w:t xml:space="preserve">Version            </w:t>
      </w:r>
      <w:r w:rsidR="00147FEE">
        <w:rPr>
          <w:b/>
          <w:sz w:val="24"/>
          <w:szCs w:val="24"/>
        </w:rPr>
        <w:tab/>
      </w:r>
      <w:proofErr w:type="gramStart"/>
      <w:r w:rsidR="00147FEE">
        <w:rPr>
          <w:b/>
          <w:sz w:val="24"/>
          <w:szCs w:val="24"/>
        </w:rPr>
        <w:tab/>
        <w:t xml:space="preserve">  </w:t>
      </w:r>
      <w:r>
        <w:rPr>
          <w:b/>
          <w:sz w:val="24"/>
          <w:szCs w:val="24"/>
        </w:rPr>
        <w:t>1</w:t>
      </w:r>
      <w:r w:rsidR="008B6838">
        <w:rPr>
          <w:b/>
          <w:sz w:val="24"/>
          <w:szCs w:val="24"/>
        </w:rPr>
        <w:t>.</w:t>
      </w:r>
      <w:r w:rsidR="00D12ED3">
        <w:rPr>
          <w:b/>
          <w:sz w:val="24"/>
          <w:szCs w:val="24"/>
        </w:rPr>
        <w:t>1</w:t>
      </w:r>
      <w:proofErr w:type="gramEnd"/>
    </w:p>
    <w:p w14:paraId="50A339E5" w14:textId="77777777" w:rsidR="0058697E" w:rsidRDefault="0058697E" w:rsidP="0058697E">
      <w:pPr>
        <w:pStyle w:val="Default"/>
        <w:spacing w:after="134"/>
        <w:jc w:val="center"/>
        <w:rPr>
          <w:rFonts w:asciiTheme="minorHAnsi" w:hAnsiTheme="minorHAnsi"/>
          <w:b/>
          <w:bCs/>
          <w:sz w:val="22"/>
          <w:szCs w:val="22"/>
        </w:rPr>
      </w:pPr>
      <w:r w:rsidRPr="009F2B3F">
        <w:rPr>
          <w:rFonts w:asciiTheme="minorHAnsi" w:hAnsiTheme="minorHAnsi"/>
          <w:b/>
          <w:bCs/>
          <w:sz w:val="22"/>
          <w:szCs w:val="22"/>
        </w:rPr>
        <w:t>FORM OF AUTHORITY FOR APPO</w:t>
      </w:r>
      <w:r>
        <w:rPr>
          <w:rFonts w:asciiTheme="minorHAnsi" w:hAnsiTheme="minorHAnsi"/>
          <w:b/>
          <w:bCs/>
          <w:sz w:val="22"/>
          <w:szCs w:val="22"/>
        </w:rPr>
        <w:t>I</w:t>
      </w:r>
      <w:r w:rsidRPr="009F2B3F">
        <w:rPr>
          <w:rFonts w:asciiTheme="minorHAnsi" w:hAnsiTheme="minorHAnsi"/>
          <w:b/>
          <w:bCs/>
          <w:sz w:val="22"/>
          <w:szCs w:val="22"/>
        </w:rPr>
        <w:t>NTMENT OF AN INTERMEDIARY</w:t>
      </w:r>
    </w:p>
    <w:p w14:paraId="20F0DB50" w14:textId="77777777" w:rsidR="0058697E" w:rsidRPr="009F2B3F" w:rsidRDefault="0058697E" w:rsidP="0058697E">
      <w:pPr>
        <w:pStyle w:val="Default"/>
        <w:rPr>
          <w:rFonts w:asciiTheme="minorHAnsi" w:hAnsiTheme="minorHAnsi"/>
          <w:sz w:val="22"/>
          <w:szCs w:val="22"/>
        </w:rPr>
      </w:pPr>
    </w:p>
    <w:p w14:paraId="531A4CBA"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lastRenderedPageBreak/>
        <w:t>THIS FORM OF AUTHORITY dated the [</w:t>
      </w:r>
      <w:r>
        <w:rPr>
          <w:rFonts w:asciiTheme="minorHAnsi" w:hAnsiTheme="minorHAnsi"/>
          <w:sz w:val="22"/>
          <w:szCs w:val="22"/>
        </w:rPr>
        <w:tab/>
        <w:t xml:space="preserve">  </w:t>
      </w:r>
      <w:proofErr w:type="gramStart"/>
      <w:r>
        <w:rPr>
          <w:rFonts w:asciiTheme="minorHAnsi" w:hAnsiTheme="minorHAnsi"/>
          <w:sz w:val="22"/>
          <w:szCs w:val="22"/>
        </w:rPr>
        <w:t xml:space="preserve">  ]</w:t>
      </w:r>
      <w:proofErr w:type="gramEnd"/>
      <w:r>
        <w:rPr>
          <w:rFonts w:asciiTheme="minorHAnsi" w:hAnsiTheme="minorHAnsi"/>
          <w:sz w:val="22"/>
          <w:szCs w:val="22"/>
        </w:rPr>
        <w:t xml:space="preserve"> day of [</w:t>
      </w:r>
      <w:r>
        <w:rPr>
          <w:rFonts w:asciiTheme="minorHAnsi" w:hAnsiTheme="minorHAnsi"/>
          <w:sz w:val="22"/>
          <w:szCs w:val="22"/>
        </w:rPr>
        <w:tab/>
        <w:t xml:space="preserve">      </w:t>
      </w:r>
      <w:r w:rsidRPr="009F2B3F">
        <w:rPr>
          <w:rFonts w:asciiTheme="minorHAnsi" w:hAnsiTheme="minorHAnsi"/>
          <w:sz w:val="22"/>
          <w:szCs w:val="22"/>
        </w:rPr>
        <w:t>] [20</w:t>
      </w:r>
      <w:r>
        <w:rPr>
          <w:rFonts w:asciiTheme="minorHAnsi" w:hAnsiTheme="minorHAnsi"/>
          <w:sz w:val="22"/>
          <w:szCs w:val="22"/>
        </w:rPr>
        <w:t xml:space="preserve">   </w:t>
      </w:r>
      <w:r w:rsidRPr="009F2B3F">
        <w:rPr>
          <w:rFonts w:asciiTheme="minorHAnsi" w:hAnsiTheme="minorHAnsi"/>
          <w:sz w:val="22"/>
          <w:szCs w:val="22"/>
        </w:rPr>
        <w:t xml:space="preserve"> </w:t>
      </w:r>
      <w:r>
        <w:rPr>
          <w:rFonts w:asciiTheme="minorHAnsi" w:hAnsiTheme="minorHAnsi"/>
          <w:sz w:val="22"/>
          <w:szCs w:val="22"/>
        </w:rPr>
        <w:t xml:space="preserve">   </w:t>
      </w:r>
      <w:r w:rsidRPr="009F2B3F">
        <w:rPr>
          <w:rFonts w:asciiTheme="minorHAnsi" w:hAnsiTheme="minorHAnsi"/>
          <w:sz w:val="22"/>
          <w:szCs w:val="22"/>
        </w:rPr>
        <w:t xml:space="preserve">] is entered into as a deed between: </w:t>
      </w:r>
    </w:p>
    <w:p w14:paraId="32FE4C0B" w14:textId="77777777" w:rsidR="0058697E" w:rsidRDefault="0058697E" w:rsidP="0058697E">
      <w:pPr>
        <w:pStyle w:val="Default"/>
        <w:ind w:left="720"/>
        <w:jc w:val="both"/>
        <w:rPr>
          <w:rFonts w:asciiTheme="minorHAnsi" w:hAnsiTheme="minorHAnsi"/>
          <w:sz w:val="22"/>
          <w:szCs w:val="22"/>
        </w:rPr>
      </w:pPr>
    </w:p>
    <w:p w14:paraId="60B81EFB" w14:textId="77777777" w:rsidR="0058697E" w:rsidRDefault="0058697E" w:rsidP="0058697E">
      <w:pPr>
        <w:pStyle w:val="Default"/>
        <w:jc w:val="both"/>
        <w:rPr>
          <w:rFonts w:asciiTheme="minorHAnsi" w:hAnsiTheme="minorHAnsi"/>
          <w:sz w:val="22"/>
          <w:szCs w:val="22"/>
        </w:rPr>
      </w:pPr>
      <w:r w:rsidRPr="00C0035C">
        <w:rPr>
          <w:rFonts w:asciiTheme="minorHAnsi" w:hAnsiTheme="minorHAnsi"/>
          <w:b/>
          <w:sz w:val="22"/>
          <w:szCs w:val="22"/>
        </w:rPr>
        <w:t>(I)</w:t>
      </w:r>
      <w:r>
        <w:rPr>
          <w:rFonts w:asciiTheme="minorHAnsi" w:hAnsiTheme="minorHAnsi"/>
          <w:sz w:val="22"/>
          <w:szCs w:val="22"/>
        </w:rPr>
        <w:tab/>
      </w:r>
      <w:r w:rsidRPr="009F2B3F">
        <w:rPr>
          <w:rFonts w:asciiTheme="minorHAnsi" w:hAnsiTheme="minorHAnsi"/>
          <w:sz w:val="22"/>
          <w:szCs w:val="22"/>
        </w:rPr>
        <w:t>[</w:t>
      </w:r>
      <w:r w:rsidRPr="00B06436">
        <w:rPr>
          <w:rFonts w:asciiTheme="minorHAnsi" w:hAnsiTheme="minorHAnsi"/>
          <w:b/>
          <w:sz w:val="22"/>
          <w:szCs w:val="22"/>
        </w:rPr>
        <w:t>Insert name of generator</w:t>
      </w:r>
      <w:r w:rsidRPr="009F2B3F">
        <w:rPr>
          <w:rFonts w:asciiTheme="minorHAnsi" w:hAnsiTheme="minorHAnsi"/>
          <w:sz w:val="22"/>
          <w:szCs w:val="22"/>
        </w:rPr>
        <w:t xml:space="preserve"> (if a company, please give full corporate name)]: </w:t>
      </w:r>
    </w:p>
    <w:p w14:paraId="12896CFC" w14:textId="77777777" w:rsidR="0058697E" w:rsidRPr="009F2B3F" w:rsidRDefault="0058697E" w:rsidP="0058697E">
      <w:pPr>
        <w:pStyle w:val="Default"/>
        <w:ind w:left="720"/>
        <w:jc w:val="both"/>
        <w:rPr>
          <w:rFonts w:asciiTheme="minorHAnsi" w:hAnsiTheme="minorHAnsi"/>
          <w:sz w:val="22"/>
          <w:szCs w:val="22"/>
        </w:rPr>
      </w:pPr>
    </w:p>
    <w:p w14:paraId="3D26C54E"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(“Licensed Generator”) </w:t>
      </w:r>
    </w:p>
    <w:p w14:paraId="136C1F4D"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having its place of business at [</w:t>
      </w:r>
      <w:r w:rsidRPr="00B06436">
        <w:rPr>
          <w:rFonts w:asciiTheme="minorHAnsi" w:hAnsiTheme="minorHAnsi"/>
          <w:b/>
          <w:sz w:val="22"/>
          <w:szCs w:val="22"/>
        </w:rPr>
        <w:t>Insert address of Licensed Generator</w:t>
      </w:r>
      <w:r w:rsidRPr="009F2B3F">
        <w:rPr>
          <w:rFonts w:asciiTheme="minorHAnsi" w:hAnsiTheme="minorHAnsi"/>
          <w:sz w:val="22"/>
          <w:szCs w:val="22"/>
        </w:rPr>
        <w:t xml:space="preserve">] </w:t>
      </w:r>
    </w:p>
    <w:p w14:paraId="35F977E8" w14:textId="77777777" w:rsidR="0058697E" w:rsidRDefault="0058697E" w:rsidP="0058697E">
      <w:pPr>
        <w:pStyle w:val="Default"/>
        <w:ind w:left="720"/>
        <w:jc w:val="both"/>
        <w:rPr>
          <w:rFonts w:asciiTheme="minorHAnsi" w:hAnsiTheme="minorHAnsi"/>
          <w:sz w:val="22"/>
          <w:szCs w:val="22"/>
        </w:rPr>
      </w:pPr>
    </w:p>
    <w:p w14:paraId="3E79DC31" w14:textId="77777777" w:rsidR="0058697E" w:rsidRDefault="0058697E" w:rsidP="0058697E">
      <w:pPr>
        <w:pStyle w:val="Default"/>
        <w:ind w:left="720"/>
        <w:jc w:val="both"/>
        <w:rPr>
          <w:rFonts w:asciiTheme="minorHAnsi" w:hAnsiTheme="minorHAnsi"/>
          <w:sz w:val="22"/>
          <w:szCs w:val="22"/>
        </w:rPr>
      </w:pPr>
    </w:p>
    <w:p w14:paraId="640126A1" w14:textId="77777777" w:rsidR="0058697E" w:rsidRPr="009F2B3F" w:rsidRDefault="0058697E" w:rsidP="0058697E">
      <w:pPr>
        <w:pStyle w:val="Default"/>
        <w:ind w:left="720"/>
        <w:jc w:val="both"/>
        <w:rPr>
          <w:rFonts w:asciiTheme="minorHAnsi" w:hAnsiTheme="minorHAnsi"/>
          <w:sz w:val="22"/>
          <w:szCs w:val="22"/>
        </w:rPr>
      </w:pPr>
    </w:p>
    <w:p w14:paraId="1B33DEBC" w14:textId="77777777" w:rsidR="0058697E" w:rsidRPr="009F2B3F" w:rsidRDefault="0058697E" w:rsidP="0058697E">
      <w:pPr>
        <w:ind w:left="720"/>
        <w:jc w:val="both"/>
      </w:pPr>
      <w:r w:rsidRPr="009F2B3F">
        <w:t>being a [</w:t>
      </w:r>
      <w:r w:rsidRPr="00B06436">
        <w:rPr>
          <w:b/>
        </w:rPr>
        <w:t>registered company/partnership/sole trader etc.</w:t>
      </w:r>
      <w:r w:rsidRPr="00B06436">
        <w:t>]</w:t>
      </w:r>
      <w:r w:rsidRPr="009F2B3F">
        <w:t xml:space="preserve"> registered under the laws of [</w:t>
      </w:r>
      <w:r w:rsidRPr="00B06436">
        <w:rPr>
          <w:b/>
        </w:rPr>
        <w:t>insert country of registration if a company</w:t>
      </w:r>
      <w:r w:rsidRPr="009F2B3F">
        <w:t>] and whose company registration number is [</w:t>
      </w:r>
      <w:r w:rsidRPr="00B06436">
        <w:rPr>
          <w:b/>
        </w:rPr>
        <w:t>insert if a company</w:t>
      </w:r>
      <w:r w:rsidRPr="009F2B3F">
        <w:t>];</w:t>
      </w:r>
    </w:p>
    <w:p w14:paraId="2FF48985" w14:textId="77777777" w:rsidR="0058697E" w:rsidRDefault="0058697E" w:rsidP="0058697E">
      <w:pPr>
        <w:pStyle w:val="Default"/>
        <w:ind w:left="720"/>
        <w:jc w:val="both"/>
        <w:rPr>
          <w:rFonts w:asciiTheme="minorHAnsi" w:hAnsiTheme="minorHAnsi"/>
        </w:rPr>
      </w:pPr>
    </w:p>
    <w:p w14:paraId="534C8822" w14:textId="77777777" w:rsidR="0058697E" w:rsidRPr="009F2B3F" w:rsidRDefault="0058697E" w:rsidP="0058697E">
      <w:pPr>
        <w:pStyle w:val="Default"/>
        <w:ind w:left="720"/>
        <w:jc w:val="both"/>
        <w:rPr>
          <w:rFonts w:asciiTheme="minorHAnsi" w:hAnsiTheme="minorHAnsi"/>
        </w:rPr>
      </w:pPr>
    </w:p>
    <w:p w14:paraId="3A0F71DE"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and </w:t>
      </w:r>
    </w:p>
    <w:p w14:paraId="7D90329A" w14:textId="77777777" w:rsidR="0058697E" w:rsidRDefault="0058697E" w:rsidP="0058697E">
      <w:pPr>
        <w:pStyle w:val="Default"/>
        <w:ind w:left="720"/>
        <w:jc w:val="both"/>
        <w:rPr>
          <w:rFonts w:asciiTheme="minorHAnsi" w:hAnsiTheme="minorHAnsi"/>
          <w:sz w:val="22"/>
          <w:szCs w:val="22"/>
        </w:rPr>
      </w:pPr>
    </w:p>
    <w:p w14:paraId="1FF23FCC" w14:textId="77777777" w:rsidR="0058697E" w:rsidRPr="009F2B3F" w:rsidRDefault="0058697E" w:rsidP="0058697E">
      <w:pPr>
        <w:pStyle w:val="Default"/>
        <w:ind w:left="720"/>
        <w:jc w:val="both"/>
        <w:rPr>
          <w:rFonts w:asciiTheme="minorHAnsi" w:hAnsiTheme="minorHAnsi"/>
          <w:sz w:val="22"/>
          <w:szCs w:val="22"/>
        </w:rPr>
      </w:pPr>
    </w:p>
    <w:p w14:paraId="2B8646B5" w14:textId="77777777" w:rsidR="0058697E" w:rsidRDefault="0058697E" w:rsidP="0058697E">
      <w:pPr>
        <w:pStyle w:val="Default"/>
        <w:jc w:val="both"/>
        <w:rPr>
          <w:rFonts w:asciiTheme="minorHAnsi" w:hAnsiTheme="minorHAnsi"/>
          <w:sz w:val="22"/>
          <w:szCs w:val="22"/>
        </w:rPr>
      </w:pPr>
      <w:r w:rsidRPr="00C0035C">
        <w:rPr>
          <w:rFonts w:asciiTheme="minorHAnsi" w:hAnsiTheme="minorHAnsi"/>
          <w:b/>
          <w:sz w:val="22"/>
          <w:szCs w:val="22"/>
        </w:rPr>
        <w:t>(II)</w:t>
      </w:r>
      <w:r w:rsidRPr="009F2B3F">
        <w:rPr>
          <w:rFonts w:asciiTheme="minorHAnsi" w:hAnsiTheme="minorHAnsi"/>
          <w:sz w:val="22"/>
          <w:szCs w:val="22"/>
        </w:rPr>
        <w:t xml:space="preserve"> </w:t>
      </w:r>
      <w:r>
        <w:rPr>
          <w:rFonts w:asciiTheme="minorHAnsi" w:hAnsiTheme="minorHAnsi"/>
          <w:sz w:val="22"/>
          <w:szCs w:val="22"/>
        </w:rPr>
        <w:tab/>
      </w:r>
      <w:r w:rsidRPr="009F2B3F">
        <w:rPr>
          <w:rFonts w:asciiTheme="minorHAnsi" w:hAnsiTheme="minorHAnsi"/>
          <w:sz w:val="22"/>
          <w:szCs w:val="22"/>
        </w:rPr>
        <w:t>[</w:t>
      </w:r>
      <w:r w:rsidRPr="00B06436">
        <w:rPr>
          <w:rFonts w:asciiTheme="minorHAnsi" w:hAnsiTheme="minorHAnsi"/>
          <w:b/>
          <w:sz w:val="22"/>
          <w:szCs w:val="22"/>
        </w:rPr>
        <w:t>Insert name of proposed intermediary</w:t>
      </w:r>
      <w:r w:rsidRPr="009F2B3F">
        <w:rPr>
          <w:rFonts w:asciiTheme="minorHAnsi" w:hAnsiTheme="minorHAnsi"/>
          <w:sz w:val="22"/>
          <w:szCs w:val="22"/>
        </w:rPr>
        <w:t xml:space="preserve"> (if a company, please give full corporate name)] </w:t>
      </w:r>
    </w:p>
    <w:p w14:paraId="5953602C" w14:textId="77777777" w:rsidR="0058697E" w:rsidRDefault="0058697E" w:rsidP="0058697E">
      <w:pPr>
        <w:pStyle w:val="Default"/>
        <w:ind w:left="720"/>
        <w:jc w:val="both"/>
        <w:rPr>
          <w:rFonts w:asciiTheme="minorHAnsi" w:hAnsiTheme="minorHAnsi"/>
          <w:sz w:val="22"/>
          <w:szCs w:val="22"/>
        </w:rPr>
      </w:pPr>
    </w:p>
    <w:p w14:paraId="6E9D70B1" w14:textId="77777777" w:rsidR="0058697E" w:rsidRDefault="0058697E" w:rsidP="0058697E">
      <w:pPr>
        <w:pStyle w:val="Default"/>
        <w:ind w:left="720"/>
        <w:jc w:val="both"/>
        <w:rPr>
          <w:rFonts w:asciiTheme="minorHAnsi" w:hAnsiTheme="minorHAnsi"/>
          <w:sz w:val="22"/>
          <w:szCs w:val="22"/>
        </w:rPr>
      </w:pPr>
    </w:p>
    <w:p w14:paraId="28F9280B" w14:textId="77777777" w:rsidR="0058697E" w:rsidRPr="009F2B3F" w:rsidRDefault="0058697E" w:rsidP="0058697E">
      <w:pPr>
        <w:pStyle w:val="Default"/>
        <w:ind w:left="720"/>
        <w:jc w:val="both"/>
        <w:rPr>
          <w:rFonts w:asciiTheme="minorHAnsi" w:hAnsiTheme="minorHAnsi"/>
          <w:sz w:val="22"/>
          <w:szCs w:val="22"/>
        </w:rPr>
      </w:pPr>
    </w:p>
    <w:p w14:paraId="7981FDA4"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(“Intermediary”) </w:t>
      </w:r>
    </w:p>
    <w:p w14:paraId="0AEC8002"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having its place of business at [</w:t>
      </w:r>
      <w:r w:rsidRPr="00B06436">
        <w:rPr>
          <w:rFonts w:asciiTheme="minorHAnsi" w:hAnsiTheme="minorHAnsi"/>
          <w:b/>
          <w:sz w:val="22"/>
          <w:szCs w:val="22"/>
        </w:rPr>
        <w:t>Insert address of Intermediary</w:t>
      </w:r>
      <w:r w:rsidRPr="009F2B3F">
        <w:rPr>
          <w:rFonts w:asciiTheme="minorHAnsi" w:hAnsiTheme="minorHAnsi"/>
          <w:sz w:val="22"/>
          <w:szCs w:val="22"/>
        </w:rPr>
        <w:t xml:space="preserve">] </w:t>
      </w:r>
    </w:p>
    <w:p w14:paraId="2DF770EB" w14:textId="77777777" w:rsidR="0058697E" w:rsidRDefault="0058697E" w:rsidP="0058697E">
      <w:pPr>
        <w:pStyle w:val="Default"/>
        <w:ind w:left="720"/>
        <w:jc w:val="both"/>
        <w:rPr>
          <w:rFonts w:asciiTheme="minorHAnsi" w:hAnsiTheme="minorHAnsi"/>
          <w:sz w:val="22"/>
          <w:szCs w:val="22"/>
        </w:rPr>
      </w:pPr>
    </w:p>
    <w:p w14:paraId="08B3B6F3" w14:textId="77777777" w:rsidR="0058697E" w:rsidRDefault="0058697E" w:rsidP="0058697E">
      <w:pPr>
        <w:pStyle w:val="Default"/>
        <w:ind w:left="720"/>
        <w:jc w:val="both"/>
        <w:rPr>
          <w:rFonts w:asciiTheme="minorHAnsi" w:hAnsiTheme="minorHAnsi"/>
          <w:sz w:val="22"/>
          <w:szCs w:val="22"/>
        </w:rPr>
      </w:pPr>
    </w:p>
    <w:p w14:paraId="717E3801" w14:textId="77777777" w:rsidR="0058697E" w:rsidRPr="009F2B3F" w:rsidRDefault="0058697E" w:rsidP="0058697E">
      <w:pPr>
        <w:pStyle w:val="Default"/>
        <w:ind w:left="720"/>
        <w:jc w:val="both"/>
        <w:rPr>
          <w:rFonts w:asciiTheme="minorHAnsi" w:hAnsiTheme="minorHAnsi"/>
          <w:sz w:val="22"/>
          <w:szCs w:val="22"/>
        </w:rPr>
      </w:pPr>
    </w:p>
    <w:p w14:paraId="12377341"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being a [</w:t>
      </w:r>
      <w:r w:rsidRPr="00B06436">
        <w:rPr>
          <w:rFonts w:asciiTheme="minorHAnsi" w:hAnsiTheme="minorHAnsi"/>
          <w:b/>
          <w:sz w:val="22"/>
          <w:szCs w:val="22"/>
        </w:rPr>
        <w:t>registered company/partnership/sole trader etc.]</w:t>
      </w:r>
      <w:r w:rsidRPr="009F2B3F">
        <w:rPr>
          <w:rFonts w:asciiTheme="minorHAnsi" w:hAnsiTheme="minorHAnsi"/>
          <w:sz w:val="22"/>
          <w:szCs w:val="22"/>
        </w:rPr>
        <w:t xml:space="preserve"> registered under the laws of [</w:t>
      </w:r>
      <w:r w:rsidRPr="00B06436">
        <w:rPr>
          <w:rFonts w:asciiTheme="minorHAnsi" w:hAnsiTheme="minorHAnsi"/>
          <w:b/>
          <w:sz w:val="22"/>
          <w:szCs w:val="22"/>
        </w:rPr>
        <w:t xml:space="preserve">insert country of registration if a company] </w:t>
      </w:r>
      <w:r w:rsidRPr="009F2B3F">
        <w:rPr>
          <w:rFonts w:asciiTheme="minorHAnsi" w:hAnsiTheme="minorHAnsi"/>
          <w:sz w:val="22"/>
          <w:szCs w:val="22"/>
        </w:rPr>
        <w:t>and whose company registration number is [</w:t>
      </w:r>
      <w:r w:rsidRPr="00B06436">
        <w:rPr>
          <w:rFonts w:asciiTheme="minorHAnsi" w:hAnsiTheme="minorHAnsi"/>
          <w:b/>
          <w:sz w:val="22"/>
          <w:szCs w:val="22"/>
        </w:rPr>
        <w:t>insert if a company</w:t>
      </w:r>
      <w:r w:rsidRPr="009F2B3F">
        <w:rPr>
          <w:rFonts w:asciiTheme="minorHAnsi" w:hAnsiTheme="minorHAnsi"/>
          <w:sz w:val="22"/>
          <w:szCs w:val="22"/>
        </w:rPr>
        <w:t xml:space="preserve">]. </w:t>
      </w:r>
    </w:p>
    <w:p w14:paraId="744D45DF" w14:textId="77777777" w:rsidR="0058697E" w:rsidRDefault="0058697E" w:rsidP="0058697E">
      <w:pPr>
        <w:pStyle w:val="Default"/>
        <w:ind w:left="720"/>
        <w:jc w:val="both"/>
        <w:rPr>
          <w:rFonts w:asciiTheme="minorHAnsi" w:hAnsiTheme="minorHAnsi"/>
          <w:sz w:val="22"/>
          <w:szCs w:val="22"/>
        </w:rPr>
      </w:pPr>
    </w:p>
    <w:p w14:paraId="537E843B" w14:textId="77777777" w:rsidR="0058697E" w:rsidRPr="009F2B3F" w:rsidRDefault="0058697E" w:rsidP="0058697E">
      <w:pPr>
        <w:pStyle w:val="Default"/>
        <w:ind w:left="720"/>
        <w:jc w:val="both"/>
        <w:rPr>
          <w:rFonts w:asciiTheme="minorHAnsi" w:hAnsiTheme="minorHAnsi"/>
          <w:sz w:val="22"/>
          <w:szCs w:val="22"/>
        </w:rPr>
      </w:pPr>
    </w:p>
    <w:p w14:paraId="37A3ADF7"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In respect of </w:t>
      </w:r>
    </w:p>
    <w:p w14:paraId="1D55B11A" w14:textId="77777777" w:rsidR="0058697E" w:rsidRDefault="0058697E" w:rsidP="0058697E">
      <w:pPr>
        <w:pStyle w:val="Default"/>
        <w:ind w:left="720"/>
        <w:jc w:val="both"/>
        <w:rPr>
          <w:rFonts w:asciiTheme="minorHAnsi" w:hAnsiTheme="minorHAnsi"/>
          <w:sz w:val="22"/>
          <w:szCs w:val="22"/>
        </w:rPr>
      </w:pPr>
    </w:p>
    <w:p w14:paraId="7B77FA26" w14:textId="77777777" w:rsidR="0058697E" w:rsidRDefault="0058697E" w:rsidP="0058697E">
      <w:pPr>
        <w:pStyle w:val="Default"/>
        <w:ind w:left="720"/>
        <w:jc w:val="both"/>
        <w:rPr>
          <w:rFonts w:asciiTheme="minorHAnsi" w:hAnsiTheme="minorHAnsi"/>
          <w:sz w:val="22"/>
          <w:szCs w:val="22"/>
        </w:rPr>
      </w:pPr>
    </w:p>
    <w:p w14:paraId="44C47D7D" w14:textId="77777777" w:rsidR="0058697E" w:rsidRPr="009F2B3F" w:rsidRDefault="0058697E" w:rsidP="0058697E">
      <w:pPr>
        <w:pStyle w:val="Default"/>
        <w:ind w:left="720"/>
        <w:jc w:val="both"/>
        <w:rPr>
          <w:rFonts w:asciiTheme="minorHAnsi" w:hAnsiTheme="minorHAnsi"/>
          <w:sz w:val="22"/>
          <w:szCs w:val="22"/>
        </w:rPr>
      </w:pPr>
    </w:p>
    <w:p w14:paraId="410EFDA6" w14:textId="77777777" w:rsidR="0058697E" w:rsidRPr="009F2B3F"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w:t>
      </w:r>
      <w:r w:rsidRPr="00B06436">
        <w:rPr>
          <w:rFonts w:asciiTheme="minorHAnsi" w:hAnsiTheme="minorHAnsi"/>
          <w:b/>
          <w:sz w:val="22"/>
          <w:szCs w:val="22"/>
        </w:rPr>
        <w:t>Insert description of generator unit or units to which this Form of Authority applies</w:t>
      </w:r>
      <w:r w:rsidRPr="009F2B3F">
        <w:rPr>
          <w:rFonts w:asciiTheme="minorHAnsi" w:hAnsiTheme="minorHAnsi"/>
          <w:sz w:val="22"/>
          <w:szCs w:val="22"/>
        </w:rPr>
        <w:t xml:space="preserve">] </w:t>
      </w:r>
    </w:p>
    <w:p w14:paraId="7725AFF4"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(“Units”) </w:t>
      </w:r>
    </w:p>
    <w:p w14:paraId="7BDC1DFF" w14:textId="77777777" w:rsidR="0058697E" w:rsidRDefault="0058697E" w:rsidP="0058697E">
      <w:pPr>
        <w:pStyle w:val="Default"/>
        <w:ind w:left="720"/>
        <w:jc w:val="both"/>
        <w:rPr>
          <w:rFonts w:asciiTheme="minorHAnsi" w:hAnsiTheme="minorHAnsi"/>
          <w:sz w:val="22"/>
          <w:szCs w:val="22"/>
        </w:rPr>
      </w:pPr>
    </w:p>
    <w:p w14:paraId="4677B14E" w14:textId="77777777" w:rsidR="0058697E" w:rsidRPr="009F2B3F" w:rsidRDefault="0058697E" w:rsidP="0058697E">
      <w:pPr>
        <w:pStyle w:val="Default"/>
        <w:ind w:left="720"/>
        <w:jc w:val="both"/>
        <w:rPr>
          <w:rFonts w:asciiTheme="minorHAnsi" w:hAnsiTheme="minorHAnsi"/>
          <w:sz w:val="22"/>
          <w:szCs w:val="22"/>
        </w:rPr>
      </w:pPr>
    </w:p>
    <w:p w14:paraId="78D9C5F0" w14:textId="77777777" w:rsidR="0058697E" w:rsidRDefault="0058697E" w:rsidP="0058697E">
      <w:pPr>
        <w:jc w:val="both"/>
      </w:pPr>
      <w:r w:rsidRPr="009F2B3F">
        <w:t>Whereas:</w:t>
      </w:r>
      <w:r>
        <w:br w:type="page"/>
      </w:r>
    </w:p>
    <w:p w14:paraId="650A955A" w14:textId="77777777" w:rsidR="0058697E" w:rsidRPr="009F2B3F" w:rsidRDefault="0058697E" w:rsidP="0058697E">
      <w:pPr>
        <w:pStyle w:val="Default"/>
        <w:spacing w:after="134"/>
        <w:ind w:left="720"/>
        <w:jc w:val="both"/>
        <w:rPr>
          <w:rFonts w:asciiTheme="minorHAnsi" w:hAnsiTheme="minorHAnsi"/>
          <w:sz w:val="22"/>
          <w:szCs w:val="22"/>
        </w:rPr>
      </w:pPr>
      <w:r w:rsidRPr="00C0035C">
        <w:rPr>
          <w:rFonts w:asciiTheme="minorHAnsi" w:hAnsiTheme="minorHAnsi"/>
          <w:b/>
          <w:sz w:val="22"/>
          <w:szCs w:val="22"/>
        </w:rPr>
        <w:lastRenderedPageBreak/>
        <w:t>1.</w:t>
      </w:r>
      <w:r w:rsidRPr="009F2B3F">
        <w:rPr>
          <w:rFonts w:asciiTheme="minorHAnsi" w:hAnsiTheme="minorHAnsi"/>
          <w:sz w:val="22"/>
          <w:szCs w:val="22"/>
        </w:rPr>
        <w:t xml:space="preserve"> The Licensed Generator legally controls the </w:t>
      </w:r>
      <w:r>
        <w:rPr>
          <w:rFonts w:asciiTheme="minorHAnsi" w:hAnsiTheme="minorHAnsi"/>
          <w:sz w:val="22"/>
          <w:szCs w:val="22"/>
        </w:rPr>
        <w:t xml:space="preserve">Units and is the subject </w:t>
      </w:r>
      <w:r w:rsidRPr="001C2A78">
        <w:rPr>
          <w:rFonts w:asciiTheme="minorHAnsi" w:hAnsiTheme="minorHAnsi"/>
          <w:sz w:val="22"/>
          <w:szCs w:val="22"/>
        </w:rPr>
        <w:t>of [a</w:t>
      </w:r>
      <w:r w:rsidRPr="001C2A78">
        <w:rPr>
          <w:rFonts w:asciiTheme="minorHAnsi" w:hAnsiTheme="minorHAnsi"/>
          <w:b/>
          <w:sz w:val="22"/>
          <w:szCs w:val="22"/>
        </w:rPr>
        <w:t xml:space="preserve"> </w:t>
      </w:r>
      <w:r w:rsidRPr="001C2A78">
        <w:rPr>
          <w:rFonts w:asciiTheme="minorHAnsi" w:hAnsiTheme="minorHAnsi"/>
          <w:sz w:val="22"/>
          <w:szCs w:val="22"/>
        </w:rPr>
        <w:t>[licence/authorisation/exemption] issued by the CER to use the Units for the purpose of generation of electricity in Ireland] [and] [a [licence/authorisation/exemption</w:t>
      </w:r>
      <w:r w:rsidRPr="009F2B3F">
        <w:rPr>
          <w:rFonts w:asciiTheme="minorHAnsi" w:hAnsiTheme="minorHAnsi"/>
          <w:sz w:val="22"/>
          <w:szCs w:val="22"/>
        </w:rPr>
        <w:t>] issued by the NIAUR to use the Units for the purpose of generation of electricity in Northern Ireland].</w:t>
      </w:r>
    </w:p>
    <w:p w14:paraId="621088D7" w14:textId="77777777" w:rsidR="0058697E" w:rsidRPr="009F2B3F" w:rsidRDefault="0058697E" w:rsidP="0058697E">
      <w:pPr>
        <w:pStyle w:val="Default"/>
        <w:spacing w:after="134"/>
        <w:ind w:left="720"/>
        <w:jc w:val="both"/>
        <w:rPr>
          <w:rFonts w:asciiTheme="minorHAnsi" w:hAnsiTheme="minorHAnsi"/>
          <w:sz w:val="22"/>
          <w:szCs w:val="22"/>
        </w:rPr>
      </w:pPr>
      <w:r w:rsidRPr="00C0035C">
        <w:rPr>
          <w:rFonts w:asciiTheme="minorHAnsi" w:hAnsiTheme="minorHAnsi"/>
          <w:b/>
          <w:sz w:val="22"/>
          <w:szCs w:val="22"/>
        </w:rPr>
        <w:t>2.</w:t>
      </w:r>
      <w:r w:rsidRPr="009F2B3F">
        <w:rPr>
          <w:rFonts w:asciiTheme="minorHAnsi" w:hAnsiTheme="minorHAnsi"/>
          <w:sz w:val="22"/>
          <w:szCs w:val="22"/>
        </w:rPr>
        <w:t xml:space="preserve"> The Licensed Generator and the Intermediary are parties to a contract (“the Contract”) which satisfies criteria for appointment of an Intermediary pursuant to Regulatory Authorities’ Decision Paper SEM/17/025. The Licensed Generator wishes to appoint the Intermediary to act as the Participant in respect of the Units under (</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the Trading and Settlement Code, and (ii) the Capacity Market Code, and the Intermediary wishes to accept such appointment, in accordance with the following terms.</w:t>
      </w:r>
    </w:p>
    <w:p w14:paraId="5AC3192F" w14:textId="60E8ACA1" w:rsidR="0058697E" w:rsidRDefault="0058697E" w:rsidP="0058697E">
      <w:pPr>
        <w:ind w:left="720"/>
        <w:jc w:val="both"/>
      </w:pPr>
      <w:r w:rsidRPr="00C0035C">
        <w:rPr>
          <w:b/>
        </w:rPr>
        <w:t>3.</w:t>
      </w:r>
      <w:r w:rsidRPr="009F2B3F">
        <w:t xml:space="preserve"> By letter dated [x</w:t>
      </w:r>
      <w:r>
        <w:t>x/xx/xxx</w:t>
      </w:r>
      <w:r w:rsidRPr="009F2B3F">
        <w:t>] (“the Consent”) addressed to the Licensed Generator and the Intermediary the Regulatory Authorities consent to the appointment by the Licensed Generator of the Intermediary to act as such.</w:t>
      </w:r>
    </w:p>
    <w:p w14:paraId="12C4FF8F" w14:textId="77777777" w:rsidR="0058697E" w:rsidRPr="009F2B3F" w:rsidRDefault="0058697E" w:rsidP="0058697E">
      <w:pPr>
        <w:spacing w:after="0"/>
        <w:ind w:left="720"/>
        <w:jc w:val="both"/>
      </w:pPr>
    </w:p>
    <w:p w14:paraId="09A9F81E" w14:textId="77777777" w:rsidR="0058697E" w:rsidRPr="009F2B3F" w:rsidRDefault="0058697E" w:rsidP="0058697E">
      <w:pPr>
        <w:pStyle w:val="Default"/>
        <w:spacing w:after="134"/>
        <w:jc w:val="both"/>
        <w:rPr>
          <w:rFonts w:asciiTheme="minorHAnsi" w:hAnsiTheme="minorHAnsi"/>
          <w:sz w:val="22"/>
          <w:szCs w:val="22"/>
        </w:rPr>
      </w:pPr>
      <w:r w:rsidRPr="009F2B3F">
        <w:rPr>
          <w:rFonts w:asciiTheme="minorHAnsi" w:hAnsiTheme="minorHAnsi"/>
          <w:sz w:val="22"/>
          <w:szCs w:val="22"/>
        </w:rPr>
        <w:t xml:space="preserve">1. </w:t>
      </w:r>
      <w:r>
        <w:rPr>
          <w:rFonts w:asciiTheme="minorHAnsi" w:hAnsiTheme="minorHAnsi"/>
          <w:sz w:val="22"/>
          <w:szCs w:val="22"/>
        </w:rPr>
        <w:t xml:space="preserve">          </w:t>
      </w:r>
      <w:r w:rsidRPr="009F2B3F">
        <w:rPr>
          <w:rFonts w:asciiTheme="minorHAnsi" w:hAnsiTheme="minorHAnsi"/>
          <w:b/>
          <w:bCs/>
          <w:sz w:val="22"/>
          <w:szCs w:val="22"/>
        </w:rPr>
        <w:t xml:space="preserve">Interpretation </w:t>
      </w:r>
    </w:p>
    <w:p w14:paraId="58A05AC8"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1.1 In this Form of Authority, “Trading and Settlement Code” or “TSC” means the code of that name that governs the balancing market and settlement arrangements for the capacity market in Ireland and Northern Ireland, as modified, amended, varied or replaced from time to time. </w:t>
      </w:r>
    </w:p>
    <w:p w14:paraId="1AC79A3A"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1.2 In this Form of Authority, “Capacity Market Code” or “CMC” means the code of that name that governs the capacity market in Ireland and Northern Ireland, as modified, amended, varied or replaced from time to time. </w:t>
      </w:r>
    </w:p>
    <w:p w14:paraId="7674684D" w14:textId="77777777" w:rsidR="0058697E"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1.3 Capitalised terms which are not defined in this Form of Authority shall have the meanings ascribed thereto in the Trading and Settlement Code. </w:t>
      </w:r>
    </w:p>
    <w:p w14:paraId="6AD24BE1" w14:textId="77777777" w:rsidR="0058697E" w:rsidRPr="009F2B3F" w:rsidRDefault="0058697E" w:rsidP="0058697E">
      <w:pPr>
        <w:pStyle w:val="Default"/>
        <w:ind w:left="720"/>
        <w:jc w:val="both"/>
        <w:rPr>
          <w:rFonts w:asciiTheme="minorHAnsi" w:hAnsiTheme="minorHAnsi"/>
          <w:sz w:val="22"/>
          <w:szCs w:val="22"/>
        </w:rPr>
      </w:pPr>
    </w:p>
    <w:p w14:paraId="20B5E4F6" w14:textId="77777777" w:rsidR="0058697E" w:rsidRDefault="0058697E" w:rsidP="0058697E">
      <w:pPr>
        <w:pStyle w:val="Default"/>
        <w:spacing w:after="134"/>
        <w:jc w:val="both"/>
        <w:rPr>
          <w:rFonts w:asciiTheme="minorHAnsi" w:hAnsiTheme="minorHAnsi"/>
          <w:b/>
          <w:bCs/>
          <w:sz w:val="22"/>
          <w:szCs w:val="22"/>
        </w:rPr>
      </w:pPr>
      <w:r>
        <w:rPr>
          <w:rFonts w:asciiTheme="minorHAnsi" w:hAnsiTheme="minorHAnsi"/>
          <w:b/>
          <w:bCs/>
          <w:sz w:val="22"/>
          <w:szCs w:val="22"/>
        </w:rPr>
        <w:t>2.</w:t>
      </w:r>
      <w:r>
        <w:rPr>
          <w:rFonts w:asciiTheme="minorHAnsi" w:hAnsiTheme="minorHAnsi"/>
          <w:b/>
          <w:bCs/>
          <w:sz w:val="22"/>
          <w:szCs w:val="22"/>
        </w:rPr>
        <w:tab/>
      </w:r>
      <w:r w:rsidRPr="009F2B3F">
        <w:rPr>
          <w:rFonts w:asciiTheme="minorHAnsi" w:hAnsiTheme="minorHAnsi"/>
          <w:b/>
          <w:bCs/>
          <w:sz w:val="22"/>
          <w:szCs w:val="22"/>
        </w:rPr>
        <w:t xml:space="preserve">Authorisation under the Trading and Settlement Code </w:t>
      </w:r>
    </w:p>
    <w:p w14:paraId="7D1D6C55" w14:textId="77777777" w:rsidR="0058697E"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2.1 The Licensed Generator hereby appoints and authorises the Intermediary to register the Units as Generator Units for the purposes of participation in the Balancing Market, and to participate in the Balancing Market in respect of the Units, under the Trading and Settlement Code, and the Intermediary accepts such appointment. </w:t>
      </w:r>
    </w:p>
    <w:p w14:paraId="6CD1F735"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2.2 The Licensed Generator authorises the Intermediary, subject to the Intermediary becoming a Party to the Trading and Settlement Code and successfully registering the Units under the TSC, to undertake all of the obligations, covenants, undertakings, duties and liabilities of a Participant in respect of the Units under the TSC [for the duration of the Contract] [insert alternative period], and the Intermediary agrees to such. </w:t>
      </w:r>
    </w:p>
    <w:p w14:paraId="4E058FAF" w14:textId="77777777" w:rsidR="0058697E"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2.3 The Licensed Generator authorises the Intermediary, subject to the Intermediary becoming a Party to the Trading and Settlement Code and successfully registering the Units under the TSC, to benefit from all of the rights of a Participant under the TSC, including the right to receive payments in respect of the Units under the TSC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466607E9" w14:textId="77777777" w:rsidR="0058697E" w:rsidRPr="009F2B3F" w:rsidRDefault="0058697E" w:rsidP="0058697E">
      <w:pPr>
        <w:pStyle w:val="Default"/>
        <w:spacing w:after="134"/>
        <w:ind w:left="720"/>
        <w:rPr>
          <w:rFonts w:asciiTheme="minorHAnsi" w:hAnsiTheme="minorHAnsi"/>
          <w:sz w:val="22"/>
          <w:szCs w:val="22"/>
        </w:rPr>
      </w:pPr>
    </w:p>
    <w:p w14:paraId="534A5F98" w14:textId="77777777" w:rsidR="0058697E" w:rsidRPr="00C0035C" w:rsidRDefault="0058697E" w:rsidP="0058697E">
      <w:pPr>
        <w:jc w:val="both"/>
        <w:rPr>
          <w:b/>
          <w:bCs/>
        </w:rPr>
      </w:pPr>
      <w:r w:rsidRPr="009F2B3F">
        <w:rPr>
          <w:b/>
          <w:bCs/>
        </w:rPr>
        <w:t xml:space="preserve">EITHER: </w:t>
      </w:r>
      <w:r>
        <w:rPr>
          <w:b/>
          <w:bCs/>
        </w:rPr>
        <w:br w:type="page"/>
      </w:r>
      <w:r w:rsidRPr="009F2B3F">
        <w:rPr>
          <w:b/>
          <w:bCs/>
        </w:rPr>
        <w:lastRenderedPageBreak/>
        <w:t xml:space="preserve">3. </w:t>
      </w:r>
      <w:r>
        <w:rPr>
          <w:b/>
          <w:bCs/>
        </w:rPr>
        <w:tab/>
      </w:r>
      <w:r w:rsidRPr="009F2B3F">
        <w:rPr>
          <w:b/>
          <w:bCs/>
        </w:rPr>
        <w:t xml:space="preserve">[Full Authorisation under the Capacity Market Code </w:t>
      </w:r>
    </w:p>
    <w:p w14:paraId="67421DE9"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3.1 </w:t>
      </w:r>
      <w:r w:rsidRPr="001C2A78">
        <w:rPr>
          <w:rFonts w:asciiTheme="minorHAnsi" w:hAnsiTheme="minorHAnsi"/>
          <w:bCs/>
          <w:sz w:val="22"/>
          <w:szCs w:val="22"/>
        </w:rPr>
        <w:t>The</w:t>
      </w:r>
      <w:r w:rsidRPr="009F2B3F">
        <w:rPr>
          <w:rFonts w:asciiTheme="minorHAnsi" w:hAnsiTheme="minorHAnsi"/>
          <w:b/>
          <w:bCs/>
          <w:sz w:val="22"/>
          <w:szCs w:val="22"/>
        </w:rPr>
        <w:t xml:space="preserve"> </w:t>
      </w:r>
      <w:r w:rsidRPr="009F2B3F">
        <w:rPr>
          <w:rFonts w:asciiTheme="minorHAnsi" w:hAnsiTheme="minorHAnsi"/>
          <w:sz w:val="22"/>
          <w:szCs w:val="22"/>
        </w:rPr>
        <w:t xml:space="preserve">Licensed Generator hereby appoints and authorises the Intermediary to register or provisionally register the Units for the purposes of participation in the Capacity Market, and to participate in respect of the Units in the Capacity Market, under the Capacity Market Code, and the Intermediary accepts such appointment. </w:t>
      </w:r>
    </w:p>
    <w:p w14:paraId="6E826FB9"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3.2 The Licensed Generator authorises the Intermediary, subject to (1) the Intermediary becoming a Party to the Capacity Market Code and (2)(</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successfully registering the Units under the TSC, or (2)(ii) registering or provisionally registering the Units under the CMC, to undertake all of the obligations, covenants, undertakings, duties and liabilities of a Participant in respect of the Units under the CMC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1D05049F" w14:textId="77777777" w:rsidR="0058697E"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3.3 The Licensed Generator authorises the Intermediary, subject to (1) the Intermediary becoming a Party to the Capacity Market Code and (2)(</w:t>
      </w:r>
      <w:proofErr w:type="spellStart"/>
      <w:r w:rsidRPr="009F2B3F">
        <w:rPr>
          <w:rFonts w:asciiTheme="minorHAnsi" w:hAnsiTheme="minorHAnsi"/>
          <w:sz w:val="22"/>
          <w:szCs w:val="22"/>
        </w:rPr>
        <w:t>i</w:t>
      </w:r>
      <w:proofErr w:type="spellEnd"/>
      <w:r w:rsidRPr="009F2B3F">
        <w:rPr>
          <w:rFonts w:asciiTheme="minorHAnsi" w:hAnsiTheme="minorHAnsi"/>
          <w:sz w:val="22"/>
          <w:szCs w:val="22"/>
        </w:rPr>
        <w:t>) successfully registering the Units under the TSC, or (2)(ii) registering or provisionally registering the Units under the CMC, to benefit from all of the rights of a Participant in respect of the Units under the CMC (including the right to participate in Capacity Auctions) [for the duration of the Contract] [</w:t>
      </w:r>
      <w:r w:rsidRPr="001C2A78">
        <w:rPr>
          <w:rFonts w:asciiTheme="minorHAnsi" w:hAnsiTheme="minorHAnsi"/>
          <w:b/>
          <w:sz w:val="22"/>
          <w:szCs w:val="22"/>
        </w:rPr>
        <w:t>insert alternative period],</w:t>
      </w:r>
      <w:r w:rsidRPr="009F2B3F">
        <w:rPr>
          <w:rFonts w:asciiTheme="minorHAnsi" w:hAnsiTheme="minorHAnsi"/>
          <w:sz w:val="22"/>
          <w:szCs w:val="22"/>
        </w:rPr>
        <w:t xml:space="preserve"> and the Intermediary agrees to such.] </w:t>
      </w:r>
    </w:p>
    <w:p w14:paraId="648EF757" w14:textId="77777777" w:rsidR="0058697E" w:rsidRPr="009F2B3F" w:rsidRDefault="0058697E" w:rsidP="0058697E">
      <w:pPr>
        <w:pStyle w:val="Default"/>
        <w:ind w:left="720"/>
        <w:jc w:val="both"/>
        <w:rPr>
          <w:rFonts w:asciiTheme="minorHAnsi" w:hAnsiTheme="minorHAnsi"/>
          <w:sz w:val="22"/>
          <w:szCs w:val="22"/>
        </w:rPr>
      </w:pPr>
    </w:p>
    <w:p w14:paraId="5BB3AB8E" w14:textId="77777777" w:rsidR="0058697E" w:rsidRPr="009F2B3F" w:rsidRDefault="0058697E" w:rsidP="0058697E">
      <w:pPr>
        <w:pStyle w:val="Default"/>
        <w:spacing w:after="134"/>
        <w:jc w:val="both"/>
        <w:rPr>
          <w:rFonts w:asciiTheme="minorHAnsi" w:hAnsiTheme="minorHAnsi"/>
          <w:sz w:val="22"/>
          <w:szCs w:val="22"/>
        </w:rPr>
      </w:pPr>
      <w:r w:rsidRPr="009F2B3F">
        <w:rPr>
          <w:rFonts w:asciiTheme="minorHAnsi" w:hAnsiTheme="minorHAnsi"/>
          <w:b/>
          <w:bCs/>
          <w:sz w:val="22"/>
          <w:szCs w:val="22"/>
        </w:rPr>
        <w:t xml:space="preserve">OR: </w:t>
      </w:r>
    </w:p>
    <w:p w14:paraId="16C95675" w14:textId="77777777" w:rsidR="0058697E" w:rsidRPr="009F2B3F" w:rsidRDefault="0058697E" w:rsidP="0058697E">
      <w:pPr>
        <w:pStyle w:val="Default"/>
        <w:jc w:val="both"/>
        <w:rPr>
          <w:rFonts w:asciiTheme="minorHAnsi" w:hAnsiTheme="minorHAnsi"/>
          <w:sz w:val="22"/>
          <w:szCs w:val="22"/>
        </w:rPr>
      </w:pPr>
      <w:r w:rsidRPr="009F2B3F">
        <w:rPr>
          <w:rFonts w:asciiTheme="minorHAnsi" w:hAnsiTheme="minorHAnsi"/>
          <w:b/>
          <w:bCs/>
          <w:sz w:val="22"/>
          <w:szCs w:val="22"/>
        </w:rPr>
        <w:t>3.</w:t>
      </w:r>
      <w:r>
        <w:rPr>
          <w:rFonts w:asciiTheme="minorHAnsi" w:hAnsiTheme="minorHAnsi"/>
          <w:b/>
          <w:bCs/>
          <w:sz w:val="22"/>
          <w:szCs w:val="22"/>
        </w:rPr>
        <w:tab/>
      </w:r>
      <w:r w:rsidRPr="009F2B3F">
        <w:rPr>
          <w:rFonts w:asciiTheme="minorHAnsi" w:hAnsiTheme="minorHAnsi"/>
          <w:b/>
          <w:bCs/>
          <w:sz w:val="22"/>
          <w:szCs w:val="22"/>
        </w:rPr>
        <w:t xml:space="preserve">[Restricted Authorisation under the Capacity Market Code </w:t>
      </w:r>
    </w:p>
    <w:p w14:paraId="25993750" w14:textId="52050B13" w:rsidR="0058697E"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The Licensed Generator hereby appoints and authorises the Intermediary to register the Units for the purposes of the Capacity Market </w:t>
      </w:r>
      <w:proofErr w:type="gramStart"/>
      <w:r w:rsidRPr="009F2B3F">
        <w:rPr>
          <w:rFonts w:asciiTheme="minorHAnsi" w:hAnsiTheme="minorHAnsi"/>
          <w:sz w:val="22"/>
          <w:szCs w:val="22"/>
        </w:rPr>
        <w:t>Code, but</w:t>
      </w:r>
      <w:proofErr w:type="gramEnd"/>
      <w:r w:rsidRPr="009F2B3F">
        <w:rPr>
          <w:rFonts w:asciiTheme="minorHAnsi" w:hAnsiTheme="minorHAnsi"/>
          <w:sz w:val="22"/>
          <w:szCs w:val="22"/>
        </w:rPr>
        <w:t xml:space="preserve"> does not authorise the Intermediary to participate in Capacity Auctions or Secondary Trade Auctions under the CMC in respect of the Units.] </w:t>
      </w:r>
    </w:p>
    <w:p w14:paraId="1F4E5436" w14:textId="77777777" w:rsidR="0058697E" w:rsidRPr="009F2B3F" w:rsidRDefault="0058697E" w:rsidP="0058697E">
      <w:pPr>
        <w:pStyle w:val="Default"/>
        <w:spacing w:after="134"/>
        <w:ind w:left="720"/>
        <w:jc w:val="both"/>
        <w:rPr>
          <w:rFonts w:asciiTheme="minorHAnsi" w:hAnsiTheme="minorHAnsi"/>
          <w:sz w:val="22"/>
          <w:szCs w:val="22"/>
        </w:rPr>
      </w:pPr>
    </w:p>
    <w:p w14:paraId="01EBC159" w14:textId="77777777" w:rsidR="0058697E" w:rsidRPr="009F2B3F" w:rsidRDefault="0058697E" w:rsidP="0058697E">
      <w:pPr>
        <w:pStyle w:val="Default"/>
        <w:jc w:val="both"/>
        <w:rPr>
          <w:rFonts w:asciiTheme="minorHAnsi" w:hAnsiTheme="minorHAnsi"/>
          <w:sz w:val="22"/>
          <w:szCs w:val="22"/>
        </w:rPr>
      </w:pPr>
      <w:r w:rsidRPr="009F2B3F">
        <w:rPr>
          <w:rFonts w:asciiTheme="minorHAnsi" w:hAnsiTheme="minorHAnsi"/>
          <w:b/>
          <w:bCs/>
          <w:sz w:val="22"/>
          <w:szCs w:val="22"/>
        </w:rPr>
        <w:t xml:space="preserve">4 </w:t>
      </w:r>
      <w:r>
        <w:rPr>
          <w:rFonts w:asciiTheme="minorHAnsi" w:hAnsiTheme="minorHAnsi"/>
          <w:b/>
          <w:bCs/>
          <w:sz w:val="22"/>
          <w:szCs w:val="22"/>
        </w:rPr>
        <w:tab/>
      </w:r>
      <w:r w:rsidRPr="009F2B3F">
        <w:rPr>
          <w:rFonts w:asciiTheme="minorHAnsi" w:hAnsiTheme="minorHAnsi"/>
          <w:b/>
          <w:bCs/>
          <w:sz w:val="22"/>
          <w:szCs w:val="22"/>
        </w:rPr>
        <w:t xml:space="preserve">Other matters </w:t>
      </w:r>
    </w:p>
    <w:p w14:paraId="4C65192C"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4.1 This Form of Authority, and any disputes arising under, out of, or in relation to, this Form of Authority shall be interpreted, construed and governed in accordance with the laws of Northern Ireland. </w:t>
      </w:r>
    </w:p>
    <w:p w14:paraId="5D837C69" w14:textId="77777777"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4.2 The parties hereby submit to the jurisdiction of the Courts of Ireland and the Courts of Northern Ireland (and no other court) for all disputes arising out of, under or in relation to this Form of Authority. </w:t>
      </w:r>
    </w:p>
    <w:p w14:paraId="1848A74E" w14:textId="77777777" w:rsidR="0058697E" w:rsidRPr="009F2B3F" w:rsidRDefault="0058697E" w:rsidP="0058697E">
      <w:pPr>
        <w:pStyle w:val="Default"/>
        <w:ind w:left="720"/>
        <w:jc w:val="both"/>
        <w:rPr>
          <w:rFonts w:asciiTheme="minorHAnsi" w:hAnsiTheme="minorHAnsi"/>
          <w:sz w:val="22"/>
          <w:szCs w:val="22"/>
        </w:rPr>
      </w:pPr>
      <w:r w:rsidRPr="009F2B3F">
        <w:rPr>
          <w:rFonts w:asciiTheme="minorHAnsi" w:hAnsiTheme="minorHAnsi"/>
          <w:sz w:val="22"/>
          <w:szCs w:val="22"/>
        </w:rPr>
        <w:t xml:space="preserve">4.3 The Market Operator under the TSC and the System Operators under the CMC are entitled to rely on this Form of Authority. </w:t>
      </w:r>
    </w:p>
    <w:p w14:paraId="3647290A" w14:textId="6EB933CC" w:rsidR="0058697E" w:rsidRPr="009F2B3F" w:rsidRDefault="0058697E" w:rsidP="0058697E">
      <w:pPr>
        <w:pStyle w:val="Default"/>
        <w:spacing w:after="134"/>
        <w:ind w:left="720"/>
        <w:jc w:val="both"/>
        <w:rPr>
          <w:rFonts w:asciiTheme="minorHAnsi" w:hAnsiTheme="minorHAnsi"/>
          <w:sz w:val="22"/>
          <w:szCs w:val="22"/>
        </w:rPr>
      </w:pPr>
      <w:r w:rsidRPr="009F2B3F">
        <w:rPr>
          <w:rFonts w:asciiTheme="minorHAnsi" w:hAnsiTheme="minorHAnsi"/>
          <w:sz w:val="22"/>
          <w:szCs w:val="22"/>
        </w:rPr>
        <w:t xml:space="preserve">4.4 The Registered Generator may revoke this Form of Authority by giving [20] Working Days’ notice in writing. </w:t>
      </w:r>
    </w:p>
    <w:p w14:paraId="62FE25F8" w14:textId="2F338B12" w:rsidR="0058697E" w:rsidRPr="009F2B3F" w:rsidRDefault="0058697E" w:rsidP="0058697E">
      <w:pPr>
        <w:ind w:left="720"/>
        <w:jc w:val="both"/>
      </w:pPr>
      <w:r w:rsidRPr="009F2B3F">
        <w:t>4.5 Where the Regulatory Authorities consider that the basis on which the Regulatory Authorities gave the Consent no longer applies, they may revoke the Consent and this Form of Auth</w:t>
      </w:r>
      <w:r>
        <w:t>ority by giving 20 Working Days’</w:t>
      </w:r>
      <w:r w:rsidRPr="009F2B3F">
        <w:t xml:space="preserve"> notice in writing to the Registered Generator and the Intermediary. If the Regulatory Authorities revoke this Form of Authority, the Intermediary shall promptly notify the Market Operator under the TSC and, if applicable, the System Operators under the CMC.</w:t>
      </w:r>
    </w:p>
    <w:p w14:paraId="6F971713" w14:textId="77777777" w:rsidR="00D12ED3" w:rsidRDefault="0058697E" w:rsidP="0058697E">
      <w:pPr>
        <w:jc w:val="both"/>
      </w:pPr>
      <w:r>
        <w:br w:type="page"/>
      </w:r>
      <w:r w:rsidRPr="009F2B3F">
        <w:lastRenderedPageBreak/>
        <w:t>[To be executed as a Deed and (where appropriate to the legal form of the Licensed Generator) under seal]</w:t>
      </w:r>
    </w:p>
    <w:p w14:paraId="1C8802DA" w14:textId="77777777" w:rsidR="00D12ED3" w:rsidRDefault="00D12ED3" w:rsidP="0058697E">
      <w:pPr>
        <w:jc w:val="both"/>
      </w:pPr>
    </w:p>
    <w:p w14:paraId="060D071C" w14:textId="77777777" w:rsidR="00D12ED3" w:rsidRDefault="00D12ED3" w:rsidP="0058697E">
      <w:pPr>
        <w:jc w:val="both"/>
      </w:pPr>
    </w:p>
    <w:p w14:paraId="3CD674B2" w14:textId="77777777" w:rsidR="00D12ED3" w:rsidRDefault="00D12ED3" w:rsidP="0058697E">
      <w:pPr>
        <w:jc w:val="both"/>
      </w:pPr>
    </w:p>
    <w:p w14:paraId="0A479AFF" w14:textId="77777777" w:rsidR="00D12ED3" w:rsidRDefault="00D12ED3" w:rsidP="0058697E">
      <w:pPr>
        <w:jc w:val="both"/>
      </w:pPr>
    </w:p>
    <w:p w14:paraId="7811E34D" w14:textId="77777777" w:rsidR="00D12ED3" w:rsidRDefault="00D12ED3" w:rsidP="0058697E">
      <w:pPr>
        <w:jc w:val="both"/>
      </w:pPr>
    </w:p>
    <w:p w14:paraId="614A09CA" w14:textId="77777777" w:rsidR="00D12ED3" w:rsidRDefault="00D12ED3" w:rsidP="0058697E">
      <w:pPr>
        <w:jc w:val="both"/>
      </w:pPr>
    </w:p>
    <w:p w14:paraId="70667E25" w14:textId="77777777" w:rsidR="00D12ED3" w:rsidRDefault="00D12ED3" w:rsidP="0058697E">
      <w:pPr>
        <w:jc w:val="both"/>
      </w:pPr>
    </w:p>
    <w:p w14:paraId="270243A2" w14:textId="77777777" w:rsidR="00D12ED3" w:rsidRDefault="00D12ED3" w:rsidP="0058697E">
      <w:pPr>
        <w:jc w:val="both"/>
      </w:pPr>
    </w:p>
    <w:p w14:paraId="1CE970CD" w14:textId="77777777" w:rsidR="00D12ED3" w:rsidRDefault="00D12ED3" w:rsidP="0058697E">
      <w:pPr>
        <w:jc w:val="both"/>
      </w:pPr>
    </w:p>
    <w:p w14:paraId="42991EDF" w14:textId="77777777" w:rsidR="00D12ED3" w:rsidRDefault="00D12ED3" w:rsidP="0058697E">
      <w:pPr>
        <w:jc w:val="both"/>
      </w:pPr>
    </w:p>
    <w:p w14:paraId="074225E9" w14:textId="77777777" w:rsidR="00D12ED3" w:rsidRDefault="00D12ED3" w:rsidP="0058697E">
      <w:pPr>
        <w:jc w:val="both"/>
      </w:pPr>
    </w:p>
    <w:p w14:paraId="0FB50768" w14:textId="77777777" w:rsidR="00D12ED3" w:rsidRDefault="00D12ED3" w:rsidP="0058697E">
      <w:pPr>
        <w:jc w:val="both"/>
      </w:pPr>
    </w:p>
    <w:p w14:paraId="2EE9D741" w14:textId="77777777" w:rsidR="00D12ED3" w:rsidRDefault="00D12ED3" w:rsidP="0058697E">
      <w:pPr>
        <w:jc w:val="both"/>
      </w:pPr>
    </w:p>
    <w:p w14:paraId="0FA0F34B" w14:textId="77777777" w:rsidR="00D12ED3" w:rsidRPr="00250B0D" w:rsidRDefault="00D12ED3" w:rsidP="00D12ED3">
      <w:pPr>
        <w:pStyle w:val="NormalWeb"/>
        <w:rPr>
          <w:rFonts w:asciiTheme="minorHAnsi" w:hAnsiTheme="minorHAnsi" w:cstheme="minorBidi"/>
          <w:sz w:val="22"/>
          <w:szCs w:val="22"/>
          <w:lang w:val="en-IE"/>
        </w:rPr>
      </w:pPr>
      <w:r w:rsidRPr="00250B0D">
        <w:rPr>
          <w:rFonts w:asciiTheme="minorHAnsi" w:hAnsiTheme="minorHAnsi" w:cstheme="minorBidi"/>
          <w:sz w:val="22"/>
          <w:szCs w:val="22"/>
          <w:lang w:val="en-IE"/>
        </w:rPr>
        <w:t>[To be executed as a Deed and (where appropriate to the legal form of the Intermediary) under seal]</w:t>
      </w:r>
    </w:p>
    <w:p w14:paraId="5BF3B479" w14:textId="77777777" w:rsidR="00D12ED3" w:rsidRDefault="00D12ED3" w:rsidP="0058697E">
      <w:pPr>
        <w:jc w:val="both"/>
      </w:pPr>
    </w:p>
    <w:p w14:paraId="28E2220A" w14:textId="77777777" w:rsidR="00D12ED3" w:rsidRDefault="00D12ED3" w:rsidP="0058697E">
      <w:pPr>
        <w:jc w:val="both"/>
      </w:pPr>
    </w:p>
    <w:p w14:paraId="06409FFF" w14:textId="77777777" w:rsidR="00D12ED3" w:rsidRDefault="00D12ED3" w:rsidP="0058697E">
      <w:pPr>
        <w:jc w:val="both"/>
      </w:pPr>
    </w:p>
    <w:p w14:paraId="78469C40" w14:textId="77777777" w:rsidR="00D12ED3" w:rsidRDefault="00D12ED3" w:rsidP="0058697E">
      <w:pPr>
        <w:jc w:val="both"/>
      </w:pPr>
    </w:p>
    <w:p w14:paraId="47E5404E" w14:textId="77777777" w:rsidR="00D12ED3" w:rsidRDefault="00D12ED3" w:rsidP="0058697E">
      <w:pPr>
        <w:jc w:val="both"/>
      </w:pPr>
    </w:p>
    <w:p w14:paraId="40E0D052" w14:textId="77777777" w:rsidR="00D12ED3" w:rsidRDefault="00D12ED3" w:rsidP="0058697E">
      <w:pPr>
        <w:jc w:val="both"/>
      </w:pPr>
    </w:p>
    <w:p w14:paraId="0BA4A76B" w14:textId="77777777" w:rsidR="00D12ED3" w:rsidRDefault="00D12ED3" w:rsidP="0058697E">
      <w:pPr>
        <w:jc w:val="both"/>
      </w:pPr>
    </w:p>
    <w:p w14:paraId="46B76E3D" w14:textId="77777777" w:rsidR="00D12ED3" w:rsidRDefault="00D12ED3" w:rsidP="0058697E">
      <w:pPr>
        <w:jc w:val="both"/>
      </w:pPr>
    </w:p>
    <w:p w14:paraId="4B0383EB" w14:textId="125D335C" w:rsidR="0058697E" w:rsidRPr="001C2A78" w:rsidRDefault="00D12ED3" w:rsidP="0058697E">
      <w:pPr>
        <w:jc w:val="both"/>
      </w:pPr>
      <w:r>
        <w:tab/>
      </w:r>
      <w:r>
        <w:tab/>
      </w:r>
      <w:r>
        <w:tab/>
      </w:r>
    </w:p>
    <w:p w14:paraId="49B82BE8" w14:textId="77777777" w:rsidR="00184736" w:rsidRDefault="00184736" w:rsidP="0058697E">
      <w:pPr>
        <w:jc w:val="center"/>
        <w:rPr>
          <w:sz w:val="24"/>
          <w:szCs w:val="24"/>
        </w:rPr>
      </w:pPr>
    </w:p>
    <w:sectPr w:rsidR="00184736" w:rsidSect="00147FEE">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F782F" w14:textId="77777777" w:rsidR="000E31EF" w:rsidRDefault="000E31EF" w:rsidP="008B6838">
      <w:pPr>
        <w:spacing w:after="0" w:line="240" w:lineRule="auto"/>
      </w:pPr>
      <w:r>
        <w:separator/>
      </w:r>
    </w:p>
  </w:endnote>
  <w:endnote w:type="continuationSeparator" w:id="0">
    <w:p w14:paraId="00ADA33C" w14:textId="77777777" w:rsidR="000E31EF" w:rsidRDefault="000E31EF" w:rsidP="008B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087801443"/>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1B458529" w14:textId="36E65ADF" w:rsidR="003644CD" w:rsidRPr="003644CD" w:rsidRDefault="003644CD">
            <w:pPr>
              <w:pStyle w:val="Footer"/>
              <w:jc w:val="right"/>
              <w:rPr>
                <w:sz w:val="18"/>
                <w:szCs w:val="18"/>
              </w:rPr>
            </w:pPr>
            <w:r w:rsidRPr="003644CD">
              <w:rPr>
                <w:sz w:val="18"/>
                <w:szCs w:val="18"/>
              </w:rPr>
              <w:t xml:space="preserve">Page </w:t>
            </w:r>
            <w:r w:rsidRPr="003644CD">
              <w:rPr>
                <w:b/>
                <w:bCs/>
                <w:sz w:val="18"/>
                <w:szCs w:val="18"/>
              </w:rPr>
              <w:fldChar w:fldCharType="begin"/>
            </w:r>
            <w:r w:rsidRPr="003644CD">
              <w:rPr>
                <w:b/>
                <w:bCs/>
                <w:sz w:val="18"/>
                <w:szCs w:val="18"/>
              </w:rPr>
              <w:instrText xml:space="preserve"> PAGE </w:instrText>
            </w:r>
            <w:r w:rsidRPr="003644CD">
              <w:rPr>
                <w:b/>
                <w:bCs/>
                <w:sz w:val="18"/>
                <w:szCs w:val="18"/>
              </w:rPr>
              <w:fldChar w:fldCharType="separate"/>
            </w:r>
            <w:r w:rsidR="008911ED">
              <w:rPr>
                <w:b/>
                <w:bCs/>
                <w:noProof/>
                <w:sz w:val="18"/>
                <w:szCs w:val="18"/>
              </w:rPr>
              <w:t>5</w:t>
            </w:r>
            <w:r w:rsidRPr="003644CD">
              <w:rPr>
                <w:b/>
                <w:bCs/>
                <w:sz w:val="18"/>
                <w:szCs w:val="18"/>
              </w:rPr>
              <w:fldChar w:fldCharType="end"/>
            </w:r>
            <w:r w:rsidRPr="003644CD">
              <w:rPr>
                <w:sz w:val="18"/>
                <w:szCs w:val="18"/>
              </w:rPr>
              <w:t xml:space="preserve"> of </w:t>
            </w:r>
            <w:r w:rsidRPr="003644CD">
              <w:rPr>
                <w:b/>
                <w:bCs/>
                <w:sz w:val="18"/>
                <w:szCs w:val="18"/>
              </w:rPr>
              <w:fldChar w:fldCharType="begin"/>
            </w:r>
            <w:r w:rsidRPr="003644CD">
              <w:rPr>
                <w:b/>
                <w:bCs/>
                <w:sz w:val="18"/>
                <w:szCs w:val="18"/>
              </w:rPr>
              <w:instrText xml:space="preserve"> NUMPAGES  </w:instrText>
            </w:r>
            <w:r w:rsidRPr="003644CD">
              <w:rPr>
                <w:b/>
                <w:bCs/>
                <w:sz w:val="18"/>
                <w:szCs w:val="18"/>
              </w:rPr>
              <w:fldChar w:fldCharType="separate"/>
            </w:r>
            <w:r w:rsidR="008911ED">
              <w:rPr>
                <w:b/>
                <w:bCs/>
                <w:noProof/>
                <w:sz w:val="18"/>
                <w:szCs w:val="18"/>
              </w:rPr>
              <w:t>5</w:t>
            </w:r>
            <w:r w:rsidRPr="003644CD">
              <w:rPr>
                <w:b/>
                <w:bCs/>
                <w:sz w:val="18"/>
                <w:szCs w:val="18"/>
              </w:rPr>
              <w:fldChar w:fldCharType="end"/>
            </w:r>
          </w:p>
        </w:sdtContent>
      </w:sdt>
    </w:sdtContent>
  </w:sdt>
  <w:p w14:paraId="0A268D3E" w14:textId="77777777" w:rsidR="003644CD" w:rsidRDefault="00364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A24A" w14:textId="02CA62F1" w:rsidR="00147FEE" w:rsidRPr="00147FEE" w:rsidRDefault="00147FEE" w:rsidP="00754E20">
    <w:pPr>
      <w:pStyle w:val="Footer"/>
    </w:pPr>
  </w:p>
  <w:p w14:paraId="0FB7B1A0" w14:textId="77777777" w:rsidR="00147FEE" w:rsidRPr="00147FEE" w:rsidRDefault="00147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CA82E" w14:textId="77777777" w:rsidR="000E31EF" w:rsidRDefault="000E31EF" w:rsidP="008B6838">
      <w:pPr>
        <w:spacing w:after="0" w:line="240" w:lineRule="auto"/>
      </w:pPr>
      <w:r>
        <w:separator/>
      </w:r>
    </w:p>
  </w:footnote>
  <w:footnote w:type="continuationSeparator" w:id="0">
    <w:p w14:paraId="284D68A8" w14:textId="77777777" w:rsidR="000E31EF" w:rsidRDefault="000E31EF" w:rsidP="008B6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938"/>
    <w:rsid w:val="000529A1"/>
    <w:rsid w:val="000E31EF"/>
    <w:rsid w:val="001041DA"/>
    <w:rsid w:val="00147FEE"/>
    <w:rsid w:val="00184736"/>
    <w:rsid w:val="002710E4"/>
    <w:rsid w:val="0033138F"/>
    <w:rsid w:val="003644CD"/>
    <w:rsid w:val="00455265"/>
    <w:rsid w:val="004C539F"/>
    <w:rsid w:val="0053312E"/>
    <w:rsid w:val="00543B10"/>
    <w:rsid w:val="0057267B"/>
    <w:rsid w:val="0058697E"/>
    <w:rsid w:val="00590083"/>
    <w:rsid w:val="005C19C7"/>
    <w:rsid w:val="00664B41"/>
    <w:rsid w:val="006F4093"/>
    <w:rsid w:val="007311E7"/>
    <w:rsid w:val="00754E20"/>
    <w:rsid w:val="007B79E9"/>
    <w:rsid w:val="00853AFF"/>
    <w:rsid w:val="008562DE"/>
    <w:rsid w:val="00881C0C"/>
    <w:rsid w:val="008911ED"/>
    <w:rsid w:val="008B6838"/>
    <w:rsid w:val="008D7CED"/>
    <w:rsid w:val="0099411E"/>
    <w:rsid w:val="009C65C7"/>
    <w:rsid w:val="00A258F0"/>
    <w:rsid w:val="00A46A0E"/>
    <w:rsid w:val="00AB43EA"/>
    <w:rsid w:val="00B036E9"/>
    <w:rsid w:val="00B314F8"/>
    <w:rsid w:val="00BA0DDF"/>
    <w:rsid w:val="00C101F2"/>
    <w:rsid w:val="00C641C7"/>
    <w:rsid w:val="00CC6BC8"/>
    <w:rsid w:val="00D0024D"/>
    <w:rsid w:val="00D12ED3"/>
    <w:rsid w:val="00D27E0B"/>
    <w:rsid w:val="00D357EB"/>
    <w:rsid w:val="00D81697"/>
    <w:rsid w:val="00E72938"/>
    <w:rsid w:val="00EB275E"/>
    <w:rsid w:val="00F65B32"/>
    <w:rsid w:val="00F87C3C"/>
    <w:rsid w:val="00FA20A0"/>
    <w:rsid w:val="00FB2836"/>
    <w:rsid w:val="00FD2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885F4"/>
  <w15:docId w15:val="{99AECD69-4901-4DEE-825B-F3EAF220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34"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938"/>
    <w:rPr>
      <w:rFonts w:ascii="Tahoma" w:hAnsi="Tahoma" w:cs="Tahoma"/>
      <w:sz w:val="16"/>
      <w:szCs w:val="16"/>
    </w:rPr>
  </w:style>
  <w:style w:type="table" w:styleId="TableGrid">
    <w:name w:val="Table Grid"/>
    <w:basedOn w:val="TableNormal"/>
    <w:uiPriority w:val="59"/>
    <w:rsid w:val="0057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726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B43EA"/>
    <w:rPr>
      <w:color w:val="0000FF" w:themeColor="hyperlink"/>
      <w:u w:val="single"/>
    </w:rPr>
  </w:style>
  <w:style w:type="paragraph" w:styleId="Header">
    <w:name w:val="header"/>
    <w:basedOn w:val="Normal"/>
    <w:link w:val="HeaderChar"/>
    <w:uiPriority w:val="99"/>
    <w:unhideWhenUsed/>
    <w:rsid w:val="008B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838"/>
  </w:style>
  <w:style w:type="paragraph" w:styleId="Footer">
    <w:name w:val="footer"/>
    <w:basedOn w:val="Normal"/>
    <w:link w:val="FooterChar"/>
    <w:uiPriority w:val="99"/>
    <w:unhideWhenUsed/>
    <w:rsid w:val="008B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838"/>
  </w:style>
  <w:style w:type="paragraph" w:styleId="ListParagraph">
    <w:name w:val="List Paragraph"/>
    <w:basedOn w:val="Normal"/>
    <w:uiPriority w:val="34"/>
    <w:qFormat/>
    <w:rsid w:val="00147FEE"/>
    <w:pPr>
      <w:ind w:left="720"/>
      <w:contextualSpacing/>
    </w:pPr>
  </w:style>
  <w:style w:type="character" w:styleId="CommentReference">
    <w:name w:val="annotation reference"/>
    <w:basedOn w:val="DefaultParagraphFont"/>
    <w:uiPriority w:val="99"/>
    <w:semiHidden/>
    <w:unhideWhenUsed/>
    <w:rsid w:val="00147FEE"/>
    <w:rPr>
      <w:sz w:val="16"/>
      <w:szCs w:val="16"/>
    </w:rPr>
  </w:style>
  <w:style w:type="paragraph" w:styleId="CommentText">
    <w:name w:val="annotation text"/>
    <w:basedOn w:val="Normal"/>
    <w:link w:val="CommentTextChar"/>
    <w:uiPriority w:val="99"/>
    <w:semiHidden/>
    <w:unhideWhenUsed/>
    <w:rsid w:val="00147FEE"/>
    <w:pPr>
      <w:spacing w:line="240" w:lineRule="auto"/>
    </w:pPr>
    <w:rPr>
      <w:sz w:val="20"/>
      <w:szCs w:val="20"/>
    </w:rPr>
  </w:style>
  <w:style w:type="character" w:customStyle="1" w:styleId="CommentTextChar">
    <w:name w:val="Comment Text Char"/>
    <w:basedOn w:val="DefaultParagraphFont"/>
    <w:link w:val="CommentText"/>
    <w:uiPriority w:val="99"/>
    <w:semiHidden/>
    <w:rsid w:val="00147FEE"/>
    <w:rPr>
      <w:sz w:val="20"/>
      <w:szCs w:val="20"/>
    </w:rPr>
  </w:style>
  <w:style w:type="paragraph" w:styleId="CommentSubject">
    <w:name w:val="annotation subject"/>
    <w:basedOn w:val="CommentText"/>
    <w:next w:val="CommentText"/>
    <w:link w:val="CommentSubjectChar"/>
    <w:uiPriority w:val="99"/>
    <w:semiHidden/>
    <w:unhideWhenUsed/>
    <w:rsid w:val="00147FEE"/>
    <w:rPr>
      <w:b/>
      <w:bCs/>
    </w:rPr>
  </w:style>
  <w:style w:type="character" w:customStyle="1" w:styleId="CommentSubjectChar">
    <w:name w:val="Comment Subject Char"/>
    <w:basedOn w:val="CommentTextChar"/>
    <w:link w:val="CommentSubject"/>
    <w:uiPriority w:val="99"/>
    <w:semiHidden/>
    <w:rsid w:val="00147FEE"/>
    <w:rPr>
      <w:b/>
      <w:bCs/>
      <w:sz w:val="20"/>
      <w:szCs w:val="20"/>
    </w:rPr>
  </w:style>
  <w:style w:type="paragraph" w:customStyle="1" w:styleId="Default">
    <w:name w:val="Default"/>
    <w:rsid w:val="0018473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D12ED3"/>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Category xmlns="5ef4029f-19a8-452e-9455-19a194cde56a">Capacity Auction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56E2AC00E5E8409C2065A95F1DC6E0" ma:contentTypeVersion="5" ma:contentTypeDescription="Create a new document." ma:contentTypeScope="" ma:versionID="d4c0582f2c45d1c6d016dc9cc8b1f1d1">
  <xsd:schema xmlns:xsd="http://www.w3.org/2001/XMLSchema" xmlns:xs="http://www.w3.org/2001/XMLSchema" xmlns:p="http://schemas.microsoft.com/office/2006/metadata/properties" xmlns:ns2="5ef4029f-19a8-452e-9455-19a194cde56a" xmlns:ns3="3cada6dc-2705-46ed-bab2-0b2cd6d935ca" targetNamespace="http://schemas.microsoft.com/office/2006/metadata/properties" ma:root="true" ma:fieldsID="4834c7c50f5fa94c1f8027695a42aabb" ns2:_="" ns3:_="">
    <xsd:import namespace="5ef4029f-19a8-452e-9455-19a194cde56a"/>
    <xsd:import namespace="3cada6dc-2705-46ed-bab2-0b2cd6d935ca"/>
    <xsd:element name="properties">
      <xsd:complexType>
        <xsd:sequence>
          <xsd:element name="documentManagement">
            <xsd:complexType>
              <xsd:all>
                <xsd:element ref="ns2:Category" minOccurs="0"/>
                <xsd:element ref="ns3:iab7cdb7554d4997ae876b11632fa575"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4029f-19a8-452e-9455-19a194cde56a" elementFormDefault="qualified">
    <xsd:import namespace="http://schemas.microsoft.com/office/2006/documentManagement/types"/>
    <xsd:import namespace="http://schemas.microsoft.com/office/infopath/2007/PartnerControls"/>
    <xsd:element name="Category" ma:index="4" nillable="true" ma:displayName="Category" ma:default="Capacity Auction" ma:format="Dropdown" ma:internalName="Category" ma:readOnly="false">
      <xsd:simpleType>
        <xsd:restriction base="dms:Choice">
          <xsd:enumeration value="Capacity Auction"/>
          <xsd:enumeration value="Planning"/>
          <xsd:enumeration value="Choice 3 (to be added)"/>
        </xsd:restriction>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9"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AEFA-BC91-4A45-978B-8032C71C393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ef4029f-19a8-452e-9455-19a194cde56a"/>
    <ds:schemaRef ds:uri="3cada6dc-2705-46ed-bab2-0b2cd6d935ca"/>
    <ds:schemaRef ds:uri="http://www.w3.org/XML/1998/namespace"/>
    <ds:schemaRef ds:uri="http://purl.org/dc/dcmitype/"/>
  </ds:schemaRefs>
</ds:datastoreItem>
</file>

<file path=customXml/itemProps2.xml><?xml version="1.0" encoding="utf-8"?>
<ds:datastoreItem xmlns:ds="http://schemas.openxmlformats.org/officeDocument/2006/customXml" ds:itemID="{3D310A59-B5BE-4B97-92EA-E7139C1A4FF3}">
  <ds:schemaRefs>
    <ds:schemaRef ds:uri="http://schemas.microsoft.com/sharepoint/v3/contenttype/forms"/>
  </ds:schemaRefs>
</ds:datastoreItem>
</file>

<file path=customXml/itemProps3.xml><?xml version="1.0" encoding="utf-8"?>
<ds:datastoreItem xmlns:ds="http://schemas.openxmlformats.org/officeDocument/2006/customXml" ds:itemID="{3BFCDB55-FF4C-47EA-AF8D-05374CE8A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4029f-19a8-452e-9455-19a194cde56a"/>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AF1D4-FA93-4797-8AC7-47393FA6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Holly</dc:creator>
  <cp:lastModifiedBy>Van Den Berg, Shelley</cp:lastModifiedBy>
  <cp:revision>4</cp:revision>
  <dcterms:created xsi:type="dcterms:W3CDTF">2017-06-22T14:59:00Z</dcterms:created>
  <dcterms:modified xsi:type="dcterms:W3CDTF">2023-02-07T11:50:00Z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0x0101003D56E2AC00E5E8409C2065A95F1DC6E0</vt:lpwstr>
  </property>
  <property fmtid="{D5CDD505-2E9C-101B-9397-08002B2CF9AE}" pid="3" name="Order">
    <vt:r8>81900</vt:r8>
  </property>
  <property fmtid="{D5CDD505-2E9C-101B-9397-08002B2CF9AE}" pid="4" name="Category">
    <vt:lpwstr>Capacity Auction</vt:lpwstr>
  </property>
  <property fmtid="{D5CDD505-2E9C-101B-9397-08002B2CF9AE}" pid="5" name="File Category">
    <vt:lpwstr/>
  </property>
</Properties>
</file>