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9" w:rsidRPr="00135A1E" w:rsidRDefault="00C009A9" w:rsidP="0059642B">
      <w:pPr>
        <w:jc w:val="center"/>
      </w:pPr>
      <w:r>
        <w:rPr>
          <w:noProof/>
          <w:lang w:val="en-IE" w:eastAsia="en-IE"/>
        </w:rPr>
        <w:drawing>
          <wp:inline distT="0" distB="0" distL="0" distR="0">
            <wp:extent cx="4338955" cy="1819910"/>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38955" cy="1819910"/>
                    </a:xfrm>
                    <a:prstGeom prst="rect">
                      <a:avLst/>
                    </a:prstGeom>
                    <a:noFill/>
                    <a:ln w="9525">
                      <a:noFill/>
                      <a:miter lim="800000"/>
                      <a:headEnd/>
                      <a:tailEnd/>
                    </a:ln>
                  </pic:spPr>
                </pic:pic>
              </a:graphicData>
            </a:graphic>
          </wp:inline>
        </w:drawing>
      </w:r>
    </w:p>
    <w:p w:rsidR="00B37C09" w:rsidRPr="00135A1E" w:rsidRDefault="00B37C09" w:rsidP="0059642B">
      <w:pPr>
        <w:jc w:val="center"/>
      </w:pPr>
    </w:p>
    <w:p w:rsidR="00B37C09" w:rsidRPr="00135A1E" w:rsidRDefault="00B37C09" w:rsidP="0059642B">
      <w:pPr>
        <w:pStyle w:val="SEMTitle"/>
      </w:pPr>
      <w:r w:rsidRPr="00135A1E">
        <w:t>Single Electricity Market</w:t>
      </w:r>
    </w:p>
    <w:p w:rsidR="00B37C09" w:rsidRPr="00135A1E" w:rsidRDefault="00B37C09" w:rsidP="0059642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B37C09" w:rsidRPr="00135A1E">
        <w:tc>
          <w:tcPr>
            <w:tcW w:w="5000" w:type="pct"/>
            <w:shd w:val="clear" w:color="auto" w:fill="666699"/>
          </w:tcPr>
          <w:p w:rsidR="00B37C09" w:rsidRPr="00DC233C" w:rsidRDefault="00B37C09" w:rsidP="0059642B">
            <w:pPr>
              <w:pStyle w:val="DocTitle"/>
            </w:pPr>
            <w:r w:rsidRPr="00DC233C">
              <w:t>Modifications Committee Meeting Minutes</w:t>
            </w:r>
          </w:p>
          <w:p w:rsidR="00B37C09" w:rsidRPr="00DC233C" w:rsidRDefault="00B37C09" w:rsidP="0059642B">
            <w:pPr>
              <w:pStyle w:val="DocTitle"/>
            </w:pPr>
          </w:p>
          <w:p w:rsidR="00B37C09" w:rsidRPr="00DC233C" w:rsidRDefault="00151045" w:rsidP="0059642B">
            <w:pPr>
              <w:pStyle w:val="DocTitle"/>
            </w:pPr>
            <w:r w:rsidRPr="00DC233C">
              <w:t>Meeting 39</w:t>
            </w:r>
          </w:p>
          <w:p w:rsidR="00B37C09" w:rsidRPr="00DC233C" w:rsidRDefault="00B37C09" w:rsidP="0059642B">
            <w:pPr>
              <w:pStyle w:val="DocTitle"/>
            </w:pPr>
          </w:p>
          <w:p w:rsidR="00B37C09" w:rsidRPr="00DC233C" w:rsidRDefault="00151045" w:rsidP="0059642B">
            <w:pPr>
              <w:pStyle w:val="DocTitle"/>
            </w:pPr>
            <w:r w:rsidRPr="00DC233C">
              <w:t xml:space="preserve">Hilton </w:t>
            </w:r>
            <w:r w:rsidR="00B37C09" w:rsidRPr="00DC233C">
              <w:t xml:space="preserve">Hotel, </w:t>
            </w:r>
            <w:r w:rsidRPr="00DC233C">
              <w:t>Belfast</w:t>
            </w:r>
          </w:p>
          <w:p w:rsidR="00B37C09" w:rsidRPr="00DC233C" w:rsidRDefault="00151045" w:rsidP="0059642B">
            <w:pPr>
              <w:pStyle w:val="DocTitle"/>
            </w:pPr>
            <w:r w:rsidRPr="00DC233C">
              <w:t>06 december</w:t>
            </w:r>
            <w:r w:rsidR="00B37C09" w:rsidRPr="00DC233C">
              <w:t xml:space="preserve"> 2011</w:t>
            </w:r>
          </w:p>
          <w:p w:rsidR="00B37C09" w:rsidRPr="00135A1E" w:rsidRDefault="00B37C09" w:rsidP="0059642B">
            <w:pPr>
              <w:pStyle w:val="DocTitle"/>
            </w:pPr>
            <w:r w:rsidRPr="00DC233C">
              <w:t>10</w:t>
            </w:r>
            <w:r w:rsidR="005251D6" w:rsidRPr="00DC233C">
              <w:t>:00</w:t>
            </w:r>
            <w:r w:rsidRPr="00DC233C">
              <w:t xml:space="preserve"> – </w:t>
            </w:r>
            <w:r w:rsidR="00151045" w:rsidRPr="00DC233C">
              <w:t>1</w:t>
            </w:r>
            <w:r w:rsidR="00DC233C" w:rsidRPr="00DC233C">
              <w:t>3</w:t>
            </w:r>
            <w:r w:rsidR="00151045" w:rsidRPr="00DC233C">
              <w:t>:00</w:t>
            </w:r>
          </w:p>
        </w:tc>
      </w:tr>
    </w:tbl>
    <w:p w:rsidR="00B37C09" w:rsidRPr="00135A1E" w:rsidRDefault="00B37C09" w:rsidP="0059642B">
      <w:pPr>
        <w:pBdr>
          <w:bottom w:val="single" w:sz="12" w:space="1" w:color="auto"/>
        </w:pBdr>
        <w:jc w:val="center"/>
        <w:rPr>
          <w:rStyle w:val="TableText"/>
        </w:rPr>
      </w:pPr>
    </w:p>
    <w:p w:rsidR="00B37C09" w:rsidRDefault="00B37C09" w:rsidP="0059642B">
      <w:pPr>
        <w:pBdr>
          <w:bottom w:val="single" w:sz="12" w:space="1" w:color="auto"/>
        </w:pBdr>
        <w:jc w:val="center"/>
        <w:rPr>
          <w:rStyle w:val="TableText"/>
        </w:rPr>
      </w:pPr>
    </w:p>
    <w:p w:rsidR="00B37C09" w:rsidRDefault="00B37C09" w:rsidP="0059642B">
      <w:pPr>
        <w:pBdr>
          <w:bottom w:val="single" w:sz="12" w:space="1" w:color="auto"/>
        </w:pBdr>
        <w:jc w:val="center"/>
        <w:rPr>
          <w:rStyle w:val="TableText"/>
        </w:rPr>
      </w:pPr>
    </w:p>
    <w:p w:rsidR="00B37C09" w:rsidRPr="00135A1E" w:rsidRDefault="00B37C09" w:rsidP="0059642B">
      <w:pPr>
        <w:pBdr>
          <w:bottom w:val="single" w:sz="12" w:space="1" w:color="auto"/>
        </w:pBdr>
        <w:jc w:val="center"/>
        <w:rPr>
          <w:rStyle w:val="TableText"/>
        </w:rPr>
      </w:pPr>
    </w:p>
    <w:p w:rsidR="00B37C09" w:rsidRPr="00135A1E" w:rsidRDefault="00B37C09" w:rsidP="0059642B">
      <w:pPr>
        <w:pBdr>
          <w:bottom w:val="single" w:sz="12" w:space="1" w:color="auto"/>
        </w:pBdr>
        <w:jc w:val="center"/>
        <w:rPr>
          <w:rStyle w:val="TableText"/>
        </w:rPr>
      </w:pPr>
    </w:p>
    <w:p w:rsidR="00B37C09" w:rsidRPr="00135A1E" w:rsidRDefault="00B37C09" w:rsidP="0059642B">
      <w:pPr>
        <w:pBdr>
          <w:bottom w:val="single" w:sz="12" w:space="1" w:color="auto"/>
        </w:pBdr>
        <w:jc w:val="center"/>
        <w:rPr>
          <w:rStyle w:val="TableText"/>
        </w:rPr>
      </w:pPr>
    </w:p>
    <w:p w:rsidR="00B37C09" w:rsidRPr="00135A1E" w:rsidRDefault="00B37C09" w:rsidP="007C6BE1">
      <w:pPr>
        <w:rPr>
          <w:rStyle w:val="TableText"/>
        </w:rPr>
      </w:pPr>
    </w:p>
    <w:p w:rsidR="00B37C09" w:rsidRPr="007E4443" w:rsidRDefault="00B37C09" w:rsidP="007C6BE1">
      <w:pPr>
        <w:pStyle w:val="Notices"/>
        <w:rPr>
          <w:rStyle w:val="TableText"/>
        </w:rPr>
      </w:pPr>
      <w:r w:rsidRPr="007E4443">
        <w:rPr>
          <w:rStyle w:val="TableText"/>
        </w:rPr>
        <w:t>COPYRIGHT NOTICE</w:t>
      </w:r>
    </w:p>
    <w:p w:rsidR="00B37C09" w:rsidRPr="007E4443" w:rsidRDefault="00B37C09" w:rsidP="007C6BE1">
      <w:pPr>
        <w:pStyle w:val="Notices"/>
        <w:rPr>
          <w:rStyle w:val="TableText"/>
        </w:rPr>
      </w:pPr>
      <w:bookmarkStart w:id="0" w:name="_DV_M7"/>
      <w:bookmarkEnd w:id="0"/>
      <w:r w:rsidRPr="007E4443">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7E4443">
        <w:rPr>
          <w:rStyle w:val="TableText"/>
        </w:rPr>
        <w:t>EirGrid plc and SONI Limited.</w:t>
      </w:r>
      <w:bookmarkEnd w:id="1"/>
    </w:p>
    <w:p w:rsidR="00B37C09" w:rsidRPr="007E4443" w:rsidRDefault="00B37C09" w:rsidP="007C6BE1">
      <w:pPr>
        <w:pStyle w:val="Notices"/>
        <w:rPr>
          <w:rStyle w:val="TableText"/>
        </w:rPr>
      </w:pPr>
    </w:p>
    <w:p w:rsidR="00B37C09" w:rsidRPr="007E4443" w:rsidRDefault="00B37C09" w:rsidP="007C6BE1">
      <w:pPr>
        <w:pStyle w:val="Notices"/>
        <w:rPr>
          <w:rStyle w:val="TableText"/>
        </w:rPr>
      </w:pPr>
      <w:bookmarkStart w:id="2" w:name="_DV_C9"/>
      <w:r w:rsidRPr="007E4443">
        <w:rPr>
          <w:rStyle w:val="TableText"/>
        </w:rPr>
        <w:t>DOCUMENT DISCLAIMER</w:t>
      </w:r>
      <w:bookmarkEnd w:id="2"/>
    </w:p>
    <w:p w:rsidR="00B37C09" w:rsidRPr="007E4443" w:rsidRDefault="00B37C09" w:rsidP="007C6BE1">
      <w:pPr>
        <w:pStyle w:val="Notices"/>
        <w:rPr>
          <w:rStyle w:val="TableText"/>
        </w:rPr>
      </w:pPr>
      <w:bookmarkStart w:id="3" w:name="_DV_C10"/>
      <w:r w:rsidRPr="007E4443">
        <w:rPr>
          <w:rStyle w:val="TableText"/>
        </w:rPr>
        <w:t>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contained herein.</w:t>
      </w:r>
      <w:bookmarkEnd w:id="3"/>
    </w:p>
    <w:p w:rsidR="00B37C09" w:rsidRPr="00FA2AFA" w:rsidRDefault="00B37C09" w:rsidP="007C6BE1">
      <w:pPr>
        <w:rPr>
          <w:rStyle w:val="TableText"/>
        </w:rPr>
      </w:pPr>
    </w:p>
    <w:p w:rsidR="00B37C09" w:rsidRPr="00FA2AFA" w:rsidRDefault="00B37C09" w:rsidP="007C6BE1">
      <w:pPr>
        <w:rPr>
          <w:highlight w:val="yellow"/>
        </w:rPr>
      </w:pPr>
      <w:r w:rsidRPr="00FA2AFA">
        <w:rPr>
          <w:rFonts w:cs="Arial"/>
          <w:sz w:val="18"/>
          <w:szCs w:val="18"/>
          <w:highlight w:val="yellow"/>
        </w:rPr>
        <w:br w:type="page"/>
      </w:r>
      <w:r w:rsidRPr="00FA2AFA">
        <w:rPr>
          <w:highlight w:val="yellow"/>
        </w:rPr>
        <w:lastRenderedPageBreak/>
        <w:t xml:space="preserve"> </w:t>
      </w:r>
    </w:p>
    <w:p w:rsidR="00B37C09" w:rsidRPr="00DC233C" w:rsidRDefault="00B37C09" w:rsidP="007C6BE1">
      <w:pPr>
        <w:pStyle w:val="ContentsTitle"/>
        <w:jc w:val="left"/>
      </w:pPr>
      <w:r w:rsidRPr="00DC233C">
        <w:t>Table of Contents</w:t>
      </w:r>
    </w:p>
    <w:p w:rsidR="00B37C09" w:rsidRPr="00DC233C" w:rsidRDefault="00B37C09" w:rsidP="007C6BE1"/>
    <w:p w:rsidR="007D6EDD" w:rsidRDefault="00F209A6">
      <w:pPr>
        <w:pStyle w:val="TOC1"/>
        <w:rPr>
          <w:rFonts w:asciiTheme="minorHAnsi" w:eastAsiaTheme="minorEastAsia" w:hAnsiTheme="minorHAnsi" w:cstheme="minorBidi"/>
          <w:lang w:val="en-IE" w:eastAsia="en-IE"/>
        </w:rPr>
      </w:pPr>
      <w:r w:rsidRPr="00DC233C">
        <w:rPr>
          <w:noProof w:val="0"/>
          <w:sz w:val="48"/>
          <w:szCs w:val="48"/>
        </w:rPr>
        <w:fldChar w:fldCharType="begin"/>
      </w:r>
      <w:r w:rsidR="00B37C09" w:rsidRPr="00DC233C">
        <w:rPr>
          <w:noProof w:val="0"/>
          <w:sz w:val="48"/>
          <w:szCs w:val="48"/>
        </w:rPr>
        <w:instrText xml:space="preserve"> TOC \o "1-3" \h \z \u </w:instrText>
      </w:r>
      <w:r w:rsidRPr="00DC233C">
        <w:rPr>
          <w:noProof w:val="0"/>
          <w:sz w:val="48"/>
          <w:szCs w:val="48"/>
        </w:rPr>
        <w:fldChar w:fldCharType="separate"/>
      </w:r>
      <w:hyperlink w:anchor="_Toc315948779" w:history="1">
        <w:r w:rsidR="007D6EDD" w:rsidRPr="0076035C">
          <w:rPr>
            <w:rStyle w:val="Hyperlink"/>
          </w:rPr>
          <w:t>1.</w:t>
        </w:r>
        <w:r w:rsidR="007D6EDD">
          <w:rPr>
            <w:rFonts w:asciiTheme="minorHAnsi" w:eastAsiaTheme="minorEastAsia" w:hAnsiTheme="minorHAnsi" w:cstheme="minorBidi"/>
            <w:lang w:val="en-IE" w:eastAsia="en-IE"/>
          </w:rPr>
          <w:tab/>
        </w:r>
        <w:r w:rsidR="007D6EDD" w:rsidRPr="0076035C">
          <w:rPr>
            <w:rStyle w:val="Hyperlink"/>
          </w:rPr>
          <w:t>SEMO update</w:t>
        </w:r>
        <w:r w:rsidR="007D6EDD">
          <w:rPr>
            <w:webHidden/>
          </w:rPr>
          <w:tab/>
        </w:r>
        <w:r w:rsidR="007D6EDD">
          <w:rPr>
            <w:webHidden/>
          </w:rPr>
          <w:fldChar w:fldCharType="begin"/>
        </w:r>
        <w:r w:rsidR="007D6EDD">
          <w:rPr>
            <w:webHidden/>
          </w:rPr>
          <w:instrText xml:space="preserve"> PAGEREF _Toc315948779 \h </w:instrText>
        </w:r>
        <w:r w:rsidR="007D6EDD">
          <w:rPr>
            <w:webHidden/>
          </w:rPr>
        </w:r>
        <w:r w:rsidR="007D6EDD">
          <w:rPr>
            <w:webHidden/>
          </w:rPr>
          <w:fldChar w:fldCharType="separate"/>
        </w:r>
        <w:r w:rsidR="007D6EDD">
          <w:rPr>
            <w:webHidden/>
          </w:rPr>
          <w:t>5</w:t>
        </w:r>
        <w:r w:rsidR="007D6EDD">
          <w:rPr>
            <w:webHidden/>
          </w:rPr>
          <w:fldChar w:fldCharType="end"/>
        </w:r>
      </w:hyperlink>
    </w:p>
    <w:p w:rsidR="007D6EDD" w:rsidRDefault="007D6EDD">
      <w:pPr>
        <w:pStyle w:val="TOC1"/>
        <w:rPr>
          <w:rFonts w:asciiTheme="minorHAnsi" w:eastAsiaTheme="minorEastAsia" w:hAnsiTheme="minorHAnsi" w:cstheme="minorBidi"/>
          <w:lang w:val="en-IE" w:eastAsia="en-IE"/>
        </w:rPr>
      </w:pPr>
      <w:hyperlink w:anchor="_Toc315948780" w:history="1">
        <w:r w:rsidRPr="0076035C">
          <w:rPr>
            <w:rStyle w:val="Hyperlink"/>
          </w:rPr>
          <w:t>2.</w:t>
        </w:r>
        <w:r>
          <w:rPr>
            <w:rFonts w:asciiTheme="minorHAnsi" w:eastAsiaTheme="minorEastAsia" w:hAnsiTheme="minorHAnsi" w:cstheme="minorBidi"/>
            <w:lang w:val="en-IE" w:eastAsia="en-IE"/>
          </w:rPr>
          <w:tab/>
        </w:r>
        <w:r w:rsidRPr="0076035C">
          <w:rPr>
            <w:rStyle w:val="Hyperlink"/>
          </w:rPr>
          <w:t>Review of Actions</w:t>
        </w:r>
        <w:r>
          <w:rPr>
            <w:webHidden/>
          </w:rPr>
          <w:tab/>
        </w:r>
        <w:r>
          <w:rPr>
            <w:webHidden/>
          </w:rPr>
          <w:fldChar w:fldCharType="begin"/>
        </w:r>
        <w:r>
          <w:rPr>
            <w:webHidden/>
          </w:rPr>
          <w:instrText xml:space="preserve"> PAGEREF _Toc315948780 \h </w:instrText>
        </w:r>
        <w:r>
          <w:rPr>
            <w:webHidden/>
          </w:rPr>
        </w:r>
        <w:r>
          <w:rPr>
            <w:webHidden/>
          </w:rPr>
          <w:fldChar w:fldCharType="separate"/>
        </w:r>
        <w:r>
          <w:rPr>
            <w:webHidden/>
          </w:rPr>
          <w:t>6</w:t>
        </w:r>
        <w:r>
          <w:rPr>
            <w:webHidden/>
          </w:rPr>
          <w:fldChar w:fldCharType="end"/>
        </w:r>
      </w:hyperlink>
    </w:p>
    <w:p w:rsidR="007D6EDD" w:rsidRDefault="007D6EDD">
      <w:pPr>
        <w:pStyle w:val="TOC1"/>
        <w:rPr>
          <w:rFonts w:asciiTheme="minorHAnsi" w:eastAsiaTheme="minorEastAsia" w:hAnsiTheme="minorHAnsi" w:cstheme="minorBidi"/>
          <w:lang w:val="en-IE" w:eastAsia="en-IE"/>
        </w:rPr>
      </w:pPr>
      <w:hyperlink w:anchor="_Toc315948781" w:history="1">
        <w:r w:rsidRPr="0076035C">
          <w:rPr>
            <w:rStyle w:val="Hyperlink"/>
          </w:rPr>
          <w:t>3.</w:t>
        </w:r>
        <w:r>
          <w:rPr>
            <w:rFonts w:asciiTheme="minorHAnsi" w:eastAsiaTheme="minorEastAsia" w:hAnsiTheme="minorHAnsi" w:cstheme="minorBidi"/>
            <w:lang w:val="en-IE" w:eastAsia="en-IE"/>
          </w:rPr>
          <w:tab/>
        </w:r>
        <w:r w:rsidRPr="0076035C">
          <w:rPr>
            <w:rStyle w:val="Hyperlink"/>
          </w:rPr>
          <w:t>New Modification Proposal</w:t>
        </w:r>
        <w:r>
          <w:rPr>
            <w:webHidden/>
          </w:rPr>
          <w:tab/>
        </w:r>
        <w:r>
          <w:rPr>
            <w:webHidden/>
          </w:rPr>
          <w:fldChar w:fldCharType="begin"/>
        </w:r>
        <w:r>
          <w:rPr>
            <w:webHidden/>
          </w:rPr>
          <w:instrText xml:space="preserve"> PAGEREF _Toc315948781 \h </w:instrText>
        </w:r>
        <w:r>
          <w:rPr>
            <w:webHidden/>
          </w:rPr>
        </w:r>
        <w:r>
          <w:rPr>
            <w:webHidden/>
          </w:rPr>
          <w:fldChar w:fldCharType="separate"/>
        </w:r>
        <w:r>
          <w:rPr>
            <w:webHidden/>
          </w:rPr>
          <w:t>9</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2" w:history="1">
        <w:r w:rsidRPr="0076035C">
          <w:rPr>
            <w:rStyle w:val="Hyperlink"/>
            <w:b/>
            <w:bCs/>
            <w:smallCaps/>
            <w:spacing w:val="5"/>
          </w:rPr>
          <w:t>I.</w:t>
        </w:r>
        <w:r>
          <w:rPr>
            <w:rFonts w:asciiTheme="minorHAnsi" w:eastAsiaTheme="minorEastAsia" w:hAnsiTheme="minorHAnsi" w:cstheme="minorBidi"/>
            <w:sz w:val="22"/>
            <w:szCs w:val="22"/>
            <w:lang w:val="en-IE" w:eastAsia="en-IE"/>
          </w:rPr>
          <w:tab/>
        </w:r>
        <w:r w:rsidRPr="0076035C">
          <w:rPr>
            <w:rStyle w:val="Hyperlink"/>
            <w:b/>
            <w:bCs/>
            <w:smallCaps/>
            <w:spacing w:val="5"/>
          </w:rPr>
          <w:t>Mod_34_11_Transition to Sem Intra-Day Trading</w:t>
        </w:r>
        <w:r>
          <w:rPr>
            <w:webHidden/>
          </w:rPr>
          <w:tab/>
        </w:r>
        <w:r>
          <w:rPr>
            <w:webHidden/>
          </w:rPr>
          <w:fldChar w:fldCharType="begin"/>
        </w:r>
        <w:r>
          <w:rPr>
            <w:webHidden/>
          </w:rPr>
          <w:instrText xml:space="preserve"> PAGEREF _Toc315948782 \h </w:instrText>
        </w:r>
        <w:r>
          <w:rPr>
            <w:webHidden/>
          </w:rPr>
        </w:r>
        <w:r>
          <w:rPr>
            <w:webHidden/>
          </w:rPr>
          <w:fldChar w:fldCharType="separate"/>
        </w:r>
        <w:r>
          <w:rPr>
            <w:webHidden/>
          </w:rPr>
          <w:t>9</w:t>
        </w:r>
        <w:r>
          <w:rPr>
            <w:webHidden/>
          </w:rPr>
          <w:fldChar w:fldCharType="end"/>
        </w:r>
      </w:hyperlink>
    </w:p>
    <w:p w:rsidR="007D6EDD" w:rsidRDefault="007D6EDD">
      <w:pPr>
        <w:pStyle w:val="TOC1"/>
        <w:rPr>
          <w:rFonts w:asciiTheme="minorHAnsi" w:eastAsiaTheme="minorEastAsia" w:hAnsiTheme="minorHAnsi" w:cstheme="minorBidi"/>
          <w:lang w:val="en-IE" w:eastAsia="en-IE"/>
        </w:rPr>
      </w:pPr>
      <w:hyperlink w:anchor="_Toc315948783" w:history="1">
        <w:r w:rsidRPr="0076035C">
          <w:rPr>
            <w:rStyle w:val="Hyperlink"/>
          </w:rPr>
          <w:t>4.</w:t>
        </w:r>
        <w:r>
          <w:rPr>
            <w:rFonts w:asciiTheme="minorHAnsi" w:eastAsiaTheme="minorEastAsia" w:hAnsiTheme="minorHAnsi" w:cstheme="minorBidi"/>
            <w:lang w:val="en-IE" w:eastAsia="en-IE"/>
          </w:rPr>
          <w:tab/>
        </w:r>
        <w:r w:rsidRPr="0076035C">
          <w:rPr>
            <w:rStyle w:val="Hyperlink"/>
          </w:rPr>
          <w:t>Deferred Modifications Proposals</w:t>
        </w:r>
        <w:r>
          <w:rPr>
            <w:webHidden/>
          </w:rPr>
          <w:tab/>
        </w:r>
        <w:r>
          <w:rPr>
            <w:webHidden/>
          </w:rPr>
          <w:fldChar w:fldCharType="begin"/>
        </w:r>
        <w:r>
          <w:rPr>
            <w:webHidden/>
          </w:rPr>
          <w:instrText xml:space="preserve"> PAGEREF _Toc315948783 \h </w:instrText>
        </w:r>
        <w:r>
          <w:rPr>
            <w:webHidden/>
          </w:rPr>
        </w:r>
        <w:r>
          <w:rPr>
            <w:webHidden/>
          </w:rPr>
          <w:fldChar w:fldCharType="separate"/>
        </w:r>
        <w:r>
          <w:rPr>
            <w:webHidden/>
          </w:rPr>
          <w:t>9</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4" w:history="1">
        <w:r w:rsidRPr="0076035C">
          <w:rPr>
            <w:rStyle w:val="Hyperlink"/>
            <w:b/>
            <w:bCs/>
            <w:smallCaps/>
            <w:spacing w:val="5"/>
          </w:rPr>
          <w:t>II.</w:t>
        </w:r>
        <w:r>
          <w:rPr>
            <w:rFonts w:asciiTheme="minorHAnsi" w:eastAsiaTheme="minorEastAsia" w:hAnsiTheme="minorHAnsi" w:cstheme="minorBidi"/>
            <w:sz w:val="22"/>
            <w:szCs w:val="22"/>
            <w:lang w:val="en-IE" w:eastAsia="en-IE"/>
          </w:rPr>
          <w:tab/>
        </w:r>
        <w:r w:rsidRPr="0076035C">
          <w:rPr>
            <w:rStyle w:val="Hyperlink"/>
            <w:b/>
            <w:bCs/>
            <w:smallCaps/>
            <w:spacing w:val="5"/>
          </w:rPr>
          <w:t>Mod_18_10_v2_intra-Day Trading</w:t>
        </w:r>
        <w:r>
          <w:rPr>
            <w:webHidden/>
          </w:rPr>
          <w:tab/>
        </w:r>
        <w:r>
          <w:rPr>
            <w:webHidden/>
          </w:rPr>
          <w:fldChar w:fldCharType="begin"/>
        </w:r>
        <w:r>
          <w:rPr>
            <w:webHidden/>
          </w:rPr>
          <w:instrText xml:space="preserve"> PAGEREF _Toc315948784 \h </w:instrText>
        </w:r>
        <w:r>
          <w:rPr>
            <w:webHidden/>
          </w:rPr>
        </w:r>
        <w:r>
          <w:rPr>
            <w:webHidden/>
          </w:rPr>
          <w:fldChar w:fldCharType="separate"/>
        </w:r>
        <w:r>
          <w:rPr>
            <w:webHidden/>
          </w:rPr>
          <w:t>9</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5" w:history="1">
        <w:r w:rsidRPr="0076035C">
          <w:rPr>
            <w:rStyle w:val="Hyperlink"/>
            <w:b/>
            <w:bCs/>
            <w:smallCaps/>
            <w:spacing w:val="5"/>
          </w:rPr>
          <w:t>III.</w:t>
        </w:r>
        <w:r>
          <w:rPr>
            <w:rFonts w:asciiTheme="minorHAnsi" w:eastAsiaTheme="minorEastAsia" w:hAnsiTheme="minorHAnsi" w:cstheme="minorBidi"/>
            <w:sz w:val="22"/>
            <w:szCs w:val="22"/>
            <w:lang w:val="en-IE" w:eastAsia="en-IE"/>
          </w:rPr>
          <w:tab/>
        </w:r>
        <w:r w:rsidRPr="0076035C">
          <w:rPr>
            <w:rStyle w:val="Hyperlink"/>
            <w:b/>
            <w:bCs/>
            <w:smallCaps/>
            <w:spacing w:val="5"/>
          </w:rPr>
          <w:t>Mod_04_11_v2_Facilitating Demand Sites with an MEC less than 10MW to Participate as part of a Demand Side Unit</w:t>
        </w:r>
        <w:r>
          <w:rPr>
            <w:webHidden/>
          </w:rPr>
          <w:tab/>
        </w:r>
        <w:r>
          <w:rPr>
            <w:webHidden/>
          </w:rPr>
          <w:fldChar w:fldCharType="begin"/>
        </w:r>
        <w:r>
          <w:rPr>
            <w:webHidden/>
          </w:rPr>
          <w:instrText xml:space="preserve"> PAGEREF _Toc315948785 \h </w:instrText>
        </w:r>
        <w:r>
          <w:rPr>
            <w:webHidden/>
          </w:rPr>
        </w:r>
        <w:r>
          <w:rPr>
            <w:webHidden/>
          </w:rPr>
          <w:fldChar w:fldCharType="separate"/>
        </w:r>
        <w:r>
          <w:rPr>
            <w:webHidden/>
          </w:rPr>
          <w:t>10</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6" w:history="1">
        <w:r w:rsidRPr="0076035C">
          <w:rPr>
            <w:rStyle w:val="Hyperlink"/>
            <w:b/>
            <w:bCs/>
            <w:smallCaps/>
            <w:spacing w:val="5"/>
          </w:rPr>
          <w:t>IV.</w:t>
        </w:r>
        <w:r>
          <w:rPr>
            <w:rFonts w:asciiTheme="minorHAnsi" w:eastAsiaTheme="minorEastAsia" w:hAnsiTheme="minorHAnsi" w:cstheme="minorBidi"/>
            <w:sz w:val="22"/>
            <w:szCs w:val="22"/>
            <w:lang w:val="en-IE" w:eastAsia="en-IE"/>
          </w:rPr>
          <w:tab/>
        </w:r>
        <w:r w:rsidRPr="0076035C">
          <w:rPr>
            <w:rStyle w:val="Hyperlink"/>
            <w:b/>
            <w:bCs/>
            <w:smallCaps/>
            <w:spacing w:val="5"/>
          </w:rPr>
          <w:t>Mod_14_11_Pumped Storage Under Test</w:t>
        </w:r>
        <w:r>
          <w:rPr>
            <w:webHidden/>
          </w:rPr>
          <w:tab/>
        </w:r>
        <w:r>
          <w:rPr>
            <w:webHidden/>
          </w:rPr>
          <w:fldChar w:fldCharType="begin"/>
        </w:r>
        <w:r>
          <w:rPr>
            <w:webHidden/>
          </w:rPr>
          <w:instrText xml:space="preserve"> PAGEREF _Toc315948786 \h </w:instrText>
        </w:r>
        <w:r>
          <w:rPr>
            <w:webHidden/>
          </w:rPr>
        </w:r>
        <w:r>
          <w:rPr>
            <w:webHidden/>
          </w:rPr>
          <w:fldChar w:fldCharType="separate"/>
        </w:r>
        <w:r>
          <w:rPr>
            <w:webHidden/>
          </w:rPr>
          <w:t>11</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7" w:history="1">
        <w:r w:rsidRPr="0076035C">
          <w:rPr>
            <w:rStyle w:val="Hyperlink"/>
            <w:b/>
            <w:bCs/>
            <w:smallCaps/>
            <w:spacing w:val="5"/>
          </w:rPr>
          <w:t>V.</w:t>
        </w:r>
        <w:r>
          <w:rPr>
            <w:rFonts w:asciiTheme="minorHAnsi" w:eastAsiaTheme="minorEastAsia" w:hAnsiTheme="minorHAnsi" w:cstheme="minorBidi"/>
            <w:sz w:val="22"/>
            <w:szCs w:val="22"/>
            <w:lang w:val="en-IE" w:eastAsia="en-IE"/>
          </w:rPr>
          <w:tab/>
        </w:r>
        <w:r w:rsidRPr="0076035C">
          <w:rPr>
            <w:rStyle w:val="Hyperlink"/>
            <w:b/>
            <w:bCs/>
            <w:smallCaps/>
            <w:spacing w:val="5"/>
          </w:rPr>
          <w:t>Mod_16_11_credit worthiness test for the sem bank and credit cover provider banks</w:t>
        </w:r>
        <w:r>
          <w:rPr>
            <w:webHidden/>
          </w:rPr>
          <w:tab/>
        </w:r>
        <w:r>
          <w:rPr>
            <w:webHidden/>
          </w:rPr>
          <w:fldChar w:fldCharType="begin"/>
        </w:r>
        <w:r>
          <w:rPr>
            <w:webHidden/>
          </w:rPr>
          <w:instrText xml:space="preserve"> PAGEREF _Toc315948787 \h </w:instrText>
        </w:r>
        <w:r>
          <w:rPr>
            <w:webHidden/>
          </w:rPr>
        </w:r>
        <w:r>
          <w:rPr>
            <w:webHidden/>
          </w:rPr>
          <w:fldChar w:fldCharType="separate"/>
        </w:r>
        <w:r>
          <w:rPr>
            <w:webHidden/>
          </w:rPr>
          <w:t>12</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8" w:history="1">
        <w:r w:rsidRPr="0076035C">
          <w:rPr>
            <w:rStyle w:val="Hyperlink"/>
            <w:b/>
            <w:bCs/>
            <w:smallCaps/>
            <w:spacing w:val="5"/>
          </w:rPr>
          <w:t>VI.</w:t>
        </w:r>
        <w:r>
          <w:rPr>
            <w:rFonts w:asciiTheme="minorHAnsi" w:eastAsiaTheme="minorEastAsia" w:hAnsiTheme="minorHAnsi" w:cstheme="minorBidi"/>
            <w:sz w:val="22"/>
            <w:szCs w:val="22"/>
            <w:lang w:val="en-IE" w:eastAsia="en-IE"/>
          </w:rPr>
          <w:tab/>
        </w:r>
        <w:r w:rsidRPr="0076035C">
          <w:rPr>
            <w:rStyle w:val="Hyperlink"/>
            <w:b/>
            <w:bCs/>
            <w:smallCaps/>
            <w:spacing w:val="5"/>
          </w:rPr>
          <w:t>Mod_17_11_v2_Clarifying the Requirement to Provide Dispatch Instruction for Generator Units</w:t>
        </w:r>
        <w:r>
          <w:rPr>
            <w:webHidden/>
          </w:rPr>
          <w:tab/>
        </w:r>
        <w:r>
          <w:rPr>
            <w:webHidden/>
          </w:rPr>
          <w:fldChar w:fldCharType="begin"/>
        </w:r>
        <w:r>
          <w:rPr>
            <w:webHidden/>
          </w:rPr>
          <w:instrText xml:space="preserve"> PAGEREF _Toc315948788 \h </w:instrText>
        </w:r>
        <w:r>
          <w:rPr>
            <w:webHidden/>
          </w:rPr>
        </w:r>
        <w:r>
          <w:rPr>
            <w:webHidden/>
          </w:rPr>
          <w:fldChar w:fldCharType="separate"/>
        </w:r>
        <w:r>
          <w:rPr>
            <w:webHidden/>
          </w:rPr>
          <w:t>12</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89" w:history="1">
        <w:r w:rsidRPr="0076035C">
          <w:rPr>
            <w:rStyle w:val="Hyperlink"/>
            <w:b/>
            <w:bCs/>
            <w:smallCaps/>
            <w:spacing w:val="5"/>
          </w:rPr>
          <w:t>VII.</w:t>
        </w:r>
        <w:r>
          <w:rPr>
            <w:rFonts w:asciiTheme="minorHAnsi" w:eastAsiaTheme="minorEastAsia" w:hAnsiTheme="minorHAnsi" w:cstheme="minorBidi"/>
            <w:sz w:val="22"/>
            <w:szCs w:val="22"/>
            <w:lang w:val="en-IE" w:eastAsia="en-IE"/>
          </w:rPr>
          <w:tab/>
        </w:r>
        <w:r w:rsidRPr="0076035C">
          <w:rPr>
            <w:rStyle w:val="Hyperlink"/>
            <w:b/>
            <w:bCs/>
            <w:smallCaps/>
            <w:spacing w:val="5"/>
          </w:rPr>
          <w:t>Mod_23_11_Additional Clause for Standard Letter of Credit</w:t>
        </w:r>
        <w:r>
          <w:rPr>
            <w:webHidden/>
          </w:rPr>
          <w:tab/>
        </w:r>
        <w:r>
          <w:rPr>
            <w:webHidden/>
          </w:rPr>
          <w:fldChar w:fldCharType="begin"/>
        </w:r>
        <w:r>
          <w:rPr>
            <w:webHidden/>
          </w:rPr>
          <w:instrText xml:space="preserve"> PAGEREF _Toc315948789 \h </w:instrText>
        </w:r>
        <w:r>
          <w:rPr>
            <w:webHidden/>
          </w:rPr>
        </w:r>
        <w:r>
          <w:rPr>
            <w:webHidden/>
          </w:rPr>
          <w:fldChar w:fldCharType="separate"/>
        </w:r>
        <w:r>
          <w:rPr>
            <w:webHidden/>
          </w:rPr>
          <w:t>13</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0" w:history="1">
        <w:r w:rsidRPr="0076035C">
          <w:rPr>
            <w:rStyle w:val="Hyperlink"/>
            <w:b/>
            <w:bCs/>
            <w:smallCaps/>
            <w:spacing w:val="5"/>
          </w:rPr>
          <w:t>VIII.</w:t>
        </w:r>
        <w:r>
          <w:rPr>
            <w:rFonts w:asciiTheme="minorHAnsi" w:eastAsiaTheme="minorEastAsia" w:hAnsiTheme="minorHAnsi" w:cstheme="minorBidi"/>
            <w:sz w:val="22"/>
            <w:szCs w:val="22"/>
            <w:lang w:val="en-IE" w:eastAsia="en-IE"/>
          </w:rPr>
          <w:tab/>
        </w:r>
        <w:r w:rsidRPr="0076035C">
          <w:rPr>
            <w:rStyle w:val="Hyperlink"/>
            <w:b/>
            <w:bCs/>
            <w:smallCaps/>
            <w:spacing w:val="5"/>
          </w:rPr>
          <w:t>Mod_30_11_V2 Confirmation of Unit Registration Data</w:t>
        </w:r>
        <w:r>
          <w:rPr>
            <w:webHidden/>
          </w:rPr>
          <w:tab/>
        </w:r>
        <w:r>
          <w:rPr>
            <w:webHidden/>
          </w:rPr>
          <w:fldChar w:fldCharType="begin"/>
        </w:r>
        <w:r>
          <w:rPr>
            <w:webHidden/>
          </w:rPr>
          <w:instrText xml:space="preserve"> PAGEREF _Toc315948790 \h </w:instrText>
        </w:r>
        <w:r>
          <w:rPr>
            <w:webHidden/>
          </w:rPr>
        </w:r>
        <w:r>
          <w:rPr>
            <w:webHidden/>
          </w:rPr>
          <w:fldChar w:fldCharType="separate"/>
        </w:r>
        <w:r>
          <w:rPr>
            <w:webHidden/>
          </w:rPr>
          <w:t>14</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1" w:history="1">
        <w:r w:rsidRPr="0076035C">
          <w:rPr>
            <w:rStyle w:val="Hyperlink"/>
            <w:b/>
            <w:bCs/>
            <w:smallCaps/>
            <w:spacing w:val="5"/>
          </w:rPr>
          <w:t>IX.</w:t>
        </w:r>
        <w:r>
          <w:rPr>
            <w:rFonts w:asciiTheme="minorHAnsi" w:eastAsiaTheme="minorEastAsia" w:hAnsiTheme="minorHAnsi" w:cstheme="minorBidi"/>
            <w:sz w:val="22"/>
            <w:szCs w:val="22"/>
            <w:lang w:val="en-IE" w:eastAsia="en-IE"/>
          </w:rPr>
          <w:tab/>
        </w:r>
        <w:r w:rsidRPr="0076035C">
          <w:rPr>
            <w:rStyle w:val="Hyperlink"/>
            <w:b/>
            <w:bCs/>
            <w:smallCaps/>
            <w:spacing w:val="5"/>
          </w:rPr>
          <w:t>Mod_32_11 Excess Cash Collateral Drawdown Requirements</w:t>
        </w:r>
        <w:r>
          <w:rPr>
            <w:webHidden/>
          </w:rPr>
          <w:tab/>
        </w:r>
        <w:r>
          <w:rPr>
            <w:webHidden/>
          </w:rPr>
          <w:fldChar w:fldCharType="begin"/>
        </w:r>
        <w:r>
          <w:rPr>
            <w:webHidden/>
          </w:rPr>
          <w:instrText xml:space="preserve"> PAGEREF _Toc315948791 \h </w:instrText>
        </w:r>
        <w:r>
          <w:rPr>
            <w:webHidden/>
          </w:rPr>
        </w:r>
        <w:r>
          <w:rPr>
            <w:webHidden/>
          </w:rPr>
          <w:fldChar w:fldCharType="separate"/>
        </w:r>
        <w:r>
          <w:rPr>
            <w:webHidden/>
          </w:rPr>
          <w:t>15</w:t>
        </w:r>
        <w:r>
          <w:rPr>
            <w:webHidden/>
          </w:rPr>
          <w:fldChar w:fldCharType="end"/>
        </w:r>
      </w:hyperlink>
    </w:p>
    <w:p w:rsidR="007D6EDD" w:rsidRDefault="007D6EDD">
      <w:pPr>
        <w:pStyle w:val="TOC1"/>
        <w:rPr>
          <w:rFonts w:asciiTheme="minorHAnsi" w:eastAsiaTheme="minorEastAsia" w:hAnsiTheme="minorHAnsi" w:cstheme="minorBidi"/>
          <w:lang w:val="en-IE" w:eastAsia="en-IE"/>
        </w:rPr>
      </w:pPr>
      <w:hyperlink w:anchor="_Toc315948792" w:history="1">
        <w:r w:rsidRPr="0076035C">
          <w:rPr>
            <w:rStyle w:val="Hyperlink"/>
          </w:rPr>
          <w:t>5.</w:t>
        </w:r>
        <w:r>
          <w:rPr>
            <w:rFonts w:asciiTheme="minorHAnsi" w:eastAsiaTheme="minorEastAsia" w:hAnsiTheme="minorHAnsi" w:cstheme="minorBidi"/>
            <w:lang w:val="en-IE" w:eastAsia="en-IE"/>
          </w:rPr>
          <w:tab/>
        </w:r>
        <w:r w:rsidRPr="0076035C">
          <w:rPr>
            <w:rStyle w:val="Hyperlink"/>
          </w:rPr>
          <w:t>Any Other Business</w:t>
        </w:r>
        <w:r>
          <w:rPr>
            <w:webHidden/>
          </w:rPr>
          <w:tab/>
        </w:r>
        <w:r>
          <w:rPr>
            <w:webHidden/>
          </w:rPr>
          <w:fldChar w:fldCharType="begin"/>
        </w:r>
        <w:r>
          <w:rPr>
            <w:webHidden/>
          </w:rPr>
          <w:instrText xml:space="preserve"> PAGEREF _Toc315948792 \h </w:instrText>
        </w:r>
        <w:r>
          <w:rPr>
            <w:webHidden/>
          </w:rPr>
        </w:r>
        <w:r>
          <w:rPr>
            <w:webHidden/>
          </w:rPr>
          <w:fldChar w:fldCharType="separate"/>
        </w:r>
        <w:r>
          <w:rPr>
            <w:webHidden/>
          </w:rPr>
          <w:t>15</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3" w:history="1">
        <w:r w:rsidRPr="0076035C">
          <w:rPr>
            <w:rStyle w:val="Hyperlink"/>
            <w:b/>
            <w:bCs/>
            <w:smallCaps/>
            <w:spacing w:val="5"/>
          </w:rPr>
          <w:t>I.</w:t>
        </w:r>
        <w:r>
          <w:rPr>
            <w:rFonts w:asciiTheme="minorHAnsi" w:eastAsiaTheme="minorEastAsia" w:hAnsiTheme="minorHAnsi" w:cstheme="minorBidi"/>
            <w:sz w:val="22"/>
            <w:szCs w:val="22"/>
            <w:lang w:val="en-IE" w:eastAsia="en-IE"/>
          </w:rPr>
          <w:tab/>
        </w:r>
        <w:r w:rsidRPr="0076035C">
          <w:rPr>
            <w:rStyle w:val="Hyperlink"/>
            <w:b/>
            <w:bCs/>
            <w:smallCaps/>
            <w:spacing w:val="5"/>
          </w:rPr>
          <w:t>Short Term TEst Status</w:t>
        </w:r>
        <w:r>
          <w:rPr>
            <w:webHidden/>
          </w:rPr>
          <w:tab/>
        </w:r>
        <w:r>
          <w:rPr>
            <w:webHidden/>
          </w:rPr>
          <w:fldChar w:fldCharType="begin"/>
        </w:r>
        <w:r>
          <w:rPr>
            <w:webHidden/>
          </w:rPr>
          <w:instrText xml:space="preserve"> PAGEREF _Toc315948793 \h </w:instrText>
        </w:r>
        <w:r>
          <w:rPr>
            <w:webHidden/>
          </w:rPr>
        </w:r>
        <w:r>
          <w:rPr>
            <w:webHidden/>
          </w:rPr>
          <w:fldChar w:fldCharType="separate"/>
        </w:r>
        <w:r>
          <w:rPr>
            <w:webHidden/>
          </w:rPr>
          <w:t>15</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4" w:history="1">
        <w:r w:rsidRPr="0076035C">
          <w:rPr>
            <w:rStyle w:val="Hyperlink"/>
            <w:b/>
            <w:bCs/>
            <w:smallCaps/>
            <w:spacing w:val="5"/>
          </w:rPr>
          <w:t>II.</w:t>
        </w:r>
        <w:r>
          <w:rPr>
            <w:rFonts w:asciiTheme="minorHAnsi" w:eastAsiaTheme="minorEastAsia" w:hAnsiTheme="minorHAnsi" w:cstheme="minorBidi"/>
            <w:sz w:val="22"/>
            <w:szCs w:val="22"/>
            <w:lang w:val="en-IE" w:eastAsia="en-IE"/>
          </w:rPr>
          <w:tab/>
        </w:r>
        <w:r w:rsidRPr="0076035C">
          <w:rPr>
            <w:rStyle w:val="Hyperlink"/>
            <w:b/>
            <w:bCs/>
            <w:smallCaps/>
            <w:spacing w:val="5"/>
          </w:rPr>
          <w:t>DSM Letter</w:t>
        </w:r>
        <w:r>
          <w:rPr>
            <w:webHidden/>
          </w:rPr>
          <w:tab/>
        </w:r>
        <w:r>
          <w:rPr>
            <w:webHidden/>
          </w:rPr>
          <w:fldChar w:fldCharType="begin"/>
        </w:r>
        <w:r>
          <w:rPr>
            <w:webHidden/>
          </w:rPr>
          <w:instrText xml:space="preserve"> PAGEREF _Toc315948794 \h </w:instrText>
        </w:r>
        <w:r>
          <w:rPr>
            <w:webHidden/>
          </w:rPr>
        </w:r>
        <w:r>
          <w:rPr>
            <w:webHidden/>
          </w:rPr>
          <w:fldChar w:fldCharType="separate"/>
        </w:r>
        <w:r>
          <w:rPr>
            <w:webHidden/>
          </w:rPr>
          <w:t>15</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5" w:history="1">
        <w:r w:rsidRPr="0076035C">
          <w:rPr>
            <w:rStyle w:val="Hyperlink"/>
            <w:b/>
            <w:bCs/>
            <w:smallCaps/>
            <w:spacing w:val="5"/>
          </w:rPr>
          <w:t>III.</w:t>
        </w:r>
        <w:r>
          <w:rPr>
            <w:rFonts w:asciiTheme="minorHAnsi" w:eastAsiaTheme="minorEastAsia" w:hAnsiTheme="minorHAnsi" w:cstheme="minorBidi"/>
            <w:sz w:val="22"/>
            <w:szCs w:val="22"/>
            <w:lang w:val="en-IE" w:eastAsia="en-IE"/>
          </w:rPr>
          <w:tab/>
        </w:r>
        <w:r w:rsidRPr="0076035C">
          <w:rPr>
            <w:rStyle w:val="Hyperlink"/>
            <w:b/>
            <w:bCs/>
            <w:smallCaps/>
            <w:spacing w:val="5"/>
          </w:rPr>
          <w:t>Upcoming Events</w:t>
        </w:r>
        <w:r>
          <w:rPr>
            <w:webHidden/>
          </w:rPr>
          <w:tab/>
        </w:r>
        <w:r>
          <w:rPr>
            <w:webHidden/>
          </w:rPr>
          <w:fldChar w:fldCharType="begin"/>
        </w:r>
        <w:r>
          <w:rPr>
            <w:webHidden/>
          </w:rPr>
          <w:instrText xml:space="preserve"> PAGEREF _Toc315948795 \h </w:instrText>
        </w:r>
        <w:r>
          <w:rPr>
            <w:webHidden/>
          </w:rPr>
        </w:r>
        <w:r>
          <w:rPr>
            <w:webHidden/>
          </w:rPr>
          <w:fldChar w:fldCharType="separate"/>
        </w:r>
        <w:r>
          <w:rPr>
            <w:webHidden/>
          </w:rPr>
          <w:t>15</w:t>
        </w:r>
        <w:r>
          <w:rPr>
            <w:webHidden/>
          </w:rPr>
          <w:fldChar w:fldCharType="end"/>
        </w:r>
      </w:hyperlink>
    </w:p>
    <w:p w:rsidR="007D6EDD" w:rsidRDefault="007D6EDD">
      <w:pPr>
        <w:pStyle w:val="TOC1"/>
        <w:rPr>
          <w:rFonts w:asciiTheme="minorHAnsi" w:eastAsiaTheme="minorEastAsia" w:hAnsiTheme="minorHAnsi" w:cstheme="minorBidi"/>
          <w:lang w:val="en-IE" w:eastAsia="en-IE"/>
        </w:rPr>
      </w:pPr>
      <w:hyperlink w:anchor="_Toc315948796" w:history="1">
        <w:r w:rsidRPr="0076035C">
          <w:rPr>
            <w:rStyle w:val="Hyperlink"/>
          </w:rPr>
          <w:t>6.</w:t>
        </w:r>
        <w:r>
          <w:rPr>
            <w:rFonts w:asciiTheme="minorHAnsi" w:eastAsiaTheme="minorEastAsia" w:hAnsiTheme="minorHAnsi" w:cstheme="minorBidi"/>
            <w:lang w:val="en-IE" w:eastAsia="en-IE"/>
          </w:rPr>
          <w:tab/>
        </w:r>
        <w:r w:rsidRPr="0076035C">
          <w:rPr>
            <w:rStyle w:val="Hyperlink"/>
          </w:rPr>
          <w:t>Appendices</w:t>
        </w:r>
        <w:r>
          <w:rPr>
            <w:webHidden/>
          </w:rPr>
          <w:tab/>
        </w:r>
        <w:r>
          <w:rPr>
            <w:webHidden/>
          </w:rPr>
          <w:fldChar w:fldCharType="begin"/>
        </w:r>
        <w:r>
          <w:rPr>
            <w:webHidden/>
          </w:rPr>
          <w:instrText xml:space="preserve"> PAGEREF _Toc315948796 \h </w:instrText>
        </w:r>
        <w:r>
          <w:rPr>
            <w:webHidden/>
          </w:rPr>
        </w:r>
        <w:r>
          <w:rPr>
            <w:webHidden/>
          </w:rPr>
          <w:fldChar w:fldCharType="separate"/>
        </w:r>
        <w:r>
          <w:rPr>
            <w:webHidden/>
          </w:rPr>
          <w:t>17</w:t>
        </w:r>
        <w:r>
          <w:rPr>
            <w:webHidden/>
          </w:rPr>
          <w:fldChar w:fldCharType="end"/>
        </w:r>
      </w:hyperlink>
    </w:p>
    <w:p w:rsidR="007D6EDD" w:rsidRDefault="007D6EDD">
      <w:pPr>
        <w:pStyle w:val="TOC2"/>
        <w:rPr>
          <w:rFonts w:asciiTheme="minorHAnsi" w:eastAsiaTheme="minorEastAsia" w:hAnsiTheme="minorHAnsi" w:cstheme="minorBidi"/>
          <w:sz w:val="22"/>
          <w:szCs w:val="22"/>
          <w:lang w:val="en-IE" w:eastAsia="en-IE"/>
        </w:rPr>
      </w:pPr>
      <w:hyperlink w:anchor="_Toc315948797" w:history="1">
        <w:r w:rsidRPr="0076035C">
          <w:rPr>
            <w:rStyle w:val="Hyperlink"/>
            <w:b/>
            <w:bCs/>
            <w:smallCaps/>
            <w:spacing w:val="5"/>
          </w:rPr>
          <w:t>Appendix 1 - Secretariat Programme of Work</w:t>
        </w:r>
        <w:r>
          <w:rPr>
            <w:webHidden/>
          </w:rPr>
          <w:tab/>
        </w:r>
        <w:r>
          <w:rPr>
            <w:webHidden/>
          </w:rPr>
          <w:fldChar w:fldCharType="begin"/>
        </w:r>
        <w:r>
          <w:rPr>
            <w:webHidden/>
          </w:rPr>
          <w:instrText xml:space="preserve"> PAGEREF _Toc315948797 \h </w:instrText>
        </w:r>
        <w:r>
          <w:rPr>
            <w:webHidden/>
          </w:rPr>
        </w:r>
        <w:r>
          <w:rPr>
            <w:webHidden/>
          </w:rPr>
          <w:fldChar w:fldCharType="separate"/>
        </w:r>
        <w:r>
          <w:rPr>
            <w:webHidden/>
          </w:rPr>
          <w:t>17</w:t>
        </w:r>
        <w:r>
          <w:rPr>
            <w:webHidden/>
          </w:rPr>
          <w:fldChar w:fldCharType="end"/>
        </w:r>
      </w:hyperlink>
    </w:p>
    <w:p w:rsidR="00B37C09" w:rsidRPr="00FA2AFA" w:rsidRDefault="00F209A6" w:rsidP="007C6BE1">
      <w:pPr>
        <w:rPr>
          <w:noProof/>
          <w:highlight w:val="yellow"/>
        </w:rPr>
      </w:pPr>
      <w:r w:rsidRPr="00DC233C">
        <w:rPr>
          <w:sz w:val="48"/>
          <w:szCs w:val="48"/>
        </w:rPr>
        <w:fldChar w:fldCharType="end"/>
      </w:r>
    </w:p>
    <w:p w:rsidR="00B37C09" w:rsidRPr="00FA2AFA" w:rsidRDefault="00B37C09" w:rsidP="007C6BE1">
      <w:pPr>
        <w:rPr>
          <w:noProof/>
          <w:highlight w:val="yellow"/>
        </w:rPr>
      </w:pPr>
    </w:p>
    <w:p w:rsidR="00B37C09" w:rsidRPr="00FA2AFA" w:rsidRDefault="00B37C09" w:rsidP="007C6BE1">
      <w:pPr>
        <w:rPr>
          <w:noProof/>
          <w:highlight w:val="yellow"/>
        </w:rPr>
      </w:pPr>
      <w:r w:rsidRPr="00FA2AFA">
        <w:rPr>
          <w:noProof/>
          <w:highlight w:val="yellow"/>
        </w:rPr>
        <w:br w:type="page"/>
      </w:r>
    </w:p>
    <w:p w:rsidR="00B37C09" w:rsidRPr="00DC233C" w:rsidRDefault="00B37C09" w:rsidP="007C6BE1">
      <w:pPr>
        <w:pStyle w:val="UntitledHeading"/>
      </w:pPr>
      <w:r w:rsidRPr="00DC233C">
        <w:lastRenderedPageBreak/>
        <w:t>Document History</w:t>
      </w:r>
    </w:p>
    <w:p w:rsidR="00B37C09" w:rsidRPr="00DC233C"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B37C09" w:rsidRPr="00DC233C" w:rsidTr="00DC233C">
        <w:trPr>
          <w:trHeight w:val="300"/>
        </w:trPr>
        <w:tc>
          <w:tcPr>
            <w:tcW w:w="592" w:type="pct"/>
            <w:shd w:val="pct15" w:color="auto" w:fill="FFFFFF"/>
          </w:tcPr>
          <w:p w:rsidR="00B37C09" w:rsidRPr="00DC233C" w:rsidRDefault="00B37C09" w:rsidP="0059642B">
            <w:pPr>
              <w:spacing w:before="0" w:after="0"/>
              <w:jc w:val="center"/>
              <w:rPr>
                <w:rStyle w:val="TableText"/>
                <w:b/>
                <w:bCs/>
              </w:rPr>
            </w:pPr>
            <w:r w:rsidRPr="00DC233C">
              <w:rPr>
                <w:rStyle w:val="TableText"/>
                <w:b/>
                <w:bCs/>
              </w:rPr>
              <w:t>Version</w:t>
            </w:r>
          </w:p>
        </w:tc>
        <w:tc>
          <w:tcPr>
            <w:tcW w:w="918" w:type="pct"/>
            <w:shd w:val="pct15" w:color="auto" w:fill="FFFFFF"/>
          </w:tcPr>
          <w:p w:rsidR="00B37C09" w:rsidRPr="00DC233C" w:rsidRDefault="00B37C09" w:rsidP="0059642B">
            <w:pPr>
              <w:spacing w:before="0" w:after="0"/>
              <w:jc w:val="center"/>
              <w:rPr>
                <w:rStyle w:val="TableText"/>
                <w:b/>
                <w:bCs/>
              </w:rPr>
            </w:pPr>
            <w:r w:rsidRPr="00DC233C">
              <w:rPr>
                <w:rStyle w:val="TableText"/>
                <w:b/>
                <w:bCs/>
              </w:rPr>
              <w:t>Date</w:t>
            </w:r>
          </w:p>
        </w:tc>
        <w:tc>
          <w:tcPr>
            <w:tcW w:w="1091" w:type="pct"/>
            <w:shd w:val="pct15" w:color="auto" w:fill="FFFFFF"/>
          </w:tcPr>
          <w:p w:rsidR="00B37C09" w:rsidRPr="00DC233C" w:rsidRDefault="00B37C09" w:rsidP="0059642B">
            <w:pPr>
              <w:spacing w:before="0" w:after="0"/>
              <w:jc w:val="center"/>
              <w:rPr>
                <w:rStyle w:val="TableText"/>
                <w:b/>
                <w:bCs/>
              </w:rPr>
            </w:pPr>
            <w:r w:rsidRPr="00DC233C">
              <w:rPr>
                <w:rStyle w:val="TableText"/>
                <w:b/>
                <w:bCs/>
              </w:rPr>
              <w:t>Author</w:t>
            </w:r>
          </w:p>
        </w:tc>
        <w:tc>
          <w:tcPr>
            <w:tcW w:w="2399" w:type="pct"/>
            <w:shd w:val="pct15" w:color="auto" w:fill="FFFFFF"/>
          </w:tcPr>
          <w:p w:rsidR="00B37C09" w:rsidRPr="00DC233C" w:rsidRDefault="00B37C09" w:rsidP="0059642B">
            <w:pPr>
              <w:spacing w:before="0" w:after="0"/>
              <w:jc w:val="center"/>
              <w:rPr>
                <w:rStyle w:val="TableText"/>
                <w:b/>
                <w:bCs/>
              </w:rPr>
            </w:pPr>
            <w:r w:rsidRPr="00DC233C">
              <w:rPr>
                <w:rStyle w:val="TableText"/>
                <w:b/>
                <w:bCs/>
              </w:rPr>
              <w:t>Comment</w:t>
            </w:r>
          </w:p>
        </w:tc>
      </w:tr>
      <w:tr w:rsidR="00B37C09" w:rsidRPr="00DC233C" w:rsidTr="00DC233C">
        <w:trPr>
          <w:trHeight w:val="300"/>
        </w:trPr>
        <w:tc>
          <w:tcPr>
            <w:tcW w:w="592" w:type="pct"/>
          </w:tcPr>
          <w:p w:rsidR="00B37C09" w:rsidRPr="00DC233C" w:rsidRDefault="00B37C09" w:rsidP="007C6BE1">
            <w:pPr>
              <w:spacing w:before="0" w:after="0"/>
              <w:rPr>
                <w:rStyle w:val="TableText"/>
              </w:rPr>
            </w:pPr>
            <w:r w:rsidRPr="00DC233C">
              <w:rPr>
                <w:rStyle w:val="TableText"/>
              </w:rPr>
              <w:t>1.0</w:t>
            </w:r>
          </w:p>
        </w:tc>
        <w:tc>
          <w:tcPr>
            <w:tcW w:w="918" w:type="pct"/>
          </w:tcPr>
          <w:p w:rsidR="00B37C09" w:rsidRPr="00DC233C" w:rsidRDefault="00DC233C" w:rsidP="007C6BE1">
            <w:pPr>
              <w:spacing w:before="0" w:after="0"/>
              <w:rPr>
                <w:rStyle w:val="TableText"/>
              </w:rPr>
            </w:pPr>
            <w:r w:rsidRPr="00DC233C">
              <w:rPr>
                <w:rStyle w:val="TableText"/>
              </w:rPr>
              <w:t>13</w:t>
            </w:r>
            <w:r w:rsidR="00B37C09" w:rsidRPr="00DC233C">
              <w:rPr>
                <w:rStyle w:val="TableText"/>
              </w:rPr>
              <w:t xml:space="preserve"> </w:t>
            </w:r>
            <w:r w:rsidRPr="00DC233C">
              <w:rPr>
                <w:rStyle w:val="TableText"/>
              </w:rPr>
              <w:t>December</w:t>
            </w:r>
            <w:r w:rsidR="00B37C09" w:rsidRPr="00DC233C">
              <w:rPr>
                <w:rStyle w:val="TableText"/>
              </w:rPr>
              <w:t xml:space="preserve"> 2011</w:t>
            </w:r>
          </w:p>
        </w:tc>
        <w:tc>
          <w:tcPr>
            <w:tcW w:w="1091" w:type="pct"/>
          </w:tcPr>
          <w:p w:rsidR="00B37C09" w:rsidRPr="00DC233C" w:rsidRDefault="00DC233C" w:rsidP="007C6BE1">
            <w:pPr>
              <w:spacing w:before="0" w:after="0"/>
              <w:rPr>
                <w:rStyle w:val="TableText"/>
              </w:rPr>
            </w:pPr>
            <w:r w:rsidRPr="00DC233C">
              <w:rPr>
                <w:rStyle w:val="TableText"/>
              </w:rPr>
              <w:t>Modifications Committee Secretariat</w:t>
            </w:r>
          </w:p>
        </w:tc>
        <w:tc>
          <w:tcPr>
            <w:tcW w:w="2399" w:type="pct"/>
          </w:tcPr>
          <w:p w:rsidR="00B37C09" w:rsidRPr="00DC233C" w:rsidRDefault="00B37C09" w:rsidP="007C6BE1">
            <w:pPr>
              <w:spacing w:before="0" w:after="0"/>
              <w:rPr>
                <w:rStyle w:val="TableText"/>
              </w:rPr>
            </w:pPr>
            <w:r w:rsidRPr="00DC233C">
              <w:rPr>
                <w:rStyle w:val="TableText"/>
              </w:rPr>
              <w:t>Issued to Modifications Committee for review and approval</w:t>
            </w:r>
          </w:p>
        </w:tc>
      </w:tr>
      <w:tr w:rsidR="00B37C09" w:rsidRPr="00DC233C" w:rsidTr="00DC233C">
        <w:trPr>
          <w:trHeight w:val="300"/>
        </w:trPr>
        <w:tc>
          <w:tcPr>
            <w:tcW w:w="592" w:type="pct"/>
          </w:tcPr>
          <w:p w:rsidR="00B37C09" w:rsidRPr="00DC233C" w:rsidRDefault="00FB7AF2" w:rsidP="007C6BE1">
            <w:pPr>
              <w:spacing w:before="0" w:after="0"/>
              <w:rPr>
                <w:rStyle w:val="TableText"/>
              </w:rPr>
            </w:pPr>
            <w:r>
              <w:rPr>
                <w:rStyle w:val="TableText"/>
              </w:rPr>
              <w:t>2.0</w:t>
            </w:r>
          </w:p>
        </w:tc>
        <w:tc>
          <w:tcPr>
            <w:tcW w:w="918" w:type="pct"/>
          </w:tcPr>
          <w:p w:rsidR="00B37C09" w:rsidRPr="00DC233C" w:rsidRDefault="00FB7AF2" w:rsidP="007C6BE1">
            <w:pPr>
              <w:spacing w:before="0" w:after="0"/>
              <w:rPr>
                <w:rStyle w:val="TableText"/>
              </w:rPr>
            </w:pPr>
            <w:r>
              <w:rPr>
                <w:rStyle w:val="TableText"/>
              </w:rPr>
              <w:t>20 December 2011</w:t>
            </w:r>
          </w:p>
        </w:tc>
        <w:tc>
          <w:tcPr>
            <w:tcW w:w="1091" w:type="pct"/>
          </w:tcPr>
          <w:p w:rsidR="00B37C09" w:rsidRPr="00DC233C" w:rsidRDefault="00FB7AF2" w:rsidP="007C6BE1">
            <w:pPr>
              <w:spacing w:before="0" w:after="0"/>
              <w:rPr>
                <w:rStyle w:val="TableText"/>
              </w:rPr>
            </w:pPr>
            <w:r w:rsidRPr="00DC233C">
              <w:rPr>
                <w:rStyle w:val="TableText"/>
              </w:rPr>
              <w:t>Modifications Committee Secretariat</w:t>
            </w:r>
          </w:p>
        </w:tc>
        <w:tc>
          <w:tcPr>
            <w:tcW w:w="2399" w:type="pct"/>
          </w:tcPr>
          <w:p w:rsidR="00B37C09" w:rsidRPr="00DC233C" w:rsidRDefault="00FB7AF2" w:rsidP="007519F1">
            <w:pPr>
              <w:spacing w:before="0" w:after="0"/>
              <w:rPr>
                <w:rStyle w:val="TableText"/>
              </w:rPr>
            </w:pPr>
            <w:r>
              <w:rPr>
                <w:rStyle w:val="TableText"/>
              </w:rPr>
              <w:t xml:space="preserve">Published on SEMO website </w:t>
            </w:r>
            <w:r w:rsidR="007519F1">
              <w:rPr>
                <w:rStyle w:val="TableText"/>
              </w:rPr>
              <w:t>including edits by the Committee (change marked)</w:t>
            </w:r>
          </w:p>
        </w:tc>
      </w:tr>
      <w:tr w:rsidR="00FA34B0" w:rsidRPr="00DC233C" w:rsidTr="00DC233C">
        <w:trPr>
          <w:trHeight w:val="300"/>
        </w:trPr>
        <w:tc>
          <w:tcPr>
            <w:tcW w:w="592" w:type="pct"/>
          </w:tcPr>
          <w:p w:rsidR="00FA34B0" w:rsidRDefault="00FA34B0" w:rsidP="007C6BE1">
            <w:pPr>
              <w:spacing w:before="0" w:after="0"/>
              <w:rPr>
                <w:rStyle w:val="TableText"/>
              </w:rPr>
            </w:pPr>
            <w:r>
              <w:rPr>
                <w:rStyle w:val="TableText"/>
              </w:rPr>
              <w:t>3.0</w:t>
            </w:r>
          </w:p>
        </w:tc>
        <w:tc>
          <w:tcPr>
            <w:tcW w:w="918" w:type="pct"/>
          </w:tcPr>
          <w:p w:rsidR="00FA34B0" w:rsidRDefault="007519F1" w:rsidP="007C6BE1">
            <w:pPr>
              <w:spacing w:before="0" w:after="0"/>
              <w:rPr>
                <w:rStyle w:val="TableText"/>
              </w:rPr>
            </w:pPr>
            <w:r>
              <w:rPr>
                <w:rStyle w:val="TableText"/>
              </w:rPr>
              <w:t>02</w:t>
            </w:r>
            <w:r>
              <w:rPr>
                <w:rStyle w:val="TableText"/>
              </w:rPr>
              <w:t xml:space="preserve"> February </w:t>
            </w:r>
            <w:r>
              <w:rPr>
                <w:rStyle w:val="TableText"/>
              </w:rPr>
              <w:t>2012</w:t>
            </w:r>
          </w:p>
        </w:tc>
        <w:tc>
          <w:tcPr>
            <w:tcW w:w="1091" w:type="pct"/>
          </w:tcPr>
          <w:p w:rsidR="00FA34B0" w:rsidRPr="00DC233C" w:rsidRDefault="007519F1" w:rsidP="007C6BE1">
            <w:pPr>
              <w:spacing w:before="0" w:after="0"/>
              <w:rPr>
                <w:rStyle w:val="TableText"/>
              </w:rPr>
            </w:pPr>
            <w:r>
              <w:rPr>
                <w:rStyle w:val="TableText"/>
              </w:rPr>
              <w:t>Modifications Committee Secretariat</w:t>
            </w:r>
          </w:p>
        </w:tc>
        <w:tc>
          <w:tcPr>
            <w:tcW w:w="2399" w:type="pct"/>
          </w:tcPr>
          <w:p w:rsidR="00FA34B0" w:rsidRDefault="007519F1" w:rsidP="00FB7AF2">
            <w:pPr>
              <w:spacing w:before="0" w:after="0"/>
              <w:rPr>
                <w:rStyle w:val="TableText"/>
              </w:rPr>
            </w:pPr>
            <w:r>
              <w:rPr>
                <w:rStyle w:val="TableText"/>
              </w:rPr>
              <w:t>Published on SEMO website approved by the Committee at Meeting 40</w:t>
            </w:r>
          </w:p>
        </w:tc>
      </w:tr>
    </w:tbl>
    <w:p w:rsidR="00B37C09" w:rsidRPr="00DC233C" w:rsidRDefault="00B37C09" w:rsidP="007C6BE1"/>
    <w:p w:rsidR="00B37C09" w:rsidRPr="00DC233C" w:rsidRDefault="00B37C09" w:rsidP="007C6BE1">
      <w:pPr>
        <w:pStyle w:val="UntitledHeading"/>
      </w:pPr>
      <w:r w:rsidRPr="00DC233C">
        <w:t>Distribution List</w:t>
      </w:r>
    </w:p>
    <w:p w:rsidR="00B37C09" w:rsidRPr="00DC233C" w:rsidRDefault="00B37C09" w:rsidP="007C6BE1"/>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B37C09" w:rsidRPr="00190208" w:rsidTr="00885ACF">
        <w:tc>
          <w:tcPr>
            <w:tcW w:w="1583" w:type="pct"/>
            <w:shd w:val="clear" w:color="auto" w:fill="548DD4"/>
          </w:tcPr>
          <w:p w:rsidR="00B37C09" w:rsidRPr="00DC233C" w:rsidRDefault="00B37C09" w:rsidP="0059642B">
            <w:pPr>
              <w:spacing w:before="0" w:after="0"/>
              <w:jc w:val="center"/>
              <w:rPr>
                <w:rStyle w:val="TableText"/>
                <w:b/>
                <w:bCs/>
                <w:color w:val="FFFFFF"/>
              </w:rPr>
            </w:pPr>
            <w:r w:rsidRPr="00DC233C">
              <w:rPr>
                <w:rStyle w:val="TableText"/>
                <w:b/>
                <w:bCs/>
                <w:color w:val="FFFFFF"/>
              </w:rPr>
              <w:t>Name</w:t>
            </w:r>
          </w:p>
        </w:tc>
        <w:tc>
          <w:tcPr>
            <w:tcW w:w="3417" w:type="pct"/>
            <w:shd w:val="clear" w:color="auto" w:fill="548DD4"/>
          </w:tcPr>
          <w:p w:rsidR="00B37C09" w:rsidRPr="00190208" w:rsidRDefault="00B37C09" w:rsidP="0059642B">
            <w:pPr>
              <w:spacing w:before="0" w:after="0"/>
              <w:jc w:val="center"/>
              <w:rPr>
                <w:rStyle w:val="TableText"/>
                <w:b/>
                <w:bCs/>
                <w:color w:val="FFFFFF"/>
              </w:rPr>
            </w:pPr>
            <w:r w:rsidRPr="00DC233C">
              <w:rPr>
                <w:rStyle w:val="TableText"/>
                <w:b/>
                <w:bCs/>
                <w:color w:val="FFFFFF"/>
              </w:rPr>
              <w:t>Organisation</w:t>
            </w:r>
          </w:p>
        </w:tc>
      </w:tr>
      <w:tr w:rsidR="00B37C09" w:rsidRPr="00190208" w:rsidTr="00885ACF">
        <w:tc>
          <w:tcPr>
            <w:tcW w:w="1583" w:type="pct"/>
          </w:tcPr>
          <w:p w:rsidR="00B37C09" w:rsidRPr="00190208" w:rsidRDefault="00B37C09" w:rsidP="007C6BE1">
            <w:pPr>
              <w:spacing w:before="0" w:after="0"/>
              <w:rPr>
                <w:rStyle w:val="TableText"/>
              </w:rPr>
            </w:pPr>
            <w:r w:rsidRPr="00190208">
              <w:rPr>
                <w:rStyle w:val="TableText"/>
              </w:rPr>
              <w:t>Modifications Committee Members</w:t>
            </w:r>
          </w:p>
        </w:tc>
        <w:tc>
          <w:tcPr>
            <w:tcW w:w="3417" w:type="pct"/>
          </w:tcPr>
          <w:p w:rsidR="00B37C09" w:rsidRPr="00190208" w:rsidRDefault="00B37C09" w:rsidP="007C6BE1">
            <w:pPr>
              <w:spacing w:before="0" w:after="0"/>
              <w:rPr>
                <w:rStyle w:val="TableText"/>
              </w:rPr>
            </w:pPr>
            <w:r w:rsidRPr="00190208">
              <w:rPr>
                <w:rStyle w:val="TableText"/>
              </w:rPr>
              <w:t>SEM Modifications Committee</w:t>
            </w:r>
          </w:p>
        </w:tc>
      </w:tr>
      <w:tr w:rsidR="00B37C09" w:rsidRPr="00190208" w:rsidTr="00885ACF">
        <w:tc>
          <w:tcPr>
            <w:tcW w:w="1583" w:type="pct"/>
          </w:tcPr>
          <w:p w:rsidR="00B37C09" w:rsidRPr="00190208" w:rsidRDefault="00B37C09" w:rsidP="007C6BE1">
            <w:pPr>
              <w:spacing w:before="0" w:after="0"/>
              <w:rPr>
                <w:rStyle w:val="TableText"/>
              </w:rPr>
            </w:pPr>
            <w:r w:rsidRPr="00190208">
              <w:rPr>
                <w:rStyle w:val="TableText"/>
              </w:rPr>
              <w:t>Modification Committee Observers</w:t>
            </w:r>
          </w:p>
        </w:tc>
        <w:tc>
          <w:tcPr>
            <w:tcW w:w="3417" w:type="pct"/>
          </w:tcPr>
          <w:p w:rsidR="00B37C09" w:rsidRPr="00190208" w:rsidRDefault="00B37C09" w:rsidP="007C6BE1">
            <w:pPr>
              <w:spacing w:before="0" w:after="0"/>
              <w:rPr>
                <w:rStyle w:val="TableText"/>
              </w:rPr>
            </w:pPr>
            <w:r w:rsidRPr="00190208">
              <w:rPr>
                <w:rStyle w:val="TableText"/>
              </w:rPr>
              <w:t>Attendees other than Modifications Panel in attendance at Meeting</w:t>
            </w:r>
          </w:p>
        </w:tc>
      </w:tr>
      <w:tr w:rsidR="00B37C09" w:rsidRPr="00190208" w:rsidTr="00885ACF">
        <w:tc>
          <w:tcPr>
            <w:tcW w:w="1583" w:type="pct"/>
          </w:tcPr>
          <w:p w:rsidR="00B37C09" w:rsidRPr="00190208" w:rsidRDefault="00B37C09" w:rsidP="007C6BE1">
            <w:pPr>
              <w:spacing w:before="0" w:after="0"/>
              <w:rPr>
                <w:rStyle w:val="TableText"/>
              </w:rPr>
            </w:pPr>
            <w:r w:rsidRPr="00190208">
              <w:rPr>
                <w:rStyle w:val="TableText"/>
              </w:rPr>
              <w:t>Interested Parties</w:t>
            </w:r>
          </w:p>
        </w:tc>
        <w:tc>
          <w:tcPr>
            <w:tcW w:w="3417" w:type="pct"/>
          </w:tcPr>
          <w:p w:rsidR="00B37C09" w:rsidRPr="00190208" w:rsidRDefault="00B37C09" w:rsidP="007C6BE1">
            <w:pPr>
              <w:spacing w:before="0" w:after="0"/>
              <w:rPr>
                <w:rStyle w:val="TableText"/>
              </w:rPr>
            </w:pPr>
            <w:r w:rsidRPr="00190208">
              <w:rPr>
                <w:rStyle w:val="TableText"/>
              </w:rPr>
              <w:t>Modifications &amp; Market Rules registered contacts</w:t>
            </w:r>
          </w:p>
        </w:tc>
      </w:tr>
    </w:tbl>
    <w:p w:rsidR="00B37C09" w:rsidRPr="00190208" w:rsidRDefault="00B37C09" w:rsidP="007C6BE1"/>
    <w:p w:rsidR="00B37C09" w:rsidRPr="00190208" w:rsidRDefault="00B37C09" w:rsidP="007C6BE1">
      <w:pPr>
        <w:pStyle w:val="UntitledHeading"/>
      </w:pPr>
      <w:r w:rsidRPr="00190208">
        <w:t>Reference Documents</w:t>
      </w:r>
    </w:p>
    <w:p w:rsidR="00B37C09" w:rsidRPr="00FA2AFA" w:rsidRDefault="00B37C09" w:rsidP="007C6BE1">
      <w:pPr>
        <w:rPr>
          <w:b/>
          <w:highlight w:val="yellow"/>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B37C09" w:rsidRPr="00FA2AFA" w:rsidTr="00AB6BEF">
        <w:tc>
          <w:tcPr>
            <w:tcW w:w="5000" w:type="pct"/>
            <w:shd w:val="clear" w:color="auto" w:fill="548DD4"/>
          </w:tcPr>
          <w:p w:rsidR="00B37C09" w:rsidRPr="00190208" w:rsidRDefault="00B37C09" w:rsidP="0059642B">
            <w:pPr>
              <w:spacing w:before="0" w:after="0"/>
              <w:jc w:val="center"/>
              <w:rPr>
                <w:rStyle w:val="TableText"/>
                <w:b/>
                <w:bCs/>
                <w:color w:val="FFFFFF"/>
              </w:rPr>
            </w:pPr>
            <w:r w:rsidRPr="00190208">
              <w:rPr>
                <w:rStyle w:val="TableText"/>
                <w:b/>
                <w:bCs/>
                <w:color w:val="FFFFFF"/>
              </w:rPr>
              <w:t>Document Name</w:t>
            </w:r>
          </w:p>
        </w:tc>
      </w:tr>
      <w:tr w:rsidR="00B37C09" w:rsidRPr="00FA2AFA" w:rsidTr="00E6366B">
        <w:tc>
          <w:tcPr>
            <w:tcW w:w="5000" w:type="pct"/>
          </w:tcPr>
          <w:p w:rsidR="00B37C09" w:rsidRPr="00620961" w:rsidRDefault="00F209A6" w:rsidP="007C6BE1">
            <w:pPr>
              <w:spacing w:before="0" w:after="0"/>
              <w:rPr>
                <w:rStyle w:val="TableText"/>
                <w:szCs w:val="18"/>
              </w:rPr>
            </w:pPr>
            <w:hyperlink r:id="rId12" w:history="1">
              <w:r w:rsidR="00B37C09" w:rsidRPr="00620961">
                <w:rPr>
                  <w:rStyle w:val="Hyperlink"/>
                  <w:sz w:val="18"/>
                  <w:szCs w:val="18"/>
                </w:rPr>
                <w:t>Trading and Settlement Code</w:t>
              </w:r>
            </w:hyperlink>
            <w:r w:rsidR="00B37C09" w:rsidRPr="00620961">
              <w:rPr>
                <w:rStyle w:val="TableText"/>
                <w:szCs w:val="18"/>
              </w:rPr>
              <w:t xml:space="preserve"> </w:t>
            </w:r>
            <w:r w:rsidR="00190208" w:rsidRPr="00620961">
              <w:rPr>
                <w:rStyle w:val="TableText"/>
                <w:szCs w:val="18"/>
              </w:rPr>
              <w:t>and Agreed Procedures: Version 10</w:t>
            </w:r>
            <w:r w:rsidR="00B37C09" w:rsidRPr="00620961">
              <w:rPr>
                <w:rStyle w:val="TableText"/>
                <w:szCs w:val="18"/>
              </w:rPr>
              <w:t>.0</w:t>
            </w:r>
          </w:p>
        </w:tc>
      </w:tr>
      <w:tr w:rsidR="00B37C09" w:rsidRPr="00FA2AFA" w:rsidTr="00E6366B">
        <w:tc>
          <w:tcPr>
            <w:tcW w:w="5000" w:type="pct"/>
            <w:vAlign w:val="center"/>
          </w:tcPr>
          <w:p w:rsidR="00B37C09" w:rsidRPr="00620961" w:rsidRDefault="00F209A6" w:rsidP="007C6BE1">
            <w:pPr>
              <w:spacing w:before="0" w:after="0"/>
              <w:rPr>
                <w:rStyle w:val="TableText"/>
                <w:szCs w:val="18"/>
              </w:rPr>
            </w:pPr>
            <w:hyperlink r:id="rId13" w:history="1">
              <w:r w:rsidR="00B37C09" w:rsidRPr="00620961">
                <w:rPr>
                  <w:rStyle w:val="Hyperlink"/>
                  <w:sz w:val="18"/>
                  <w:szCs w:val="18"/>
                </w:rPr>
                <w:t>Mod_18_10</w:t>
              </w:r>
              <w:r w:rsidR="00190208" w:rsidRPr="00620961">
                <w:rPr>
                  <w:rStyle w:val="Hyperlink"/>
                  <w:sz w:val="18"/>
                  <w:szCs w:val="18"/>
                </w:rPr>
                <w:t>_v2</w:t>
              </w:r>
              <w:r w:rsidR="00B37C09" w:rsidRPr="00620961">
                <w:rPr>
                  <w:rStyle w:val="Hyperlink"/>
                  <w:sz w:val="18"/>
                  <w:szCs w:val="18"/>
                </w:rPr>
                <w:t xml:space="preserve">: </w:t>
              </w:r>
              <w:r w:rsidR="00B37C09" w:rsidRPr="00620961">
                <w:rPr>
                  <w:rStyle w:val="Hyperlink"/>
                  <w:color w:val="auto"/>
                  <w:sz w:val="18"/>
                  <w:szCs w:val="18"/>
                  <w:u w:val="none"/>
                </w:rPr>
                <w:t>Intra-Day Trading</w:t>
              </w:r>
            </w:hyperlink>
          </w:p>
        </w:tc>
      </w:tr>
      <w:tr w:rsidR="00157964" w:rsidRPr="00FA2AFA" w:rsidTr="00E6366B">
        <w:tc>
          <w:tcPr>
            <w:tcW w:w="5000" w:type="pct"/>
            <w:vAlign w:val="center"/>
          </w:tcPr>
          <w:p w:rsidR="00157964" w:rsidRPr="00620961" w:rsidRDefault="00157964" w:rsidP="007C6BE1">
            <w:pPr>
              <w:spacing w:before="0" w:after="0"/>
              <w:rPr>
                <w:sz w:val="18"/>
                <w:szCs w:val="18"/>
              </w:rPr>
            </w:pPr>
            <w:r w:rsidRPr="00620961">
              <w:rPr>
                <w:rStyle w:val="Hyperlink"/>
                <w:color w:val="auto"/>
                <w:sz w:val="18"/>
                <w:szCs w:val="18"/>
                <w:u w:val="none"/>
              </w:rPr>
              <w:t>Mod_18_10</w:t>
            </w:r>
            <w:r w:rsidRPr="00620961">
              <w:rPr>
                <w:rStyle w:val="Hyperlink"/>
                <w:color w:val="auto"/>
                <w:sz w:val="18"/>
                <w:szCs w:val="18"/>
              </w:rPr>
              <w:t>:</w:t>
            </w:r>
            <w:r w:rsidRPr="00620961">
              <w:rPr>
                <w:rStyle w:val="Hyperlink"/>
                <w:sz w:val="18"/>
                <w:szCs w:val="18"/>
              </w:rPr>
              <w:t xml:space="preserve"> </w:t>
            </w:r>
            <w:hyperlink r:id="rId14" w:history="1">
              <w:r w:rsidRPr="00620961">
                <w:rPr>
                  <w:rStyle w:val="Hyperlink"/>
                  <w:sz w:val="18"/>
                  <w:szCs w:val="18"/>
                </w:rPr>
                <w:t>SEMO Presentation Slides</w:t>
              </w:r>
            </w:hyperlink>
            <w:r w:rsidRPr="00620961">
              <w:rPr>
                <w:sz w:val="18"/>
                <w:szCs w:val="18"/>
              </w:rPr>
              <w:t xml:space="preserve"> </w:t>
            </w:r>
          </w:p>
        </w:tc>
      </w:tr>
      <w:tr w:rsidR="00B37C09" w:rsidRPr="00FA2AFA" w:rsidTr="00E6366B">
        <w:tc>
          <w:tcPr>
            <w:tcW w:w="5000" w:type="pct"/>
            <w:vAlign w:val="center"/>
          </w:tcPr>
          <w:p w:rsidR="00B37C09" w:rsidRPr="00620961" w:rsidRDefault="00F209A6" w:rsidP="007C6BE1">
            <w:pPr>
              <w:spacing w:before="0" w:after="0"/>
              <w:rPr>
                <w:rStyle w:val="TableText"/>
                <w:szCs w:val="18"/>
              </w:rPr>
            </w:pPr>
            <w:hyperlink r:id="rId15" w:history="1">
              <w:r w:rsidR="00B37C09" w:rsidRPr="00620961">
                <w:rPr>
                  <w:rStyle w:val="Hyperlink"/>
                  <w:sz w:val="18"/>
                  <w:szCs w:val="18"/>
                </w:rPr>
                <w:t>Mod_04_11</w:t>
              </w:r>
              <w:r w:rsidR="00190208" w:rsidRPr="00620961">
                <w:rPr>
                  <w:rStyle w:val="Hyperlink"/>
                  <w:sz w:val="18"/>
                  <w:szCs w:val="18"/>
                </w:rPr>
                <w:t>_v2</w:t>
              </w:r>
              <w:r w:rsidR="00B37C09" w:rsidRPr="00620961">
                <w:rPr>
                  <w:rStyle w:val="Hyperlink"/>
                  <w:sz w:val="18"/>
                  <w:szCs w:val="18"/>
                </w:rPr>
                <w:t xml:space="preserve">: </w:t>
              </w:r>
              <w:r w:rsidR="00B37C09" w:rsidRPr="00620961">
                <w:rPr>
                  <w:rStyle w:val="Hyperlink"/>
                  <w:color w:val="auto"/>
                  <w:sz w:val="18"/>
                  <w:szCs w:val="18"/>
                  <w:u w:val="none"/>
                </w:rPr>
                <w:t>Removal of requirement that a demand site in a DSU shall not have an MEC</w:t>
              </w:r>
            </w:hyperlink>
          </w:p>
        </w:tc>
      </w:tr>
      <w:tr w:rsidR="00B37C09" w:rsidRPr="00FA2AFA" w:rsidTr="00E6366B">
        <w:tc>
          <w:tcPr>
            <w:tcW w:w="5000" w:type="pct"/>
            <w:vAlign w:val="center"/>
          </w:tcPr>
          <w:p w:rsidR="00B37C09" w:rsidRPr="00620961" w:rsidRDefault="00F209A6" w:rsidP="007C6BE1">
            <w:pPr>
              <w:spacing w:before="0" w:after="0"/>
              <w:rPr>
                <w:rStyle w:val="TableText"/>
                <w:szCs w:val="18"/>
              </w:rPr>
            </w:pPr>
            <w:hyperlink r:id="rId16" w:history="1">
              <w:r w:rsidR="00B37C09" w:rsidRPr="00620961">
                <w:rPr>
                  <w:rStyle w:val="Hyperlink"/>
                  <w:sz w:val="18"/>
                  <w:szCs w:val="18"/>
                </w:rPr>
                <w:t xml:space="preserve">Mod_14_11: </w:t>
              </w:r>
              <w:r w:rsidR="00B37C09" w:rsidRPr="00620961">
                <w:rPr>
                  <w:rStyle w:val="Hyperlink"/>
                  <w:color w:val="auto"/>
                  <w:sz w:val="18"/>
                  <w:szCs w:val="18"/>
                  <w:u w:val="none"/>
                </w:rPr>
                <w:t>Pumped Storage Under Test</w:t>
              </w:r>
            </w:hyperlink>
            <w:r w:rsidR="00B37C09" w:rsidRPr="00620961">
              <w:rPr>
                <w:rStyle w:val="TableText"/>
                <w:szCs w:val="18"/>
              </w:rPr>
              <w:t xml:space="preserve"> </w:t>
            </w:r>
          </w:p>
        </w:tc>
      </w:tr>
      <w:tr w:rsidR="00B37C09" w:rsidRPr="00FA2AFA" w:rsidTr="00E6366B">
        <w:tc>
          <w:tcPr>
            <w:tcW w:w="5000" w:type="pct"/>
            <w:vAlign w:val="center"/>
          </w:tcPr>
          <w:p w:rsidR="00B37C09" w:rsidRPr="00620961" w:rsidRDefault="00F209A6" w:rsidP="007C6BE1">
            <w:pPr>
              <w:spacing w:before="0" w:after="0"/>
              <w:rPr>
                <w:rStyle w:val="TableText"/>
                <w:szCs w:val="18"/>
              </w:rPr>
            </w:pPr>
            <w:hyperlink r:id="rId17" w:history="1">
              <w:r w:rsidR="00B37C09" w:rsidRPr="00620961">
                <w:rPr>
                  <w:rStyle w:val="Hyperlink"/>
                  <w:sz w:val="18"/>
                  <w:szCs w:val="18"/>
                </w:rPr>
                <w:t xml:space="preserve">Mod_16_11: </w:t>
              </w:r>
              <w:r w:rsidR="00B37C09" w:rsidRPr="00620961">
                <w:rPr>
                  <w:rStyle w:val="Hyperlink"/>
                  <w:color w:val="auto"/>
                  <w:sz w:val="18"/>
                  <w:szCs w:val="18"/>
                  <w:u w:val="none"/>
                </w:rPr>
                <w:t>Credit Worthiness Test for the SEM Bank and Credit Cover Provider banks</w:t>
              </w:r>
            </w:hyperlink>
          </w:p>
        </w:tc>
      </w:tr>
      <w:tr w:rsidR="00B37C09" w:rsidRPr="00FA2AFA" w:rsidTr="00E6366B">
        <w:tc>
          <w:tcPr>
            <w:tcW w:w="5000" w:type="pct"/>
            <w:vAlign w:val="center"/>
          </w:tcPr>
          <w:p w:rsidR="00B37C09" w:rsidRPr="00620961" w:rsidRDefault="00F209A6" w:rsidP="007C6BE1">
            <w:pPr>
              <w:spacing w:before="0" w:after="0"/>
              <w:rPr>
                <w:rStyle w:val="TableText"/>
                <w:szCs w:val="18"/>
              </w:rPr>
            </w:pPr>
            <w:hyperlink r:id="rId18" w:history="1">
              <w:r w:rsidR="00B37C09" w:rsidRPr="00620961">
                <w:rPr>
                  <w:rStyle w:val="Hyperlink"/>
                  <w:sz w:val="18"/>
                  <w:szCs w:val="18"/>
                </w:rPr>
                <w:t>Mod_17_11</w:t>
              </w:r>
              <w:r w:rsidR="00190208" w:rsidRPr="00620961">
                <w:rPr>
                  <w:rStyle w:val="Hyperlink"/>
                  <w:sz w:val="18"/>
                  <w:szCs w:val="18"/>
                </w:rPr>
                <w:t>_v2</w:t>
              </w:r>
              <w:r w:rsidR="00B37C09" w:rsidRPr="00620961">
                <w:rPr>
                  <w:rStyle w:val="Hyperlink"/>
                  <w:sz w:val="18"/>
                  <w:szCs w:val="18"/>
                </w:rPr>
                <w:t xml:space="preserve">: </w:t>
              </w:r>
              <w:r w:rsidR="00B37C09" w:rsidRPr="00620961">
                <w:rPr>
                  <w:rStyle w:val="Hyperlink"/>
                  <w:color w:val="auto"/>
                  <w:sz w:val="18"/>
                  <w:szCs w:val="18"/>
                  <w:u w:val="none"/>
                </w:rPr>
                <w:t>Clarifying the requirement to provide Dispatch Instruction for Generator Units</w:t>
              </w:r>
            </w:hyperlink>
          </w:p>
        </w:tc>
      </w:tr>
      <w:tr w:rsidR="00B37C09" w:rsidRPr="00FA2AFA" w:rsidTr="00AB6BEF">
        <w:tc>
          <w:tcPr>
            <w:tcW w:w="5000" w:type="pct"/>
            <w:vAlign w:val="center"/>
          </w:tcPr>
          <w:p w:rsidR="00B37C09" w:rsidRPr="00620961" w:rsidRDefault="00F209A6" w:rsidP="007C6BE1">
            <w:pPr>
              <w:spacing w:before="0" w:after="0"/>
              <w:rPr>
                <w:rStyle w:val="TableText"/>
                <w:szCs w:val="18"/>
              </w:rPr>
            </w:pPr>
            <w:hyperlink r:id="rId19" w:history="1">
              <w:r w:rsidR="00B37C09" w:rsidRPr="00620961">
                <w:rPr>
                  <w:rStyle w:val="Hyperlink"/>
                  <w:sz w:val="18"/>
                  <w:szCs w:val="18"/>
                </w:rPr>
                <w:t xml:space="preserve">Mod_23_11: </w:t>
              </w:r>
              <w:r w:rsidR="00B37C09" w:rsidRPr="00620961">
                <w:rPr>
                  <w:rStyle w:val="Hyperlink"/>
                  <w:color w:val="auto"/>
                  <w:sz w:val="18"/>
                  <w:szCs w:val="18"/>
                  <w:u w:val="none"/>
                </w:rPr>
                <w:t>Additional clause for Standard Letter of Credit</w:t>
              </w:r>
            </w:hyperlink>
          </w:p>
        </w:tc>
      </w:tr>
      <w:tr w:rsidR="00E67204" w:rsidRPr="00FA2AFA" w:rsidTr="00AB6BEF">
        <w:tc>
          <w:tcPr>
            <w:tcW w:w="5000" w:type="pct"/>
            <w:vAlign w:val="center"/>
          </w:tcPr>
          <w:p w:rsidR="00E67204" w:rsidRPr="00620961" w:rsidRDefault="00F209A6" w:rsidP="007C6BE1">
            <w:pPr>
              <w:spacing w:before="0" w:after="0"/>
              <w:rPr>
                <w:sz w:val="18"/>
                <w:szCs w:val="18"/>
              </w:rPr>
            </w:pPr>
            <w:hyperlink r:id="rId20" w:history="1">
              <w:r w:rsidR="006E710D" w:rsidRPr="00620961">
                <w:rPr>
                  <w:rStyle w:val="Hyperlink"/>
                  <w:sz w:val="18"/>
                  <w:szCs w:val="18"/>
                </w:rPr>
                <w:t>Mod_30_11</w:t>
              </w:r>
              <w:r w:rsidR="00190208" w:rsidRPr="00620961">
                <w:rPr>
                  <w:rStyle w:val="Hyperlink"/>
                  <w:sz w:val="18"/>
                  <w:szCs w:val="18"/>
                </w:rPr>
                <w:t>_v2</w:t>
              </w:r>
              <w:r w:rsidR="006E710D" w:rsidRPr="00620961">
                <w:rPr>
                  <w:rStyle w:val="Hyperlink"/>
                  <w:sz w:val="18"/>
                  <w:szCs w:val="18"/>
                </w:rPr>
                <w:t xml:space="preserve">: </w:t>
              </w:r>
              <w:r w:rsidR="006E710D" w:rsidRPr="00620961">
                <w:rPr>
                  <w:rStyle w:val="Hyperlink"/>
                  <w:color w:val="auto"/>
                  <w:sz w:val="18"/>
                  <w:szCs w:val="18"/>
                  <w:u w:val="none"/>
                </w:rPr>
                <w:t>Assessment and Approval of Registration Data</w:t>
              </w:r>
            </w:hyperlink>
          </w:p>
        </w:tc>
      </w:tr>
      <w:tr w:rsidR="00E67204" w:rsidRPr="00FA2AFA" w:rsidTr="00AB6BEF">
        <w:tc>
          <w:tcPr>
            <w:tcW w:w="5000" w:type="pct"/>
            <w:vAlign w:val="center"/>
          </w:tcPr>
          <w:p w:rsidR="00E67204" w:rsidRPr="00620961" w:rsidRDefault="00F209A6" w:rsidP="007C6BE1">
            <w:pPr>
              <w:spacing w:before="0" w:after="0"/>
              <w:rPr>
                <w:sz w:val="18"/>
                <w:szCs w:val="18"/>
              </w:rPr>
            </w:pPr>
            <w:hyperlink r:id="rId21" w:history="1">
              <w:r w:rsidR="006E710D" w:rsidRPr="00620961">
                <w:rPr>
                  <w:rStyle w:val="Hyperlink"/>
                  <w:sz w:val="18"/>
                  <w:szCs w:val="18"/>
                </w:rPr>
                <w:t>Mod_32_11</w:t>
              </w:r>
              <w:r w:rsidR="00190208" w:rsidRPr="00620961">
                <w:rPr>
                  <w:rStyle w:val="Hyperlink"/>
                  <w:sz w:val="18"/>
                  <w:szCs w:val="18"/>
                </w:rPr>
                <w:t>_v2</w:t>
              </w:r>
              <w:r w:rsidR="006E710D" w:rsidRPr="00620961">
                <w:rPr>
                  <w:rStyle w:val="Hyperlink"/>
                  <w:sz w:val="18"/>
                  <w:szCs w:val="18"/>
                </w:rPr>
                <w:t xml:space="preserve">: </w:t>
              </w:r>
              <w:r w:rsidR="006E710D" w:rsidRPr="00620961">
                <w:rPr>
                  <w:rStyle w:val="Hyperlink"/>
                  <w:color w:val="auto"/>
                  <w:sz w:val="18"/>
                  <w:szCs w:val="18"/>
                  <w:u w:val="none"/>
                </w:rPr>
                <w:t>Excess Cash Collateral Drawdown Requirements</w:t>
              </w:r>
            </w:hyperlink>
          </w:p>
        </w:tc>
      </w:tr>
      <w:tr w:rsidR="00D679D0" w:rsidRPr="00FA2AFA" w:rsidTr="00AB6BEF">
        <w:tc>
          <w:tcPr>
            <w:tcW w:w="5000" w:type="pct"/>
            <w:vAlign w:val="center"/>
          </w:tcPr>
          <w:p w:rsidR="00D679D0" w:rsidRPr="00620961" w:rsidRDefault="00F209A6" w:rsidP="007C6BE1">
            <w:pPr>
              <w:spacing w:before="0" w:after="0"/>
              <w:rPr>
                <w:sz w:val="18"/>
                <w:szCs w:val="18"/>
              </w:rPr>
            </w:pPr>
            <w:hyperlink r:id="rId22" w:history="1">
              <w:r w:rsidR="00D679D0" w:rsidRPr="00620961">
                <w:rPr>
                  <w:rStyle w:val="Hyperlink"/>
                  <w:sz w:val="18"/>
                  <w:szCs w:val="18"/>
                </w:rPr>
                <w:t xml:space="preserve">Mod_34_11: </w:t>
              </w:r>
              <w:r w:rsidR="00D679D0" w:rsidRPr="00620961">
                <w:rPr>
                  <w:rStyle w:val="Hyperlink"/>
                  <w:color w:val="auto"/>
                  <w:sz w:val="18"/>
                  <w:szCs w:val="18"/>
                  <w:u w:val="none"/>
                </w:rPr>
                <w:t>Transition to SEM Intra-Day Trading</w:t>
              </w:r>
            </w:hyperlink>
          </w:p>
        </w:tc>
      </w:tr>
      <w:tr w:rsidR="00157964" w:rsidRPr="00FA2AFA" w:rsidTr="00B22E74">
        <w:tc>
          <w:tcPr>
            <w:tcW w:w="5000" w:type="pct"/>
          </w:tcPr>
          <w:p w:rsidR="00157964" w:rsidRPr="00620961" w:rsidRDefault="00157964" w:rsidP="007C6BE1">
            <w:pPr>
              <w:spacing w:before="0" w:after="0"/>
              <w:rPr>
                <w:sz w:val="18"/>
                <w:szCs w:val="18"/>
              </w:rPr>
            </w:pPr>
            <w:r w:rsidRPr="00620961">
              <w:rPr>
                <w:rStyle w:val="Hyperlink"/>
                <w:color w:val="auto"/>
                <w:sz w:val="18"/>
                <w:szCs w:val="18"/>
                <w:u w:val="none"/>
              </w:rPr>
              <w:t xml:space="preserve">Mod_34_11: </w:t>
            </w:r>
            <w:hyperlink r:id="rId23" w:history="1">
              <w:r w:rsidRPr="00620961">
                <w:rPr>
                  <w:rStyle w:val="Hyperlink"/>
                  <w:sz w:val="18"/>
                  <w:szCs w:val="18"/>
                </w:rPr>
                <w:t>SEMO Presentation Slides</w:t>
              </w:r>
            </w:hyperlink>
            <w:r w:rsidRPr="00620961">
              <w:rPr>
                <w:sz w:val="18"/>
                <w:szCs w:val="18"/>
              </w:rPr>
              <w:t xml:space="preserve"> </w:t>
            </w:r>
          </w:p>
        </w:tc>
      </w:tr>
      <w:tr w:rsidR="00A856D4" w:rsidRPr="00FA2AFA" w:rsidTr="00AB6BEF">
        <w:tc>
          <w:tcPr>
            <w:tcW w:w="5000" w:type="pct"/>
            <w:vAlign w:val="center"/>
          </w:tcPr>
          <w:p w:rsidR="00A856D4" w:rsidRPr="00620961" w:rsidRDefault="00F209A6" w:rsidP="007C6BE1">
            <w:pPr>
              <w:spacing w:before="0" w:after="0"/>
              <w:rPr>
                <w:sz w:val="18"/>
                <w:szCs w:val="18"/>
              </w:rPr>
            </w:pPr>
            <w:hyperlink r:id="rId24" w:history="1">
              <w:r w:rsidR="00A856D4" w:rsidRPr="00620961">
                <w:rPr>
                  <w:rStyle w:val="Hyperlink"/>
                  <w:sz w:val="18"/>
                  <w:szCs w:val="18"/>
                </w:rPr>
                <w:t>Mod_65_08:</w:t>
              </w:r>
              <w:r w:rsidR="00A856D4" w:rsidRPr="00620961">
                <w:rPr>
                  <w:rStyle w:val="Hyperlink"/>
                  <w:color w:val="auto"/>
                  <w:sz w:val="18"/>
                  <w:szCs w:val="18"/>
                  <w:u w:val="none"/>
                </w:rPr>
                <w:t xml:space="preserve"> Short Term Test Status</w:t>
              </w:r>
            </w:hyperlink>
          </w:p>
        </w:tc>
      </w:tr>
      <w:tr w:rsidR="00157964" w:rsidRPr="00FA2AFA" w:rsidTr="00AB6BEF">
        <w:tc>
          <w:tcPr>
            <w:tcW w:w="5000" w:type="pct"/>
            <w:vAlign w:val="center"/>
          </w:tcPr>
          <w:p w:rsidR="00157964" w:rsidRPr="00620961" w:rsidRDefault="00F209A6" w:rsidP="007C6BE1">
            <w:pPr>
              <w:spacing w:before="0" w:after="0"/>
              <w:rPr>
                <w:sz w:val="18"/>
                <w:szCs w:val="18"/>
              </w:rPr>
            </w:pPr>
            <w:hyperlink r:id="rId25" w:history="1">
              <w:r w:rsidR="00157964" w:rsidRPr="00620961">
                <w:rPr>
                  <w:rStyle w:val="Hyperlink"/>
                  <w:sz w:val="18"/>
                  <w:szCs w:val="18"/>
                </w:rPr>
                <w:t>CMS Slides</w:t>
              </w:r>
            </w:hyperlink>
          </w:p>
        </w:tc>
      </w:tr>
      <w:tr w:rsidR="00157964" w:rsidRPr="00FA2AFA" w:rsidTr="00AB6BEF">
        <w:tc>
          <w:tcPr>
            <w:tcW w:w="5000" w:type="pct"/>
            <w:vAlign w:val="center"/>
          </w:tcPr>
          <w:p w:rsidR="00157964" w:rsidRDefault="00157964" w:rsidP="007C6BE1">
            <w:pPr>
              <w:spacing w:before="0" w:after="0"/>
            </w:pPr>
          </w:p>
        </w:tc>
      </w:tr>
    </w:tbl>
    <w:p w:rsidR="00B37C09" w:rsidRPr="00DC233C" w:rsidRDefault="00B37C09" w:rsidP="007C6BE1">
      <w:pPr>
        <w:pStyle w:val="UntitledHeading"/>
      </w:pPr>
      <w:r w:rsidRPr="00FA2AFA">
        <w:rPr>
          <w:highlight w:val="yellow"/>
        </w:rPr>
        <w:br w:type="page"/>
      </w:r>
      <w:r w:rsidRPr="00DC233C">
        <w:lastRenderedPageBreak/>
        <w:t>In Attendance</w:t>
      </w:r>
    </w:p>
    <w:tbl>
      <w:tblPr>
        <w:tblW w:w="3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2"/>
        <w:gridCol w:w="2446"/>
        <w:gridCol w:w="2437"/>
      </w:tblGrid>
      <w:tr w:rsidR="00B37C09" w:rsidRPr="00FA2AFA" w:rsidTr="0059642B">
        <w:trPr>
          <w:jc w:val="center"/>
        </w:trPr>
        <w:tc>
          <w:tcPr>
            <w:tcW w:w="1662" w:type="pct"/>
            <w:shd w:val="clear" w:color="auto" w:fill="548DD4"/>
          </w:tcPr>
          <w:p w:rsidR="00B37C09" w:rsidRPr="00DC233C" w:rsidRDefault="00B37C09" w:rsidP="0059642B">
            <w:pPr>
              <w:spacing w:before="40" w:after="40" w:line="240" w:lineRule="auto"/>
              <w:jc w:val="center"/>
              <w:rPr>
                <w:rFonts w:cs="Arial"/>
                <w:b/>
                <w:color w:val="FFFFFF"/>
                <w:sz w:val="16"/>
                <w:szCs w:val="16"/>
              </w:rPr>
            </w:pPr>
            <w:r w:rsidRPr="00DC233C">
              <w:rPr>
                <w:rFonts w:cs="Arial"/>
                <w:b/>
                <w:bCs/>
                <w:color w:val="000000"/>
                <w:sz w:val="16"/>
                <w:szCs w:val="16"/>
                <w:lang w:eastAsia="en-GB"/>
              </w:rPr>
              <w:t>Name</w:t>
            </w:r>
          </w:p>
        </w:tc>
        <w:tc>
          <w:tcPr>
            <w:tcW w:w="1672" w:type="pct"/>
            <w:shd w:val="clear" w:color="auto" w:fill="548DD4"/>
          </w:tcPr>
          <w:p w:rsidR="00B37C09" w:rsidRPr="00DC233C" w:rsidRDefault="00B37C09" w:rsidP="007C6BE1">
            <w:pPr>
              <w:spacing w:before="40" w:after="40" w:line="240" w:lineRule="auto"/>
              <w:rPr>
                <w:rFonts w:cs="Arial"/>
                <w:b/>
                <w:color w:val="FFFFFF"/>
                <w:sz w:val="16"/>
                <w:szCs w:val="16"/>
              </w:rPr>
            </w:pPr>
            <w:r w:rsidRPr="00DC233C">
              <w:rPr>
                <w:rFonts w:cs="Arial"/>
                <w:b/>
                <w:bCs/>
                <w:color w:val="000000"/>
                <w:sz w:val="16"/>
                <w:szCs w:val="16"/>
                <w:lang w:eastAsia="en-GB"/>
              </w:rPr>
              <w:t>Company</w:t>
            </w:r>
          </w:p>
        </w:tc>
        <w:tc>
          <w:tcPr>
            <w:tcW w:w="1666" w:type="pct"/>
            <w:shd w:val="clear" w:color="auto" w:fill="548DD4"/>
          </w:tcPr>
          <w:p w:rsidR="00B37C09" w:rsidRPr="00DC233C" w:rsidRDefault="00B37C09" w:rsidP="007C6BE1">
            <w:pPr>
              <w:spacing w:before="40" w:after="40" w:line="240" w:lineRule="auto"/>
              <w:rPr>
                <w:rFonts w:cs="Arial"/>
                <w:b/>
                <w:color w:val="FFFFFF"/>
                <w:sz w:val="16"/>
                <w:szCs w:val="16"/>
              </w:rPr>
            </w:pPr>
            <w:r w:rsidRPr="00DC233C">
              <w:rPr>
                <w:rFonts w:cs="Arial"/>
                <w:b/>
                <w:bCs/>
                <w:color w:val="000000"/>
                <w:sz w:val="16"/>
                <w:szCs w:val="16"/>
                <w:lang w:eastAsia="en-GB"/>
              </w:rPr>
              <w:t>Position</w:t>
            </w:r>
          </w:p>
        </w:tc>
      </w:tr>
      <w:tr w:rsidR="00B37C09" w:rsidRPr="00FA2AFA" w:rsidTr="00831DF1">
        <w:trPr>
          <w:jc w:val="center"/>
        </w:trPr>
        <w:tc>
          <w:tcPr>
            <w:tcW w:w="5000" w:type="pct"/>
            <w:gridSpan w:val="3"/>
            <w:shd w:val="clear" w:color="auto" w:fill="DBE5F1"/>
          </w:tcPr>
          <w:p w:rsidR="00B37C09" w:rsidRPr="00DC233C" w:rsidRDefault="00B37C09" w:rsidP="0059642B">
            <w:pPr>
              <w:spacing w:before="40" w:after="40" w:line="240" w:lineRule="auto"/>
              <w:rPr>
                <w:rFonts w:cs="Arial"/>
                <w:b/>
                <w:sz w:val="16"/>
                <w:szCs w:val="16"/>
              </w:rPr>
            </w:pPr>
            <w:smartTag w:uri="urn:schemas-microsoft-com:office:smarttags" w:element="PersonName">
              <w:r w:rsidRPr="00DC233C">
                <w:rPr>
                  <w:rFonts w:cs="Arial"/>
                  <w:b/>
                  <w:bCs/>
                  <w:color w:val="000080"/>
                  <w:sz w:val="16"/>
                  <w:szCs w:val="16"/>
                </w:rPr>
                <w:t>Modifications</w:t>
              </w:r>
            </w:smartTag>
            <w:r w:rsidRPr="00DC233C">
              <w:rPr>
                <w:rFonts w:cs="Arial"/>
                <w:b/>
                <w:bCs/>
                <w:color w:val="000080"/>
                <w:sz w:val="16"/>
                <w:szCs w:val="16"/>
              </w:rPr>
              <w:t xml:space="preserve"> Committee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Clive Bowers</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CER</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CER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Denis Kelly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NIE T&amp;D</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NIE MDP </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Emeka Chukwureh</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Airtricity</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Supplier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Gerry </w:t>
            </w:r>
            <w:proofErr w:type="spellStart"/>
            <w:r w:rsidRPr="009E6A36">
              <w:rPr>
                <w:rFonts w:cs="Arial"/>
                <w:sz w:val="16"/>
                <w:szCs w:val="16"/>
              </w:rPr>
              <w:t>Halligan</w:t>
            </w:r>
            <w:proofErr w:type="spellEnd"/>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ESB Networks</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MDP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Gill Bradley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ESBI</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Generator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Ian Luney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AES</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Generator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Iain Wright</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Airtricity</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Supplier Member (Chair)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Jean Pierre Miura</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NIAUR</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NIAUR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Jill Murray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Bord Gáis</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Supplier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Kevin Hannafin </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Viridian P&amp;E</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Generator Member </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Killian Morgan</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ESB Electric Ireland</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Supplier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Kris Kennedy </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SONI</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TSO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Mary Doorly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IWEA </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Generator Alternate</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Niamh Delaney </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SEMO</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MO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Sheenagh Rooney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 xml:space="preserve">CER </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CER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Sonya Twohig</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EirGrid</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TSO Member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William Steele</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Supplier Member</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Power NI</w:t>
            </w:r>
          </w:p>
        </w:tc>
      </w:tr>
      <w:tr w:rsidR="00B37C09" w:rsidRPr="00FA2AFA" w:rsidTr="00831DF1">
        <w:trPr>
          <w:jc w:val="center"/>
        </w:trPr>
        <w:tc>
          <w:tcPr>
            <w:tcW w:w="5000" w:type="pct"/>
            <w:gridSpan w:val="3"/>
            <w:shd w:val="clear" w:color="auto" w:fill="DBE5F1"/>
          </w:tcPr>
          <w:p w:rsidR="00B37C09" w:rsidRPr="00DC233C" w:rsidRDefault="00B37C09" w:rsidP="007C6BE1">
            <w:pPr>
              <w:spacing w:before="40" w:after="40" w:line="240" w:lineRule="auto"/>
              <w:rPr>
                <w:rFonts w:cs="Arial"/>
                <w:b/>
                <w:sz w:val="16"/>
                <w:szCs w:val="16"/>
              </w:rPr>
            </w:pPr>
            <w:r w:rsidRPr="00DC233C">
              <w:rPr>
                <w:rFonts w:cs="Arial"/>
                <w:b/>
                <w:bCs/>
                <w:color w:val="000080"/>
                <w:sz w:val="16"/>
                <w:szCs w:val="16"/>
              </w:rPr>
              <w:t>Secretariat</w:t>
            </w:r>
          </w:p>
        </w:tc>
      </w:tr>
      <w:tr w:rsidR="00B37C09" w:rsidRPr="00FA2AFA" w:rsidTr="0059642B">
        <w:trPr>
          <w:jc w:val="center"/>
        </w:trPr>
        <w:tc>
          <w:tcPr>
            <w:tcW w:w="1662" w:type="pct"/>
            <w:vAlign w:val="bottom"/>
          </w:tcPr>
          <w:p w:rsidR="00B37C09" w:rsidRPr="00DC233C" w:rsidRDefault="00B37C09" w:rsidP="007C6BE1">
            <w:pPr>
              <w:spacing w:line="240" w:lineRule="auto"/>
              <w:rPr>
                <w:rFonts w:cs="Arial"/>
                <w:sz w:val="16"/>
                <w:szCs w:val="16"/>
              </w:rPr>
            </w:pPr>
            <w:r w:rsidRPr="00DC233C">
              <w:rPr>
                <w:rFonts w:cs="Arial"/>
                <w:sz w:val="16"/>
                <w:szCs w:val="16"/>
              </w:rPr>
              <w:t>Aisling O'Donnell</w:t>
            </w:r>
          </w:p>
        </w:tc>
        <w:tc>
          <w:tcPr>
            <w:tcW w:w="1672" w:type="pct"/>
            <w:vAlign w:val="bottom"/>
          </w:tcPr>
          <w:p w:rsidR="00B37C09" w:rsidRPr="00DC233C" w:rsidRDefault="00B37C09" w:rsidP="007C6BE1">
            <w:pPr>
              <w:spacing w:line="240" w:lineRule="auto"/>
              <w:rPr>
                <w:rFonts w:cs="Arial"/>
                <w:sz w:val="16"/>
                <w:szCs w:val="16"/>
              </w:rPr>
            </w:pPr>
            <w:r w:rsidRPr="00DC233C">
              <w:rPr>
                <w:rFonts w:cs="Arial"/>
                <w:sz w:val="16"/>
                <w:szCs w:val="16"/>
              </w:rPr>
              <w:t>SEMO</w:t>
            </w:r>
          </w:p>
        </w:tc>
        <w:tc>
          <w:tcPr>
            <w:tcW w:w="1666" w:type="pct"/>
            <w:vAlign w:val="bottom"/>
          </w:tcPr>
          <w:p w:rsidR="00B37C09" w:rsidRPr="00DC233C" w:rsidRDefault="00B37C09" w:rsidP="007C6BE1">
            <w:pPr>
              <w:spacing w:line="240" w:lineRule="auto"/>
              <w:rPr>
                <w:rFonts w:cs="Arial"/>
                <w:sz w:val="16"/>
                <w:szCs w:val="16"/>
              </w:rPr>
            </w:pPr>
            <w:r w:rsidRPr="00DC233C">
              <w:rPr>
                <w:rFonts w:cs="Arial"/>
                <w:sz w:val="16"/>
                <w:szCs w:val="16"/>
              </w:rPr>
              <w:t>Secretariat</w:t>
            </w:r>
          </w:p>
        </w:tc>
      </w:tr>
      <w:tr w:rsidR="00B37C09" w:rsidRPr="00FA2AFA" w:rsidTr="0059642B">
        <w:trPr>
          <w:jc w:val="center"/>
        </w:trPr>
        <w:tc>
          <w:tcPr>
            <w:tcW w:w="1662" w:type="pct"/>
            <w:vAlign w:val="bottom"/>
          </w:tcPr>
          <w:p w:rsidR="00B37C09" w:rsidRPr="00DC233C" w:rsidRDefault="00B37C09" w:rsidP="007C6BE1">
            <w:pPr>
              <w:spacing w:line="240" w:lineRule="auto"/>
              <w:rPr>
                <w:rFonts w:cs="Arial"/>
                <w:sz w:val="16"/>
                <w:szCs w:val="16"/>
              </w:rPr>
            </w:pPr>
            <w:smartTag w:uri="urn:schemas-microsoft-com:office:smarttags" w:element="PersonName">
              <w:r w:rsidRPr="00DC233C">
                <w:rPr>
                  <w:rFonts w:cs="Arial"/>
                  <w:sz w:val="16"/>
                  <w:szCs w:val="16"/>
                </w:rPr>
                <w:t>Sherine King</w:t>
              </w:r>
            </w:smartTag>
          </w:p>
        </w:tc>
        <w:tc>
          <w:tcPr>
            <w:tcW w:w="1672" w:type="pct"/>
            <w:vAlign w:val="bottom"/>
          </w:tcPr>
          <w:p w:rsidR="00B37C09" w:rsidRPr="00DC233C" w:rsidRDefault="00B37C09" w:rsidP="007C6BE1">
            <w:pPr>
              <w:spacing w:line="240" w:lineRule="auto"/>
              <w:rPr>
                <w:rFonts w:cs="Arial"/>
                <w:sz w:val="16"/>
                <w:szCs w:val="16"/>
              </w:rPr>
            </w:pPr>
            <w:r w:rsidRPr="00DC233C">
              <w:rPr>
                <w:rFonts w:cs="Arial"/>
                <w:sz w:val="16"/>
                <w:szCs w:val="16"/>
              </w:rPr>
              <w:t>SEMO</w:t>
            </w:r>
          </w:p>
        </w:tc>
        <w:tc>
          <w:tcPr>
            <w:tcW w:w="1666" w:type="pct"/>
            <w:vAlign w:val="bottom"/>
          </w:tcPr>
          <w:p w:rsidR="00B37C09" w:rsidRPr="00DC233C" w:rsidRDefault="00B37C09" w:rsidP="007C6BE1">
            <w:pPr>
              <w:spacing w:line="240" w:lineRule="auto"/>
              <w:rPr>
                <w:rFonts w:cs="Arial"/>
                <w:sz w:val="16"/>
                <w:szCs w:val="16"/>
              </w:rPr>
            </w:pPr>
            <w:r w:rsidRPr="00DC233C">
              <w:rPr>
                <w:rFonts w:cs="Arial"/>
                <w:sz w:val="16"/>
                <w:szCs w:val="16"/>
              </w:rPr>
              <w:t>Secretariat</w:t>
            </w:r>
          </w:p>
        </w:tc>
      </w:tr>
      <w:tr w:rsidR="00B37C09" w:rsidRPr="00FA2AFA" w:rsidTr="00831DF1">
        <w:trPr>
          <w:jc w:val="center"/>
        </w:trPr>
        <w:tc>
          <w:tcPr>
            <w:tcW w:w="5000" w:type="pct"/>
            <w:gridSpan w:val="3"/>
            <w:shd w:val="clear" w:color="auto" w:fill="DBE5F1"/>
          </w:tcPr>
          <w:p w:rsidR="00B37C09" w:rsidRPr="00FA2AFA" w:rsidRDefault="00B37C09" w:rsidP="007C6BE1">
            <w:pPr>
              <w:spacing w:before="40" w:after="40" w:line="240" w:lineRule="auto"/>
              <w:rPr>
                <w:rFonts w:cs="Arial"/>
                <w:b/>
                <w:sz w:val="16"/>
                <w:szCs w:val="16"/>
                <w:highlight w:val="yellow"/>
              </w:rPr>
            </w:pPr>
            <w:r w:rsidRPr="0056510A">
              <w:rPr>
                <w:rFonts w:cs="Arial"/>
                <w:b/>
                <w:bCs/>
                <w:color w:val="000080"/>
                <w:sz w:val="16"/>
                <w:szCs w:val="16"/>
              </w:rPr>
              <w:t>Observers</w:t>
            </w:r>
          </w:p>
        </w:tc>
      </w:tr>
      <w:tr w:rsidR="009E6A36" w:rsidRPr="00FA2AFA" w:rsidTr="0059642B">
        <w:trPr>
          <w:trHeight w:val="312"/>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David McCartney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NIE PPB</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trHeight w:val="319"/>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David Stevens</w:t>
            </w:r>
          </w:p>
        </w:tc>
        <w:tc>
          <w:tcPr>
            <w:tcW w:w="1672" w:type="pct"/>
            <w:vAlign w:val="bottom"/>
          </w:tcPr>
          <w:p w:rsidR="009E6A36" w:rsidRPr="009E6A36" w:rsidRDefault="009E6A36" w:rsidP="00E52E1A">
            <w:pPr>
              <w:spacing w:line="240" w:lineRule="auto"/>
              <w:rPr>
                <w:rFonts w:cs="Arial"/>
                <w:sz w:val="16"/>
                <w:szCs w:val="16"/>
              </w:rPr>
            </w:pPr>
            <w:r w:rsidRPr="009E6A36">
              <w:rPr>
                <w:rFonts w:cs="Arial"/>
                <w:sz w:val="16"/>
                <w:szCs w:val="16"/>
              </w:rPr>
              <w:t>S</w:t>
            </w:r>
            <w:r w:rsidR="00E52E1A">
              <w:rPr>
                <w:rFonts w:cs="Arial"/>
                <w:sz w:val="16"/>
                <w:szCs w:val="16"/>
              </w:rPr>
              <w:t>EMO</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trHeight w:val="174"/>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Grainne O’ Shea</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ESB PG</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Jonathan Jennings</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SEMO</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Marian Troy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Endesa Ireland</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Marc Senouci</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SEMO</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jc w:val="center"/>
        </w:trPr>
        <w:tc>
          <w:tcPr>
            <w:tcW w:w="1662" w:type="pct"/>
            <w:vAlign w:val="bottom"/>
          </w:tcPr>
          <w:p w:rsidR="009E6A36" w:rsidRPr="009E6A36" w:rsidRDefault="009E6A36" w:rsidP="007C6BE1">
            <w:pPr>
              <w:spacing w:line="240" w:lineRule="auto"/>
              <w:rPr>
                <w:rFonts w:cs="Arial"/>
                <w:sz w:val="16"/>
                <w:szCs w:val="16"/>
              </w:rPr>
            </w:pPr>
            <w:r w:rsidRPr="009E6A36">
              <w:rPr>
                <w:rFonts w:cs="Arial"/>
                <w:sz w:val="16"/>
                <w:szCs w:val="16"/>
              </w:rPr>
              <w:t>Mark Gormley</w:t>
            </w:r>
          </w:p>
        </w:tc>
        <w:tc>
          <w:tcPr>
            <w:tcW w:w="1672" w:type="pct"/>
            <w:vAlign w:val="bottom"/>
          </w:tcPr>
          <w:p w:rsidR="009E6A36" w:rsidRPr="009E6A36" w:rsidRDefault="009E6A36" w:rsidP="007C6BE1">
            <w:pPr>
              <w:spacing w:line="240" w:lineRule="auto"/>
              <w:rPr>
                <w:rFonts w:cs="Arial"/>
                <w:sz w:val="16"/>
                <w:szCs w:val="16"/>
              </w:rPr>
            </w:pPr>
            <w:r w:rsidRPr="009E6A36">
              <w:rPr>
                <w:rFonts w:cs="Arial"/>
                <w:sz w:val="16"/>
                <w:szCs w:val="16"/>
              </w:rPr>
              <w:t>SONI</w:t>
            </w:r>
          </w:p>
        </w:tc>
        <w:tc>
          <w:tcPr>
            <w:tcW w:w="1666" w:type="pct"/>
            <w:vAlign w:val="bottom"/>
          </w:tcPr>
          <w:p w:rsidR="009E6A36" w:rsidRPr="009E6A36" w:rsidRDefault="009E6A36" w:rsidP="007C6BE1">
            <w:pPr>
              <w:spacing w:line="240" w:lineRule="auto"/>
              <w:rPr>
                <w:rFonts w:cs="Arial"/>
                <w:sz w:val="16"/>
                <w:szCs w:val="16"/>
              </w:rPr>
            </w:pPr>
            <w:r w:rsidRPr="009E6A36">
              <w:rPr>
                <w:rFonts w:cs="Arial"/>
                <w:sz w:val="16"/>
                <w:szCs w:val="16"/>
              </w:rPr>
              <w:t>Observer</w:t>
            </w:r>
          </w:p>
        </w:tc>
      </w:tr>
      <w:tr w:rsidR="009E6A36" w:rsidRPr="00FA2AFA" w:rsidTr="0059642B">
        <w:trPr>
          <w:jc w:val="center"/>
        </w:trPr>
        <w:tc>
          <w:tcPr>
            <w:tcW w:w="1662" w:type="pct"/>
            <w:vAlign w:val="bottom"/>
          </w:tcPr>
          <w:p w:rsidR="009E6A36" w:rsidRPr="00D72BE5" w:rsidRDefault="009E6A36" w:rsidP="007C6BE1">
            <w:pPr>
              <w:spacing w:line="240" w:lineRule="auto"/>
              <w:rPr>
                <w:rFonts w:cs="Arial"/>
                <w:sz w:val="16"/>
                <w:szCs w:val="16"/>
              </w:rPr>
            </w:pPr>
            <w:r w:rsidRPr="00D72BE5">
              <w:rPr>
                <w:rFonts w:cs="Arial"/>
                <w:sz w:val="16"/>
                <w:szCs w:val="16"/>
              </w:rPr>
              <w:t>Michael Peters</w:t>
            </w:r>
          </w:p>
        </w:tc>
        <w:tc>
          <w:tcPr>
            <w:tcW w:w="1672" w:type="pct"/>
            <w:vAlign w:val="bottom"/>
          </w:tcPr>
          <w:p w:rsidR="009E6A36" w:rsidRPr="00D72BE5" w:rsidRDefault="009E6A36" w:rsidP="007C6BE1">
            <w:pPr>
              <w:spacing w:line="240" w:lineRule="auto"/>
              <w:rPr>
                <w:rFonts w:cs="Arial"/>
                <w:sz w:val="16"/>
                <w:szCs w:val="16"/>
              </w:rPr>
            </w:pPr>
            <w:proofErr w:type="spellStart"/>
            <w:r w:rsidRPr="00D72BE5">
              <w:rPr>
                <w:rFonts w:cs="Arial"/>
                <w:sz w:val="16"/>
                <w:szCs w:val="16"/>
              </w:rPr>
              <w:t>Fingleton</w:t>
            </w:r>
            <w:proofErr w:type="spellEnd"/>
            <w:r w:rsidRPr="00D72BE5">
              <w:rPr>
                <w:rFonts w:cs="Arial"/>
                <w:sz w:val="16"/>
                <w:szCs w:val="16"/>
              </w:rPr>
              <w:t xml:space="preserve"> White &amp; Co</w:t>
            </w:r>
          </w:p>
        </w:tc>
        <w:tc>
          <w:tcPr>
            <w:tcW w:w="1666" w:type="pct"/>
            <w:vAlign w:val="bottom"/>
          </w:tcPr>
          <w:p w:rsidR="009E6A36" w:rsidRPr="00D72BE5" w:rsidRDefault="009E6A36" w:rsidP="007C6BE1">
            <w:pPr>
              <w:spacing w:line="240" w:lineRule="auto"/>
              <w:rPr>
                <w:rFonts w:cs="Arial"/>
                <w:sz w:val="16"/>
                <w:szCs w:val="16"/>
              </w:rPr>
            </w:pPr>
            <w:r w:rsidRPr="00D72BE5">
              <w:rPr>
                <w:rFonts w:cs="Arial"/>
                <w:sz w:val="16"/>
                <w:szCs w:val="16"/>
              </w:rPr>
              <w:t>Observer</w:t>
            </w:r>
          </w:p>
        </w:tc>
      </w:tr>
      <w:tr w:rsidR="009E6A36" w:rsidRPr="00FA2AFA" w:rsidTr="0059642B">
        <w:trPr>
          <w:jc w:val="center"/>
        </w:trPr>
        <w:tc>
          <w:tcPr>
            <w:tcW w:w="1662" w:type="pct"/>
            <w:vAlign w:val="bottom"/>
          </w:tcPr>
          <w:p w:rsidR="009E6A36" w:rsidRPr="00D72BE5" w:rsidRDefault="009E6A36" w:rsidP="007C6BE1">
            <w:pPr>
              <w:spacing w:line="240" w:lineRule="auto"/>
              <w:rPr>
                <w:rFonts w:cs="Arial"/>
                <w:sz w:val="16"/>
                <w:szCs w:val="16"/>
              </w:rPr>
            </w:pPr>
            <w:r w:rsidRPr="00D72BE5">
              <w:rPr>
                <w:rFonts w:cs="Arial"/>
                <w:sz w:val="16"/>
                <w:szCs w:val="16"/>
              </w:rPr>
              <w:t>Nicola Calvert</w:t>
            </w:r>
          </w:p>
        </w:tc>
        <w:tc>
          <w:tcPr>
            <w:tcW w:w="1672" w:type="pct"/>
            <w:vAlign w:val="bottom"/>
          </w:tcPr>
          <w:p w:rsidR="009E6A36" w:rsidRPr="00D72BE5" w:rsidRDefault="009E6A36" w:rsidP="007C6BE1">
            <w:pPr>
              <w:spacing w:line="240" w:lineRule="auto"/>
              <w:rPr>
                <w:rFonts w:cs="Arial"/>
                <w:sz w:val="16"/>
                <w:szCs w:val="16"/>
              </w:rPr>
            </w:pPr>
            <w:r w:rsidRPr="00D72BE5">
              <w:rPr>
                <w:rFonts w:cs="Arial"/>
                <w:sz w:val="16"/>
                <w:szCs w:val="16"/>
              </w:rPr>
              <w:t>SONI</w:t>
            </w:r>
          </w:p>
        </w:tc>
        <w:tc>
          <w:tcPr>
            <w:tcW w:w="1666" w:type="pct"/>
            <w:vAlign w:val="bottom"/>
          </w:tcPr>
          <w:p w:rsidR="009E6A36" w:rsidRPr="00D72BE5" w:rsidRDefault="009E6A36" w:rsidP="007C6BE1">
            <w:pPr>
              <w:spacing w:line="240" w:lineRule="auto"/>
              <w:rPr>
                <w:rFonts w:cs="Arial"/>
                <w:sz w:val="16"/>
                <w:szCs w:val="16"/>
              </w:rPr>
            </w:pPr>
            <w:r w:rsidRPr="00D72BE5">
              <w:rPr>
                <w:rFonts w:cs="Arial"/>
                <w:sz w:val="16"/>
                <w:szCs w:val="16"/>
              </w:rPr>
              <w:t>Observer</w:t>
            </w:r>
          </w:p>
        </w:tc>
      </w:tr>
      <w:tr w:rsidR="008379CE" w:rsidRPr="00FA2AFA" w:rsidTr="0059642B">
        <w:trPr>
          <w:jc w:val="center"/>
        </w:trPr>
        <w:tc>
          <w:tcPr>
            <w:tcW w:w="1662" w:type="pct"/>
            <w:vAlign w:val="bottom"/>
          </w:tcPr>
          <w:p w:rsidR="008379CE" w:rsidRPr="00D72BE5" w:rsidRDefault="008379CE" w:rsidP="007C6BE1">
            <w:pPr>
              <w:spacing w:line="240" w:lineRule="auto"/>
              <w:rPr>
                <w:rFonts w:cs="Arial"/>
                <w:sz w:val="16"/>
                <w:szCs w:val="16"/>
              </w:rPr>
            </w:pPr>
            <w:r>
              <w:rPr>
                <w:rFonts w:cs="Arial"/>
                <w:sz w:val="16"/>
                <w:szCs w:val="16"/>
              </w:rPr>
              <w:t>Nigel Thomson</w:t>
            </w:r>
          </w:p>
        </w:tc>
        <w:tc>
          <w:tcPr>
            <w:tcW w:w="1672" w:type="pct"/>
            <w:vAlign w:val="bottom"/>
          </w:tcPr>
          <w:p w:rsidR="008379CE" w:rsidRPr="00D72BE5" w:rsidRDefault="008379CE" w:rsidP="007C6BE1">
            <w:pPr>
              <w:spacing w:line="240" w:lineRule="auto"/>
              <w:rPr>
                <w:rFonts w:cs="Arial"/>
                <w:sz w:val="16"/>
                <w:szCs w:val="16"/>
              </w:rPr>
            </w:pPr>
            <w:r>
              <w:rPr>
                <w:rFonts w:cs="Arial"/>
                <w:sz w:val="16"/>
                <w:szCs w:val="16"/>
              </w:rPr>
              <w:t>SEMO</w:t>
            </w:r>
          </w:p>
        </w:tc>
        <w:tc>
          <w:tcPr>
            <w:tcW w:w="1666" w:type="pct"/>
            <w:vAlign w:val="bottom"/>
          </w:tcPr>
          <w:p w:rsidR="008379CE" w:rsidRPr="00D72BE5" w:rsidRDefault="008379CE" w:rsidP="007C6BE1">
            <w:pPr>
              <w:spacing w:line="240" w:lineRule="auto"/>
              <w:rPr>
                <w:rFonts w:cs="Arial"/>
                <w:sz w:val="16"/>
                <w:szCs w:val="16"/>
              </w:rPr>
            </w:pPr>
            <w:r>
              <w:rPr>
                <w:rFonts w:cs="Arial"/>
                <w:sz w:val="16"/>
                <w:szCs w:val="16"/>
              </w:rPr>
              <w:t>Observer</w:t>
            </w:r>
          </w:p>
        </w:tc>
      </w:tr>
      <w:tr w:rsidR="009E6A36" w:rsidRPr="00FA2AFA" w:rsidTr="0059642B">
        <w:trPr>
          <w:jc w:val="center"/>
        </w:trPr>
        <w:tc>
          <w:tcPr>
            <w:tcW w:w="1662" w:type="pct"/>
            <w:vAlign w:val="bottom"/>
          </w:tcPr>
          <w:p w:rsidR="009E6A36" w:rsidRPr="00D72BE5" w:rsidRDefault="009E6A36" w:rsidP="007C6BE1">
            <w:pPr>
              <w:spacing w:line="240" w:lineRule="auto"/>
              <w:rPr>
                <w:rFonts w:cs="Arial"/>
                <w:sz w:val="16"/>
                <w:szCs w:val="16"/>
              </w:rPr>
            </w:pPr>
            <w:r w:rsidRPr="00D72BE5">
              <w:rPr>
                <w:rFonts w:cs="Arial"/>
                <w:sz w:val="16"/>
                <w:szCs w:val="16"/>
              </w:rPr>
              <w:t xml:space="preserve">Simon Street </w:t>
            </w:r>
          </w:p>
        </w:tc>
        <w:tc>
          <w:tcPr>
            <w:tcW w:w="1672" w:type="pct"/>
            <w:vAlign w:val="bottom"/>
          </w:tcPr>
          <w:p w:rsidR="009E6A36" w:rsidRPr="00D72BE5" w:rsidRDefault="009E6A36" w:rsidP="007C6BE1">
            <w:pPr>
              <w:spacing w:line="240" w:lineRule="auto"/>
              <w:rPr>
                <w:rFonts w:cs="Arial"/>
                <w:sz w:val="16"/>
                <w:szCs w:val="16"/>
              </w:rPr>
            </w:pPr>
            <w:r w:rsidRPr="00D72BE5">
              <w:rPr>
                <w:rFonts w:cs="Arial"/>
                <w:sz w:val="16"/>
                <w:szCs w:val="16"/>
              </w:rPr>
              <w:t>RA Consultant</w:t>
            </w:r>
          </w:p>
        </w:tc>
        <w:tc>
          <w:tcPr>
            <w:tcW w:w="1666" w:type="pct"/>
            <w:vAlign w:val="bottom"/>
          </w:tcPr>
          <w:p w:rsidR="009E6A36" w:rsidRPr="00D72BE5" w:rsidRDefault="009E6A36" w:rsidP="007C6BE1">
            <w:pPr>
              <w:spacing w:line="240" w:lineRule="auto"/>
              <w:rPr>
                <w:rFonts w:cs="Arial"/>
                <w:sz w:val="16"/>
                <w:szCs w:val="16"/>
              </w:rPr>
            </w:pPr>
            <w:r w:rsidRPr="00D72BE5">
              <w:rPr>
                <w:rFonts w:cs="Arial"/>
                <w:sz w:val="16"/>
                <w:szCs w:val="16"/>
              </w:rPr>
              <w:t>Observer</w:t>
            </w:r>
          </w:p>
        </w:tc>
      </w:tr>
      <w:tr w:rsidR="009E6A36" w:rsidRPr="00FA2AFA" w:rsidTr="0059642B">
        <w:trPr>
          <w:jc w:val="center"/>
        </w:trPr>
        <w:tc>
          <w:tcPr>
            <w:tcW w:w="1662" w:type="pct"/>
            <w:vAlign w:val="bottom"/>
          </w:tcPr>
          <w:p w:rsidR="009E6A36" w:rsidRPr="009E6A36" w:rsidRDefault="008379CE" w:rsidP="007C6BE1">
            <w:pPr>
              <w:spacing w:line="240" w:lineRule="auto"/>
              <w:rPr>
                <w:rFonts w:cs="Arial"/>
                <w:sz w:val="16"/>
                <w:szCs w:val="16"/>
              </w:rPr>
            </w:pPr>
            <w:r>
              <w:rPr>
                <w:rFonts w:cs="Arial"/>
                <w:sz w:val="16"/>
                <w:szCs w:val="16"/>
              </w:rPr>
              <w:t>Wallace McKee</w:t>
            </w:r>
          </w:p>
        </w:tc>
        <w:tc>
          <w:tcPr>
            <w:tcW w:w="1672" w:type="pct"/>
            <w:vAlign w:val="bottom"/>
          </w:tcPr>
          <w:p w:rsidR="009E6A36" w:rsidRPr="009E6A36" w:rsidRDefault="008379CE" w:rsidP="007C6BE1">
            <w:pPr>
              <w:spacing w:line="240" w:lineRule="auto"/>
              <w:rPr>
                <w:rFonts w:cs="Arial"/>
                <w:sz w:val="16"/>
                <w:szCs w:val="16"/>
              </w:rPr>
            </w:pPr>
            <w:r>
              <w:rPr>
                <w:rFonts w:cs="Arial"/>
                <w:sz w:val="16"/>
                <w:szCs w:val="16"/>
              </w:rPr>
              <w:t>Power NI</w:t>
            </w:r>
          </w:p>
        </w:tc>
        <w:tc>
          <w:tcPr>
            <w:tcW w:w="1666" w:type="pct"/>
            <w:vAlign w:val="bottom"/>
          </w:tcPr>
          <w:p w:rsidR="009E6A36" w:rsidRPr="009E6A36" w:rsidRDefault="008379CE" w:rsidP="007C6BE1">
            <w:pPr>
              <w:spacing w:line="240" w:lineRule="auto"/>
              <w:rPr>
                <w:rFonts w:cs="Arial"/>
                <w:sz w:val="16"/>
                <w:szCs w:val="16"/>
              </w:rPr>
            </w:pPr>
            <w:r>
              <w:rPr>
                <w:rFonts w:cs="Arial"/>
                <w:sz w:val="16"/>
                <w:szCs w:val="16"/>
              </w:rPr>
              <w:t>Observer</w:t>
            </w:r>
          </w:p>
        </w:tc>
      </w:tr>
    </w:tbl>
    <w:p w:rsidR="00B37C09" w:rsidRPr="00DC233C" w:rsidRDefault="009C144C" w:rsidP="007C6BE1">
      <w:pPr>
        <w:pStyle w:val="Heading1"/>
        <w:pageBreakBefore w:val="0"/>
        <w:numPr>
          <w:ilvl w:val="0"/>
          <w:numId w:val="8"/>
        </w:numPr>
        <w:ind w:left="426" w:hanging="426"/>
      </w:pPr>
      <w:bookmarkStart w:id="4" w:name="_Toc315948779"/>
      <w:r>
        <w:lastRenderedPageBreak/>
        <w:t>SEMO</w:t>
      </w:r>
      <w:r w:rsidR="00B37C09" w:rsidRPr="00DC233C">
        <w:t xml:space="preserve"> </w:t>
      </w:r>
      <w:r>
        <w:t>u</w:t>
      </w:r>
      <w:r w:rsidR="00B37C09" w:rsidRPr="00DC233C">
        <w:t>pdate</w:t>
      </w:r>
      <w:bookmarkEnd w:id="4"/>
    </w:p>
    <w:p w:rsidR="00F156A7" w:rsidRDefault="00577760" w:rsidP="007C6BE1">
      <w:r w:rsidRPr="00F44CF0">
        <w:t>Tracke</w:t>
      </w:r>
      <w:r w:rsidR="00F44CF0" w:rsidRPr="00F44CF0">
        <w:t>d changes published in version 2</w:t>
      </w:r>
      <w:r w:rsidRPr="00F44CF0">
        <w:t>.0 of t</w:t>
      </w:r>
      <w:r w:rsidR="00296F5A" w:rsidRPr="00F44CF0">
        <w:t>he Min</w:t>
      </w:r>
      <w:r w:rsidR="00F44CF0" w:rsidRPr="00F44CF0">
        <w:t xml:space="preserve">utes from Meeting 38 held on 10 October </w:t>
      </w:r>
      <w:r w:rsidR="00296F5A" w:rsidRPr="00F44CF0">
        <w:t>2011, were read and approved.</w:t>
      </w:r>
      <w:r w:rsidR="00E0083B">
        <w:t xml:space="preserve"> </w:t>
      </w:r>
      <w:r w:rsidR="00DC233C" w:rsidRPr="00C76B3E">
        <w:t xml:space="preserve">Committee Member changes </w:t>
      </w:r>
      <w:r w:rsidR="00C76B3E" w:rsidRPr="00C76B3E">
        <w:t>advise</w:t>
      </w:r>
      <w:r w:rsidR="00C76B3E">
        <w:t xml:space="preserve">d by </w:t>
      </w:r>
      <w:r w:rsidR="00BE7DC8">
        <w:t>Secretariat</w:t>
      </w:r>
      <w:r w:rsidR="00F156A7">
        <w:t xml:space="preserve"> as follows:</w:t>
      </w:r>
    </w:p>
    <w:p w:rsidR="004F6088" w:rsidRDefault="004F6088" w:rsidP="007C6BE1"/>
    <w:tbl>
      <w:tblPr>
        <w:tblW w:w="4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4"/>
        <w:gridCol w:w="2050"/>
        <w:gridCol w:w="2125"/>
        <w:gridCol w:w="2125"/>
      </w:tblGrid>
      <w:tr w:rsidR="00F156A7" w:rsidRPr="003706F9" w:rsidTr="00A366C1">
        <w:trPr>
          <w:jc w:val="center"/>
        </w:trPr>
        <w:tc>
          <w:tcPr>
            <w:tcW w:w="5000" w:type="pct"/>
            <w:gridSpan w:val="4"/>
            <w:shd w:val="clear" w:color="auto" w:fill="548DD4"/>
          </w:tcPr>
          <w:p w:rsidR="00F156A7" w:rsidRDefault="00F156A7" w:rsidP="0059642B">
            <w:pPr>
              <w:spacing w:before="40" w:after="40"/>
              <w:jc w:val="center"/>
              <w:rPr>
                <w:b/>
                <w:color w:val="FFFFFF"/>
              </w:rPr>
            </w:pPr>
            <w:r>
              <w:rPr>
                <w:b/>
                <w:color w:val="FFFFFF"/>
              </w:rPr>
              <w:t>Committee Membership changes</w:t>
            </w:r>
          </w:p>
        </w:tc>
      </w:tr>
      <w:tr w:rsidR="00F156A7" w:rsidRPr="000D3045" w:rsidTr="00A366C1">
        <w:trPr>
          <w:jc w:val="center"/>
        </w:trPr>
        <w:tc>
          <w:tcPr>
            <w:tcW w:w="989" w:type="pct"/>
            <w:vAlign w:val="center"/>
          </w:tcPr>
          <w:p w:rsidR="00F156A7" w:rsidRPr="00F156A7" w:rsidRDefault="00F156A7" w:rsidP="007C6BE1">
            <w:pPr>
              <w:spacing w:before="40" w:after="40"/>
              <w:rPr>
                <w:b/>
                <w:sz w:val="16"/>
                <w:szCs w:val="16"/>
              </w:rPr>
            </w:pPr>
            <w:r w:rsidRPr="00F156A7">
              <w:rPr>
                <w:b/>
                <w:sz w:val="16"/>
                <w:szCs w:val="16"/>
              </w:rPr>
              <w:t>Position</w:t>
            </w:r>
          </w:p>
        </w:tc>
        <w:tc>
          <w:tcPr>
            <w:tcW w:w="1305" w:type="pct"/>
            <w:vAlign w:val="center"/>
          </w:tcPr>
          <w:p w:rsidR="00F156A7" w:rsidRPr="00F156A7" w:rsidRDefault="00F156A7" w:rsidP="007C6BE1">
            <w:pPr>
              <w:spacing w:before="40" w:after="40"/>
              <w:rPr>
                <w:b/>
                <w:sz w:val="16"/>
                <w:szCs w:val="16"/>
              </w:rPr>
            </w:pPr>
            <w:r w:rsidRPr="00F156A7">
              <w:rPr>
                <w:b/>
                <w:sz w:val="16"/>
                <w:szCs w:val="16"/>
              </w:rPr>
              <w:t>Parting Member</w:t>
            </w:r>
          </w:p>
        </w:tc>
        <w:tc>
          <w:tcPr>
            <w:tcW w:w="1353" w:type="pct"/>
            <w:vAlign w:val="center"/>
          </w:tcPr>
          <w:p w:rsidR="00F156A7" w:rsidRPr="00F156A7" w:rsidRDefault="00F156A7" w:rsidP="007C6BE1">
            <w:pPr>
              <w:spacing w:before="40" w:after="40"/>
              <w:rPr>
                <w:b/>
                <w:sz w:val="16"/>
                <w:szCs w:val="16"/>
              </w:rPr>
            </w:pPr>
            <w:r w:rsidRPr="00F156A7">
              <w:rPr>
                <w:b/>
                <w:sz w:val="16"/>
                <w:szCs w:val="16"/>
              </w:rPr>
              <w:t>Replacing Member</w:t>
            </w:r>
          </w:p>
        </w:tc>
        <w:tc>
          <w:tcPr>
            <w:tcW w:w="1353" w:type="pct"/>
          </w:tcPr>
          <w:p w:rsidR="00F156A7" w:rsidRPr="00F156A7" w:rsidRDefault="00F156A7" w:rsidP="007C6BE1">
            <w:pPr>
              <w:spacing w:before="40" w:after="40"/>
              <w:rPr>
                <w:b/>
                <w:sz w:val="16"/>
                <w:szCs w:val="16"/>
              </w:rPr>
            </w:pPr>
            <w:r w:rsidRPr="00F156A7">
              <w:rPr>
                <w:b/>
                <w:sz w:val="16"/>
                <w:szCs w:val="16"/>
              </w:rPr>
              <w:t>Alternate</w:t>
            </w:r>
          </w:p>
        </w:tc>
      </w:tr>
      <w:tr w:rsidR="00F156A7" w:rsidRPr="000D3045" w:rsidTr="00A366C1">
        <w:trPr>
          <w:jc w:val="center"/>
        </w:trPr>
        <w:tc>
          <w:tcPr>
            <w:tcW w:w="989" w:type="pct"/>
            <w:vAlign w:val="center"/>
          </w:tcPr>
          <w:p w:rsidR="00F156A7" w:rsidRPr="000D3045" w:rsidRDefault="00A366C1" w:rsidP="007C6BE1">
            <w:pPr>
              <w:spacing w:before="40" w:after="40"/>
              <w:rPr>
                <w:sz w:val="16"/>
                <w:szCs w:val="16"/>
              </w:rPr>
            </w:pPr>
            <w:r>
              <w:rPr>
                <w:sz w:val="16"/>
                <w:szCs w:val="16"/>
              </w:rPr>
              <w:t>MDP South</w:t>
            </w:r>
          </w:p>
        </w:tc>
        <w:tc>
          <w:tcPr>
            <w:tcW w:w="1305" w:type="pct"/>
            <w:vAlign w:val="center"/>
          </w:tcPr>
          <w:p w:rsidR="00F156A7" w:rsidRPr="000D3045" w:rsidRDefault="00A366C1" w:rsidP="007C6BE1">
            <w:pPr>
              <w:spacing w:before="40" w:after="40"/>
              <w:rPr>
                <w:sz w:val="16"/>
                <w:szCs w:val="16"/>
              </w:rPr>
            </w:pPr>
            <w:r>
              <w:rPr>
                <w:sz w:val="16"/>
                <w:szCs w:val="16"/>
              </w:rPr>
              <w:t>Aileen O’Connor (ESB Networks)</w:t>
            </w:r>
          </w:p>
        </w:tc>
        <w:tc>
          <w:tcPr>
            <w:tcW w:w="1353" w:type="pct"/>
            <w:vAlign w:val="center"/>
          </w:tcPr>
          <w:p w:rsidR="00F156A7" w:rsidRPr="000D3045" w:rsidRDefault="00A366C1" w:rsidP="007C6BE1">
            <w:pPr>
              <w:spacing w:before="40" w:after="40"/>
              <w:rPr>
                <w:sz w:val="16"/>
                <w:szCs w:val="16"/>
              </w:rPr>
            </w:pPr>
            <w:r>
              <w:rPr>
                <w:sz w:val="16"/>
                <w:szCs w:val="16"/>
              </w:rPr>
              <w:t xml:space="preserve">Gerry </w:t>
            </w:r>
            <w:proofErr w:type="spellStart"/>
            <w:r>
              <w:rPr>
                <w:sz w:val="16"/>
                <w:szCs w:val="16"/>
              </w:rPr>
              <w:t>Halligan</w:t>
            </w:r>
            <w:proofErr w:type="spellEnd"/>
            <w:r>
              <w:rPr>
                <w:sz w:val="16"/>
                <w:szCs w:val="16"/>
              </w:rPr>
              <w:t xml:space="preserve"> (ESB Networks)</w:t>
            </w:r>
          </w:p>
        </w:tc>
        <w:tc>
          <w:tcPr>
            <w:tcW w:w="1353" w:type="pct"/>
          </w:tcPr>
          <w:p w:rsidR="00F156A7" w:rsidRPr="000D3045" w:rsidRDefault="00A366C1" w:rsidP="007C6BE1">
            <w:pPr>
              <w:spacing w:before="40" w:after="40"/>
              <w:rPr>
                <w:sz w:val="16"/>
                <w:szCs w:val="16"/>
              </w:rPr>
            </w:pPr>
            <w:r>
              <w:rPr>
                <w:sz w:val="16"/>
                <w:szCs w:val="16"/>
              </w:rPr>
              <w:t>James Long (ESB Networks)</w:t>
            </w:r>
          </w:p>
        </w:tc>
      </w:tr>
      <w:tr w:rsidR="00A366C1" w:rsidRPr="000D3045" w:rsidTr="00A366C1">
        <w:trPr>
          <w:jc w:val="center"/>
        </w:trPr>
        <w:tc>
          <w:tcPr>
            <w:tcW w:w="989" w:type="pct"/>
            <w:vAlign w:val="center"/>
          </w:tcPr>
          <w:p w:rsidR="00A366C1" w:rsidRPr="000D3045" w:rsidRDefault="00A366C1" w:rsidP="007C6BE1">
            <w:pPr>
              <w:spacing w:before="40" w:after="40"/>
              <w:rPr>
                <w:sz w:val="16"/>
                <w:szCs w:val="16"/>
              </w:rPr>
            </w:pPr>
            <w:r>
              <w:rPr>
                <w:sz w:val="16"/>
                <w:szCs w:val="16"/>
              </w:rPr>
              <w:t>Generation</w:t>
            </w:r>
          </w:p>
        </w:tc>
        <w:tc>
          <w:tcPr>
            <w:tcW w:w="1305" w:type="pct"/>
            <w:vAlign w:val="center"/>
          </w:tcPr>
          <w:p w:rsidR="00A366C1" w:rsidRPr="000D3045" w:rsidRDefault="00A366C1" w:rsidP="007C6BE1">
            <w:pPr>
              <w:spacing w:before="40" w:after="40"/>
              <w:rPr>
                <w:sz w:val="16"/>
                <w:szCs w:val="16"/>
              </w:rPr>
            </w:pPr>
            <w:r>
              <w:rPr>
                <w:sz w:val="16"/>
                <w:szCs w:val="16"/>
              </w:rPr>
              <w:t>Andrew Burke (ESBI)</w:t>
            </w:r>
          </w:p>
        </w:tc>
        <w:tc>
          <w:tcPr>
            <w:tcW w:w="1353" w:type="pct"/>
            <w:vAlign w:val="center"/>
          </w:tcPr>
          <w:p w:rsidR="00A366C1" w:rsidRPr="000D3045" w:rsidRDefault="00A366C1" w:rsidP="007C6BE1">
            <w:pPr>
              <w:spacing w:before="40" w:after="40"/>
              <w:rPr>
                <w:sz w:val="16"/>
                <w:szCs w:val="16"/>
              </w:rPr>
            </w:pPr>
            <w:r>
              <w:rPr>
                <w:sz w:val="16"/>
                <w:szCs w:val="16"/>
              </w:rPr>
              <w:t>Niamh Quinn (ESBI)</w:t>
            </w:r>
          </w:p>
        </w:tc>
        <w:tc>
          <w:tcPr>
            <w:tcW w:w="1353" w:type="pct"/>
          </w:tcPr>
          <w:p w:rsidR="00A366C1" w:rsidRPr="000D3045" w:rsidRDefault="00A366C1" w:rsidP="007C6BE1">
            <w:pPr>
              <w:spacing w:before="40" w:after="40"/>
              <w:rPr>
                <w:sz w:val="16"/>
                <w:szCs w:val="16"/>
              </w:rPr>
            </w:pPr>
            <w:r>
              <w:rPr>
                <w:sz w:val="16"/>
                <w:szCs w:val="16"/>
              </w:rPr>
              <w:t>Gill Bradley (ESBI)</w:t>
            </w:r>
          </w:p>
        </w:tc>
      </w:tr>
    </w:tbl>
    <w:p w:rsidR="00A366C1" w:rsidRDefault="00A366C1" w:rsidP="007C6BE1"/>
    <w:p w:rsidR="00F156A7" w:rsidRDefault="00C76B3E" w:rsidP="007C6BE1">
      <w:r w:rsidRPr="00C76B3E">
        <w:t xml:space="preserve">The Committee were </w:t>
      </w:r>
      <w:r>
        <w:t>advised</w:t>
      </w:r>
      <w:r w:rsidRPr="00C76B3E">
        <w:t xml:space="preserve"> that a provision exists in the Code </w:t>
      </w:r>
      <w:r w:rsidR="00E0083B">
        <w:t xml:space="preserve">that allows a retiring Member to be replaced by their Alternate given agreement among the Committee at the Meeting. The alternative being </w:t>
      </w:r>
      <w:r w:rsidRPr="00C76B3E">
        <w:t>to hold an Ad-Hoc Election for the position.</w:t>
      </w:r>
      <w:r w:rsidR="00577760" w:rsidRPr="00C76B3E">
        <w:t xml:space="preserve"> </w:t>
      </w:r>
    </w:p>
    <w:p w:rsidR="00A12E5C" w:rsidRPr="00C76B3E" w:rsidRDefault="005E4074" w:rsidP="007C6BE1">
      <w:r w:rsidRPr="00C76B3E">
        <w:t>The Secretariat Prog</w:t>
      </w:r>
      <w:r w:rsidR="00577760" w:rsidRPr="00C76B3E">
        <w:t>ramme of Work was acknowledged, s</w:t>
      </w:r>
      <w:r w:rsidR="002A7FFA" w:rsidRPr="00C76B3E">
        <w:t xml:space="preserve">ee appendix 1 for </w:t>
      </w:r>
      <w:r w:rsidR="00656C8B" w:rsidRPr="00C76B3E">
        <w:t>further detail</w:t>
      </w:r>
      <w:r w:rsidR="002A7FFA" w:rsidRPr="00C76B3E">
        <w:t>.</w:t>
      </w:r>
      <w:r w:rsidR="00E0083B">
        <w:t xml:space="preserve"> </w:t>
      </w:r>
    </w:p>
    <w:p w:rsidR="004F6088" w:rsidRDefault="009E689E" w:rsidP="007C6BE1">
      <w:r>
        <w:t>MO Member</w:t>
      </w:r>
      <w:r w:rsidR="00186B20" w:rsidRPr="0068625E">
        <w:t xml:space="preserve"> presented the CMS u</w:t>
      </w:r>
      <w:r w:rsidR="00A12E5C" w:rsidRPr="0068625E">
        <w:t>pdate</w:t>
      </w:r>
      <w:r w:rsidR="00186B20" w:rsidRPr="0068625E">
        <w:t xml:space="preserve"> advising that the deployment for the </w:t>
      </w:r>
      <w:r w:rsidR="0068625E" w:rsidRPr="0068625E">
        <w:t>July 2012</w:t>
      </w:r>
      <w:r w:rsidR="00186B20" w:rsidRPr="0068625E">
        <w:t xml:space="preserve"> release </w:t>
      </w:r>
      <w:r w:rsidR="0068625E" w:rsidRPr="0068625E">
        <w:t>(SEM R2.</w:t>
      </w:r>
      <w:r w:rsidR="00345055" w:rsidRPr="0068625E">
        <w:t xml:space="preserve">0.0) </w:t>
      </w:r>
      <w:r w:rsidR="00E0083B">
        <w:t xml:space="preserve">will </w:t>
      </w:r>
      <w:r w:rsidR="00E0083B" w:rsidRPr="00E0083B">
        <w:t>include</w:t>
      </w:r>
      <w:r w:rsidR="004F6088">
        <w:t>:</w:t>
      </w:r>
    </w:p>
    <w:p w:rsidR="004F6088" w:rsidRDefault="004F6088" w:rsidP="007C6BE1"/>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3706F9" w:rsidTr="004F6088">
        <w:trPr>
          <w:jc w:val="center"/>
        </w:trPr>
        <w:tc>
          <w:tcPr>
            <w:tcW w:w="5000" w:type="pct"/>
            <w:gridSpan w:val="2"/>
            <w:shd w:val="clear" w:color="auto" w:fill="548DD4"/>
            <w:vAlign w:val="center"/>
          </w:tcPr>
          <w:p w:rsidR="004F6088" w:rsidRPr="003706F9" w:rsidRDefault="004F6088" w:rsidP="0059642B">
            <w:pPr>
              <w:spacing w:before="40" w:after="40"/>
              <w:ind w:right="-108"/>
              <w:jc w:val="center"/>
              <w:rPr>
                <w:b/>
                <w:color w:val="FFFFFF"/>
                <w:sz w:val="16"/>
                <w:szCs w:val="16"/>
              </w:rPr>
            </w:pPr>
            <w:r>
              <w:rPr>
                <w:b/>
                <w:color w:val="FFFFFF"/>
              </w:rPr>
              <w:t>SEM R2.0.0 - July 2012 Release</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Mod_18_10</w:t>
            </w:r>
          </w:p>
        </w:tc>
        <w:tc>
          <w:tcPr>
            <w:tcW w:w="4067" w:type="pct"/>
            <w:vAlign w:val="center"/>
          </w:tcPr>
          <w:p w:rsidR="004F6088" w:rsidRPr="000D3045" w:rsidRDefault="004F6088" w:rsidP="007C6BE1">
            <w:pPr>
              <w:rPr>
                <w:sz w:val="16"/>
                <w:szCs w:val="16"/>
              </w:rPr>
            </w:pPr>
            <w:r w:rsidRPr="00157964">
              <w:rPr>
                <w:sz w:val="16"/>
                <w:szCs w:val="16"/>
              </w:rPr>
              <w:t xml:space="preserve">Intra-Day Trading </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Mod_43_10</w:t>
            </w:r>
          </w:p>
        </w:tc>
        <w:tc>
          <w:tcPr>
            <w:tcW w:w="4067" w:type="pct"/>
            <w:vAlign w:val="center"/>
          </w:tcPr>
          <w:p w:rsidR="004F6088" w:rsidRPr="000D3045" w:rsidRDefault="004F6088" w:rsidP="007C6BE1">
            <w:pPr>
              <w:rPr>
                <w:sz w:val="16"/>
                <w:szCs w:val="16"/>
              </w:rPr>
            </w:pPr>
            <w:r w:rsidRPr="00157964">
              <w:rPr>
                <w:sz w:val="16"/>
                <w:szCs w:val="16"/>
              </w:rPr>
              <w:t>Variable Price Taker Generator Units and Firm Access</w:t>
            </w:r>
          </w:p>
        </w:tc>
      </w:tr>
    </w:tbl>
    <w:p w:rsidR="004F6088" w:rsidRPr="004F6088" w:rsidRDefault="004F6088" w:rsidP="007C6BE1">
      <w:pPr>
        <w:rPr>
          <w:b/>
        </w:rPr>
      </w:pPr>
    </w:p>
    <w:p w:rsidR="00FC0B07" w:rsidRDefault="00345055" w:rsidP="007C6BE1">
      <w:r w:rsidRPr="00E0083B">
        <w:t xml:space="preserve">The </w:t>
      </w:r>
      <w:r w:rsidR="00FC0B07" w:rsidRPr="00E0083B">
        <w:t xml:space="preserve">release cut-off date for the </w:t>
      </w:r>
      <w:r w:rsidRPr="00E0083B">
        <w:t>October 2012 release (SEM R2.1.0)</w:t>
      </w:r>
      <w:r w:rsidR="00FC0B07" w:rsidRPr="00E0083B">
        <w:t xml:space="preserve"> </w:t>
      </w:r>
      <w:r w:rsidR="00E0083B" w:rsidRPr="00E0083B">
        <w:t>is now closed</w:t>
      </w:r>
      <w:r w:rsidR="00FC0B07" w:rsidRPr="00E0083B">
        <w:t xml:space="preserve">. All approved Modifications Proposals will be allocated to this release (subject to available capacity). The below </w:t>
      </w:r>
      <w:r w:rsidR="004F6088">
        <w:t>seven</w:t>
      </w:r>
      <w:r w:rsidR="00FC0B07" w:rsidRPr="00E0083B">
        <w:t xml:space="preserve"> Modification Proposals with Systems Impacts have received RA Approval:</w:t>
      </w:r>
    </w:p>
    <w:p w:rsidR="004F6088" w:rsidRPr="00E0083B" w:rsidRDefault="004F6088" w:rsidP="007C6BE1"/>
    <w:tbl>
      <w:tblPr>
        <w:tblW w:w="3498" w:type="pct"/>
        <w:jc w:val="center"/>
        <w:tblInd w:w="-2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5551"/>
      </w:tblGrid>
      <w:tr w:rsidR="004F6088" w:rsidRPr="003706F9" w:rsidTr="004F6088">
        <w:trPr>
          <w:jc w:val="center"/>
        </w:trPr>
        <w:tc>
          <w:tcPr>
            <w:tcW w:w="5000" w:type="pct"/>
            <w:gridSpan w:val="2"/>
            <w:shd w:val="clear" w:color="auto" w:fill="548DD4"/>
            <w:vAlign w:val="center"/>
          </w:tcPr>
          <w:p w:rsidR="004F6088" w:rsidRPr="003706F9" w:rsidRDefault="004F6088" w:rsidP="0059642B">
            <w:pPr>
              <w:spacing w:before="40" w:after="40"/>
              <w:ind w:right="-108"/>
              <w:jc w:val="center"/>
              <w:rPr>
                <w:b/>
                <w:color w:val="FFFFFF"/>
                <w:sz w:val="16"/>
                <w:szCs w:val="16"/>
              </w:rPr>
            </w:pPr>
            <w:r>
              <w:rPr>
                <w:b/>
                <w:color w:val="FFFFFF"/>
              </w:rPr>
              <w:t>SEM R2.1.0 - October 2012 Release</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Mod_40_10</w:t>
            </w:r>
          </w:p>
        </w:tc>
        <w:tc>
          <w:tcPr>
            <w:tcW w:w="4067" w:type="pct"/>
            <w:vAlign w:val="center"/>
          </w:tcPr>
          <w:p w:rsidR="004F6088" w:rsidRPr="000D3045" w:rsidRDefault="004F6088" w:rsidP="007C6BE1">
            <w:pPr>
              <w:rPr>
                <w:sz w:val="16"/>
                <w:szCs w:val="16"/>
              </w:rPr>
            </w:pPr>
            <w:r w:rsidRPr="00157964">
              <w:rPr>
                <w:sz w:val="16"/>
                <w:szCs w:val="16"/>
              </w:rPr>
              <w:t xml:space="preserve">Differentiation between Dwell Times and Dwell Trigger Points while Ramping up and Ramping down </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Mod_42_10</w:t>
            </w:r>
          </w:p>
        </w:tc>
        <w:tc>
          <w:tcPr>
            <w:tcW w:w="4067" w:type="pct"/>
            <w:vAlign w:val="center"/>
          </w:tcPr>
          <w:p w:rsidR="004F6088" w:rsidRPr="000D3045" w:rsidRDefault="004F6088" w:rsidP="007C6BE1">
            <w:pPr>
              <w:rPr>
                <w:sz w:val="16"/>
                <w:szCs w:val="16"/>
              </w:rPr>
            </w:pPr>
            <w:r w:rsidRPr="00157964">
              <w:rPr>
                <w:sz w:val="16"/>
                <w:szCs w:val="16"/>
              </w:rPr>
              <w:t>Changes to the Single Ramp-Up Rate and the Single Ramp-Down Rate calculation</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Mod_01_11</w:t>
            </w:r>
          </w:p>
        </w:tc>
        <w:tc>
          <w:tcPr>
            <w:tcW w:w="4067" w:type="pct"/>
            <w:vAlign w:val="center"/>
          </w:tcPr>
          <w:p w:rsidR="004F6088" w:rsidRPr="00157964" w:rsidRDefault="004F6088" w:rsidP="007C6BE1">
            <w:pPr>
              <w:rPr>
                <w:sz w:val="16"/>
                <w:szCs w:val="16"/>
              </w:rPr>
            </w:pPr>
            <w:r w:rsidRPr="00157964">
              <w:rPr>
                <w:sz w:val="16"/>
                <w:szCs w:val="16"/>
              </w:rPr>
              <w:t>UI Payments for Generator Units</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Mod_06_11</w:t>
            </w:r>
          </w:p>
        </w:tc>
        <w:tc>
          <w:tcPr>
            <w:tcW w:w="4067" w:type="pct"/>
            <w:vAlign w:val="center"/>
          </w:tcPr>
          <w:p w:rsidR="004F6088" w:rsidRPr="000D3045" w:rsidRDefault="004F6088" w:rsidP="007C6BE1">
            <w:pPr>
              <w:rPr>
                <w:sz w:val="16"/>
                <w:szCs w:val="16"/>
              </w:rPr>
            </w:pPr>
            <w:r w:rsidRPr="00157964">
              <w:rPr>
                <w:sz w:val="16"/>
                <w:szCs w:val="16"/>
              </w:rPr>
              <w:t>Increasing maximum daily submission number and automating cancellation of Settlement Reallocation Agreements</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Mod_10_11</w:t>
            </w:r>
          </w:p>
        </w:tc>
        <w:tc>
          <w:tcPr>
            <w:tcW w:w="4067" w:type="pct"/>
            <w:vAlign w:val="center"/>
          </w:tcPr>
          <w:p w:rsidR="004F6088" w:rsidRPr="00157964" w:rsidRDefault="004F6088" w:rsidP="007C6BE1">
            <w:pPr>
              <w:rPr>
                <w:sz w:val="16"/>
                <w:szCs w:val="16"/>
              </w:rPr>
            </w:pPr>
            <w:r w:rsidRPr="00157964">
              <w:rPr>
                <w:sz w:val="16"/>
                <w:szCs w:val="16"/>
              </w:rPr>
              <w:t>Interconnector Under Test</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Mod_12_11</w:t>
            </w:r>
          </w:p>
        </w:tc>
        <w:tc>
          <w:tcPr>
            <w:tcW w:w="4067" w:type="pct"/>
            <w:vAlign w:val="center"/>
          </w:tcPr>
          <w:p w:rsidR="004F6088" w:rsidRPr="00157964" w:rsidRDefault="004F6088" w:rsidP="007C6BE1">
            <w:pPr>
              <w:rPr>
                <w:sz w:val="16"/>
                <w:szCs w:val="16"/>
              </w:rPr>
            </w:pPr>
            <w:r w:rsidRPr="00157964">
              <w:rPr>
                <w:sz w:val="16"/>
                <w:szCs w:val="16"/>
              </w:rPr>
              <w:t>Interconnector Unit Loss Adjustment when Exporting</w:t>
            </w:r>
          </w:p>
        </w:tc>
      </w:tr>
      <w:tr w:rsidR="004F6088" w:rsidRPr="000D3045" w:rsidTr="004F6088">
        <w:trPr>
          <w:jc w:val="center"/>
        </w:trPr>
        <w:tc>
          <w:tcPr>
            <w:tcW w:w="933" w:type="pct"/>
            <w:vAlign w:val="center"/>
          </w:tcPr>
          <w:p w:rsidR="004F6088" w:rsidRPr="000D3045" w:rsidRDefault="004F6088" w:rsidP="007C6BE1">
            <w:pPr>
              <w:spacing w:before="40" w:after="40"/>
              <w:rPr>
                <w:sz w:val="16"/>
                <w:szCs w:val="16"/>
              </w:rPr>
            </w:pPr>
            <w:r w:rsidRPr="00157964">
              <w:rPr>
                <w:sz w:val="16"/>
                <w:szCs w:val="16"/>
              </w:rPr>
              <w:t>Mod_21_11</w:t>
            </w:r>
          </w:p>
        </w:tc>
        <w:tc>
          <w:tcPr>
            <w:tcW w:w="4067" w:type="pct"/>
            <w:vAlign w:val="center"/>
          </w:tcPr>
          <w:p w:rsidR="004F6088" w:rsidRPr="000D3045" w:rsidRDefault="004F6088" w:rsidP="007C6BE1">
            <w:pPr>
              <w:spacing w:before="40" w:after="40"/>
              <w:rPr>
                <w:sz w:val="16"/>
                <w:szCs w:val="16"/>
              </w:rPr>
            </w:pPr>
            <w:r w:rsidRPr="00157964">
              <w:rPr>
                <w:sz w:val="16"/>
                <w:szCs w:val="16"/>
              </w:rPr>
              <w:t>UI Payments for generator units constrained on</w:t>
            </w:r>
          </w:p>
        </w:tc>
      </w:tr>
    </w:tbl>
    <w:p w:rsidR="00157964" w:rsidRDefault="00157964" w:rsidP="007C6BE1">
      <w:pPr>
        <w:spacing w:before="0" w:after="0" w:line="240" w:lineRule="auto"/>
        <w:rPr>
          <w:lang w:val="en-IE"/>
        </w:rPr>
      </w:pPr>
    </w:p>
    <w:p w:rsidR="00157964" w:rsidRDefault="00157964" w:rsidP="007C6BE1">
      <w:pPr>
        <w:spacing w:before="0" w:after="0" w:line="240" w:lineRule="auto"/>
        <w:rPr>
          <w:lang w:val="en-IE"/>
        </w:rPr>
      </w:pPr>
      <w:r>
        <w:rPr>
          <w:lang w:val="en-IE"/>
        </w:rPr>
        <w:br w:type="page"/>
      </w:r>
    </w:p>
    <w:p w:rsidR="00B37C09" w:rsidRPr="00D50E69" w:rsidRDefault="00B37C09" w:rsidP="007C6BE1">
      <w:pPr>
        <w:pStyle w:val="Heading1"/>
        <w:pageBreakBefore w:val="0"/>
        <w:numPr>
          <w:ilvl w:val="0"/>
          <w:numId w:val="8"/>
        </w:numPr>
        <w:ind w:left="426" w:hanging="426"/>
      </w:pPr>
      <w:bookmarkStart w:id="5" w:name="_Toc315948780"/>
      <w:r w:rsidRPr="00D50E69">
        <w:lastRenderedPageBreak/>
        <w:t>R</w:t>
      </w:r>
      <w:r w:rsidR="006959EF">
        <w:t>e</w:t>
      </w:r>
      <w:r w:rsidRPr="00D50E69">
        <w:t>view of Actions</w:t>
      </w:r>
      <w:bookmarkEnd w:id="5"/>
    </w:p>
    <w:p w:rsidR="0091449F" w:rsidRPr="00FA2AFA" w:rsidRDefault="0091449F" w:rsidP="007C6BE1">
      <w:pPr>
        <w:rPr>
          <w:highlight w:val="yellow"/>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52"/>
        <w:gridCol w:w="101"/>
        <w:gridCol w:w="3716"/>
        <w:gridCol w:w="2948"/>
      </w:tblGrid>
      <w:tr w:rsidR="0091449F" w:rsidRPr="00157964" w:rsidTr="009949F8">
        <w:trPr>
          <w:cantSplit/>
          <w:tblHeader/>
          <w:jc w:val="center"/>
        </w:trPr>
        <w:tc>
          <w:tcPr>
            <w:tcW w:w="5000" w:type="pct"/>
            <w:gridSpan w:val="4"/>
            <w:shd w:val="clear" w:color="auto" w:fill="548DD4" w:themeFill="text2" w:themeFillTint="99"/>
            <w:tcMar>
              <w:top w:w="0" w:type="dxa"/>
              <w:left w:w="108" w:type="dxa"/>
              <w:bottom w:w="0" w:type="dxa"/>
              <w:right w:w="108" w:type="dxa"/>
            </w:tcMar>
          </w:tcPr>
          <w:p w:rsidR="0091449F" w:rsidRPr="00157964" w:rsidRDefault="00E0083B" w:rsidP="009949F8">
            <w:pPr>
              <w:spacing w:before="40" w:after="40"/>
              <w:jc w:val="center"/>
              <w:rPr>
                <w:rFonts w:cs="Arial"/>
                <w:highlight w:val="yellow"/>
              </w:rPr>
            </w:pPr>
            <w:r w:rsidRPr="00157964">
              <w:rPr>
                <w:rFonts w:cs="Arial"/>
                <w:b/>
                <w:color w:val="FFFFFF"/>
              </w:rPr>
              <w:t>Dormant</w:t>
            </w:r>
            <w:r w:rsidR="002C3B66" w:rsidRPr="00157964">
              <w:rPr>
                <w:rFonts w:cs="Arial"/>
                <w:b/>
                <w:color w:val="FFFFFF"/>
              </w:rPr>
              <w:t xml:space="preserve"> </w:t>
            </w:r>
            <w:r w:rsidR="0091449F" w:rsidRPr="00157964">
              <w:rPr>
                <w:rFonts w:cs="Arial"/>
                <w:b/>
                <w:color w:val="FFFFFF"/>
              </w:rPr>
              <w:t>Actions</w:t>
            </w:r>
          </w:p>
        </w:tc>
      </w:tr>
      <w:tr w:rsidR="009949F8" w:rsidRPr="00157964" w:rsidTr="00B22E74">
        <w:trPr>
          <w:cantSplit/>
          <w:tblHeader/>
          <w:jc w:val="center"/>
        </w:trPr>
        <w:tc>
          <w:tcPr>
            <w:tcW w:w="1424" w:type="pct"/>
            <w:gridSpan w:val="2"/>
            <w:shd w:val="clear" w:color="auto" w:fill="DBE5F1" w:themeFill="accent1" w:themeFillTint="33"/>
            <w:tcMar>
              <w:top w:w="0" w:type="dxa"/>
              <w:left w:w="108" w:type="dxa"/>
              <w:bottom w:w="0" w:type="dxa"/>
              <w:right w:w="108" w:type="dxa"/>
            </w:tcMar>
          </w:tcPr>
          <w:p w:rsidR="00157964" w:rsidRPr="00157964" w:rsidRDefault="00157964" w:rsidP="009949F8">
            <w:pPr>
              <w:spacing w:before="120" w:after="120"/>
              <w:jc w:val="center"/>
              <w:rPr>
                <w:rFonts w:cs="Arial"/>
                <w:b/>
                <w:bCs/>
                <w:color w:val="1F497D"/>
              </w:rPr>
            </w:pPr>
            <w:r w:rsidRPr="00157964">
              <w:rPr>
                <w:rFonts w:cs="Arial"/>
                <w:b/>
                <w:bCs/>
                <w:color w:val="1F497D"/>
              </w:rPr>
              <w:t>Mod ID</w:t>
            </w:r>
          </w:p>
        </w:tc>
        <w:tc>
          <w:tcPr>
            <w:tcW w:w="1994" w:type="pct"/>
            <w:shd w:val="clear" w:color="auto" w:fill="DBE5F1" w:themeFill="accent1" w:themeFillTint="33"/>
          </w:tcPr>
          <w:p w:rsidR="00157964" w:rsidRPr="00157964" w:rsidRDefault="00157964" w:rsidP="009949F8">
            <w:pPr>
              <w:spacing w:before="120" w:after="120"/>
              <w:jc w:val="center"/>
              <w:rPr>
                <w:rFonts w:cs="Arial"/>
                <w:b/>
                <w:bCs/>
                <w:color w:val="1F497D"/>
              </w:rPr>
            </w:pPr>
            <w:r w:rsidRPr="00157964">
              <w:rPr>
                <w:rFonts w:cs="Arial"/>
                <w:b/>
                <w:bCs/>
                <w:color w:val="1F497D"/>
              </w:rPr>
              <w:t>Action</w:t>
            </w:r>
          </w:p>
        </w:tc>
        <w:tc>
          <w:tcPr>
            <w:tcW w:w="1582" w:type="pct"/>
            <w:shd w:val="clear" w:color="auto" w:fill="DBE5F1" w:themeFill="accent1" w:themeFillTint="33"/>
          </w:tcPr>
          <w:p w:rsidR="00157964" w:rsidRPr="00157964" w:rsidRDefault="00157964" w:rsidP="009949F8">
            <w:pPr>
              <w:spacing w:before="120" w:after="120"/>
              <w:jc w:val="center"/>
              <w:rPr>
                <w:rFonts w:cs="Arial"/>
                <w:b/>
                <w:bCs/>
                <w:color w:val="1F497D"/>
              </w:rPr>
            </w:pPr>
            <w:r w:rsidRPr="00157964">
              <w:rPr>
                <w:rFonts w:cs="Arial"/>
                <w:b/>
                <w:bCs/>
                <w:color w:val="1F497D"/>
              </w:rPr>
              <w:t>Comment</w:t>
            </w:r>
          </w:p>
        </w:tc>
      </w:tr>
      <w:tr w:rsidR="00885ACF" w:rsidRPr="00157964" w:rsidTr="00B22E74">
        <w:trPr>
          <w:cantSplit/>
          <w:trHeight w:val="972"/>
          <w:tblHeader/>
          <w:jc w:val="center"/>
        </w:trPr>
        <w:tc>
          <w:tcPr>
            <w:tcW w:w="1424" w:type="pct"/>
            <w:gridSpan w:val="2"/>
            <w:vMerge w:val="restart"/>
            <w:tcMar>
              <w:top w:w="0" w:type="dxa"/>
              <w:left w:w="108" w:type="dxa"/>
              <w:bottom w:w="0" w:type="dxa"/>
              <w:right w:w="108" w:type="dxa"/>
            </w:tcMar>
          </w:tcPr>
          <w:p w:rsidR="00FD24B0" w:rsidRPr="00157964" w:rsidRDefault="00FD24B0" w:rsidP="007C6BE1">
            <w:pPr>
              <w:spacing w:before="120" w:after="120"/>
              <w:rPr>
                <w:rFonts w:ascii="Times New Roman" w:hAnsi="Times New Roman"/>
                <w:b/>
                <w:bCs/>
                <w:color w:val="008000"/>
                <w:sz w:val="16"/>
                <w:szCs w:val="16"/>
                <w:lang w:val="en-US"/>
              </w:rPr>
            </w:pPr>
            <w:r w:rsidRPr="00157964">
              <w:rPr>
                <w:rFonts w:cs="Arial"/>
                <w:sz w:val="16"/>
                <w:szCs w:val="16"/>
              </w:rPr>
              <w:t>Mod_38_10: Treatment of Errors Under the Code</w:t>
            </w:r>
          </w:p>
        </w:tc>
        <w:tc>
          <w:tcPr>
            <w:tcW w:w="1994" w:type="pct"/>
            <w:tcMar>
              <w:top w:w="0" w:type="dxa"/>
              <w:left w:w="108" w:type="dxa"/>
              <w:bottom w:w="0" w:type="dxa"/>
              <w:right w:w="108" w:type="dxa"/>
            </w:tcMar>
          </w:tcPr>
          <w:p w:rsidR="00FD24B0" w:rsidRPr="00157964" w:rsidRDefault="00FD24B0" w:rsidP="007C6BE1">
            <w:pPr>
              <w:numPr>
                <w:ilvl w:val="0"/>
                <w:numId w:val="6"/>
              </w:numPr>
              <w:tabs>
                <w:tab w:val="clear" w:pos="720"/>
              </w:tabs>
              <w:spacing w:before="120" w:after="120"/>
              <w:ind w:left="174" w:hanging="142"/>
              <w:rPr>
                <w:rFonts w:cs="Arial"/>
                <w:sz w:val="16"/>
                <w:szCs w:val="16"/>
              </w:rPr>
            </w:pPr>
            <w:r w:rsidRPr="00157964">
              <w:rPr>
                <w:rFonts w:cs="Arial"/>
                <w:sz w:val="16"/>
                <w:szCs w:val="16"/>
              </w:rPr>
              <w:t>Training workshop to take place between SEMO and Participants with the aim of improving the data query process</w:t>
            </w:r>
          </w:p>
        </w:tc>
        <w:tc>
          <w:tcPr>
            <w:tcW w:w="1582" w:type="pct"/>
            <w:tcMar>
              <w:top w:w="0" w:type="dxa"/>
              <w:left w:w="108" w:type="dxa"/>
              <w:bottom w:w="0" w:type="dxa"/>
              <w:right w:w="108" w:type="dxa"/>
            </w:tcMar>
          </w:tcPr>
          <w:p w:rsidR="00FD24B0" w:rsidRPr="00157964" w:rsidRDefault="00FD24B0" w:rsidP="007C6BE1">
            <w:pPr>
              <w:spacing w:before="120" w:after="120"/>
              <w:rPr>
                <w:rFonts w:cs="Arial"/>
                <w:sz w:val="16"/>
                <w:szCs w:val="16"/>
              </w:rPr>
            </w:pPr>
            <w:r w:rsidRPr="00157964">
              <w:rPr>
                <w:rFonts w:cs="Arial"/>
                <w:sz w:val="16"/>
                <w:szCs w:val="16"/>
              </w:rPr>
              <w:t>Closed</w:t>
            </w:r>
          </w:p>
          <w:p w:rsidR="00FD24B0" w:rsidRPr="00157964" w:rsidRDefault="00FD24B0" w:rsidP="007C6BE1">
            <w:pPr>
              <w:spacing w:before="120" w:after="120"/>
              <w:rPr>
                <w:rFonts w:cs="Arial"/>
                <w:sz w:val="16"/>
                <w:szCs w:val="16"/>
              </w:rPr>
            </w:pPr>
            <w:r w:rsidRPr="00157964">
              <w:rPr>
                <w:rFonts w:cs="Arial"/>
                <w:sz w:val="16"/>
                <w:szCs w:val="16"/>
              </w:rPr>
              <w:t>Training held on 15 November 2011</w:t>
            </w:r>
          </w:p>
        </w:tc>
      </w:tr>
      <w:tr w:rsidR="00885ACF" w:rsidRPr="00157964" w:rsidTr="00B22E74">
        <w:trPr>
          <w:cantSplit/>
          <w:trHeight w:val="971"/>
          <w:tblHeader/>
          <w:jc w:val="center"/>
        </w:trPr>
        <w:tc>
          <w:tcPr>
            <w:tcW w:w="1424" w:type="pct"/>
            <w:gridSpan w:val="2"/>
            <w:vMerge/>
            <w:tcMar>
              <w:top w:w="0" w:type="dxa"/>
              <w:left w:w="108" w:type="dxa"/>
              <w:bottom w:w="0" w:type="dxa"/>
              <w:right w:w="108" w:type="dxa"/>
            </w:tcMar>
          </w:tcPr>
          <w:p w:rsidR="00FD24B0" w:rsidRPr="00157964" w:rsidRDefault="00FD24B0" w:rsidP="007C6BE1">
            <w:pPr>
              <w:spacing w:before="120" w:after="120"/>
              <w:rPr>
                <w:rFonts w:cs="Arial"/>
                <w:sz w:val="16"/>
                <w:szCs w:val="16"/>
              </w:rPr>
            </w:pPr>
          </w:p>
        </w:tc>
        <w:tc>
          <w:tcPr>
            <w:tcW w:w="1994" w:type="pct"/>
            <w:tcMar>
              <w:top w:w="0" w:type="dxa"/>
              <w:left w:w="108" w:type="dxa"/>
              <w:bottom w:w="0" w:type="dxa"/>
              <w:right w:w="108" w:type="dxa"/>
            </w:tcMar>
          </w:tcPr>
          <w:p w:rsidR="00FD24B0" w:rsidRPr="00157964" w:rsidRDefault="00FD24B0" w:rsidP="007C6BE1">
            <w:pPr>
              <w:numPr>
                <w:ilvl w:val="0"/>
                <w:numId w:val="6"/>
              </w:numPr>
              <w:tabs>
                <w:tab w:val="clear" w:pos="720"/>
              </w:tabs>
              <w:spacing w:before="120" w:after="120"/>
              <w:ind w:left="174" w:hanging="142"/>
              <w:rPr>
                <w:rFonts w:cs="Arial"/>
                <w:sz w:val="16"/>
                <w:szCs w:val="16"/>
              </w:rPr>
            </w:pPr>
            <w:r w:rsidRPr="00157964">
              <w:rPr>
                <w:rFonts w:cs="Arial"/>
                <w:sz w:val="16"/>
                <w:szCs w:val="16"/>
              </w:rPr>
              <w:t>CER to revert with information from the MMU consultation</w:t>
            </w:r>
          </w:p>
        </w:tc>
        <w:tc>
          <w:tcPr>
            <w:tcW w:w="1582" w:type="pct"/>
            <w:tcMar>
              <w:top w:w="0" w:type="dxa"/>
              <w:left w:w="108" w:type="dxa"/>
              <w:bottom w:w="0" w:type="dxa"/>
              <w:right w:w="108" w:type="dxa"/>
            </w:tcMar>
          </w:tcPr>
          <w:p w:rsidR="00FD24B0" w:rsidRPr="00157964" w:rsidRDefault="00FD24B0" w:rsidP="007C6BE1">
            <w:pPr>
              <w:spacing w:before="120" w:after="120"/>
              <w:rPr>
                <w:rFonts w:cs="Arial"/>
                <w:sz w:val="16"/>
                <w:szCs w:val="16"/>
              </w:rPr>
            </w:pPr>
            <w:r w:rsidRPr="00157964">
              <w:rPr>
                <w:rFonts w:cs="Arial"/>
                <w:sz w:val="16"/>
                <w:szCs w:val="16"/>
              </w:rPr>
              <w:t>Closed</w:t>
            </w:r>
          </w:p>
          <w:p w:rsidR="00FD24B0" w:rsidRPr="00157964" w:rsidRDefault="00FD24B0" w:rsidP="007C6BE1">
            <w:pPr>
              <w:spacing w:before="120" w:after="120"/>
              <w:rPr>
                <w:rFonts w:cs="Arial"/>
                <w:sz w:val="16"/>
                <w:szCs w:val="16"/>
              </w:rPr>
            </w:pPr>
            <w:r w:rsidRPr="00157964">
              <w:rPr>
                <w:rFonts w:cs="Arial"/>
                <w:sz w:val="16"/>
                <w:szCs w:val="16"/>
              </w:rPr>
              <w:t>RA Member advised that a Decision is expected in Q1 of 2012</w:t>
            </w:r>
          </w:p>
        </w:tc>
      </w:tr>
      <w:tr w:rsidR="00885ACF" w:rsidRPr="00157964" w:rsidTr="00B22E74">
        <w:trPr>
          <w:cantSplit/>
          <w:tblHeader/>
          <w:jc w:val="center"/>
        </w:trPr>
        <w:tc>
          <w:tcPr>
            <w:tcW w:w="1424" w:type="pct"/>
            <w:gridSpan w:val="2"/>
            <w:tcMar>
              <w:top w:w="0" w:type="dxa"/>
              <w:left w:w="108" w:type="dxa"/>
              <w:bottom w:w="0" w:type="dxa"/>
              <w:right w:w="108" w:type="dxa"/>
            </w:tcMar>
          </w:tcPr>
          <w:p w:rsidR="00E0083B" w:rsidRPr="00157964" w:rsidRDefault="00E0083B" w:rsidP="007C6BE1">
            <w:pPr>
              <w:spacing w:before="120" w:after="120"/>
              <w:rPr>
                <w:rFonts w:cs="Arial"/>
                <w:sz w:val="16"/>
                <w:szCs w:val="16"/>
              </w:rPr>
            </w:pPr>
            <w:r w:rsidRPr="00157964">
              <w:rPr>
                <w:rFonts w:cs="Arial"/>
                <w:sz w:val="16"/>
                <w:szCs w:val="16"/>
              </w:rPr>
              <w:t>Mod_12_11: Interconnector Unit Loss Adjustment When Exporting</w:t>
            </w:r>
          </w:p>
        </w:tc>
        <w:tc>
          <w:tcPr>
            <w:tcW w:w="1994" w:type="pct"/>
            <w:tcMar>
              <w:top w:w="0" w:type="dxa"/>
              <w:left w:w="108" w:type="dxa"/>
              <w:bottom w:w="0" w:type="dxa"/>
              <w:right w:w="108" w:type="dxa"/>
            </w:tcMar>
          </w:tcPr>
          <w:p w:rsidR="00E0083B" w:rsidRPr="00157964" w:rsidRDefault="00E0083B" w:rsidP="007C6BE1">
            <w:pPr>
              <w:numPr>
                <w:ilvl w:val="0"/>
                <w:numId w:val="6"/>
              </w:numPr>
              <w:tabs>
                <w:tab w:val="clear" w:pos="720"/>
              </w:tabs>
              <w:spacing w:before="120" w:after="120"/>
              <w:ind w:left="174" w:hanging="142"/>
              <w:rPr>
                <w:rFonts w:cs="Arial"/>
                <w:sz w:val="16"/>
                <w:szCs w:val="16"/>
              </w:rPr>
            </w:pPr>
            <w:r w:rsidRPr="00157964">
              <w:rPr>
                <w:rFonts w:cs="Arial"/>
                <w:sz w:val="16"/>
                <w:szCs w:val="16"/>
              </w:rPr>
              <w:t xml:space="preserve">Issue of number of CLAFs to be revisited at year end as a dormant action. </w:t>
            </w:r>
          </w:p>
        </w:tc>
        <w:tc>
          <w:tcPr>
            <w:tcW w:w="1582" w:type="pct"/>
            <w:tcMar>
              <w:top w:w="0" w:type="dxa"/>
              <w:left w:w="108" w:type="dxa"/>
              <w:bottom w:w="0" w:type="dxa"/>
              <w:right w:w="108" w:type="dxa"/>
            </w:tcMar>
          </w:tcPr>
          <w:p w:rsidR="00E0083B" w:rsidRPr="00157964" w:rsidRDefault="00FD24B0" w:rsidP="007C6BE1">
            <w:pPr>
              <w:spacing w:before="120" w:after="120"/>
              <w:rPr>
                <w:rFonts w:cs="Arial"/>
                <w:sz w:val="16"/>
                <w:szCs w:val="16"/>
              </w:rPr>
            </w:pPr>
            <w:r w:rsidRPr="00157964">
              <w:rPr>
                <w:rFonts w:cs="Arial"/>
                <w:sz w:val="16"/>
                <w:szCs w:val="16"/>
              </w:rPr>
              <w:t>Closed</w:t>
            </w:r>
          </w:p>
          <w:p w:rsidR="00FD24B0" w:rsidRPr="00157964" w:rsidRDefault="00FD24B0" w:rsidP="007C6BE1">
            <w:pPr>
              <w:spacing w:before="120" w:after="120"/>
              <w:rPr>
                <w:rFonts w:cs="Arial"/>
                <w:sz w:val="16"/>
                <w:szCs w:val="16"/>
              </w:rPr>
            </w:pPr>
            <w:r w:rsidRPr="00157964">
              <w:rPr>
                <w:rFonts w:cs="Arial"/>
                <w:sz w:val="16"/>
                <w:szCs w:val="16"/>
              </w:rPr>
              <w:t>SONI Member advised that the preferred Option agreed at the Working Group is being progressed and see it as the preferable route</w:t>
            </w:r>
          </w:p>
        </w:tc>
      </w:tr>
      <w:tr w:rsidR="00245058" w:rsidRPr="00157964" w:rsidTr="009949F8">
        <w:trPr>
          <w:cantSplit/>
          <w:tblHeader/>
          <w:jc w:val="center"/>
        </w:trPr>
        <w:tc>
          <w:tcPr>
            <w:tcW w:w="5000" w:type="pct"/>
            <w:gridSpan w:val="4"/>
            <w:shd w:val="clear" w:color="auto" w:fill="548DD4"/>
            <w:tcMar>
              <w:top w:w="0" w:type="dxa"/>
              <w:left w:w="108" w:type="dxa"/>
              <w:bottom w:w="0" w:type="dxa"/>
              <w:right w:w="108" w:type="dxa"/>
            </w:tcMar>
            <w:vAlign w:val="center"/>
          </w:tcPr>
          <w:p w:rsidR="00245058" w:rsidRPr="00157964" w:rsidRDefault="00245058" w:rsidP="009949F8">
            <w:pPr>
              <w:spacing w:before="40" w:after="40"/>
              <w:jc w:val="center"/>
              <w:rPr>
                <w:rFonts w:cs="Arial"/>
                <w:b/>
                <w:bCs/>
                <w:color w:val="FFFFFF"/>
                <w:lang w:val="en-US"/>
              </w:rPr>
            </w:pPr>
            <w:r w:rsidRPr="00157964">
              <w:rPr>
                <w:rFonts w:cs="Arial"/>
                <w:b/>
                <w:bCs/>
                <w:color w:val="FFFFFF"/>
                <w:lang w:val="en-US"/>
              </w:rPr>
              <w:t xml:space="preserve">Review of Action </w:t>
            </w:r>
            <w:r w:rsidRPr="00157964">
              <w:rPr>
                <w:rFonts w:cs="Arial"/>
                <w:b/>
                <w:color w:val="FFFFFF"/>
              </w:rPr>
              <w:t>Items</w:t>
            </w:r>
            <w:r w:rsidRPr="00157964">
              <w:rPr>
                <w:rFonts w:cs="Arial"/>
                <w:b/>
                <w:bCs/>
                <w:color w:val="FFFFFF"/>
                <w:lang w:val="en-US"/>
              </w:rPr>
              <w:t xml:space="preserve"> from Meetings 38</w:t>
            </w:r>
          </w:p>
        </w:tc>
      </w:tr>
      <w:tr w:rsidR="00245058" w:rsidRPr="00157964" w:rsidTr="00B22E74">
        <w:trPr>
          <w:cantSplit/>
          <w:tblHeader/>
          <w:jc w:val="center"/>
        </w:trPr>
        <w:tc>
          <w:tcPr>
            <w:tcW w:w="1370" w:type="pct"/>
            <w:shd w:val="clear" w:color="auto" w:fill="DBE5F1"/>
            <w:tcMar>
              <w:top w:w="0" w:type="dxa"/>
              <w:left w:w="108" w:type="dxa"/>
              <w:bottom w:w="0" w:type="dxa"/>
              <w:right w:w="108" w:type="dxa"/>
            </w:tcMar>
          </w:tcPr>
          <w:p w:rsidR="00245058" w:rsidRPr="00157964" w:rsidRDefault="00245058" w:rsidP="009949F8">
            <w:pPr>
              <w:spacing w:before="120" w:after="120"/>
              <w:jc w:val="center"/>
              <w:rPr>
                <w:rFonts w:cs="Arial"/>
                <w:b/>
                <w:bCs/>
                <w:color w:val="1F497D"/>
              </w:rPr>
            </w:pPr>
            <w:r w:rsidRPr="00157964">
              <w:rPr>
                <w:rFonts w:cs="Arial"/>
                <w:b/>
                <w:bCs/>
                <w:color w:val="1F497D"/>
              </w:rPr>
              <w:t>Mod ID</w:t>
            </w:r>
          </w:p>
        </w:tc>
        <w:tc>
          <w:tcPr>
            <w:tcW w:w="2048" w:type="pct"/>
            <w:gridSpan w:val="2"/>
            <w:shd w:val="clear" w:color="auto" w:fill="DBE5F1"/>
            <w:tcMar>
              <w:top w:w="0" w:type="dxa"/>
              <w:left w:w="108" w:type="dxa"/>
              <w:bottom w:w="0" w:type="dxa"/>
              <w:right w:w="108" w:type="dxa"/>
            </w:tcMar>
          </w:tcPr>
          <w:p w:rsidR="00245058" w:rsidRPr="00157964" w:rsidRDefault="00245058" w:rsidP="009949F8">
            <w:pPr>
              <w:spacing w:before="120" w:after="120"/>
              <w:jc w:val="center"/>
              <w:rPr>
                <w:rFonts w:cs="Arial"/>
                <w:b/>
                <w:bCs/>
                <w:color w:val="1F497D"/>
              </w:rPr>
            </w:pPr>
            <w:r w:rsidRPr="00157964">
              <w:rPr>
                <w:rFonts w:cs="Arial"/>
                <w:b/>
                <w:bCs/>
                <w:color w:val="1F497D"/>
              </w:rPr>
              <w:t>Action</w:t>
            </w:r>
          </w:p>
        </w:tc>
        <w:tc>
          <w:tcPr>
            <w:tcW w:w="1582" w:type="pct"/>
            <w:shd w:val="clear" w:color="auto" w:fill="DBE5F1"/>
            <w:tcMar>
              <w:top w:w="0" w:type="dxa"/>
              <w:left w:w="108" w:type="dxa"/>
              <w:bottom w:w="0" w:type="dxa"/>
              <w:right w:w="108" w:type="dxa"/>
            </w:tcMar>
          </w:tcPr>
          <w:p w:rsidR="00245058" w:rsidRPr="00157964" w:rsidRDefault="00245058" w:rsidP="009949F8">
            <w:pPr>
              <w:spacing w:before="120" w:after="120"/>
              <w:jc w:val="center"/>
              <w:rPr>
                <w:rFonts w:cs="Arial"/>
                <w:b/>
                <w:bCs/>
                <w:color w:val="1F497D"/>
              </w:rPr>
            </w:pPr>
            <w:r w:rsidRPr="00157964">
              <w:rPr>
                <w:rFonts w:cs="Arial"/>
                <w:b/>
                <w:bCs/>
                <w:color w:val="1F497D"/>
              </w:rPr>
              <w:t>Comment</w:t>
            </w:r>
          </w:p>
        </w:tc>
      </w:tr>
      <w:tr w:rsidR="007C6BE1" w:rsidRPr="00157964" w:rsidTr="00B22E74">
        <w:trPr>
          <w:cantSplit/>
          <w:trHeight w:val="1291"/>
          <w:tblHeader/>
          <w:jc w:val="center"/>
        </w:trPr>
        <w:tc>
          <w:tcPr>
            <w:tcW w:w="1370" w:type="pct"/>
            <w:vMerge w:val="restart"/>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sidRPr="00157964">
              <w:rPr>
                <w:rFonts w:cs="Arial"/>
                <w:sz w:val="16"/>
                <w:szCs w:val="16"/>
              </w:rPr>
              <w:t>Mod_18_10: Intra-Day Trading</w:t>
            </w:r>
          </w:p>
          <w:p w:rsidR="007C6BE1" w:rsidRPr="00157964" w:rsidRDefault="007C6BE1" w:rsidP="007C6BE1">
            <w:pPr>
              <w:spacing w:after="0" w:line="240" w:lineRule="auto"/>
              <w:rPr>
                <w:rFonts w:cs="Arial"/>
                <w:sz w:val="16"/>
                <w:szCs w:val="16"/>
                <w:lang w:val="en-US"/>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spacing w:before="120" w:after="120"/>
              <w:rPr>
                <w:rFonts w:cs="Arial"/>
                <w:b/>
                <w:sz w:val="16"/>
                <w:szCs w:val="16"/>
                <w:u w:val="single"/>
              </w:rPr>
            </w:pPr>
            <w:r w:rsidRPr="007C6BE1">
              <w:rPr>
                <w:rFonts w:cs="Arial"/>
                <w:b/>
                <w:sz w:val="16"/>
                <w:szCs w:val="16"/>
                <w:u w:val="single"/>
              </w:rPr>
              <w:t>Meeting 33 Action</w:t>
            </w:r>
          </w:p>
          <w:p w:rsidR="007C6BE1" w:rsidRPr="007C6BE1" w:rsidRDefault="007C6BE1" w:rsidP="007C6BE1">
            <w:pPr>
              <w:numPr>
                <w:ilvl w:val="0"/>
                <w:numId w:val="6"/>
              </w:numPr>
              <w:spacing w:before="120" w:after="120"/>
              <w:ind w:left="103" w:hanging="180"/>
              <w:rPr>
                <w:rFonts w:cs="Arial"/>
                <w:sz w:val="16"/>
                <w:szCs w:val="16"/>
              </w:rPr>
            </w:pPr>
            <w:r w:rsidRPr="00157964">
              <w:rPr>
                <w:rFonts w:cs="Arial"/>
                <w:sz w:val="16"/>
                <w:szCs w:val="16"/>
              </w:rPr>
              <w:t xml:space="preserve">Following SEM Committee approval, SEMO to develop one final Intra-Day Trading Modification Proposal, and to utilise Working Groups to translate </w:t>
            </w:r>
            <w:r>
              <w:rPr>
                <w:rFonts w:cs="Arial"/>
                <w:sz w:val="16"/>
                <w:szCs w:val="16"/>
              </w:rPr>
              <w:t>detailed design into legal text.</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p>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sidRPr="00157964">
              <w:rPr>
                <w:rFonts w:cs="Arial"/>
                <w:sz w:val="16"/>
                <w:szCs w:val="16"/>
              </w:rPr>
              <w:t>Version 2 received</w:t>
            </w:r>
          </w:p>
        </w:tc>
      </w:tr>
      <w:tr w:rsidR="007C6BE1" w:rsidRPr="00157964" w:rsidTr="00B22E74">
        <w:trPr>
          <w:cantSplit/>
          <w:trHeight w:val="1269"/>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spacing w:before="120" w:after="120"/>
              <w:rPr>
                <w:rFonts w:cs="Arial"/>
                <w:b/>
                <w:sz w:val="16"/>
                <w:szCs w:val="16"/>
                <w:u w:val="single"/>
              </w:rPr>
            </w:pPr>
            <w:r>
              <w:rPr>
                <w:rFonts w:cs="Arial"/>
                <w:b/>
                <w:sz w:val="16"/>
                <w:szCs w:val="16"/>
                <w:u w:val="single"/>
              </w:rPr>
              <w:t>Working Group 11 Actions</w:t>
            </w:r>
          </w:p>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Participants to submit</w:t>
            </w:r>
            <w:r w:rsidRPr="00157964">
              <w:rPr>
                <w:rFonts w:cs="Arial"/>
                <w:sz w:val="16"/>
                <w:szCs w:val="16"/>
              </w:rPr>
              <w:t xml:space="preserve"> comments regarding the full IDT documentation pack as soon as possible following the Working Group, and by no l</w:t>
            </w:r>
            <w:r>
              <w:rPr>
                <w:rFonts w:cs="Arial"/>
                <w:sz w:val="16"/>
                <w:szCs w:val="16"/>
              </w:rPr>
              <w:t xml:space="preserve">ater than COB 16 November 2011. </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p>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Comments received</w:t>
            </w:r>
          </w:p>
        </w:tc>
      </w:tr>
      <w:tr w:rsidR="007C6BE1" w:rsidRPr="00157964" w:rsidTr="00B22E74">
        <w:trPr>
          <w:cantSplit/>
          <w:trHeight w:val="68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Pr>
                <w:rFonts w:cs="Arial"/>
                <w:sz w:val="16"/>
                <w:szCs w:val="16"/>
              </w:rPr>
              <w:t>Participants to s</w:t>
            </w:r>
            <w:r w:rsidRPr="00157964">
              <w:rPr>
                <w:rFonts w:cs="Arial"/>
                <w:sz w:val="16"/>
                <w:szCs w:val="16"/>
              </w:rPr>
              <w:t>ubmit comments on COD for Interconnector Units in the Ending Overlap Optimisation Period (EOOP</w:t>
            </w:r>
            <w:r>
              <w:rPr>
                <w:rFonts w:cs="Arial"/>
                <w:sz w:val="16"/>
                <w:szCs w:val="16"/>
              </w:rPr>
              <w:t>) for WD1.</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Pr>
                <w:rFonts w:cs="Arial"/>
                <w:sz w:val="16"/>
                <w:szCs w:val="16"/>
              </w:rPr>
              <w:t>Closed</w:t>
            </w:r>
          </w:p>
        </w:tc>
      </w:tr>
      <w:tr w:rsidR="007C6BE1" w:rsidRPr="00157964" w:rsidTr="00B22E74">
        <w:trPr>
          <w:cantSplit/>
          <w:trHeight w:val="919"/>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SEMO to provide</w:t>
            </w:r>
            <w:r w:rsidRPr="00157964">
              <w:rPr>
                <w:rFonts w:cs="Arial"/>
                <w:sz w:val="16"/>
                <w:szCs w:val="16"/>
              </w:rPr>
              <w:t xml:space="preserve"> a slide for Meeting 39 addressing the discussion that arose at WG 11 regarding the cancellation of WD1 in the instance of publication del</w:t>
            </w:r>
            <w:r>
              <w:rPr>
                <w:rFonts w:cs="Arial"/>
                <w:sz w:val="16"/>
                <w:szCs w:val="16"/>
              </w:rPr>
              <w:t>ay of the MSQs and SMPs for EA2.</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Presentation delivered to Mods Committee</w:t>
            </w:r>
          </w:p>
        </w:tc>
      </w:tr>
      <w:tr w:rsidR="007C6BE1" w:rsidRPr="00157964" w:rsidTr="00B22E74">
        <w:trPr>
          <w:cantSplit/>
          <w:trHeight w:val="1077"/>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Pr>
                <w:rFonts w:cs="Arial"/>
                <w:sz w:val="16"/>
                <w:szCs w:val="16"/>
              </w:rPr>
              <w:t>SEMO to c</w:t>
            </w:r>
            <w:r w:rsidRPr="00157964">
              <w:rPr>
                <w:rFonts w:cs="Arial"/>
                <w:sz w:val="16"/>
                <w:szCs w:val="16"/>
              </w:rPr>
              <w:t>onsider scheduling a conference call upon receipt of Participant feedback regarding COD for Interconnector Units in the EOOP, in advance of the Meeting 39 Modifications Proposal submiss</w:t>
            </w:r>
            <w:r>
              <w:rPr>
                <w:rFonts w:cs="Arial"/>
                <w:sz w:val="16"/>
                <w:szCs w:val="16"/>
              </w:rPr>
              <w:t>ion deadline.</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sidRPr="00157964">
              <w:rPr>
                <w:rFonts w:cs="Arial"/>
                <w:sz w:val="16"/>
                <w:szCs w:val="16"/>
              </w:rPr>
              <w:t>Conf Call held on 29 November</w:t>
            </w:r>
            <w:r>
              <w:rPr>
                <w:rFonts w:cs="Arial"/>
                <w:sz w:val="16"/>
                <w:szCs w:val="16"/>
              </w:rPr>
              <w:t xml:space="preserve"> 2011</w:t>
            </w:r>
          </w:p>
          <w:p w:rsidR="007C6BE1" w:rsidRPr="00157964" w:rsidRDefault="007C6BE1" w:rsidP="007C6BE1">
            <w:pPr>
              <w:spacing w:before="120" w:after="120"/>
              <w:rPr>
                <w:rFonts w:cs="Arial"/>
                <w:sz w:val="16"/>
                <w:szCs w:val="16"/>
              </w:rPr>
            </w:pPr>
          </w:p>
        </w:tc>
      </w:tr>
      <w:tr w:rsidR="007C6BE1" w:rsidRPr="00157964" w:rsidTr="00B22E74">
        <w:trPr>
          <w:cantSplit/>
          <w:trHeight w:val="1167"/>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spacing w:before="120" w:after="120"/>
              <w:rPr>
                <w:rFonts w:cs="Arial"/>
                <w:b/>
                <w:sz w:val="16"/>
                <w:szCs w:val="16"/>
                <w:u w:val="single"/>
              </w:rPr>
            </w:pPr>
            <w:r>
              <w:rPr>
                <w:rFonts w:cs="Arial"/>
                <w:b/>
                <w:sz w:val="16"/>
                <w:szCs w:val="16"/>
                <w:u w:val="single"/>
              </w:rPr>
              <w:t>Working Group 10 Actions</w:t>
            </w:r>
          </w:p>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SEMO to consider</w:t>
            </w:r>
            <w:r w:rsidRPr="00157964">
              <w:rPr>
                <w:rFonts w:cs="Arial"/>
                <w:sz w:val="16"/>
                <w:szCs w:val="16"/>
              </w:rPr>
              <w:t xml:space="preserve"> comments put forward by Airtricity regarding utilisation of wind forecast data provided by Participants for Variable Price Takers (VPTs) rather th</w:t>
            </w:r>
            <w:r>
              <w:rPr>
                <w:rFonts w:cs="Arial"/>
                <w:sz w:val="16"/>
                <w:szCs w:val="16"/>
              </w:rPr>
              <w:t>an the TSO as Contingency Data.</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p>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p>
        </w:tc>
      </w:tr>
      <w:tr w:rsidR="007C6BE1" w:rsidRPr="00157964" w:rsidTr="00B22E74">
        <w:trPr>
          <w:cantSplit/>
          <w:trHeight w:val="1175"/>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SEMO to </w:t>
            </w:r>
            <w:r>
              <w:rPr>
                <w:rFonts w:cs="Arial"/>
                <w:sz w:val="16"/>
                <w:szCs w:val="16"/>
              </w:rPr>
              <w:t>d</w:t>
            </w:r>
            <w:r w:rsidRPr="00157964">
              <w:rPr>
                <w:rFonts w:cs="Arial"/>
                <w:sz w:val="16"/>
                <w:szCs w:val="16"/>
              </w:rPr>
              <w:t>iscuss the impacts of moving to an earlier gate window opening time for EA2, where- in a change to the High-level Design- multiple ex-ante gates would be routinely open for the same Trading</w:t>
            </w:r>
            <w:r>
              <w:rPr>
                <w:rFonts w:cs="Arial"/>
                <w:sz w:val="16"/>
                <w:szCs w:val="16"/>
              </w:rPr>
              <w:t xml:space="preserve">. </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Pr>
                <w:rFonts w:cs="Arial"/>
                <w:sz w:val="16"/>
                <w:szCs w:val="16"/>
              </w:rPr>
              <w:t>C</w:t>
            </w:r>
            <w:r w:rsidRPr="00157964">
              <w:rPr>
                <w:rFonts w:cs="Arial"/>
                <w:sz w:val="16"/>
                <w:szCs w:val="16"/>
              </w:rPr>
              <w:t>losed</w:t>
            </w:r>
          </w:p>
          <w:p w:rsidR="007C6BE1" w:rsidRPr="00157964" w:rsidRDefault="007C6BE1" w:rsidP="007C6BE1">
            <w:pPr>
              <w:spacing w:before="120" w:after="120"/>
              <w:rPr>
                <w:rFonts w:cs="Arial"/>
                <w:sz w:val="16"/>
                <w:szCs w:val="16"/>
              </w:rPr>
            </w:pPr>
          </w:p>
        </w:tc>
      </w:tr>
      <w:tr w:rsidR="007C6BE1" w:rsidRPr="00157964" w:rsidTr="00B22E74">
        <w:trPr>
          <w:cantSplit/>
          <w:trHeight w:val="1135"/>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u w:val="single"/>
                <w:lang w:val="en-US"/>
              </w:rPr>
            </w:pPr>
            <w:r w:rsidRPr="007C6BE1">
              <w:rPr>
                <w:rFonts w:cs="Arial"/>
                <w:sz w:val="16"/>
                <w:szCs w:val="16"/>
              </w:rPr>
              <w:t xml:space="preserve">SEMO to </w:t>
            </w:r>
            <w:r>
              <w:rPr>
                <w:rFonts w:cs="Arial"/>
                <w:sz w:val="16"/>
                <w:szCs w:val="16"/>
              </w:rPr>
              <w:t>c</w:t>
            </w:r>
            <w:r w:rsidRPr="00157964">
              <w:rPr>
                <w:rFonts w:cs="Arial"/>
                <w:sz w:val="16"/>
                <w:szCs w:val="16"/>
              </w:rPr>
              <w:t>onsider which Participant data is included in the Ex-Post runs if an EA2 or WD1 run is cancelled and confirm if this is consistent with the High-level Design.</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Pr>
                <w:rFonts w:cs="Arial"/>
                <w:sz w:val="16"/>
                <w:szCs w:val="16"/>
              </w:rPr>
              <w:t>C</w:t>
            </w:r>
            <w:r w:rsidRPr="00157964">
              <w:rPr>
                <w:rFonts w:cs="Arial"/>
                <w:sz w:val="16"/>
                <w:szCs w:val="16"/>
              </w:rPr>
              <w:t>losed</w:t>
            </w:r>
          </w:p>
          <w:p w:rsidR="007C6BE1" w:rsidRPr="00157964" w:rsidRDefault="007C6BE1" w:rsidP="007C6BE1">
            <w:pPr>
              <w:spacing w:before="120" w:after="120"/>
              <w:rPr>
                <w:rFonts w:cs="Arial"/>
                <w:sz w:val="16"/>
                <w:szCs w:val="16"/>
              </w:rPr>
            </w:pPr>
          </w:p>
        </w:tc>
      </w:tr>
      <w:tr w:rsidR="007C6BE1" w:rsidRPr="00157964" w:rsidTr="00B22E74">
        <w:trPr>
          <w:cantSplit/>
          <w:trHeight w:val="512"/>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SEMO to </w:t>
            </w:r>
            <w:r>
              <w:rPr>
                <w:rFonts w:cs="Arial"/>
                <w:sz w:val="16"/>
                <w:szCs w:val="16"/>
              </w:rPr>
              <w:t>e</w:t>
            </w:r>
            <w:r w:rsidRPr="00157964">
              <w:rPr>
                <w:rFonts w:cs="Arial"/>
                <w:sz w:val="16"/>
                <w:szCs w:val="16"/>
              </w:rPr>
              <w:t>xamine if a change to the definiti</w:t>
            </w:r>
            <w:r>
              <w:rPr>
                <w:rFonts w:cs="Arial"/>
                <w:sz w:val="16"/>
                <w:szCs w:val="16"/>
              </w:rPr>
              <w:t>on of MSP Failure is required.</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Pr>
                <w:rFonts w:cs="Arial"/>
                <w:sz w:val="16"/>
                <w:szCs w:val="16"/>
              </w:rPr>
              <w:t>Closed</w:t>
            </w:r>
          </w:p>
        </w:tc>
      </w:tr>
      <w:tr w:rsidR="007C6BE1" w:rsidRPr="00157964" w:rsidTr="00B22E74">
        <w:trPr>
          <w:cantSplit/>
          <w:trHeight w:val="536"/>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SEMO to </w:t>
            </w:r>
            <w:r>
              <w:rPr>
                <w:rFonts w:cs="Arial"/>
                <w:sz w:val="16"/>
                <w:szCs w:val="16"/>
              </w:rPr>
              <w:t>c</w:t>
            </w:r>
            <w:r w:rsidRPr="00157964">
              <w:rPr>
                <w:rFonts w:cs="Arial"/>
                <w:sz w:val="16"/>
                <w:szCs w:val="16"/>
              </w:rPr>
              <w:t>orrect a drafting error in slide 55 and republish slides</w:t>
            </w:r>
            <w:r>
              <w:rPr>
                <w:rFonts w:cs="Arial"/>
                <w:sz w:val="16"/>
                <w:szCs w:val="16"/>
              </w:rPr>
              <w:t>.</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Pr>
                <w:rFonts w:cs="Arial"/>
                <w:sz w:val="16"/>
                <w:szCs w:val="16"/>
              </w:rPr>
              <w:t xml:space="preserve">Closed </w:t>
            </w:r>
          </w:p>
        </w:tc>
      </w:tr>
      <w:tr w:rsidR="007C6BE1" w:rsidRPr="00157964" w:rsidTr="00B22E74">
        <w:trPr>
          <w:cantSplit/>
          <w:trHeight w:val="857"/>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SEMO to </w:t>
            </w:r>
            <w:r>
              <w:rPr>
                <w:rFonts w:cs="Arial"/>
                <w:sz w:val="16"/>
                <w:szCs w:val="16"/>
              </w:rPr>
              <w:t>i</w:t>
            </w:r>
            <w:r w:rsidRPr="00157964">
              <w:rPr>
                <w:rFonts w:cs="Arial"/>
                <w:sz w:val="16"/>
                <w:szCs w:val="16"/>
              </w:rPr>
              <w:t>nvestigate the possibility of earlier cancellation of WD1 in the instance of publication delay</w:t>
            </w:r>
            <w:r>
              <w:rPr>
                <w:rFonts w:cs="Arial"/>
                <w:sz w:val="16"/>
                <w:szCs w:val="16"/>
              </w:rPr>
              <w:t xml:space="preserve"> of the MSQs and SMPs for EA2. </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tc>
      </w:tr>
      <w:tr w:rsidR="007C6BE1" w:rsidRPr="00157964" w:rsidTr="00B22E74">
        <w:trPr>
          <w:cantSplit/>
          <w:trHeight w:val="678"/>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SEMO to </w:t>
            </w:r>
            <w:r>
              <w:rPr>
                <w:rFonts w:cs="Arial"/>
                <w:sz w:val="16"/>
                <w:szCs w:val="16"/>
              </w:rPr>
              <w:t>p</w:t>
            </w:r>
            <w:r w:rsidRPr="00157964">
              <w:rPr>
                <w:rFonts w:cs="Arial"/>
                <w:sz w:val="16"/>
                <w:szCs w:val="16"/>
              </w:rPr>
              <w:t>roduce updated drafting reflective of original provisions of the Code regarding publication timings</w:t>
            </w:r>
            <w:r>
              <w:rPr>
                <w:rFonts w:cs="Arial"/>
                <w:sz w:val="16"/>
                <w:szCs w:val="16"/>
              </w:rPr>
              <w:t>.</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tc>
      </w:tr>
      <w:tr w:rsidR="007C6BE1" w:rsidRPr="00157964" w:rsidTr="00B22E74">
        <w:trPr>
          <w:cantSplit/>
          <w:trHeight w:val="633"/>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7C6BE1">
              <w:rPr>
                <w:rFonts w:cs="Arial"/>
                <w:sz w:val="16"/>
                <w:szCs w:val="16"/>
              </w:rPr>
              <w:t>Participants to i</w:t>
            </w:r>
            <w:r w:rsidRPr="00157964">
              <w:rPr>
                <w:rFonts w:cs="Arial"/>
                <w:sz w:val="16"/>
                <w:szCs w:val="16"/>
              </w:rPr>
              <w:t>ssue feedback regarding publication and reporting timings</w:t>
            </w:r>
            <w:r>
              <w:rPr>
                <w:rFonts w:cs="Arial"/>
                <w:sz w:val="16"/>
                <w:szCs w:val="16"/>
              </w:rPr>
              <w:t>.</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tc>
      </w:tr>
      <w:tr w:rsidR="007C6BE1" w:rsidRPr="00157964" w:rsidTr="00B22E74">
        <w:trPr>
          <w:cantSplit/>
          <w:trHeight w:val="658"/>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7C6BE1">
              <w:rPr>
                <w:rFonts w:cs="Arial"/>
                <w:sz w:val="16"/>
                <w:szCs w:val="16"/>
              </w:rPr>
              <w:t xml:space="preserve">Participants to </w:t>
            </w:r>
            <w:r>
              <w:rPr>
                <w:rFonts w:cs="Arial"/>
                <w:sz w:val="16"/>
                <w:szCs w:val="16"/>
              </w:rPr>
              <w:t>p</w:t>
            </w:r>
            <w:r w:rsidRPr="00157964">
              <w:rPr>
                <w:rFonts w:cs="Arial"/>
                <w:sz w:val="16"/>
                <w:szCs w:val="16"/>
              </w:rPr>
              <w:t xml:space="preserve">ut forward views regarding LCF options </w:t>
            </w:r>
            <w:r>
              <w:rPr>
                <w:rFonts w:cs="Arial"/>
                <w:sz w:val="16"/>
                <w:szCs w:val="16"/>
              </w:rPr>
              <w:t>as part of Participant comments.</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tc>
      </w:tr>
      <w:tr w:rsidR="007C6BE1" w:rsidRPr="00157964" w:rsidTr="00B22E74">
        <w:trPr>
          <w:cantSplit/>
          <w:trHeight w:val="985"/>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157964" w:rsidRDefault="007C6BE1" w:rsidP="007C6BE1">
            <w:pPr>
              <w:numPr>
                <w:ilvl w:val="0"/>
                <w:numId w:val="6"/>
              </w:numPr>
              <w:spacing w:before="120" w:after="120"/>
              <w:ind w:left="103" w:hanging="180"/>
              <w:rPr>
                <w:rFonts w:cs="Arial"/>
                <w:sz w:val="16"/>
                <w:szCs w:val="16"/>
              </w:rPr>
            </w:pPr>
            <w:r w:rsidRPr="007C6BE1">
              <w:rPr>
                <w:rFonts w:cs="Arial"/>
                <w:sz w:val="16"/>
                <w:szCs w:val="16"/>
              </w:rPr>
              <w:t xml:space="preserve">Participants to </w:t>
            </w:r>
            <w:r>
              <w:rPr>
                <w:rFonts w:cs="Arial"/>
                <w:sz w:val="16"/>
                <w:szCs w:val="16"/>
              </w:rPr>
              <w:t>f</w:t>
            </w:r>
            <w:r w:rsidRPr="00157964">
              <w:rPr>
                <w:rFonts w:cs="Arial"/>
                <w:sz w:val="16"/>
                <w:szCs w:val="16"/>
              </w:rPr>
              <w:t xml:space="preserve">orward all comments on the FG2 pack using </w:t>
            </w:r>
            <w:hyperlink r:id="rId26" w:history="1">
              <w:r w:rsidRPr="00157964">
                <w:rPr>
                  <w:rFonts w:cs="Arial"/>
                  <w:sz w:val="16"/>
                  <w:szCs w:val="16"/>
                </w:rPr>
                <w:t>comment spreadsheet</w:t>
              </w:r>
            </w:hyperlink>
            <w:r w:rsidRPr="00157964">
              <w:rPr>
                <w:rFonts w:cs="Arial"/>
                <w:sz w:val="16"/>
                <w:szCs w:val="16"/>
              </w:rPr>
              <w:t xml:space="preserve"> to the Secretariat no later than COB 11 October 2011.</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Feedback received</w:t>
            </w:r>
          </w:p>
        </w:tc>
      </w:tr>
      <w:tr w:rsidR="007C6BE1" w:rsidRPr="00157964" w:rsidTr="00B22E74">
        <w:trPr>
          <w:cantSplit/>
          <w:trHeight w:val="985"/>
          <w:tblHeader/>
          <w:jc w:val="center"/>
        </w:trPr>
        <w:tc>
          <w:tcPr>
            <w:tcW w:w="1370" w:type="pct"/>
            <w:vMerge/>
            <w:tcBorders>
              <w:bottom w:val="single" w:sz="4" w:space="0" w:color="auto"/>
            </w:tcBorders>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spacing w:before="120" w:after="120"/>
              <w:rPr>
                <w:rFonts w:cs="Arial"/>
                <w:b/>
                <w:sz w:val="16"/>
                <w:szCs w:val="16"/>
              </w:rPr>
            </w:pPr>
            <w:r w:rsidRPr="007C6BE1">
              <w:rPr>
                <w:rFonts w:cs="Arial"/>
                <w:b/>
                <w:sz w:val="16"/>
                <w:szCs w:val="16"/>
                <w:u w:val="single"/>
              </w:rPr>
              <w:t>Conference Call 8 Actions</w:t>
            </w:r>
          </w:p>
          <w:p w:rsidR="007C6BE1" w:rsidRPr="007C6BE1" w:rsidRDefault="007C6BE1" w:rsidP="007C6BE1">
            <w:pPr>
              <w:numPr>
                <w:ilvl w:val="0"/>
                <w:numId w:val="6"/>
              </w:numPr>
              <w:spacing w:before="120" w:after="120"/>
              <w:ind w:left="103" w:hanging="180"/>
              <w:rPr>
                <w:rFonts w:cs="Arial"/>
                <w:sz w:val="18"/>
                <w:szCs w:val="18"/>
                <w:lang w:val="en-IE"/>
              </w:rPr>
            </w:pPr>
            <w:r w:rsidRPr="007C6BE1">
              <w:rPr>
                <w:rFonts w:cs="Arial"/>
                <w:sz w:val="16"/>
                <w:szCs w:val="16"/>
              </w:rPr>
              <w:t>SEMO to progress Option 3 as the preferred option and to monitor its effectiveness.</w:t>
            </w:r>
          </w:p>
        </w:tc>
        <w:tc>
          <w:tcPr>
            <w:tcW w:w="1582" w:type="pct"/>
            <w:tcBorders>
              <w:bottom w:val="single" w:sz="4" w:space="0" w:color="auto"/>
            </w:tcBorders>
            <w:tcMar>
              <w:top w:w="0" w:type="dxa"/>
              <w:left w:w="108" w:type="dxa"/>
              <w:bottom w:w="0" w:type="dxa"/>
              <w:right w:w="108" w:type="dxa"/>
            </w:tcMar>
          </w:tcPr>
          <w:p w:rsidR="007C6BE1" w:rsidRDefault="007C6BE1" w:rsidP="007C6BE1">
            <w:pPr>
              <w:spacing w:before="120" w:after="120"/>
              <w:rPr>
                <w:rFonts w:cs="Arial"/>
                <w:sz w:val="16"/>
                <w:szCs w:val="16"/>
              </w:rPr>
            </w:pPr>
          </w:p>
          <w:p w:rsidR="007C6BE1" w:rsidRDefault="007C6BE1" w:rsidP="007C6BE1">
            <w:pPr>
              <w:spacing w:before="120" w:after="120"/>
              <w:rPr>
                <w:rFonts w:cs="Arial"/>
                <w:sz w:val="16"/>
                <w:szCs w:val="16"/>
              </w:rPr>
            </w:pPr>
            <w:r>
              <w:rPr>
                <w:rFonts w:cs="Arial"/>
                <w:sz w:val="16"/>
                <w:szCs w:val="16"/>
              </w:rPr>
              <w:t>Open</w:t>
            </w:r>
          </w:p>
          <w:p w:rsidR="00B22E74" w:rsidRDefault="00B22E74" w:rsidP="007C6BE1">
            <w:pPr>
              <w:spacing w:before="120" w:after="120"/>
              <w:rPr>
                <w:rFonts w:cs="Arial"/>
                <w:sz w:val="16"/>
                <w:szCs w:val="16"/>
              </w:rPr>
            </w:pPr>
            <w:r>
              <w:rPr>
                <w:rFonts w:cs="Arial"/>
                <w:sz w:val="16"/>
                <w:szCs w:val="16"/>
              </w:rPr>
              <w:t>At Conference Call 8 it was agreed to progress Option 3, with the proviso that it could be revisited if found not to be the most effective solution. Dormant action created to appear on the Mods Meeting agenda six months after deployment.</w:t>
            </w:r>
          </w:p>
          <w:p w:rsidR="007C6BE1" w:rsidRPr="00157964" w:rsidRDefault="007C6BE1" w:rsidP="007C6BE1">
            <w:pPr>
              <w:spacing w:before="120" w:after="120"/>
              <w:rPr>
                <w:rFonts w:cs="Arial"/>
                <w:sz w:val="16"/>
                <w:szCs w:val="16"/>
              </w:rPr>
            </w:pPr>
            <w:r>
              <w:rPr>
                <w:rFonts w:cs="Arial"/>
                <w:sz w:val="16"/>
                <w:szCs w:val="16"/>
              </w:rPr>
              <w:t>In development</w:t>
            </w:r>
          </w:p>
        </w:tc>
      </w:tr>
      <w:tr w:rsidR="007C6BE1" w:rsidRPr="00157964" w:rsidTr="00B22E74">
        <w:trPr>
          <w:cantSplit/>
          <w:trHeight w:val="518"/>
          <w:tblHeader/>
          <w:jc w:val="center"/>
        </w:trPr>
        <w:tc>
          <w:tcPr>
            <w:tcW w:w="1370" w:type="pct"/>
            <w:vMerge w:val="restart"/>
            <w:tcBorders>
              <w:bottom w:val="single" w:sz="4" w:space="0" w:color="auto"/>
            </w:tcBorders>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Pr>
                <w:rFonts w:cs="Arial"/>
                <w:sz w:val="16"/>
                <w:szCs w:val="16"/>
              </w:rPr>
              <w:t xml:space="preserve">Mod_14_11: </w:t>
            </w:r>
            <w:r w:rsidRPr="00157964">
              <w:rPr>
                <w:rFonts w:cs="Arial"/>
                <w:sz w:val="16"/>
                <w:szCs w:val="16"/>
              </w:rPr>
              <w:t>Pumped Storage Under Test</w:t>
            </w: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B22E74">
            <w:pPr>
              <w:numPr>
                <w:ilvl w:val="0"/>
                <w:numId w:val="6"/>
              </w:numPr>
              <w:tabs>
                <w:tab w:val="clear" w:pos="720"/>
              </w:tabs>
              <w:spacing w:before="120" w:after="120"/>
              <w:ind w:left="103" w:hanging="180"/>
              <w:rPr>
                <w:rFonts w:cs="Arial"/>
                <w:sz w:val="16"/>
                <w:szCs w:val="16"/>
              </w:rPr>
            </w:pPr>
            <w:r w:rsidRPr="00157964">
              <w:rPr>
                <w:rFonts w:cs="Arial"/>
                <w:sz w:val="16"/>
                <w:szCs w:val="16"/>
              </w:rPr>
              <w:t xml:space="preserve">TSO to revert to </w:t>
            </w:r>
            <w:r>
              <w:rPr>
                <w:rFonts w:cs="Arial"/>
                <w:sz w:val="16"/>
                <w:szCs w:val="16"/>
              </w:rPr>
              <w:t>Modifications Committee</w:t>
            </w:r>
            <w:r w:rsidRPr="00157964">
              <w:rPr>
                <w:rFonts w:cs="Arial"/>
                <w:sz w:val="16"/>
                <w:szCs w:val="16"/>
              </w:rPr>
              <w:t xml:space="preserve"> with update o</w:t>
            </w:r>
            <w:r>
              <w:rPr>
                <w:rFonts w:cs="Arial"/>
                <w:sz w:val="16"/>
                <w:szCs w:val="16"/>
              </w:rPr>
              <w:t>n information of DSU workstream.</w:t>
            </w:r>
          </w:p>
        </w:tc>
        <w:tc>
          <w:tcPr>
            <w:tcW w:w="1582" w:type="pct"/>
            <w:tcBorders>
              <w:bottom w:val="single" w:sz="4" w:space="0" w:color="auto"/>
            </w:tcBorders>
            <w:tcMar>
              <w:top w:w="0" w:type="dxa"/>
              <w:left w:w="108" w:type="dxa"/>
              <w:bottom w:w="0" w:type="dxa"/>
              <w:right w:w="108" w:type="dxa"/>
            </w:tcMar>
          </w:tcPr>
          <w:p w:rsidR="007C6BE1" w:rsidRDefault="007C6BE1" w:rsidP="00B22E74">
            <w:pPr>
              <w:spacing w:before="120" w:after="120"/>
              <w:ind w:left="103"/>
              <w:rPr>
                <w:rFonts w:cs="Arial"/>
                <w:sz w:val="16"/>
                <w:szCs w:val="16"/>
              </w:rPr>
            </w:pPr>
            <w:r>
              <w:rPr>
                <w:rFonts w:cs="Arial"/>
                <w:sz w:val="16"/>
                <w:szCs w:val="16"/>
              </w:rPr>
              <w:t>Closed</w:t>
            </w:r>
          </w:p>
          <w:p w:rsidR="007C6BE1" w:rsidRDefault="007C6BE1" w:rsidP="00B22E74">
            <w:pPr>
              <w:spacing w:before="120" w:after="120"/>
              <w:ind w:left="103"/>
              <w:rPr>
                <w:rFonts w:cs="Arial"/>
                <w:sz w:val="16"/>
                <w:szCs w:val="16"/>
              </w:rPr>
            </w:pPr>
            <w:r>
              <w:rPr>
                <w:rFonts w:cs="Arial"/>
                <w:sz w:val="16"/>
                <w:szCs w:val="16"/>
              </w:rPr>
              <w:t>Update provided at Meeting 39</w:t>
            </w:r>
          </w:p>
        </w:tc>
      </w:tr>
      <w:tr w:rsidR="007C6BE1" w:rsidRPr="00157964" w:rsidTr="00B22E74">
        <w:trPr>
          <w:cantSplit/>
          <w:trHeight w:val="516"/>
          <w:tblHeader/>
          <w:jc w:val="center"/>
        </w:trPr>
        <w:tc>
          <w:tcPr>
            <w:tcW w:w="1370" w:type="pct"/>
            <w:vMerge/>
            <w:tcBorders>
              <w:bottom w:val="single" w:sz="4" w:space="0" w:color="auto"/>
            </w:tcBorders>
            <w:tcMar>
              <w:top w:w="0" w:type="dxa"/>
              <w:left w:w="108" w:type="dxa"/>
              <w:bottom w:w="0" w:type="dxa"/>
              <w:right w:w="108" w:type="dxa"/>
            </w:tcMar>
          </w:tcPr>
          <w:p w:rsidR="007C6BE1"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157964" w:rsidRDefault="007C6BE1" w:rsidP="00B22E74">
            <w:pPr>
              <w:numPr>
                <w:ilvl w:val="0"/>
                <w:numId w:val="6"/>
              </w:numPr>
              <w:tabs>
                <w:tab w:val="clear" w:pos="720"/>
              </w:tabs>
              <w:spacing w:before="120" w:after="120"/>
              <w:ind w:left="103" w:hanging="180"/>
              <w:rPr>
                <w:rFonts w:cs="Arial"/>
                <w:sz w:val="16"/>
                <w:szCs w:val="16"/>
              </w:rPr>
            </w:pPr>
            <w:r w:rsidRPr="00157964">
              <w:rPr>
                <w:rFonts w:cs="Arial"/>
                <w:sz w:val="16"/>
                <w:szCs w:val="16"/>
              </w:rPr>
              <w:t>Secretariat to issue extension request to the RAs.</w:t>
            </w:r>
          </w:p>
        </w:tc>
        <w:tc>
          <w:tcPr>
            <w:tcW w:w="1582" w:type="pct"/>
            <w:tcBorders>
              <w:bottom w:val="single" w:sz="4" w:space="0" w:color="auto"/>
            </w:tcBorders>
            <w:tcMar>
              <w:top w:w="0" w:type="dxa"/>
              <w:left w:w="108" w:type="dxa"/>
              <w:bottom w:w="0" w:type="dxa"/>
              <w:right w:w="108" w:type="dxa"/>
            </w:tcMar>
          </w:tcPr>
          <w:p w:rsidR="007C6BE1" w:rsidRDefault="007C6BE1" w:rsidP="00B22E74">
            <w:pPr>
              <w:spacing w:before="120" w:after="120"/>
              <w:ind w:left="103"/>
              <w:rPr>
                <w:rFonts w:cs="Arial"/>
                <w:sz w:val="16"/>
                <w:szCs w:val="16"/>
              </w:rPr>
            </w:pPr>
            <w:r w:rsidRPr="00157964">
              <w:rPr>
                <w:rFonts w:cs="Arial"/>
                <w:sz w:val="16"/>
                <w:szCs w:val="16"/>
              </w:rPr>
              <w:t>Closed</w:t>
            </w:r>
          </w:p>
          <w:p w:rsidR="007C6BE1" w:rsidRDefault="007C6BE1" w:rsidP="00B22E74">
            <w:pPr>
              <w:spacing w:before="120" w:after="120"/>
              <w:ind w:left="103"/>
              <w:rPr>
                <w:rFonts w:cs="Arial"/>
                <w:sz w:val="16"/>
                <w:szCs w:val="16"/>
              </w:rPr>
            </w:pPr>
            <w:r>
              <w:rPr>
                <w:rFonts w:cs="Arial"/>
                <w:sz w:val="16"/>
                <w:szCs w:val="16"/>
              </w:rPr>
              <w:t>E</w:t>
            </w:r>
            <w:r w:rsidRPr="00157964">
              <w:rPr>
                <w:rFonts w:cs="Arial"/>
                <w:sz w:val="16"/>
                <w:szCs w:val="16"/>
              </w:rPr>
              <w:t>xtension granted until 31</w:t>
            </w:r>
            <w:r>
              <w:rPr>
                <w:rFonts w:cs="Arial"/>
                <w:sz w:val="16"/>
                <w:szCs w:val="16"/>
              </w:rPr>
              <w:t xml:space="preserve"> January </w:t>
            </w:r>
            <w:r w:rsidRPr="00157964">
              <w:rPr>
                <w:rFonts w:cs="Arial"/>
                <w:sz w:val="16"/>
                <w:szCs w:val="16"/>
              </w:rPr>
              <w:t>2012</w:t>
            </w:r>
          </w:p>
        </w:tc>
      </w:tr>
      <w:tr w:rsidR="007C6BE1" w:rsidRPr="00157964" w:rsidTr="00B22E74">
        <w:trPr>
          <w:cantSplit/>
          <w:trHeight w:val="1344"/>
          <w:tblHeader/>
          <w:jc w:val="center"/>
        </w:trPr>
        <w:tc>
          <w:tcPr>
            <w:tcW w:w="1370" w:type="pct"/>
            <w:vMerge w:val="restart"/>
            <w:tcBorders>
              <w:top w:val="single" w:sz="4" w:space="0" w:color="auto"/>
            </w:tcBorders>
            <w:tcMar>
              <w:top w:w="0" w:type="dxa"/>
              <w:left w:w="108" w:type="dxa"/>
              <w:bottom w:w="0" w:type="dxa"/>
              <w:right w:w="108" w:type="dxa"/>
            </w:tcMar>
          </w:tcPr>
          <w:p w:rsidR="007C6BE1" w:rsidRDefault="007C6BE1" w:rsidP="007C6BE1">
            <w:pPr>
              <w:spacing w:before="120" w:after="120"/>
              <w:ind w:left="103"/>
              <w:rPr>
                <w:rFonts w:cs="Arial"/>
                <w:sz w:val="16"/>
                <w:szCs w:val="16"/>
              </w:rPr>
            </w:pPr>
            <w:r w:rsidRPr="00157964">
              <w:rPr>
                <w:rFonts w:cs="Arial"/>
                <w:sz w:val="16"/>
                <w:szCs w:val="16"/>
              </w:rPr>
              <w:t>Mod_16_11: Credit Worthiness Test for SEM Bank and Credit Cover Provider Banks</w:t>
            </w:r>
          </w:p>
        </w:tc>
        <w:tc>
          <w:tcPr>
            <w:tcW w:w="2048" w:type="pct"/>
            <w:gridSpan w:val="2"/>
            <w:tcBorders>
              <w:top w:val="single" w:sz="4" w:space="0" w:color="auto"/>
              <w:bottom w:val="single" w:sz="4" w:space="0" w:color="auto"/>
            </w:tcBorders>
            <w:tcMar>
              <w:top w:w="0" w:type="dxa"/>
              <w:left w:w="108" w:type="dxa"/>
              <w:bottom w:w="0" w:type="dxa"/>
              <w:right w:w="108" w:type="dxa"/>
            </w:tcMar>
          </w:tcPr>
          <w:p w:rsidR="007C6BE1" w:rsidRPr="00157964" w:rsidRDefault="007C6BE1" w:rsidP="007C6BE1">
            <w:pPr>
              <w:spacing w:before="120" w:after="120"/>
              <w:ind w:left="103"/>
              <w:rPr>
                <w:rFonts w:cs="Arial"/>
                <w:b/>
                <w:sz w:val="16"/>
                <w:szCs w:val="16"/>
                <w:u w:val="single"/>
              </w:rPr>
            </w:pPr>
            <w:r>
              <w:rPr>
                <w:rFonts w:cs="Arial"/>
                <w:b/>
                <w:sz w:val="16"/>
                <w:szCs w:val="16"/>
                <w:u w:val="single"/>
              </w:rPr>
              <w:t>Meeting 38 Action</w:t>
            </w:r>
          </w:p>
          <w:p w:rsidR="007C6BE1" w:rsidRPr="00157964" w:rsidRDefault="007C6BE1" w:rsidP="007C6BE1">
            <w:pPr>
              <w:spacing w:before="120" w:after="120"/>
              <w:ind w:left="103"/>
              <w:rPr>
                <w:rFonts w:cs="Arial"/>
                <w:sz w:val="16"/>
                <w:szCs w:val="16"/>
              </w:rPr>
            </w:pPr>
            <w:r w:rsidRPr="00157964">
              <w:rPr>
                <w:rFonts w:cs="Arial"/>
                <w:sz w:val="16"/>
                <w:szCs w:val="16"/>
              </w:rPr>
              <w:t>SEMO to circulate suggested wording to Working Group Members by 01 November</w:t>
            </w:r>
          </w:p>
        </w:tc>
        <w:tc>
          <w:tcPr>
            <w:tcW w:w="1582" w:type="pct"/>
            <w:tcBorders>
              <w:top w:val="single" w:sz="4" w:space="0" w:color="auto"/>
            </w:tcBorders>
            <w:tcMar>
              <w:top w:w="0" w:type="dxa"/>
              <w:left w:w="108" w:type="dxa"/>
              <w:bottom w:w="0" w:type="dxa"/>
              <w:right w:w="108" w:type="dxa"/>
            </w:tcMar>
          </w:tcPr>
          <w:p w:rsidR="007C6BE1" w:rsidRDefault="007C6BE1" w:rsidP="007C6BE1">
            <w:pPr>
              <w:spacing w:before="120" w:after="120"/>
              <w:rPr>
                <w:rFonts w:cs="Arial"/>
                <w:sz w:val="16"/>
                <w:szCs w:val="16"/>
              </w:rPr>
            </w:pPr>
          </w:p>
          <w:p w:rsidR="007C6BE1" w:rsidRDefault="007C6BE1" w:rsidP="007C6BE1">
            <w:pPr>
              <w:spacing w:before="120" w:after="120"/>
              <w:rPr>
                <w:rFonts w:cs="Arial"/>
                <w:sz w:val="16"/>
                <w:szCs w:val="16"/>
              </w:rPr>
            </w:pPr>
            <w:r w:rsidRPr="00157964">
              <w:rPr>
                <w:rFonts w:cs="Arial"/>
                <w:sz w:val="16"/>
                <w:szCs w:val="16"/>
              </w:rPr>
              <w:t>Closed</w:t>
            </w:r>
          </w:p>
          <w:p w:rsidR="007C6BE1" w:rsidRDefault="007C6BE1" w:rsidP="007C6BE1">
            <w:pPr>
              <w:spacing w:before="120" w:after="120"/>
              <w:rPr>
                <w:rFonts w:cs="Arial"/>
                <w:sz w:val="16"/>
                <w:szCs w:val="16"/>
              </w:rPr>
            </w:pPr>
            <w:r>
              <w:rPr>
                <w:rFonts w:cs="Arial"/>
                <w:sz w:val="16"/>
                <w:szCs w:val="16"/>
              </w:rPr>
              <w:t>Wording circulated to Working Group Participants and Mods Committee</w:t>
            </w:r>
          </w:p>
        </w:tc>
      </w:tr>
      <w:tr w:rsidR="007C6BE1" w:rsidRPr="00157964" w:rsidTr="00B22E74">
        <w:trPr>
          <w:cantSplit/>
          <w:trHeight w:val="61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spacing w:before="120" w:after="120"/>
              <w:ind w:left="103"/>
              <w:rPr>
                <w:rFonts w:cs="Arial"/>
                <w:b/>
                <w:sz w:val="16"/>
                <w:szCs w:val="16"/>
                <w:u w:val="single"/>
              </w:rPr>
            </w:pPr>
            <w:r>
              <w:rPr>
                <w:rFonts w:cs="Arial"/>
                <w:b/>
                <w:sz w:val="16"/>
                <w:szCs w:val="16"/>
                <w:u w:val="single"/>
              </w:rPr>
              <w:t>Working Group Actions</w:t>
            </w:r>
          </w:p>
          <w:p w:rsidR="007C6BE1" w:rsidRPr="007C6BE1" w:rsidRDefault="007C6BE1" w:rsidP="007C6BE1">
            <w:pPr>
              <w:numPr>
                <w:ilvl w:val="0"/>
                <w:numId w:val="6"/>
              </w:numPr>
              <w:spacing w:before="120" w:after="120"/>
              <w:ind w:left="103" w:hanging="180"/>
              <w:rPr>
                <w:rFonts w:cs="Arial"/>
                <w:sz w:val="16"/>
                <w:szCs w:val="16"/>
              </w:rPr>
            </w:pPr>
            <w:r w:rsidRPr="00157964">
              <w:rPr>
                <w:rFonts w:cs="Arial"/>
                <w:sz w:val="16"/>
                <w:szCs w:val="16"/>
              </w:rPr>
              <w:t>SEMO to inform Market Participants if there would be</w:t>
            </w:r>
            <w:r>
              <w:rPr>
                <w:rFonts w:cs="Arial"/>
                <w:sz w:val="16"/>
                <w:szCs w:val="16"/>
              </w:rPr>
              <w:t xml:space="preserve"> any operational issues if the C</w:t>
            </w:r>
            <w:r w:rsidRPr="00157964">
              <w:rPr>
                <w:rFonts w:cs="Arial"/>
                <w:sz w:val="16"/>
                <w:szCs w:val="16"/>
              </w:rPr>
              <w:t>ode requirement that either the SEM bank or Credit Cover Provider bank must have a branch in either Jurisdiction was rem</w:t>
            </w:r>
            <w:r>
              <w:rPr>
                <w:rFonts w:cs="Arial"/>
                <w:sz w:val="16"/>
                <w:szCs w:val="16"/>
              </w:rPr>
              <w:t>oved.</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p>
          <w:p w:rsidR="007C6BE1" w:rsidRPr="00157964" w:rsidRDefault="007C6BE1" w:rsidP="007C6BE1">
            <w:pPr>
              <w:spacing w:before="120" w:after="120"/>
              <w:rPr>
                <w:rFonts w:cs="Arial"/>
                <w:sz w:val="16"/>
                <w:szCs w:val="16"/>
              </w:rPr>
            </w:pPr>
            <w:r w:rsidRPr="00157964">
              <w:rPr>
                <w:rFonts w:cs="Arial"/>
                <w:sz w:val="16"/>
                <w:szCs w:val="16"/>
              </w:rPr>
              <w:t>Closed</w:t>
            </w:r>
            <w:r w:rsidRPr="00157964">
              <w:rPr>
                <w:rFonts w:cs="Arial"/>
                <w:sz w:val="16"/>
                <w:szCs w:val="16"/>
              </w:rPr>
              <w:tab/>
            </w:r>
            <w:r w:rsidRPr="00157964">
              <w:rPr>
                <w:rFonts w:cs="Arial"/>
                <w:sz w:val="16"/>
                <w:szCs w:val="16"/>
              </w:rPr>
              <w:tab/>
            </w:r>
          </w:p>
          <w:p w:rsidR="007C6BE1" w:rsidRPr="00157964" w:rsidRDefault="007C6BE1" w:rsidP="007C6BE1">
            <w:pPr>
              <w:spacing w:before="120" w:after="120"/>
              <w:rPr>
                <w:rFonts w:cs="Arial"/>
                <w:sz w:val="16"/>
                <w:szCs w:val="16"/>
              </w:rPr>
            </w:pPr>
            <w:r>
              <w:rPr>
                <w:rFonts w:cs="Arial"/>
                <w:sz w:val="16"/>
                <w:szCs w:val="16"/>
              </w:rPr>
              <w:t>No issues identified</w:t>
            </w:r>
          </w:p>
        </w:tc>
      </w:tr>
      <w:tr w:rsidR="007C6BE1" w:rsidRPr="00157964" w:rsidTr="00B22E74">
        <w:trPr>
          <w:cantSplit/>
          <w:trHeight w:val="61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 xml:space="preserve">SEMO to ensure the proposed wording meets the operational needs of the SEM Bank in line with the timing of </w:t>
            </w:r>
            <w:r>
              <w:rPr>
                <w:rFonts w:cs="Arial"/>
                <w:sz w:val="16"/>
                <w:szCs w:val="16"/>
              </w:rPr>
              <w:t>the upcoming tendering process.</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Assessment complete in advance of circulation of suggested wording</w:t>
            </w:r>
          </w:p>
        </w:tc>
      </w:tr>
      <w:tr w:rsidR="007C6BE1" w:rsidRPr="00157964" w:rsidTr="00B22E74">
        <w:trPr>
          <w:cantSplit/>
          <w:trHeight w:val="61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157964">
              <w:rPr>
                <w:rFonts w:cs="Arial"/>
                <w:sz w:val="16"/>
                <w:szCs w:val="16"/>
              </w:rPr>
              <w:t xml:space="preserve">SEMO to co-ordinate circulation of alternative wording to the Working Group Participants, based on discussions </w:t>
            </w:r>
            <w:r>
              <w:rPr>
                <w:rFonts w:cs="Arial"/>
                <w:sz w:val="16"/>
                <w:szCs w:val="16"/>
              </w:rPr>
              <w:t>at the Working Group.</w:t>
            </w:r>
          </w:p>
        </w:tc>
        <w:tc>
          <w:tcPr>
            <w:tcW w:w="1582" w:type="pct"/>
            <w:tcMar>
              <w:top w:w="0" w:type="dxa"/>
              <w:left w:w="108" w:type="dxa"/>
              <w:bottom w:w="0" w:type="dxa"/>
              <w:right w:w="108" w:type="dxa"/>
            </w:tcMar>
          </w:tcPr>
          <w:p w:rsidR="007C6BE1" w:rsidRPr="00157964"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Wording circulated to Working Group Participants on 01 November 2011</w:t>
            </w:r>
          </w:p>
        </w:tc>
      </w:tr>
      <w:tr w:rsidR="007C6BE1" w:rsidRPr="00157964" w:rsidTr="00B22E74">
        <w:trPr>
          <w:cantSplit/>
          <w:trHeight w:val="61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spacing w:before="120" w:after="120"/>
              <w:ind w:left="103" w:hanging="180"/>
              <w:rPr>
                <w:rFonts w:cs="Arial"/>
                <w:sz w:val="16"/>
                <w:szCs w:val="16"/>
              </w:rPr>
            </w:pPr>
            <w:r w:rsidRPr="00157964">
              <w:rPr>
                <w:rFonts w:cs="Arial"/>
                <w:sz w:val="16"/>
                <w:szCs w:val="16"/>
              </w:rPr>
              <w:t>Working Group Participants to review the suggeste</w:t>
            </w:r>
            <w:r>
              <w:rPr>
                <w:rFonts w:cs="Arial"/>
                <w:sz w:val="16"/>
                <w:szCs w:val="16"/>
              </w:rPr>
              <w:t>d wording and provide feedback.</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r>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Feedback received from BG, ESBI and NIE PP – see deferred section</w:t>
            </w:r>
          </w:p>
        </w:tc>
      </w:tr>
      <w:tr w:rsidR="007C6BE1" w:rsidRPr="00157964" w:rsidTr="00B22E74">
        <w:trPr>
          <w:cantSplit/>
          <w:trHeight w:val="536"/>
          <w:tblHeader/>
          <w:jc w:val="center"/>
        </w:trPr>
        <w:tc>
          <w:tcPr>
            <w:tcW w:w="1370" w:type="pct"/>
            <w:vMerge/>
            <w:tcBorders>
              <w:bottom w:val="single" w:sz="4" w:space="0" w:color="auto"/>
            </w:tcBorders>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Borders>
              <w:bottom w:val="single" w:sz="4" w:space="0" w:color="auto"/>
            </w:tcBorders>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NIE Energy PPB to consider submitting altern</w:t>
            </w:r>
            <w:r>
              <w:rPr>
                <w:rFonts w:cs="Arial"/>
                <w:sz w:val="16"/>
                <w:szCs w:val="16"/>
              </w:rPr>
              <w:t xml:space="preserve">ative version of the proposal. </w:t>
            </w:r>
          </w:p>
        </w:tc>
        <w:tc>
          <w:tcPr>
            <w:tcW w:w="1582" w:type="pct"/>
            <w:tcBorders>
              <w:bottom w:val="single" w:sz="4" w:space="0" w:color="auto"/>
            </w:tcBorders>
            <w:tcMar>
              <w:top w:w="0" w:type="dxa"/>
              <w:left w:w="108" w:type="dxa"/>
              <w:bottom w:w="0" w:type="dxa"/>
              <w:right w:w="108" w:type="dxa"/>
            </w:tcMar>
          </w:tcPr>
          <w:p w:rsidR="007C6BE1" w:rsidRDefault="007C6BE1" w:rsidP="007C6BE1">
            <w:pPr>
              <w:spacing w:before="120" w:after="120"/>
              <w:rPr>
                <w:rFonts w:cs="Arial"/>
                <w:sz w:val="16"/>
                <w:szCs w:val="16"/>
              </w:rPr>
            </w:pPr>
            <w:r>
              <w:rPr>
                <w:rFonts w:cs="Arial"/>
                <w:sz w:val="16"/>
                <w:szCs w:val="16"/>
              </w:rPr>
              <w:t>Open</w:t>
            </w:r>
          </w:p>
          <w:p w:rsidR="007C6BE1" w:rsidRPr="00157964" w:rsidRDefault="007C6BE1" w:rsidP="007C6BE1">
            <w:pPr>
              <w:spacing w:before="120" w:after="120"/>
              <w:rPr>
                <w:rFonts w:cs="Arial"/>
                <w:sz w:val="16"/>
                <w:szCs w:val="16"/>
              </w:rPr>
            </w:pPr>
            <w:r>
              <w:rPr>
                <w:rFonts w:cs="Arial"/>
                <w:sz w:val="16"/>
                <w:szCs w:val="16"/>
              </w:rPr>
              <w:t>Awaiting outcome of WG2</w:t>
            </w:r>
          </w:p>
        </w:tc>
      </w:tr>
      <w:tr w:rsidR="007C6BE1" w:rsidRPr="00157964" w:rsidTr="00B22E74">
        <w:trPr>
          <w:cantSplit/>
          <w:trHeight w:val="1047"/>
          <w:tblHeader/>
          <w:jc w:val="center"/>
        </w:trPr>
        <w:tc>
          <w:tcPr>
            <w:tcW w:w="1370" w:type="pct"/>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sidRPr="00157964">
              <w:rPr>
                <w:rFonts w:cs="Arial"/>
                <w:sz w:val="16"/>
                <w:szCs w:val="16"/>
              </w:rPr>
              <w:t>Mod_17_11: Clarifying the requirement to provide Dispatch Instruction for Generator Units</w:t>
            </w:r>
          </w:p>
        </w:tc>
        <w:tc>
          <w:tcPr>
            <w:tcW w:w="2048" w:type="pct"/>
            <w:gridSpan w:val="2"/>
            <w:tcMar>
              <w:top w:w="0" w:type="dxa"/>
              <w:left w:w="108" w:type="dxa"/>
              <w:bottom w:w="0" w:type="dxa"/>
              <w:right w:w="108" w:type="dxa"/>
            </w:tcMar>
          </w:tcPr>
          <w:p w:rsidR="007C6BE1" w:rsidRPr="00157964"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Airtricity to submit alternative version of the proposal in advance of Meeting 39 if they wish to proceed with the proposal.</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r w:rsidRPr="00157964">
              <w:rPr>
                <w:rFonts w:cs="Arial"/>
                <w:sz w:val="16"/>
                <w:szCs w:val="16"/>
              </w:rPr>
              <w:t xml:space="preserve"> Closed</w:t>
            </w:r>
          </w:p>
          <w:p w:rsidR="007C6BE1" w:rsidRPr="00157964" w:rsidRDefault="007C6BE1" w:rsidP="007C6BE1">
            <w:pPr>
              <w:spacing w:before="120" w:after="120"/>
              <w:rPr>
                <w:rFonts w:cs="Arial"/>
                <w:sz w:val="16"/>
                <w:szCs w:val="16"/>
              </w:rPr>
            </w:pPr>
            <w:r>
              <w:rPr>
                <w:rFonts w:cs="Arial"/>
                <w:sz w:val="16"/>
                <w:szCs w:val="16"/>
              </w:rPr>
              <w:t>See deferred section</w:t>
            </w:r>
          </w:p>
        </w:tc>
      </w:tr>
      <w:tr w:rsidR="007C6BE1" w:rsidRPr="00157964" w:rsidTr="00B22E74">
        <w:trPr>
          <w:cantSplit/>
          <w:trHeight w:val="610"/>
          <w:tblHeader/>
          <w:jc w:val="center"/>
        </w:trPr>
        <w:tc>
          <w:tcPr>
            <w:tcW w:w="1370" w:type="pct"/>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sidRPr="00157964">
              <w:rPr>
                <w:rFonts w:cs="Arial"/>
                <w:sz w:val="16"/>
                <w:szCs w:val="16"/>
              </w:rPr>
              <w:t>Mod_23_11: Additional Clause for Standard Letter of Credit</w:t>
            </w:r>
          </w:p>
        </w:tc>
        <w:tc>
          <w:tcPr>
            <w:tcW w:w="2048" w:type="pct"/>
            <w:gridSpan w:val="2"/>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Airtricity to attain feedback re</w:t>
            </w:r>
            <w:r>
              <w:rPr>
                <w:rFonts w:cs="Arial"/>
                <w:sz w:val="16"/>
                <w:szCs w:val="16"/>
              </w:rPr>
              <w:t xml:space="preserve">garding Mod_23_11 from Lloyds. </w:t>
            </w:r>
          </w:p>
        </w:tc>
        <w:tc>
          <w:tcPr>
            <w:tcW w:w="1582" w:type="pct"/>
            <w:tcMar>
              <w:top w:w="0" w:type="dxa"/>
              <w:left w:w="108" w:type="dxa"/>
              <w:bottom w:w="0" w:type="dxa"/>
              <w:right w:w="108" w:type="dxa"/>
            </w:tcMar>
          </w:tcPr>
          <w:p w:rsidR="007C6BE1" w:rsidRDefault="007C6BE1" w:rsidP="007C6BE1">
            <w:pPr>
              <w:spacing w:before="120" w:after="120"/>
              <w:rPr>
                <w:rFonts w:cs="Arial"/>
                <w:sz w:val="16"/>
                <w:szCs w:val="16"/>
              </w:rPr>
            </w:pPr>
            <w:r w:rsidRPr="00157964">
              <w:rPr>
                <w:rFonts w:cs="Arial"/>
                <w:sz w:val="16"/>
                <w:szCs w:val="16"/>
              </w:rPr>
              <w:t>Closed</w:t>
            </w:r>
          </w:p>
          <w:p w:rsidR="007C6BE1" w:rsidRPr="00157964" w:rsidRDefault="007C6BE1" w:rsidP="007C6BE1">
            <w:pPr>
              <w:spacing w:before="120" w:after="120"/>
              <w:rPr>
                <w:rFonts w:cs="Arial"/>
                <w:sz w:val="16"/>
                <w:szCs w:val="16"/>
              </w:rPr>
            </w:pPr>
            <w:r>
              <w:rPr>
                <w:rFonts w:cs="Arial"/>
                <w:sz w:val="16"/>
                <w:szCs w:val="16"/>
              </w:rPr>
              <w:t>See deferred section</w:t>
            </w:r>
          </w:p>
        </w:tc>
      </w:tr>
      <w:tr w:rsidR="007C6BE1" w:rsidRPr="00157964" w:rsidTr="00B22E74">
        <w:trPr>
          <w:cantSplit/>
          <w:tblHeader/>
          <w:jc w:val="center"/>
        </w:trPr>
        <w:tc>
          <w:tcPr>
            <w:tcW w:w="1370" w:type="pct"/>
            <w:tcMar>
              <w:top w:w="0" w:type="dxa"/>
              <w:left w:w="108" w:type="dxa"/>
              <w:bottom w:w="0" w:type="dxa"/>
              <w:right w:w="108" w:type="dxa"/>
            </w:tcMar>
          </w:tcPr>
          <w:p w:rsidR="007C6BE1" w:rsidRPr="00157964" w:rsidRDefault="007C6BE1" w:rsidP="007C6BE1">
            <w:pPr>
              <w:spacing w:before="120" w:after="120"/>
              <w:ind w:left="103"/>
              <w:rPr>
                <w:rFonts w:cs="Arial"/>
                <w:b/>
                <w:bCs/>
                <w:color w:val="008000"/>
                <w:sz w:val="16"/>
                <w:szCs w:val="16"/>
                <w:lang w:val="en-US"/>
              </w:rPr>
            </w:pPr>
            <w:r w:rsidRPr="00157964">
              <w:rPr>
                <w:rFonts w:cs="Arial"/>
                <w:sz w:val="16"/>
                <w:szCs w:val="16"/>
              </w:rPr>
              <w:t>Mod_30_11: Assessment and Approval of Registration Data</w:t>
            </w:r>
          </w:p>
        </w:tc>
        <w:tc>
          <w:tcPr>
            <w:tcW w:w="2048" w:type="pct"/>
            <w:gridSpan w:val="2"/>
            <w:tcMar>
              <w:top w:w="0" w:type="dxa"/>
              <w:left w:w="108" w:type="dxa"/>
              <w:bottom w:w="0" w:type="dxa"/>
              <w:right w:w="108" w:type="dxa"/>
            </w:tcMar>
          </w:tcPr>
          <w:p w:rsidR="007C6BE1" w:rsidRPr="00157964"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SEMO, TSOs and DSO to come to agreed acceptable wording in advance of the next meeting.</w:t>
            </w:r>
          </w:p>
        </w:tc>
        <w:tc>
          <w:tcPr>
            <w:tcW w:w="1582" w:type="pct"/>
            <w:tcMar>
              <w:top w:w="0" w:type="dxa"/>
              <w:left w:w="108" w:type="dxa"/>
              <w:bottom w:w="0" w:type="dxa"/>
              <w:right w:w="108" w:type="dxa"/>
            </w:tcMar>
          </w:tcPr>
          <w:p w:rsidR="007C6BE1" w:rsidRDefault="007C6BE1" w:rsidP="007C6BE1">
            <w:pPr>
              <w:spacing w:before="120" w:after="120"/>
              <w:ind w:left="103"/>
              <w:rPr>
                <w:rFonts w:cs="Arial"/>
                <w:sz w:val="16"/>
                <w:szCs w:val="16"/>
              </w:rPr>
            </w:pPr>
            <w:r>
              <w:rPr>
                <w:rFonts w:cs="Arial"/>
                <w:sz w:val="16"/>
                <w:szCs w:val="16"/>
              </w:rPr>
              <w:t>Closed</w:t>
            </w:r>
          </w:p>
          <w:p w:rsidR="007C6BE1" w:rsidRPr="00157964" w:rsidRDefault="007C6BE1" w:rsidP="007C6BE1">
            <w:pPr>
              <w:spacing w:before="120" w:after="120"/>
              <w:ind w:left="103"/>
              <w:rPr>
                <w:rFonts w:cs="Arial"/>
                <w:sz w:val="16"/>
                <w:szCs w:val="16"/>
              </w:rPr>
            </w:pPr>
            <w:r>
              <w:rPr>
                <w:rFonts w:cs="Arial"/>
                <w:sz w:val="16"/>
                <w:szCs w:val="16"/>
              </w:rPr>
              <w:t>See deferred section</w:t>
            </w:r>
          </w:p>
        </w:tc>
      </w:tr>
      <w:tr w:rsidR="007C6BE1" w:rsidRPr="00157964" w:rsidTr="00B22E74">
        <w:trPr>
          <w:cantSplit/>
          <w:trHeight w:val="480"/>
          <w:tblHeader/>
          <w:jc w:val="center"/>
        </w:trPr>
        <w:tc>
          <w:tcPr>
            <w:tcW w:w="1370" w:type="pct"/>
            <w:vMerge w:val="restart"/>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sidRPr="00157964">
              <w:rPr>
                <w:rFonts w:cs="Arial"/>
                <w:sz w:val="16"/>
                <w:szCs w:val="16"/>
              </w:rPr>
              <w:t>Mod_32_11: Excess Cash Collateral Drawdown Requirements</w:t>
            </w:r>
          </w:p>
        </w:tc>
        <w:tc>
          <w:tcPr>
            <w:tcW w:w="2048" w:type="pct"/>
            <w:gridSpan w:val="2"/>
            <w:tcMar>
              <w:top w:w="0" w:type="dxa"/>
              <w:left w:w="108" w:type="dxa"/>
              <w:bottom w:w="0" w:type="dxa"/>
              <w:right w:w="108" w:type="dxa"/>
            </w:tcMar>
          </w:tcPr>
          <w:p w:rsidR="007C6BE1" w:rsidRPr="007C6BE1"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Participants to submit preferred timings regarding request submission and preferred amount to the Secretariat</w:t>
            </w:r>
            <w:r>
              <w:rPr>
                <w:rFonts w:cs="Arial"/>
                <w:sz w:val="16"/>
                <w:szCs w:val="16"/>
              </w:rPr>
              <w:t>.</w:t>
            </w:r>
          </w:p>
        </w:tc>
        <w:tc>
          <w:tcPr>
            <w:tcW w:w="1582" w:type="pct"/>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r w:rsidRPr="00157964">
              <w:rPr>
                <w:rFonts w:cs="Arial"/>
                <w:sz w:val="16"/>
                <w:szCs w:val="16"/>
              </w:rPr>
              <w:t>Closed</w:t>
            </w:r>
          </w:p>
          <w:p w:rsidR="007C6BE1" w:rsidRPr="00157964" w:rsidRDefault="007C6BE1" w:rsidP="007C6BE1">
            <w:pPr>
              <w:spacing w:before="120" w:after="120"/>
              <w:ind w:left="103"/>
              <w:rPr>
                <w:rFonts w:cs="Arial"/>
                <w:sz w:val="16"/>
                <w:szCs w:val="16"/>
              </w:rPr>
            </w:pPr>
            <w:r>
              <w:rPr>
                <w:rFonts w:cs="Arial"/>
                <w:sz w:val="16"/>
                <w:szCs w:val="16"/>
              </w:rPr>
              <w:t xml:space="preserve">Two responses received </w:t>
            </w:r>
          </w:p>
        </w:tc>
      </w:tr>
      <w:tr w:rsidR="007C6BE1" w:rsidRPr="00157964" w:rsidTr="00B22E74">
        <w:trPr>
          <w:cantSplit/>
          <w:trHeight w:val="480"/>
          <w:tblHeader/>
          <w:jc w:val="center"/>
        </w:trPr>
        <w:tc>
          <w:tcPr>
            <w:tcW w:w="1370" w:type="pct"/>
            <w:vMerge/>
            <w:tcMar>
              <w:top w:w="0" w:type="dxa"/>
              <w:left w:w="108" w:type="dxa"/>
              <w:bottom w:w="0" w:type="dxa"/>
              <w:right w:w="108" w:type="dxa"/>
            </w:tcMar>
          </w:tcPr>
          <w:p w:rsidR="007C6BE1" w:rsidRPr="00157964" w:rsidRDefault="007C6BE1" w:rsidP="007C6BE1">
            <w:pPr>
              <w:spacing w:before="120" w:after="120"/>
              <w:ind w:left="103"/>
              <w:rPr>
                <w:rFonts w:cs="Arial"/>
                <w:sz w:val="16"/>
                <w:szCs w:val="16"/>
              </w:rPr>
            </w:pPr>
          </w:p>
        </w:tc>
        <w:tc>
          <w:tcPr>
            <w:tcW w:w="2048" w:type="pct"/>
            <w:gridSpan w:val="2"/>
            <w:tcMar>
              <w:top w:w="0" w:type="dxa"/>
              <w:left w:w="108" w:type="dxa"/>
              <w:bottom w:w="0" w:type="dxa"/>
              <w:right w:w="108" w:type="dxa"/>
            </w:tcMar>
          </w:tcPr>
          <w:p w:rsidR="007C6BE1" w:rsidRPr="00157964" w:rsidRDefault="007C6BE1" w:rsidP="007C6BE1">
            <w:pPr>
              <w:numPr>
                <w:ilvl w:val="0"/>
                <w:numId w:val="6"/>
              </w:numPr>
              <w:tabs>
                <w:tab w:val="clear" w:pos="720"/>
              </w:tabs>
              <w:spacing w:before="120" w:after="120"/>
              <w:ind w:left="103" w:hanging="180"/>
              <w:rPr>
                <w:rFonts w:cs="Arial"/>
                <w:sz w:val="16"/>
                <w:szCs w:val="16"/>
              </w:rPr>
            </w:pPr>
            <w:r w:rsidRPr="00157964">
              <w:rPr>
                <w:rFonts w:cs="Arial"/>
                <w:sz w:val="16"/>
                <w:szCs w:val="16"/>
              </w:rPr>
              <w:t>SEMO to assess wording and feedback and submit alternative version of proposal.</w:t>
            </w:r>
          </w:p>
        </w:tc>
        <w:tc>
          <w:tcPr>
            <w:tcW w:w="1582" w:type="pct"/>
            <w:tcMar>
              <w:top w:w="0" w:type="dxa"/>
              <w:left w:w="108" w:type="dxa"/>
              <w:bottom w:w="0" w:type="dxa"/>
              <w:right w:w="108" w:type="dxa"/>
            </w:tcMar>
          </w:tcPr>
          <w:p w:rsidR="007C6BE1" w:rsidRDefault="007C6BE1" w:rsidP="007C6BE1">
            <w:pPr>
              <w:spacing w:before="120" w:after="120"/>
              <w:ind w:left="103"/>
              <w:rPr>
                <w:rFonts w:cs="Arial"/>
                <w:sz w:val="16"/>
                <w:szCs w:val="16"/>
              </w:rPr>
            </w:pPr>
            <w:r w:rsidRPr="00157964">
              <w:rPr>
                <w:rFonts w:cs="Arial"/>
                <w:sz w:val="16"/>
                <w:szCs w:val="16"/>
              </w:rPr>
              <w:t>Closed</w:t>
            </w:r>
          </w:p>
          <w:p w:rsidR="007C6BE1" w:rsidRPr="00157964" w:rsidRDefault="007C6BE1" w:rsidP="007C6BE1">
            <w:pPr>
              <w:spacing w:before="120" w:after="120"/>
              <w:ind w:left="103"/>
              <w:rPr>
                <w:rFonts w:cs="Arial"/>
                <w:sz w:val="16"/>
                <w:szCs w:val="16"/>
              </w:rPr>
            </w:pPr>
            <w:r>
              <w:rPr>
                <w:rFonts w:cs="Arial"/>
                <w:sz w:val="16"/>
                <w:szCs w:val="16"/>
              </w:rPr>
              <w:t>See deferred section</w:t>
            </w:r>
          </w:p>
        </w:tc>
      </w:tr>
    </w:tbl>
    <w:p w:rsidR="007C6BE1" w:rsidRDefault="007C6BE1">
      <w:pPr>
        <w:spacing w:before="0" w:after="0" w:line="240" w:lineRule="auto"/>
        <w:rPr>
          <w:b/>
          <w:bCs/>
          <w:caps/>
          <w:color w:val="FFFFFF"/>
          <w:spacing w:val="15"/>
          <w:sz w:val="22"/>
          <w:szCs w:val="22"/>
          <w:lang w:eastAsia="en-GB"/>
        </w:rPr>
      </w:pPr>
      <w:r>
        <w:br w:type="page"/>
      </w:r>
    </w:p>
    <w:p w:rsidR="00B37C09" w:rsidRPr="00FB1812" w:rsidRDefault="003A49CE" w:rsidP="007C6BE1">
      <w:pPr>
        <w:pStyle w:val="Heading1"/>
        <w:pageBreakBefore w:val="0"/>
        <w:numPr>
          <w:ilvl w:val="0"/>
          <w:numId w:val="8"/>
        </w:numPr>
        <w:ind w:left="426" w:hanging="426"/>
      </w:pPr>
      <w:bookmarkStart w:id="6" w:name="_Toc315948781"/>
      <w:r>
        <w:lastRenderedPageBreak/>
        <w:t>New</w:t>
      </w:r>
      <w:r w:rsidR="00B37C09" w:rsidRPr="00FB1812">
        <w:t xml:space="preserve"> Modification Proposal</w:t>
      </w:r>
      <w:bookmarkEnd w:id="6"/>
    </w:p>
    <w:p w:rsidR="003A49CE" w:rsidRPr="00FA2AFA" w:rsidRDefault="003A49CE" w:rsidP="007C6BE1">
      <w:pPr>
        <w:rPr>
          <w:highlight w:val="yellow"/>
        </w:rPr>
      </w:pPr>
    </w:p>
    <w:p w:rsidR="003A49CE" w:rsidRPr="003706F9" w:rsidRDefault="003A49CE" w:rsidP="007C6BE1">
      <w:pPr>
        <w:pStyle w:val="Heading2"/>
        <w:numPr>
          <w:ilvl w:val="0"/>
          <w:numId w:val="7"/>
        </w:numPr>
        <w:ind w:left="426" w:hanging="425"/>
        <w:rPr>
          <w:rStyle w:val="IntenseReference"/>
          <w:color w:val="1F497D"/>
        </w:rPr>
      </w:pPr>
      <w:bookmarkStart w:id="7" w:name="_Toc315948782"/>
      <w:r w:rsidRPr="003706F9">
        <w:rPr>
          <w:rStyle w:val="IntenseReference"/>
          <w:color w:val="1F497D"/>
        </w:rPr>
        <w:t>Mod_34_11</w:t>
      </w:r>
      <w:r>
        <w:rPr>
          <w:rStyle w:val="IntenseReference"/>
          <w:color w:val="1F497D"/>
        </w:rPr>
        <w:t>_</w:t>
      </w:r>
      <w:r w:rsidR="009C144C">
        <w:rPr>
          <w:rStyle w:val="IntenseReference"/>
          <w:color w:val="1F497D"/>
        </w:rPr>
        <w:t>T</w:t>
      </w:r>
      <w:r w:rsidRPr="003706F9">
        <w:rPr>
          <w:rStyle w:val="IntenseReference"/>
          <w:color w:val="1F497D"/>
        </w:rPr>
        <w:t xml:space="preserve">ransition to </w:t>
      </w:r>
      <w:r w:rsidR="009C144C">
        <w:rPr>
          <w:rStyle w:val="IntenseReference"/>
          <w:color w:val="1F497D"/>
        </w:rPr>
        <w:t>S</w:t>
      </w:r>
      <w:r w:rsidRPr="003706F9">
        <w:rPr>
          <w:rStyle w:val="IntenseReference"/>
          <w:color w:val="1F497D"/>
        </w:rPr>
        <w:t xml:space="preserve">em </w:t>
      </w:r>
      <w:r w:rsidR="009C144C">
        <w:rPr>
          <w:rStyle w:val="IntenseReference"/>
          <w:color w:val="1F497D"/>
        </w:rPr>
        <w:t>I</w:t>
      </w:r>
      <w:r w:rsidRPr="003706F9">
        <w:rPr>
          <w:rStyle w:val="IntenseReference"/>
          <w:color w:val="1F497D"/>
        </w:rPr>
        <w:t>ntra-</w:t>
      </w:r>
      <w:r w:rsidR="009C144C">
        <w:rPr>
          <w:rStyle w:val="IntenseReference"/>
          <w:color w:val="1F497D"/>
        </w:rPr>
        <w:t>D</w:t>
      </w:r>
      <w:r w:rsidRPr="003706F9">
        <w:rPr>
          <w:rStyle w:val="IntenseReference"/>
          <w:color w:val="1F497D"/>
        </w:rPr>
        <w:t xml:space="preserve">ay </w:t>
      </w:r>
      <w:r w:rsidR="009C144C">
        <w:rPr>
          <w:rStyle w:val="IntenseReference"/>
          <w:color w:val="1F497D"/>
        </w:rPr>
        <w:t>T</w:t>
      </w:r>
      <w:r w:rsidRPr="003706F9">
        <w:rPr>
          <w:rStyle w:val="IntenseReference"/>
          <w:color w:val="1F497D"/>
        </w:rPr>
        <w:t>rading</w:t>
      </w:r>
      <w:bookmarkEnd w:id="7"/>
    </w:p>
    <w:p w:rsidR="003A49CE" w:rsidRPr="009F3B85" w:rsidRDefault="003A49CE" w:rsidP="007C6BE1">
      <w:pPr>
        <w:pStyle w:val="Quote"/>
      </w:pPr>
      <w:r w:rsidRPr="009F3B85">
        <w:t>Proposer: RA</w:t>
      </w:r>
    </w:p>
    <w:p w:rsidR="003A49CE" w:rsidRDefault="003F17FB" w:rsidP="007C6BE1">
      <w:r>
        <w:t>This proposal was d</w:t>
      </w:r>
      <w:r w:rsidR="003A49CE" w:rsidRPr="00D50E69">
        <w:t xml:space="preserve">iscussed </w:t>
      </w:r>
      <w:r w:rsidR="003A49CE">
        <w:t xml:space="preserve">alongside </w:t>
      </w:r>
      <w:r w:rsidR="003A49CE" w:rsidRPr="00D50E69">
        <w:t>Mod_18_10_v2_</w:t>
      </w:r>
      <w:r w:rsidR="003A49CE" w:rsidRPr="003A49CE">
        <w:rPr>
          <w:i/>
        </w:rPr>
        <w:t>Intra-Day Trading</w:t>
      </w:r>
      <w:r w:rsidR="003A49CE" w:rsidRPr="00D50E69">
        <w:t>.</w:t>
      </w:r>
      <w:r w:rsidR="003A49CE">
        <w:t xml:space="preserve"> </w:t>
      </w:r>
      <w:r>
        <w:t xml:space="preserve">The </w:t>
      </w:r>
      <w:r w:rsidR="009E689E">
        <w:t>MO Member</w:t>
      </w:r>
      <w:r w:rsidR="003A49CE">
        <w:t xml:space="preserve"> presented the proposal </w:t>
      </w:r>
      <w:r w:rsidR="003D2580">
        <w:t>with the aid of a PowerPoint presentation noting that the M</w:t>
      </w:r>
      <w:r w:rsidR="003A49CE">
        <w:t>od</w:t>
      </w:r>
      <w:r w:rsidR="003D2580">
        <w:t xml:space="preserve">ification can only be implemented if Mod_18_11_v2 </w:t>
      </w:r>
      <w:r w:rsidR="003D2580">
        <w:rPr>
          <w:i/>
        </w:rPr>
        <w:t xml:space="preserve">Intra-Day Trading </w:t>
      </w:r>
      <w:r w:rsidR="003A49CE" w:rsidRPr="003D2580">
        <w:t>is</w:t>
      </w:r>
      <w:r w:rsidR="003D2580">
        <w:t xml:space="preserve"> approved</w:t>
      </w:r>
      <w:r w:rsidR="003A49CE">
        <w:t xml:space="preserve">. </w:t>
      </w:r>
      <w:r w:rsidR="003D2580">
        <w:t xml:space="preserve">The proposal sets out the changes necessary to implement the </w:t>
      </w:r>
      <w:r w:rsidR="003A49CE">
        <w:t xml:space="preserve">transitional </w:t>
      </w:r>
      <w:r w:rsidR="00204EA0">
        <w:t xml:space="preserve">arrangements to allow a </w:t>
      </w:r>
      <w:r w:rsidR="00BE7DC8">
        <w:t>seamless</w:t>
      </w:r>
      <w:r w:rsidR="00204EA0">
        <w:t xml:space="preserve"> transition to Intra-Day Trading. </w:t>
      </w:r>
      <w:r>
        <w:t xml:space="preserve">A legal review report by </w:t>
      </w:r>
      <w:r w:rsidR="00204EA0">
        <w:t xml:space="preserve">McCann Fitzgerald </w:t>
      </w:r>
      <w:r>
        <w:t xml:space="preserve">was noted and its conclusion that </w:t>
      </w:r>
      <w:r w:rsidR="00204EA0">
        <w:t>the M</w:t>
      </w:r>
      <w:r w:rsidR="003A49CE">
        <w:t>od</w:t>
      </w:r>
      <w:r w:rsidR="00204EA0">
        <w:t>ification Proposal</w:t>
      </w:r>
      <w:r w:rsidR="001D3EE3">
        <w:t xml:space="preserve"> drafting is legally robust</w:t>
      </w:r>
      <w:r w:rsidR="003A49CE">
        <w:t xml:space="preserve">. </w:t>
      </w:r>
      <w:r>
        <w:t xml:space="preserve">The Chair questioned the timing </w:t>
      </w:r>
      <w:r w:rsidR="00EA1240">
        <w:t xml:space="preserve">allocated for Participants to amend required credit cover </w:t>
      </w:r>
      <w:r w:rsidR="009A57FF">
        <w:t xml:space="preserve">and asked if </w:t>
      </w:r>
      <w:r w:rsidR="003A49CE">
        <w:t>steps</w:t>
      </w:r>
      <w:r w:rsidR="009A57FF">
        <w:t xml:space="preserve"> could be</w:t>
      </w:r>
      <w:r w:rsidR="003A49CE">
        <w:t xml:space="preserve"> taken to mitigate </w:t>
      </w:r>
      <w:r w:rsidR="009A57FF">
        <w:t xml:space="preserve">the </w:t>
      </w:r>
      <w:r w:rsidR="003A49CE">
        <w:t>impact o</w:t>
      </w:r>
      <w:r w:rsidR="009A57FF">
        <w:t>n Participants.</w:t>
      </w:r>
      <w:r w:rsidR="00EA1240">
        <w:t xml:space="preserve"> </w:t>
      </w:r>
      <w:r w:rsidR="001D3EE3">
        <w:t xml:space="preserve">SEMO agreed to consider the </w:t>
      </w:r>
      <w:proofErr w:type="spellStart"/>
      <w:r w:rsidR="001D3EE3">
        <w:t>impact</w:t>
      </w:r>
      <w:r w:rsidR="00B22E74">
        <w:t>if</w:t>
      </w:r>
      <w:proofErr w:type="spellEnd"/>
      <w:r w:rsidR="00B22E74">
        <w:t xml:space="preserve"> this could be amended </w:t>
      </w:r>
      <w:r w:rsidR="001D3EE3">
        <w:t>.</w:t>
      </w:r>
    </w:p>
    <w:p w:rsidR="003A49CE" w:rsidRPr="009F3B85" w:rsidRDefault="003A49CE" w:rsidP="007C6BE1">
      <w:pPr>
        <w:pStyle w:val="IntenseQuote"/>
      </w:pPr>
      <w:r w:rsidRPr="009F3B85">
        <w:t xml:space="preserve">Actions </w:t>
      </w:r>
    </w:p>
    <w:p w:rsidR="003F17FB" w:rsidRDefault="003F17FB" w:rsidP="007C6BE1">
      <w:pPr>
        <w:pStyle w:val="Bullet1"/>
        <w:numPr>
          <w:ilvl w:val="0"/>
          <w:numId w:val="5"/>
        </w:numPr>
      </w:pPr>
      <w:r>
        <w:t>SEMO t</w:t>
      </w:r>
      <w:r w:rsidR="003A49CE">
        <w:t>o</w:t>
      </w:r>
      <w:r>
        <w:t xml:space="preserve"> c</w:t>
      </w:r>
      <w:r w:rsidR="003A49CE">
        <w:t>on</w:t>
      </w:r>
      <w:r>
        <w:t>si</w:t>
      </w:r>
      <w:r w:rsidR="003A49CE">
        <w:t xml:space="preserve">der impact </w:t>
      </w:r>
      <w:r w:rsidR="001D3EE3">
        <w:t xml:space="preserve">on Participants </w:t>
      </w:r>
      <w:r w:rsidR="003A49CE">
        <w:t xml:space="preserve">of </w:t>
      </w:r>
      <w:r w:rsidR="00EA1240">
        <w:t xml:space="preserve">the </w:t>
      </w:r>
      <w:r>
        <w:t xml:space="preserve">credit cover </w:t>
      </w:r>
      <w:r w:rsidR="003A49CE">
        <w:t>timings</w:t>
      </w:r>
    </w:p>
    <w:p w:rsidR="003F17FB" w:rsidRPr="003706F9" w:rsidRDefault="003F17FB" w:rsidP="007C6BE1">
      <w:pPr>
        <w:pStyle w:val="IntenseQuote"/>
      </w:pPr>
      <w:r w:rsidRPr="003706F9">
        <w:t>Decision</w:t>
      </w:r>
    </w:p>
    <w:p w:rsidR="003F17FB" w:rsidRDefault="003F17FB" w:rsidP="007C6BE1">
      <w:pPr>
        <w:pStyle w:val="Bullet1"/>
        <w:numPr>
          <w:ilvl w:val="0"/>
          <w:numId w:val="5"/>
        </w:numPr>
      </w:pPr>
      <w:r>
        <w:t>The proposal was Recommended for Approval</w:t>
      </w:r>
    </w:p>
    <w:p w:rsidR="003F17FB" w:rsidRPr="003706F9" w:rsidRDefault="003F17FB" w:rsidP="007C6BE1">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3F17FB" w:rsidRPr="003706F9" w:rsidTr="0034461F">
        <w:trPr>
          <w:jc w:val="center"/>
        </w:trPr>
        <w:tc>
          <w:tcPr>
            <w:tcW w:w="5000" w:type="pct"/>
            <w:gridSpan w:val="3"/>
            <w:shd w:val="clear" w:color="auto" w:fill="548DD4"/>
          </w:tcPr>
          <w:p w:rsidR="003F17FB" w:rsidRPr="003706F9" w:rsidRDefault="003F17FB" w:rsidP="0059642B">
            <w:pPr>
              <w:spacing w:before="40" w:after="40"/>
              <w:jc w:val="center"/>
              <w:rPr>
                <w:b/>
                <w:color w:val="FFFFFF"/>
                <w:sz w:val="16"/>
                <w:szCs w:val="16"/>
              </w:rPr>
            </w:pPr>
            <w:r w:rsidRPr="003706F9">
              <w:rPr>
                <w:b/>
                <w:color w:val="FFFFFF"/>
              </w:rPr>
              <w:t xml:space="preserve">Recommended for </w:t>
            </w:r>
            <w:r>
              <w:rPr>
                <w:b/>
                <w:color w:val="FFFFFF"/>
              </w:rPr>
              <w:t>Approval (Unanimous Vote)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Gill Bradley</w:t>
            </w:r>
          </w:p>
        </w:tc>
        <w:tc>
          <w:tcPr>
            <w:tcW w:w="1712" w:type="pct"/>
            <w:vAlign w:val="center"/>
          </w:tcPr>
          <w:p w:rsidR="00846754" w:rsidRPr="000D3045" w:rsidRDefault="00846754" w:rsidP="007C6BE1">
            <w:pPr>
              <w:spacing w:before="40" w:after="40"/>
              <w:rPr>
                <w:sz w:val="16"/>
                <w:szCs w:val="16"/>
              </w:rPr>
            </w:pPr>
            <w:r>
              <w:rPr>
                <w:sz w:val="16"/>
                <w:szCs w:val="16"/>
              </w:rPr>
              <w:t>Generator Alternate</w:t>
            </w:r>
          </w:p>
        </w:tc>
        <w:tc>
          <w:tcPr>
            <w:tcW w:w="1776" w:type="pct"/>
            <w:vAlign w:val="center"/>
          </w:tcPr>
          <w:p w:rsidR="00846754" w:rsidRPr="000D3045" w:rsidRDefault="00846754" w:rsidP="007C6BE1">
            <w:pPr>
              <w:spacing w:before="40" w:after="40"/>
              <w:rPr>
                <w:sz w:val="16"/>
                <w:szCs w:val="16"/>
              </w:rPr>
            </w:pPr>
            <w:r>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Iain Wright</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Pr="000D3045" w:rsidRDefault="00846754" w:rsidP="007C6BE1">
            <w:pPr>
              <w:spacing w:before="40" w:after="40"/>
              <w:rPr>
                <w:sz w:val="16"/>
                <w:szCs w:val="16"/>
              </w:rPr>
            </w:pPr>
            <w:r>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Ian Luney</w:t>
            </w:r>
          </w:p>
        </w:tc>
        <w:tc>
          <w:tcPr>
            <w:tcW w:w="1712" w:type="pct"/>
            <w:vAlign w:val="center"/>
          </w:tcPr>
          <w:p w:rsidR="00846754" w:rsidRPr="000D3045" w:rsidRDefault="00846754" w:rsidP="007C6BE1">
            <w:pPr>
              <w:spacing w:before="40" w:after="40"/>
              <w:rPr>
                <w:sz w:val="16"/>
                <w:szCs w:val="16"/>
              </w:rPr>
            </w:pPr>
            <w:r>
              <w:rPr>
                <w:sz w:val="16"/>
                <w:szCs w:val="16"/>
              </w:rPr>
              <w:t>Generator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Jill Murray</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Kevin Hannafin</w:t>
            </w:r>
          </w:p>
        </w:tc>
        <w:tc>
          <w:tcPr>
            <w:tcW w:w="1712" w:type="pct"/>
            <w:vAlign w:val="center"/>
          </w:tcPr>
          <w:p w:rsidR="00846754" w:rsidRPr="000D3045" w:rsidRDefault="00846754" w:rsidP="007C6BE1">
            <w:pPr>
              <w:spacing w:before="40" w:after="40"/>
              <w:rPr>
                <w:sz w:val="16"/>
                <w:szCs w:val="16"/>
              </w:rPr>
            </w:pPr>
            <w:r>
              <w:rPr>
                <w:sz w:val="16"/>
                <w:szCs w:val="16"/>
              </w:rPr>
              <w:t>Generator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Killian Morgan</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Pr="000D3045" w:rsidRDefault="00846754" w:rsidP="007C6BE1">
            <w:pPr>
              <w:spacing w:before="40" w:after="40"/>
              <w:rPr>
                <w:sz w:val="16"/>
                <w:szCs w:val="16"/>
              </w:rPr>
            </w:pPr>
            <w:r>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Mary Doorly</w:t>
            </w:r>
          </w:p>
        </w:tc>
        <w:tc>
          <w:tcPr>
            <w:tcW w:w="1712" w:type="pct"/>
            <w:vAlign w:val="center"/>
          </w:tcPr>
          <w:p w:rsidR="00846754" w:rsidRPr="000D3045" w:rsidRDefault="00846754" w:rsidP="007C6BE1">
            <w:pPr>
              <w:spacing w:before="40" w:after="40"/>
              <w:rPr>
                <w:sz w:val="16"/>
                <w:szCs w:val="16"/>
              </w:rPr>
            </w:pPr>
            <w:r>
              <w:rPr>
                <w:sz w:val="16"/>
                <w:szCs w:val="16"/>
              </w:rPr>
              <w:t>Generator Alternate</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William Steele</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Default="00846754" w:rsidP="007C6BE1">
            <w:r w:rsidRPr="0012773B">
              <w:rPr>
                <w:sz w:val="16"/>
                <w:szCs w:val="16"/>
              </w:rPr>
              <w:t>Approve</w:t>
            </w:r>
          </w:p>
        </w:tc>
      </w:tr>
    </w:tbl>
    <w:p w:rsidR="00B37C09" w:rsidRPr="00FA2AFA" w:rsidRDefault="00B37C09" w:rsidP="007C6BE1">
      <w:pPr>
        <w:rPr>
          <w:highlight w:val="yellow"/>
        </w:rPr>
      </w:pPr>
    </w:p>
    <w:p w:rsidR="00B37C09" w:rsidRPr="009F3B85" w:rsidRDefault="00EA1240" w:rsidP="007C6BE1">
      <w:pPr>
        <w:pStyle w:val="Heading1"/>
        <w:pageBreakBefore w:val="0"/>
        <w:numPr>
          <w:ilvl w:val="0"/>
          <w:numId w:val="8"/>
        </w:numPr>
        <w:ind w:left="426" w:hanging="426"/>
      </w:pPr>
      <w:bookmarkStart w:id="8" w:name="_Toc315948783"/>
      <w:r>
        <w:t>Deferred</w:t>
      </w:r>
      <w:r w:rsidR="00B37C09" w:rsidRPr="009F3B85">
        <w:t xml:space="preserve"> Modifications Proposals</w:t>
      </w:r>
      <w:bookmarkEnd w:id="8"/>
    </w:p>
    <w:p w:rsidR="008A3E10" w:rsidRPr="00FA2AFA" w:rsidRDefault="008A3E10" w:rsidP="007C6BE1">
      <w:pPr>
        <w:pStyle w:val="Bullet1"/>
        <w:numPr>
          <w:ilvl w:val="0"/>
          <w:numId w:val="0"/>
        </w:numPr>
        <w:rPr>
          <w:highlight w:val="yellow"/>
        </w:rPr>
      </w:pPr>
    </w:p>
    <w:p w:rsidR="003A49CE" w:rsidRPr="00FB1812" w:rsidRDefault="003A49CE" w:rsidP="007C6BE1">
      <w:pPr>
        <w:pStyle w:val="Heading2"/>
        <w:numPr>
          <w:ilvl w:val="0"/>
          <w:numId w:val="7"/>
        </w:numPr>
        <w:ind w:left="426" w:hanging="425"/>
        <w:rPr>
          <w:rStyle w:val="IntenseReference"/>
          <w:color w:val="1F497D"/>
        </w:rPr>
      </w:pPr>
      <w:bookmarkStart w:id="9" w:name="_Toc315948784"/>
      <w:r w:rsidRPr="00FB1812">
        <w:rPr>
          <w:rStyle w:val="IntenseReference"/>
          <w:color w:val="1F497D"/>
        </w:rPr>
        <w:t>Mod_18_10_v2</w:t>
      </w:r>
      <w:r>
        <w:rPr>
          <w:rStyle w:val="IntenseReference"/>
          <w:color w:val="1F497D"/>
        </w:rPr>
        <w:t>_</w:t>
      </w:r>
      <w:r w:rsidRPr="00FB1812">
        <w:rPr>
          <w:rStyle w:val="IntenseReference"/>
          <w:color w:val="1F497D"/>
        </w:rPr>
        <w:t>intra-Day Trading</w:t>
      </w:r>
      <w:bookmarkEnd w:id="9"/>
    </w:p>
    <w:p w:rsidR="003A49CE" w:rsidRDefault="003A49CE" w:rsidP="007C6BE1">
      <w:pPr>
        <w:pStyle w:val="Quote"/>
      </w:pPr>
      <w:r w:rsidRPr="003706F9">
        <w:t>Proposer: Regulatory Authorities</w:t>
      </w:r>
    </w:p>
    <w:p w:rsidR="008D0283" w:rsidRDefault="009E689E" w:rsidP="007C6BE1">
      <w:r>
        <w:t>MO Member</w:t>
      </w:r>
      <w:r w:rsidR="003A49CE">
        <w:t xml:space="preserve"> </w:t>
      </w:r>
      <w:r w:rsidR="0056510A">
        <w:t>presented a history of the development of the project</w:t>
      </w:r>
      <w:r w:rsidR="00E62A4A">
        <w:t xml:space="preserve"> and a high</w:t>
      </w:r>
      <w:r w:rsidR="003C354A">
        <w:t xml:space="preserve"> </w:t>
      </w:r>
      <w:r w:rsidR="00E62A4A">
        <w:t>level recap of the changes</w:t>
      </w:r>
      <w:r w:rsidR="005B2684">
        <w:t xml:space="preserve"> proposed </w:t>
      </w:r>
      <w:r w:rsidR="003C354A">
        <w:t>in</w:t>
      </w:r>
      <w:r w:rsidR="005B2684">
        <w:t xml:space="preserve"> the alternative version of the proposal</w:t>
      </w:r>
      <w:r w:rsidR="00E62A4A">
        <w:t>.</w:t>
      </w:r>
      <w:r w:rsidR="005B2684">
        <w:t xml:space="preserve"> </w:t>
      </w:r>
    </w:p>
    <w:p w:rsidR="003C354A" w:rsidRDefault="005B2684" w:rsidP="007C6BE1">
      <w:r>
        <w:t>The Chair drew attention to the M</w:t>
      </w:r>
      <w:r w:rsidR="001D3EE3">
        <w:t xml:space="preserve">inutes of Meeting 32 where the </w:t>
      </w:r>
      <w:r w:rsidR="00987CCB">
        <w:t>High Level Design</w:t>
      </w:r>
      <w:r>
        <w:t xml:space="preserve"> was approved by the Committee, noting that the Committee were asked to vote without any indication of the costs </w:t>
      </w:r>
      <w:r w:rsidR="008D0283">
        <w:t>associated with</w:t>
      </w:r>
      <w:r>
        <w:t xml:space="preserve"> implementation</w:t>
      </w:r>
      <w:r w:rsidR="008D0283">
        <w:t xml:space="preserve"> of the project</w:t>
      </w:r>
      <w:r w:rsidR="00620961">
        <w:t>. The Chair</w:t>
      </w:r>
      <w:r>
        <w:t xml:space="preserve"> further added that the </w:t>
      </w:r>
      <w:r w:rsidR="00620961">
        <w:t xml:space="preserve">nature of the design developed </w:t>
      </w:r>
      <w:r>
        <w:t xml:space="preserve">has resulted in a significant increase in implementation costs for SSE. </w:t>
      </w:r>
    </w:p>
    <w:p w:rsidR="001D3EE3" w:rsidRDefault="005B2684" w:rsidP="007C6BE1">
      <w:r>
        <w:lastRenderedPageBreak/>
        <w:t xml:space="preserve">The </w:t>
      </w:r>
      <w:r w:rsidR="003A49CE">
        <w:t xml:space="preserve">Chair </w:t>
      </w:r>
      <w:r w:rsidR="003C354A">
        <w:t>called</w:t>
      </w:r>
      <w:r>
        <w:t xml:space="preserve"> for views from around the table </w:t>
      </w:r>
      <w:r w:rsidR="004A52C8">
        <w:t xml:space="preserve">with </w:t>
      </w:r>
      <w:r>
        <w:t>regard</w:t>
      </w:r>
      <w:r w:rsidR="004A52C8">
        <w:t xml:space="preserve"> to</w:t>
      </w:r>
      <w:r>
        <w:t xml:space="preserve"> the effectiveness of the process </w:t>
      </w:r>
      <w:r w:rsidR="008D0283">
        <w:t>noting that the Modifications</w:t>
      </w:r>
      <w:r>
        <w:t xml:space="preserve"> process was not followed from the outset of the project. RA Member advised that the process</w:t>
      </w:r>
      <w:r w:rsidR="00DB3BD4">
        <w:t xml:space="preserve"> at that time </w:t>
      </w:r>
      <w:r>
        <w:t xml:space="preserve">did not </w:t>
      </w:r>
      <w:r w:rsidR="00DB3BD4">
        <w:t xml:space="preserve">accommodate raising a </w:t>
      </w:r>
      <w:r w:rsidR="00620961">
        <w:t xml:space="preserve">detailed </w:t>
      </w:r>
      <w:r w:rsidR="00DB3BD4">
        <w:t>proposal for discussion at a Working Group. RA Member</w:t>
      </w:r>
      <w:r w:rsidR="003A49CE">
        <w:t xml:space="preserve"> felt t</w:t>
      </w:r>
      <w:r>
        <w:t>his issue</w:t>
      </w:r>
      <w:r w:rsidR="003A49CE">
        <w:t xml:space="preserve"> ha</w:t>
      </w:r>
      <w:r>
        <w:t>s</w:t>
      </w:r>
      <w:r w:rsidR="003A49CE">
        <w:t xml:space="preserve"> </w:t>
      </w:r>
      <w:r>
        <w:t xml:space="preserve">since </w:t>
      </w:r>
      <w:r w:rsidR="003A49CE">
        <w:t xml:space="preserve">been remedied </w:t>
      </w:r>
      <w:r w:rsidR="00DB3BD4">
        <w:t>with the introduction of a</w:t>
      </w:r>
      <w:r w:rsidR="003A49CE">
        <w:t xml:space="preserve"> new proposal f</w:t>
      </w:r>
      <w:r w:rsidR="00DB3BD4">
        <w:t>or</w:t>
      </w:r>
      <w:r w:rsidR="003A49CE">
        <w:t xml:space="preserve">m </w:t>
      </w:r>
      <w:r w:rsidR="004A52C8">
        <w:t>that allows for the absence of</w:t>
      </w:r>
      <w:r w:rsidR="003A49CE">
        <w:t xml:space="preserve"> legal drafting</w:t>
      </w:r>
      <w:r w:rsidR="004A52C8">
        <w:t xml:space="preserve"> changes</w:t>
      </w:r>
      <w:r w:rsidR="003A49CE">
        <w:t xml:space="preserve">, </w:t>
      </w:r>
      <w:r w:rsidR="00DB3BD4">
        <w:t>allowing</w:t>
      </w:r>
      <w:r w:rsidR="003A49CE">
        <w:t xml:space="preserve"> a W</w:t>
      </w:r>
      <w:r w:rsidR="00DB3BD4">
        <w:t xml:space="preserve">orking </w:t>
      </w:r>
      <w:r w:rsidR="003A49CE">
        <w:t>G</w:t>
      </w:r>
      <w:r w:rsidR="00DB3BD4">
        <w:t>roup</w:t>
      </w:r>
      <w:r w:rsidR="008D0283">
        <w:t xml:space="preserve"> to</w:t>
      </w:r>
      <w:r w:rsidR="00DB3BD4">
        <w:t xml:space="preserve"> be established to develop the </w:t>
      </w:r>
      <w:r w:rsidR="004A52C8">
        <w:t>detail</w:t>
      </w:r>
      <w:r w:rsidR="003A49CE">
        <w:t>.</w:t>
      </w:r>
      <w:r w:rsidR="000C064E">
        <w:t xml:space="preserve"> </w:t>
      </w:r>
    </w:p>
    <w:p w:rsidR="00620961" w:rsidRDefault="00620961" w:rsidP="00620961">
      <w:pPr>
        <w:pStyle w:val="CommentText"/>
      </w:pPr>
      <w:r>
        <w:t>The Chair voiced concern that the High Level Design was agreed as a working assumption, with Participants requesting to be involved in the detailed design process.  In this context, the Chair questioned whether Participant concerns were adequately addressed in the detailed design and asked how lessons from this process would be learned for future projects.</w:t>
      </w:r>
    </w:p>
    <w:p w:rsidR="00123634" w:rsidRDefault="003A49CE" w:rsidP="007C6BE1">
      <w:r>
        <w:t>S</w:t>
      </w:r>
      <w:r w:rsidR="006E0B4A">
        <w:t>upplier Member stated that Participants were</w:t>
      </w:r>
      <w:r>
        <w:t xml:space="preserve"> mindful of</w:t>
      </w:r>
      <w:r w:rsidR="006E0B4A">
        <w:t xml:space="preserve"> the requirements of the C</w:t>
      </w:r>
      <w:r>
        <w:t xml:space="preserve">ongestion </w:t>
      </w:r>
      <w:r w:rsidR="006E0B4A">
        <w:t>Management G</w:t>
      </w:r>
      <w:r>
        <w:t>uidelines</w:t>
      </w:r>
      <w:r w:rsidR="006E0B4A">
        <w:t xml:space="preserve"> but</w:t>
      </w:r>
      <w:r>
        <w:t xml:space="preserve"> </w:t>
      </w:r>
      <w:r w:rsidR="001D3EE3">
        <w:t>found the deadline a constraint</w:t>
      </w:r>
      <w:r>
        <w:t xml:space="preserve">, having </w:t>
      </w:r>
      <w:r w:rsidR="00F2277B">
        <w:t xml:space="preserve">the </w:t>
      </w:r>
      <w:r>
        <w:t>design finalis</w:t>
      </w:r>
      <w:r w:rsidR="00F2277B">
        <w:t>e</w:t>
      </w:r>
      <w:r>
        <w:t>d before working groups was not ideal</w:t>
      </w:r>
      <w:r w:rsidR="00E42CB9">
        <w:t>.</w:t>
      </w:r>
      <w:r w:rsidR="00F2277B">
        <w:t xml:space="preserve"> </w:t>
      </w:r>
      <w:r w:rsidR="00096E45">
        <w:t>Endesa Ireland observer felt</w:t>
      </w:r>
      <w:r>
        <w:t xml:space="preserve"> that </w:t>
      </w:r>
      <w:r w:rsidR="00096E45">
        <w:t xml:space="preserve">the </w:t>
      </w:r>
      <w:r>
        <w:t xml:space="preserve">benefits to </w:t>
      </w:r>
      <w:r w:rsidR="00096E45">
        <w:t>Partici</w:t>
      </w:r>
      <w:r>
        <w:t xml:space="preserve">pants and customers </w:t>
      </w:r>
      <w:r w:rsidR="00096E45">
        <w:t>may</w:t>
      </w:r>
      <w:r>
        <w:t xml:space="preserve"> not </w:t>
      </w:r>
      <w:r w:rsidR="00096E45">
        <w:t xml:space="preserve">be </w:t>
      </w:r>
      <w:r>
        <w:t xml:space="preserve">reflected in the cost, </w:t>
      </w:r>
      <w:r w:rsidR="00096E45">
        <w:t xml:space="preserve">however </w:t>
      </w:r>
      <w:r>
        <w:t>acknowledge</w:t>
      </w:r>
      <w:r w:rsidR="00096E45">
        <w:t>d</w:t>
      </w:r>
      <w:r>
        <w:t xml:space="preserve"> </w:t>
      </w:r>
      <w:r w:rsidR="00096E45">
        <w:t xml:space="preserve">that </w:t>
      </w:r>
      <w:r>
        <w:t>infringement issues</w:t>
      </w:r>
      <w:r w:rsidR="00096E45">
        <w:t xml:space="preserve"> had to be addressed.</w:t>
      </w:r>
      <w:r w:rsidR="001D3EE3">
        <w:t xml:space="preserve"> </w:t>
      </w:r>
      <w:r w:rsidR="00E42CB9">
        <w:t xml:space="preserve">RA Member added that the </w:t>
      </w:r>
      <w:r w:rsidR="00155598">
        <w:t xml:space="preserve">design that emerged from the </w:t>
      </w:r>
      <w:r>
        <w:t>W</w:t>
      </w:r>
      <w:r w:rsidR="00E42CB9">
        <w:t xml:space="preserve">orking </w:t>
      </w:r>
      <w:r>
        <w:t>G</w:t>
      </w:r>
      <w:r w:rsidR="00E42CB9">
        <w:t>roup</w:t>
      </w:r>
      <w:r>
        <w:t xml:space="preserve"> process </w:t>
      </w:r>
      <w:r w:rsidR="00155598">
        <w:t xml:space="preserve">came from </w:t>
      </w:r>
      <w:r w:rsidR="00E42CB9">
        <w:t>Participants</w:t>
      </w:r>
      <w:r w:rsidR="00123634">
        <w:t xml:space="preserve">. </w:t>
      </w:r>
      <w:r w:rsidR="00620961">
        <w:t>RA Member a</w:t>
      </w:r>
      <w:r w:rsidR="00123634">
        <w:t>greed that it is not an ideal situation to have the systems changes</w:t>
      </w:r>
      <w:r>
        <w:t xml:space="preserve"> happen in parallel with</w:t>
      </w:r>
      <w:r w:rsidR="00123634">
        <w:t xml:space="preserve"> drafting of the proposal. </w:t>
      </w:r>
    </w:p>
    <w:p w:rsidR="003A49CE" w:rsidRDefault="00155598" w:rsidP="007C6BE1">
      <w:r>
        <w:t>The RA Member drew attention to the fact that Partici</w:t>
      </w:r>
      <w:r w:rsidR="003A49CE">
        <w:t>pants voted t</w:t>
      </w:r>
      <w:r>
        <w:t xml:space="preserve">o approve the </w:t>
      </w:r>
      <w:r w:rsidR="00987CCB">
        <w:t>High Level Design</w:t>
      </w:r>
      <w:r>
        <w:t xml:space="preserve"> and it was</w:t>
      </w:r>
      <w:r w:rsidR="003A49CE">
        <w:t xml:space="preserve"> never </w:t>
      </w:r>
      <w:r>
        <w:t xml:space="preserve">the </w:t>
      </w:r>
      <w:r w:rsidR="003A49CE">
        <w:t xml:space="preserve">intention to revisit </w:t>
      </w:r>
      <w:r>
        <w:t xml:space="preserve">the </w:t>
      </w:r>
      <w:r w:rsidR="00987CCB">
        <w:t>High Level Design</w:t>
      </w:r>
      <w:r w:rsidR="003A49CE">
        <w:t xml:space="preserve"> in phase 2</w:t>
      </w:r>
      <w:r>
        <w:t xml:space="preserve"> (implementation) of the project</w:t>
      </w:r>
      <w:r w:rsidR="003A49CE">
        <w:t xml:space="preserve">. </w:t>
      </w:r>
      <w:r w:rsidR="00620961">
        <w:t>RA Member a</w:t>
      </w:r>
      <w:r w:rsidR="00F2277B">
        <w:t>dded that i</w:t>
      </w:r>
      <w:r w:rsidR="003A49CE">
        <w:t xml:space="preserve">f </w:t>
      </w:r>
      <w:r>
        <w:t>an</w:t>
      </w:r>
      <w:r w:rsidR="003A49CE">
        <w:t xml:space="preserve">ything </w:t>
      </w:r>
      <w:r>
        <w:t>fundamental</w:t>
      </w:r>
      <w:r w:rsidR="003A49CE">
        <w:t xml:space="preserve"> had ari</w:t>
      </w:r>
      <w:r w:rsidR="001D3EE3">
        <w:t xml:space="preserve">sen, it would have been remiss </w:t>
      </w:r>
      <w:r w:rsidR="003A49CE">
        <w:t xml:space="preserve">of </w:t>
      </w:r>
      <w:r w:rsidR="00F2277B">
        <w:t xml:space="preserve">the </w:t>
      </w:r>
      <w:r w:rsidR="003A49CE">
        <w:t xml:space="preserve">RAs </w:t>
      </w:r>
      <w:r>
        <w:t>to</w:t>
      </w:r>
      <w:r w:rsidR="003A49CE">
        <w:t xml:space="preserve"> not elevate that, but nothing fundamental did arise. </w:t>
      </w:r>
      <w:r w:rsidR="00620961">
        <w:t>RA Member c</w:t>
      </w:r>
      <w:r w:rsidR="001D3EE3">
        <w:t>oncluded by saying h</w:t>
      </w:r>
      <w:r w:rsidR="003A49CE">
        <w:t xml:space="preserve">ard work needs to be commended, </w:t>
      </w:r>
      <w:r w:rsidR="00BE7DC8">
        <w:t xml:space="preserve">the process </w:t>
      </w:r>
      <w:r w:rsidR="003A49CE">
        <w:t xml:space="preserve">has been inclusive and </w:t>
      </w:r>
      <w:r>
        <w:t>Participants</w:t>
      </w:r>
      <w:r w:rsidR="003A49CE">
        <w:t xml:space="preserve"> </w:t>
      </w:r>
      <w:r>
        <w:t>did</w:t>
      </w:r>
      <w:r w:rsidR="003A49CE">
        <w:t xml:space="preserve"> involv</w:t>
      </w:r>
      <w:r>
        <w:t>e</w:t>
      </w:r>
      <w:r w:rsidR="003A49CE">
        <w:t xml:space="preserve"> themselves in it, there are lessons to be learned</w:t>
      </w:r>
      <w:r>
        <w:t xml:space="preserve"> and the</w:t>
      </w:r>
      <w:r w:rsidR="00123634">
        <w:t xml:space="preserve"> Modifications Committee views included in the FRR </w:t>
      </w:r>
      <w:r>
        <w:t xml:space="preserve">will be considered by the </w:t>
      </w:r>
      <w:r w:rsidR="00123634">
        <w:t xml:space="preserve">SEMC. </w:t>
      </w:r>
    </w:p>
    <w:p w:rsidR="003A49CE" w:rsidRPr="00BE7DC8" w:rsidRDefault="003A49CE" w:rsidP="007C6BE1">
      <w:r>
        <w:t>Chair</w:t>
      </w:r>
      <w:r w:rsidR="00123634">
        <w:t xml:space="preserve"> added</w:t>
      </w:r>
      <w:r w:rsidR="00155598">
        <w:t xml:space="preserve"> </w:t>
      </w:r>
      <w:r w:rsidR="00123634">
        <w:t>a final comment regardi</w:t>
      </w:r>
      <w:r w:rsidR="00155598">
        <w:t>ng the cost, stated that it €20</w:t>
      </w:r>
      <w:r w:rsidR="00123634">
        <w:t>m is a substantial amount to</w:t>
      </w:r>
      <w:r>
        <w:t xml:space="preserve"> spend</w:t>
      </w:r>
      <w:r w:rsidR="00123634">
        <w:t xml:space="preserve"> on the project and it </w:t>
      </w:r>
      <w:r w:rsidR="00BE7DC8">
        <w:t>would have been of benefit if the</w:t>
      </w:r>
      <w:r>
        <w:t xml:space="preserve"> option to revisit</w:t>
      </w:r>
      <w:r w:rsidR="00123634">
        <w:t xml:space="preserve"> the</w:t>
      </w:r>
      <w:r>
        <w:t xml:space="preserve"> high-level principles </w:t>
      </w:r>
      <w:r w:rsidR="00BE7DC8">
        <w:t xml:space="preserve">existed </w:t>
      </w:r>
      <w:r>
        <w:t xml:space="preserve">in an effort to attain a </w:t>
      </w:r>
      <w:r w:rsidRPr="00BE7DC8">
        <w:t>cheaper solution.</w:t>
      </w:r>
    </w:p>
    <w:p w:rsidR="003A49CE" w:rsidRPr="00BE7DC8" w:rsidRDefault="003A49CE" w:rsidP="007C6BE1">
      <w:pPr>
        <w:pStyle w:val="IntenseQuote"/>
      </w:pPr>
      <w:r w:rsidRPr="00BE7DC8">
        <w:t xml:space="preserve">Actions </w:t>
      </w:r>
    </w:p>
    <w:p w:rsidR="003A49CE" w:rsidRPr="00BE7DC8" w:rsidRDefault="00BE7DC8" w:rsidP="007C6BE1">
      <w:pPr>
        <w:pStyle w:val="Bullet1"/>
        <w:numPr>
          <w:ilvl w:val="0"/>
          <w:numId w:val="5"/>
        </w:numPr>
      </w:pPr>
      <w:r w:rsidRPr="00BE7DC8">
        <w:t>N/A</w:t>
      </w:r>
    </w:p>
    <w:p w:rsidR="003A49CE" w:rsidRPr="003706F9" w:rsidRDefault="003A49CE" w:rsidP="007C6BE1">
      <w:pPr>
        <w:pStyle w:val="IntenseQuote"/>
      </w:pPr>
      <w:r w:rsidRPr="00BE7DC8">
        <w:t>Decision</w:t>
      </w:r>
    </w:p>
    <w:p w:rsidR="003A49CE" w:rsidRDefault="00846754" w:rsidP="007C6BE1">
      <w:pPr>
        <w:pStyle w:val="Bullet1"/>
        <w:numPr>
          <w:ilvl w:val="0"/>
          <w:numId w:val="5"/>
        </w:numPr>
      </w:pPr>
      <w:r>
        <w:t>The propos</w:t>
      </w:r>
      <w:r w:rsidR="00BE7DC8">
        <w:t>al was Recommended for Approval</w:t>
      </w:r>
    </w:p>
    <w:p w:rsidR="003970AF" w:rsidRDefault="003970AF" w:rsidP="007C6BE1">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46754" w:rsidRPr="003706F9" w:rsidTr="008D0283">
        <w:trPr>
          <w:jc w:val="center"/>
        </w:trPr>
        <w:tc>
          <w:tcPr>
            <w:tcW w:w="5000" w:type="pct"/>
            <w:gridSpan w:val="3"/>
            <w:shd w:val="clear" w:color="auto" w:fill="548DD4"/>
          </w:tcPr>
          <w:p w:rsidR="00846754" w:rsidRPr="003706F9" w:rsidRDefault="00846754" w:rsidP="0059642B">
            <w:pPr>
              <w:spacing w:before="40" w:after="40"/>
              <w:jc w:val="center"/>
              <w:rPr>
                <w:b/>
                <w:color w:val="FFFFFF"/>
                <w:sz w:val="16"/>
                <w:szCs w:val="16"/>
              </w:rPr>
            </w:pPr>
            <w:r w:rsidRPr="003706F9">
              <w:rPr>
                <w:b/>
                <w:color w:val="FFFFFF"/>
              </w:rPr>
              <w:t xml:space="preserve">Recommended for </w:t>
            </w:r>
            <w:r>
              <w:rPr>
                <w:b/>
                <w:color w:val="FFFFFF"/>
              </w:rPr>
              <w:t>Approval (Majority Vote)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Gill Bradley</w:t>
            </w:r>
          </w:p>
        </w:tc>
        <w:tc>
          <w:tcPr>
            <w:tcW w:w="1712" w:type="pct"/>
            <w:vAlign w:val="center"/>
          </w:tcPr>
          <w:p w:rsidR="00846754" w:rsidRPr="000D3045" w:rsidRDefault="00846754" w:rsidP="007C6BE1">
            <w:pPr>
              <w:spacing w:before="40" w:after="40"/>
              <w:rPr>
                <w:sz w:val="16"/>
                <w:szCs w:val="16"/>
              </w:rPr>
            </w:pPr>
            <w:r>
              <w:rPr>
                <w:sz w:val="16"/>
                <w:szCs w:val="16"/>
              </w:rPr>
              <w:t>Generator Alternate</w:t>
            </w:r>
          </w:p>
        </w:tc>
        <w:tc>
          <w:tcPr>
            <w:tcW w:w="1776" w:type="pct"/>
            <w:vAlign w:val="center"/>
          </w:tcPr>
          <w:p w:rsidR="00846754" w:rsidRPr="000D3045" w:rsidRDefault="00846754" w:rsidP="007C6BE1">
            <w:pPr>
              <w:spacing w:before="40" w:after="40"/>
              <w:rPr>
                <w:sz w:val="16"/>
                <w:szCs w:val="16"/>
              </w:rPr>
            </w:pPr>
            <w:r>
              <w:rPr>
                <w:sz w:val="16"/>
                <w:szCs w:val="16"/>
              </w:rPr>
              <w:t>Approve</w:t>
            </w:r>
          </w:p>
        </w:tc>
      </w:tr>
      <w:tr w:rsidR="00846754" w:rsidRPr="000D3045" w:rsidTr="00950B92">
        <w:trPr>
          <w:jc w:val="center"/>
        </w:trPr>
        <w:tc>
          <w:tcPr>
            <w:tcW w:w="1512" w:type="pct"/>
            <w:vAlign w:val="center"/>
          </w:tcPr>
          <w:p w:rsidR="00846754" w:rsidRPr="00BE7DC8" w:rsidRDefault="00846754" w:rsidP="007C6BE1">
            <w:pPr>
              <w:spacing w:before="40" w:after="40"/>
              <w:rPr>
                <w:b/>
                <w:sz w:val="16"/>
                <w:szCs w:val="16"/>
              </w:rPr>
            </w:pPr>
            <w:r w:rsidRPr="00BE7DC8">
              <w:rPr>
                <w:b/>
                <w:sz w:val="16"/>
                <w:szCs w:val="16"/>
              </w:rPr>
              <w:t>Iain Wright</w:t>
            </w:r>
          </w:p>
        </w:tc>
        <w:tc>
          <w:tcPr>
            <w:tcW w:w="1712" w:type="pct"/>
            <w:vAlign w:val="center"/>
          </w:tcPr>
          <w:p w:rsidR="00846754" w:rsidRPr="00BE7DC8" w:rsidRDefault="00846754" w:rsidP="007C6BE1">
            <w:pPr>
              <w:spacing w:before="40" w:after="40"/>
              <w:rPr>
                <w:b/>
                <w:sz w:val="16"/>
                <w:szCs w:val="16"/>
              </w:rPr>
            </w:pPr>
            <w:r w:rsidRPr="00BE7DC8">
              <w:rPr>
                <w:b/>
                <w:sz w:val="16"/>
                <w:szCs w:val="16"/>
              </w:rPr>
              <w:t>Supplier Member</w:t>
            </w:r>
          </w:p>
        </w:tc>
        <w:tc>
          <w:tcPr>
            <w:tcW w:w="1776" w:type="pct"/>
            <w:vAlign w:val="center"/>
          </w:tcPr>
          <w:p w:rsidR="00846754" w:rsidRPr="00BE7DC8" w:rsidRDefault="00846754" w:rsidP="007C6BE1">
            <w:pPr>
              <w:spacing w:before="40" w:after="40"/>
              <w:rPr>
                <w:b/>
                <w:sz w:val="16"/>
                <w:szCs w:val="16"/>
              </w:rPr>
            </w:pPr>
            <w:r w:rsidRPr="00BE7DC8">
              <w:rPr>
                <w:b/>
                <w:sz w:val="16"/>
                <w:szCs w:val="16"/>
              </w:rPr>
              <w:t>Reject</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Ian Luney</w:t>
            </w:r>
          </w:p>
        </w:tc>
        <w:tc>
          <w:tcPr>
            <w:tcW w:w="1712" w:type="pct"/>
            <w:vAlign w:val="center"/>
          </w:tcPr>
          <w:p w:rsidR="00846754" w:rsidRPr="000D3045" w:rsidRDefault="00846754" w:rsidP="007C6BE1">
            <w:pPr>
              <w:spacing w:before="40" w:after="40"/>
              <w:rPr>
                <w:sz w:val="16"/>
                <w:szCs w:val="16"/>
              </w:rPr>
            </w:pPr>
            <w:r>
              <w:rPr>
                <w:sz w:val="16"/>
                <w:szCs w:val="16"/>
              </w:rPr>
              <w:t>Generator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Jill Murray</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Kevin Hannafin</w:t>
            </w:r>
          </w:p>
        </w:tc>
        <w:tc>
          <w:tcPr>
            <w:tcW w:w="1712" w:type="pct"/>
            <w:vAlign w:val="center"/>
          </w:tcPr>
          <w:p w:rsidR="00846754" w:rsidRPr="000D3045" w:rsidRDefault="00846754" w:rsidP="007C6BE1">
            <w:pPr>
              <w:spacing w:before="40" w:after="40"/>
              <w:rPr>
                <w:sz w:val="16"/>
                <w:szCs w:val="16"/>
              </w:rPr>
            </w:pPr>
            <w:r>
              <w:rPr>
                <w:sz w:val="16"/>
                <w:szCs w:val="16"/>
              </w:rPr>
              <w:t>Generator Member</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Killian Morgan</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Pr="000D3045" w:rsidRDefault="00846754" w:rsidP="007C6BE1">
            <w:pPr>
              <w:spacing w:before="40" w:after="40"/>
              <w:rPr>
                <w:sz w:val="16"/>
                <w:szCs w:val="16"/>
              </w:rPr>
            </w:pPr>
            <w:r>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Mary Doorly</w:t>
            </w:r>
          </w:p>
        </w:tc>
        <w:tc>
          <w:tcPr>
            <w:tcW w:w="1712" w:type="pct"/>
            <w:vAlign w:val="center"/>
          </w:tcPr>
          <w:p w:rsidR="00846754" w:rsidRPr="000D3045" w:rsidRDefault="00846754" w:rsidP="007C6BE1">
            <w:pPr>
              <w:spacing w:before="40" w:after="40"/>
              <w:rPr>
                <w:sz w:val="16"/>
                <w:szCs w:val="16"/>
              </w:rPr>
            </w:pPr>
            <w:r>
              <w:rPr>
                <w:sz w:val="16"/>
                <w:szCs w:val="16"/>
              </w:rPr>
              <w:t>Generator Alternate</w:t>
            </w:r>
          </w:p>
        </w:tc>
        <w:tc>
          <w:tcPr>
            <w:tcW w:w="1776" w:type="pct"/>
            <w:vAlign w:val="center"/>
          </w:tcPr>
          <w:p w:rsidR="00846754" w:rsidRDefault="00846754" w:rsidP="007C6BE1">
            <w:r w:rsidRPr="0012773B">
              <w:rPr>
                <w:sz w:val="16"/>
                <w:szCs w:val="16"/>
              </w:rPr>
              <w:t>Approve</w:t>
            </w:r>
          </w:p>
        </w:tc>
      </w:tr>
      <w:tr w:rsidR="00846754" w:rsidRPr="000D3045" w:rsidTr="00950B92">
        <w:trPr>
          <w:jc w:val="center"/>
        </w:trPr>
        <w:tc>
          <w:tcPr>
            <w:tcW w:w="1512" w:type="pct"/>
            <w:vAlign w:val="center"/>
          </w:tcPr>
          <w:p w:rsidR="00846754" w:rsidRPr="000D3045" w:rsidRDefault="00846754" w:rsidP="007C6BE1">
            <w:pPr>
              <w:spacing w:before="40" w:after="40"/>
              <w:rPr>
                <w:sz w:val="16"/>
                <w:szCs w:val="16"/>
              </w:rPr>
            </w:pPr>
            <w:r>
              <w:rPr>
                <w:sz w:val="16"/>
                <w:szCs w:val="16"/>
              </w:rPr>
              <w:t>William Steele</w:t>
            </w:r>
          </w:p>
        </w:tc>
        <w:tc>
          <w:tcPr>
            <w:tcW w:w="1712" w:type="pct"/>
            <w:vAlign w:val="center"/>
          </w:tcPr>
          <w:p w:rsidR="00846754" w:rsidRPr="000D3045" w:rsidRDefault="00846754" w:rsidP="007C6BE1">
            <w:pPr>
              <w:spacing w:before="40" w:after="40"/>
              <w:rPr>
                <w:sz w:val="16"/>
                <w:szCs w:val="16"/>
              </w:rPr>
            </w:pPr>
            <w:r>
              <w:rPr>
                <w:sz w:val="16"/>
                <w:szCs w:val="16"/>
              </w:rPr>
              <w:t>Supplier Member</w:t>
            </w:r>
          </w:p>
        </w:tc>
        <w:tc>
          <w:tcPr>
            <w:tcW w:w="1776" w:type="pct"/>
            <w:vAlign w:val="center"/>
          </w:tcPr>
          <w:p w:rsidR="00846754" w:rsidRDefault="00846754" w:rsidP="007C6BE1">
            <w:r w:rsidRPr="0012773B">
              <w:rPr>
                <w:sz w:val="16"/>
                <w:szCs w:val="16"/>
              </w:rPr>
              <w:t>Approve</w:t>
            </w:r>
          </w:p>
        </w:tc>
      </w:tr>
    </w:tbl>
    <w:p w:rsidR="00BE7DC8" w:rsidRPr="00FA2AFA" w:rsidRDefault="00BE7DC8" w:rsidP="007C6BE1">
      <w:pPr>
        <w:rPr>
          <w:highlight w:val="yellow"/>
        </w:rPr>
      </w:pPr>
    </w:p>
    <w:p w:rsidR="003A49CE" w:rsidRPr="003706F9" w:rsidRDefault="003A49CE" w:rsidP="007C6BE1">
      <w:pPr>
        <w:pStyle w:val="Heading2"/>
        <w:numPr>
          <w:ilvl w:val="0"/>
          <w:numId w:val="7"/>
        </w:numPr>
        <w:ind w:left="426" w:hanging="425"/>
        <w:rPr>
          <w:rStyle w:val="IntenseReference"/>
          <w:color w:val="1F497D"/>
        </w:rPr>
      </w:pPr>
      <w:bookmarkStart w:id="10" w:name="_Toc315948785"/>
      <w:r w:rsidRPr="003706F9">
        <w:rPr>
          <w:rStyle w:val="IntenseReference"/>
          <w:color w:val="1F497D"/>
        </w:rPr>
        <w:t>Mod_04_11_v2</w:t>
      </w:r>
      <w:r>
        <w:rPr>
          <w:rStyle w:val="IntenseReference"/>
          <w:color w:val="1F497D"/>
        </w:rPr>
        <w:t>_</w:t>
      </w:r>
      <w:r w:rsidR="009C144C">
        <w:rPr>
          <w:rStyle w:val="IntenseReference"/>
          <w:color w:val="1F497D"/>
        </w:rPr>
        <w:t>Facilitating Demand S</w:t>
      </w:r>
      <w:r w:rsidRPr="003706F9">
        <w:rPr>
          <w:rStyle w:val="IntenseReference"/>
          <w:color w:val="1F497D"/>
        </w:rPr>
        <w:t xml:space="preserve">ites with an </w:t>
      </w:r>
      <w:r w:rsidR="009C144C">
        <w:rPr>
          <w:rStyle w:val="IntenseReference"/>
          <w:color w:val="1F497D"/>
        </w:rPr>
        <w:t>MEC less than 10MW</w:t>
      </w:r>
      <w:r w:rsidRPr="003706F9">
        <w:rPr>
          <w:rStyle w:val="IntenseReference"/>
          <w:color w:val="1F497D"/>
        </w:rPr>
        <w:t xml:space="preserve"> to </w:t>
      </w:r>
      <w:r w:rsidR="009C144C">
        <w:rPr>
          <w:rStyle w:val="IntenseReference"/>
          <w:color w:val="1F497D"/>
        </w:rPr>
        <w:t>P</w:t>
      </w:r>
      <w:r w:rsidRPr="003706F9">
        <w:rPr>
          <w:rStyle w:val="IntenseReference"/>
          <w:color w:val="1F497D"/>
        </w:rPr>
        <w:t xml:space="preserve">articipate as part of a </w:t>
      </w:r>
      <w:r w:rsidR="009C144C">
        <w:rPr>
          <w:rStyle w:val="IntenseReference"/>
          <w:color w:val="1F497D"/>
        </w:rPr>
        <w:t>Demand Side U</w:t>
      </w:r>
      <w:r w:rsidRPr="003706F9">
        <w:rPr>
          <w:rStyle w:val="IntenseReference"/>
          <w:color w:val="1F497D"/>
        </w:rPr>
        <w:t>nit</w:t>
      </w:r>
      <w:bookmarkEnd w:id="10"/>
    </w:p>
    <w:p w:rsidR="003A49CE" w:rsidRDefault="003A49CE" w:rsidP="007C6BE1">
      <w:pPr>
        <w:pStyle w:val="Quote"/>
      </w:pPr>
      <w:r w:rsidRPr="003706F9">
        <w:lastRenderedPageBreak/>
        <w:t xml:space="preserve">Proposer: </w:t>
      </w:r>
      <w:proofErr w:type="spellStart"/>
      <w:r w:rsidRPr="003706F9">
        <w:t>Fingleton</w:t>
      </w:r>
      <w:proofErr w:type="spellEnd"/>
      <w:r w:rsidRPr="003706F9">
        <w:t xml:space="preserve"> White &amp; Co.</w:t>
      </w:r>
    </w:p>
    <w:p w:rsidR="003A49CE" w:rsidRDefault="000B51A1" w:rsidP="007C6BE1">
      <w:r>
        <w:t xml:space="preserve">Secretariat provided an update on the progress of the related Grid Code Modification Proposal. SO Member confirmed that the NI Consultation process has closed and </w:t>
      </w:r>
      <w:r w:rsidR="00BE7DC8">
        <w:t>awaiting a decision from the</w:t>
      </w:r>
      <w:r w:rsidR="00800D0B">
        <w:t xml:space="preserve"> RAs</w:t>
      </w:r>
      <w:r>
        <w:t>. Proposer explained that the Grid Code Modification Proposal resulted in the necessity to include some additional changes to the proposal</w:t>
      </w:r>
      <w:r w:rsidR="00BE7DC8">
        <w:t xml:space="preserve"> in the form of the alternative version</w:t>
      </w:r>
      <w:r>
        <w:t xml:space="preserve">. </w:t>
      </w:r>
      <w:r w:rsidR="00987CCB">
        <w:t>The Committee agreed to approve the Modification subject to the approval of the Grid Code Modification.</w:t>
      </w:r>
    </w:p>
    <w:p w:rsidR="003A49CE" w:rsidRPr="003706F9" w:rsidRDefault="003A49CE" w:rsidP="007C6BE1">
      <w:pPr>
        <w:pStyle w:val="IntenseQuote"/>
      </w:pPr>
      <w:r w:rsidRPr="003706F9">
        <w:t xml:space="preserve">Actions </w:t>
      </w:r>
    </w:p>
    <w:p w:rsidR="003A49CE" w:rsidRPr="003706F9" w:rsidRDefault="003A49CE" w:rsidP="007C6BE1">
      <w:pPr>
        <w:pStyle w:val="Bullet1"/>
        <w:numPr>
          <w:ilvl w:val="0"/>
          <w:numId w:val="5"/>
        </w:numPr>
      </w:pPr>
      <w:r w:rsidRPr="003706F9">
        <w:t>N/A</w:t>
      </w:r>
    </w:p>
    <w:p w:rsidR="003A49CE" w:rsidRPr="00D2540C" w:rsidRDefault="003A49CE" w:rsidP="007C6BE1">
      <w:pPr>
        <w:pStyle w:val="IntenseQuote"/>
      </w:pPr>
      <w:r w:rsidRPr="00D2540C">
        <w:t>Decision</w:t>
      </w:r>
    </w:p>
    <w:p w:rsidR="003A49CE" w:rsidRDefault="003A49CE" w:rsidP="007C6BE1">
      <w:pPr>
        <w:pStyle w:val="Bullet1"/>
        <w:numPr>
          <w:ilvl w:val="0"/>
          <w:numId w:val="5"/>
        </w:numPr>
      </w:pPr>
      <w:r>
        <w:t>Recommended for Ap</w:t>
      </w:r>
      <w:r w:rsidR="00800D0B">
        <w:t xml:space="preserve">proval subject to RA Decision approval of the </w:t>
      </w:r>
      <w:r>
        <w:t xml:space="preserve">Grid Code </w:t>
      </w:r>
      <w:r w:rsidR="00800D0B">
        <w:t>Modification</w:t>
      </w:r>
    </w:p>
    <w:p w:rsidR="00800D0B" w:rsidRPr="00D2540C" w:rsidRDefault="00800D0B" w:rsidP="007C6BE1">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800D0B" w:rsidRPr="003706F9" w:rsidTr="00950B92">
        <w:trPr>
          <w:jc w:val="center"/>
        </w:trPr>
        <w:tc>
          <w:tcPr>
            <w:tcW w:w="5000" w:type="pct"/>
            <w:gridSpan w:val="3"/>
            <w:shd w:val="clear" w:color="auto" w:fill="548DD4"/>
          </w:tcPr>
          <w:p w:rsidR="00800D0B" w:rsidRPr="003706F9" w:rsidRDefault="00800D0B" w:rsidP="0059642B">
            <w:pPr>
              <w:spacing w:before="40" w:after="40"/>
              <w:jc w:val="center"/>
              <w:rPr>
                <w:b/>
                <w:color w:val="FFFFFF"/>
                <w:sz w:val="16"/>
                <w:szCs w:val="16"/>
              </w:rPr>
            </w:pPr>
            <w:r w:rsidRPr="003706F9">
              <w:rPr>
                <w:b/>
                <w:color w:val="FFFFFF"/>
              </w:rPr>
              <w:t xml:space="preserve">Recommended for </w:t>
            </w:r>
            <w:r>
              <w:rPr>
                <w:b/>
                <w:color w:val="FFFFFF"/>
              </w:rPr>
              <w:t>Approval (</w:t>
            </w:r>
            <w:r w:rsidR="00BE7DC8">
              <w:rPr>
                <w:b/>
                <w:color w:val="FFFFFF"/>
              </w:rPr>
              <w:t>Unanimous</w:t>
            </w:r>
            <w:r>
              <w:rPr>
                <w:b/>
                <w:color w:val="FFFFFF"/>
              </w:rPr>
              <w:t xml:space="preserve"> Vote)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Gill Bradley</w:t>
            </w:r>
          </w:p>
        </w:tc>
        <w:tc>
          <w:tcPr>
            <w:tcW w:w="1712" w:type="pct"/>
            <w:vAlign w:val="center"/>
          </w:tcPr>
          <w:p w:rsidR="00800D0B" w:rsidRPr="000D3045" w:rsidRDefault="00800D0B" w:rsidP="007C6BE1">
            <w:pPr>
              <w:spacing w:before="40" w:after="40"/>
              <w:rPr>
                <w:sz w:val="16"/>
                <w:szCs w:val="16"/>
              </w:rPr>
            </w:pPr>
            <w:r>
              <w:rPr>
                <w:sz w:val="16"/>
                <w:szCs w:val="16"/>
              </w:rPr>
              <w:t>Generator Alternate</w:t>
            </w:r>
          </w:p>
        </w:tc>
        <w:tc>
          <w:tcPr>
            <w:tcW w:w="1776" w:type="pct"/>
            <w:vAlign w:val="center"/>
          </w:tcPr>
          <w:p w:rsidR="00800D0B" w:rsidRPr="000D3045" w:rsidRDefault="00800D0B" w:rsidP="007C6BE1">
            <w:pPr>
              <w:spacing w:before="40" w:after="40"/>
              <w:rPr>
                <w:sz w:val="16"/>
                <w:szCs w:val="16"/>
              </w:rPr>
            </w:pPr>
            <w:r>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Iain Wright</w:t>
            </w:r>
          </w:p>
        </w:tc>
        <w:tc>
          <w:tcPr>
            <w:tcW w:w="1712" w:type="pct"/>
            <w:vAlign w:val="center"/>
          </w:tcPr>
          <w:p w:rsidR="00800D0B" w:rsidRPr="000D3045" w:rsidRDefault="00800D0B" w:rsidP="007C6BE1">
            <w:pPr>
              <w:spacing w:before="40" w:after="40"/>
              <w:rPr>
                <w:sz w:val="16"/>
                <w:szCs w:val="16"/>
              </w:rPr>
            </w:pPr>
            <w:r>
              <w:rPr>
                <w:sz w:val="16"/>
                <w:szCs w:val="16"/>
              </w:rPr>
              <w:t>Supplier Member</w:t>
            </w:r>
          </w:p>
        </w:tc>
        <w:tc>
          <w:tcPr>
            <w:tcW w:w="1776" w:type="pct"/>
            <w:vAlign w:val="center"/>
          </w:tcPr>
          <w:p w:rsidR="00800D0B" w:rsidRPr="000D3045" w:rsidRDefault="00800D0B" w:rsidP="007C6BE1">
            <w:pPr>
              <w:spacing w:before="40" w:after="40"/>
              <w:rPr>
                <w:sz w:val="16"/>
                <w:szCs w:val="16"/>
              </w:rPr>
            </w:pPr>
            <w:r>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Ian Luney</w:t>
            </w:r>
          </w:p>
        </w:tc>
        <w:tc>
          <w:tcPr>
            <w:tcW w:w="1712" w:type="pct"/>
            <w:vAlign w:val="center"/>
          </w:tcPr>
          <w:p w:rsidR="00800D0B" w:rsidRPr="000D3045" w:rsidRDefault="00800D0B" w:rsidP="007C6BE1">
            <w:pPr>
              <w:spacing w:before="40" w:after="40"/>
              <w:rPr>
                <w:sz w:val="16"/>
                <w:szCs w:val="16"/>
              </w:rPr>
            </w:pPr>
            <w:r>
              <w:rPr>
                <w:sz w:val="16"/>
                <w:szCs w:val="16"/>
              </w:rPr>
              <w:t>Generator Member</w:t>
            </w:r>
          </w:p>
        </w:tc>
        <w:tc>
          <w:tcPr>
            <w:tcW w:w="1776" w:type="pct"/>
            <w:vAlign w:val="center"/>
          </w:tcPr>
          <w:p w:rsidR="00800D0B" w:rsidRDefault="00800D0B" w:rsidP="007C6BE1">
            <w:r w:rsidRPr="0012773B">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Jill Murray</w:t>
            </w:r>
          </w:p>
        </w:tc>
        <w:tc>
          <w:tcPr>
            <w:tcW w:w="1712" w:type="pct"/>
            <w:vAlign w:val="center"/>
          </w:tcPr>
          <w:p w:rsidR="00800D0B" w:rsidRPr="000D3045" w:rsidRDefault="00800D0B" w:rsidP="007C6BE1">
            <w:pPr>
              <w:spacing w:before="40" w:after="40"/>
              <w:rPr>
                <w:sz w:val="16"/>
                <w:szCs w:val="16"/>
              </w:rPr>
            </w:pPr>
            <w:r>
              <w:rPr>
                <w:sz w:val="16"/>
                <w:szCs w:val="16"/>
              </w:rPr>
              <w:t>Supplier Member</w:t>
            </w:r>
          </w:p>
        </w:tc>
        <w:tc>
          <w:tcPr>
            <w:tcW w:w="1776" w:type="pct"/>
            <w:vAlign w:val="center"/>
          </w:tcPr>
          <w:p w:rsidR="00800D0B" w:rsidRDefault="00800D0B" w:rsidP="007C6BE1">
            <w:r w:rsidRPr="0012773B">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Kevin Hannafin</w:t>
            </w:r>
          </w:p>
        </w:tc>
        <w:tc>
          <w:tcPr>
            <w:tcW w:w="1712" w:type="pct"/>
            <w:vAlign w:val="center"/>
          </w:tcPr>
          <w:p w:rsidR="00800D0B" w:rsidRPr="000D3045" w:rsidRDefault="00800D0B" w:rsidP="007C6BE1">
            <w:pPr>
              <w:spacing w:before="40" w:after="40"/>
              <w:rPr>
                <w:sz w:val="16"/>
                <w:szCs w:val="16"/>
              </w:rPr>
            </w:pPr>
            <w:r>
              <w:rPr>
                <w:sz w:val="16"/>
                <w:szCs w:val="16"/>
              </w:rPr>
              <w:t>Generator Member</w:t>
            </w:r>
          </w:p>
        </w:tc>
        <w:tc>
          <w:tcPr>
            <w:tcW w:w="1776" w:type="pct"/>
            <w:vAlign w:val="center"/>
          </w:tcPr>
          <w:p w:rsidR="00800D0B" w:rsidRDefault="00800D0B" w:rsidP="007C6BE1">
            <w:r w:rsidRPr="0012773B">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Killian Morgan</w:t>
            </w:r>
          </w:p>
        </w:tc>
        <w:tc>
          <w:tcPr>
            <w:tcW w:w="1712" w:type="pct"/>
            <w:vAlign w:val="center"/>
          </w:tcPr>
          <w:p w:rsidR="00800D0B" w:rsidRPr="000D3045" w:rsidRDefault="00800D0B" w:rsidP="007C6BE1">
            <w:pPr>
              <w:spacing w:before="40" w:after="40"/>
              <w:rPr>
                <w:sz w:val="16"/>
                <w:szCs w:val="16"/>
              </w:rPr>
            </w:pPr>
            <w:r>
              <w:rPr>
                <w:sz w:val="16"/>
                <w:szCs w:val="16"/>
              </w:rPr>
              <w:t>Supplier Member</w:t>
            </w:r>
          </w:p>
        </w:tc>
        <w:tc>
          <w:tcPr>
            <w:tcW w:w="1776" w:type="pct"/>
            <w:vAlign w:val="center"/>
          </w:tcPr>
          <w:p w:rsidR="00800D0B" w:rsidRPr="000D3045" w:rsidRDefault="00800D0B" w:rsidP="007C6BE1">
            <w:pPr>
              <w:spacing w:before="40" w:after="40"/>
              <w:rPr>
                <w:sz w:val="16"/>
                <w:szCs w:val="16"/>
              </w:rPr>
            </w:pPr>
            <w:r>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Mary Doorly</w:t>
            </w:r>
          </w:p>
        </w:tc>
        <w:tc>
          <w:tcPr>
            <w:tcW w:w="1712" w:type="pct"/>
            <w:vAlign w:val="center"/>
          </w:tcPr>
          <w:p w:rsidR="00800D0B" w:rsidRPr="000D3045" w:rsidRDefault="00800D0B" w:rsidP="007C6BE1">
            <w:pPr>
              <w:spacing w:before="40" w:after="40"/>
              <w:rPr>
                <w:sz w:val="16"/>
                <w:szCs w:val="16"/>
              </w:rPr>
            </w:pPr>
            <w:r>
              <w:rPr>
                <w:sz w:val="16"/>
                <w:szCs w:val="16"/>
              </w:rPr>
              <w:t>Generator Alternate</w:t>
            </w:r>
          </w:p>
        </w:tc>
        <w:tc>
          <w:tcPr>
            <w:tcW w:w="1776" w:type="pct"/>
            <w:vAlign w:val="center"/>
          </w:tcPr>
          <w:p w:rsidR="00800D0B" w:rsidRDefault="00800D0B" w:rsidP="007C6BE1">
            <w:r w:rsidRPr="0012773B">
              <w:rPr>
                <w:sz w:val="16"/>
                <w:szCs w:val="16"/>
              </w:rPr>
              <w:t>Approve</w:t>
            </w:r>
          </w:p>
        </w:tc>
      </w:tr>
      <w:tr w:rsidR="00800D0B" w:rsidRPr="000D3045" w:rsidTr="00950B92">
        <w:trPr>
          <w:jc w:val="center"/>
        </w:trPr>
        <w:tc>
          <w:tcPr>
            <w:tcW w:w="1512" w:type="pct"/>
            <w:vAlign w:val="center"/>
          </w:tcPr>
          <w:p w:rsidR="00800D0B" w:rsidRPr="000D3045" w:rsidRDefault="00800D0B" w:rsidP="007C6BE1">
            <w:pPr>
              <w:spacing w:before="40" w:after="40"/>
              <w:rPr>
                <w:sz w:val="16"/>
                <w:szCs w:val="16"/>
              </w:rPr>
            </w:pPr>
            <w:r>
              <w:rPr>
                <w:sz w:val="16"/>
                <w:szCs w:val="16"/>
              </w:rPr>
              <w:t>William Steele</w:t>
            </w:r>
          </w:p>
        </w:tc>
        <w:tc>
          <w:tcPr>
            <w:tcW w:w="1712" w:type="pct"/>
            <w:vAlign w:val="center"/>
          </w:tcPr>
          <w:p w:rsidR="00800D0B" w:rsidRPr="000D3045" w:rsidRDefault="00800D0B" w:rsidP="007C6BE1">
            <w:pPr>
              <w:spacing w:before="40" w:after="40"/>
              <w:rPr>
                <w:sz w:val="16"/>
                <w:szCs w:val="16"/>
              </w:rPr>
            </w:pPr>
            <w:r>
              <w:rPr>
                <w:sz w:val="16"/>
                <w:szCs w:val="16"/>
              </w:rPr>
              <w:t>Supplier Member</w:t>
            </w:r>
          </w:p>
        </w:tc>
        <w:tc>
          <w:tcPr>
            <w:tcW w:w="1776" w:type="pct"/>
            <w:vAlign w:val="center"/>
          </w:tcPr>
          <w:p w:rsidR="00800D0B" w:rsidRDefault="00800D0B" w:rsidP="007C6BE1">
            <w:r w:rsidRPr="0012773B">
              <w:rPr>
                <w:sz w:val="16"/>
                <w:szCs w:val="16"/>
              </w:rPr>
              <w:t>Approve</w:t>
            </w:r>
          </w:p>
        </w:tc>
      </w:tr>
    </w:tbl>
    <w:p w:rsidR="004C0489" w:rsidRPr="00D2540C" w:rsidRDefault="004C0489" w:rsidP="007C6BE1"/>
    <w:p w:rsidR="003A49CE" w:rsidRPr="00D2540C" w:rsidRDefault="003A49CE" w:rsidP="007C6BE1">
      <w:pPr>
        <w:pStyle w:val="Heading2"/>
        <w:numPr>
          <w:ilvl w:val="0"/>
          <w:numId w:val="7"/>
        </w:numPr>
        <w:ind w:left="426" w:hanging="425"/>
        <w:rPr>
          <w:rStyle w:val="IntenseReference"/>
          <w:color w:val="1F497D"/>
        </w:rPr>
      </w:pPr>
      <w:bookmarkStart w:id="11" w:name="_Toc315948786"/>
      <w:r>
        <w:rPr>
          <w:rStyle w:val="IntenseReference"/>
          <w:color w:val="1F497D"/>
        </w:rPr>
        <w:t>Mod_14_11_</w:t>
      </w:r>
      <w:r w:rsidR="009C144C">
        <w:rPr>
          <w:rStyle w:val="IntenseReference"/>
          <w:color w:val="1F497D"/>
        </w:rPr>
        <w:t>Pumped S</w:t>
      </w:r>
      <w:r w:rsidRPr="00D2540C">
        <w:rPr>
          <w:rStyle w:val="IntenseReference"/>
          <w:color w:val="1F497D"/>
        </w:rPr>
        <w:t xml:space="preserve">torage </w:t>
      </w:r>
      <w:r w:rsidR="009C144C">
        <w:rPr>
          <w:rStyle w:val="IntenseReference"/>
          <w:color w:val="1F497D"/>
        </w:rPr>
        <w:t>U</w:t>
      </w:r>
      <w:r w:rsidRPr="00D2540C">
        <w:rPr>
          <w:rStyle w:val="IntenseReference"/>
          <w:color w:val="1F497D"/>
        </w:rPr>
        <w:t xml:space="preserve">nder </w:t>
      </w:r>
      <w:r w:rsidR="009C144C">
        <w:rPr>
          <w:rStyle w:val="IntenseReference"/>
          <w:color w:val="1F497D"/>
        </w:rPr>
        <w:t>T</w:t>
      </w:r>
      <w:r w:rsidRPr="00D2540C">
        <w:rPr>
          <w:rStyle w:val="IntenseReference"/>
          <w:color w:val="1F497D"/>
        </w:rPr>
        <w:t>est</w:t>
      </w:r>
      <w:bookmarkEnd w:id="11"/>
    </w:p>
    <w:p w:rsidR="003A49CE" w:rsidRPr="001809AE" w:rsidRDefault="003A49CE" w:rsidP="007C6BE1">
      <w:pPr>
        <w:rPr>
          <w:i/>
        </w:rPr>
      </w:pPr>
      <w:r w:rsidRPr="001809AE">
        <w:rPr>
          <w:i/>
        </w:rPr>
        <w:t>Proposer: TSO</w:t>
      </w:r>
    </w:p>
    <w:p w:rsidR="003A49CE" w:rsidRDefault="001809AE" w:rsidP="007C6BE1">
      <w:r>
        <w:t xml:space="preserve">TSO Member advised that the </w:t>
      </w:r>
      <w:r w:rsidR="003A49CE">
        <w:t xml:space="preserve">DSU readiness work </w:t>
      </w:r>
      <w:r>
        <w:t>is</w:t>
      </w:r>
      <w:r w:rsidR="003A49CE">
        <w:t xml:space="preserve"> ongoing</w:t>
      </w:r>
      <w:r w:rsidR="008B4118">
        <w:t xml:space="preserve"> and</w:t>
      </w:r>
      <w:r>
        <w:t xml:space="preserve"> a</w:t>
      </w:r>
      <w:r w:rsidR="003A49CE">
        <w:t xml:space="preserve"> </w:t>
      </w:r>
      <w:r w:rsidR="008B4118">
        <w:t xml:space="preserve">proposal related to the </w:t>
      </w:r>
      <w:r>
        <w:t xml:space="preserve">testing tariffs </w:t>
      </w:r>
      <w:r w:rsidR="008B4118">
        <w:t>is not expected</w:t>
      </w:r>
      <w:r>
        <w:t xml:space="preserve"> in the immediate future</w:t>
      </w:r>
      <w:r w:rsidR="003A49CE">
        <w:t>.</w:t>
      </w:r>
      <w:r w:rsidR="008B4118">
        <w:t xml:space="preserve"> Further added that that particular</w:t>
      </w:r>
      <w:r>
        <w:t xml:space="preserve"> workstream has no </w:t>
      </w:r>
      <w:r w:rsidR="00BE7DC8">
        <w:t>interaction</w:t>
      </w:r>
      <w:r>
        <w:t xml:space="preserve"> with this proposal. The Chair questioned if it is worth progressing this proposal now given the implement</w:t>
      </w:r>
      <w:r w:rsidR="008B4118">
        <w:t xml:space="preserve">ation cost of €113k and noted that </w:t>
      </w:r>
      <w:proofErr w:type="spellStart"/>
      <w:r w:rsidR="008B4118">
        <w:t>Turlough</w:t>
      </w:r>
      <w:proofErr w:type="spellEnd"/>
      <w:r w:rsidR="008B4118">
        <w:t xml:space="preserve"> Hill will be back before this Modification </w:t>
      </w:r>
      <w:r w:rsidR="009E689E">
        <w:t>Proposal could be</w:t>
      </w:r>
      <w:r w:rsidR="008B4118">
        <w:t xml:space="preserve"> implemented.</w:t>
      </w:r>
      <w:r>
        <w:t xml:space="preserve"> </w:t>
      </w:r>
      <w:r w:rsidR="008B4118">
        <w:t>W</w:t>
      </w:r>
      <w:r>
        <w:t xml:space="preserve">hat is the </w:t>
      </w:r>
      <w:r w:rsidR="008B4118">
        <w:t>likelihood of a Pumped Storage Unit being built in the next few years? TSO Member confirmed that there are unit</w:t>
      </w:r>
      <w:r w:rsidR="009E689E">
        <w:t>s</w:t>
      </w:r>
      <w:r w:rsidR="008B4118">
        <w:t xml:space="preserve"> queue</w:t>
      </w:r>
      <w:r w:rsidR="009E689E">
        <w:t>d to be built in the gate process</w:t>
      </w:r>
      <w:r w:rsidR="008B4118">
        <w:t xml:space="preserve"> but could not confirm the earliest dates for the units. Discussion ensued around </w:t>
      </w:r>
      <w:r w:rsidR="008B4118" w:rsidRPr="00CD5796">
        <w:t xml:space="preserve">the testing costs of a unit. </w:t>
      </w:r>
      <w:r w:rsidR="008C71E8" w:rsidRPr="00CD5796">
        <w:t xml:space="preserve">Proposer advised that </w:t>
      </w:r>
      <w:r w:rsidR="00BE7DC8" w:rsidRPr="00CD5796">
        <w:t>the</w:t>
      </w:r>
      <w:r w:rsidR="008C71E8" w:rsidRPr="00CD5796">
        <w:t xml:space="preserve"> proposal was raised as a result of the responses from the </w:t>
      </w:r>
      <w:r w:rsidR="00CD5796" w:rsidRPr="00CD5796">
        <w:t>SEM Testing Tariffs C</w:t>
      </w:r>
      <w:r w:rsidR="008C71E8" w:rsidRPr="00CD5796">
        <w:t>onsultation.</w:t>
      </w:r>
    </w:p>
    <w:p w:rsidR="003A49CE" w:rsidRDefault="008C71E8" w:rsidP="007C6BE1">
      <w:r>
        <w:t xml:space="preserve">Concern was raised by a </w:t>
      </w:r>
      <w:r w:rsidR="008B4118">
        <w:t>Generator Member</w:t>
      </w:r>
      <w:r w:rsidR="003A49CE">
        <w:t xml:space="preserve"> </w:t>
      </w:r>
      <w:r>
        <w:t>with regard to the amount of money being spent s</w:t>
      </w:r>
      <w:r w:rsidR="003A49CE">
        <w:t>omething that</w:t>
      </w:r>
      <w:r w:rsidR="009E689E">
        <w:t xml:space="preserve"> he considered</w:t>
      </w:r>
      <w:r w:rsidR="003A49CE">
        <w:t xml:space="preserve"> not urgent.</w:t>
      </w:r>
      <w:r w:rsidR="009E689E">
        <w:t xml:space="preserve"> </w:t>
      </w:r>
      <w:r>
        <w:t xml:space="preserve">Supplier Member asked if efficiencies </w:t>
      </w:r>
      <w:r w:rsidR="009E689E">
        <w:t xml:space="preserve">could be </w:t>
      </w:r>
      <w:r>
        <w:t xml:space="preserve">gained by </w:t>
      </w:r>
      <w:r w:rsidR="00BE7DC8">
        <w:t>amalgamating</w:t>
      </w:r>
      <w:r>
        <w:t xml:space="preserve"> the proposal with other Modifications.</w:t>
      </w:r>
      <w:r w:rsidR="00100F80">
        <w:t xml:space="preserve"> SEMO advised that Modification Proposals a</w:t>
      </w:r>
      <w:r w:rsidR="003A49CE">
        <w:t>re assessed individually</w:t>
      </w:r>
      <w:r w:rsidR="00100F80">
        <w:t xml:space="preserve"> by the vendor</w:t>
      </w:r>
      <w:r w:rsidR="00731378">
        <w:t xml:space="preserve"> but where possible, modifications that require changes to the same area of the CMS are implemented together to save on testing costs</w:t>
      </w:r>
      <w:r w:rsidR="003A49CE">
        <w:t xml:space="preserve">. </w:t>
      </w:r>
    </w:p>
    <w:p w:rsidR="00E85D09" w:rsidRDefault="00E85D09" w:rsidP="007C6BE1">
      <w:r>
        <w:t>The option of</w:t>
      </w:r>
      <w:r w:rsidR="00100F80">
        <w:t xml:space="preserve"> removing the Modification Proposal from the agenda for a period of time and revisit </w:t>
      </w:r>
      <w:r w:rsidR="009E689E">
        <w:t xml:space="preserve">it </w:t>
      </w:r>
      <w:r w:rsidR="00100F80">
        <w:t>at a later date</w:t>
      </w:r>
      <w:r>
        <w:t xml:space="preserve"> was discussed</w:t>
      </w:r>
      <w:r w:rsidR="00100F80">
        <w:t xml:space="preserve">. A suggestion was also put forward to approve </w:t>
      </w:r>
      <w:r>
        <w:t xml:space="preserve">the </w:t>
      </w:r>
      <w:r w:rsidR="00100F80">
        <w:t xml:space="preserve">proposal </w:t>
      </w:r>
      <w:r w:rsidR="003A49CE">
        <w:t>but not implement it</w:t>
      </w:r>
      <w:r w:rsidR="00100F80">
        <w:t xml:space="preserve"> until a more </w:t>
      </w:r>
      <w:r w:rsidR="00BE7DC8">
        <w:t>appropriate</w:t>
      </w:r>
      <w:r w:rsidR="00100F80">
        <w:t xml:space="preserve"> time. </w:t>
      </w:r>
      <w:r w:rsidR="009E689E">
        <w:t xml:space="preserve">The </w:t>
      </w:r>
      <w:r w:rsidR="00100F80">
        <w:t xml:space="preserve">MO </w:t>
      </w:r>
      <w:proofErr w:type="spellStart"/>
      <w:r w:rsidR="00100F80">
        <w:t>Member</w:t>
      </w:r>
      <w:r w:rsidR="00731378">
        <w:t>stated</w:t>
      </w:r>
      <w:proofErr w:type="spellEnd"/>
      <w:r w:rsidR="00731378">
        <w:t xml:space="preserve"> that the impact assessment on necessary system changes was complete and could be revisited if there was a new pumped storage unit in the lifetime of this market. </w:t>
      </w:r>
      <w:r w:rsidR="00100F80">
        <w:t>.</w:t>
      </w:r>
      <w:r>
        <w:t xml:space="preserve"> </w:t>
      </w:r>
      <w:r>
        <w:lastRenderedPageBreak/>
        <w:t>RA</w:t>
      </w:r>
      <w:r w:rsidR="009E689E">
        <w:t xml:space="preserve"> Member was</w:t>
      </w:r>
      <w:r>
        <w:t xml:space="preserve"> not </w:t>
      </w:r>
      <w:r w:rsidR="009E689E">
        <w:t xml:space="preserve">in </w:t>
      </w:r>
      <w:r>
        <w:t xml:space="preserve">favour </w:t>
      </w:r>
      <w:r w:rsidR="009E689E">
        <w:t xml:space="preserve">of </w:t>
      </w:r>
      <w:r>
        <w:t xml:space="preserve">putting a time </w:t>
      </w:r>
      <w:r w:rsidR="003A49CE">
        <w:t>fr</w:t>
      </w:r>
      <w:r>
        <w:t xml:space="preserve">eeze on a proposal as </w:t>
      </w:r>
      <w:r w:rsidR="003A49CE">
        <w:t>costs could change</w:t>
      </w:r>
      <w:r>
        <w:t xml:space="preserve">. The Chair also noted the option for the proposer to withdraw the </w:t>
      </w:r>
      <w:r w:rsidR="00BE7DC8">
        <w:t>Modification;</w:t>
      </w:r>
      <w:r>
        <w:t xml:space="preserve"> this was not supported by the proposer.</w:t>
      </w:r>
    </w:p>
    <w:p w:rsidR="003A49CE" w:rsidRPr="009179FB" w:rsidRDefault="003A49CE" w:rsidP="007C6BE1">
      <w:pPr>
        <w:pStyle w:val="IntenseQuote"/>
      </w:pPr>
      <w:r w:rsidRPr="009179FB">
        <w:t xml:space="preserve">Actions </w:t>
      </w:r>
    </w:p>
    <w:p w:rsidR="003A49CE" w:rsidRPr="009179FB" w:rsidRDefault="00E85D09" w:rsidP="007C6BE1">
      <w:pPr>
        <w:pStyle w:val="Bullet1"/>
        <w:numPr>
          <w:ilvl w:val="0"/>
          <w:numId w:val="5"/>
        </w:numPr>
      </w:pPr>
      <w:r>
        <w:t>N/A</w:t>
      </w:r>
    </w:p>
    <w:p w:rsidR="003A49CE" w:rsidRPr="009179FB" w:rsidRDefault="003A49CE" w:rsidP="007C6BE1">
      <w:pPr>
        <w:pStyle w:val="IntenseQuote"/>
      </w:pPr>
      <w:r w:rsidRPr="009179FB">
        <w:t>Decision</w:t>
      </w:r>
    </w:p>
    <w:p w:rsidR="003A49CE" w:rsidRDefault="00E85D09" w:rsidP="007C6BE1">
      <w:pPr>
        <w:pStyle w:val="Bullet1"/>
        <w:numPr>
          <w:ilvl w:val="0"/>
          <w:numId w:val="5"/>
        </w:numPr>
      </w:pPr>
      <w:r>
        <w:t>The proposal was Recommended</w:t>
      </w:r>
      <w:r w:rsidR="009E689E">
        <w:t xml:space="preserve"> for Rejection</w:t>
      </w:r>
    </w:p>
    <w:p w:rsidR="009E689E" w:rsidRPr="009179FB" w:rsidRDefault="009E689E" w:rsidP="007C6BE1">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E85D09" w:rsidRPr="003706F9" w:rsidTr="00D72F29">
        <w:trPr>
          <w:jc w:val="center"/>
        </w:trPr>
        <w:tc>
          <w:tcPr>
            <w:tcW w:w="5000" w:type="pct"/>
            <w:gridSpan w:val="3"/>
            <w:shd w:val="clear" w:color="auto" w:fill="548DD4"/>
          </w:tcPr>
          <w:p w:rsidR="00E85D09" w:rsidRPr="003706F9" w:rsidRDefault="00E85D09" w:rsidP="0059642B">
            <w:pPr>
              <w:spacing w:before="40" w:after="40"/>
              <w:jc w:val="center"/>
              <w:rPr>
                <w:b/>
                <w:color w:val="FFFFFF"/>
                <w:sz w:val="16"/>
                <w:szCs w:val="16"/>
              </w:rPr>
            </w:pPr>
            <w:r w:rsidRPr="003706F9">
              <w:rPr>
                <w:b/>
                <w:color w:val="FFFFFF"/>
              </w:rPr>
              <w:t xml:space="preserve">Recommended for </w:t>
            </w:r>
            <w:r>
              <w:rPr>
                <w:b/>
                <w:color w:val="FFFFFF"/>
              </w:rPr>
              <w:t>Rejection (Majority Vote)</w:t>
            </w:r>
          </w:p>
        </w:tc>
      </w:tr>
      <w:tr w:rsidR="00E85D09" w:rsidRPr="000D3045" w:rsidTr="00D72F29">
        <w:trPr>
          <w:jc w:val="center"/>
        </w:trPr>
        <w:tc>
          <w:tcPr>
            <w:tcW w:w="1512" w:type="pct"/>
            <w:vAlign w:val="center"/>
          </w:tcPr>
          <w:p w:rsidR="00E85D09" w:rsidRPr="009E689E" w:rsidRDefault="00E85D09" w:rsidP="007C6BE1">
            <w:pPr>
              <w:spacing w:before="40" w:after="40"/>
              <w:rPr>
                <w:b/>
                <w:sz w:val="16"/>
                <w:szCs w:val="16"/>
              </w:rPr>
            </w:pPr>
            <w:r w:rsidRPr="009E689E">
              <w:rPr>
                <w:b/>
                <w:sz w:val="16"/>
                <w:szCs w:val="16"/>
              </w:rPr>
              <w:t>Gill Bradley</w:t>
            </w:r>
          </w:p>
        </w:tc>
        <w:tc>
          <w:tcPr>
            <w:tcW w:w="1712" w:type="pct"/>
            <w:vAlign w:val="center"/>
          </w:tcPr>
          <w:p w:rsidR="00E85D09" w:rsidRPr="009E689E" w:rsidRDefault="00E85D09" w:rsidP="007C6BE1">
            <w:pPr>
              <w:spacing w:before="40" w:after="40"/>
              <w:rPr>
                <w:b/>
                <w:sz w:val="16"/>
                <w:szCs w:val="16"/>
              </w:rPr>
            </w:pPr>
            <w:r w:rsidRPr="009E689E">
              <w:rPr>
                <w:b/>
                <w:sz w:val="16"/>
                <w:szCs w:val="16"/>
              </w:rPr>
              <w:t>Generator Alternate</w:t>
            </w:r>
          </w:p>
        </w:tc>
        <w:tc>
          <w:tcPr>
            <w:tcW w:w="1776" w:type="pct"/>
            <w:vAlign w:val="center"/>
          </w:tcPr>
          <w:p w:rsidR="00E85D09" w:rsidRPr="009E689E" w:rsidRDefault="00E85D09" w:rsidP="007C6BE1">
            <w:pPr>
              <w:spacing w:before="40" w:after="40"/>
              <w:rPr>
                <w:b/>
                <w:sz w:val="16"/>
                <w:szCs w:val="16"/>
              </w:rPr>
            </w:pPr>
            <w:r w:rsidRPr="009E689E">
              <w:rPr>
                <w:b/>
                <w:sz w:val="16"/>
                <w:szCs w:val="16"/>
              </w:rPr>
              <w:t>Approve</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Iain Wright</w:t>
            </w:r>
          </w:p>
        </w:tc>
        <w:tc>
          <w:tcPr>
            <w:tcW w:w="1712" w:type="pct"/>
            <w:vAlign w:val="center"/>
          </w:tcPr>
          <w:p w:rsidR="00E85D09" w:rsidRPr="000D3045" w:rsidRDefault="00E85D09" w:rsidP="007C6BE1">
            <w:pPr>
              <w:spacing w:before="40" w:after="40"/>
              <w:rPr>
                <w:sz w:val="16"/>
                <w:szCs w:val="16"/>
              </w:rPr>
            </w:pPr>
            <w:r>
              <w:rPr>
                <w:sz w:val="16"/>
                <w:szCs w:val="16"/>
              </w:rPr>
              <w:t>Supplier Member</w:t>
            </w:r>
          </w:p>
        </w:tc>
        <w:tc>
          <w:tcPr>
            <w:tcW w:w="1776" w:type="pct"/>
            <w:vAlign w:val="center"/>
          </w:tcPr>
          <w:p w:rsidR="00E85D09" w:rsidRPr="000D3045" w:rsidRDefault="00E85D09" w:rsidP="007C6BE1">
            <w:pPr>
              <w:spacing w:before="40" w:after="40"/>
              <w:rPr>
                <w:sz w:val="16"/>
                <w:szCs w:val="16"/>
              </w:rPr>
            </w:pPr>
            <w:r>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Ian Luney</w:t>
            </w:r>
          </w:p>
        </w:tc>
        <w:tc>
          <w:tcPr>
            <w:tcW w:w="1712" w:type="pct"/>
            <w:vAlign w:val="center"/>
          </w:tcPr>
          <w:p w:rsidR="00E85D09" w:rsidRPr="000D3045" w:rsidRDefault="00E85D09" w:rsidP="007C6BE1">
            <w:pPr>
              <w:spacing w:before="40" w:after="40"/>
              <w:rPr>
                <w:sz w:val="16"/>
                <w:szCs w:val="16"/>
              </w:rPr>
            </w:pPr>
            <w:r>
              <w:rPr>
                <w:sz w:val="16"/>
                <w:szCs w:val="16"/>
              </w:rPr>
              <w:t>Generator Member</w:t>
            </w:r>
          </w:p>
        </w:tc>
        <w:tc>
          <w:tcPr>
            <w:tcW w:w="1776" w:type="pct"/>
          </w:tcPr>
          <w:p w:rsidR="00E85D09" w:rsidRDefault="00E85D09" w:rsidP="007C6BE1">
            <w:r w:rsidRPr="006845EA">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Jill Murray</w:t>
            </w:r>
          </w:p>
        </w:tc>
        <w:tc>
          <w:tcPr>
            <w:tcW w:w="1712" w:type="pct"/>
            <w:vAlign w:val="center"/>
          </w:tcPr>
          <w:p w:rsidR="00E85D09" w:rsidRPr="000D3045" w:rsidRDefault="00E85D09" w:rsidP="007C6BE1">
            <w:pPr>
              <w:spacing w:before="40" w:after="40"/>
              <w:rPr>
                <w:sz w:val="16"/>
                <w:szCs w:val="16"/>
              </w:rPr>
            </w:pPr>
            <w:r>
              <w:rPr>
                <w:sz w:val="16"/>
                <w:szCs w:val="16"/>
              </w:rPr>
              <w:t>Supplier Member</w:t>
            </w:r>
          </w:p>
        </w:tc>
        <w:tc>
          <w:tcPr>
            <w:tcW w:w="1776" w:type="pct"/>
          </w:tcPr>
          <w:p w:rsidR="00E85D09" w:rsidRDefault="00E85D09" w:rsidP="007C6BE1">
            <w:r w:rsidRPr="006845EA">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Kevin Hannafin</w:t>
            </w:r>
          </w:p>
        </w:tc>
        <w:tc>
          <w:tcPr>
            <w:tcW w:w="1712" w:type="pct"/>
            <w:vAlign w:val="center"/>
          </w:tcPr>
          <w:p w:rsidR="00E85D09" w:rsidRPr="000D3045" w:rsidRDefault="00E85D09" w:rsidP="007C6BE1">
            <w:pPr>
              <w:spacing w:before="40" w:after="40"/>
              <w:rPr>
                <w:sz w:val="16"/>
                <w:szCs w:val="16"/>
              </w:rPr>
            </w:pPr>
            <w:r>
              <w:rPr>
                <w:sz w:val="16"/>
                <w:szCs w:val="16"/>
              </w:rPr>
              <w:t>Generator Member</w:t>
            </w:r>
          </w:p>
        </w:tc>
        <w:tc>
          <w:tcPr>
            <w:tcW w:w="1776" w:type="pct"/>
          </w:tcPr>
          <w:p w:rsidR="00E85D09" w:rsidRDefault="00E85D09" w:rsidP="007C6BE1">
            <w:r w:rsidRPr="006845EA">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Killian Morgan</w:t>
            </w:r>
          </w:p>
        </w:tc>
        <w:tc>
          <w:tcPr>
            <w:tcW w:w="1712" w:type="pct"/>
            <w:vAlign w:val="center"/>
          </w:tcPr>
          <w:p w:rsidR="00E85D09" w:rsidRPr="000D3045" w:rsidRDefault="00E85D09" w:rsidP="007C6BE1">
            <w:pPr>
              <w:spacing w:before="40" w:after="40"/>
              <w:rPr>
                <w:sz w:val="16"/>
                <w:szCs w:val="16"/>
              </w:rPr>
            </w:pPr>
            <w:r>
              <w:rPr>
                <w:sz w:val="16"/>
                <w:szCs w:val="16"/>
              </w:rPr>
              <w:t>Supplier Member</w:t>
            </w:r>
          </w:p>
        </w:tc>
        <w:tc>
          <w:tcPr>
            <w:tcW w:w="1776" w:type="pct"/>
          </w:tcPr>
          <w:p w:rsidR="00E85D09" w:rsidRDefault="00E85D09" w:rsidP="007C6BE1">
            <w:r w:rsidRPr="006845EA">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Mary Doorly</w:t>
            </w:r>
          </w:p>
        </w:tc>
        <w:tc>
          <w:tcPr>
            <w:tcW w:w="1712" w:type="pct"/>
            <w:vAlign w:val="center"/>
          </w:tcPr>
          <w:p w:rsidR="00E85D09" w:rsidRPr="000D3045" w:rsidRDefault="00E85D09" w:rsidP="007C6BE1">
            <w:pPr>
              <w:spacing w:before="40" w:after="40"/>
              <w:rPr>
                <w:sz w:val="16"/>
                <w:szCs w:val="16"/>
              </w:rPr>
            </w:pPr>
            <w:r>
              <w:rPr>
                <w:sz w:val="16"/>
                <w:szCs w:val="16"/>
              </w:rPr>
              <w:t>Generator Alternate</w:t>
            </w:r>
          </w:p>
        </w:tc>
        <w:tc>
          <w:tcPr>
            <w:tcW w:w="1776" w:type="pct"/>
          </w:tcPr>
          <w:p w:rsidR="00E85D09" w:rsidRDefault="00E85D09" w:rsidP="007C6BE1">
            <w:r w:rsidRPr="006845EA">
              <w:rPr>
                <w:sz w:val="16"/>
                <w:szCs w:val="16"/>
              </w:rPr>
              <w:t>Reject</w:t>
            </w:r>
          </w:p>
        </w:tc>
      </w:tr>
      <w:tr w:rsidR="00E85D09" w:rsidRPr="000D3045" w:rsidTr="00D72F29">
        <w:trPr>
          <w:jc w:val="center"/>
        </w:trPr>
        <w:tc>
          <w:tcPr>
            <w:tcW w:w="1512" w:type="pct"/>
            <w:vAlign w:val="center"/>
          </w:tcPr>
          <w:p w:rsidR="00E85D09" w:rsidRPr="000D3045" w:rsidRDefault="00E85D09" w:rsidP="007C6BE1">
            <w:pPr>
              <w:spacing w:before="40" w:after="40"/>
              <w:rPr>
                <w:sz w:val="16"/>
                <w:szCs w:val="16"/>
              </w:rPr>
            </w:pPr>
            <w:r>
              <w:rPr>
                <w:sz w:val="16"/>
                <w:szCs w:val="16"/>
              </w:rPr>
              <w:t>William Steele</w:t>
            </w:r>
          </w:p>
        </w:tc>
        <w:tc>
          <w:tcPr>
            <w:tcW w:w="1712" w:type="pct"/>
            <w:vAlign w:val="center"/>
          </w:tcPr>
          <w:p w:rsidR="00E85D09" w:rsidRPr="000D3045" w:rsidRDefault="00E85D09" w:rsidP="007C6BE1">
            <w:pPr>
              <w:spacing w:before="40" w:after="40"/>
              <w:rPr>
                <w:sz w:val="16"/>
                <w:szCs w:val="16"/>
              </w:rPr>
            </w:pPr>
            <w:r>
              <w:rPr>
                <w:sz w:val="16"/>
                <w:szCs w:val="16"/>
              </w:rPr>
              <w:t>Supplier Member</w:t>
            </w:r>
          </w:p>
        </w:tc>
        <w:tc>
          <w:tcPr>
            <w:tcW w:w="1776" w:type="pct"/>
          </w:tcPr>
          <w:p w:rsidR="00E85D09" w:rsidRDefault="00E85D09" w:rsidP="007C6BE1">
            <w:r w:rsidRPr="006845EA">
              <w:rPr>
                <w:sz w:val="16"/>
                <w:szCs w:val="16"/>
              </w:rPr>
              <w:t>Reject</w:t>
            </w:r>
          </w:p>
        </w:tc>
      </w:tr>
    </w:tbl>
    <w:p w:rsidR="004C0489" w:rsidRPr="009179FB" w:rsidRDefault="004C0489" w:rsidP="007C6BE1">
      <w:pPr>
        <w:ind w:left="644"/>
      </w:pPr>
    </w:p>
    <w:p w:rsidR="003A49CE" w:rsidRPr="009179FB" w:rsidRDefault="003A49CE" w:rsidP="007C6BE1">
      <w:pPr>
        <w:pStyle w:val="Heading2"/>
        <w:numPr>
          <w:ilvl w:val="0"/>
          <w:numId w:val="7"/>
        </w:numPr>
        <w:ind w:left="426" w:hanging="425"/>
        <w:rPr>
          <w:rStyle w:val="IntenseReference"/>
          <w:color w:val="1F497D"/>
        </w:rPr>
      </w:pPr>
      <w:bookmarkStart w:id="12" w:name="_Toc315948787"/>
      <w:r>
        <w:rPr>
          <w:rStyle w:val="IntenseReference"/>
          <w:color w:val="1F497D"/>
        </w:rPr>
        <w:t>Mod_16_11_</w:t>
      </w:r>
      <w:r w:rsidRPr="009179FB">
        <w:rPr>
          <w:rStyle w:val="IntenseReference"/>
          <w:color w:val="1F497D"/>
        </w:rPr>
        <w:t>credit worthiness test for the sem bank and credit cover provider banks</w:t>
      </w:r>
      <w:bookmarkEnd w:id="12"/>
    </w:p>
    <w:p w:rsidR="003A49CE" w:rsidRDefault="003A49CE" w:rsidP="007C6BE1">
      <w:pPr>
        <w:rPr>
          <w:i/>
        </w:rPr>
      </w:pPr>
      <w:r w:rsidRPr="009179FB">
        <w:rPr>
          <w:i/>
        </w:rPr>
        <w:t>Proposer: NIE Energy PPB</w:t>
      </w:r>
    </w:p>
    <w:p w:rsidR="003A49CE" w:rsidRPr="00A81FB3" w:rsidRDefault="003A49CE" w:rsidP="007C6BE1">
      <w:r w:rsidRPr="00A81FB3">
        <w:t>Sec</w:t>
      </w:r>
      <w:r w:rsidR="00E85D09">
        <w:t>retariat</w:t>
      </w:r>
      <w:r w:rsidRPr="00A81FB3">
        <w:t xml:space="preserve"> outlined feedback rec</w:t>
      </w:r>
      <w:r w:rsidR="00E85D09">
        <w:t xml:space="preserve">eived from </w:t>
      </w:r>
      <w:r w:rsidR="00645026">
        <w:t xml:space="preserve">NIE PPB, </w:t>
      </w:r>
      <w:r w:rsidR="00E85D09">
        <w:t>BGE</w:t>
      </w:r>
      <w:r w:rsidR="00645026">
        <w:t xml:space="preserve"> and</w:t>
      </w:r>
      <w:r w:rsidR="00E85D09">
        <w:t xml:space="preserve"> ESBI. </w:t>
      </w:r>
      <w:r w:rsidR="00645026">
        <w:t xml:space="preserve">NIE PPB observer questioned if the RAs will have the </w:t>
      </w:r>
      <w:r w:rsidR="00BE7DC8">
        <w:t>skill set</w:t>
      </w:r>
      <w:r w:rsidR="00645026">
        <w:t xml:space="preserve"> to assess credit worthiness and noted that they may not be the appropriate body to do so. </w:t>
      </w:r>
      <w:r w:rsidR="00E85D09">
        <w:t>A s</w:t>
      </w:r>
      <w:r w:rsidRPr="00A81FB3">
        <w:t>econd W</w:t>
      </w:r>
      <w:r w:rsidR="00E85D09">
        <w:t xml:space="preserve">orking </w:t>
      </w:r>
      <w:r w:rsidRPr="00A81FB3">
        <w:t>G</w:t>
      </w:r>
      <w:r w:rsidR="00E85D09">
        <w:t>roup is</w:t>
      </w:r>
      <w:r w:rsidRPr="00A81FB3">
        <w:t xml:space="preserve"> scheduled for 13 December 2011</w:t>
      </w:r>
      <w:r w:rsidR="00E85D09">
        <w:t xml:space="preserve"> in which the primary focus will be on the guarantees</w:t>
      </w:r>
      <w:r w:rsidRPr="00A81FB3">
        <w:t>.</w:t>
      </w:r>
      <w:r w:rsidR="00E85D09">
        <w:t xml:space="preserve"> </w:t>
      </w:r>
    </w:p>
    <w:p w:rsidR="003A49CE" w:rsidRPr="009179FB" w:rsidRDefault="003A49CE" w:rsidP="007C6BE1">
      <w:pPr>
        <w:pStyle w:val="IntenseQuote"/>
      </w:pPr>
      <w:r w:rsidRPr="009179FB">
        <w:t xml:space="preserve">Actions </w:t>
      </w:r>
    </w:p>
    <w:p w:rsidR="003A49CE" w:rsidRPr="009179FB" w:rsidRDefault="00E85D09" w:rsidP="007C6BE1">
      <w:pPr>
        <w:pStyle w:val="Bullet1"/>
        <w:numPr>
          <w:ilvl w:val="0"/>
          <w:numId w:val="5"/>
        </w:numPr>
      </w:pPr>
      <w:r>
        <w:t>N/A</w:t>
      </w:r>
    </w:p>
    <w:p w:rsidR="003A49CE" w:rsidRPr="009179FB" w:rsidRDefault="003A49CE" w:rsidP="007C6BE1">
      <w:pPr>
        <w:pStyle w:val="IntenseQuote"/>
      </w:pPr>
      <w:r w:rsidRPr="009179FB">
        <w:t>Decision</w:t>
      </w:r>
    </w:p>
    <w:p w:rsidR="003A49CE" w:rsidRDefault="00E85D09" w:rsidP="007C6BE1">
      <w:pPr>
        <w:pStyle w:val="Bullet1"/>
        <w:numPr>
          <w:ilvl w:val="0"/>
          <w:numId w:val="5"/>
        </w:numPr>
      </w:pPr>
      <w:r>
        <w:t>The Committ</w:t>
      </w:r>
      <w:r w:rsidR="00C32A3F">
        <w:t>ee agreed to defer the proposal</w:t>
      </w:r>
    </w:p>
    <w:p w:rsidR="003970AF" w:rsidRDefault="003970AF" w:rsidP="007C6BE1">
      <w:pPr>
        <w:pStyle w:val="Bullet1"/>
        <w:numPr>
          <w:ilvl w:val="0"/>
          <w:numId w:val="0"/>
        </w:numPr>
        <w:ind w:left="108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C32A3F" w:rsidRPr="003706F9" w:rsidTr="00C32A3F">
        <w:trPr>
          <w:jc w:val="center"/>
        </w:trPr>
        <w:tc>
          <w:tcPr>
            <w:tcW w:w="5000" w:type="pct"/>
            <w:shd w:val="clear" w:color="auto" w:fill="548DD4"/>
          </w:tcPr>
          <w:p w:rsidR="00C32A3F" w:rsidRPr="003706F9" w:rsidRDefault="00C32A3F" w:rsidP="0059642B">
            <w:pPr>
              <w:spacing w:before="40" w:after="40"/>
              <w:jc w:val="center"/>
              <w:rPr>
                <w:b/>
                <w:color w:val="FFFFFF"/>
                <w:sz w:val="16"/>
                <w:szCs w:val="16"/>
              </w:rPr>
            </w:pPr>
            <w:r>
              <w:rPr>
                <w:b/>
                <w:color w:val="FFFFFF"/>
              </w:rPr>
              <w:t>Deferred</w:t>
            </w:r>
          </w:p>
        </w:tc>
      </w:tr>
    </w:tbl>
    <w:p w:rsidR="003A49CE" w:rsidRDefault="003A49CE" w:rsidP="007C6BE1">
      <w:pPr>
        <w:pStyle w:val="Bullet1"/>
        <w:numPr>
          <w:ilvl w:val="0"/>
          <w:numId w:val="0"/>
        </w:numPr>
      </w:pPr>
    </w:p>
    <w:p w:rsidR="003A49CE" w:rsidRPr="008346CA" w:rsidRDefault="003A49CE" w:rsidP="007C6BE1">
      <w:pPr>
        <w:pStyle w:val="Heading2"/>
        <w:numPr>
          <w:ilvl w:val="0"/>
          <w:numId w:val="7"/>
        </w:numPr>
        <w:ind w:left="426" w:hanging="425"/>
        <w:rPr>
          <w:rStyle w:val="IntenseReference"/>
          <w:color w:val="1F497D"/>
        </w:rPr>
      </w:pPr>
      <w:bookmarkStart w:id="13" w:name="_Toc315948788"/>
      <w:r w:rsidRPr="008346CA">
        <w:rPr>
          <w:rStyle w:val="IntenseReference"/>
          <w:color w:val="1F497D"/>
        </w:rPr>
        <w:t>Mod_17_11</w:t>
      </w:r>
      <w:r>
        <w:rPr>
          <w:rStyle w:val="IntenseReference"/>
          <w:color w:val="1F497D"/>
        </w:rPr>
        <w:t>_v2_</w:t>
      </w:r>
      <w:r w:rsidR="009C144C">
        <w:rPr>
          <w:rStyle w:val="IntenseReference"/>
          <w:color w:val="1F497D"/>
        </w:rPr>
        <w:t>Clarifying the R</w:t>
      </w:r>
      <w:r w:rsidRPr="008346CA">
        <w:rPr>
          <w:rStyle w:val="IntenseReference"/>
          <w:color w:val="1F497D"/>
        </w:rPr>
        <w:t xml:space="preserve">equirement to </w:t>
      </w:r>
      <w:r w:rsidR="009C144C">
        <w:rPr>
          <w:rStyle w:val="IntenseReference"/>
          <w:color w:val="1F497D"/>
        </w:rPr>
        <w:t>Provide Dispatch Instruction for G</w:t>
      </w:r>
      <w:r w:rsidRPr="008346CA">
        <w:rPr>
          <w:rStyle w:val="IntenseReference"/>
          <w:color w:val="1F497D"/>
        </w:rPr>
        <w:t xml:space="preserve">enerator </w:t>
      </w:r>
      <w:r w:rsidR="009C144C">
        <w:rPr>
          <w:rStyle w:val="IntenseReference"/>
          <w:color w:val="1F497D"/>
        </w:rPr>
        <w:t>U</w:t>
      </w:r>
      <w:r w:rsidRPr="008346CA">
        <w:rPr>
          <w:rStyle w:val="IntenseReference"/>
          <w:color w:val="1F497D"/>
        </w:rPr>
        <w:t>nits</w:t>
      </w:r>
      <w:bookmarkEnd w:id="13"/>
    </w:p>
    <w:p w:rsidR="003A49CE" w:rsidRDefault="003A49CE" w:rsidP="007C6BE1">
      <w:pPr>
        <w:pStyle w:val="Quote"/>
      </w:pPr>
      <w:r w:rsidRPr="008346CA">
        <w:t xml:space="preserve">Proposer: Airtricity </w:t>
      </w:r>
    </w:p>
    <w:p w:rsidR="003A49CE" w:rsidRDefault="003A49CE" w:rsidP="007C6BE1">
      <w:r>
        <w:lastRenderedPageBreak/>
        <w:t xml:space="preserve">Proposer </w:t>
      </w:r>
      <w:r w:rsidR="00D72F29">
        <w:t xml:space="preserve">introduced the alternative </w:t>
      </w:r>
      <w:r>
        <w:t>version</w:t>
      </w:r>
      <w:r w:rsidR="00D72F29">
        <w:t xml:space="preserve"> </w:t>
      </w:r>
      <w:r w:rsidR="003970AF">
        <w:t xml:space="preserve">of the proposal </w:t>
      </w:r>
      <w:r w:rsidR="00D72F29">
        <w:t>noting that the only</w:t>
      </w:r>
      <w:r>
        <w:t xml:space="preserve"> diff</w:t>
      </w:r>
      <w:r w:rsidR="00D72F29">
        <w:t>erence</w:t>
      </w:r>
      <w:r>
        <w:t xml:space="preserve"> is </w:t>
      </w:r>
      <w:r w:rsidR="00D72F29">
        <w:t xml:space="preserve">that the provisions are </w:t>
      </w:r>
      <w:r>
        <w:t>extend</w:t>
      </w:r>
      <w:r w:rsidR="00D72F29">
        <w:t>ed</w:t>
      </w:r>
      <w:r>
        <w:t xml:space="preserve"> to include the D + 3 reporting</w:t>
      </w:r>
      <w:r w:rsidR="00D72F29">
        <w:t xml:space="preserve"> as per the original assessment by SEMO</w:t>
      </w:r>
      <w:r>
        <w:t>.</w:t>
      </w:r>
    </w:p>
    <w:p w:rsidR="003A49CE" w:rsidRPr="00E95F6D" w:rsidRDefault="009E689E" w:rsidP="007C6BE1">
      <w:r>
        <w:t>MO Member</w:t>
      </w:r>
      <w:r w:rsidR="00D72F29">
        <w:t xml:space="preserve"> advised that a</w:t>
      </w:r>
      <w:r w:rsidR="003A49CE">
        <w:t>utonomous dispatch instructions</w:t>
      </w:r>
      <w:r w:rsidR="00D72F29">
        <w:t xml:space="preserve"> are not used</w:t>
      </w:r>
      <w:r w:rsidR="003A49CE">
        <w:t xml:space="preserve"> within the market</w:t>
      </w:r>
      <w:r w:rsidR="00731378">
        <w:t xml:space="preserve"> and the MO usually </w:t>
      </w:r>
      <w:proofErr w:type="spellStart"/>
      <w:r w:rsidR="00731378">
        <w:t>ony</w:t>
      </w:r>
      <w:proofErr w:type="spellEnd"/>
      <w:r w:rsidR="00731378">
        <w:t xml:space="preserve"> publishes data used in the market. </w:t>
      </w:r>
      <w:r w:rsidR="00D72F29">
        <w:t xml:space="preserve"> SO Member informed the Committee that there is a 9-10 week implementation time line </w:t>
      </w:r>
      <w:r w:rsidR="009C144C">
        <w:t xml:space="preserve">and a cost </w:t>
      </w:r>
      <w:r w:rsidR="00D72F29">
        <w:t>associated with this Modification</w:t>
      </w:r>
      <w:r w:rsidR="003970AF">
        <w:t xml:space="preserve"> for NI</w:t>
      </w:r>
      <w:r w:rsidR="009039BB">
        <w:t xml:space="preserve"> which will be approximately 20-30k</w:t>
      </w:r>
      <w:r w:rsidR="00D72F29">
        <w:t>. SEMO further a</w:t>
      </w:r>
      <w:r w:rsidR="003970AF">
        <w:t xml:space="preserve">dded that setting a precedent of publishing information not used by the market is not </w:t>
      </w:r>
      <w:proofErr w:type="spellStart"/>
      <w:r w:rsidR="003970AF">
        <w:t>preferrable</w:t>
      </w:r>
      <w:proofErr w:type="spellEnd"/>
      <w:r w:rsidR="00D72F29">
        <w:t xml:space="preserve">. Proposer stated </w:t>
      </w:r>
      <w:r w:rsidR="00BE7DC8">
        <w:t>that</w:t>
      </w:r>
      <w:r w:rsidR="00D72F29">
        <w:t xml:space="preserve"> the market is not for SEMO but rather Participants. Generator Member asked if the information is available from the Participant </w:t>
      </w:r>
      <w:r w:rsidR="00BE7DC8">
        <w:t>system</w:t>
      </w:r>
      <w:r w:rsidR="008B2050">
        <w:t>s</w:t>
      </w:r>
      <w:r w:rsidR="00BE7DC8">
        <w:t>.</w:t>
      </w:r>
      <w:r w:rsidR="00D72F29">
        <w:t xml:space="preserve"> Proposer representatives advised that access to the information</w:t>
      </w:r>
      <w:r w:rsidR="00645026">
        <w:t xml:space="preserve"> </w:t>
      </w:r>
      <w:r w:rsidR="00D72F29">
        <w:t xml:space="preserve">is only available through </w:t>
      </w:r>
      <w:r w:rsidR="00620961">
        <w:t xml:space="preserve">SCADA </w:t>
      </w:r>
      <w:r w:rsidR="00D72F29">
        <w:t xml:space="preserve"> </w:t>
      </w:r>
      <w:r w:rsidR="00645026">
        <w:t xml:space="preserve">which </w:t>
      </w:r>
      <w:r w:rsidR="00D72F29">
        <w:t>the operations team receive</w:t>
      </w:r>
      <w:r w:rsidR="00BE7DC8">
        <w:t>;</w:t>
      </w:r>
      <w:r w:rsidR="00D72F29">
        <w:t xml:space="preserve"> it is easier accessed if published. Supplier Member </w:t>
      </w:r>
      <w:r w:rsidR="00603144">
        <w:t xml:space="preserve">agreed setting a precedent </w:t>
      </w:r>
      <w:r w:rsidR="003970AF">
        <w:t>wa</w:t>
      </w:r>
      <w:r w:rsidR="00603144">
        <w:t>s not preferred.</w:t>
      </w:r>
      <w:r w:rsidR="003A49CE">
        <w:t xml:space="preserve"> </w:t>
      </w:r>
    </w:p>
    <w:p w:rsidR="003A49CE" w:rsidRPr="008346CA" w:rsidRDefault="003A49CE" w:rsidP="007C6BE1">
      <w:pPr>
        <w:pStyle w:val="IntenseQuote"/>
      </w:pPr>
      <w:r w:rsidRPr="008346CA">
        <w:t xml:space="preserve">Actions </w:t>
      </w:r>
    </w:p>
    <w:p w:rsidR="003A49CE" w:rsidRPr="008346CA" w:rsidRDefault="00603144" w:rsidP="007C6BE1">
      <w:pPr>
        <w:pStyle w:val="Bullet1"/>
        <w:numPr>
          <w:ilvl w:val="0"/>
          <w:numId w:val="5"/>
        </w:numPr>
      </w:pPr>
      <w:r>
        <w:t>N/A</w:t>
      </w:r>
    </w:p>
    <w:p w:rsidR="003A49CE" w:rsidRPr="00603144" w:rsidRDefault="003A49CE" w:rsidP="007C6BE1">
      <w:pPr>
        <w:pStyle w:val="IntenseQuote"/>
      </w:pPr>
      <w:r w:rsidRPr="00603144">
        <w:t>Decision</w:t>
      </w:r>
    </w:p>
    <w:p w:rsidR="003A49CE" w:rsidRDefault="00603144" w:rsidP="007C6BE1">
      <w:pPr>
        <w:pStyle w:val="Bullet1"/>
        <w:numPr>
          <w:ilvl w:val="0"/>
          <w:numId w:val="5"/>
        </w:numPr>
      </w:pPr>
      <w:r w:rsidRPr="00603144">
        <w:t>The proposal was Recommended for Approval by unanimous vote</w:t>
      </w:r>
    </w:p>
    <w:p w:rsidR="003970AF" w:rsidRDefault="003970AF" w:rsidP="007C6BE1">
      <w:pPr>
        <w:pStyle w:val="Bullet1"/>
        <w:numPr>
          <w:ilvl w:val="0"/>
          <w:numId w:val="0"/>
        </w:numPr>
        <w:ind w:left="1080"/>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603144" w:rsidRPr="003706F9" w:rsidTr="00603144">
        <w:trPr>
          <w:jc w:val="center"/>
        </w:trPr>
        <w:tc>
          <w:tcPr>
            <w:tcW w:w="5000" w:type="pct"/>
            <w:gridSpan w:val="3"/>
            <w:shd w:val="clear" w:color="auto" w:fill="548DD4"/>
          </w:tcPr>
          <w:p w:rsidR="00603144" w:rsidRPr="003706F9" w:rsidRDefault="00603144" w:rsidP="0059642B">
            <w:pPr>
              <w:spacing w:before="40" w:after="40"/>
              <w:jc w:val="center"/>
              <w:rPr>
                <w:b/>
                <w:color w:val="FFFFFF"/>
                <w:sz w:val="16"/>
                <w:szCs w:val="16"/>
              </w:rPr>
            </w:pPr>
            <w:r w:rsidRPr="003706F9">
              <w:rPr>
                <w:b/>
                <w:color w:val="FFFFFF"/>
              </w:rPr>
              <w:t xml:space="preserve">Recommended for </w:t>
            </w:r>
            <w:r>
              <w:rPr>
                <w:b/>
                <w:color w:val="FFFFFF"/>
              </w:rPr>
              <w:t>Approval (Unanimous Vote)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Gill Bradley</w:t>
            </w:r>
          </w:p>
        </w:tc>
        <w:tc>
          <w:tcPr>
            <w:tcW w:w="1712" w:type="pct"/>
            <w:vAlign w:val="center"/>
          </w:tcPr>
          <w:p w:rsidR="00603144" w:rsidRPr="000D3045" w:rsidRDefault="00603144" w:rsidP="007C6BE1">
            <w:pPr>
              <w:spacing w:before="40" w:after="40"/>
              <w:rPr>
                <w:sz w:val="16"/>
                <w:szCs w:val="16"/>
              </w:rPr>
            </w:pPr>
            <w:r>
              <w:rPr>
                <w:sz w:val="16"/>
                <w:szCs w:val="16"/>
              </w:rPr>
              <w:t>Generator Alternate</w:t>
            </w:r>
          </w:p>
        </w:tc>
        <w:tc>
          <w:tcPr>
            <w:tcW w:w="1776" w:type="pct"/>
            <w:vAlign w:val="center"/>
          </w:tcPr>
          <w:p w:rsidR="00603144" w:rsidRPr="000D3045" w:rsidRDefault="00603144" w:rsidP="007C6BE1">
            <w:pPr>
              <w:spacing w:before="40" w:after="40"/>
              <w:rPr>
                <w:sz w:val="16"/>
                <w:szCs w:val="16"/>
              </w:rPr>
            </w:pPr>
            <w:r>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Iain Wright</w:t>
            </w:r>
          </w:p>
        </w:tc>
        <w:tc>
          <w:tcPr>
            <w:tcW w:w="1712" w:type="pct"/>
            <w:vAlign w:val="center"/>
          </w:tcPr>
          <w:p w:rsidR="00603144" w:rsidRPr="000D3045" w:rsidRDefault="00603144" w:rsidP="007C6BE1">
            <w:pPr>
              <w:spacing w:before="40" w:after="40"/>
              <w:rPr>
                <w:sz w:val="16"/>
                <w:szCs w:val="16"/>
              </w:rPr>
            </w:pPr>
            <w:r>
              <w:rPr>
                <w:sz w:val="16"/>
                <w:szCs w:val="16"/>
              </w:rPr>
              <w:t>Supplier Member</w:t>
            </w:r>
          </w:p>
        </w:tc>
        <w:tc>
          <w:tcPr>
            <w:tcW w:w="1776" w:type="pct"/>
            <w:vAlign w:val="center"/>
          </w:tcPr>
          <w:p w:rsidR="00603144" w:rsidRPr="000D3045" w:rsidRDefault="00603144" w:rsidP="007C6BE1">
            <w:pPr>
              <w:spacing w:before="40" w:after="40"/>
              <w:rPr>
                <w:sz w:val="16"/>
                <w:szCs w:val="16"/>
              </w:rPr>
            </w:pPr>
            <w:r>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Ian Luney</w:t>
            </w:r>
          </w:p>
        </w:tc>
        <w:tc>
          <w:tcPr>
            <w:tcW w:w="1712" w:type="pct"/>
            <w:vAlign w:val="center"/>
          </w:tcPr>
          <w:p w:rsidR="00603144" w:rsidRPr="000D3045" w:rsidRDefault="00603144" w:rsidP="007C6BE1">
            <w:pPr>
              <w:spacing w:before="40" w:after="40"/>
              <w:rPr>
                <w:sz w:val="16"/>
                <w:szCs w:val="16"/>
              </w:rPr>
            </w:pPr>
            <w:r>
              <w:rPr>
                <w:sz w:val="16"/>
                <w:szCs w:val="16"/>
              </w:rPr>
              <w:t>Generator Member</w:t>
            </w:r>
          </w:p>
        </w:tc>
        <w:tc>
          <w:tcPr>
            <w:tcW w:w="1776" w:type="pct"/>
            <w:vAlign w:val="center"/>
          </w:tcPr>
          <w:p w:rsidR="00603144" w:rsidRDefault="00603144" w:rsidP="007C6BE1">
            <w:r w:rsidRPr="0012773B">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Jill Murray</w:t>
            </w:r>
          </w:p>
        </w:tc>
        <w:tc>
          <w:tcPr>
            <w:tcW w:w="1712" w:type="pct"/>
            <w:vAlign w:val="center"/>
          </w:tcPr>
          <w:p w:rsidR="00603144" w:rsidRPr="000D3045" w:rsidRDefault="00603144" w:rsidP="007C6BE1">
            <w:pPr>
              <w:spacing w:before="40" w:after="40"/>
              <w:rPr>
                <w:sz w:val="16"/>
                <w:szCs w:val="16"/>
              </w:rPr>
            </w:pPr>
            <w:r>
              <w:rPr>
                <w:sz w:val="16"/>
                <w:szCs w:val="16"/>
              </w:rPr>
              <w:t>Supplier Member</w:t>
            </w:r>
          </w:p>
        </w:tc>
        <w:tc>
          <w:tcPr>
            <w:tcW w:w="1776" w:type="pct"/>
            <w:vAlign w:val="center"/>
          </w:tcPr>
          <w:p w:rsidR="00603144" w:rsidRDefault="00603144" w:rsidP="007C6BE1">
            <w:r w:rsidRPr="0012773B">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Kevin Hannafin</w:t>
            </w:r>
          </w:p>
        </w:tc>
        <w:tc>
          <w:tcPr>
            <w:tcW w:w="1712" w:type="pct"/>
            <w:vAlign w:val="center"/>
          </w:tcPr>
          <w:p w:rsidR="00603144" w:rsidRPr="000D3045" w:rsidRDefault="00603144" w:rsidP="007C6BE1">
            <w:pPr>
              <w:spacing w:before="40" w:after="40"/>
              <w:rPr>
                <w:sz w:val="16"/>
                <w:szCs w:val="16"/>
              </w:rPr>
            </w:pPr>
            <w:r>
              <w:rPr>
                <w:sz w:val="16"/>
                <w:szCs w:val="16"/>
              </w:rPr>
              <w:t>Generator Member</w:t>
            </w:r>
          </w:p>
        </w:tc>
        <w:tc>
          <w:tcPr>
            <w:tcW w:w="1776" w:type="pct"/>
            <w:vAlign w:val="center"/>
          </w:tcPr>
          <w:p w:rsidR="00603144" w:rsidRDefault="00603144" w:rsidP="007C6BE1">
            <w:r w:rsidRPr="0012773B">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Killian Morgan</w:t>
            </w:r>
          </w:p>
        </w:tc>
        <w:tc>
          <w:tcPr>
            <w:tcW w:w="1712" w:type="pct"/>
            <w:vAlign w:val="center"/>
          </w:tcPr>
          <w:p w:rsidR="00603144" w:rsidRPr="000D3045" w:rsidRDefault="00603144" w:rsidP="007C6BE1">
            <w:pPr>
              <w:spacing w:before="40" w:after="40"/>
              <w:rPr>
                <w:sz w:val="16"/>
                <w:szCs w:val="16"/>
              </w:rPr>
            </w:pPr>
            <w:r>
              <w:rPr>
                <w:sz w:val="16"/>
                <w:szCs w:val="16"/>
              </w:rPr>
              <w:t>Supplier Member</w:t>
            </w:r>
          </w:p>
        </w:tc>
        <w:tc>
          <w:tcPr>
            <w:tcW w:w="1776" w:type="pct"/>
            <w:vAlign w:val="center"/>
          </w:tcPr>
          <w:p w:rsidR="00603144" w:rsidRPr="000D3045" w:rsidRDefault="00603144" w:rsidP="007C6BE1">
            <w:pPr>
              <w:spacing w:before="40" w:after="40"/>
              <w:rPr>
                <w:sz w:val="16"/>
                <w:szCs w:val="16"/>
              </w:rPr>
            </w:pPr>
            <w:r>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Mary Doorly</w:t>
            </w:r>
          </w:p>
        </w:tc>
        <w:tc>
          <w:tcPr>
            <w:tcW w:w="1712" w:type="pct"/>
            <w:vAlign w:val="center"/>
          </w:tcPr>
          <w:p w:rsidR="00603144" w:rsidRPr="000D3045" w:rsidRDefault="00603144" w:rsidP="007C6BE1">
            <w:pPr>
              <w:spacing w:before="40" w:after="40"/>
              <w:rPr>
                <w:sz w:val="16"/>
                <w:szCs w:val="16"/>
              </w:rPr>
            </w:pPr>
            <w:r>
              <w:rPr>
                <w:sz w:val="16"/>
                <w:szCs w:val="16"/>
              </w:rPr>
              <w:t>Generator Alternate</w:t>
            </w:r>
          </w:p>
        </w:tc>
        <w:tc>
          <w:tcPr>
            <w:tcW w:w="1776" w:type="pct"/>
            <w:vAlign w:val="center"/>
          </w:tcPr>
          <w:p w:rsidR="00603144" w:rsidRDefault="00603144" w:rsidP="007C6BE1">
            <w:r w:rsidRPr="0012773B">
              <w:rPr>
                <w:sz w:val="16"/>
                <w:szCs w:val="16"/>
              </w:rPr>
              <w:t>Approve</w:t>
            </w:r>
          </w:p>
        </w:tc>
      </w:tr>
      <w:tr w:rsidR="00603144" w:rsidRPr="000D3045" w:rsidTr="00603144">
        <w:trPr>
          <w:jc w:val="center"/>
        </w:trPr>
        <w:tc>
          <w:tcPr>
            <w:tcW w:w="1512" w:type="pct"/>
            <w:vAlign w:val="center"/>
          </w:tcPr>
          <w:p w:rsidR="00603144" w:rsidRPr="000D3045" w:rsidRDefault="00603144" w:rsidP="007C6BE1">
            <w:pPr>
              <w:spacing w:before="40" w:after="40"/>
              <w:rPr>
                <w:sz w:val="16"/>
                <w:szCs w:val="16"/>
              </w:rPr>
            </w:pPr>
            <w:r>
              <w:rPr>
                <w:sz w:val="16"/>
                <w:szCs w:val="16"/>
              </w:rPr>
              <w:t>William Steele</w:t>
            </w:r>
          </w:p>
        </w:tc>
        <w:tc>
          <w:tcPr>
            <w:tcW w:w="1712" w:type="pct"/>
            <w:vAlign w:val="center"/>
          </w:tcPr>
          <w:p w:rsidR="00603144" w:rsidRPr="000D3045" w:rsidRDefault="00603144" w:rsidP="007C6BE1">
            <w:pPr>
              <w:spacing w:before="40" w:after="40"/>
              <w:rPr>
                <w:sz w:val="16"/>
                <w:szCs w:val="16"/>
              </w:rPr>
            </w:pPr>
            <w:r>
              <w:rPr>
                <w:sz w:val="16"/>
                <w:szCs w:val="16"/>
              </w:rPr>
              <w:t>Supplier Member</w:t>
            </w:r>
          </w:p>
        </w:tc>
        <w:tc>
          <w:tcPr>
            <w:tcW w:w="1776" w:type="pct"/>
            <w:vAlign w:val="center"/>
          </w:tcPr>
          <w:p w:rsidR="00603144" w:rsidRDefault="00603144" w:rsidP="007C6BE1">
            <w:r w:rsidRPr="0012773B">
              <w:rPr>
                <w:sz w:val="16"/>
                <w:szCs w:val="16"/>
              </w:rPr>
              <w:t>Approve</w:t>
            </w:r>
          </w:p>
        </w:tc>
      </w:tr>
    </w:tbl>
    <w:p w:rsidR="004C0489" w:rsidRPr="00FA2AFA" w:rsidRDefault="004C0489" w:rsidP="007C6BE1">
      <w:pPr>
        <w:pStyle w:val="Bullet1"/>
        <w:numPr>
          <w:ilvl w:val="0"/>
          <w:numId w:val="0"/>
        </w:numPr>
        <w:rPr>
          <w:highlight w:val="yellow"/>
        </w:rPr>
      </w:pPr>
    </w:p>
    <w:p w:rsidR="003A49CE" w:rsidRPr="009F3B85" w:rsidRDefault="003A49CE" w:rsidP="007C6BE1">
      <w:pPr>
        <w:pStyle w:val="Heading2"/>
        <w:numPr>
          <w:ilvl w:val="0"/>
          <w:numId w:val="7"/>
        </w:numPr>
        <w:ind w:left="426" w:hanging="425"/>
        <w:rPr>
          <w:rStyle w:val="IntenseReference"/>
          <w:color w:val="1F497D"/>
        </w:rPr>
      </w:pPr>
      <w:bookmarkStart w:id="14" w:name="_Toc315948789"/>
      <w:r>
        <w:rPr>
          <w:rStyle w:val="IntenseReference"/>
          <w:color w:val="1F497D"/>
        </w:rPr>
        <w:t>Mod_23_11_</w:t>
      </w:r>
      <w:r w:rsidR="009C144C">
        <w:rPr>
          <w:rStyle w:val="IntenseReference"/>
          <w:color w:val="1F497D"/>
        </w:rPr>
        <w:t>A</w:t>
      </w:r>
      <w:r w:rsidRPr="009F3B85">
        <w:rPr>
          <w:rStyle w:val="IntenseReference"/>
          <w:color w:val="1F497D"/>
        </w:rPr>
        <w:t xml:space="preserve">dditional </w:t>
      </w:r>
      <w:r w:rsidR="009C144C">
        <w:rPr>
          <w:rStyle w:val="IntenseReference"/>
          <w:color w:val="1F497D"/>
        </w:rPr>
        <w:t>C</w:t>
      </w:r>
      <w:r w:rsidRPr="009F3B85">
        <w:rPr>
          <w:rStyle w:val="IntenseReference"/>
          <w:color w:val="1F497D"/>
        </w:rPr>
        <w:t xml:space="preserve">lause for </w:t>
      </w:r>
      <w:r w:rsidR="009C144C">
        <w:rPr>
          <w:rStyle w:val="IntenseReference"/>
          <w:color w:val="1F497D"/>
        </w:rPr>
        <w:t>Standard L</w:t>
      </w:r>
      <w:r w:rsidRPr="009F3B85">
        <w:rPr>
          <w:rStyle w:val="IntenseReference"/>
          <w:color w:val="1F497D"/>
        </w:rPr>
        <w:t xml:space="preserve">etter of </w:t>
      </w:r>
      <w:r w:rsidR="009C144C">
        <w:rPr>
          <w:rStyle w:val="IntenseReference"/>
          <w:color w:val="1F497D"/>
        </w:rPr>
        <w:t>C</w:t>
      </w:r>
      <w:r w:rsidRPr="009F3B85">
        <w:rPr>
          <w:rStyle w:val="IntenseReference"/>
          <w:color w:val="1F497D"/>
        </w:rPr>
        <w:t>redit</w:t>
      </w:r>
      <w:bookmarkEnd w:id="14"/>
    </w:p>
    <w:p w:rsidR="003A49CE" w:rsidRDefault="003A49CE" w:rsidP="007C6BE1">
      <w:pPr>
        <w:rPr>
          <w:i/>
        </w:rPr>
      </w:pPr>
      <w:r w:rsidRPr="009F3B85">
        <w:rPr>
          <w:i/>
        </w:rPr>
        <w:t>Proposer: Airtricity</w:t>
      </w:r>
    </w:p>
    <w:p w:rsidR="003A49CE" w:rsidRPr="00E818D4" w:rsidRDefault="00E818D4" w:rsidP="007C6BE1">
      <w:r>
        <w:t>Proposer advised that the f</w:t>
      </w:r>
      <w:r w:rsidR="003A49CE" w:rsidRPr="00E818D4">
        <w:t xml:space="preserve">eedback </w:t>
      </w:r>
      <w:r>
        <w:t xml:space="preserve">received </w:t>
      </w:r>
      <w:r w:rsidR="003A49CE" w:rsidRPr="00E818D4">
        <w:t>from L</w:t>
      </w:r>
      <w:r>
        <w:t xml:space="preserve">loyds indicates that </w:t>
      </w:r>
      <w:r w:rsidR="003A49CE" w:rsidRPr="00E818D4">
        <w:t>righ</w:t>
      </w:r>
      <w:r>
        <w:t xml:space="preserve">ts under LOC are not assignable. SEMO </w:t>
      </w:r>
      <w:r w:rsidR="005E15BA">
        <w:t>confirmed</w:t>
      </w:r>
      <w:r>
        <w:t xml:space="preserve"> that they </w:t>
      </w:r>
      <w:r w:rsidR="008B2050">
        <w:t>have no issue</w:t>
      </w:r>
      <w:r>
        <w:t xml:space="preserve"> with the addition of the clause but noted that the j</w:t>
      </w:r>
      <w:r w:rsidR="003A49CE" w:rsidRPr="00E818D4">
        <w:t xml:space="preserve">ustification </w:t>
      </w:r>
      <w:r>
        <w:t>stated this</w:t>
      </w:r>
      <w:r w:rsidR="003A49CE" w:rsidRPr="00E818D4">
        <w:t xml:space="preserve"> was standard banking </w:t>
      </w:r>
      <w:proofErr w:type="spellStart"/>
      <w:r w:rsidR="003A49CE" w:rsidRPr="00E818D4">
        <w:t>practice</w:t>
      </w:r>
      <w:r w:rsidR="008B2050">
        <w:t>,</w:t>
      </w:r>
      <w:r w:rsidR="00731378">
        <w:t>and</w:t>
      </w:r>
      <w:proofErr w:type="spellEnd"/>
      <w:r w:rsidR="00731378">
        <w:t xml:space="preserve"> the action was for Airtricity to explain this, which they have now done </w:t>
      </w:r>
      <w:r>
        <w:t xml:space="preserve">. Proposer </w:t>
      </w:r>
      <w:r w:rsidR="005E15BA">
        <w:t>stated</w:t>
      </w:r>
      <w:r>
        <w:t xml:space="preserve"> that L</w:t>
      </w:r>
      <w:r w:rsidR="003A49CE" w:rsidRPr="00E818D4">
        <w:t xml:space="preserve">loyds </w:t>
      </w:r>
      <w:r>
        <w:t xml:space="preserve">advised it </w:t>
      </w:r>
      <w:r w:rsidR="003A49CE" w:rsidRPr="00E818D4">
        <w:t>was necessary</w:t>
      </w:r>
      <w:r>
        <w:t>.</w:t>
      </w:r>
      <w:r w:rsidR="00427C1D">
        <w:t xml:space="preserve"> Supplier </w:t>
      </w:r>
      <w:r w:rsidR="005E15BA">
        <w:t xml:space="preserve">Member </w:t>
      </w:r>
      <w:r w:rsidR="00427C1D">
        <w:t xml:space="preserve">questioned </w:t>
      </w:r>
      <w:r w:rsidR="005E15BA">
        <w:t>where</w:t>
      </w:r>
      <w:r w:rsidR="00427C1D">
        <w:t xml:space="preserve"> the proposed wor</w:t>
      </w:r>
      <w:r w:rsidR="005E15BA">
        <w:t>d</w:t>
      </w:r>
      <w:r w:rsidR="00427C1D">
        <w:t xml:space="preserve">ing will fit with the previously approved </w:t>
      </w:r>
      <w:r w:rsidR="008B2050">
        <w:t>Mod_29_11</w:t>
      </w:r>
      <w:r w:rsidR="008B2050">
        <w:rPr>
          <w:i/>
        </w:rPr>
        <w:t>Revision of Standard Letter of Credit Template</w:t>
      </w:r>
      <w:r w:rsidR="00BE7DC8">
        <w:t>;</w:t>
      </w:r>
      <w:r w:rsidR="00427C1D">
        <w:t xml:space="preserve"> legal drafting may be an option. Secretariat advised that </w:t>
      </w:r>
      <w:r w:rsidR="004530A9">
        <w:t xml:space="preserve">Mod_29_11 is with the regulators </w:t>
      </w:r>
      <w:r w:rsidR="005E15BA">
        <w:t>awaiting a</w:t>
      </w:r>
      <w:r w:rsidR="004530A9">
        <w:t xml:space="preserve"> decision and the </w:t>
      </w:r>
      <w:r w:rsidR="005E15BA">
        <w:t>current provisions</w:t>
      </w:r>
      <w:r w:rsidR="004530A9">
        <w:t xml:space="preserve"> in the Code remains legally binding, therefore any drafting changes in the form of a proposal must be an edit to the </w:t>
      </w:r>
      <w:r w:rsidR="00BE7DC8">
        <w:t>existing</w:t>
      </w:r>
      <w:r w:rsidR="004530A9">
        <w:t xml:space="preserve"> rules. Secretariat further noted that the option </w:t>
      </w:r>
      <w:r w:rsidR="00BE7DC8">
        <w:t>exists</w:t>
      </w:r>
      <w:r w:rsidR="004530A9">
        <w:t xml:space="preserve"> </w:t>
      </w:r>
      <w:r w:rsidR="005E15BA">
        <w:t>for</w:t>
      </w:r>
      <w:r w:rsidR="004530A9">
        <w:t xml:space="preserve"> the proposal </w:t>
      </w:r>
      <w:r w:rsidR="005E15BA">
        <w:t>to be Recommended for Approval</w:t>
      </w:r>
      <w:r w:rsidR="004530A9">
        <w:t xml:space="preserve"> subject to the legal drafting changes and an FRR not drafted until after the </w:t>
      </w:r>
      <w:r w:rsidR="0057347B">
        <w:t>decision is delivered by the RAs regarding Mod_29_11.</w:t>
      </w:r>
      <w:r w:rsidR="005E15BA">
        <w:t xml:space="preserve"> The Committee were in agreement that the preferred solution is to defer the Modification until a decision is delivered on Mod_29_11. RA observer </w:t>
      </w:r>
      <w:r w:rsidR="00F11ECF">
        <w:t xml:space="preserve">asked if a two month period in which the LOC </w:t>
      </w:r>
      <w:r w:rsidR="008B2050">
        <w:t xml:space="preserve">is undergoing changes </w:t>
      </w:r>
      <w:r w:rsidR="00F11ECF">
        <w:t>will impact</w:t>
      </w:r>
      <w:r w:rsidR="008B2050">
        <w:t xml:space="preserve"> on Participants renewing their letters</w:t>
      </w:r>
      <w:r w:rsidR="00F11ECF">
        <w:t xml:space="preserve">. </w:t>
      </w:r>
      <w:r w:rsidR="008B2050">
        <w:t xml:space="preserve">MO Member advised that the majority of LOCs are renewed in </w:t>
      </w:r>
      <w:r w:rsidR="008B2050">
        <w:lastRenderedPageBreak/>
        <w:t xml:space="preserve">November each year. </w:t>
      </w:r>
      <w:r w:rsidR="00F11ECF">
        <w:t xml:space="preserve">Secretariat advised that </w:t>
      </w:r>
      <w:r w:rsidR="005E15BA">
        <w:t>the</w:t>
      </w:r>
      <w:r w:rsidR="00F11ECF">
        <w:t xml:space="preserve"> RAs can set the effective date of the two proposals to align if preferred.</w:t>
      </w:r>
      <w:r w:rsidR="005E15BA">
        <w:t xml:space="preserve"> </w:t>
      </w:r>
    </w:p>
    <w:p w:rsidR="003A49CE" w:rsidRPr="009F3B85" w:rsidRDefault="003A49CE" w:rsidP="007C6BE1">
      <w:pPr>
        <w:pStyle w:val="IntenseQuote"/>
      </w:pPr>
      <w:r w:rsidRPr="009F3B85">
        <w:t xml:space="preserve">Actions </w:t>
      </w:r>
    </w:p>
    <w:p w:rsidR="003A49CE" w:rsidRPr="009F3B85" w:rsidRDefault="003A49CE" w:rsidP="007C6BE1">
      <w:pPr>
        <w:pStyle w:val="Bullet1"/>
        <w:numPr>
          <w:ilvl w:val="0"/>
          <w:numId w:val="5"/>
        </w:numPr>
      </w:pPr>
      <w:r>
        <w:t>Proposer to submit alt</w:t>
      </w:r>
      <w:r w:rsidR="00F11ECF">
        <w:t>ernative</w:t>
      </w:r>
      <w:r>
        <w:t xml:space="preserve"> version of proposal </w:t>
      </w:r>
      <w:r w:rsidR="00F11ECF">
        <w:t>upon receipt of RA Decision of Mod_29_11</w:t>
      </w:r>
    </w:p>
    <w:p w:rsidR="003A49CE" w:rsidRPr="009F3B85" w:rsidRDefault="003A49CE" w:rsidP="007C6BE1">
      <w:pPr>
        <w:pStyle w:val="IntenseQuote"/>
      </w:pPr>
      <w:r w:rsidRPr="009F3B85">
        <w:t>Decision</w:t>
      </w:r>
    </w:p>
    <w:p w:rsidR="008B2050" w:rsidRPr="008B2050" w:rsidRDefault="00F11ECF" w:rsidP="007C6BE1">
      <w:pPr>
        <w:pStyle w:val="Bullet1"/>
        <w:numPr>
          <w:ilvl w:val="0"/>
          <w:numId w:val="5"/>
        </w:numPr>
        <w:rPr>
          <w:lang w:eastAsia="en-GB"/>
        </w:rPr>
      </w:pPr>
      <w:r>
        <w:rPr>
          <w:lang w:eastAsia="en-GB"/>
        </w:rPr>
        <w:t>The Committee agreed to d</w:t>
      </w:r>
      <w:r w:rsidR="003A49CE">
        <w:rPr>
          <w:lang w:eastAsia="en-GB"/>
        </w:rPr>
        <w:t>efer</w:t>
      </w:r>
      <w:r>
        <w:rPr>
          <w:lang w:eastAsia="en-GB"/>
        </w:rPr>
        <w:t xml:space="preserve"> the proposal</w:t>
      </w:r>
    </w:p>
    <w:p w:rsidR="008B2050" w:rsidRDefault="008B2050" w:rsidP="007C6BE1">
      <w:pPr>
        <w:pStyle w:val="Bullet1"/>
        <w:numPr>
          <w:ilvl w:val="0"/>
          <w:numId w:val="0"/>
        </w:numPr>
        <w:ind w:left="360" w:hanging="360"/>
      </w:pPr>
    </w:p>
    <w:tbl>
      <w:tblPr>
        <w:tblW w:w="2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8B2050" w:rsidRPr="003706F9" w:rsidTr="00B22E74">
        <w:trPr>
          <w:jc w:val="center"/>
        </w:trPr>
        <w:tc>
          <w:tcPr>
            <w:tcW w:w="5000" w:type="pct"/>
            <w:shd w:val="clear" w:color="auto" w:fill="548DD4"/>
          </w:tcPr>
          <w:p w:rsidR="008B2050" w:rsidRPr="003706F9" w:rsidRDefault="008B2050" w:rsidP="0059642B">
            <w:pPr>
              <w:spacing w:before="40" w:after="40"/>
              <w:jc w:val="center"/>
              <w:rPr>
                <w:b/>
                <w:color w:val="FFFFFF"/>
                <w:sz w:val="16"/>
                <w:szCs w:val="16"/>
              </w:rPr>
            </w:pPr>
            <w:r>
              <w:rPr>
                <w:b/>
                <w:color w:val="FFFFFF"/>
              </w:rPr>
              <w:t>Deferred</w:t>
            </w:r>
          </w:p>
        </w:tc>
      </w:tr>
    </w:tbl>
    <w:p w:rsidR="008B2050" w:rsidRDefault="008B2050" w:rsidP="007C6BE1">
      <w:pPr>
        <w:pStyle w:val="Bullet1"/>
        <w:numPr>
          <w:ilvl w:val="0"/>
          <w:numId w:val="0"/>
        </w:numPr>
      </w:pPr>
    </w:p>
    <w:p w:rsidR="003A49CE" w:rsidRPr="00722C90" w:rsidRDefault="003A49CE" w:rsidP="007C6BE1">
      <w:pPr>
        <w:pStyle w:val="Heading2"/>
        <w:numPr>
          <w:ilvl w:val="0"/>
          <w:numId w:val="7"/>
        </w:numPr>
        <w:ind w:left="709" w:hanging="709"/>
        <w:rPr>
          <w:rStyle w:val="IntenseReference"/>
          <w:color w:val="1F497D"/>
        </w:rPr>
      </w:pPr>
      <w:bookmarkStart w:id="15" w:name="_Toc315948790"/>
      <w:r>
        <w:rPr>
          <w:rStyle w:val="IntenseReference"/>
          <w:color w:val="1F497D"/>
        </w:rPr>
        <w:t>Mod_30_11</w:t>
      </w:r>
      <w:r w:rsidR="00F11ECF">
        <w:rPr>
          <w:rStyle w:val="IntenseReference"/>
          <w:color w:val="1F497D"/>
        </w:rPr>
        <w:t>_V2</w:t>
      </w:r>
      <w:r w:rsidR="009C144C">
        <w:rPr>
          <w:rStyle w:val="IntenseReference"/>
          <w:color w:val="1F497D"/>
        </w:rPr>
        <w:t xml:space="preserve"> Confirmation of U</w:t>
      </w:r>
      <w:r>
        <w:rPr>
          <w:rStyle w:val="IntenseReference"/>
          <w:color w:val="1F497D"/>
        </w:rPr>
        <w:t>nit</w:t>
      </w:r>
      <w:r w:rsidRPr="00722C90">
        <w:rPr>
          <w:rStyle w:val="IntenseReference"/>
          <w:color w:val="1F497D"/>
        </w:rPr>
        <w:t xml:space="preserve"> </w:t>
      </w:r>
      <w:r w:rsidR="009C144C">
        <w:rPr>
          <w:rStyle w:val="IntenseReference"/>
          <w:color w:val="1F497D"/>
        </w:rPr>
        <w:t>R</w:t>
      </w:r>
      <w:r w:rsidRPr="00722C90">
        <w:rPr>
          <w:rStyle w:val="IntenseReference"/>
          <w:color w:val="1F497D"/>
        </w:rPr>
        <w:t>eg</w:t>
      </w:r>
      <w:r>
        <w:rPr>
          <w:rStyle w:val="IntenseReference"/>
          <w:color w:val="1F497D"/>
        </w:rPr>
        <w:t xml:space="preserve">istration </w:t>
      </w:r>
      <w:r w:rsidR="009C144C">
        <w:rPr>
          <w:rStyle w:val="IntenseReference"/>
          <w:color w:val="1F497D"/>
        </w:rPr>
        <w:t>D</w:t>
      </w:r>
      <w:r>
        <w:rPr>
          <w:rStyle w:val="IntenseReference"/>
          <w:color w:val="1F497D"/>
        </w:rPr>
        <w:t>ata</w:t>
      </w:r>
      <w:bookmarkEnd w:id="15"/>
    </w:p>
    <w:p w:rsidR="00F11ECF" w:rsidRPr="00F11ECF" w:rsidRDefault="00F11ECF" w:rsidP="007C6BE1">
      <w:pPr>
        <w:rPr>
          <w:i/>
        </w:rPr>
      </w:pPr>
      <w:r w:rsidRPr="00F11ECF">
        <w:rPr>
          <w:i/>
        </w:rPr>
        <w:t xml:space="preserve">Proposer: </w:t>
      </w:r>
      <w:r>
        <w:rPr>
          <w:i/>
        </w:rPr>
        <w:t>SEMO</w:t>
      </w:r>
    </w:p>
    <w:p w:rsidR="003A49CE" w:rsidRDefault="009E689E" w:rsidP="007C6BE1">
      <w:pPr>
        <w:rPr>
          <w:lang w:eastAsia="en-GB"/>
        </w:rPr>
      </w:pPr>
      <w:r>
        <w:rPr>
          <w:lang w:eastAsia="en-GB"/>
        </w:rPr>
        <w:t>MO Member</w:t>
      </w:r>
      <w:r w:rsidR="00F11ECF">
        <w:rPr>
          <w:lang w:eastAsia="en-GB"/>
        </w:rPr>
        <w:t xml:space="preserve"> provided an update on the developments of the proposal advising that concerns </w:t>
      </w:r>
      <w:r w:rsidR="008B2050">
        <w:rPr>
          <w:lang w:eastAsia="en-GB"/>
        </w:rPr>
        <w:t xml:space="preserve">raised at Meeting 38 </w:t>
      </w:r>
      <w:r w:rsidR="00F11ECF">
        <w:rPr>
          <w:lang w:eastAsia="en-GB"/>
        </w:rPr>
        <w:t xml:space="preserve">regarding the wording of the proposal has now been rectified. The preferred wording agreed by the DSO, TSO and MO is “confirm”, the alternative version of the proposal </w:t>
      </w:r>
      <w:r w:rsidR="00BE7DC8">
        <w:rPr>
          <w:lang w:eastAsia="en-GB"/>
        </w:rPr>
        <w:t>reflects</w:t>
      </w:r>
      <w:r w:rsidR="00F11ECF">
        <w:rPr>
          <w:lang w:eastAsia="en-GB"/>
        </w:rPr>
        <w:t xml:space="preserve"> the changes. Chair ask</w:t>
      </w:r>
      <w:r w:rsidR="00156B81">
        <w:rPr>
          <w:lang w:eastAsia="en-GB"/>
        </w:rPr>
        <w:t>ed if it is necessary to</w:t>
      </w:r>
      <w:r w:rsidR="00731378">
        <w:rPr>
          <w:lang w:eastAsia="en-GB"/>
        </w:rPr>
        <w:t xml:space="preserve"> capitalise and</w:t>
      </w:r>
      <w:r w:rsidR="00156B81">
        <w:rPr>
          <w:lang w:eastAsia="en-GB"/>
        </w:rPr>
        <w:t xml:space="preserve"> include </w:t>
      </w:r>
      <w:r w:rsidR="00BE7DC8">
        <w:rPr>
          <w:lang w:eastAsia="en-GB"/>
        </w:rPr>
        <w:t>a glossary definition</w:t>
      </w:r>
      <w:r w:rsidR="00156B81">
        <w:rPr>
          <w:lang w:eastAsia="en-GB"/>
        </w:rPr>
        <w:t xml:space="preserve"> of confirm. All parties involved were in agreement that a definition is not necessary. </w:t>
      </w:r>
    </w:p>
    <w:p w:rsidR="002F69F7" w:rsidRPr="009F3B85" w:rsidRDefault="002F69F7" w:rsidP="007C6BE1">
      <w:pPr>
        <w:pStyle w:val="IntenseQuote"/>
      </w:pPr>
      <w:r w:rsidRPr="009F3B85">
        <w:t xml:space="preserve">Actions </w:t>
      </w:r>
    </w:p>
    <w:p w:rsidR="002F69F7" w:rsidRPr="009F3B85" w:rsidRDefault="002F69F7" w:rsidP="007C6BE1">
      <w:pPr>
        <w:pStyle w:val="Bullet1"/>
        <w:numPr>
          <w:ilvl w:val="0"/>
          <w:numId w:val="5"/>
        </w:numPr>
      </w:pPr>
      <w:r>
        <w:t>N/A</w:t>
      </w:r>
    </w:p>
    <w:p w:rsidR="002F69F7" w:rsidRPr="009F3B85" w:rsidRDefault="002F69F7" w:rsidP="007C6BE1">
      <w:pPr>
        <w:pStyle w:val="IntenseQuote"/>
      </w:pPr>
      <w:r w:rsidRPr="009F3B85">
        <w:t>Decision</w:t>
      </w:r>
    </w:p>
    <w:p w:rsidR="002F69F7" w:rsidRDefault="002F69F7" w:rsidP="007C6BE1">
      <w:pPr>
        <w:pStyle w:val="Bullet1"/>
        <w:numPr>
          <w:ilvl w:val="0"/>
          <w:numId w:val="5"/>
        </w:numPr>
        <w:rPr>
          <w:lang w:eastAsia="en-GB"/>
        </w:rPr>
      </w:pPr>
      <w:r>
        <w:rPr>
          <w:lang w:eastAsia="en-GB"/>
        </w:rPr>
        <w:t>The proposal was Recommended for Approval by the Committee</w:t>
      </w:r>
    </w:p>
    <w:p w:rsidR="002F69F7" w:rsidRDefault="002F69F7" w:rsidP="007C6BE1">
      <w:pPr>
        <w:pStyle w:val="Bullet1"/>
        <w:numPr>
          <w:ilvl w:val="0"/>
          <w:numId w:val="0"/>
        </w:numPr>
        <w:ind w:left="1080"/>
        <w:rPr>
          <w:lang w:eastAsia="en-GB"/>
        </w:rPr>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F69F7" w:rsidRPr="003706F9" w:rsidTr="002F69F7">
        <w:trPr>
          <w:jc w:val="center"/>
        </w:trPr>
        <w:tc>
          <w:tcPr>
            <w:tcW w:w="5000" w:type="pct"/>
            <w:gridSpan w:val="3"/>
            <w:shd w:val="clear" w:color="auto" w:fill="548DD4"/>
          </w:tcPr>
          <w:p w:rsidR="002F69F7" w:rsidRDefault="002F69F7" w:rsidP="0059642B">
            <w:pPr>
              <w:spacing w:before="40" w:after="40"/>
              <w:jc w:val="center"/>
              <w:rPr>
                <w:b/>
                <w:color w:val="FFFFFF"/>
              </w:rPr>
            </w:pPr>
            <w:r w:rsidRPr="003706F9">
              <w:rPr>
                <w:b/>
                <w:color w:val="FFFFFF"/>
              </w:rPr>
              <w:t xml:space="preserve">Recommended for </w:t>
            </w:r>
            <w:r>
              <w:rPr>
                <w:b/>
                <w:color w:val="FFFFFF"/>
              </w:rPr>
              <w:t>Approval (Unanimous Vote)</w:t>
            </w:r>
          </w:p>
          <w:p w:rsidR="002F69F7" w:rsidRPr="003706F9" w:rsidRDefault="002F69F7" w:rsidP="0059642B">
            <w:pPr>
              <w:spacing w:before="40" w:after="40"/>
              <w:jc w:val="center"/>
              <w:rPr>
                <w:b/>
                <w:color w:val="FFFFFF"/>
                <w:sz w:val="16"/>
                <w:szCs w:val="16"/>
              </w:rPr>
            </w:pPr>
            <w:r>
              <w:rPr>
                <w:b/>
                <w:color w:val="FFFFFF"/>
              </w:rPr>
              <w:t>AP only</w:t>
            </w:r>
            <w:r w:rsidR="008B2050">
              <w:rPr>
                <w:b/>
                <w:color w:val="FFFFFF"/>
              </w:rPr>
              <w:t xml:space="preserve"> Mod</w:t>
            </w:r>
          </w:p>
        </w:tc>
      </w:tr>
      <w:tr w:rsidR="002F69F7" w:rsidRPr="000D3045" w:rsidTr="002F69F7">
        <w:trPr>
          <w:jc w:val="center"/>
        </w:trPr>
        <w:tc>
          <w:tcPr>
            <w:tcW w:w="1512" w:type="pct"/>
            <w:vAlign w:val="center"/>
          </w:tcPr>
          <w:p w:rsidR="002F69F7" w:rsidRDefault="002F69F7" w:rsidP="007C6BE1">
            <w:pPr>
              <w:spacing w:before="40" w:after="40"/>
              <w:rPr>
                <w:sz w:val="16"/>
                <w:szCs w:val="16"/>
              </w:rPr>
            </w:pPr>
            <w:r>
              <w:rPr>
                <w:sz w:val="16"/>
                <w:szCs w:val="16"/>
              </w:rPr>
              <w:t xml:space="preserve">Gerry </w:t>
            </w:r>
            <w:proofErr w:type="spellStart"/>
            <w:r>
              <w:rPr>
                <w:sz w:val="16"/>
                <w:szCs w:val="16"/>
              </w:rPr>
              <w:t>Halligan</w:t>
            </w:r>
            <w:proofErr w:type="spellEnd"/>
          </w:p>
        </w:tc>
        <w:tc>
          <w:tcPr>
            <w:tcW w:w="1712" w:type="pct"/>
            <w:vAlign w:val="center"/>
          </w:tcPr>
          <w:p w:rsidR="002F69F7" w:rsidRDefault="002F69F7" w:rsidP="007C6BE1">
            <w:pPr>
              <w:spacing w:before="40" w:after="40"/>
              <w:rPr>
                <w:sz w:val="16"/>
                <w:szCs w:val="16"/>
              </w:rPr>
            </w:pPr>
            <w:r>
              <w:rPr>
                <w:sz w:val="16"/>
                <w:szCs w:val="16"/>
              </w:rPr>
              <w:t>MDP Member</w:t>
            </w:r>
          </w:p>
        </w:tc>
        <w:tc>
          <w:tcPr>
            <w:tcW w:w="1776" w:type="pct"/>
            <w:vAlign w:val="center"/>
          </w:tcPr>
          <w:p w:rsidR="002F69F7"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Gill Bradley</w:t>
            </w:r>
          </w:p>
        </w:tc>
        <w:tc>
          <w:tcPr>
            <w:tcW w:w="1712" w:type="pct"/>
            <w:vAlign w:val="center"/>
          </w:tcPr>
          <w:p w:rsidR="002F69F7" w:rsidRPr="000D3045" w:rsidRDefault="002F69F7" w:rsidP="007C6BE1">
            <w:pPr>
              <w:spacing w:before="40" w:after="40"/>
              <w:rPr>
                <w:sz w:val="16"/>
                <w:szCs w:val="16"/>
              </w:rPr>
            </w:pPr>
            <w:r>
              <w:rPr>
                <w:sz w:val="16"/>
                <w:szCs w:val="16"/>
              </w:rPr>
              <w:t>Generator Alternate</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Iain Wright</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Ian Luney</w:t>
            </w:r>
          </w:p>
        </w:tc>
        <w:tc>
          <w:tcPr>
            <w:tcW w:w="1712" w:type="pct"/>
            <w:vAlign w:val="center"/>
          </w:tcPr>
          <w:p w:rsidR="002F69F7" w:rsidRPr="000D3045" w:rsidRDefault="002F69F7" w:rsidP="007C6BE1">
            <w:pPr>
              <w:spacing w:before="40" w:after="40"/>
              <w:rPr>
                <w:sz w:val="16"/>
                <w:szCs w:val="16"/>
              </w:rPr>
            </w:pPr>
            <w:r>
              <w:rPr>
                <w:sz w:val="16"/>
                <w:szCs w:val="16"/>
              </w:rPr>
              <w:t>Generator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Jill Murray</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Kevin Hannafin</w:t>
            </w:r>
          </w:p>
        </w:tc>
        <w:tc>
          <w:tcPr>
            <w:tcW w:w="1712" w:type="pct"/>
            <w:vAlign w:val="center"/>
          </w:tcPr>
          <w:p w:rsidR="002F69F7" w:rsidRPr="000D3045" w:rsidRDefault="002F69F7" w:rsidP="007C6BE1">
            <w:pPr>
              <w:spacing w:before="40" w:after="40"/>
              <w:rPr>
                <w:sz w:val="16"/>
                <w:szCs w:val="16"/>
              </w:rPr>
            </w:pPr>
            <w:r>
              <w:rPr>
                <w:sz w:val="16"/>
                <w:szCs w:val="16"/>
              </w:rPr>
              <w:t>Generator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Killian Morgan</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Mary Doorly</w:t>
            </w:r>
          </w:p>
        </w:tc>
        <w:tc>
          <w:tcPr>
            <w:tcW w:w="1712" w:type="pct"/>
            <w:vAlign w:val="center"/>
          </w:tcPr>
          <w:p w:rsidR="002F69F7" w:rsidRPr="000D3045" w:rsidRDefault="002F69F7" w:rsidP="007C6BE1">
            <w:pPr>
              <w:spacing w:before="40" w:after="40"/>
              <w:rPr>
                <w:sz w:val="16"/>
                <w:szCs w:val="16"/>
              </w:rPr>
            </w:pPr>
            <w:r>
              <w:rPr>
                <w:sz w:val="16"/>
                <w:szCs w:val="16"/>
              </w:rPr>
              <w:t>Generator Alternate</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Default="002F69F7" w:rsidP="007C6BE1">
            <w:pPr>
              <w:spacing w:before="40" w:after="40"/>
              <w:rPr>
                <w:sz w:val="16"/>
                <w:szCs w:val="16"/>
              </w:rPr>
            </w:pPr>
            <w:r>
              <w:rPr>
                <w:sz w:val="16"/>
                <w:szCs w:val="16"/>
              </w:rPr>
              <w:t>Niamh Delaney</w:t>
            </w:r>
          </w:p>
        </w:tc>
        <w:tc>
          <w:tcPr>
            <w:tcW w:w="1712" w:type="pct"/>
            <w:vAlign w:val="center"/>
          </w:tcPr>
          <w:p w:rsidR="002F69F7" w:rsidRDefault="002F69F7" w:rsidP="007C6BE1">
            <w:pPr>
              <w:spacing w:before="40" w:after="40"/>
              <w:rPr>
                <w:sz w:val="16"/>
                <w:szCs w:val="16"/>
              </w:rPr>
            </w:pPr>
            <w:r>
              <w:rPr>
                <w:sz w:val="16"/>
                <w:szCs w:val="16"/>
              </w:rPr>
              <w:t>MO Member</w:t>
            </w:r>
          </w:p>
        </w:tc>
        <w:tc>
          <w:tcPr>
            <w:tcW w:w="1776" w:type="pct"/>
            <w:vAlign w:val="center"/>
          </w:tcPr>
          <w:p w:rsidR="002F69F7" w:rsidRPr="0012773B" w:rsidRDefault="002F69F7" w:rsidP="007C6BE1">
            <w:pPr>
              <w:rPr>
                <w:sz w:val="16"/>
                <w:szCs w:val="16"/>
              </w:rPr>
            </w:pPr>
            <w:r>
              <w:rPr>
                <w:sz w:val="16"/>
                <w:szCs w:val="16"/>
              </w:rPr>
              <w:t>Approve</w:t>
            </w:r>
          </w:p>
        </w:tc>
      </w:tr>
      <w:tr w:rsidR="002F69F7" w:rsidRPr="000D3045" w:rsidTr="002F69F7">
        <w:trPr>
          <w:jc w:val="center"/>
        </w:trPr>
        <w:tc>
          <w:tcPr>
            <w:tcW w:w="1512" w:type="pct"/>
            <w:vAlign w:val="center"/>
          </w:tcPr>
          <w:p w:rsidR="002F69F7" w:rsidRDefault="002F69F7" w:rsidP="007C6BE1">
            <w:pPr>
              <w:spacing w:before="40" w:after="40"/>
              <w:rPr>
                <w:sz w:val="16"/>
                <w:szCs w:val="16"/>
              </w:rPr>
            </w:pPr>
            <w:r>
              <w:rPr>
                <w:sz w:val="16"/>
                <w:szCs w:val="16"/>
              </w:rPr>
              <w:t>Sonya Twohig</w:t>
            </w:r>
          </w:p>
        </w:tc>
        <w:tc>
          <w:tcPr>
            <w:tcW w:w="1712" w:type="pct"/>
            <w:vAlign w:val="center"/>
          </w:tcPr>
          <w:p w:rsidR="002F69F7" w:rsidRDefault="002F69F7" w:rsidP="007C6BE1">
            <w:pPr>
              <w:spacing w:before="40" w:after="40"/>
              <w:rPr>
                <w:sz w:val="16"/>
                <w:szCs w:val="16"/>
              </w:rPr>
            </w:pPr>
            <w:r>
              <w:rPr>
                <w:sz w:val="16"/>
                <w:szCs w:val="16"/>
              </w:rPr>
              <w:t>TSO Member</w:t>
            </w:r>
          </w:p>
        </w:tc>
        <w:tc>
          <w:tcPr>
            <w:tcW w:w="1776" w:type="pct"/>
            <w:vAlign w:val="center"/>
          </w:tcPr>
          <w:p w:rsidR="002F69F7" w:rsidRPr="0012773B" w:rsidRDefault="002F69F7" w:rsidP="007C6BE1">
            <w:pPr>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William Steele</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Default="002F69F7" w:rsidP="007C6BE1">
            <w:r w:rsidRPr="0012773B">
              <w:rPr>
                <w:sz w:val="16"/>
                <w:szCs w:val="16"/>
              </w:rPr>
              <w:t>Approve</w:t>
            </w:r>
          </w:p>
        </w:tc>
      </w:tr>
    </w:tbl>
    <w:p w:rsidR="004C0489" w:rsidRDefault="004C0489" w:rsidP="007C6BE1">
      <w:pPr>
        <w:rPr>
          <w:lang w:eastAsia="en-GB"/>
        </w:rPr>
      </w:pPr>
    </w:p>
    <w:p w:rsidR="003A49CE" w:rsidRPr="00F911B8" w:rsidRDefault="003A49CE" w:rsidP="007C6BE1">
      <w:pPr>
        <w:pStyle w:val="Heading2"/>
        <w:numPr>
          <w:ilvl w:val="0"/>
          <w:numId w:val="7"/>
        </w:numPr>
        <w:ind w:left="426" w:hanging="425"/>
        <w:rPr>
          <w:rStyle w:val="IntenseReference"/>
          <w:color w:val="1F497D"/>
        </w:rPr>
      </w:pPr>
      <w:bookmarkStart w:id="16" w:name="_Toc315948791"/>
      <w:r w:rsidRPr="00F911B8">
        <w:rPr>
          <w:rStyle w:val="IntenseReference"/>
          <w:color w:val="1F497D"/>
        </w:rPr>
        <w:lastRenderedPageBreak/>
        <w:t>Mod_32_11 Excess Cash Collateral Drawdown Requirements</w:t>
      </w:r>
      <w:bookmarkEnd w:id="16"/>
      <w:r w:rsidRPr="00F911B8">
        <w:rPr>
          <w:rStyle w:val="IntenseReference"/>
          <w:color w:val="1F497D"/>
        </w:rPr>
        <w:t xml:space="preserve"> </w:t>
      </w:r>
    </w:p>
    <w:p w:rsidR="003A49CE" w:rsidRDefault="00DC3E7A" w:rsidP="007C6BE1">
      <w:pPr>
        <w:rPr>
          <w:lang w:eastAsia="en-GB"/>
        </w:rPr>
      </w:pPr>
      <w:r>
        <w:rPr>
          <w:lang w:eastAsia="en-GB"/>
        </w:rPr>
        <w:t>Two comments were received</w:t>
      </w:r>
      <w:r w:rsidR="005A4671">
        <w:rPr>
          <w:lang w:eastAsia="en-GB"/>
        </w:rPr>
        <w:t xml:space="preserve"> (one confidential)</w:t>
      </w:r>
      <w:r>
        <w:rPr>
          <w:lang w:eastAsia="en-GB"/>
        </w:rPr>
        <w:t xml:space="preserve"> following </w:t>
      </w:r>
      <w:r w:rsidR="005A4671">
        <w:rPr>
          <w:lang w:eastAsia="en-GB"/>
        </w:rPr>
        <w:t>an</w:t>
      </w:r>
      <w:r>
        <w:rPr>
          <w:lang w:eastAsia="en-GB"/>
        </w:rPr>
        <w:t xml:space="preserve"> action</w:t>
      </w:r>
      <w:r w:rsidR="003A49CE">
        <w:rPr>
          <w:lang w:eastAsia="en-GB"/>
        </w:rPr>
        <w:t xml:space="preserve"> </w:t>
      </w:r>
      <w:r w:rsidR="005A4671">
        <w:rPr>
          <w:lang w:eastAsia="en-GB"/>
        </w:rPr>
        <w:t>placed on Participants at Meeting 38 to submit their preferred timing</w:t>
      </w:r>
      <w:r w:rsidR="002F69F7">
        <w:rPr>
          <w:lang w:eastAsia="en-GB"/>
        </w:rPr>
        <w:t>s</w:t>
      </w:r>
      <w:r w:rsidR="005A4671">
        <w:rPr>
          <w:lang w:eastAsia="en-GB"/>
        </w:rPr>
        <w:t xml:space="preserve"> and amount regarding request submission. </w:t>
      </w:r>
      <w:r w:rsidR="002F69F7">
        <w:rPr>
          <w:lang w:eastAsia="en-GB"/>
        </w:rPr>
        <w:t xml:space="preserve"> One comment recommended a lower limit while the other recommended a higher limit. Generator Alternate queried how often the value can be revised. SEMO advised that a Participant can revise the value at any time through submission of an </w:t>
      </w:r>
      <w:r w:rsidR="00BE7DC8">
        <w:rPr>
          <w:lang w:eastAsia="en-GB"/>
        </w:rPr>
        <w:t>amendment</w:t>
      </w:r>
      <w:r w:rsidR="002F69F7">
        <w:rPr>
          <w:lang w:eastAsia="en-GB"/>
        </w:rPr>
        <w:t xml:space="preserve"> to a standing request. </w:t>
      </w:r>
      <w:r w:rsidR="009E689E">
        <w:rPr>
          <w:lang w:eastAsia="en-GB"/>
        </w:rPr>
        <w:t>MO Member</w:t>
      </w:r>
      <w:r w:rsidR="002F69F7">
        <w:rPr>
          <w:lang w:eastAsia="en-GB"/>
        </w:rPr>
        <w:t xml:space="preserve"> also drew attention to a t</w:t>
      </w:r>
      <w:r w:rsidR="003A49CE">
        <w:rPr>
          <w:lang w:eastAsia="en-GB"/>
        </w:rPr>
        <w:t xml:space="preserve">ypo in </w:t>
      </w:r>
      <w:r w:rsidR="002F69F7">
        <w:rPr>
          <w:lang w:eastAsia="en-GB"/>
        </w:rPr>
        <w:t xml:space="preserve">paragraph </w:t>
      </w:r>
      <w:r w:rsidR="003A49CE">
        <w:rPr>
          <w:lang w:eastAsia="en-GB"/>
        </w:rPr>
        <w:t xml:space="preserve">3.53, </w:t>
      </w:r>
      <w:r w:rsidR="00731378">
        <w:rPr>
          <w:lang w:eastAsia="en-GB"/>
        </w:rPr>
        <w:t>P</w:t>
      </w:r>
      <w:r w:rsidR="002F69F7">
        <w:rPr>
          <w:lang w:eastAsia="en-GB"/>
        </w:rPr>
        <w:t xml:space="preserve">ayment </w:t>
      </w:r>
      <w:r w:rsidR="00731378">
        <w:rPr>
          <w:lang w:eastAsia="en-GB"/>
        </w:rPr>
        <w:t>D</w:t>
      </w:r>
      <w:r w:rsidR="002F69F7">
        <w:rPr>
          <w:lang w:eastAsia="en-GB"/>
        </w:rPr>
        <w:t xml:space="preserve">ue </w:t>
      </w:r>
      <w:r w:rsidR="00731378">
        <w:rPr>
          <w:lang w:eastAsia="en-GB"/>
        </w:rPr>
        <w:t>D</w:t>
      </w:r>
      <w:r w:rsidR="002F69F7">
        <w:rPr>
          <w:lang w:eastAsia="en-GB"/>
        </w:rPr>
        <w:t xml:space="preserve">ay should read </w:t>
      </w:r>
      <w:r w:rsidR="00731378">
        <w:rPr>
          <w:lang w:eastAsia="en-GB"/>
        </w:rPr>
        <w:t>P</w:t>
      </w:r>
      <w:r w:rsidR="002F69F7">
        <w:rPr>
          <w:lang w:eastAsia="en-GB"/>
        </w:rPr>
        <w:t xml:space="preserve">ayment </w:t>
      </w:r>
      <w:r w:rsidR="00731378">
        <w:rPr>
          <w:lang w:eastAsia="en-GB"/>
        </w:rPr>
        <w:t>D</w:t>
      </w:r>
      <w:r w:rsidR="002F69F7">
        <w:rPr>
          <w:lang w:eastAsia="en-GB"/>
        </w:rPr>
        <w:t>ue</w:t>
      </w:r>
      <w:r w:rsidR="003A49CE">
        <w:rPr>
          <w:lang w:eastAsia="en-GB"/>
        </w:rPr>
        <w:t xml:space="preserve"> </w:t>
      </w:r>
      <w:r w:rsidR="00731378">
        <w:rPr>
          <w:lang w:eastAsia="en-GB"/>
        </w:rPr>
        <w:t>D</w:t>
      </w:r>
      <w:r w:rsidR="003A49CE">
        <w:rPr>
          <w:lang w:eastAsia="en-GB"/>
        </w:rPr>
        <w:t xml:space="preserve">ate. </w:t>
      </w:r>
      <w:r w:rsidR="002F69F7">
        <w:rPr>
          <w:lang w:eastAsia="en-GB"/>
        </w:rPr>
        <w:t>The Committee agreed that this could be rectified in the legal drafting of the FRR.</w:t>
      </w:r>
    </w:p>
    <w:p w:rsidR="002F69F7" w:rsidRPr="008346CA" w:rsidRDefault="002F69F7" w:rsidP="007C6BE1">
      <w:pPr>
        <w:pStyle w:val="IntenseQuote"/>
      </w:pPr>
      <w:r w:rsidRPr="008346CA">
        <w:t xml:space="preserve">Actions </w:t>
      </w:r>
    </w:p>
    <w:p w:rsidR="002F69F7" w:rsidRPr="008346CA" w:rsidRDefault="002F69F7" w:rsidP="007C6BE1">
      <w:pPr>
        <w:pStyle w:val="Bullet1"/>
        <w:numPr>
          <w:ilvl w:val="0"/>
          <w:numId w:val="5"/>
        </w:numPr>
      </w:pPr>
      <w:r>
        <w:t>N/A</w:t>
      </w:r>
    </w:p>
    <w:p w:rsidR="002F69F7" w:rsidRPr="00603144" w:rsidRDefault="002F69F7" w:rsidP="007C6BE1">
      <w:pPr>
        <w:pStyle w:val="IntenseQuote"/>
      </w:pPr>
      <w:r w:rsidRPr="00603144">
        <w:t>Decision</w:t>
      </w:r>
    </w:p>
    <w:p w:rsidR="002F69F7" w:rsidRDefault="002F69F7" w:rsidP="007C6BE1">
      <w:pPr>
        <w:pStyle w:val="Bullet1"/>
        <w:numPr>
          <w:ilvl w:val="0"/>
          <w:numId w:val="5"/>
        </w:numPr>
      </w:pPr>
      <w:r w:rsidRPr="00603144">
        <w:t>The propos</w:t>
      </w:r>
      <w:r w:rsidR="008B2050">
        <w:t>al was Recommended for Approval</w:t>
      </w: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2050"/>
        <w:gridCol w:w="2126"/>
      </w:tblGrid>
      <w:tr w:rsidR="002F69F7" w:rsidRPr="003706F9" w:rsidTr="002F69F7">
        <w:trPr>
          <w:jc w:val="center"/>
        </w:trPr>
        <w:tc>
          <w:tcPr>
            <w:tcW w:w="5000" w:type="pct"/>
            <w:gridSpan w:val="3"/>
            <w:shd w:val="clear" w:color="auto" w:fill="548DD4"/>
          </w:tcPr>
          <w:p w:rsidR="002F69F7" w:rsidRPr="003706F9" w:rsidRDefault="002F69F7" w:rsidP="0059642B">
            <w:pPr>
              <w:spacing w:before="40" w:after="40"/>
              <w:jc w:val="center"/>
              <w:rPr>
                <w:b/>
                <w:color w:val="FFFFFF"/>
                <w:sz w:val="16"/>
                <w:szCs w:val="16"/>
              </w:rPr>
            </w:pPr>
            <w:r w:rsidRPr="003706F9">
              <w:rPr>
                <w:b/>
                <w:color w:val="FFFFFF"/>
              </w:rPr>
              <w:t xml:space="preserve">Recommended for </w:t>
            </w:r>
            <w:r>
              <w:rPr>
                <w:b/>
                <w:color w:val="FFFFFF"/>
              </w:rPr>
              <w:t>Approval (Unanimous Vote)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Gill Bradley</w:t>
            </w:r>
          </w:p>
        </w:tc>
        <w:tc>
          <w:tcPr>
            <w:tcW w:w="1712" w:type="pct"/>
            <w:vAlign w:val="center"/>
          </w:tcPr>
          <w:p w:rsidR="002F69F7" w:rsidRPr="000D3045" w:rsidRDefault="002F69F7" w:rsidP="007C6BE1">
            <w:pPr>
              <w:spacing w:before="40" w:after="40"/>
              <w:rPr>
                <w:sz w:val="16"/>
                <w:szCs w:val="16"/>
              </w:rPr>
            </w:pPr>
            <w:r>
              <w:rPr>
                <w:sz w:val="16"/>
                <w:szCs w:val="16"/>
              </w:rPr>
              <w:t>Generator Alternate</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Iain Wright</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Ian Luney</w:t>
            </w:r>
          </w:p>
        </w:tc>
        <w:tc>
          <w:tcPr>
            <w:tcW w:w="1712" w:type="pct"/>
            <w:vAlign w:val="center"/>
          </w:tcPr>
          <w:p w:rsidR="002F69F7" w:rsidRPr="000D3045" w:rsidRDefault="002F69F7" w:rsidP="007C6BE1">
            <w:pPr>
              <w:spacing w:before="40" w:after="40"/>
              <w:rPr>
                <w:sz w:val="16"/>
                <w:szCs w:val="16"/>
              </w:rPr>
            </w:pPr>
            <w:r>
              <w:rPr>
                <w:sz w:val="16"/>
                <w:szCs w:val="16"/>
              </w:rPr>
              <w:t>Generator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Jill Murray</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Kevin Hannafin</w:t>
            </w:r>
          </w:p>
        </w:tc>
        <w:tc>
          <w:tcPr>
            <w:tcW w:w="1712" w:type="pct"/>
            <w:vAlign w:val="center"/>
          </w:tcPr>
          <w:p w:rsidR="002F69F7" w:rsidRPr="000D3045" w:rsidRDefault="002F69F7" w:rsidP="007C6BE1">
            <w:pPr>
              <w:spacing w:before="40" w:after="40"/>
              <w:rPr>
                <w:sz w:val="16"/>
                <w:szCs w:val="16"/>
              </w:rPr>
            </w:pPr>
            <w:r>
              <w:rPr>
                <w:sz w:val="16"/>
                <w:szCs w:val="16"/>
              </w:rPr>
              <w:t>Generator Member</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Killian Morgan</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Pr="000D3045" w:rsidRDefault="002F69F7" w:rsidP="007C6BE1">
            <w:pPr>
              <w:spacing w:before="40" w:after="40"/>
              <w:rPr>
                <w:sz w:val="16"/>
                <w:szCs w:val="16"/>
              </w:rPr>
            </w:pPr>
            <w:r>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Mary Doorly</w:t>
            </w:r>
          </w:p>
        </w:tc>
        <w:tc>
          <w:tcPr>
            <w:tcW w:w="1712" w:type="pct"/>
            <w:vAlign w:val="center"/>
          </w:tcPr>
          <w:p w:rsidR="002F69F7" w:rsidRPr="000D3045" w:rsidRDefault="002F69F7" w:rsidP="007C6BE1">
            <w:pPr>
              <w:spacing w:before="40" w:after="40"/>
              <w:rPr>
                <w:sz w:val="16"/>
                <w:szCs w:val="16"/>
              </w:rPr>
            </w:pPr>
            <w:r>
              <w:rPr>
                <w:sz w:val="16"/>
                <w:szCs w:val="16"/>
              </w:rPr>
              <w:t>Generator Alternate</w:t>
            </w:r>
          </w:p>
        </w:tc>
        <w:tc>
          <w:tcPr>
            <w:tcW w:w="1776" w:type="pct"/>
            <w:vAlign w:val="center"/>
          </w:tcPr>
          <w:p w:rsidR="002F69F7" w:rsidRDefault="002F69F7" w:rsidP="007C6BE1">
            <w:r w:rsidRPr="0012773B">
              <w:rPr>
                <w:sz w:val="16"/>
                <w:szCs w:val="16"/>
              </w:rPr>
              <w:t>Approve</w:t>
            </w:r>
          </w:p>
        </w:tc>
      </w:tr>
      <w:tr w:rsidR="002F69F7" w:rsidRPr="000D3045" w:rsidTr="002F69F7">
        <w:trPr>
          <w:jc w:val="center"/>
        </w:trPr>
        <w:tc>
          <w:tcPr>
            <w:tcW w:w="1512" w:type="pct"/>
            <w:vAlign w:val="center"/>
          </w:tcPr>
          <w:p w:rsidR="002F69F7" w:rsidRPr="000D3045" w:rsidRDefault="002F69F7" w:rsidP="007C6BE1">
            <w:pPr>
              <w:spacing w:before="40" w:after="40"/>
              <w:rPr>
                <w:sz w:val="16"/>
                <w:szCs w:val="16"/>
              </w:rPr>
            </w:pPr>
            <w:r>
              <w:rPr>
                <w:sz w:val="16"/>
                <w:szCs w:val="16"/>
              </w:rPr>
              <w:t>William Steele</w:t>
            </w:r>
          </w:p>
        </w:tc>
        <w:tc>
          <w:tcPr>
            <w:tcW w:w="1712" w:type="pct"/>
            <w:vAlign w:val="center"/>
          </w:tcPr>
          <w:p w:rsidR="002F69F7" w:rsidRPr="000D3045" w:rsidRDefault="002F69F7" w:rsidP="007C6BE1">
            <w:pPr>
              <w:spacing w:before="40" w:after="40"/>
              <w:rPr>
                <w:sz w:val="16"/>
                <w:szCs w:val="16"/>
              </w:rPr>
            </w:pPr>
            <w:r>
              <w:rPr>
                <w:sz w:val="16"/>
                <w:szCs w:val="16"/>
              </w:rPr>
              <w:t>Supplier Member</w:t>
            </w:r>
          </w:p>
        </w:tc>
        <w:tc>
          <w:tcPr>
            <w:tcW w:w="1776" w:type="pct"/>
            <w:vAlign w:val="center"/>
          </w:tcPr>
          <w:p w:rsidR="002F69F7" w:rsidRDefault="002F69F7" w:rsidP="007C6BE1">
            <w:r w:rsidRPr="0012773B">
              <w:rPr>
                <w:sz w:val="16"/>
                <w:szCs w:val="16"/>
              </w:rPr>
              <w:t>Approve</w:t>
            </w:r>
          </w:p>
        </w:tc>
      </w:tr>
    </w:tbl>
    <w:p w:rsidR="004C0489" w:rsidRPr="00603144" w:rsidRDefault="004C0489" w:rsidP="007C6BE1">
      <w:pPr>
        <w:pStyle w:val="Bullet1"/>
        <w:numPr>
          <w:ilvl w:val="0"/>
          <w:numId w:val="0"/>
        </w:numPr>
        <w:ind w:left="1080"/>
      </w:pPr>
    </w:p>
    <w:p w:rsidR="00B37C09" w:rsidRPr="0004311A" w:rsidRDefault="00B37C09" w:rsidP="007C6BE1">
      <w:pPr>
        <w:pStyle w:val="Heading1"/>
        <w:pageBreakBefore w:val="0"/>
        <w:numPr>
          <w:ilvl w:val="0"/>
          <w:numId w:val="8"/>
        </w:numPr>
        <w:ind w:left="426" w:hanging="426"/>
      </w:pPr>
      <w:bookmarkStart w:id="17" w:name="_Toc315948792"/>
      <w:r w:rsidRPr="0004311A">
        <w:t>Any Other Business</w:t>
      </w:r>
      <w:bookmarkEnd w:id="17"/>
    </w:p>
    <w:p w:rsidR="008B2050" w:rsidRDefault="008B2050" w:rsidP="007C6BE1">
      <w:pPr>
        <w:pStyle w:val="Bullet1"/>
        <w:numPr>
          <w:ilvl w:val="0"/>
          <w:numId w:val="0"/>
        </w:numPr>
        <w:rPr>
          <w:rStyle w:val="IntenseReference"/>
          <w:color w:val="1F497D"/>
        </w:rPr>
      </w:pPr>
    </w:p>
    <w:p w:rsidR="004D7790" w:rsidRPr="004D7790" w:rsidRDefault="004D7790" w:rsidP="007C6BE1">
      <w:pPr>
        <w:pStyle w:val="Heading2"/>
        <w:numPr>
          <w:ilvl w:val="0"/>
          <w:numId w:val="9"/>
        </w:numPr>
        <w:ind w:left="426" w:hanging="426"/>
        <w:rPr>
          <w:rStyle w:val="IntenseReference"/>
          <w:color w:val="1F497D"/>
        </w:rPr>
      </w:pPr>
      <w:bookmarkStart w:id="18" w:name="_Toc315948793"/>
      <w:r>
        <w:rPr>
          <w:rStyle w:val="IntenseReference"/>
          <w:color w:val="1F497D"/>
        </w:rPr>
        <w:t>Short Term TEst Status</w:t>
      </w:r>
      <w:bookmarkEnd w:id="18"/>
    </w:p>
    <w:p w:rsidR="008E54B3" w:rsidRDefault="004D7790" w:rsidP="007C6BE1">
      <w:pPr>
        <w:pStyle w:val="Bullet1"/>
        <w:numPr>
          <w:ilvl w:val="0"/>
          <w:numId w:val="0"/>
        </w:numPr>
      </w:pPr>
      <w:r>
        <w:t xml:space="preserve">Generator Member sought justification from RAs regarding the decision to reject </w:t>
      </w:r>
      <w:r w:rsidR="008E54B3">
        <w:t>Mod_65_08</w:t>
      </w:r>
      <w:r>
        <w:t xml:space="preserve"> </w:t>
      </w:r>
      <w:r>
        <w:rPr>
          <w:i/>
        </w:rPr>
        <w:t xml:space="preserve">Short Term Test Status. </w:t>
      </w:r>
      <w:r>
        <w:t xml:space="preserve">RA Member outlined </w:t>
      </w:r>
      <w:r w:rsidR="00BE7DC8">
        <w:t>the</w:t>
      </w:r>
      <w:r>
        <w:t xml:space="preserve"> following r</w:t>
      </w:r>
      <w:r w:rsidR="008E54B3">
        <w:t>easons</w:t>
      </w:r>
      <w:r>
        <w:t>:</w:t>
      </w:r>
    </w:p>
    <w:p w:rsidR="008E54B3" w:rsidRDefault="00BE7DC8" w:rsidP="007C6BE1">
      <w:pPr>
        <w:pStyle w:val="Bullet1"/>
        <w:numPr>
          <w:ilvl w:val="0"/>
          <w:numId w:val="0"/>
        </w:numPr>
      </w:pPr>
      <w:r>
        <w:t>1. Ou</w:t>
      </w:r>
      <w:r w:rsidR="00620961">
        <w:t>t</w:t>
      </w:r>
      <w:r>
        <w:t>standing</w:t>
      </w:r>
      <w:r w:rsidR="008E54B3">
        <w:t xml:space="preserve"> issues</w:t>
      </w:r>
      <w:r w:rsidR="004D7790">
        <w:t xml:space="preserve"> were not resolved by the Working Gro</w:t>
      </w:r>
      <w:r w:rsidR="008B2050">
        <w:t>up</w:t>
      </w:r>
    </w:p>
    <w:p w:rsidR="008E54B3" w:rsidRDefault="008E54B3" w:rsidP="007C6BE1">
      <w:pPr>
        <w:pStyle w:val="Bullet1"/>
        <w:numPr>
          <w:ilvl w:val="0"/>
          <w:numId w:val="0"/>
        </w:numPr>
      </w:pPr>
      <w:r>
        <w:t>2</w:t>
      </w:r>
      <w:r w:rsidR="004D7790">
        <w:t>.</w:t>
      </w:r>
      <w:r>
        <w:t xml:space="preserve"> </w:t>
      </w:r>
      <w:r w:rsidR="004D7790">
        <w:t xml:space="preserve">Provision for short term testing </w:t>
      </w:r>
      <w:r w:rsidR="00E02A5B">
        <w:t xml:space="preserve">is in place through TSO business process. </w:t>
      </w:r>
    </w:p>
    <w:p w:rsidR="004D7790" w:rsidRDefault="008E54B3" w:rsidP="007C6BE1">
      <w:pPr>
        <w:pStyle w:val="Bullet1"/>
        <w:numPr>
          <w:ilvl w:val="0"/>
          <w:numId w:val="0"/>
        </w:numPr>
      </w:pPr>
      <w:r>
        <w:t>3</w:t>
      </w:r>
      <w:r w:rsidR="004D7790">
        <w:t>.</w:t>
      </w:r>
      <w:r>
        <w:t xml:space="preserve"> </w:t>
      </w:r>
      <w:r w:rsidR="004D7790">
        <w:t>C</w:t>
      </w:r>
      <w:r>
        <w:t xml:space="preserve">ost </w:t>
      </w:r>
      <w:r w:rsidR="004D7790">
        <w:t>of</w:t>
      </w:r>
      <w:r>
        <w:t xml:space="preserve"> </w:t>
      </w:r>
      <w:r w:rsidR="004D7790">
        <w:t>€</w:t>
      </w:r>
      <w:r>
        <w:t>467</w:t>
      </w:r>
      <w:r w:rsidR="004D7790">
        <w:t>k plus €</w:t>
      </w:r>
      <w:r>
        <w:t>67</w:t>
      </w:r>
      <w:r w:rsidR="004D7790">
        <w:t xml:space="preserve">k was </w:t>
      </w:r>
      <w:r w:rsidR="00E02A5B">
        <w:t>considered</w:t>
      </w:r>
      <w:r w:rsidR="004D7790">
        <w:t xml:space="preserve"> expensive and </w:t>
      </w:r>
      <w:r w:rsidR="00E02A5B">
        <w:t xml:space="preserve">may </w:t>
      </w:r>
      <w:r w:rsidR="004D7790">
        <w:t>not</w:t>
      </w:r>
      <w:r>
        <w:t xml:space="preserve"> </w:t>
      </w:r>
      <w:r w:rsidR="00E02A5B">
        <w:t xml:space="preserve">be </w:t>
      </w:r>
      <w:r>
        <w:t>the best use of resources.</w:t>
      </w:r>
      <w:r w:rsidR="004D7790" w:rsidRPr="004D7790">
        <w:t xml:space="preserve"> </w:t>
      </w:r>
    </w:p>
    <w:p w:rsidR="004D7790" w:rsidRDefault="004D7790" w:rsidP="007C6BE1">
      <w:pPr>
        <w:pStyle w:val="Bullet1"/>
        <w:numPr>
          <w:ilvl w:val="0"/>
          <w:numId w:val="0"/>
        </w:numPr>
      </w:pPr>
    </w:p>
    <w:p w:rsidR="004D7790" w:rsidRPr="004D7790" w:rsidRDefault="004D7790" w:rsidP="007C6BE1">
      <w:pPr>
        <w:pStyle w:val="Heading2"/>
        <w:numPr>
          <w:ilvl w:val="0"/>
          <w:numId w:val="9"/>
        </w:numPr>
        <w:ind w:left="426" w:hanging="426"/>
        <w:rPr>
          <w:b/>
          <w:bCs/>
          <w:smallCaps/>
          <w:color w:val="1F497D"/>
          <w:spacing w:val="5"/>
          <w:u w:val="single"/>
        </w:rPr>
      </w:pPr>
      <w:bookmarkStart w:id="19" w:name="_Toc315948794"/>
      <w:r>
        <w:rPr>
          <w:rStyle w:val="IntenseReference"/>
          <w:color w:val="1F497D"/>
        </w:rPr>
        <w:t>DSM Letter</w:t>
      </w:r>
      <w:bookmarkEnd w:id="19"/>
      <w:r>
        <w:rPr>
          <w:rStyle w:val="IntenseReference"/>
          <w:color w:val="1F497D"/>
        </w:rPr>
        <w:t xml:space="preserve"> </w:t>
      </w:r>
    </w:p>
    <w:p w:rsidR="004D7790" w:rsidRDefault="004D7790" w:rsidP="007C6BE1">
      <w:pPr>
        <w:pStyle w:val="Bullet1"/>
        <w:numPr>
          <w:ilvl w:val="0"/>
          <w:numId w:val="0"/>
        </w:numPr>
      </w:pPr>
      <w:r>
        <w:t xml:space="preserve">Letter issued to Modifications Committee from RAs regarding demand side vision workstream. RA Member advised that </w:t>
      </w:r>
      <w:r w:rsidR="00A856D4">
        <w:t>the letter will be</w:t>
      </w:r>
      <w:r>
        <w:t xml:space="preserve"> reissued following a receipt of an updated draft</w:t>
      </w:r>
      <w:r w:rsidR="00A856D4">
        <w:t xml:space="preserve"> and should not be discussed at this Meeting</w:t>
      </w:r>
      <w:r>
        <w:t>.</w:t>
      </w:r>
    </w:p>
    <w:p w:rsidR="008E54B3" w:rsidRPr="0004311A" w:rsidRDefault="008E54B3" w:rsidP="007C6BE1">
      <w:pPr>
        <w:pStyle w:val="Bullet1"/>
        <w:numPr>
          <w:ilvl w:val="0"/>
          <w:numId w:val="0"/>
        </w:numPr>
      </w:pPr>
    </w:p>
    <w:p w:rsidR="004D7790" w:rsidRPr="00A856D4" w:rsidRDefault="004D7790" w:rsidP="007C6BE1">
      <w:pPr>
        <w:pStyle w:val="Heading2"/>
        <w:numPr>
          <w:ilvl w:val="0"/>
          <w:numId w:val="9"/>
        </w:numPr>
        <w:ind w:left="426" w:hanging="426"/>
        <w:rPr>
          <w:rStyle w:val="IntenseReference"/>
          <w:color w:val="1F497D"/>
        </w:rPr>
      </w:pPr>
      <w:bookmarkStart w:id="20" w:name="_Toc315948795"/>
      <w:r w:rsidRPr="00A856D4">
        <w:rPr>
          <w:rStyle w:val="IntenseReference"/>
          <w:color w:val="1F497D"/>
        </w:rPr>
        <w:t>Upcoming Events</w:t>
      </w:r>
      <w:bookmarkEnd w:id="20"/>
    </w:p>
    <w:p w:rsidR="004D7790" w:rsidRDefault="004D7790" w:rsidP="007C6BE1">
      <w:pPr>
        <w:pStyle w:val="Bullet1"/>
        <w:numPr>
          <w:ilvl w:val="0"/>
          <w:numId w:val="0"/>
        </w:numPr>
      </w:pPr>
      <w:r>
        <w:lastRenderedPageBreak/>
        <w:t xml:space="preserve">The second Working Group meeting to develop Mod_16_11 </w:t>
      </w:r>
      <w:r>
        <w:rPr>
          <w:i/>
        </w:rPr>
        <w:t xml:space="preserve">Credit Worthiness Test for the SEM Bank and Credit Cover Provider banks </w:t>
      </w:r>
      <w:r w:rsidR="008B2050">
        <w:t>will take place on</w:t>
      </w:r>
      <w:r>
        <w:t xml:space="preserve"> 13 December 2011.</w:t>
      </w:r>
      <w:r w:rsidRPr="0004311A">
        <w:t xml:space="preserve"> </w:t>
      </w:r>
    </w:p>
    <w:p w:rsidR="00B37C09" w:rsidRPr="004C0489" w:rsidRDefault="004D7790" w:rsidP="007C6BE1">
      <w:pPr>
        <w:pStyle w:val="Bullet1"/>
        <w:numPr>
          <w:ilvl w:val="0"/>
          <w:numId w:val="0"/>
        </w:numPr>
      </w:pPr>
      <w:r w:rsidRPr="0004311A">
        <w:t xml:space="preserve">Modifications Committee Meeting 40 </w:t>
      </w:r>
      <w:r w:rsidR="008B2050">
        <w:t>is scheduled for</w:t>
      </w:r>
      <w:r w:rsidRPr="0004311A">
        <w:t xml:space="preserve"> 31 January 2011 in Dublin. </w:t>
      </w:r>
      <w:r w:rsidR="00B60BC9" w:rsidRPr="00FA2AFA">
        <w:rPr>
          <w:highlight w:val="yellow"/>
        </w:rPr>
        <w:br w:type="page"/>
      </w:r>
    </w:p>
    <w:p w:rsidR="00B37C09" w:rsidRPr="00CD5796" w:rsidRDefault="00B37C09" w:rsidP="007C6BE1">
      <w:pPr>
        <w:pStyle w:val="Heading1"/>
        <w:pageBreakBefore w:val="0"/>
        <w:numPr>
          <w:ilvl w:val="0"/>
          <w:numId w:val="8"/>
        </w:numPr>
        <w:ind w:left="426" w:hanging="426"/>
      </w:pPr>
      <w:bookmarkStart w:id="21" w:name="_Toc315948796"/>
      <w:r w:rsidRPr="00CD5796">
        <w:lastRenderedPageBreak/>
        <w:t>Appendices</w:t>
      </w:r>
      <w:bookmarkEnd w:id="21"/>
    </w:p>
    <w:p w:rsidR="00B37C09" w:rsidRPr="00CD5796" w:rsidRDefault="00B37C09" w:rsidP="007C6BE1"/>
    <w:p w:rsidR="00B37C09" w:rsidRPr="00CD5796" w:rsidRDefault="00B37C09" w:rsidP="007C6BE1">
      <w:pPr>
        <w:pStyle w:val="Heading2"/>
        <w:numPr>
          <w:ilvl w:val="0"/>
          <w:numId w:val="0"/>
        </w:numPr>
        <w:ind w:left="567" w:hanging="567"/>
        <w:rPr>
          <w:rStyle w:val="IntenseReference"/>
          <w:color w:val="1F497D"/>
        </w:rPr>
      </w:pPr>
      <w:bookmarkStart w:id="22" w:name="_Appendix_1_-"/>
      <w:bookmarkStart w:id="23" w:name="_Ref276481628"/>
      <w:bookmarkStart w:id="24" w:name="_Toc315948797"/>
      <w:bookmarkEnd w:id="22"/>
      <w:r w:rsidRPr="00CD5796">
        <w:rPr>
          <w:rStyle w:val="IntenseReference"/>
          <w:color w:val="1F497D"/>
        </w:rPr>
        <w:t>Appendix 1 - Secretariat Programme of Work</w:t>
      </w:r>
      <w:bookmarkEnd w:id="24"/>
    </w:p>
    <w:p w:rsidR="00392999" w:rsidRPr="00530840" w:rsidRDefault="00392999" w:rsidP="007C6BE1"/>
    <w:tbl>
      <w:tblPr>
        <w:tblW w:w="8595"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52"/>
        <w:gridCol w:w="2641"/>
        <w:gridCol w:w="59"/>
        <w:gridCol w:w="83"/>
        <w:gridCol w:w="2404"/>
      </w:tblGrid>
      <w:tr w:rsidR="00157964" w:rsidRPr="00157964" w:rsidTr="0059642B">
        <w:trPr>
          <w:jc w:val="center"/>
        </w:trPr>
        <w:tc>
          <w:tcPr>
            <w:tcW w:w="8595" w:type="dxa"/>
            <w:gridSpan w:val="6"/>
            <w:shd w:val="clear" w:color="auto" w:fill="548DD4"/>
            <w:vAlign w:val="center"/>
          </w:tcPr>
          <w:bookmarkEnd w:id="23"/>
          <w:p w:rsidR="00157964" w:rsidRPr="00157964" w:rsidRDefault="00157964" w:rsidP="0059642B">
            <w:pPr>
              <w:spacing w:before="40" w:after="40"/>
              <w:jc w:val="center"/>
              <w:rPr>
                <w:rFonts w:cs="Arial"/>
                <w:b/>
                <w:color w:val="FFFFFF"/>
                <w:highlight w:val="yellow"/>
              </w:rPr>
            </w:pPr>
            <w:r w:rsidRPr="00157964">
              <w:rPr>
                <w:rFonts w:cs="Arial"/>
                <w:b/>
                <w:color w:val="FFFFFF"/>
              </w:rPr>
              <w:t>Status as at 06 December 2011</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FRRs  ‘Recommended for Approval’ without systems impacts awaiting RA Decision</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Mod_36_10 Removal of connection between Supplier Units and DSUs</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2 &amp; 5</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22 February 2011</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Mod_18_11 Definition of ‘Availability’</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Glossary</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08 September 2011</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Mod_27_11 Market Operator Solver Policy</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4, Glossary</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08 September 2011</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Mod_29_11 Revision of Standard Letter of Credit Template</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Appendix A</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16 September 2011</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Mod_31_11 Calculation of Estimated Energy Price (EEP) and Estimated Capacity Price (ECP)</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6</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14 September 2011</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Mod_33_11 Temporary Exclusion of Interconnector Error Unit Testing Charges from Settlement Calculations</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7</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14 September 2011</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120" w:after="120"/>
              <w:jc w:val="center"/>
              <w:rPr>
                <w:rFonts w:cs="Arial"/>
                <w:b/>
                <w:bCs/>
                <w:color w:val="1F497D"/>
                <w:sz w:val="16"/>
                <w:szCs w:val="16"/>
              </w:rPr>
            </w:pPr>
            <w:r w:rsidRPr="00157964">
              <w:rPr>
                <w:rFonts w:cs="Arial"/>
                <w:b/>
                <w:bCs/>
                <w:color w:val="1F497D"/>
                <w:sz w:val="16"/>
                <w:szCs w:val="16"/>
              </w:rPr>
              <w:t>RA Decision Approved Modifications with System Impacts</w:t>
            </w:r>
          </w:p>
        </w:tc>
      </w:tr>
      <w:tr w:rsidR="00157964" w:rsidRPr="00157964" w:rsidTr="0059642B">
        <w:trPr>
          <w:jc w:val="center"/>
        </w:trPr>
        <w:tc>
          <w:tcPr>
            <w:tcW w:w="3408" w:type="dxa"/>
            <w:gridSpan w:val="2"/>
            <w:shd w:val="clear" w:color="auto" w:fill="FFFFFF"/>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Title</w:t>
            </w:r>
          </w:p>
        </w:tc>
        <w:tc>
          <w:tcPr>
            <w:tcW w:w="2700" w:type="dxa"/>
            <w:gridSpan w:val="2"/>
            <w:shd w:val="clear" w:color="auto" w:fill="FFFFFF"/>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Sections Modified</w:t>
            </w:r>
          </w:p>
        </w:tc>
        <w:tc>
          <w:tcPr>
            <w:tcW w:w="2487" w:type="dxa"/>
            <w:gridSpan w:val="2"/>
            <w:shd w:val="clear" w:color="auto" w:fill="FFFFFF"/>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Effective Date</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Mod_01_11 UI Payments for Generator Units</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4</w:t>
            </w:r>
          </w:p>
        </w:tc>
        <w:tc>
          <w:tcPr>
            <w:tcW w:w="2487" w:type="dxa"/>
            <w:gridSpan w:val="2"/>
            <w:vAlign w:val="center"/>
          </w:tcPr>
          <w:p w:rsidR="00157964" w:rsidRPr="00157964" w:rsidRDefault="00157964" w:rsidP="0059642B">
            <w:pPr>
              <w:spacing w:before="120" w:after="120"/>
              <w:jc w:val="center"/>
              <w:rPr>
                <w:rFonts w:cs="Arial"/>
                <w:sz w:val="16"/>
                <w:szCs w:val="16"/>
              </w:rPr>
            </w:pPr>
            <w:r>
              <w:rPr>
                <w:rFonts w:cs="Arial"/>
                <w:sz w:val="16"/>
                <w:szCs w:val="16"/>
              </w:rPr>
              <w:t xml:space="preserve">October 2012 </w:t>
            </w:r>
            <w:r w:rsidRPr="00157964">
              <w:rPr>
                <w:rFonts w:cs="Arial"/>
                <w:sz w:val="16"/>
                <w:szCs w:val="16"/>
              </w:rPr>
              <w:t>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Mod_40_10 Differentiation between Dwell Times and Dwell Trigger Points while ramping up and ramping down</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Appendix I,N,O</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October 2012  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Mod_42_10 Changes to the Single Ramp Up Rate and the Single Ramp Down Rate Calculation</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5, Appendix H, I, N &amp; Glossary</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October 2012  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Mod_43_10 Variable Price Taker Generator Units &amp; Firm Access</w:t>
            </w:r>
          </w:p>
        </w:tc>
        <w:tc>
          <w:tcPr>
            <w:tcW w:w="2700" w:type="dxa"/>
            <w:gridSpan w:val="2"/>
            <w:vAlign w:val="center"/>
          </w:tcPr>
          <w:p w:rsidR="00157964" w:rsidRPr="00157964" w:rsidRDefault="00157964" w:rsidP="0059642B">
            <w:pPr>
              <w:rPr>
                <w:rFonts w:cs="Arial"/>
                <w:sz w:val="16"/>
                <w:szCs w:val="16"/>
              </w:rPr>
            </w:pPr>
            <w:r>
              <w:rPr>
                <w:rFonts w:cs="Arial"/>
                <w:sz w:val="16"/>
                <w:szCs w:val="16"/>
              </w:rPr>
              <w:t>T&amp;SC</w:t>
            </w:r>
            <w:r w:rsidRPr="00157964">
              <w:rPr>
                <w:rFonts w:cs="Arial"/>
                <w:sz w:val="16"/>
                <w:szCs w:val="16"/>
              </w:rPr>
              <w:t xml:space="preserve"> Section 5</w:t>
            </w:r>
          </w:p>
        </w:tc>
        <w:tc>
          <w:tcPr>
            <w:tcW w:w="2487" w:type="dxa"/>
            <w:gridSpan w:val="2"/>
            <w:vAlign w:val="center"/>
          </w:tcPr>
          <w:p w:rsidR="00157964" w:rsidRPr="00157964" w:rsidRDefault="00157964" w:rsidP="0059642B">
            <w:pPr>
              <w:spacing w:before="120" w:after="120"/>
              <w:jc w:val="center"/>
              <w:rPr>
                <w:rFonts w:cs="Arial"/>
                <w:sz w:val="16"/>
                <w:szCs w:val="16"/>
              </w:rPr>
            </w:pPr>
            <w:r>
              <w:rPr>
                <w:rFonts w:cs="Arial"/>
                <w:sz w:val="16"/>
                <w:szCs w:val="16"/>
              </w:rPr>
              <w:t>July 2012</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Mod_06_11  Increasing Maximum Daily Submission Number and Automating Cancellation of Settlement Reallocation Agreements</w:t>
            </w:r>
          </w:p>
        </w:tc>
        <w:tc>
          <w:tcPr>
            <w:tcW w:w="2700"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AP 10</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October 2012  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Mod_10_11</w:t>
            </w:r>
            <w:r w:rsidRPr="00157964">
              <w:rPr>
                <w:rFonts w:cs="Arial"/>
                <w:i/>
                <w:iCs/>
                <w:sz w:val="16"/>
                <w:szCs w:val="16"/>
              </w:rPr>
              <w:t xml:space="preserve"> </w:t>
            </w:r>
            <w:r w:rsidRPr="00157964">
              <w:rPr>
                <w:rFonts w:cs="Arial"/>
                <w:sz w:val="16"/>
                <w:szCs w:val="16"/>
              </w:rPr>
              <w:t>Interconnector Under Test</w:t>
            </w:r>
          </w:p>
        </w:tc>
        <w:tc>
          <w:tcPr>
            <w:tcW w:w="2700" w:type="dxa"/>
            <w:gridSpan w:val="2"/>
            <w:vAlign w:val="center"/>
          </w:tcPr>
          <w:p w:rsidR="00157964" w:rsidRPr="00157964" w:rsidRDefault="00157964" w:rsidP="0059642B">
            <w:pPr>
              <w:rPr>
                <w:rFonts w:cs="Arial"/>
                <w:sz w:val="16"/>
                <w:szCs w:val="16"/>
              </w:rPr>
            </w:pPr>
            <w:r>
              <w:rPr>
                <w:rFonts w:cs="Arial"/>
                <w:sz w:val="16"/>
                <w:szCs w:val="16"/>
              </w:rPr>
              <w:t>T&amp;SC</w:t>
            </w:r>
            <w:r w:rsidRPr="00157964">
              <w:rPr>
                <w:rFonts w:cs="Arial"/>
                <w:sz w:val="16"/>
                <w:szCs w:val="16"/>
              </w:rPr>
              <w:t xml:space="preserve"> Section 5</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October 2012 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Mod_12_11 Interconnector Unit Loss Adjustment when Exporting</w:t>
            </w:r>
          </w:p>
        </w:tc>
        <w:tc>
          <w:tcPr>
            <w:tcW w:w="2700" w:type="dxa"/>
            <w:gridSpan w:val="2"/>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4</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October 2012 TBC</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b/>
                <w:bCs/>
                <w:color w:val="1F497D"/>
                <w:sz w:val="16"/>
                <w:szCs w:val="16"/>
              </w:rPr>
            </w:pPr>
            <w:r w:rsidRPr="00157964">
              <w:rPr>
                <w:rFonts w:cs="Arial"/>
                <w:sz w:val="16"/>
                <w:szCs w:val="16"/>
              </w:rPr>
              <w:t>Mod_21_11</w:t>
            </w:r>
            <w:r w:rsidRPr="00157964">
              <w:rPr>
                <w:rFonts w:cs="Arial"/>
                <w:b/>
                <w:bCs/>
                <w:color w:val="1F497D"/>
                <w:sz w:val="16"/>
                <w:szCs w:val="16"/>
              </w:rPr>
              <w:t xml:space="preserve"> </w:t>
            </w:r>
            <w:r w:rsidRPr="00157964">
              <w:rPr>
                <w:rFonts w:cs="Arial"/>
                <w:sz w:val="16"/>
                <w:szCs w:val="16"/>
              </w:rPr>
              <w:t>UI Payments for generator units constrained on</w:t>
            </w:r>
          </w:p>
        </w:tc>
        <w:tc>
          <w:tcPr>
            <w:tcW w:w="2700" w:type="dxa"/>
            <w:gridSpan w:val="2"/>
            <w:vAlign w:val="center"/>
          </w:tcPr>
          <w:p w:rsidR="00157964" w:rsidRPr="00157964" w:rsidRDefault="00157964" w:rsidP="0059642B">
            <w:pPr>
              <w:spacing w:before="120" w:after="120"/>
              <w:rPr>
                <w:rFonts w:cs="Arial"/>
                <w:b/>
                <w:bCs/>
                <w:color w:val="1F497D"/>
                <w:sz w:val="16"/>
                <w:szCs w:val="16"/>
              </w:rPr>
            </w:pPr>
            <w:r>
              <w:rPr>
                <w:rFonts w:cs="Arial"/>
                <w:sz w:val="16"/>
                <w:szCs w:val="16"/>
              </w:rPr>
              <w:t>T&amp;SC</w:t>
            </w:r>
            <w:r w:rsidRPr="00157964">
              <w:rPr>
                <w:rFonts w:cs="Arial"/>
                <w:sz w:val="16"/>
                <w:szCs w:val="16"/>
              </w:rPr>
              <w:t xml:space="preserve"> Section 5</w:t>
            </w:r>
          </w:p>
        </w:tc>
        <w:tc>
          <w:tcPr>
            <w:tcW w:w="2487" w:type="dxa"/>
            <w:gridSpan w:val="2"/>
            <w:vAlign w:val="center"/>
          </w:tcPr>
          <w:p w:rsidR="00157964" w:rsidRPr="00157964" w:rsidRDefault="00157964" w:rsidP="0059642B">
            <w:pPr>
              <w:spacing w:before="120" w:after="120"/>
              <w:jc w:val="center"/>
              <w:rPr>
                <w:rFonts w:cs="Arial"/>
                <w:b/>
                <w:bCs/>
                <w:color w:val="1F497D"/>
                <w:sz w:val="16"/>
                <w:szCs w:val="16"/>
              </w:rPr>
            </w:pPr>
            <w:r w:rsidRPr="00157964">
              <w:rPr>
                <w:rFonts w:cs="Arial"/>
                <w:sz w:val="16"/>
                <w:szCs w:val="16"/>
              </w:rPr>
              <w:t>October 2012 TBC</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120" w:after="120"/>
              <w:jc w:val="center"/>
              <w:rPr>
                <w:rFonts w:cs="Arial"/>
                <w:b/>
                <w:bCs/>
                <w:color w:val="1F497D"/>
                <w:sz w:val="16"/>
                <w:szCs w:val="16"/>
              </w:rPr>
            </w:pPr>
            <w:r w:rsidRPr="00157964">
              <w:rPr>
                <w:rFonts w:cs="Arial"/>
                <w:b/>
                <w:bCs/>
                <w:color w:val="1F497D"/>
                <w:sz w:val="16"/>
                <w:szCs w:val="16"/>
              </w:rPr>
              <w:lastRenderedPageBreak/>
              <w:t>RA Decision Approved Modifications without System Impacts</w:t>
            </w:r>
          </w:p>
        </w:tc>
      </w:tr>
      <w:tr w:rsidR="00157964" w:rsidRPr="00157964" w:rsidTr="0059642B">
        <w:trPr>
          <w:jc w:val="center"/>
        </w:trPr>
        <w:tc>
          <w:tcPr>
            <w:tcW w:w="3356" w:type="dxa"/>
            <w:shd w:val="clear" w:color="auto" w:fill="auto"/>
            <w:vAlign w:val="center"/>
          </w:tcPr>
          <w:p w:rsidR="00157964" w:rsidRPr="00157964" w:rsidRDefault="00157964" w:rsidP="0059642B">
            <w:pPr>
              <w:spacing w:before="120" w:after="120"/>
              <w:rPr>
                <w:rFonts w:cs="Arial"/>
                <w:sz w:val="16"/>
                <w:szCs w:val="16"/>
              </w:rPr>
            </w:pPr>
            <w:r w:rsidRPr="00157964">
              <w:rPr>
                <w:rFonts w:cs="Arial"/>
                <w:sz w:val="16"/>
                <w:szCs w:val="16"/>
              </w:rPr>
              <w:t>Mod_25_11 Separate Residual Meter Volume Interval Proportions For Each Jurisdiction</w:t>
            </w:r>
          </w:p>
        </w:tc>
        <w:tc>
          <w:tcPr>
            <w:tcW w:w="2693" w:type="dxa"/>
            <w:gridSpan w:val="2"/>
            <w:shd w:val="clear" w:color="auto" w:fill="auto"/>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4, Glossary</w:t>
            </w:r>
          </w:p>
        </w:tc>
        <w:tc>
          <w:tcPr>
            <w:tcW w:w="2546" w:type="dxa"/>
            <w:gridSpan w:val="3"/>
            <w:shd w:val="clear" w:color="auto" w:fill="auto"/>
            <w:vAlign w:val="center"/>
          </w:tcPr>
          <w:p w:rsidR="00157964" w:rsidRPr="00157964" w:rsidRDefault="00157964" w:rsidP="0059642B">
            <w:pPr>
              <w:spacing w:before="120" w:after="120"/>
              <w:jc w:val="center"/>
              <w:rPr>
                <w:rFonts w:cs="Arial"/>
                <w:sz w:val="16"/>
                <w:szCs w:val="16"/>
              </w:rPr>
            </w:pPr>
            <w:r w:rsidRPr="00157964">
              <w:rPr>
                <w:rFonts w:cs="Arial"/>
                <w:sz w:val="16"/>
                <w:szCs w:val="16"/>
              </w:rPr>
              <w:t>20 October 2011</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RA Decision Rejected Modifications</w:t>
            </w:r>
          </w:p>
        </w:tc>
      </w:tr>
      <w:tr w:rsidR="00157964" w:rsidRPr="00157964" w:rsidTr="0059642B">
        <w:trPr>
          <w:jc w:val="center"/>
        </w:trPr>
        <w:tc>
          <w:tcPr>
            <w:tcW w:w="3356" w:type="dxa"/>
            <w:shd w:val="clear" w:color="auto" w:fill="FFFFFF" w:themeFill="background1"/>
            <w:vAlign w:val="center"/>
          </w:tcPr>
          <w:p w:rsidR="00157964" w:rsidRPr="00157964" w:rsidRDefault="00157964" w:rsidP="0059642B">
            <w:pPr>
              <w:rPr>
                <w:rFonts w:eastAsia="Calibri" w:cs="Arial"/>
                <w:sz w:val="16"/>
                <w:szCs w:val="16"/>
                <w:lang w:eastAsia="en-GB"/>
              </w:rPr>
            </w:pPr>
            <w:r w:rsidRPr="00157964">
              <w:rPr>
                <w:rFonts w:cs="Arial"/>
                <w:sz w:val="16"/>
                <w:szCs w:val="16"/>
              </w:rPr>
              <w:t>Mod_65_08 Short Term Test Status</w:t>
            </w:r>
          </w:p>
        </w:tc>
        <w:tc>
          <w:tcPr>
            <w:tcW w:w="2835" w:type="dxa"/>
            <w:gridSpan w:val="4"/>
            <w:shd w:val="clear" w:color="auto" w:fill="FFFFFF" w:themeFill="background1"/>
            <w:vAlign w:val="center"/>
          </w:tcPr>
          <w:p w:rsidR="00157964" w:rsidRPr="00157964" w:rsidRDefault="00157964" w:rsidP="0059642B">
            <w:pPr>
              <w:spacing w:before="120" w:after="120"/>
              <w:rPr>
                <w:rFonts w:cs="Arial"/>
                <w:sz w:val="16"/>
                <w:szCs w:val="16"/>
              </w:rPr>
            </w:pPr>
            <w:r>
              <w:rPr>
                <w:rFonts w:cs="Arial"/>
                <w:sz w:val="16"/>
                <w:szCs w:val="16"/>
              </w:rPr>
              <w:t>T&amp;SC</w:t>
            </w:r>
            <w:r w:rsidRPr="00157964">
              <w:rPr>
                <w:rFonts w:cs="Arial"/>
                <w:sz w:val="16"/>
                <w:szCs w:val="16"/>
              </w:rPr>
              <w:t xml:space="preserve"> Section 4, 5</w:t>
            </w:r>
          </w:p>
          <w:p w:rsidR="00157964" w:rsidRPr="00157964" w:rsidRDefault="00157964" w:rsidP="0059642B">
            <w:pPr>
              <w:spacing w:before="120" w:after="120"/>
              <w:rPr>
                <w:rFonts w:cs="Arial"/>
                <w:sz w:val="16"/>
                <w:szCs w:val="16"/>
              </w:rPr>
            </w:pPr>
            <w:r w:rsidRPr="00157964">
              <w:rPr>
                <w:rFonts w:cs="Arial"/>
                <w:sz w:val="16"/>
                <w:szCs w:val="16"/>
              </w:rPr>
              <w:t>Appendix K, N</w:t>
            </w:r>
          </w:p>
        </w:tc>
        <w:tc>
          <w:tcPr>
            <w:tcW w:w="2404" w:type="dxa"/>
            <w:shd w:val="clear" w:color="auto" w:fill="FFFFFF" w:themeFill="background1"/>
            <w:vAlign w:val="center"/>
          </w:tcPr>
          <w:p w:rsidR="00157964" w:rsidRPr="00157964" w:rsidRDefault="00157964" w:rsidP="0059642B">
            <w:pPr>
              <w:spacing w:before="120" w:after="120"/>
              <w:jc w:val="center"/>
              <w:rPr>
                <w:rFonts w:cs="Arial"/>
                <w:sz w:val="16"/>
                <w:szCs w:val="16"/>
              </w:rPr>
            </w:pPr>
            <w:r w:rsidRPr="00157964">
              <w:rPr>
                <w:rFonts w:cs="Arial"/>
                <w:sz w:val="16"/>
                <w:szCs w:val="16"/>
              </w:rPr>
              <w:t>N/A</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120" w:after="120"/>
              <w:jc w:val="center"/>
              <w:rPr>
                <w:rFonts w:cs="Arial"/>
                <w:color w:val="1F497D"/>
                <w:sz w:val="16"/>
                <w:szCs w:val="16"/>
              </w:rPr>
            </w:pPr>
            <w:r w:rsidRPr="00157964">
              <w:rPr>
                <w:rFonts w:cs="Arial"/>
                <w:b/>
                <w:bCs/>
                <w:color w:val="1F497D"/>
                <w:sz w:val="16"/>
                <w:szCs w:val="16"/>
              </w:rPr>
              <w:t>Working Groups, Consultations &amp; Other Meetings</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Mod_18_10 Intra-Day Trading</w:t>
            </w:r>
          </w:p>
        </w:tc>
        <w:tc>
          <w:tcPr>
            <w:tcW w:w="2700"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Working Group 11</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10 November 2011</w:t>
            </w:r>
          </w:p>
        </w:tc>
      </w:tr>
      <w:tr w:rsidR="00157964" w:rsidRPr="00157964" w:rsidTr="0059642B">
        <w:trPr>
          <w:jc w:val="center"/>
        </w:trPr>
        <w:tc>
          <w:tcPr>
            <w:tcW w:w="8595" w:type="dxa"/>
            <w:gridSpan w:val="6"/>
            <w:vAlign w:val="center"/>
          </w:tcPr>
          <w:p w:rsidR="00157964" w:rsidRPr="00157964" w:rsidRDefault="00157964" w:rsidP="0059642B">
            <w:pPr>
              <w:spacing w:before="120" w:after="120"/>
              <w:jc w:val="center"/>
              <w:rPr>
                <w:rFonts w:cs="Arial"/>
                <w:b/>
                <w:bCs/>
                <w:color w:val="1F497D"/>
                <w:sz w:val="16"/>
                <w:szCs w:val="16"/>
              </w:rPr>
            </w:pPr>
            <w:r w:rsidRPr="00157964">
              <w:rPr>
                <w:rFonts w:cs="Arial"/>
                <w:b/>
                <w:bCs/>
                <w:color w:val="1F497D"/>
                <w:sz w:val="16"/>
                <w:szCs w:val="16"/>
              </w:rPr>
              <w:t>Work in Progress</w:t>
            </w:r>
          </w:p>
        </w:tc>
      </w:tr>
      <w:tr w:rsidR="00157964" w:rsidRPr="00157964" w:rsidTr="0059642B">
        <w:trPr>
          <w:jc w:val="center"/>
        </w:trPr>
        <w:tc>
          <w:tcPr>
            <w:tcW w:w="3408"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Mod_16_11 Credit Worthiness Test for the SEM Bank and Credit Cover Provider banks</w:t>
            </w:r>
          </w:p>
        </w:tc>
        <w:tc>
          <w:tcPr>
            <w:tcW w:w="2700" w:type="dxa"/>
            <w:gridSpan w:val="2"/>
            <w:vAlign w:val="center"/>
          </w:tcPr>
          <w:p w:rsidR="00157964" w:rsidRPr="00157964" w:rsidRDefault="00157964" w:rsidP="0059642B">
            <w:pPr>
              <w:spacing w:before="120" w:after="120"/>
              <w:rPr>
                <w:rFonts w:cs="Arial"/>
                <w:sz w:val="16"/>
                <w:szCs w:val="16"/>
              </w:rPr>
            </w:pPr>
            <w:r w:rsidRPr="00157964">
              <w:rPr>
                <w:rFonts w:cs="Arial"/>
                <w:sz w:val="16"/>
                <w:szCs w:val="16"/>
              </w:rPr>
              <w:t>Working Group 2</w:t>
            </w:r>
          </w:p>
        </w:tc>
        <w:tc>
          <w:tcPr>
            <w:tcW w:w="2487" w:type="dxa"/>
            <w:gridSpan w:val="2"/>
            <w:vAlign w:val="center"/>
          </w:tcPr>
          <w:p w:rsidR="00157964" w:rsidRPr="00157964" w:rsidRDefault="00157964" w:rsidP="0059642B">
            <w:pPr>
              <w:spacing w:before="120" w:after="120"/>
              <w:jc w:val="center"/>
              <w:rPr>
                <w:rFonts w:cs="Arial"/>
                <w:sz w:val="16"/>
                <w:szCs w:val="16"/>
              </w:rPr>
            </w:pPr>
            <w:r w:rsidRPr="00157964">
              <w:rPr>
                <w:rFonts w:cs="Arial"/>
                <w:sz w:val="16"/>
                <w:szCs w:val="16"/>
              </w:rPr>
              <w:t>13 December 2011</w:t>
            </w:r>
          </w:p>
        </w:tc>
      </w:tr>
      <w:tr w:rsidR="00157964" w:rsidRPr="00157964" w:rsidTr="0059642B">
        <w:trPr>
          <w:jc w:val="center"/>
        </w:trPr>
        <w:tc>
          <w:tcPr>
            <w:tcW w:w="8595" w:type="dxa"/>
            <w:gridSpan w:val="6"/>
            <w:shd w:val="clear" w:color="auto" w:fill="DBE5F1"/>
            <w:vAlign w:val="center"/>
          </w:tcPr>
          <w:p w:rsidR="00157964" w:rsidRPr="00157964" w:rsidRDefault="00157964" w:rsidP="0059642B">
            <w:pPr>
              <w:spacing w:before="60" w:after="60"/>
              <w:jc w:val="center"/>
              <w:rPr>
                <w:rFonts w:cs="Arial"/>
                <w:b/>
                <w:bCs/>
                <w:color w:val="1F497D"/>
                <w:sz w:val="16"/>
                <w:szCs w:val="16"/>
                <w:highlight w:val="yellow"/>
              </w:rPr>
            </w:pPr>
            <w:r w:rsidRPr="00157964">
              <w:rPr>
                <w:rFonts w:cs="Arial"/>
                <w:b/>
                <w:bCs/>
                <w:color w:val="1F497D"/>
                <w:sz w:val="16"/>
                <w:szCs w:val="16"/>
              </w:rPr>
              <w:t>T&amp;SC Version 11 October 2012</w:t>
            </w:r>
          </w:p>
        </w:tc>
      </w:tr>
      <w:tr w:rsidR="00157964" w:rsidRPr="00157964" w:rsidTr="0059642B">
        <w:trPr>
          <w:jc w:val="center"/>
        </w:trPr>
        <w:tc>
          <w:tcPr>
            <w:tcW w:w="8595" w:type="dxa"/>
            <w:gridSpan w:val="6"/>
            <w:vAlign w:val="center"/>
          </w:tcPr>
          <w:p w:rsidR="00157964" w:rsidRPr="00157964" w:rsidRDefault="00157964" w:rsidP="0059642B">
            <w:pPr>
              <w:spacing w:before="120" w:after="120"/>
              <w:jc w:val="center"/>
              <w:rPr>
                <w:rFonts w:cs="Arial"/>
                <w:b/>
                <w:bCs/>
                <w:color w:val="008000"/>
                <w:sz w:val="16"/>
                <w:szCs w:val="16"/>
                <w:highlight w:val="yellow"/>
              </w:rPr>
            </w:pPr>
            <w:r w:rsidRPr="00157964">
              <w:rPr>
                <w:rFonts w:cs="Arial"/>
                <w:sz w:val="16"/>
                <w:szCs w:val="16"/>
              </w:rPr>
              <w:t>1 approved Modification Proposal pending implementation in Version 11.0 of the Code</w:t>
            </w:r>
          </w:p>
        </w:tc>
      </w:tr>
    </w:tbl>
    <w:p w:rsidR="00721DB9" w:rsidRPr="00721DB9" w:rsidRDefault="00721DB9" w:rsidP="007C6BE1">
      <w:pPr>
        <w:rPr>
          <w:lang w:eastAsia="en-GB"/>
        </w:rPr>
      </w:pPr>
    </w:p>
    <w:sectPr w:rsidR="00721DB9" w:rsidRPr="00721DB9" w:rsidSect="00DD2B54">
      <w:headerReference w:type="default" r:id="rId27"/>
      <w:footerReference w:type="default" r:id="rId28"/>
      <w:pgSz w:w="11906" w:h="16838"/>
      <w:pgMar w:top="634" w:right="1286" w:bottom="547"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B0" w:rsidRDefault="00FA34B0">
      <w:r>
        <w:separator/>
      </w:r>
    </w:p>
  </w:endnote>
  <w:endnote w:type="continuationSeparator" w:id="0">
    <w:p w:rsidR="00FA34B0" w:rsidRDefault="00FA3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B0" w:rsidRPr="0019258D" w:rsidRDefault="00FA34B0" w:rsidP="0019258D">
    <w:pPr>
      <w:pStyle w:val="Footer"/>
      <w:spacing w:before="0" w:after="0"/>
      <w:rPr>
        <w:sz w:val="12"/>
        <w:szCs w:val="12"/>
      </w:rPr>
    </w:pPr>
  </w:p>
  <w:p w:rsidR="00FA34B0" w:rsidRPr="00A53010" w:rsidRDefault="00FA34B0"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Pr="00A53010">
      <w:rPr>
        <w:rStyle w:val="PageNumber"/>
        <w:sz w:val="18"/>
        <w:szCs w:val="18"/>
      </w:rPr>
      <w:fldChar w:fldCharType="begin"/>
    </w:r>
    <w:r w:rsidRPr="00A53010">
      <w:rPr>
        <w:rStyle w:val="PageNumber"/>
        <w:sz w:val="18"/>
        <w:szCs w:val="18"/>
      </w:rPr>
      <w:instrText xml:space="preserve">PAGE  </w:instrText>
    </w:r>
    <w:r w:rsidRPr="00A53010">
      <w:rPr>
        <w:rStyle w:val="PageNumber"/>
        <w:sz w:val="18"/>
        <w:szCs w:val="18"/>
      </w:rPr>
      <w:fldChar w:fldCharType="separate"/>
    </w:r>
    <w:r w:rsidR="007D6EDD">
      <w:rPr>
        <w:rStyle w:val="PageNumber"/>
        <w:noProof/>
        <w:sz w:val="18"/>
        <w:szCs w:val="18"/>
      </w:rPr>
      <w:t>1</w:t>
    </w:r>
    <w:r w:rsidRPr="00A53010">
      <w:rPr>
        <w:rStyle w:val="PageNumber"/>
        <w:sz w:val="18"/>
        <w:szCs w:val="18"/>
      </w:rPr>
      <w:fldChar w:fldCharType="end"/>
    </w:r>
    <w:r w:rsidRPr="00A53010">
      <w:rPr>
        <w:rStyle w:val="PageNumber"/>
        <w:sz w:val="18"/>
        <w:szCs w:val="18"/>
      </w:rPr>
      <w:t xml:space="preserve"> of </w:t>
    </w:r>
    <w:r w:rsidRPr="00A53010">
      <w:rPr>
        <w:rStyle w:val="PageNumber"/>
        <w:sz w:val="18"/>
        <w:szCs w:val="18"/>
      </w:rPr>
      <w:fldChar w:fldCharType="begin"/>
    </w:r>
    <w:r w:rsidRPr="00A53010">
      <w:rPr>
        <w:rStyle w:val="PageNumber"/>
        <w:sz w:val="18"/>
        <w:szCs w:val="18"/>
      </w:rPr>
      <w:instrText xml:space="preserve"> NUMPAGES </w:instrText>
    </w:r>
    <w:r w:rsidRPr="00A53010">
      <w:rPr>
        <w:rStyle w:val="PageNumber"/>
        <w:sz w:val="18"/>
        <w:szCs w:val="18"/>
      </w:rPr>
      <w:fldChar w:fldCharType="separate"/>
    </w:r>
    <w:r w:rsidR="007D6EDD">
      <w:rPr>
        <w:rStyle w:val="PageNumber"/>
        <w:noProof/>
        <w:sz w:val="18"/>
        <w:szCs w:val="18"/>
      </w:rPr>
      <w:t>18</w:t>
    </w:r>
    <w:r w:rsidRPr="00A53010">
      <w:rPr>
        <w:rStyle w:val="PageNumber"/>
        <w:sz w:val="18"/>
        <w:szCs w:val="18"/>
      </w:rPr>
      <w:fldChar w:fldCharType="end"/>
    </w:r>
  </w:p>
  <w:p w:rsidR="00FA34B0" w:rsidRPr="00A53010" w:rsidRDefault="00FA34B0" w:rsidP="00A677C0">
    <w:pPr>
      <w:pStyle w:val="Footer"/>
      <w:pBdr>
        <w:top w:val="single" w:sz="4" w:space="1" w:color="auto"/>
      </w:pBdr>
      <w:rPr>
        <w:sz w:val="16"/>
        <w:szCs w:val="16"/>
      </w:rPr>
    </w:pPr>
    <w:r>
      <w:rPr>
        <w:noProof/>
        <w:sz w:val="16"/>
        <w:szCs w:val="16"/>
        <w:lang w:val="en-IE" w:eastAsia="en-IE"/>
      </w:rPr>
      <w:drawing>
        <wp:inline distT="0" distB="0" distL="0" distR="0">
          <wp:extent cx="577850" cy="189865"/>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7850" cy="18986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B0" w:rsidRDefault="00FA34B0">
      <w:r>
        <w:separator/>
      </w:r>
    </w:p>
  </w:footnote>
  <w:footnote w:type="continuationSeparator" w:id="0">
    <w:p w:rsidR="00FA34B0" w:rsidRDefault="00FA3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4B0" w:rsidRPr="00160A78" w:rsidRDefault="00FA34B0"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Minutes</w:t>
    </w:r>
  </w:p>
  <w:p w:rsidR="00FA34B0" w:rsidRDefault="00FA34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438"/>
    <w:multiLevelType w:val="hybridMultilevel"/>
    <w:tmpl w:val="414C80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723C8E"/>
    <w:multiLevelType w:val="hybridMultilevel"/>
    <w:tmpl w:val="A66270AC"/>
    <w:lvl w:ilvl="0" w:tplc="9E9AE600">
      <w:start w:val="1"/>
      <w:numFmt w:val="bullet"/>
      <w:pStyle w:val="Bullet1"/>
      <w:lvlText w:val=""/>
      <w:lvlJc w:val="left"/>
      <w:pPr>
        <w:tabs>
          <w:tab w:val="num" w:pos="360"/>
        </w:tabs>
        <w:ind w:left="360" w:hanging="360"/>
      </w:pPr>
      <w:rPr>
        <w:rFonts w:ascii="Symbol" w:hAnsi="Symbol" w:hint="default"/>
      </w:rPr>
    </w:lvl>
    <w:lvl w:ilvl="1" w:tplc="104A2A6E">
      <w:start w:val="1"/>
      <w:numFmt w:val="bullet"/>
      <w:lvlText w:val="o"/>
      <w:lvlJc w:val="left"/>
      <w:pPr>
        <w:tabs>
          <w:tab w:val="num" w:pos="1080"/>
        </w:tabs>
        <w:ind w:left="1080" w:hanging="360"/>
      </w:pPr>
      <w:rPr>
        <w:rFonts w:ascii="Courier New" w:hAnsi="Courier New" w:hint="default"/>
      </w:rPr>
    </w:lvl>
    <w:lvl w:ilvl="2" w:tplc="430C9E5A">
      <w:start w:val="1"/>
      <w:numFmt w:val="bullet"/>
      <w:lvlText w:val=""/>
      <w:lvlJc w:val="left"/>
      <w:pPr>
        <w:tabs>
          <w:tab w:val="num" w:pos="1800"/>
        </w:tabs>
        <w:ind w:left="1800" w:hanging="360"/>
      </w:pPr>
      <w:rPr>
        <w:rFonts w:ascii="Wingdings" w:hAnsi="Wingdings" w:hint="default"/>
      </w:rPr>
    </w:lvl>
    <w:lvl w:ilvl="3" w:tplc="82509FFC" w:tentative="1">
      <w:start w:val="1"/>
      <w:numFmt w:val="bullet"/>
      <w:lvlText w:val=""/>
      <w:lvlJc w:val="left"/>
      <w:pPr>
        <w:tabs>
          <w:tab w:val="num" w:pos="2520"/>
        </w:tabs>
        <w:ind w:left="2520" w:hanging="360"/>
      </w:pPr>
      <w:rPr>
        <w:rFonts w:ascii="Symbol" w:hAnsi="Symbol" w:hint="default"/>
      </w:rPr>
    </w:lvl>
    <w:lvl w:ilvl="4" w:tplc="0D582E42" w:tentative="1">
      <w:start w:val="1"/>
      <w:numFmt w:val="bullet"/>
      <w:lvlText w:val="o"/>
      <w:lvlJc w:val="left"/>
      <w:pPr>
        <w:tabs>
          <w:tab w:val="num" w:pos="3240"/>
        </w:tabs>
        <w:ind w:left="3240" w:hanging="360"/>
      </w:pPr>
      <w:rPr>
        <w:rFonts w:ascii="Courier New" w:hAnsi="Courier New" w:hint="default"/>
      </w:rPr>
    </w:lvl>
    <w:lvl w:ilvl="5" w:tplc="23BE7150" w:tentative="1">
      <w:start w:val="1"/>
      <w:numFmt w:val="bullet"/>
      <w:lvlText w:val=""/>
      <w:lvlJc w:val="left"/>
      <w:pPr>
        <w:tabs>
          <w:tab w:val="num" w:pos="3960"/>
        </w:tabs>
        <w:ind w:left="3960" w:hanging="360"/>
      </w:pPr>
      <w:rPr>
        <w:rFonts w:ascii="Wingdings" w:hAnsi="Wingdings" w:hint="default"/>
      </w:rPr>
    </w:lvl>
    <w:lvl w:ilvl="6" w:tplc="90E4E470" w:tentative="1">
      <w:start w:val="1"/>
      <w:numFmt w:val="bullet"/>
      <w:lvlText w:val=""/>
      <w:lvlJc w:val="left"/>
      <w:pPr>
        <w:tabs>
          <w:tab w:val="num" w:pos="4680"/>
        </w:tabs>
        <w:ind w:left="4680" w:hanging="360"/>
      </w:pPr>
      <w:rPr>
        <w:rFonts w:ascii="Symbol" w:hAnsi="Symbol" w:hint="default"/>
      </w:rPr>
    </w:lvl>
    <w:lvl w:ilvl="7" w:tplc="6234F32C" w:tentative="1">
      <w:start w:val="1"/>
      <w:numFmt w:val="bullet"/>
      <w:lvlText w:val="o"/>
      <w:lvlJc w:val="left"/>
      <w:pPr>
        <w:tabs>
          <w:tab w:val="num" w:pos="5400"/>
        </w:tabs>
        <w:ind w:left="5400" w:hanging="360"/>
      </w:pPr>
      <w:rPr>
        <w:rFonts w:ascii="Courier New" w:hAnsi="Courier New" w:hint="default"/>
      </w:rPr>
    </w:lvl>
    <w:lvl w:ilvl="8" w:tplc="811C884A" w:tentative="1">
      <w:start w:val="1"/>
      <w:numFmt w:val="bullet"/>
      <w:lvlText w:val=""/>
      <w:lvlJc w:val="left"/>
      <w:pPr>
        <w:tabs>
          <w:tab w:val="num" w:pos="6120"/>
        </w:tabs>
        <w:ind w:left="6120" w:hanging="360"/>
      </w:pPr>
      <w:rPr>
        <w:rFonts w:ascii="Wingdings" w:hAnsi="Wingdings" w:hint="default"/>
      </w:rPr>
    </w:lvl>
  </w:abstractNum>
  <w:abstractNum w:abstractNumId="2">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nsid w:val="4D9814E2"/>
    <w:multiLevelType w:val="hybridMultilevel"/>
    <w:tmpl w:val="DA348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0F35364"/>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4777E79"/>
    <w:multiLevelType w:val="hybridMultilevel"/>
    <w:tmpl w:val="18B2C05A"/>
    <w:lvl w:ilvl="0" w:tplc="D0CCDD4A">
      <w:start w:val="1"/>
      <w:numFmt w:val="upperRoman"/>
      <w:lvlText w:val="%1."/>
      <w:lvlJc w:val="left"/>
      <w:pPr>
        <w:ind w:left="1080" w:hanging="720"/>
      </w:pPr>
      <w:rPr>
        <w:rFonts w:cs="Times New Roman" w:hint="default"/>
        <w:color w:val="1F497D"/>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7">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nsid w:val="7A6C5B85"/>
    <w:multiLevelType w:val="hybridMultilevel"/>
    <w:tmpl w:val="06DCA99A"/>
    <w:lvl w:ilvl="0" w:tplc="4A7E290C">
      <w:start w:val="1"/>
      <w:numFmt w:val="bullet"/>
      <w:lvlText w:val=""/>
      <w:lvlJc w:val="left"/>
      <w:pPr>
        <w:tabs>
          <w:tab w:val="num" w:pos="720"/>
        </w:tabs>
        <w:ind w:left="720" w:hanging="360"/>
      </w:pPr>
      <w:rPr>
        <w:rFonts w:ascii="Symbol" w:hAnsi="Symbol" w:hint="default"/>
        <w:color w:val="00000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4"/>
  </w:num>
  <w:num w:numId="10">
    <w:abstractNumId w:val="1"/>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efaultTabStop w:val="720"/>
  <w:characterSpacingControl w:val="doNotCompress"/>
  <w:hdrShapeDefaults>
    <o:shapedefaults v:ext="edit" spidmax="53249"/>
  </w:hdrShapeDefaults>
  <w:footnotePr>
    <w:footnote w:id="-1"/>
    <w:footnote w:id="0"/>
  </w:footnotePr>
  <w:endnotePr>
    <w:endnote w:id="-1"/>
    <w:endnote w:id="0"/>
  </w:endnotePr>
  <w:compat/>
  <w:rsids>
    <w:rsidRoot w:val="006D7481"/>
    <w:rsid w:val="00001093"/>
    <w:rsid w:val="00001839"/>
    <w:rsid w:val="00001892"/>
    <w:rsid w:val="00003BF4"/>
    <w:rsid w:val="00004996"/>
    <w:rsid w:val="000056E3"/>
    <w:rsid w:val="00005AD9"/>
    <w:rsid w:val="00006DD9"/>
    <w:rsid w:val="0000789B"/>
    <w:rsid w:val="000078F3"/>
    <w:rsid w:val="0001040F"/>
    <w:rsid w:val="000112F3"/>
    <w:rsid w:val="00011618"/>
    <w:rsid w:val="00012395"/>
    <w:rsid w:val="00013840"/>
    <w:rsid w:val="0001405F"/>
    <w:rsid w:val="00014ECB"/>
    <w:rsid w:val="00020354"/>
    <w:rsid w:val="0002330C"/>
    <w:rsid w:val="00023DE3"/>
    <w:rsid w:val="000308A6"/>
    <w:rsid w:val="00031101"/>
    <w:rsid w:val="00031694"/>
    <w:rsid w:val="00031DAD"/>
    <w:rsid w:val="00032747"/>
    <w:rsid w:val="0003293E"/>
    <w:rsid w:val="00033798"/>
    <w:rsid w:val="00034111"/>
    <w:rsid w:val="00034EC5"/>
    <w:rsid w:val="000353DB"/>
    <w:rsid w:val="00036773"/>
    <w:rsid w:val="00036D26"/>
    <w:rsid w:val="00037136"/>
    <w:rsid w:val="00040E96"/>
    <w:rsid w:val="00040ECD"/>
    <w:rsid w:val="00041C7F"/>
    <w:rsid w:val="00042B67"/>
    <w:rsid w:val="0004311A"/>
    <w:rsid w:val="00043B16"/>
    <w:rsid w:val="00043B6C"/>
    <w:rsid w:val="00044318"/>
    <w:rsid w:val="000447E2"/>
    <w:rsid w:val="000456BC"/>
    <w:rsid w:val="00047456"/>
    <w:rsid w:val="0004793C"/>
    <w:rsid w:val="0005149C"/>
    <w:rsid w:val="000522DA"/>
    <w:rsid w:val="00052B06"/>
    <w:rsid w:val="00053BA3"/>
    <w:rsid w:val="000543BB"/>
    <w:rsid w:val="00054C72"/>
    <w:rsid w:val="00055C6F"/>
    <w:rsid w:val="0005648E"/>
    <w:rsid w:val="0005683E"/>
    <w:rsid w:val="000577CD"/>
    <w:rsid w:val="000603E1"/>
    <w:rsid w:val="00061D6B"/>
    <w:rsid w:val="00061FC0"/>
    <w:rsid w:val="000638B5"/>
    <w:rsid w:val="00063B97"/>
    <w:rsid w:val="00063EAA"/>
    <w:rsid w:val="00065BF0"/>
    <w:rsid w:val="00065E5C"/>
    <w:rsid w:val="0006701C"/>
    <w:rsid w:val="00067162"/>
    <w:rsid w:val="00070063"/>
    <w:rsid w:val="00073C97"/>
    <w:rsid w:val="00074428"/>
    <w:rsid w:val="00074C83"/>
    <w:rsid w:val="000755CD"/>
    <w:rsid w:val="00075B38"/>
    <w:rsid w:val="000764D9"/>
    <w:rsid w:val="00076B31"/>
    <w:rsid w:val="00076C80"/>
    <w:rsid w:val="00076E28"/>
    <w:rsid w:val="00081095"/>
    <w:rsid w:val="00081A97"/>
    <w:rsid w:val="00081ACF"/>
    <w:rsid w:val="00082B7A"/>
    <w:rsid w:val="00083395"/>
    <w:rsid w:val="00084107"/>
    <w:rsid w:val="00084822"/>
    <w:rsid w:val="000851D5"/>
    <w:rsid w:val="0008521A"/>
    <w:rsid w:val="000857C2"/>
    <w:rsid w:val="00086C33"/>
    <w:rsid w:val="000912D2"/>
    <w:rsid w:val="00093981"/>
    <w:rsid w:val="0009403C"/>
    <w:rsid w:val="00094614"/>
    <w:rsid w:val="00096E45"/>
    <w:rsid w:val="0009753A"/>
    <w:rsid w:val="0009763E"/>
    <w:rsid w:val="000A0D3C"/>
    <w:rsid w:val="000A21F3"/>
    <w:rsid w:val="000A2244"/>
    <w:rsid w:val="000A2392"/>
    <w:rsid w:val="000A28AE"/>
    <w:rsid w:val="000A2C21"/>
    <w:rsid w:val="000A2E88"/>
    <w:rsid w:val="000A3DA0"/>
    <w:rsid w:val="000A431C"/>
    <w:rsid w:val="000A47CB"/>
    <w:rsid w:val="000A580F"/>
    <w:rsid w:val="000A7DBE"/>
    <w:rsid w:val="000B1852"/>
    <w:rsid w:val="000B2017"/>
    <w:rsid w:val="000B23F3"/>
    <w:rsid w:val="000B3423"/>
    <w:rsid w:val="000B3D16"/>
    <w:rsid w:val="000B4E16"/>
    <w:rsid w:val="000B51A1"/>
    <w:rsid w:val="000B56CE"/>
    <w:rsid w:val="000B5BAC"/>
    <w:rsid w:val="000B798B"/>
    <w:rsid w:val="000C064E"/>
    <w:rsid w:val="000C1DFD"/>
    <w:rsid w:val="000C30EC"/>
    <w:rsid w:val="000C314A"/>
    <w:rsid w:val="000C4AE2"/>
    <w:rsid w:val="000C4F43"/>
    <w:rsid w:val="000C7CC4"/>
    <w:rsid w:val="000C7DD9"/>
    <w:rsid w:val="000D02EC"/>
    <w:rsid w:val="000D042A"/>
    <w:rsid w:val="000D0F35"/>
    <w:rsid w:val="000D0FA5"/>
    <w:rsid w:val="000D1BFE"/>
    <w:rsid w:val="000D1C39"/>
    <w:rsid w:val="000D3045"/>
    <w:rsid w:val="000D3C67"/>
    <w:rsid w:val="000D4BF1"/>
    <w:rsid w:val="000D5744"/>
    <w:rsid w:val="000D5F90"/>
    <w:rsid w:val="000D614B"/>
    <w:rsid w:val="000D637F"/>
    <w:rsid w:val="000D6F52"/>
    <w:rsid w:val="000D6FA9"/>
    <w:rsid w:val="000D7912"/>
    <w:rsid w:val="000E014F"/>
    <w:rsid w:val="000E0285"/>
    <w:rsid w:val="000E2049"/>
    <w:rsid w:val="000E2241"/>
    <w:rsid w:val="000E2738"/>
    <w:rsid w:val="000E58AE"/>
    <w:rsid w:val="000E5B8F"/>
    <w:rsid w:val="000E7752"/>
    <w:rsid w:val="000F0C08"/>
    <w:rsid w:val="000F18AE"/>
    <w:rsid w:val="000F1B48"/>
    <w:rsid w:val="000F24C9"/>
    <w:rsid w:val="000F280D"/>
    <w:rsid w:val="000F36BA"/>
    <w:rsid w:val="000F4727"/>
    <w:rsid w:val="000F47D2"/>
    <w:rsid w:val="000F4DEC"/>
    <w:rsid w:val="000F4E84"/>
    <w:rsid w:val="000F5692"/>
    <w:rsid w:val="000F614D"/>
    <w:rsid w:val="000F66ED"/>
    <w:rsid w:val="000F6989"/>
    <w:rsid w:val="000F6C50"/>
    <w:rsid w:val="000F70A2"/>
    <w:rsid w:val="000F75A7"/>
    <w:rsid w:val="000F7636"/>
    <w:rsid w:val="000F7E37"/>
    <w:rsid w:val="00100450"/>
    <w:rsid w:val="00100F80"/>
    <w:rsid w:val="001028B9"/>
    <w:rsid w:val="00102CC6"/>
    <w:rsid w:val="0010430A"/>
    <w:rsid w:val="00105085"/>
    <w:rsid w:val="001062A9"/>
    <w:rsid w:val="001110D8"/>
    <w:rsid w:val="00112C26"/>
    <w:rsid w:val="00112E1D"/>
    <w:rsid w:val="00114BEF"/>
    <w:rsid w:val="00115111"/>
    <w:rsid w:val="0012038D"/>
    <w:rsid w:val="0012088C"/>
    <w:rsid w:val="00120CBF"/>
    <w:rsid w:val="00123634"/>
    <w:rsid w:val="00125A32"/>
    <w:rsid w:val="00126816"/>
    <w:rsid w:val="00126B57"/>
    <w:rsid w:val="00126E09"/>
    <w:rsid w:val="00127A54"/>
    <w:rsid w:val="00130E65"/>
    <w:rsid w:val="00131097"/>
    <w:rsid w:val="001313DF"/>
    <w:rsid w:val="001320A1"/>
    <w:rsid w:val="001321C8"/>
    <w:rsid w:val="00132CEE"/>
    <w:rsid w:val="001348DC"/>
    <w:rsid w:val="00134F25"/>
    <w:rsid w:val="00135461"/>
    <w:rsid w:val="00135581"/>
    <w:rsid w:val="00135A1E"/>
    <w:rsid w:val="00136E21"/>
    <w:rsid w:val="00140925"/>
    <w:rsid w:val="001411C3"/>
    <w:rsid w:val="00143006"/>
    <w:rsid w:val="001430DF"/>
    <w:rsid w:val="00143F2C"/>
    <w:rsid w:val="00144484"/>
    <w:rsid w:val="00145A77"/>
    <w:rsid w:val="00145FB5"/>
    <w:rsid w:val="001464AE"/>
    <w:rsid w:val="001469C6"/>
    <w:rsid w:val="00151045"/>
    <w:rsid w:val="00151234"/>
    <w:rsid w:val="0015130F"/>
    <w:rsid w:val="00151CA1"/>
    <w:rsid w:val="00152EFA"/>
    <w:rsid w:val="00154372"/>
    <w:rsid w:val="00155598"/>
    <w:rsid w:val="00155DD7"/>
    <w:rsid w:val="0015659C"/>
    <w:rsid w:val="00156B81"/>
    <w:rsid w:val="00156C60"/>
    <w:rsid w:val="00156F0C"/>
    <w:rsid w:val="00157964"/>
    <w:rsid w:val="00160692"/>
    <w:rsid w:val="00160A78"/>
    <w:rsid w:val="00164A96"/>
    <w:rsid w:val="00164D4C"/>
    <w:rsid w:val="00166231"/>
    <w:rsid w:val="00167D60"/>
    <w:rsid w:val="0017007D"/>
    <w:rsid w:val="0017082C"/>
    <w:rsid w:val="001708E5"/>
    <w:rsid w:val="0017140D"/>
    <w:rsid w:val="00172079"/>
    <w:rsid w:val="0017277A"/>
    <w:rsid w:val="00172931"/>
    <w:rsid w:val="00173583"/>
    <w:rsid w:val="00173E98"/>
    <w:rsid w:val="00174532"/>
    <w:rsid w:val="001769C8"/>
    <w:rsid w:val="001809AE"/>
    <w:rsid w:val="0018142F"/>
    <w:rsid w:val="001819EB"/>
    <w:rsid w:val="00181AD3"/>
    <w:rsid w:val="00181BB8"/>
    <w:rsid w:val="00183A86"/>
    <w:rsid w:val="0018461C"/>
    <w:rsid w:val="001847B6"/>
    <w:rsid w:val="00185404"/>
    <w:rsid w:val="001855D9"/>
    <w:rsid w:val="00185E12"/>
    <w:rsid w:val="00185EDA"/>
    <w:rsid w:val="00186B20"/>
    <w:rsid w:val="00187438"/>
    <w:rsid w:val="00190208"/>
    <w:rsid w:val="0019258D"/>
    <w:rsid w:val="00194F00"/>
    <w:rsid w:val="00196CBB"/>
    <w:rsid w:val="00196F2D"/>
    <w:rsid w:val="00197072"/>
    <w:rsid w:val="001A0583"/>
    <w:rsid w:val="001A0BD2"/>
    <w:rsid w:val="001A3A94"/>
    <w:rsid w:val="001A445C"/>
    <w:rsid w:val="001A4C44"/>
    <w:rsid w:val="001A5852"/>
    <w:rsid w:val="001A6071"/>
    <w:rsid w:val="001A7354"/>
    <w:rsid w:val="001A7D73"/>
    <w:rsid w:val="001B04B3"/>
    <w:rsid w:val="001B1C0B"/>
    <w:rsid w:val="001B1DC5"/>
    <w:rsid w:val="001B2F3E"/>
    <w:rsid w:val="001B4535"/>
    <w:rsid w:val="001B49DA"/>
    <w:rsid w:val="001B53E5"/>
    <w:rsid w:val="001B545E"/>
    <w:rsid w:val="001B558D"/>
    <w:rsid w:val="001B685F"/>
    <w:rsid w:val="001B7A95"/>
    <w:rsid w:val="001C06E5"/>
    <w:rsid w:val="001C0BBD"/>
    <w:rsid w:val="001C0E60"/>
    <w:rsid w:val="001C3337"/>
    <w:rsid w:val="001C373B"/>
    <w:rsid w:val="001C41D2"/>
    <w:rsid w:val="001C4B0E"/>
    <w:rsid w:val="001C4BAF"/>
    <w:rsid w:val="001D120E"/>
    <w:rsid w:val="001D1CC7"/>
    <w:rsid w:val="001D29BF"/>
    <w:rsid w:val="001D2E9A"/>
    <w:rsid w:val="001D3591"/>
    <w:rsid w:val="001D3EE3"/>
    <w:rsid w:val="001D4203"/>
    <w:rsid w:val="001D4689"/>
    <w:rsid w:val="001D469B"/>
    <w:rsid w:val="001D4AE6"/>
    <w:rsid w:val="001D5BB5"/>
    <w:rsid w:val="001D68DF"/>
    <w:rsid w:val="001D6E98"/>
    <w:rsid w:val="001D6F10"/>
    <w:rsid w:val="001D724D"/>
    <w:rsid w:val="001D7A56"/>
    <w:rsid w:val="001E1DAE"/>
    <w:rsid w:val="001E297C"/>
    <w:rsid w:val="001E2BFE"/>
    <w:rsid w:val="001E561D"/>
    <w:rsid w:val="001E5D06"/>
    <w:rsid w:val="001E6172"/>
    <w:rsid w:val="001E6557"/>
    <w:rsid w:val="001E67C6"/>
    <w:rsid w:val="001E6E16"/>
    <w:rsid w:val="001E7453"/>
    <w:rsid w:val="001F0157"/>
    <w:rsid w:val="001F07B5"/>
    <w:rsid w:val="001F0D85"/>
    <w:rsid w:val="001F0ED0"/>
    <w:rsid w:val="001F26DA"/>
    <w:rsid w:val="001F41E3"/>
    <w:rsid w:val="001F4E16"/>
    <w:rsid w:val="001F57FD"/>
    <w:rsid w:val="001F5F33"/>
    <w:rsid w:val="001F7671"/>
    <w:rsid w:val="001F771C"/>
    <w:rsid w:val="00200ADB"/>
    <w:rsid w:val="00200D98"/>
    <w:rsid w:val="002045E4"/>
    <w:rsid w:val="00204EA0"/>
    <w:rsid w:val="00205D79"/>
    <w:rsid w:val="00206200"/>
    <w:rsid w:val="00206C3F"/>
    <w:rsid w:val="002103F4"/>
    <w:rsid w:val="0021220C"/>
    <w:rsid w:val="00212F93"/>
    <w:rsid w:val="00213452"/>
    <w:rsid w:val="0021409D"/>
    <w:rsid w:val="002158D1"/>
    <w:rsid w:val="00217D24"/>
    <w:rsid w:val="00220F7E"/>
    <w:rsid w:val="00221836"/>
    <w:rsid w:val="0022328A"/>
    <w:rsid w:val="002232B9"/>
    <w:rsid w:val="00223575"/>
    <w:rsid w:val="0022392D"/>
    <w:rsid w:val="00224C49"/>
    <w:rsid w:val="0022541B"/>
    <w:rsid w:val="002258B2"/>
    <w:rsid w:val="002258D6"/>
    <w:rsid w:val="00225C38"/>
    <w:rsid w:val="00227000"/>
    <w:rsid w:val="002273B1"/>
    <w:rsid w:val="00227B43"/>
    <w:rsid w:val="0023091A"/>
    <w:rsid w:val="002309F1"/>
    <w:rsid w:val="00230A28"/>
    <w:rsid w:val="00232411"/>
    <w:rsid w:val="00232FA8"/>
    <w:rsid w:val="0023338E"/>
    <w:rsid w:val="00234BFD"/>
    <w:rsid w:val="00235FCC"/>
    <w:rsid w:val="002366E6"/>
    <w:rsid w:val="00236AD9"/>
    <w:rsid w:val="00237BE6"/>
    <w:rsid w:val="00240453"/>
    <w:rsid w:val="00240C24"/>
    <w:rsid w:val="00240DE3"/>
    <w:rsid w:val="002427BC"/>
    <w:rsid w:val="00245058"/>
    <w:rsid w:val="00245410"/>
    <w:rsid w:val="00245727"/>
    <w:rsid w:val="00245871"/>
    <w:rsid w:val="00245AEC"/>
    <w:rsid w:val="00245CA3"/>
    <w:rsid w:val="002471F5"/>
    <w:rsid w:val="0025130F"/>
    <w:rsid w:val="002519DB"/>
    <w:rsid w:val="00251BB9"/>
    <w:rsid w:val="00252CE3"/>
    <w:rsid w:val="00252EE6"/>
    <w:rsid w:val="002539F8"/>
    <w:rsid w:val="00254242"/>
    <w:rsid w:val="002544E8"/>
    <w:rsid w:val="00257A4F"/>
    <w:rsid w:val="00260050"/>
    <w:rsid w:val="002612E2"/>
    <w:rsid w:val="002617A9"/>
    <w:rsid w:val="00261819"/>
    <w:rsid w:val="00261848"/>
    <w:rsid w:val="00262DF8"/>
    <w:rsid w:val="002632EC"/>
    <w:rsid w:val="00263E97"/>
    <w:rsid w:val="00263F59"/>
    <w:rsid w:val="002644ED"/>
    <w:rsid w:val="0026453E"/>
    <w:rsid w:val="0026536D"/>
    <w:rsid w:val="00265B19"/>
    <w:rsid w:val="00270D23"/>
    <w:rsid w:val="0027106D"/>
    <w:rsid w:val="00271283"/>
    <w:rsid w:val="00271992"/>
    <w:rsid w:val="0027281C"/>
    <w:rsid w:val="00273746"/>
    <w:rsid w:val="00273D2B"/>
    <w:rsid w:val="002744D4"/>
    <w:rsid w:val="00275426"/>
    <w:rsid w:val="00275C0A"/>
    <w:rsid w:val="00276390"/>
    <w:rsid w:val="0027777C"/>
    <w:rsid w:val="00281102"/>
    <w:rsid w:val="00281745"/>
    <w:rsid w:val="002826B9"/>
    <w:rsid w:val="00282711"/>
    <w:rsid w:val="00283416"/>
    <w:rsid w:val="00283427"/>
    <w:rsid w:val="002838BF"/>
    <w:rsid w:val="00283E81"/>
    <w:rsid w:val="00285272"/>
    <w:rsid w:val="00290F6A"/>
    <w:rsid w:val="002921FE"/>
    <w:rsid w:val="002932F7"/>
    <w:rsid w:val="00293904"/>
    <w:rsid w:val="00293CF2"/>
    <w:rsid w:val="00294489"/>
    <w:rsid w:val="0029455F"/>
    <w:rsid w:val="0029551D"/>
    <w:rsid w:val="00296F5A"/>
    <w:rsid w:val="002973A4"/>
    <w:rsid w:val="0029788E"/>
    <w:rsid w:val="002978FB"/>
    <w:rsid w:val="002A0E1C"/>
    <w:rsid w:val="002A15BE"/>
    <w:rsid w:val="002A2C94"/>
    <w:rsid w:val="002A3B8D"/>
    <w:rsid w:val="002A3F7C"/>
    <w:rsid w:val="002A41C6"/>
    <w:rsid w:val="002A5010"/>
    <w:rsid w:val="002A6092"/>
    <w:rsid w:val="002A7DA4"/>
    <w:rsid w:val="002A7FFA"/>
    <w:rsid w:val="002B1E1D"/>
    <w:rsid w:val="002B1F1A"/>
    <w:rsid w:val="002B2758"/>
    <w:rsid w:val="002B3B64"/>
    <w:rsid w:val="002B3EC3"/>
    <w:rsid w:val="002B66EB"/>
    <w:rsid w:val="002B6AF9"/>
    <w:rsid w:val="002C008E"/>
    <w:rsid w:val="002C0C7E"/>
    <w:rsid w:val="002C32A8"/>
    <w:rsid w:val="002C3B66"/>
    <w:rsid w:val="002C4A84"/>
    <w:rsid w:val="002C4AAC"/>
    <w:rsid w:val="002C4C5D"/>
    <w:rsid w:val="002C591E"/>
    <w:rsid w:val="002C5A74"/>
    <w:rsid w:val="002C60BC"/>
    <w:rsid w:val="002C6843"/>
    <w:rsid w:val="002C78C4"/>
    <w:rsid w:val="002C7BBA"/>
    <w:rsid w:val="002D173D"/>
    <w:rsid w:val="002D2149"/>
    <w:rsid w:val="002D2E88"/>
    <w:rsid w:val="002D3A35"/>
    <w:rsid w:val="002D40B5"/>
    <w:rsid w:val="002D4321"/>
    <w:rsid w:val="002D6137"/>
    <w:rsid w:val="002D61A7"/>
    <w:rsid w:val="002E1168"/>
    <w:rsid w:val="002E179A"/>
    <w:rsid w:val="002E1A7C"/>
    <w:rsid w:val="002E22B9"/>
    <w:rsid w:val="002E2724"/>
    <w:rsid w:val="002E2AB8"/>
    <w:rsid w:val="002E305B"/>
    <w:rsid w:val="002E5AFD"/>
    <w:rsid w:val="002E68E3"/>
    <w:rsid w:val="002E6AFD"/>
    <w:rsid w:val="002E71A3"/>
    <w:rsid w:val="002F07E5"/>
    <w:rsid w:val="002F13C8"/>
    <w:rsid w:val="002F14ED"/>
    <w:rsid w:val="002F1AC9"/>
    <w:rsid w:val="002F229A"/>
    <w:rsid w:val="002F24D3"/>
    <w:rsid w:val="002F2504"/>
    <w:rsid w:val="002F34E7"/>
    <w:rsid w:val="002F573C"/>
    <w:rsid w:val="002F5AE5"/>
    <w:rsid w:val="002F5C39"/>
    <w:rsid w:val="002F600B"/>
    <w:rsid w:val="002F69F7"/>
    <w:rsid w:val="003002A5"/>
    <w:rsid w:val="00300C34"/>
    <w:rsid w:val="00300DE1"/>
    <w:rsid w:val="00301B2C"/>
    <w:rsid w:val="003027A8"/>
    <w:rsid w:val="00302A41"/>
    <w:rsid w:val="003030E4"/>
    <w:rsid w:val="00303B2F"/>
    <w:rsid w:val="00303BCE"/>
    <w:rsid w:val="00303DA0"/>
    <w:rsid w:val="003053F4"/>
    <w:rsid w:val="00305777"/>
    <w:rsid w:val="0030578F"/>
    <w:rsid w:val="003058F1"/>
    <w:rsid w:val="0030628E"/>
    <w:rsid w:val="00306949"/>
    <w:rsid w:val="00307813"/>
    <w:rsid w:val="00307925"/>
    <w:rsid w:val="00310016"/>
    <w:rsid w:val="00310AA9"/>
    <w:rsid w:val="00311357"/>
    <w:rsid w:val="003128CC"/>
    <w:rsid w:val="00313E6E"/>
    <w:rsid w:val="00314AE0"/>
    <w:rsid w:val="00314CCA"/>
    <w:rsid w:val="00315028"/>
    <w:rsid w:val="0031543F"/>
    <w:rsid w:val="003165C5"/>
    <w:rsid w:val="00317604"/>
    <w:rsid w:val="00320766"/>
    <w:rsid w:val="00320E56"/>
    <w:rsid w:val="00321039"/>
    <w:rsid w:val="0032185D"/>
    <w:rsid w:val="00321F44"/>
    <w:rsid w:val="00322A97"/>
    <w:rsid w:val="00324A7B"/>
    <w:rsid w:val="00324E06"/>
    <w:rsid w:val="00326D02"/>
    <w:rsid w:val="00327334"/>
    <w:rsid w:val="00327527"/>
    <w:rsid w:val="00331C2E"/>
    <w:rsid w:val="00331D03"/>
    <w:rsid w:val="003327C0"/>
    <w:rsid w:val="003331F6"/>
    <w:rsid w:val="003334A4"/>
    <w:rsid w:val="00333758"/>
    <w:rsid w:val="00333BDF"/>
    <w:rsid w:val="00334346"/>
    <w:rsid w:val="00334374"/>
    <w:rsid w:val="003343C5"/>
    <w:rsid w:val="0033471E"/>
    <w:rsid w:val="0033544A"/>
    <w:rsid w:val="00336AD7"/>
    <w:rsid w:val="00336C02"/>
    <w:rsid w:val="0033749F"/>
    <w:rsid w:val="00337A1C"/>
    <w:rsid w:val="00341680"/>
    <w:rsid w:val="00342532"/>
    <w:rsid w:val="0034275E"/>
    <w:rsid w:val="00342A85"/>
    <w:rsid w:val="00343004"/>
    <w:rsid w:val="00344436"/>
    <w:rsid w:val="0034461F"/>
    <w:rsid w:val="00344B6E"/>
    <w:rsid w:val="00345055"/>
    <w:rsid w:val="00346AE1"/>
    <w:rsid w:val="00346DA4"/>
    <w:rsid w:val="0035007B"/>
    <w:rsid w:val="0035045B"/>
    <w:rsid w:val="003514EC"/>
    <w:rsid w:val="0035334C"/>
    <w:rsid w:val="0035594E"/>
    <w:rsid w:val="00355B3A"/>
    <w:rsid w:val="00357E55"/>
    <w:rsid w:val="003609A6"/>
    <w:rsid w:val="00360BE6"/>
    <w:rsid w:val="00361C99"/>
    <w:rsid w:val="003628C4"/>
    <w:rsid w:val="0036294D"/>
    <w:rsid w:val="003629C6"/>
    <w:rsid w:val="00362C68"/>
    <w:rsid w:val="0036423D"/>
    <w:rsid w:val="003646C3"/>
    <w:rsid w:val="00365057"/>
    <w:rsid w:val="00366881"/>
    <w:rsid w:val="00367EF5"/>
    <w:rsid w:val="003706F9"/>
    <w:rsid w:val="00370E9A"/>
    <w:rsid w:val="00371495"/>
    <w:rsid w:val="00373ED8"/>
    <w:rsid w:val="00376C85"/>
    <w:rsid w:val="0037712E"/>
    <w:rsid w:val="003807E5"/>
    <w:rsid w:val="00382A39"/>
    <w:rsid w:val="003842F5"/>
    <w:rsid w:val="00386ECC"/>
    <w:rsid w:val="0038740C"/>
    <w:rsid w:val="003874DB"/>
    <w:rsid w:val="00390435"/>
    <w:rsid w:val="003905ED"/>
    <w:rsid w:val="00390889"/>
    <w:rsid w:val="00391427"/>
    <w:rsid w:val="00391AA1"/>
    <w:rsid w:val="00392999"/>
    <w:rsid w:val="00393BC8"/>
    <w:rsid w:val="00393C78"/>
    <w:rsid w:val="003970AF"/>
    <w:rsid w:val="003979D0"/>
    <w:rsid w:val="003A08A8"/>
    <w:rsid w:val="003A0C51"/>
    <w:rsid w:val="003A110F"/>
    <w:rsid w:val="003A27D8"/>
    <w:rsid w:val="003A285F"/>
    <w:rsid w:val="003A3DF6"/>
    <w:rsid w:val="003A4861"/>
    <w:rsid w:val="003A49CE"/>
    <w:rsid w:val="003A5071"/>
    <w:rsid w:val="003A5AA7"/>
    <w:rsid w:val="003A5CDC"/>
    <w:rsid w:val="003A5F1F"/>
    <w:rsid w:val="003A6585"/>
    <w:rsid w:val="003A748C"/>
    <w:rsid w:val="003B0264"/>
    <w:rsid w:val="003B0277"/>
    <w:rsid w:val="003B0536"/>
    <w:rsid w:val="003B0650"/>
    <w:rsid w:val="003B16F3"/>
    <w:rsid w:val="003B1C7E"/>
    <w:rsid w:val="003B3090"/>
    <w:rsid w:val="003B364A"/>
    <w:rsid w:val="003B391D"/>
    <w:rsid w:val="003B4EAF"/>
    <w:rsid w:val="003B5FE4"/>
    <w:rsid w:val="003B7AC7"/>
    <w:rsid w:val="003C020C"/>
    <w:rsid w:val="003C0DD5"/>
    <w:rsid w:val="003C1430"/>
    <w:rsid w:val="003C1595"/>
    <w:rsid w:val="003C1F9E"/>
    <w:rsid w:val="003C2739"/>
    <w:rsid w:val="003C354A"/>
    <w:rsid w:val="003C58A6"/>
    <w:rsid w:val="003C6035"/>
    <w:rsid w:val="003C6F21"/>
    <w:rsid w:val="003C7D12"/>
    <w:rsid w:val="003C7E13"/>
    <w:rsid w:val="003D1476"/>
    <w:rsid w:val="003D2165"/>
    <w:rsid w:val="003D2580"/>
    <w:rsid w:val="003D3087"/>
    <w:rsid w:val="003D3544"/>
    <w:rsid w:val="003D5CEE"/>
    <w:rsid w:val="003D6592"/>
    <w:rsid w:val="003D65C3"/>
    <w:rsid w:val="003E01B1"/>
    <w:rsid w:val="003E2DB5"/>
    <w:rsid w:val="003E5BA2"/>
    <w:rsid w:val="003E5C37"/>
    <w:rsid w:val="003E79FF"/>
    <w:rsid w:val="003F10DE"/>
    <w:rsid w:val="003F17FB"/>
    <w:rsid w:val="003F18FD"/>
    <w:rsid w:val="003F33C2"/>
    <w:rsid w:val="003F33E4"/>
    <w:rsid w:val="003F46AF"/>
    <w:rsid w:val="003F4FAB"/>
    <w:rsid w:val="003F5506"/>
    <w:rsid w:val="003F55B6"/>
    <w:rsid w:val="003F56F9"/>
    <w:rsid w:val="003F733C"/>
    <w:rsid w:val="003F7861"/>
    <w:rsid w:val="004005A0"/>
    <w:rsid w:val="00400F12"/>
    <w:rsid w:val="00401B57"/>
    <w:rsid w:val="004025FF"/>
    <w:rsid w:val="004026DF"/>
    <w:rsid w:val="0040277A"/>
    <w:rsid w:val="00402A76"/>
    <w:rsid w:val="00402EDF"/>
    <w:rsid w:val="0040320E"/>
    <w:rsid w:val="0040342A"/>
    <w:rsid w:val="00403DEE"/>
    <w:rsid w:val="00403EF1"/>
    <w:rsid w:val="00404DAA"/>
    <w:rsid w:val="0040555F"/>
    <w:rsid w:val="004059F6"/>
    <w:rsid w:val="00406ED6"/>
    <w:rsid w:val="00407433"/>
    <w:rsid w:val="004108CA"/>
    <w:rsid w:val="00412685"/>
    <w:rsid w:val="00412C4E"/>
    <w:rsid w:val="004135E9"/>
    <w:rsid w:val="0041401B"/>
    <w:rsid w:val="00414060"/>
    <w:rsid w:val="0041440D"/>
    <w:rsid w:val="00414DCF"/>
    <w:rsid w:val="0041630C"/>
    <w:rsid w:val="004164BA"/>
    <w:rsid w:val="0041692A"/>
    <w:rsid w:val="00416E0D"/>
    <w:rsid w:val="00417CC3"/>
    <w:rsid w:val="004202DA"/>
    <w:rsid w:val="00420F97"/>
    <w:rsid w:val="00421880"/>
    <w:rsid w:val="0042267D"/>
    <w:rsid w:val="00422D5F"/>
    <w:rsid w:val="004233E8"/>
    <w:rsid w:val="004238BA"/>
    <w:rsid w:val="00423C93"/>
    <w:rsid w:val="0042518B"/>
    <w:rsid w:val="004271D8"/>
    <w:rsid w:val="00427C1D"/>
    <w:rsid w:val="004311F1"/>
    <w:rsid w:val="0043133A"/>
    <w:rsid w:val="00432DE7"/>
    <w:rsid w:val="00432FE9"/>
    <w:rsid w:val="004337A1"/>
    <w:rsid w:val="00433E54"/>
    <w:rsid w:val="004342A9"/>
    <w:rsid w:val="004354ED"/>
    <w:rsid w:val="00436D59"/>
    <w:rsid w:val="00437A05"/>
    <w:rsid w:val="00437A8D"/>
    <w:rsid w:val="00437BA5"/>
    <w:rsid w:val="004424D7"/>
    <w:rsid w:val="00442E76"/>
    <w:rsid w:val="0044380B"/>
    <w:rsid w:val="004449C1"/>
    <w:rsid w:val="00444C8A"/>
    <w:rsid w:val="00445E31"/>
    <w:rsid w:val="00446023"/>
    <w:rsid w:val="00446679"/>
    <w:rsid w:val="00446F2F"/>
    <w:rsid w:val="00451117"/>
    <w:rsid w:val="00451D93"/>
    <w:rsid w:val="00451E44"/>
    <w:rsid w:val="0045218B"/>
    <w:rsid w:val="0045230F"/>
    <w:rsid w:val="004530A9"/>
    <w:rsid w:val="004538C4"/>
    <w:rsid w:val="00453C66"/>
    <w:rsid w:val="00453D72"/>
    <w:rsid w:val="00454DE7"/>
    <w:rsid w:val="00456D7E"/>
    <w:rsid w:val="0046128E"/>
    <w:rsid w:val="004614FA"/>
    <w:rsid w:val="00461E5A"/>
    <w:rsid w:val="00461FD2"/>
    <w:rsid w:val="00462B31"/>
    <w:rsid w:val="0046302A"/>
    <w:rsid w:val="004630EA"/>
    <w:rsid w:val="004634C5"/>
    <w:rsid w:val="00463719"/>
    <w:rsid w:val="004643B4"/>
    <w:rsid w:val="00465139"/>
    <w:rsid w:val="00466820"/>
    <w:rsid w:val="00466CB8"/>
    <w:rsid w:val="00467760"/>
    <w:rsid w:val="00470C94"/>
    <w:rsid w:val="00470E2E"/>
    <w:rsid w:val="004711B1"/>
    <w:rsid w:val="004721B4"/>
    <w:rsid w:val="004746A9"/>
    <w:rsid w:val="004768F1"/>
    <w:rsid w:val="0047719D"/>
    <w:rsid w:val="00477D3E"/>
    <w:rsid w:val="004801BF"/>
    <w:rsid w:val="0048030B"/>
    <w:rsid w:val="004806C2"/>
    <w:rsid w:val="004816EF"/>
    <w:rsid w:val="00481B65"/>
    <w:rsid w:val="00485011"/>
    <w:rsid w:val="00485012"/>
    <w:rsid w:val="00485FF2"/>
    <w:rsid w:val="004861DF"/>
    <w:rsid w:val="0048691A"/>
    <w:rsid w:val="00486E4C"/>
    <w:rsid w:val="0048747E"/>
    <w:rsid w:val="0049016A"/>
    <w:rsid w:val="004904EA"/>
    <w:rsid w:val="00490CD5"/>
    <w:rsid w:val="00491442"/>
    <w:rsid w:val="00492D09"/>
    <w:rsid w:val="00493678"/>
    <w:rsid w:val="00495C06"/>
    <w:rsid w:val="00495DA6"/>
    <w:rsid w:val="00495E2A"/>
    <w:rsid w:val="00495E9F"/>
    <w:rsid w:val="004971F8"/>
    <w:rsid w:val="004A05E8"/>
    <w:rsid w:val="004A1676"/>
    <w:rsid w:val="004A237B"/>
    <w:rsid w:val="004A2D19"/>
    <w:rsid w:val="004A3670"/>
    <w:rsid w:val="004A47A7"/>
    <w:rsid w:val="004A487C"/>
    <w:rsid w:val="004A4DBA"/>
    <w:rsid w:val="004A52C8"/>
    <w:rsid w:val="004A5703"/>
    <w:rsid w:val="004A5DA0"/>
    <w:rsid w:val="004A782D"/>
    <w:rsid w:val="004B13B0"/>
    <w:rsid w:val="004B18A3"/>
    <w:rsid w:val="004B2601"/>
    <w:rsid w:val="004B2E64"/>
    <w:rsid w:val="004B3BF5"/>
    <w:rsid w:val="004B6FB3"/>
    <w:rsid w:val="004B74AD"/>
    <w:rsid w:val="004C0489"/>
    <w:rsid w:val="004C04A7"/>
    <w:rsid w:val="004C0602"/>
    <w:rsid w:val="004C074C"/>
    <w:rsid w:val="004C0862"/>
    <w:rsid w:val="004C24ED"/>
    <w:rsid w:val="004C3B51"/>
    <w:rsid w:val="004C6CF6"/>
    <w:rsid w:val="004C75E5"/>
    <w:rsid w:val="004C7E0C"/>
    <w:rsid w:val="004D0A7D"/>
    <w:rsid w:val="004D0BCE"/>
    <w:rsid w:val="004D1046"/>
    <w:rsid w:val="004D10DF"/>
    <w:rsid w:val="004D2643"/>
    <w:rsid w:val="004D2FEA"/>
    <w:rsid w:val="004D3072"/>
    <w:rsid w:val="004D37A1"/>
    <w:rsid w:val="004D3D56"/>
    <w:rsid w:val="004D5907"/>
    <w:rsid w:val="004D5D54"/>
    <w:rsid w:val="004D6298"/>
    <w:rsid w:val="004D6744"/>
    <w:rsid w:val="004D6811"/>
    <w:rsid w:val="004D68B1"/>
    <w:rsid w:val="004D7094"/>
    <w:rsid w:val="004D7790"/>
    <w:rsid w:val="004D7ABA"/>
    <w:rsid w:val="004E064B"/>
    <w:rsid w:val="004E28AC"/>
    <w:rsid w:val="004E2C33"/>
    <w:rsid w:val="004E37C7"/>
    <w:rsid w:val="004E4D6B"/>
    <w:rsid w:val="004E4EF6"/>
    <w:rsid w:val="004E5FB3"/>
    <w:rsid w:val="004E610B"/>
    <w:rsid w:val="004E6CC9"/>
    <w:rsid w:val="004E6E2C"/>
    <w:rsid w:val="004E785D"/>
    <w:rsid w:val="004E7A19"/>
    <w:rsid w:val="004E7C77"/>
    <w:rsid w:val="004F053B"/>
    <w:rsid w:val="004F14F8"/>
    <w:rsid w:val="004F20A9"/>
    <w:rsid w:val="004F36E5"/>
    <w:rsid w:val="004F36F4"/>
    <w:rsid w:val="004F3C78"/>
    <w:rsid w:val="004F6088"/>
    <w:rsid w:val="005002B7"/>
    <w:rsid w:val="00500E02"/>
    <w:rsid w:val="00500E58"/>
    <w:rsid w:val="005011C8"/>
    <w:rsid w:val="00502591"/>
    <w:rsid w:val="00502D74"/>
    <w:rsid w:val="00502FE9"/>
    <w:rsid w:val="00503681"/>
    <w:rsid w:val="005037A8"/>
    <w:rsid w:val="005060D2"/>
    <w:rsid w:val="00507ADC"/>
    <w:rsid w:val="005102EF"/>
    <w:rsid w:val="0051102C"/>
    <w:rsid w:val="005114D5"/>
    <w:rsid w:val="00511E23"/>
    <w:rsid w:val="00512651"/>
    <w:rsid w:val="00513D24"/>
    <w:rsid w:val="0051506D"/>
    <w:rsid w:val="0051536A"/>
    <w:rsid w:val="0051581F"/>
    <w:rsid w:val="005158A6"/>
    <w:rsid w:val="0051703F"/>
    <w:rsid w:val="005170C9"/>
    <w:rsid w:val="005206E0"/>
    <w:rsid w:val="00520745"/>
    <w:rsid w:val="005207BA"/>
    <w:rsid w:val="00520EA4"/>
    <w:rsid w:val="005215E3"/>
    <w:rsid w:val="00522D30"/>
    <w:rsid w:val="005234BD"/>
    <w:rsid w:val="00523787"/>
    <w:rsid w:val="00524545"/>
    <w:rsid w:val="00524AA7"/>
    <w:rsid w:val="005251D6"/>
    <w:rsid w:val="005260EF"/>
    <w:rsid w:val="0052680A"/>
    <w:rsid w:val="005272E9"/>
    <w:rsid w:val="00527B5B"/>
    <w:rsid w:val="00527D5A"/>
    <w:rsid w:val="00527F72"/>
    <w:rsid w:val="00530220"/>
    <w:rsid w:val="00530CB7"/>
    <w:rsid w:val="00532644"/>
    <w:rsid w:val="005331E4"/>
    <w:rsid w:val="00534C5C"/>
    <w:rsid w:val="005354C8"/>
    <w:rsid w:val="0053651D"/>
    <w:rsid w:val="0053680F"/>
    <w:rsid w:val="00536BD2"/>
    <w:rsid w:val="00540B90"/>
    <w:rsid w:val="0054297E"/>
    <w:rsid w:val="00542A5A"/>
    <w:rsid w:val="00543040"/>
    <w:rsid w:val="0054335E"/>
    <w:rsid w:val="00543673"/>
    <w:rsid w:val="00544091"/>
    <w:rsid w:val="005450C7"/>
    <w:rsid w:val="005455B8"/>
    <w:rsid w:val="0054652F"/>
    <w:rsid w:val="00550321"/>
    <w:rsid w:val="00550716"/>
    <w:rsid w:val="005510BB"/>
    <w:rsid w:val="00551E5D"/>
    <w:rsid w:val="00554504"/>
    <w:rsid w:val="00554856"/>
    <w:rsid w:val="00554B81"/>
    <w:rsid w:val="00554EB0"/>
    <w:rsid w:val="00554FA6"/>
    <w:rsid w:val="0055646C"/>
    <w:rsid w:val="005566C2"/>
    <w:rsid w:val="00556B2C"/>
    <w:rsid w:val="0055753A"/>
    <w:rsid w:val="00557A2E"/>
    <w:rsid w:val="00560517"/>
    <w:rsid w:val="00560EDE"/>
    <w:rsid w:val="005614FE"/>
    <w:rsid w:val="00561E1E"/>
    <w:rsid w:val="005639E3"/>
    <w:rsid w:val="005650BA"/>
    <w:rsid w:val="0056510A"/>
    <w:rsid w:val="005657F4"/>
    <w:rsid w:val="00567060"/>
    <w:rsid w:val="00567BA7"/>
    <w:rsid w:val="005708A9"/>
    <w:rsid w:val="005717EE"/>
    <w:rsid w:val="0057185D"/>
    <w:rsid w:val="0057347B"/>
    <w:rsid w:val="00573B28"/>
    <w:rsid w:val="00575221"/>
    <w:rsid w:val="005768D8"/>
    <w:rsid w:val="00577760"/>
    <w:rsid w:val="00580798"/>
    <w:rsid w:val="005825D1"/>
    <w:rsid w:val="00582955"/>
    <w:rsid w:val="00582F4B"/>
    <w:rsid w:val="0058361B"/>
    <w:rsid w:val="005836E7"/>
    <w:rsid w:val="00583E47"/>
    <w:rsid w:val="00584A7B"/>
    <w:rsid w:val="00585AC8"/>
    <w:rsid w:val="00587CDC"/>
    <w:rsid w:val="00592EC7"/>
    <w:rsid w:val="0059314A"/>
    <w:rsid w:val="00595256"/>
    <w:rsid w:val="005956B1"/>
    <w:rsid w:val="00595A33"/>
    <w:rsid w:val="0059642B"/>
    <w:rsid w:val="005A0BB7"/>
    <w:rsid w:val="005A1D7B"/>
    <w:rsid w:val="005A22A1"/>
    <w:rsid w:val="005A2A38"/>
    <w:rsid w:val="005A2C5C"/>
    <w:rsid w:val="005A3B1A"/>
    <w:rsid w:val="005A3BAC"/>
    <w:rsid w:val="005A4671"/>
    <w:rsid w:val="005A4B5F"/>
    <w:rsid w:val="005A4EAE"/>
    <w:rsid w:val="005A5258"/>
    <w:rsid w:val="005A6134"/>
    <w:rsid w:val="005A76ED"/>
    <w:rsid w:val="005B0A3E"/>
    <w:rsid w:val="005B0F2E"/>
    <w:rsid w:val="005B15D8"/>
    <w:rsid w:val="005B1B08"/>
    <w:rsid w:val="005B203E"/>
    <w:rsid w:val="005B2204"/>
    <w:rsid w:val="005B2419"/>
    <w:rsid w:val="005B2684"/>
    <w:rsid w:val="005B3660"/>
    <w:rsid w:val="005B36D1"/>
    <w:rsid w:val="005B36D8"/>
    <w:rsid w:val="005B4409"/>
    <w:rsid w:val="005B4B32"/>
    <w:rsid w:val="005B4D29"/>
    <w:rsid w:val="005B5476"/>
    <w:rsid w:val="005B5551"/>
    <w:rsid w:val="005B708B"/>
    <w:rsid w:val="005B73D4"/>
    <w:rsid w:val="005C046E"/>
    <w:rsid w:val="005C1FE9"/>
    <w:rsid w:val="005C3246"/>
    <w:rsid w:val="005C5077"/>
    <w:rsid w:val="005C779D"/>
    <w:rsid w:val="005D034B"/>
    <w:rsid w:val="005D0750"/>
    <w:rsid w:val="005D07D1"/>
    <w:rsid w:val="005D1455"/>
    <w:rsid w:val="005D1883"/>
    <w:rsid w:val="005D1DF7"/>
    <w:rsid w:val="005D1E54"/>
    <w:rsid w:val="005D29E8"/>
    <w:rsid w:val="005D2CB8"/>
    <w:rsid w:val="005D4342"/>
    <w:rsid w:val="005D5BF9"/>
    <w:rsid w:val="005D5D3F"/>
    <w:rsid w:val="005D6902"/>
    <w:rsid w:val="005D69D0"/>
    <w:rsid w:val="005D6DDD"/>
    <w:rsid w:val="005D77BD"/>
    <w:rsid w:val="005D7CF1"/>
    <w:rsid w:val="005D7DE7"/>
    <w:rsid w:val="005D7E92"/>
    <w:rsid w:val="005E0974"/>
    <w:rsid w:val="005E15BA"/>
    <w:rsid w:val="005E21CA"/>
    <w:rsid w:val="005E2A4C"/>
    <w:rsid w:val="005E2A9E"/>
    <w:rsid w:val="005E3045"/>
    <w:rsid w:val="005E3106"/>
    <w:rsid w:val="005E3458"/>
    <w:rsid w:val="005E3DEF"/>
    <w:rsid w:val="005E4074"/>
    <w:rsid w:val="005E564A"/>
    <w:rsid w:val="005E5B77"/>
    <w:rsid w:val="005E6E6F"/>
    <w:rsid w:val="005E7032"/>
    <w:rsid w:val="005F11B2"/>
    <w:rsid w:val="005F299D"/>
    <w:rsid w:val="005F4E4B"/>
    <w:rsid w:val="005F5793"/>
    <w:rsid w:val="005F581E"/>
    <w:rsid w:val="005F58FB"/>
    <w:rsid w:val="005F68C6"/>
    <w:rsid w:val="005F7556"/>
    <w:rsid w:val="005F7932"/>
    <w:rsid w:val="00600A5C"/>
    <w:rsid w:val="00601F98"/>
    <w:rsid w:val="00602822"/>
    <w:rsid w:val="00603144"/>
    <w:rsid w:val="006031F3"/>
    <w:rsid w:val="006041AA"/>
    <w:rsid w:val="00604361"/>
    <w:rsid w:val="0060483B"/>
    <w:rsid w:val="0060545C"/>
    <w:rsid w:val="00605820"/>
    <w:rsid w:val="00607676"/>
    <w:rsid w:val="00607C63"/>
    <w:rsid w:val="00607F45"/>
    <w:rsid w:val="006107C7"/>
    <w:rsid w:val="00611470"/>
    <w:rsid w:val="00613126"/>
    <w:rsid w:val="00613301"/>
    <w:rsid w:val="00613421"/>
    <w:rsid w:val="00613B9C"/>
    <w:rsid w:val="00614AE5"/>
    <w:rsid w:val="00614AFE"/>
    <w:rsid w:val="00617FE5"/>
    <w:rsid w:val="0062012E"/>
    <w:rsid w:val="00620204"/>
    <w:rsid w:val="00620463"/>
    <w:rsid w:val="00620961"/>
    <w:rsid w:val="00620BCD"/>
    <w:rsid w:val="00621FF2"/>
    <w:rsid w:val="006241C3"/>
    <w:rsid w:val="00624E88"/>
    <w:rsid w:val="00624EE6"/>
    <w:rsid w:val="00625BFD"/>
    <w:rsid w:val="00626160"/>
    <w:rsid w:val="0062669D"/>
    <w:rsid w:val="006301CF"/>
    <w:rsid w:val="0063039E"/>
    <w:rsid w:val="00630F63"/>
    <w:rsid w:val="006329DC"/>
    <w:rsid w:val="0063341E"/>
    <w:rsid w:val="006337CE"/>
    <w:rsid w:val="00634389"/>
    <w:rsid w:val="00635CDC"/>
    <w:rsid w:val="00636526"/>
    <w:rsid w:val="00636ACC"/>
    <w:rsid w:val="00637116"/>
    <w:rsid w:val="00637624"/>
    <w:rsid w:val="00637B21"/>
    <w:rsid w:val="00637D8E"/>
    <w:rsid w:val="00640C77"/>
    <w:rsid w:val="00642EA4"/>
    <w:rsid w:val="0064301F"/>
    <w:rsid w:val="00643E25"/>
    <w:rsid w:val="00645026"/>
    <w:rsid w:val="00646026"/>
    <w:rsid w:val="00647097"/>
    <w:rsid w:val="00652342"/>
    <w:rsid w:val="006528C1"/>
    <w:rsid w:val="00655D8B"/>
    <w:rsid w:val="00656109"/>
    <w:rsid w:val="00656831"/>
    <w:rsid w:val="00656C8B"/>
    <w:rsid w:val="00657699"/>
    <w:rsid w:val="00657D03"/>
    <w:rsid w:val="0066008C"/>
    <w:rsid w:val="006608D3"/>
    <w:rsid w:val="00660FA1"/>
    <w:rsid w:val="00662A51"/>
    <w:rsid w:val="00662F0D"/>
    <w:rsid w:val="006630B5"/>
    <w:rsid w:val="00663610"/>
    <w:rsid w:val="0066457C"/>
    <w:rsid w:val="0066469E"/>
    <w:rsid w:val="006646FF"/>
    <w:rsid w:val="00664A42"/>
    <w:rsid w:val="0066525D"/>
    <w:rsid w:val="00665D8D"/>
    <w:rsid w:val="006660BC"/>
    <w:rsid w:val="00666115"/>
    <w:rsid w:val="00666B18"/>
    <w:rsid w:val="00667F79"/>
    <w:rsid w:val="0067054B"/>
    <w:rsid w:val="0067076A"/>
    <w:rsid w:val="00671399"/>
    <w:rsid w:val="00671EDB"/>
    <w:rsid w:val="006731E6"/>
    <w:rsid w:val="0067364E"/>
    <w:rsid w:val="00673B2C"/>
    <w:rsid w:val="00673B7B"/>
    <w:rsid w:val="006741DD"/>
    <w:rsid w:val="00674BF6"/>
    <w:rsid w:val="00675052"/>
    <w:rsid w:val="0067580B"/>
    <w:rsid w:val="00675DED"/>
    <w:rsid w:val="00676641"/>
    <w:rsid w:val="00677F4F"/>
    <w:rsid w:val="00680CE1"/>
    <w:rsid w:val="00680FA3"/>
    <w:rsid w:val="00682417"/>
    <w:rsid w:val="00682698"/>
    <w:rsid w:val="006829D0"/>
    <w:rsid w:val="00682E03"/>
    <w:rsid w:val="006841AC"/>
    <w:rsid w:val="00684AA7"/>
    <w:rsid w:val="00685302"/>
    <w:rsid w:val="006859EC"/>
    <w:rsid w:val="00685A5E"/>
    <w:rsid w:val="0068612B"/>
    <w:rsid w:val="0068625E"/>
    <w:rsid w:val="006877AB"/>
    <w:rsid w:val="00687AE0"/>
    <w:rsid w:val="0069012A"/>
    <w:rsid w:val="00690457"/>
    <w:rsid w:val="00690DCE"/>
    <w:rsid w:val="00691C70"/>
    <w:rsid w:val="006927B1"/>
    <w:rsid w:val="006944AF"/>
    <w:rsid w:val="006952C7"/>
    <w:rsid w:val="006959EF"/>
    <w:rsid w:val="00695B6C"/>
    <w:rsid w:val="006A223A"/>
    <w:rsid w:val="006A2C52"/>
    <w:rsid w:val="006A2D7E"/>
    <w:rsid w:val="006A4644"/>
    <w:rsid w:val="006A4912"/>
    <w:rsid w:val="006A51D1"/>
    <w:rsid w:val="006A66CE"/>
    <w:rsid w:val="006B25E3"/>
    <w:rsid w:val="006B33AA"/>
    <w:rsid w:val="006B4684"/>
    <w:rsid w:val="006B4B61"/>
    <w:rsid w:val="006B4DE2"/>
    <w:rsid w:val="006B51DE"/>
    <w:rsid w:val="006B5511"/>
    <w:rsid w:val="006B5673"/>
    <w:rsid w:val="006B576D"/>
    <w:rsid w:val="006B6E18"/>
    <w:rsid w:val="006B7FC3"/>
    <w:rsid w:val="006C0DFA"/>
    <w:rsid w:val="006C1066"/>
    <w:rsid w:val="006C23B4"/>
    <w:rsid w:val="006C3EB8"/>
    <w:rsid w:val="006C4587"/>
    <w:rsid w:val="006C4774"/>
    <w:rsid w:val="006C4806"/>
    <w:rsid w:val="006C5D45"/>
    <w:rsid w:val="006C60D8"/>
    <w:rsid w:val="006C6576"/>
    <w:rsid w:val="006C6851"/>
    <w:rsid w:val="006C7EF5"/>
    <w:rsid w:val="006D022A"/>
    <w:rsid w:val="006D0FEF"/>
    <w:rsid w:val="006D1CDF"/>
    <w:rsid w:val="006D2031"/>
    <w:rsid w:val="006D4353"/>
    <w:rsid w:val="006D4414"/>
    <w:rsid w:val="006D503A"/>
    <w:rsid w:val="006D736A"/>
    <w:rsid w:val="006D7481"/>
    <w:rsid w:val="006E0A7E"/>
    <w:rsid w:val="006E0B4A"/>
    <w:rsid w:val="006E1893"/>
    <w:rsid w:val="006E39F0"/>
    <w:rsid w:val="006E41D5"/>
    <w:rsid w:val="006E4724"/>
    <w:rsid w:val="006E4E61"/>
    <w:rsid w:val="006E5944"/>
    <w:rsid w:val="006E642A"/>
    <w:rsid w:val="006E6FAB"/>
    <w:rsid w:val="006E710D"/>
    <w:rsid w:val="006E7640"/>
    <w:rsid w:val="006E78D0"/>
    <w:rsid w:val="006F0CD7"/>
    <w:rsid w:val="006F1876"/>
    <w:rsid w:val="006F333A"/>
    <w:rsid w:val="006F429E"/>
    <w:rsid w:val="006F47F5"/>
    <w:rsid w:val="006F596E"/>
    <w:rsid w:val="006F714E"/>
    <w:rsid w:val="006F753C"/>
    <w:rsid w:val="006F7B89"/>
    <w:rsid w:val="00700198"/>
    <w:rsid w:val="00700264"/>
    <w:rsid w:val="00701654"/>
    <w:rsid w:val="0070168D"/>
    <w:rsid w:val="007019EA"/>
    <w:rsid w:val="00701B5A"/>
    <w:rsid w:val="00702174"/>
    <w:rsid w:val="007023D1"/>
    <w:rsid w:val="00702A02"/>
    <w:rsid w:val="00703354"/>
    <w:rsid w:val="0070478B"/>
    <w:rsid w:val="007047C1"/>
    <w:rsid w:val="007054FD"/>
    <w:rsid w:val="007058EA"/>
    <w:rsid w:val="00705BA3"/>
    <w:rsid w:val="00706053"/>
    <w:rsid w:val="00706DCB"/>
    <w:rsid w:val="007103BD"/>
    <w:rsid w:val="007111D8"/>
    <w:rsid w:val="00711813"/>
    <w:rsid w:val="007118FF"/>
    <w:rsid w:val="00711D03"/>
    <w:rsid w:val="00711E23"/>
    <w:rsid w:val="00712139"/>
    <w:rsid w:val="00712418"/>
    <w:rsid w:val="00712480"/>
    <w:rsid w:val="00712BA6"/>
    <w:rsid w:val="00712E06"/>
    <w:rsid w:val="007139D5"/>
    <w:rsid w:val="00713B6C"/>
    <w:rsid w:val="00713F34"/>
    <w:rsid w:val="00715163"/>
    <w:rsid w:val="00715C23"/>
    <w:rsid w:val="00716834"/>
    <w:rsid w:val="00720F8E"/>
    <w:rsid w:val="0072112C"/>
    <w:rsid w:val="007213D1"/>
    <w:rsid w:val="00721D10"/>
    <w:rsid w:val="00721DB9"/>
    <w:rsid w:val="007226A0"/>
    <w:rsid w:val="00722C90"/>
    <w:rsid w:val="00723E67"/>
    <w:rsid w:val="007244C3"/>
    <w:rsid w:val="007247FE"/>
    <w:rsid w:val="00725A73"/>
    <w:rsid w:val="00726568"/>
    <w:rsid w:val="00727A5E"/>
    <w:rsid w:val="00731378"/>
    <w:rsid w:val="00732006"/>
    <w:rsid w:val="0073201B"/>
    <w:rsid w:val="0073230D"/>
    <w:rsid w:val="00734322"/>
    <w:rsid w:val="00734332"/>
    <w:rsid w:val="007359CA"/>
    <w:rsid w:val="007361D2"/>
    <w:rsid w:val="007367A6"/>
    <w:rsid w:val="00736B4A"/>
    <w:rsid w:val="00736BC6"/>
    <w:rsid w:val="00736F45"/>
    <w:rsid w:val="007371D2"/>
    <w:rsid w:val="007375D3"/>
    <w:rsid w:val="0074025D"/>
    <w:rsid w:val="00741D1A"/>
    <w:rsid w:val="00743BA1"/>
    <w:rsid w:val="007448EA"/>
    <w:rsid w:val="00750748"/>
    <w:rsid w:val="007508DC"/>
    <w:rsid w:val="00750A57"/>
    <w:rsid w:val="00750C8C"/>
    <w:rsid w:val="0075165F"/>
    <w:rsid w:val="007519F1"/>
    <w:rsid w:val="00751AA6"/>
    <w:rsid w:val="00751DE9"/>
    <w:rsid w:val="00752B91"/>
    <w:rsid w:val="00752D4E"/>
    <w:rsid w:val="00753624"/>
    <w:rsid w:val="00753731"/>
    <w:rsid w:val="00754263"/>
    <w:rsid w:val="00754BB9"/>
    <w:rsid w:val="00755832"/>
    <w:rsid w:val="00756178"/>
    <w:rsid w:val="007572B1"/>
    <w:rsid w:val="00757E79"/>
    <w:rsid w:val="00760B88"/>
    <w:rsid w:val="0076219A"/>
    <w:rsid w:val="007626F9"/>
    <w:rsid w:val="00762A12"/>
    <w:rsid w:val="00762CC7"/>
    <w:rsid w:val="007632CA"/>
    <w:rsid w:val="00763607"/>
    <w:rsid w:val="007638B7"/>
    <w:rsid w:val="007643EF"/>
    <w:rsid w:val="0076452D"/>
    <w:rsid w:val="00764F2E"/>
    <w:rsid w:val="00765717"/>
    <w:rsid w:val="007671BB"/>
    <w:rsid w:val="00770D64"/>
    <w:rsid w:val="007714CC"/>
    <w:rsid w:val="007724A4"/>
    <w:rsid w:val="00772F30"/>
    <w:rsid w:val="0077334E"/>
    <w:rsid w:val="0077363A"/>
    <w:rsid w:val="0077457E"/>
    <w:rsid w:val="00775942"/>
    <w:rsid w:val="00775D73"/>
    <w:rsid w:val="0077770D"/>
    <w:rsid w:val="007805B7"/>
    <w:rsid w:val="007815E5"/>
    <w:rsid w:val="0078187B"/>
    <w:rsid w:val="00781E8B"/>
    <w:rsid w:val="00782756"/>
    <w:rsid w:val="00782C4B"/>
    <w:rsid w:val="00782D37"/>
    <w:rsid w:val="00782E8B"/>
    <w:rsid w:val="007833EB"/>
    <w:rsid w:val="007838C8"/>
    <w:rsid w:val="00783F12"/>
    <w:rsid w:val="007844A5"/>
    <w:rsid w:val="007844B5"/>
    <w:rsid w:val="00785505"/>
    <w:rsid w:val="0078679E"/>
    <w:rsid w:val="00790181"/>
    <w:rsid w:val="0079093B"/>
    <w:rsid w:val="00790B36"/>
    <w:rsid w:val="007936A5"/>
    <w:rsid w:val="00793DD4"/>
    <w:rsid w:val="007940B9"/>
    <w:rsid w:val="007948C8"/>
    <w:rsid w:val="0079493B"/>
    <w:rsid w:val="007949EB"/>
    <w:rsid w:val="00794A0D"/>
    <w:rsid w:val="007974D1"/>
    <w:rsid w:val="00797834"/>
    <w:rsid w:val="007A035A"/>
    <w:rsid w:val="007A277C"/>
    <w:rsid w:val="007A2E96"/>
    <w:rsid w:val="007A32A8"/>
    <w:rsid w:val="007A3EA7"/>
    <w:rsid w:val="007A5DB9"/>
    <w:rsid w:val="007A60F1"/>
    <w:rsid w:val="007A7525"/>
    <w:rsid w:val="007B0D35"/>
    <w:rsid w:val="007B1F40"/>
    <w:rsid w:val="007B2131"/>
    <w:rsid w:val="007B26E5"/>
    <w:rsid w:val="007B29D3"/>
    <w:rsid w:val="007B498C"/>
    <w:rsid w:val="007B4EC3"/>
    <w:rsid w:val="007B56BA"/>
    <w:rsid w:val="007B58AB"/>
    <w:rsid w:val="007B5E36"/>
    <w:rsid w:val="007C0305"/>
    <w:rsid w:val="007C03A4"/>
    <w:rsid w:val="007C1731"/>
    <w:rsid w:val="007C2865"/>
    <w:rsid w:val="007C2D53"/>
    <w:rsid w:val="007C38C3"/>
    <w:rsid w:val="007C45D1"/>
    <w:rsid w:val="007C5195"/>
    <w:rsid w:val="007C5B93"/>
    <w:rsid w:val="007C5C8B"/>
    <w:rsid w:val="007C6BE1"/>
    <w:rsid w:val="007C6EF2"/>
    <w:rsid w:val="007C7833"/>
    <w:rsid w:val="007C7FE0"/>
    <w:rsid w:val="007D0159"/>
    <w:rsid w:val="007D0443"/>
    <w:rsid w:val="007D0B0E"/>
    <w:rsid w:val="007D0EEA"/>
    <w:rsid w:val="007D140A"/>
    <w:rsid w:val="007D145E"/>
    <w:rsid w:val="007D3DAD"/>
    <w:rsid w:val="007D42F0"/>
    <w:rsid w:val="007D4A97"/>
    <w:rsid w:val="007D5A19"/>
    <w:rsid w:val="007D62FE"/>
    <w:rsid w:val="007D6EDD"/>
    <w:rsid w:val="007D7BE7"/>
    <w:rsid w:val="007E08FD"/>
    <w:rsid w:val="007E1EE5"/>
    <w:rsid w:val="007E27F3"/>
    <w:rsid w:val="007E2CDF"/>
    <w:rsid w:val="007E2D71"/>
    <w:rsid w:val="007E34F2"/>
    <w:rsid w:val="007E4443"/>
    <w:rsid w:val="007E4BF2"/>
    <w:rsid w:val="007E4E7B"/>
    <w:rsid w:val="007E4F12"/>
    <w:rsid w:val="007E4F5F"/>
    <w:rsid w:val="007E5140"/>
    <w:rsid w:val="007E56FA"/>
    <w:rsid w:val="007E6A69"/>
    <w:rsid w:val="007F0085"/>
    <w:rsid w:val="007F058D"/>
    <w:rsid w:val="007F202E"/>
    <w:rsid w:val="007F2218"/>
    <w:rsid w:val="007F2A07"/>
    <w:rsid w:val="007F33DE"/>
    <w:rsid w:val="007F46E2"/>
    <w:rsid w:val="007F4BA2"/>
    <w:rsid w:val="007F4DBD"/>
    <w:rsid w:val="007F7FC3"/>
    <w:rsid w:val="00800BAF"/>
    <w:rsid w:val="00800D0B"/>
    <w:rsid w:val="00801B9E"/>
    <w:rsid w:val="00801C2C"/>
    <w:rsid w:val="00802F22"/>
    <w:rsid w:val="00803532"/>
    <w:rsid w:val="00803963"/>
    <w:rsid w:val="008054F8"/>
    <w:rsid w:val="0080698D"/>
    <w:rsid w:val="008076A4"/>
    <w:rsid w:val="008077D1"/>
    <w:rsid w:val="008102A3"/>
    <w:rsid w:val="00811577"/>
    <w:rsid w:val="00811700"/>
    <w:rsid w:val="00811D53"/>
    <w:rsid w:val="00812573"/>
    <w:rsid w:val="00813721"/>
    <w:rsid w:val="00815266"/>
    <w:rsid w:val="0081598C"/>
    <w:rsid w:val="00816570"/>
    <w:rsid w:val="00817CEF"/>
    <w:rsid w:val="00817DE7"/>
    <w:rsid w:val="00822F5F"/>
    <w:rsid w:val="00824490"/>
    <w:rsid w:val="0082641B"/>
    <w:rsid w:val="008301FA"/>
    <w:rsid w:val="00830F6C"/>
    <w:rsid w:val="00831437"/>
    <w:rsid w:val="00831953"/>
    <w:rsid w:val="00831DF1"/>
    <w:rsid w:val="00832290"/>
    <w:rsid w:val="008336A6"/>
    <w:rsid w:val="00833BE5"/>
    <w:rsid w:val="008341C7"/>
    <w:rsid w:val="008346CA"/>
    <w:rsid w:val="008346FE"/>
    <w:rsid w:val="0083673C"/>
    <w:rsid w:val="00837075"/>
    <w:rsid w:val="008372E1"/>
    <w:rsid w:val="008379CE"/>
    <w:rsid w:val="00841001"/>
    <w:rsid w:val="0084129C"/>
    <w:rsid w:val="00841A42"/>
    <w:rsid w:val="0084516F"/>
    <w:rsid w:val="00845B28"/>
    <w:rsid w:val="00845CB1"/>
    <w:rsid w:val="00846754"/>
    <w:rsid w:val="00847F9C"/>
    <w:rsid w:val="00850624"/>
    <w:rsid w:val="008508AB"/>
    <w:rsid w:val="008518C0"/>
    <w:rsid w:val="00851B3E"/>
    <w:rsid w:val="0085369E"/>
    <w:rsid w:val="008541C6"/>
    <w:rsid w:val="008546EA"/>
    <w:rsid w:val="00854795"/>
    <w:rsid w:val="00854B7E"/>
    <w:rsid w:val="00854BDD"/>
    <w:rsid w:val="00855F38"/>
    <w:rsid w:val="00856423"/>
    <w:rsid w:val="00856471"/>
    <w:rsid w:val="00857CB1"/>
    <w:rsid w:val="008600F8"/>
    <w:rsid w:val="00860429"/>
    <w:rsid w:val="00860741"/>
    <w:rsid w:val="00860D85"/>
    <w:rsid w:val="00860F74"/>
    <w:rsid w:val="0086141A"/>
    <w:rsid w:val="00861DD3"/>
    <w:rsid w:val="0086225F"/>
    <w:rsid w:val="008626D6"/>
    <w:rsid w:val="00862F05"/>
    <w:rsid w:val="008631C9"/>
    <w:rsid w:val="00863833"/>
    <w:rsid w:val="008648CF"/>
    <w:rsid w:val="00864AF6"/>
    <w:rsid w:val="00864D7F"/>
    <w:rsid w:val="00867BC6"/>
    <w:rsid w:val="00867F9E"/>
    <w:rsid w:val="00870042"/>
    <w:rsid w:val="00870189"/>
    <w:rsid w:val="0087054B"/>
    <w:rsid w:val="00871395"/>
    <w:rsid w:val="0087332A"/>
    <w:rsid w:val="0087353B"/>
    <w:rsid w:val="008735ED"/>
    <w:rsid w:val="00874F55"/>
    <w:rsid w:val="00874FDF"/>
    <w:rsid w:val="008752B6"/>
    <w:rsid w:val="00875833"/>
    <w:rsid w:val="00881B7C"/>
    <w:rsid w:val="00881F98"/>
    <w:rsid w:val="008826C1"/>
    <w:rsid w:val="008846DF"/>
    <w:rsid w:val="00884CF6"/>
    <w:rsid w:val="0088552B"/>
    <w:rsid w:val="00885ACF"/>
    <w:rsid w:val="008867C9"/>
    <w:rsid w:val="008867F6"/>
    <w:rsid w:val="00890BC2"/>
    <w:rsid w:val="00891692"/>
    <w:rsid w:val="00892490"/>
    <w:rsid w:val="008926A5"/>
    <w:rsid w:val="00892D2D"/>
    <w:rsid w:val="00892E6B"/>
    <w:rsid w:val="008933C5"/>
    <w:rsid w:val="00893F8B"/>
    <w:rsid w:val="008943DD"/>
    <w:rsid w:val="008947B8"/>
    <w:rsid w:val="00894822"/>
    <w:rsid w:val="00894D74"/>
    <w:rsid w:val="0089792C"/>
    <w:rsid w:val="008A02D7"/>
    <w:rsid w:val="008A175F"/>
    <w:rsid w:val="008A28FE"/>
    <w:rsid w:val="008A33E0"/>
    <w:rsid w:val="008A3E10"/>
    <w:rsid w:val="008A4DE5"/>
    <w:rsid w:val="008A4EEE"/>
    <w:rsid w:val="008A5428"/>
    <w:rsid w:val="008A5B42"/>
    <w:rsid w:val="008B00CF"/>
    <w:rsid w:val="008B0974"/>
    <w:rsid w:val="008B134C"/>
    <w:rsid w:val="008B2050"/>
    <w:rsid w:val="008B217E"/>
    <w:rsid w:val="008B273A"/>
    <w:rsid w:val="008B2AC5"/>
    <w:rsid w:val="008B3514"/>
    <w:rsid w:val="008B4118"/>
    <w:rsid w:val="008B4394"/>
    <w:rsid w:val="008B4B6D"/>
    <w:rsid w:val="008B4D86"/>
    <w:rsid w:val="008B4E46"/>
    <w:rsid w:val="008B5E0E"/>
    <w:rsid w:val="008B5E69"/>
    <w:rsid w:val="008B6124"/>
    <w:rsid w:val="008B6595"/>
    <w:rsid w:val="008B7587"/>
    <w:rsid w:val="008C106B"/>
    <w:rsid w:val="008C191A"/>
    <w:rsid w:val="008C2520"/>
    <w:rsid w:val="008C2671"/>
    <w:rsid w:val="008C2EF2"/>
    <w:rsid w:val="008C3434"/>
    <w:rsid w:val="008C377F"/>
    <w:rsid w:val="008C40D1"/>
    <w:rsid w:val="008C485E"/>
    <w:rsid w:val="008C4D45"/>
    <w:rsid w:val="008C5CBB"/>
    <w:rsid w:val="008C6391"/>
    <w:rsid w:val="008C71E8"/>
    <w:rsid w:val="008D0201"/>
    <w:rsid w:val="008D0283"/>
    <w:rsid w:val="008D036C"/>
    <w:rsid w:val="008D21DC"/>
    <w:rsid w:val="008D428C"/>
    <w:rsid w:val="008D575B"/>
    <w:rsid w:val="008D5EEE"/>
    <w:rsid w:val="008E0784"/>
    <w:rsid w:val="008E0BFA"/>
    <w:rsid w:val="008E145B"/>
    <w:rsid w:val="008E174B"/>
    <w:rsid w:val="008E1B27"/>
    <w:rsid w:val="008E366E"/>
    <w:rsid w:val="008E3827"/>
    <w:rsid w:val="008E3C6A"/>
    <w:rsid w:val="008E4D79"/>
    <w:rsid w:val="008E50FA"/>
    <w:rsid w:val="008E5110"/>
    <w:rsid w:val="008E54B3"/>
    <w:rsid w:val="008E55EA"/>
    <w:rsid w:val="008E5CBD"/>
    <w:rsid w:val="008E5D45"/>
    <w:rsid w:val="008E662E"/>
    <w:rsid w:val="008E67A5"/>
    <w:rsid w:val="008E6FD2"/>
    <w:rsid w:val="008E75A1"/>
    <w:rsid w:val="008E780A"/>
    <w:rsid w:val="008E7995"/>
    <w:rsid w:val="008F02A2"/>
    <w:rsid w:val="008F0AA2"/>
    <w:rsid w:val="008F13D5"/>
    <w:rsid w:val="008F2B49"/>
    <w:rsid w:val="008F3580"/>
    <w:rsid w:val="008F490A"/>
    <w:rsid w:val="008F5868"/>
    <w:rsid w:val="008F5EBE"/>
    <w:rsid w:val="008F6781"/>
    <w:rsid w:val="008F6CE0"/>
    <w:rsid w:val="008F707E"/>
    <w:rsid w:val="008F7E0B"/>
    <w:rsid w:val="008F7FC1"/>
    <w:rsid w:val="00900354"/>
    <w:rsid w:val="00900A16"/>
    <w:rsid w:val="00900F4E"/>
    <w:rsid w:val="00901BE7"/>
    <w:rsid w:val="00902D11"/>
    <w:rsid w:val="009039BB"/>
    <w:rsid w:val="00904602"/>
    <w:rsid w:val="00905546"/>
    <w:rsid w:val="00906A7E"/>
    <w:rsid w:val="00906F87"/>
    <w:rsid w:val="00910B8D"/>
    <w:rsid w:val="00911643"/>
    <w:rsid w:val="00911929"/>
    <w:rsid w:val="00912CDF"/>
    <w:rsid w:val="009133AE"/>
    <w:rsid w:val="0091449F"/>
    <w:rsid w:val="009170C0"/>
    <w:rsid w:val="0091717E"/>
    <w:rsid w:val="009179FB"/>
    <w:rsid w:val="00920528"/>
    <w:rsid w:val="009209CA"/>
    <w:rsid w:val="00920BF8"/>
    <w:rsid w:val="00920E0A"/>
    <w:rsid w:val="00920E1A"/>
    <w:rsid w:val="0092170B"/>
    <w:rsid w:val="00921F88"/>
    <w:rsid w:val="00922267"/>
    <w:rsid w:val="0092260B"/>
    <w:rsid w:val="00922FC7"/>
    <w:rsid w:val="009232D2"/>
    <w:rsid w:val="009241F6"/>
    <w:rsid w:val="00926309"/>
    <w:rsid w:val="009301C5"/>
    <w:rsid w:val="00930FF9"/>
    <w:rsid w:val="00931068"/>
    <w:rsid w:val="00932D21"/>
    <w:rsid w:val="009338BD"/>
    <w:rsid w:val="00933C83"/>
    <w:rsid w:val="00933DC2"/>
    <w:rsid w:val="00934171"/>
    <w:rsid w:val="0093547E"/>
    <w:rsid w:val="00935A30"/>
    <w:rsid w:val="00935FB4"/>
    <w:rsid w:val="00936839"/>
    <w:rsid w:val="0093763F"/>
    <w:rsid w:val="00941FC5"/>
    <w:rsid w:val="00942500"/>
    <w:rsid w:val="0094405E"/>
    <w:rsid w:val="00945EFA"/>
    <w:rsid w:val="00946910"/>
    <w:rsid w:val="00946D19"/>
    <w:rsid w:val="009471B7"/>
    <w:rsid w:val="00947ED9"/>
    <w:rsid w:val="009503AA"/>
    <w:rsid w:val="00950B92"/>
    <w:rsid w:val="0095279F"/>
    <w:rsid w:val="00952A57"/>
    <w:rsid w:val="00954F05"/>
    <w:rsid w:val="00955164"/>
    <w:rsid w:val="009560D0"/>
    <w:rsid w:val="00956912"/>
    <w:rsid w:val="00956D08"/>
    <w:rsid w:val="00957643"/>
    <w:rsid w:val="00957A4A"/>
    <w:rsid w:val="009602D6"/>
    <w:rsid w:val="009608AE"/>
    <w:rsid w:val="00960A37"/>
    <w:rsid w:val="00961463"/>
    <w:rsid w:val="0096162E"/>
    <w:rsid w:val="009617BF"/>
    <w:rsid w:val="00962E06"/>
    <w:rsid w:val="00963BE5"/>
    <w:rsid w:val="009651C1"/>
    <w:rsid w:val="009659AC"/>
    <w:rsid w:val="00965CE9"/>
    <w:rsid w:val="00967830"/>
    <w:rsid w:val="00971403"/>
    <w:rsid w:val="009723A9"/>
    <w:rsid w:val="009725E2"/>
    <w:rsid w:val="0097348B"/>
    <w:rsid w:val="00973DE8"/>
    <w:rsid w:val="00973DE9"/>
    <w:rsid w:val="00973F0D"/>
    <w:rsid w:val="00974893"/>
    <w:rsid w:val="00974A69"/>
    <w:rsid w:val="00975670"/>
    <w:rsid w:val="009758A5"/>
    <w:rsid w:val="00975F25"/>
    <w:rsid w:val="00976783"/>
    <w:rsid w:val="00977C7F"/>
    <w:rsid w:val="0098012B"/>
    <w:rsid w:val="0098289F"/>
    <w:rsid w:val="00983357"/>
    <w:rsid w:val="00983C00"/>
    <w:rsid w:val="00983D2F"/>
    <w:rsid w:val="00984686"/>
    <w:rsid w:val="00987106"/>
    <w:rsid w:val="00987CCB"/>
    <w:rsid w:val="009901CA"/>
    <w:rsid w:val="0099061D"/>
    <w:rsid w:val="00991BD0"/>
    <w:rsid w:val="00991EF5"/>
    <w:rsid w:val="00992E88"/>
    <w:rsid w:val="0099304A"/>
    <w:rsid w:val="009949F8"/>
    <w:rsid w:val="00994A19"/>
    <w:rsid w:val="00997156"/>
    <w:rsid w:val="009976AD"/>
    <w:rsid w:val="00997AA3"/>
    <w:rsid w:val="009A0442"/>
    <w:rsid w:val="009A0E7F"/>
    <w:rsid w:val="009A1011"/>
    <w:rsid w:val="009A1ABD"/>
    <w:rsid w:val="009A1C84"/>
    <w:rsid w:val="009A21AF"/>
    <w:rsid w:val="009A3A89"/>
    <w:rsid w:val="009A54B7"/>
    <w:rsid w:val="009A57FF"/>
    <w:rsid w:val="009A6D7A"/>
    <w:rsid w:val="009A7C42"/>
    <w:rsid w:val="009B0A7E"/>
    <w:rsid w:val="009B3A9D"/>
    <w:rsid w:val="009B3FE4"/>
    <w:rsid w:val="009B5668"/>
    <w:rsid w:val="009B57D6"/>
    <w:rsid w:val="009B5B0F"/>
    <w:rsid w:val="009B62E3"/>
    <w:rsid w:val="009B6791"/>
    <w:rsid w:val="009B720E"/>
    <w:rsid w:val="009C144C"/>
    <w:rsid w:val="009C2160"/>
    <w:rsid w:val="009C3A4A"/>
    <w:rsid w:val="009C4616"/>
    <w:rsid w:val="009C6026"/>
    <w:rsid w:val="009C6EDF"/>
    <w:rsid w:val="009C70CF"/>
    <w:rsid w:val="009D0EBD"/>
    <w:rsid w:val="009D0FB6"/>
    <w:rsid w:val="009D231D"/>
    <w:rsid w:val="009D26AF"/>
    <w:rsid w:val="009D3857"/>
    <w:rsid w:val="009D397A"/>
    <w:rsid w:val="009D3E6F"/>
    <w:rsid w:val="009D4B5A"/>
    <w:rsid w:val="009D4F92"/>
    <w:rsid w:val="009D6598"/>
    <w:rsid w:val="009D665F"/>
    <w:rsid w:val="009E0EBE"/>
    <w:rsid w:val="009E176E"/>
    <w:rsid w:val="009E2381"/>
    <w:rsid w:val="009E2CBF"/>
    <w:rsid w:val="009E2EA6"/>
    <w:rsid w:val="009E4BEC"/>
    <w:rsid w:val="009E4EE1"/>
    <w:rsid w:val="009E689E"/>
    <w:rsid w:val="009E6A36"/>
    <w:rsid w:val="009E6C2F"/>
    <w:rsid w:val="009F0862"/>
    <w:rsid w:val="009F12EF"/>
    <w:rsid w:val="009F3B85"/>
    <w:rsid w:val="009F687C"/>
    <w:rsid w:val="009F7D09"/>
    <w:rsid w:val="00A003BB"/>
    <w:rsid w:val="00A009AA"/>
    <w:rsid w:val="00A00A8B"/>
    <w:rsid w:val="00A01503"/>
    <w:rsid w:val="00A01A91"/>
    <w:rsid w:val="00A01B27"/>
    <w:rsid w:val="00A0231E"/>
    <w:rsid w:val="00A025EC"/>
    <w:rsid w:val="00A03816"/>
    <w:rsid w:val="00A03D0E"/>
    <w:rsid w:val="00A0462F"/>
    <w:rsid w:val="00A10B10"/>
    <w:rsid w:val="00A12348"/>
    <w:rsid w:val="00A12E5C"/>
    <w:rsid w:val="00A1396F"/>
    <w:rsid w:val="00A1463A"/>
    <w:rsid w:val="00A17C5D"/>
    <w:rsid w:val="00A21212"/>
    <w:rsid w:val="00A21295"/>
    <w:rsid w:val="00A237F0"/>
    <w:rsid w:val="00A23B31"/>
    <w:rsid w:val="00A24056"/>
    <w:rsid w:val="00A2650C"/>
    <w:rsid w:val="00A26D27"/>
    <w:rsid w:val="00A27161"/>
    <w:rsid w:val="00A2728E"/>
    <w:rsid w:val="00A279CE"/>
    <w:rsid w:val="00A27CC2"/>
    <w:rsid w:val="00A302D9"/>
    <w:rsid w:val="00A30CE4"/>
    <w:rsid w:val="00A31C2A"/>
    <w:rsid w:val="00A31D38"/>
    <w:rsid w:val="00A32077"/>
    <w:rsid w:val="00A3261E"/>
    <w:rsid w:val="00A32902"/>
    <w:rsid w:val="00A33E4E"/>
    <w:rsid w:val="00A34543"/>
    <w:rsid w:val="00A35477"/>
    <w:rsid w:val="00A35ACB"/>
    <w:rsid w:val="00A36085"/>
    <w:rsid w:val="00A366C1"/>
    <w:rsid w:val="00A36F8B"/>
    <w:rsid w:val="00A37079"/>
    <w:rsid w:val="00A37535"/>
    <w:rsid w:val="00A407E5"/>
    <w:rsid w:val="00A4084E"/>
    <w:rsid w:val="00A40A43"/>
    <w:rsid w:val="00A41433"/>
    <w:rsid w:val="00A41DF1"/>
    <w:rsid w:val="00A42008"/>
    <w:rsid w:val="00A4258F"/>
    <w:rsid w:val="00A42977"/>
    <w:rsid w:val="00A43391"/>
    <w:rsid w:val="00A44232"/>
    <w:rsid w:val="00A44972"/>
    <w:rsid w:val="00A46F1A"/>
    <w:rsid w:val="00A50415"/>
    <w:rsid w:val="00A50B5E"/>
    <w:rsid w:val="00A51816"/>
    <w:rsid w:val="00A524E0"/>
    <w:rsid w:val="00A53010"/>
    <w:rsid w:val="00A54DCD"/>
    <w:rsid w:val="00A54F25"/>
    <w:rsid w:val="00A55346"/>
    <w:rsid w:val="00A55705"/>
    <w:rsid w:val="00A55AA9"/>
    <w:rsid w:val="00A5625F"/>
    <w:rsid w:val="00A56467"/>
    <w:rsid w:val="00A572DA"/>
    <w:rsid w:val="00A573EC"/>
    <w:rsid w:val="00A60207"/>
    <w:rsid w:val="00A60B5A"/>
    <w:rsid w:val="00A61E1C"/>
    <w:rsid w:val="00A62A54"/>
    <w:rsid w:val="00A633B7"/>
    <w:rsid w:val="00A63B5A"/>
    <w:rsid w:val="00A63F72"/>
    <w:rsid w:val="00A6599E"/>
    <w:rsid w:val="00A66BB4"/>
    <w:rsid w:val="00A66FA9"/>
    <w:rsid w:val="00A67785"/>
    <w:rsid w:val="00A677C0"/>
    <w:rsid w:val="00A70B51"/>
    <w:rsid w:val="00A7150F"/>
    <w:rsid w:val="00A72F31"/>
    <w:rsid w:val="00A73365"/>
    <w:rsid w:val="00A73AE5"/>
    <w:rsid w:val="00A73CD5"/>
    <w:rsid w:val="00A7416C"/>
    <w:rsid w:val="00A7571B"/>
    <w:rsid w:val="00A7649A"/>
    <w:rsid w:val="00A80B4A"/>
    <w:rsid w:val="00A8145F"/>
    <w:rsid w:val="00A81FB3"/>
    <w:rsid w:val="00A83642"/>
    <w:rsid w:val="00A83B3E"/>
    <w:rsid w:val="00A84A6E"/>
    <w:rsid w:val="00A856D4"/>
    <w:rsid w:val="00A86D19"/>
    <w:rsid w:val="00A9055C"/>
    <w:rsid w:val="00A9132B"/>
    <w:rsid w:val="00A92D64"/>
    <w:rsid w:val="00A92EFE"/>
    <w:rsid w:val="00A9315A"/>
    <w:rsid w:val="00A938E1"/>
    <w:rsid w:val="00A942CE"/>
    <w:rsid w:val="00A94424"/>
    <w:rsid w:val="00A9480B"/>
    <w:rsid w:val="00A95449"/>
    <w:rsid w:val="00A9593A"/>
    <w:rsid w:val="00A96536"/>
    <w:rsid w:val="00A97252"/>
    <w:rsid w:val="00A97955"/>
    <w:rsid w:val="00A97B07"/>
    <w:rsid w:val="00A97DD2"/>
    <w:rsid w:val="00AA2268"/>
    <w:rsid w:val="00AA5D89"/>
    <w:rsid w:val="00AA683C"/>
    <w:rsid w:val="00AB6BEF"/>
    <w:rsid w:val="00AB6F7F"/>
    <w:rsid w:val="00AC0B4E"/>
    <w:rsid w:val="00AC190C"/>
    <w:rsid w:val="00AC194B"/>
    <w:rsid w:val="00AC3060"/>
    <w:rsid w:val="00AC442E"/>
    <w:rsid w:val="00AC55B9"/>
    <w:rsid w:val="00AC6C03"/>
    <w:rsid w:val="00AC7320"/>
    <w:rsid w:val="00AC7397"/>
    <w:rsid w:val="00AC7CDB"/>
    <w:rsid w:val="00AD00EE"/>
    <w:rsid w:val="00AD0C25"/>
    <w:rsid w:val="00AD1804"/>
    <w:rsid w:val="00AD5104"/>
    <w:rsid w:val="00AD57CE"/>
    <w:rsid w:val="00AD6ADC"/>
    <w:rsid w:val="00AD7387"/>
    <w:rsid w:val="00AE171D"/>
    <w:rsid w:val="00AE1891"/>
    <w:rsid w:val="00AE1BAE"/>
    <w:rsid w:val="00AE2CA9"/>
    <w:rsid w:val="00AE55D4"/>
    <w:rsid w:val="00AE7EFF"/>
    <w:rsid w:val="00AF2735"/>
    <w:rsid w:val="00AF33C4"/>
    <w:rsid w:val="00AF346F"/>
    <w:rsid w:val="00AF3D2E"/>
    <w:rsid w:val="00AF4CC7"/>
    <w:rsid w:val="00AF5761"/>
    <w:rsid w:val="00AF58F0"/>
    <w:rsid w:val="00B004E8"/>
    <w:rsid w:val="00B039C2"/>
    <w:rsid w:val="00B0449E"/>
    <w:rsid w:val="00B04FC6"/>
    <w:rsid w:val="00B054BA"/>
    <w:rsid w:val="00B0551B"/>
    <w:rsid w:val="00B055BF"/>
    <w:rsid w:val="00B05624"/>
    <w:rsid w:val="00B0574C"/>
    <w:rsid w:val="00B0617E"/>
    <w:rsid w:val="00B07BC9"/>
    <w:rsid w:val="00B07D3C"/>
    <w:rsid w:val="00B07F08"/>
    <w:rsid w:val="00B10F94"/>
    <w:rsid w:val="00B12123"/>
    <w:rsid w:val="00B136FE"/>
    <w:rsid w:val="00B13CB9"/>
    <w:rsid w:val="00B142E8"/>
    <w:rsid w:val="00B145F4"/>
    <w:rsid w:val="00B150FC"/>
    <w:rsid w:val="00B15E5A"/>
    <w:rsid w:val="00B160C3"/>
    <w:rsid w:val="00B16130"/>
    <w:rsid w:val="00B166EB"/>
    <w:rsid w:val="00B16ED0"/>
    <w:rsid w:val="00B17236"/>
    <w:rsid w:val="00B17A36"/>
    <w:rsid w:val="00B20DB5"/>
    <w:rsid w:val="00B20FA0"/>
    <w:rsid w:val="00B21547"/>
    <w:rsid w:val="00B21B4B"/>
    <w:rsid w:val="00B2210A"/>
    <w:rsid w:val="00B22ADC"/>
    <w:rsid w:val="00B22E74"/>
    <w:rsid w:val="00B230CB"/>
    <w:rsid w:val="00B2344B"/>
    <w:rsid w:val="00B23A49"/>
    <w:rsid w:val="00B2631E"/>
    <w:rsid w:val="00B27BA3"/>
    <w:rsid w:val="00B27C60"/>
    <w:rsid w:val="00B27E7B"/>
    <w:rsid w:val="00B30522"/>
    <w:rsid w:val="00B3094E"/>
    <w:rsid w:val="00B31D02"/>
    <w:rsid w:val="00B32297"/>
    <w:rsid w:val="00B33D58"/>
    <w:rsid w:val="00B33FB7"/>
    <w:rsid w:val="00B34095"/>
    <w:rsid w:val="00B342F0"/>
    <w:rsid w:val="00B344D3"/>
    <w:rsid w:val="00B34FD1"/>
    <w:rsid w:val="00B358D7"/>
    <w:rsid w:val="00B35979"/>
    <w:rsid w:val="00B35B81"/>
    <w:rsid w:val="00B36948"/>
    <w:rsid w:val="00B3773B"/>
    <w:rsid w:val="00B37753"/>
    <w:rsid w:val="00B37C09"/>
    <w:rsid w:val="00B40C79"/>
    <w:rsid w:val="00B412A7"/>
    <w:rsid w:val="00B412F4"/>
    <w:rsid w:val="00B41671"/>
    <w:rsid w:val="00B45ECB"/>
    <w:rsid w:val="00B47358"/>
    <w:rsid w:val="00B47FC6"/>
    <w:rsid w:val="00B51427"/>
    <w:rsid w:val="00B51979"/>
    <w:rsid w:val="00B51EF5"/>
    <w:rsid w:val="00B52511"/>
    <w:rsid w:val="00B52D35"/>
    <w:rsid w:val="00B53485"/>
    <w:rsid w:val="00B53DF4"/>
    <w:rsid w:val="00B54561"/>
    <w:rsid w:val="00B552F6"/>
    <w:rsid w:val="00B55539"/>
    <w:rsid w:val="00B55C74"/>
    <w:rsid w:val="00B55FDB"/>
    <w:rsid w:val="00B56E82"/>
    <w:rsid w:val="00B57243"/>
    <w:rsid w:val="00B57385"/>
    <w:rsid w:val="00B57C1C"/>
    <w:rsid w:val="00B602BE"/>
    <w:rsid w:val="00B60BC9"/>
    <w:rsid w:val="00B60E65"/>
    <w:rsid w:val="00B61260"/>
    <w:rsid w:val="00B6248E"/>
    <w:rsid w:val="00B6339E"/>
    <w:rsid w:val="00B6352E"/>
    <w:rsid w:val="00B63EBE"/>
    <w:rsid w:val="00B6587D"/>
    <w:rsid w:val="00B674C3"/>
    <w:rsid w:val="00B6753B"/>
    <w:rsid w:val="00B67DA0"/>
    <w:rsid w:val="00B700A6"/>
    <w:rsid w:val="00B706CC"/>
    <w:rsid w:val="00B70814"/>
    <w:rsid w:val="00B715CE"/>
    <w:rsid w:val="00B71D15"/>
    <w:rsid w:val="00B7266E"/>
    <w:rsid w:val="00B72C5C"/>
    <w:rsid w:val="00B73799"/>
    <w:rsid w:val="00B74EDC"/>
    <w:rsid w:val="00B75D29"/>
    <w:rsid w:val="00B76133"/>
    <w:rsid w:val="00B76BBD"/>
    <w:rsid w:val="00B807CE"/>
    <w:rsid w:val="00B809DD"/>
    <w:rsid w:val="00B80DE6"/>
    <w:rsid w:val="00B8176C"/>
    <w:rsid w:val="00B8261D"/>
    <w:rsid w:val="00B8410E"/>
    <w:rsid w:val="00B852FA"/>
    <w:rsid w:val="00B861A3"/>
    <w:rsid w:val="00B86366"/>
    <w:rsid w:val="00B86DF4"/>
    <w:rsid w:val="00B8706D"/>
    <w:rsid w:val="00B90578"/>
    <w:rsid w:val="00B90BAD"/>
    <w:rsid w:val="00B91A84"/>
    <w:rsid w:val="00B92EA9"/>
    <w:rsid w:val="00B930DF"/>
    <w:rsid w:val="00B94BDF"/>
    <w:rsid w:val="00B95452"/>
    <w:rsid w:val="00B95D9E"/>
    <w:rsid w:val="00B96197"/>
    <w:rsid w:val="00B966EE"/>
    <w:rsid w:val="00B967D8"/>
    <w:rsid w:val="00BA06B9"/>
    <w:rsid w:val="00BA246D"/>
    <w:rsid w:val="00BA3339"/>
    <w:rsid w:val="00BA3CAD"/>
    <w:rsid w:val="00BB0658"/>
    <w:rsid w:val="00BB1094"/>
    <w:rsid w:val="00BB1542"/>
    <w:rsid w:val="00BB2022"/>
    <w:rsid w:val="00BB43D4"/>
    <w:rsid w:val="00BB4A67"/>
    <w:rsid w:val="00BB520D"/>
    <w:rsid w:val="00BB625E"/>
    <w:rsid w:val="00BB6448"/>
    <w:rsid w:val="00BB6606"/>
    <w:rsid w:val="00BB66DC"/>
    <w:rsid w:val="00BC0477"/>
    <w:rsid w:val="00BC1A1A"/>
    <w:rsid w:val="00BC2802"/>
    <w:rsid w:val="00BC4D6D"/>
    <w:rsid w:val="00BC6EE8"/>
    <w:rsid w:val="00BD0245"/>
    <w:rsid w:val="00BD040A"/>
    <w:rsid w:val="00BD057D"/>
    <w:rsid w:val="00BD05D7"/>
    <w:rsid w:val="00BD060C"/>
    <w:rsid w:val="00BD0770"/>
    <w:rsid w:val="00BD0FD3"/>
    <w:rsid w:val="00BD1088"/>
    <w:rsid w:val="00BD2CDD"/>
    <w:rsid w:val="00BD307F"/>
    <w:rsid w:val="00BD3BD1"/>
    <w:rsid w:val="00BD3C4C"/>
    <w:rsid w:val="00BD464E"/>
    <w:rsid w:val="00BD50FB"/>
    <w:rsid w:val="00BD6B56"/>
    <w:rsid w:val="00BD776A"/>
    <w:rsid w:val="00BE0415"/>
    <w:rsid w:val="00BE0B25"/>
    <w:rsid w:val="00BE11AC"/>
    <w:rsid w:val="00BE25A7"/>
    <w:rsid w:val="00BE330A"/>
    <w:rsid w:val="00BE37C7"/>
    <w:rsid w:val="00BE3EB7"/>
    <w:rsid w:val="00BE543C"/>
    <w:rsid w:val="00BE5A32"/>
    <w:rsid w:val="00BE5B9C"/>
    <w:rsid w:val="00BE5DEC"/>
    <w:rsid w:val="00BE66D5"/>
    <w:rsid w:val="00BE7017"/>
    <w:rsid w:val="00BE75EA"/>
    <w:rsid w:val="00BE7C4E"/>
    <w:rsid w:val="00BE7DC8"/>
    <w:rsid w:val="00BE7EC2"/>
    <w:rsid w:val="00BE7EC9"/>
    <w:rsid w:val="00BF068A"/>
    <w:rsid w:val="00BF0C4B"/>
    <w:rsid w:val="00BF178C"/>
    <w:rsid w:val="00BF3ED4"/>
    <w:rsid w:val="00BF7066"/>
    <w:rsid w:val="00BF770E"/>
    <w:rsid w:val="00BF7BC5"/>
    <w:rsid w:val="00C00644"/>
    <w:rsid w:val="00C009A9"/>
    <w:rsid w:val="00C01C85"/>
    <w:rsid w:val="00C02CEA"/>
    <w:rsid w:val="00C04F70"/>
    <w:rsid w:val="00C06CD5"/>
    <w:rsid w:val="00C07824"/>
    <w:rsid w:val="00C109CE"/>
    <w:rsid w:val="00C12B8E"/>
    <w:rsid w:val="00C1303F"/>
    <w:rsid w:val="00C1392C"/>
    <w:rsid w:val="00C1436C"/>
    <w:rsid w:val="00C169A7"/>
    <w:rsid w:val="00C1703B"/>
    <w:rsid w:val="00C175DB"/>
    <w:rsid w:val="00C200A2"/>
    <w:rsid w:val="00C21B85"/>
    <w:rsid w:val="00C22AED"/>
    <w:rsid w:val="00C232FD"/>
    <w:rsid w:val="00C23CB4"/>
    <w:rsid w:val="00C23FEC"/>
    <w:rsid w:val="00C2435E"/>
    <w:rsid w:val="00C24714"/>
    <w:rsid w:val="00C24EDD"/>
    <w:rsid w:val="00C25BD9"/>
    <w:rsid w:val="00C27305"/>
    <w:rsid w:val="00C27CC0"/>
    <w:rsid w:val="00C3206E"/>
    <w:rsid w:val="00C32A3F"/>
    <w:rsid w:val="00C33A1A"/>
    <w:rsid w:val="00C34D5A"/>
    <w:rsid w:val="00C34D63"/>
    <w:rsid w:val="00C35E2F"/>
    <w:rsid w:val="00C36473"/>
    <w:rsid w:val="00C3663A"/>
    <w:rsid w:val="00C37E1B"/>
    <w:rsid w:val="00C40425"/>
    <w:rsid w:val="00C40743"/>
    <w:rsid w:val="00C41991"/>
    <w:rsid w:val="00C41DC0"/>
    <w:rsid w:val="00C42814"/>
    <w:rsid w:val="00C428A4"/>
    <w:rsid w:val="00C42B89"/>
    <w:rsid w:val="00C42CF5"/>
    <w:rsid w:val="00C433D8"/>
    <w:rsid w:val="00C439C0"/>
    <w:rsid w:val="00C46FCB"/>
    <w:rsid w:val="00C478BE"/>
    <w:rsid w:val="00C47F77"/>
    <w:rsid w:val="00C51A10"/>
    <w:rsid w:val="00C51B61"/>
    <w:rsid w:val="00C51E69"/>
    <w:rsid w:val="00C54081"/>
    <w:rsid w:val="00C62EB7"/>
    <w:rsid w:val="00C630C4"/>
    <w:rsid w:val="00C6590C"/>
    <w:rsid w:val="00C659A4"/>
    <w:rsid w:val="00C664E7"/>
    <w:rsid w:val="00C70946"/>
    <w:rsid w:val="00C72AB4"/>
    <w:rsid w:val="00C72BE3"/>
    <w:rsid w:val="00C73138"/>
    <w:rsid w:val="00C732D5"/>
    <w:rsid w:val="00C7395D"/>
    <w:rsid w:val="00C739E5"/>
    <w:rsid w:val="00C7417F"/>
    <w:rsid w:val="00C755A9"/>
    <w:rsid w:val="00C758F8"/>
    <w:rsid w:val="00C75FA5"/>
    <w:rsid w:val="00C76600"/>
    <w:rsid w:val="00C76B3E"/>
    <w:rsid w:val="00C77849"/>
    <w:rsid w:val="00C80519"/>
    <w:rsid w:val="00C817EC"/>
    <w:rsid w:val="00C81A46"/>
    <w:rsid w:val="00C83AED"/>
    <w:rsid w:val="00C83CF4"/>
    <w:rsid w:val="00C85BB9"/>
    <w:rsid w:val="00C85DE1"/>
    <w:rsid w:val="00C86583"/>
    <w:rsid w:val="00C86790"/>
    <w:rsid w:val="00C867C9"/>
    <w:rsid w:val="00C87009"/>
    <w:rsid w:val="00C873F4"/>
    <w:rsid w:val="00C87BC2"/>
    <w:rsid w:val="00C91B92"/>
    <w:rsid w:val="00C925F7"/>
    <w:rsid w:val="00C92BCA"/>
    <w:rsid w:val="00C9311C"/>
    <w:rsid w:val="00C936E1"/>
    <w:rsid w:val="00C9395B"/>
    <w:rsid w:val="00C94C7D"/>
    <w:rsid w:val="00C95220"/>
    <w:rsid w:val="00C9594E"/>
    <w:rsid w:val="00C961BE"/>
    <w:rsid w:val="00C97269"/>
    <w:rsid w:val="00C97ADF"/>
    <w:rsid w:val="00CA19EE"/>
    <w:rsid w:val="00CA1EEB"/>
    <w:rsid w:val="00CA247B"/>
    <w:rsid w:val="00CA2FAC"/>
    <w:rsid w:val="00CA31E6"/>
    <w:rsid w:val="00CA3255"/>
    <w:rsid w:val="00CA3F94"/>
    <w:rsid w:val="00CA5720"/>
    <w:rsid w:val="00CA5D60"/>
    <w:rsid w:val="00CA618A"/>
    <w:rsid w:val="00CB071C"/>
    <w:rsid w:val="00CB24DA"/>
    <w:rsid w:val="00CB2828"/>
    <w:rsid w:val="00CB2C4D"/>
    <w:rsid w:val="00CB2EB7"/>
    <w:rsid w:val="00CB3E4D"/>
    <w:rsid w:val="00CB4580"/>
    <w:rsid w:val="00CB5683"/>
    <w:rsid w:val="00CB60A5"/>
    <w:rsid w:val="00CB68A5"/>
    <w:rsid w:val="00CB7641"/>
    <w:rsid w:val="00CC0193"/>
    <w:rsid w:val="00CC05B7"/>
    <w:rsid w:val="00CC151E"/>
    <w:rsid w:val="00CC251C"/>
    <w:rsid w:val="00CC2602"/>
    <w:rsid w:val="00CC3E04"/>
    <w:rsid w:val="00CC3F96"/>
    <w:rsid w:val="00CC4E15"/>
    <w:rsid w:val="00CC63E1"/>
    <w:rsid w:val="00CC7195"/>
    <w:rsid w:val="00CC7D93"/>
    <w:rsid w:val="00CC7F7F"/>
    <w:rsid w:val="00CD009A"/>
    <w:rsid w:val="00CD16FB"/>
    <w:rsid w:val="00CD17C2"/>
    <w:rsid w:val="00CD267A"/>
    <w:rsid w:val="00CD327A"/>
    <w:rsid w:val="00CD412F"/>
    <w:rsid w:val="00CD424D"/>
    <w:rsid w:val="00CD4AEE"/>
    <w:rsid w:val="00CD5796"/>
    <w:rsid w:val="00CD6A6D"/>
    <w:rsid w:val="00CD766F"/>
    <w:rsid w:val="00CE0457"/>
    <w:rsid w:val="00CE0E3C"/>
    <w:rsid w:val="00CE108E"/>
    <w:rsid w:val="00CE176A"/>
    <w:rsid w:val="00CE2DE9"/>
    <w:rsid w:val="00CE2F0C"/>
    <w:rsid w:val="00CE33D3"/>
    <w:rsid w:val="00CE38A0"/>
    <w:rsid w:val="00CE3DCF"/>
    <w:rsid w:val="00CE486E"/>
    <w:rsid w:val="00CE5C09"/>
    <w:rsid w:val="00CE6262"/>
    <w:rsid w:val="00CF1B53"/>
    <w:rsid w:val="00CF202C"/>
    <w:rsid w:val="00CF23C5"/>
    <w:rsid w:val="00CF3087"/>
    <w:rsid w:val="00CF449D"/>
    <w:rsid w:val="00CF4BBF"/>
    <w:rsid w:val="00CF4C3F"/>
    <w:rsid w:val="00CF600C"/>
    <w:rsid w:val="00CF6CD7"/>
    <w:rsid w:val="00CF73B2"/>
    <w:rsid w:val="00D00AE9"/>
    <w:rsid w:val="00D02514"/>
    <w:rsid w:val="00D025C7"/>
    <w:rsid w:val="00D035EE"/>
    <w:rsid w:val="00D05715"/>
    <w:rsid w:val="00D0654A"/>
    <w:rsid w:val="00D0690F"/>
    <w:rsid w:val="00D07080"/>
    <w:rsid w:val="00D07C5F"/>
    <w:rsid w:val="00D07E38"/>
    <w:rsid w:val="00D108B4"/>
    <w:rsid w:val="00D118BA"/>
    <w:rsid w:val="00D12A38"/>
    <w:rsid w:val="00D13BF6"/>
    <w:rsid w:val="00D1468C"/>
    <w:rsid w:val="00D147ED"/>
    <w:rsid w:val="00D15C84"/>
    <w:rsid w:val="00D1607F"/>
    <w:rsid w:val="00D20258"/>
    <w:rsid w:val="00D21441"/>
    <w:rsid w:val="00D21889"/>
    <w:rsid w:val="00D22325"/>
    <w:rsid w:val="00D22338"/>
    <w:rsid w:val="00D229BA"/>
    <w:rsid w:val="00D2304E"/>
    <w:rsid w:val="00D23F02"/>
    <w:rsid w:val="00D2540C"/>
    <w:rsid w:val="00D256D4"/>
    <w:rsid w:val="00D25E1F"/>
    <w:rsid w:val="00D26080"/>
    <w:rsid w:val="00D26904"/>
    <w:rsid w:val="00D26ADE"/>
    <w:rsid w:val="00D26C9A"/>
    <w:rsid w:val="00D27345"/>
    <w:rsid w:val="00D30EF6"/>
    <w:rsid w:val="00D312B1"/>
    <w:rsid w:val="00D318A3"/>
    <w:rsid w:val="00D32D91"/>
    <w:rsid w:val="00D330F2"/>
    <w:rsid w:val="00D33224"/>
    <w:rsid w:val="00D33EE0"/>
    <w:rsid w:val="00D351B1"/>
    <w:rsid w:val="00D35BF4"/>
    <w:rsid w:val="00D36BCE"/>
    <w:rsid w:val="00D3707E"/>
    <w:rsid w:val="00D40A1E"/>
    <w:rsid w:val="00D40C2B"/>
    <w:rsid w:val="00D41235"/>
    <w:rsid w:val="00D41556"/>
    <w:rsid w:val="00D41715"/>
    <w:rsid w:val="00D427E6"/>
    <w:rsid w:val="00D446A6"/>
    <w:rsid w:val="00D4628B"/>
    <w:rsid w:val="00D46B22"/>
    <w:rsid w:val="00D4730A"/>
    <w:rsid w:val="00D473F3"/>
    <w:rsid w:val="00D4772E"/>
    <w:rsid w:val="00D501EC"/>
    <w:rsid w:val="00D50E69"/>
    <w:rsid w:val="00D51039"/>
    <w:rsid w:val="00D550A4"/>
    <w:rsid w:val="00D553BB"/>
    <w:rsid w:val="00D553BC"/>
    <w:rsid w:val="00D55840"/>
    <w:rsid w:val="00D55BA5"/>
    <w:rsid w:val="00D57EE9"/>
    <w:rsid w:val="00D61DBC"/>
    <w:rsid w:val="00D62A5F"/>
    <w:rsid w:val="00D63149"/>
    <w:rsid w:val="00D6423D"/>
    <w:rsid w:val="00D649A8"/>
    <w:rsid w:val="00D65B0A"/>
    <w:rsid w:val="00D66A03"/>
    <w:rsid w:val="00D679D0"/>
    <w:rsid w:val="00D708D4"/>
    <w:rsid w:val="00D70AE1"/>
    <w:rsid w:val="00D70E45"/>
    <w:rsid w:val="00D71062"/>
    <w:rsid w:val="00D714CB"/>
    <w:rsid w:val="00D71E5D"/>
    <w:rsid w:val="00D72BE5"/>
    <w:rsid w:val="00D72F29"/>
    <w:rsid w:val="00D72FCF"/>
    <w:rsid w:val="00D73564"/>
    <w:rsid w:val="00D772AF"/>
    <w:rsid w:val="00D77745"/>
    <w:rsid w:val="00D80CDD"/>
    <w:rsid w:val="00D81411"/>
    <w:rsid w:val="00D814BA"/>
    <w:rsid w:val="00D850C0"/>
    <w:rsid w:val="00D85517"/>
    <w:rsid w:val="00D8575B"/>
    <w:rsid w:val="00D86620"/>
    <w:rsid w:val="00D8714E"/>
    <w:rsid w:val="00D87699"/>
    <w:rsid w:val="00D877C2"/>
    <w:rsid w:val="00D92308"/>
    <w:rsid w:val="00D94850"/>
    <w:rsid w:val="00D95D5C"/>
    <w:rsid w:val="00D964BD"/>
    <w:rsid w:val="00D97EE9"/>
    <w:rsid w:val="00DA086A"/>
    <w:rsid w:val="00DA0AA2"/>
    <w:rsid w:val="00DA1033"/>
    <w:rsid w:val="00DA1C61"/>
    <w:rsid w:val="00DA2680"/>
    <w:rsid w:val="00DA2C52"/>
    <w:rsid w:val="00DA36A3"/>
    <w:rsid w:val="00DA401B"/>
    <w:rsid w:val="00DA4059"/>
    <w:rsid w:val="00DA72DD"/>
    <w:rsid w:val="00DA73B8"/>
    <w:rsid w:val="00DB072F"/>
    <w:rsid w:val="00DB11BE"/>
    <w:rsid w:val="00DB1BEA"/>
    <w:rsid w:val="00DB28CC"/>
    <w:rsid w:val="00DB303B"/>
    <w:rsid w:val="00DB3BD4"/>
    <w:rsid w:val="00DB4B75"/>
    <w:rsid w:val="00DB6AD3"/>
    <w:rsid w:val="00DC0E7C"/>
    <w:rsid w:val="00DC1B20"/>
    <w:rsid w:val="00DC233C"/>
    <w:rsid w:val="00DC3CC5"/>
    <w:rsid w:val="00DC3E7A"/>
    <w:rsid w:val="00DC3EE1"/>
    <w:rsid w:val="00DC4C60"/>
    <w:rsid w:val="00DC521D"/>
    <w:rsid w:val="00DC5F57"/>
    <w:rsid w:val="00DD074B"/>
    <w:rsid w:val="00DD0D48"/>
    <w:rsid w:val="00DD1256"/>
    <w:rsid w:val="00DD188A"/>
    <w:rsid w:val="00DD2B54"/>
    <w:rsid w:val="00DD2E25"/>
    <w:rsid w:val="00DD2EC6"/>
    <w:rsid w:val="00DD39EE"/>
    <w:rsid w:val="00DD4D54"/>
    <w:rsid w:val="00DD510F"/>
    <w:rsid w:val="00DD53BA"/>
    <w:rsid w:val="00DD6326"/>
    <w:rsid w:val="00DD7C99"/>
    <w:rsid w:val="00DD7EE0"/>
    <w:rsid w:val="00DE130F"/>
    <w:rsid w:val="00DE2714"/>
    <w:rsid w:val="00DE4343"/>
    <w:rsid w:val="00DE6A04"/>
    <w:rsid w:val="00DE6C5A"/>
    <w:rsid w:val="00DF140D"/>
    <w:rsid w:val="00DF166F"/>
    <w:rsid w:val="00DF185F"/>
    <w:rsid w:val="00DF231F"/>
    <w:rsid w:val="00DF3B1B"/>
    <w:rsid w:val="00DF5097"/>
    <w:rsid w:val="00DF57B5"/>
    <w:rsid w:val="00DF5977"/>
    <w:rsid w:val="00DF5C93"/>
    <w:rsid w:val="00DF6613"/>
    <w:rsid w:val="00DF6AE8"/>
    <w:rsid w:val="00DF6C0F"/>
    <w:rsid w:val="00DF6EB2"/>
    <w:rsid w:val="00DF7BAE"/>
    <w:rsid w:val="00E00141"/>
    <w:rsid w:val="00E005CF"/>
    <w:rsid w:val="00E0083B"/>
    <w:rsid w:val="00E00F2B"/>
    <w:rsid w:val="00E02A5B"/>
    <w:rsid w:val="00E02DB1"/>
    <w:rsid w:val="00E036EB"/>
    <w:rsid w:val="00E0379C"/>
    <w:rsid w:val="00E03E2B"/>
    <w:rsid w:val="00E070DB"/>
    <w:rsid w:val="00E0730C"/>
    <w:rsid w:val="00E10E42"/>
    <w:rsid w:val="00E11B09"/>
    <w:rsid w:val="00E128E4"/>
    <w:rsid w:val="00E12C7F"/>
    <w:rsid w:val="00E1301D"/>
    <w:rsid w:val="00E13399"/>
    <w:rsid w:val="00E13930"/>
    <w:rsid w:val="00E13EAE"/>
    <w:rsid w:val="00E14816"/>
    <w:rsid w:val="00E14D73"/>
    <w:rsid w:val="00E14E05"/>
    <w:rsid w:val="00E15324"/>
    <w:rsid w:val="00E173DC"/>
    <w:rsid w:val="00E226EF"/>
    <w:rsid w:val="00E23978"/>
    <w:rsid w:val="00E2421A"/>
    <w:rsid w:val="00E254F4"/>
    <w:rsid w:val="00E25667"/>
    <w:rsid w:val="00E26015"/>
    <w:rsid w:val="00E264EF"/>
    <w:rsid w:val="00E274B0"/>
    <w:rsid w:val="00E27E0F"/>
    <w:rsid w:val="00E30880"/>
    <w:rsid w:val="00E30F5E"/>
    <w:rsid w:val="00E3177C"/>
    <w:rsid w:val="00E32837"/>
    <w:rsid w:val="00E32CB2"/>
    <w:rsid w:val="00E3348F"/>
    <w:rsid w:val="00E338B7"/>
    <w:rsid w:val="00E342EB"/>
    <w:rsid w:val="00E3431F"/>
    <w:rsid w:val="00E3499A"/>
    <w:rsid w:val="00E34AA2"/>
    <w:rsid w:val="00E3556B"/>
    <w:rsid w:val="00E36E89"/>
    <w:rsid w:val="00E41846"/>
    <w:rsid w:val="00E41C3B"/>
    <w:rsid w:val="00E42605"/>
    <w:rsid w:val="00E42CB9"/>
    <w:rsid w:val="00E42F74"/>
    <w:rsid w:val="00E43A94"/>
    <w:rsid w:val="00E4522C"/>
    <w:rsid w:val="00E45E0E"/>
    <w:rsid w:val="00E470D8"/>
    <w:rsid w:val="00E51C35"/>
    <w:rsid w:val="00E51DEA"/>
    <w:rsid w:val="00E52209"/>
    <w:rsid w:val="00E5234A"/>
    <w:rsid w:val="00E52E1A"/>
    <w:rsid w:val="00E546C0"/>
    <w:rsid w:val="00E54AC1"/>
    <w:rsid w:val="00E54FBA"/>
    <w:rsid w:val="00E551E9"/>
    <w:rsid w:val="00E5675E"/>
    <w:rsid w:val="00E56CDA"/>
    <w:rsid w:val="00E57F75"/>
    <w:rsid w:val="00E604EF"/>
    <w:rsid w:val="00E60FA7"/>
    <w:rsid w:val="00E61657"/>
    <w:rsid w:val="00E61C6A"/>
    <w:rsid w:val="00E62A4A"/>
    <w:rsid w:val="00E62FA3"/>
    <w:rsid w:val="00E634F6"/>
    <w:rsid w:val="00E63504"/>
    <w:rsid w:val="00E6366B"/>
    <w:rsid w:val="00E65AB2"/>
    <w:rsid w:val="00E65BA9"/>
    <w:rsid w:val="00E65CE6"/>
    <w:rsid w:val="00E65DAA"/>
    <w:rsid w:val="00E66674"/>
    <w:rsid w:val="00E668D3"/>
    <w:rsid w:val="00E66A0E"/>
    <w:rsid w:val="00E670F6"/>
    <w:rsid w:val="00E67204"/>
    <w:rsid w:val="00E67A9A"/>
    <w:rsid w:val="00E67F75"/>
    <w:rsid w:val="00E708CD"/>
    <w:rsid w:val="00E718F2"/>
    <w:rsid w:val="00E733DF"/>
    <w:rsid w:val="00E73E6F"/>
    <w:rsid w:val="00E745CF"/>
    <w:rsid w:val="00E75422"/>
    <w:rsid w:val="00E75688"/>
    <w:rsid w:val="00E7642D"/>
    <w:rsid w:val="00E76490"/>
    <w:rsid w:val="00E772E8"/>
    <w:rsid w:val="00E7761A"/>
    <w:rsid w:val="00E7761D"/>
    <w:rsid w:val="00E8089B"/>
    <w:rsid w:val="00E80B97"/>
    <w:rsid w:val="00E810A5"/>
    <w:rsid w:val="00E818D4"/>
    <w:rsid w:val="00E81D74"/>
    <w:rsid w:val="00E82A8D"/>
    <w:rsid w:val="00E82CFD"/>
    <w:rsid w:val="00E84FE8"/>
    <w:rsid w:val="00E855D9"/>
    <w:rsid w:val="00E85D09"/>
    <w:rsid w:val="00E87491"/>
    <w:rsid w:val="00E912E3"/>
    <w:rsid w:val="00E91B82"/>
    <w:rsid w:val="00E92FFA"/>
    <w:rsid w:val="00E93482"/>
    <w:rsid w:val="00E935C5"/>
    <w:rsid w:val="00E93D90"/>
    <w:rsid w:val="00E93FE8"/>
    <w:rsid w:val="00E94DAC"/>
    <w:rsid w:val="00E9551C"/>
    <w:rsid w:val="00E95ECD"/>
    <w:rsid w:val="00E95F6D"/>
    <w:rsid w:val="00EA0794"/>
    <w:rsid w:val="00EA1215"/>
    <w:rsid w:val="00EA1240"/>
    <w:rsid w:val="00EA1329"/>
    <w:rsid w:val="00EA2CA7"/>
    <w:rsid w:val="00EA2D53"/>
    <w:rsid w:val="00EA3439"/>
    <w:rsid w:val="00EA3506"/>
    <w:rsid w:val="00EA3B43"/>
    <w:rsid w:val="00EA5C0E"/>
    <w:rsid w:val="00EA6816"/>
    <w:rsid w:val="00EA6ACC"/>
    <w:rsid w:val="00EA6F1E"/>
    <w:rsid w:val="00EA7484"/>
    <w:rsid w:val="00EB01E4"/>
    <w:rsid w:val="00EB0427"/>
    <w:rsid w:val="00EB0637"/>
    <w:rsid w:val="00EB157E"/>
    <w:rsid w:val="00EB1797"/>
    <w:rsid w:val="00EB202C"/>
    <w:rsid w:val="00EB23D5"/>
    <w:rsid w:val="00EB25AB"/>
    <w:rsid w:val="00EB2B2E"/>
    <w:rsid w:val="00EB3462"/>
    <w:rsid w:val="00EB399D"/>
    <w:rsid w:val="00EB3A81"/>
    <w:rsid w:val="00EB4E6A"/>
    <w:rsid w:val="00EB5564"/>
    <w:rsid w:val="00EB7441"/>
    <w:rsid w:val="00EC2CFD"/>
    <w:rsid w:val="00EC383C"/>
    <w:rsid w:val="00EC3E98"/>
    <w:rsid w:val="00EC47D1"/>
    <w:rsid w:val="00EC4B1C"/>
    <w:rsid w:val="00EC5F76"/>
    <w:rsid w:val="00EC635C"/>
    <w:rsid w:val="00EC6904"/>
    <w:rsid w:val="00ED1380"/>
    <w:rsid w:val="00ED157E"/>
    <w:rsid w:val="00ED41C8"/>
    <w:rsid w:val="00ED51C1"/>
    <w:rsid w:val="00ED5525"/>
    <w:rsid w:val="00ED669C"/>
    <w:rsid w:val="00ED71D8"/>
    <w:rsid w:val="00ED7AF6"/>
    <w:rsid w:val="00EE0645"/>
    <w:rsid w:val="00EE08F2"/>
    <w:rsid w:val="00EE1CE7"/>
    <w:rsid w:val="00EE2730"/>
    <w:rsid w:val="00EE2B96"/>
    <w:rsid w:val="00EE3976"/>
    <w:rsid w:val="00EE47B1"/>
    <w:rsid w:val="00EE54CD"/>
    <w:rsid w:val="00EE6AD4"/>
    <w:rsid w:val="00EE7928"/>
    <w:rsid w:val="00EE7A04"/>
    <w:rsid w:val="00EF0636"/>
    <w:rsid w:val="00EF1936"/>
    <w:rsid w:val="00EF1BD1"/>
    <w:rsid w:val="00EF1C2D"/>
    <w:rsid w:val="00EF3D92"/>
    <w:rsid w:val="00EF453F"/>
    <w:rsid w:val="00EF46F5"/>
    <w:rsid w:val="00EF473F"/>
    <w:rsid w:val="00EF479B"/>
    <w:rsid w:val="00EF5143"/>
    <w:rsid w:val="00EF5BE2"/>
    <w:rsid w:val="00EF6F6C"/>
    <w:rsid w:val="00EF740D"/>
    <w:rsid w:val="00F00BF3"/>
    <w:rsid w:val="00F0122F"/>
    <w:rsid w:val="00F01FEC"/>
    <w:rsid w:val="00F027A9"/>
    <w:rsid w:val="00F0337F"/>
    <w:rsid w:val="00F03E8D"/>
    <w:rsid w:val="00F04038"/>
    <w:rsid w:val="00F04F32"/>
    <w:rsid w:val="00F05E51"/>
    <w:rsid w:val="00F07074"/>
    <w:rsid w:val="00F07A21"/>
    <w:rsid w:val="00F10215"/>
    <w:rsid w:val="00F10356"/>
    <w:rsid w:val="00F10E41"/>
    <w:rsid w:val="00F11ECF"/>
    <w:rsid w:val="00F130E2"/>
    <w:rsid w:val="00F149E5"/>
    <w:rsid w:val="00F14A5A"/>
    <w:rsid w:val="00F154C7"/>
    <w:rsid w:val="00F156A7"/>
    <w:rsid w:val="00F170EE"/>
    <w:rsid w:val="00F17425"/>
    <w:rsid w:val="00F17AD8"/>
    <w:rsid w:val="00F17FD2"/>
    <w:rsid w:val="00F209A6"/>
    <w:rsid w:val="00F210DF"/>
    <w:rsid w:val="00F213F2"/>
    <w:rsid w:val="00F22398"/>
    <w:rsid w:val="00F2277B"/>
    <w:rsid w:val="00F2434F"/>
    <w:rsid w:val="00F26C36"/>
    <w:rsid w:val="00F26E90"/>
    <w:rsid w:val="00F32E79"/>
    <w:rsid w:val="00F34144"/>
    <w:rsid w:val="00F3460A"/>
    <w:rsid w:val="00F347E6"/>
    <w:rsid w:val="00F34AA9"/>
    <w:rsid w:val="00F356AB"/>
    <w:rsid w:val="00F3716F"/>
    <w:rsid w:val="00F378E2"/>
    <w:rsid w:val="00F37A7B"/>
    <w:rsid w:val="00F40FF9"/>
    <w:rsid w:val="00F41574"/>
    <w:rsid w:val="00F4198E"/>
    <w:rsid w:val="00F41F78"/>
    <w:rsid w:val="00F423B5"/>
    <w:rsid w:val="00F429DD"/>
    <w:rsid w:val="00F443ED"/>
    <w:rsid w:val="00F44CF0"/>
    <w:rsid w:val="00F466E5"/>
    <w:rsid w:val="00F47131"/>
    <w:rsid w:val="00F4781B"/>
    <w:rsid w:val="00F50D96"/>
    <w:rsid w:val="00F51358"/>
    <w:rsid w:val="00F51F81"/>
    <w:rsid w:val="00F52E26"/>
    <w:rsid w:val="00F53046"/>
    <w:rsid w:val="00F54E20"/>
    <w:rsid w:val="00F55243"/>
    <w:rsid w:val="00F552E6"/>
    <w:rsid w:val="00F558E6"/>
    <w:rsid w:val="00F56B8E"/>
    <w:rsid w:val="00F57C89"/>
    <w:rsid w:val="00F60768"/>
    <w:rsid w:val="00F60E06"/>
    <w:rsid w:val="00F61A30"/>
    <w:rsid w:val="00F61E75"/>
    <w:rsid w:val="00F63E92"/>
    <w:rsid w:val="00F64DAF"/>
    <w:rsid w:val="00F64E7F"/>
    <w:rsid w:val="00F6644E"/>
    <w:rsid w:val="00F67556"/>
    <w:rsid w:val="00F70F75"/>
    <w:rsid w:val="00F7142D"/>
    <w:rsid w:val="00F724BB"/>
    <w:rsid w:val="00F73084"/>
    <w:rsid w:val="00F7370F"/>
    <w:rsid w:val="00F742AA"/>
    <w:rsid w:val="00F7470B"/>
    <w:rsid w:val="00F7577B"/>
    <w:rsid w:val="00F77F80"/>
    <w:rsid w:val="00F80618"/>
    <w:rsid w:val="00F809B7"/>
    <w:rsid w:val="00F83AB3"/>
    <w:rsid w:val="00F8538C"/>
    <w:rsid w:val="00F8599E"/>
    <w:rsid w:val="00F87331"/>
    <w:rsid w:val="00F87862"/>
    <w:rsid w:val="00F911B8"/>
    <w:rsid w:val="00F927DC"/>
    <w:rsid w:val="00F92EAC"/>
    <w:rsid w:val="00F932C0"/>
    <w:rsid w:val="00F9447C"/>
    <w:rsid w:val="00F9752E"/>
    <w:rsid w:val="00FA0870"/>
    <w:rsid w:val="00FA0EF4"/>
    <w:rsid w:val="00FA1223"/>
    <w:rsid w:val="00FA1E9A"/>
    <w:rsid w:val="00FA2AFA"/>
    <w:rsid w:val="00FA34B0"/>
    <w:rsid w:val="00FA3EBA"/>
    <w:rsid w:val="00FA4521"/>
    <w:rsid w:val="00FA5ECF"/>
    <w:rsid w:val="00FB1812"/>
    <w:rsid w:val="00FB2B30"/>
    <w:rsid w:val="00FB38E0"/>
    <w:rsid w:val="00FB5014"/>
    <w:rsid w:val="00FB5472"/>
    <w:rsid w:val="00FB646F"/>
    <w:rsid w:val="00FB7AF2"/>
    <w:rsid w:val="00FB7F75"/>
    <w:rsid w:val="00FC0307"/>
    <w:rsid w:val="00FC08D1"/>
    <w:rsid w:val="00FC0B07"/>
    <w:rsid w:val="00FC615D"/>
    <w:rsid w:val="00FC6406"/>
    <w:rsid w:val="00FC6BAE"/>
    <w:rsid w:val="00FC7702"/>
    <w:rsid w:val="00FC7AD7"/>
    <w:rsid w:val="00FD24B0"/>
    <w:rsid w:val="00FD3C5D"/>
    <w:rsid w:val="00FD425A"/>
    <w:rsid w:val="00FD4314"/>
    <w:rsid w:val="00FD544A"/>
    <w:rsid w:val="00FD55D5"/>
    <w:rsid w:val="00FD572C"/>
    <w:rsid w:val="00FD5860"/>
    <w:rsid w:val="00FD593C"/>
    <w:rsid w:val="00FD6F10"/>
    <w:rsid w:val="00FD7444"/>
    <w:rsid w:val="00FE04E0"/>
    <w:rsid w:val="00FE3A68"/>
    <w:rsid w:val="00FE3C37"/>
    <w:rsid w:val="00FE6886"/>
    <w:rsid w:val="00FE6CBF"/>
    <w:rsid w:val="00FE7AA2"/>
    <w:rsid w:val="00FF0B04"/>
    <w:rsid w:val="00FF0D0B"/>
    <w:rsid w:val="00FF133A"/>
    <w:rsid w:val="00FF1808"/>
    <w:rsid w:val="00FF31A9"/>
    <w:rsid w:val="00FF48C2"/>
    <w:rsid w:val="00FF4C9B"/>
    <w:rsid w:val="00FF4D91"/>
    <w:rsid w:val="00FF4FA5"/>
    <w:rsid w:val="00FF5C57"/>
    <w:rsid w:val="00FF7195"/>
    <w:rsid w:val="00FF7B7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able of figures"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DA"/>
    <w:pPr>
      <w:spacing w:before="100" w:after="100" w:line="276" w:lineRule="auto"/>
    </w:pPr>
    <w:rPr>
      <w:rFonts w:ascii="Arial" w:hAnsi="Arial"/>
      <w:sz w:val="20"/>
      <w:szCs w:val="20"/>
      <w:lang w:eastAsia="en-US"/>
    </w:rPr>
  </w:style>
  <w:style w:type="paragraph" w:styleId="Heading1">
    <w:name w:val="heading 1"/>
    <w:aliases w:val="Section Heading,First level,T1,h1,PR9,Section,level2 hdg"/>
    <w:basedOn w:val="Normal"/>
    <w:next w:val="Normal"/>
    <w:link w:val="Heading1Char"/>
    <w:uiPriority w:val="99"/>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lang w:eastAsia="en-GB"/>
    </w:rPr>
  </w:style>
  <w:style w:type="paragraph" w:styleId="Heading2">
    <w:name w:val="heading 2"/>
    <w:aliases w:val="Reset numbering,Second level,T2,h2,PR10"/>
    <w:basedOn w:val="Normal"/>
    <w:next w:val="Normal"/>
    <w:link w:val="Heading2Char"/>
    <w:uiPriority w:val="99"/>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lang w:eastAsia="en-GB"/>
    </w:rPr>
  </w:style>
  <w:style w:type="paragraph" w:styleId="Heading3">
    <w:name w:val="heading 3"/>
    <w:aliases w:val=".,Level 1 - 1,H3,Third level,T3,PR11"/>
    <w:basedOn w:val="Normal"/>
    <w:next w:val="Normal"/>
    <w:link w:val="Heading3Char"/>
    <w:uiPriority w:val="99"/>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uiPriority w:val="99"/>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uiPriority w:val="99"/>
    <w:qFormat/>
    <w:rsid w:val="006D7481"/>
    <w:pPr>
      <w:numPr>
        <w:ilvl w:val="4"/>
        <w:numId w:val="1"/>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6D7481"/>
    <w:pPr>
      <w:numPr>
        <w:ilvl w:val="5"/>
        <w:numId w:val="1"/>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6D7481"/>
    <w:pPr>
      <w:numPr>
        <w:ilvl w:val="6"/>
        <w:numId w:val="1"/>
      </w:num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9"/>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basedOn w:val="DefaultParagraphFont"/>
    <w:link w:val="Heading1"/>
    <w:uiPriority w:val="99"/>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basedOn w:val="DefaultParagraphFont"/>
    <w:link w:val="Heading2"/>
    <w:uiPriority w:val="99"/>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basedOn w:val="DefaultParagraphFont"/>
    <w:link w:val="Heading3"/>
    <w:uiPriority w:val="99"/>
    <w:locked/>
    <w:rsid w:val="000D3C67"/>
    <w:rPr>
      <w:rFonts w:ascii="Arial" w:hAnsi="Arial"/>
      <w:caps/>
      <w:color w:val="243F60"/>
      <w:spacing w:val="15"/>
      <w:sz w:val="20"/>
      <w:szCs w:val="20"/>
      <w:lang w:eastAsia="en-US"/>
    </w:rPr>
  </w:style>
  <w:style w:type="character" w:customStyle="1" w:styleId="Heading4Char">
    <w:name w:val="Heading 4 Char"/>
    <w:basedOn w:val="DefaultParagraphFont"/>
    <w:link w:val="Heading4"/>
    <w:uiPriority w:val="99"/>
    <w:locked/>
    <w:rsid w:val="008301FA"/>
    <w:rPr>
      <w:rFonts w:ascii="Arial" w:hAnsi="Arial"/>
      <w:caps/>
      <w:color w:val="365F91"/>
      <w:spacing w:val="10"/>
      <w:sz w:val="18"/>
      <w:szCs w:val="18"/>
      <w:lang w:eastAsia="en-US"/>
    </w:rPr>
  </w:style>
  <w:style w:type="character" w:customStyle="1" w:styleId="Heading5Char">
    <w:name w:val="Heading 5 Char"/>
    <w:basedOn w:val="DefaultParagraphFont"/>
    <w:link w:val="Heading5"/>
    <w:uiPriority w:val="99"/>
    <w:rsid w:val="00702989"/>
    <w:rPr>
      <w:rFonts w:ascii="Arial" w:hAnsi="Arial"/>
      <w:caps/>
      <w:color w:val="365F91"/>
      <w:spacing w:val="10"/>
      <w:lang w:eastAsia="en-US"/>
    </w:rPr>
  </w:style>
  <w:style w:type="character" w:customStyle="1" w:styleId="Heading6Char">
    <w:name w:val="Heading 6 Char"/>
    <w:basedOn w:val="DefaultParagraphFont"/>
    <w:link w:val="Heading6"/>
    <w:uiPriority w:val="99"/>
    <w:rsid w:val="00702989"/>
    <w:rPr>
      <w:rFonts w:ascii="Arial" w:hAnsi="Arial"/>
      <w:caps/>
      <w:color w:val="365F91"/>
      <w:spacing w:val="10"/>
      <w:lang w:eastAsia="en-US"/>
    </w:rPr>
  </w:style>
  <w:style w:type="character" w:customStyle="1" w:styleId="Heading7Char">
    <w:name w:val="Heading 7 Char"/>
    <w:basedOn w:val="DefaultParagraphFont"/>
    <w:link w:val="Heading7"/>
    <w:uiPriority w:val="99"/>
    <w:rsid w:val="00702989"/>
    <w:rPr>
      <w:rFonts w:ascii="Arial" w:hAnsi="Arial"/>
      <w:caps/>
      <w:color w:val="365F91"/>
      <w:spacing w:val="10"/>
      <w:lang w:eastAsia="en-US"/>
    </w:rPr>
  </w:style>
  <w:style w:type="character" w:customStyle="1" w:styleId="Heading8Char">
    <w:name w:val="Heading 8 Char"/>
    <w:basedOn w:val="DefaultParagraphFont"/>
    <w:link w:val="Heading8"/>
    <w:uiPriority w:val="99"/>
    <w:rsid w:val="00702989"/>
    <w:rPr>
      <w:rFonts w:ascii="Arial" w:hAnsi="Arial"/>
      <w:caps/>
      <w:spacing w:val="10"/>
      <w:sz w:val="18"/>
      <w:szCs w:val="18"/>
      <w:lang w:eastAsia="en-US"/>
    </w:rPr>
  </w:style>
  <w:style w:type="character" w:customStyle="1" w:styleId="Heading9Char">
    <w:name w:val="Heading 9 Char"/>
    <w:basedOn w:val="DefaultParagraphFont"/>
    <w:link w:val="Heading9"/>
    <w:uiPriority w:val="99"/>
    <w:rsid w:val="00702989"/>
    <w:rPr>
      <w:rFonts w:ascii="Arial" w:hAnsi="Arial"/>
      <w:i/>
      <w:caps/>
      <w:spacing w:val="10"/>
      <w:sz w:val="18"/>
      <w:szCs w:val="18"/>
      <w:lang w:eastAsia="en-US"/>
    </w:rPr>
  </w:style>
  <w:style w:type="paragraph" w:styleId="Footer">
    <w:name w:val="footer"/>
    <w:basedOn w:val="Normal"/>
    <w:link w:val="FooterChar"/>
    <w:uiPriority w:val="99"/>
    <w:rsid w:val="00160A78"/>
    <w:pPr>
      <w:tabs>
        <w:tab w:val="center" w:pos="4153"/>
        <w:tab w:val="right" w:pos="8306"/>
      </w:tabs>
    </w:pPr>
  </w:style>
  <w:style w:type="character" w:customStyle="1" w:styleId="FooterChar">
    <w:name w:val="Footer Char"/>
    <w:basedOn w:val="DefaultParagraphFont"/>
    <w:link w:val="Footer"/>
    <w:uiPriority w:val="99"/>
    <w:semiHidden/>
    <w:rsid w:val="00702989"/>
    <w:rPr>
      <w:rFonts w:ascii="Arial" w:hAnsi="Arial"/>
      <w:sz w:val="20"/>
      <w:szCs w:val="20"/>
      <w:lang w:eastAsia="en-US"/>
    </w:rPr>
  </w:style>
  <w:style w:type="character" w:styleId="PageNumber">
    <w:name w:val="page number"/>
    <w:basedOn w:val="DefaultParagraphFont"/>
    <w:uiPriority w:val="99"/>
    <w:rsid w:val="00160A78"/>
    <w:rPr>
      <w:rFonts w:cs="Times New Roman"/>
    </w:rPr>
  </w:style>
  <w:style w:type="paragraph" w:customStyle="1" w:styleId="ContentsTitle">
    <w:name w:val="ContentsTitle"/>
    <w:basedOn w:val="Normal"/>
    <w:uiPriority w:val="99"/>
    <w:rsid w:val="00E718F2"/>
    <w:pPr>
      <w:spacing w:after="0" w:line="240" w:lineRule="auto"/>
      <w:jc w:val="center"/>
    </w:pPr>
    <w:rPr>
      <w:b/>
      <w:bCs/>
      <w:sz w:val="40"/>
      <w:u w:val="single"/>
    </w:rPr>
  </w:style>
  <w:style w:type="character" w:styleId="CommentReference">
    <w:name w:val="annotation reference"/>
    <w:basedOn w:val="DefaultParagraphFont"/>
    <w:uiPriority w:val="99"/>
    <w:semiHidden/>
    <w:rsid w:val="00160A78"/>
    <w:rPr>
      <w:rFonts w:cs="Times New Roman"/>
      <w:sz w:val="16"/>
    </w:rPr>
  </w:style>
  <w:style w:type="paragraph" w:styleId="CommentText">
    <w:name w:val="annotation text"/>
    <w:basedOn w:val="Normal"/>
    <w:link w:val="CommentTextChar"/>
    <w:uiPriority w:val="99"/>
    <w:semiHidden/>
    <w:rsid w:val="00160A78"/>
  </w:style>
  <w:style w:type="character" w:customStyle="1" w:styleId="CommentTextChar">
    <w:name w:val="Comment Text Char"/>
    <w:basedOn w:val="DefaultParagraphFont"/>
    <w:link w:val="CommentText"/>
    <w:uiPriority w:val="99"/>
    <w:semiHidden/>
    <w:rsid w:val="00702989"/>
    <w:rPr>
      <w:rFonts w:ascii="Arial" w:hAnsi="Arial"/>
      <w:sz w:val="20"/>
      <w:szCs w:val="20"/>
      <w:lang w:eastAsia="en-US"/>
    </w:rPr>
  </w:style>
  <w:style w:type="paragraph" w:styleId="BalloonText">
    <w:name w:val="Balloon Text"/>
    <w:basedOn w:val="Normal"/>
    <w:link w:val="BalloonTextChar"/>
    <w:uiPriority w:val="99"/>
    <w:semiHidden/>
    <w:rsid w:val="00160A78"/>
    <w:rPr>
      <w:rFonts w:ascii="Tahoma" w:hAnsi="Tahoma" w:cs="Tahoma"/>
      <w:sz w:val="16"/>
      <w:szCs w:val="16"/>
    </w:rPr>
  </w:style>
  <w:style w:type="character" w:customStyle="1" w:styleId="BalloonTextChar">
    <w:name w:val="Balloon Text Char"/>
    <w:basedOn w:val="DefaultParagraphFont"/>
    <w:link w:val="BalloonText"/>
    <w:uiPriority w:val="99"/>
    <w:semiHidden/>
    <w:rsid w:val="00702989"/>
    <w:rPr>
      <w:sz w:val="0"/>
      <w:szCs w:val="0"/>
      <w:lang w:eastAsia="en-US"/>
    </w:rPr>
  </w:style>
  <w:style w:type="paragraph" w:customStyle="1" w:styleId="Bullet1">
    <w:name w:val="Bullet 1"/>
    <w:basedOn w:val="Normal"/>
    <w:link w:val="Bullet1Char"/>
    <w:uiPriority w:val="99"/>
    <w:rsid w:val="00D80CDD"/>
    <w:pPr>
      <w:numPr>
        <w:numId w:val="3"/>
      </w:numPr>
      <w:spacing w:before="60" w:after="60"/>
    </w:pPr>
    <w:rPr>
      <w:rFonts w:cs="Arial"/>
    </w:rPr>
  </w:style>
  <w:style w:type="character" w:customStyle="1" w:styleId="Bullet1Char">
    <w:name w:val="Bullet 1 Char"/>
    <w:link w:val="Bullet1"/>
    <w:uiPriority w:val="99"/>
    <w:locked/>
    <w:rsid w:val="00D80CDD"/>
    <w:rPr>
      <w:rFonts w:ascii="Arial" w:hAnsi="Arial" w:cs="Arial"/>
      <w:sz w:val="20"/>
      <w:szCs w:val="20"/>
      <w:lang w:eastAsia="en-US"/>
    </w:rPr>
  </w:style>
  <w:style w:type="paragraph" w:styleId="FootnoteText">
    <w:name w:val="footnote text"/>
    <w:basedOn w:val="Normal"/>
    <w:link w:val="FootnoteTextChar"/>
    <w:autoRedefine/>
    <w:uiPriority w:val="99"/>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basedOn w:val="DefaultParagraphFont"/>
    <w:link w:val="FootnoteText"/>
    <w:uiPriority w:val="99"/>
    <w:semiHidden/>
    <w:locked/>
    <w:rsid w:val="00F03E8D"/>
    <w:rPr>
      <w:rFonts w:ascii="Arial" w:hAnsi="Arial"/>
      <w:sz w:val="16"/>
      <w:lang w:val="en-IE" w:eastAsia="en-GB"/>
    </w:rPr>
  </w:style>
  <w:style w:type="character" w:styleId="FootnoteReference">
    <w:name w:val="footnote reference"/>
    <w:basedOn w:val="DefaultParagraphFont"/>
    <w:uiPriority w:val="99"/>
    <w:semiHidden/>
    <w:rsid w:val="00FC7AD7"/>
    <w:rPr>
      <w:rFonts w:ascii="Arial" w:hAnsi="Arial" w:cs="Times New Roman"/>
      <w:sz w:val="16"/>
      <w:vertAlign w:val="superscript"/>
    </w:rPr>
  </w:style>
  <w:style w:type="paragraph" w:styleId="BodyText">
    <w:name w:val="Body Text"/>
    <w:basedOn w:val="Normal"/>
    <w:link w:val="BodyTextChar"/>
    <w:uiPriority w:val="99"/>
    <w:rsid w:val="007833EB"/>
    <w:pPr>
      <w:spacing w:before="0" w:after="0" w:line="240" w:lineRule="auto"/>
      <w:jc w:val="both"/>
    </w:pPr>
    <w:rPr>
      <w:rFonts w:ascii="Tahoma" w:hAnsi="Tahoma" w:cs="Tahoma"/>
      <w:szCs w:val="24"/>
    </w:rPr>
  </w:style>
  <w:style w:type="character" w:customStyle="1" w:styleId="BodyTextChar">
    <w:name w:val="Body Text Char"/>
    <w:basedOn w:val="DefaultParagraphFont"/>
    <w:link w:val="BodyText"/>
    <w:uiPriority w:val="99"/>
    <w:semiHidden/>
    <w:rsid w:val="00702989"/>
    <w:rPr>
      <w:rFonts w:ascii="Arial" w:hAnsi="Arial"/>
      <w:sz w:val="20"/>
      <w:szCs w:val="20"/>
      <w:lang w:eastAsia="en-US"/>
    </w:rPr>
  </w:style>
  <w:style w:type="paragraph" w:customStyle="1" w:styleId="Bullet1CharChar">
    <w:name w:val="Bullet 1 Char Char"/>
    <w:basedOn w:val="Normal"/>
    <w:uiPriority w:val="99"/>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uiPriority w:val="99"/>
    <w:rsid w:val="00C1436C"/>
    <w:pPr>
      <w:spacing w:after="0" w:line="240" w:lineRule="auto"/>
      <w:jc w:val="center"/>
    </w:pPr>
    <w:rPr>
      <w:sz w:val="48"/>
    </w:rPr>
  </w:style>
  <w:style w:type="table" w:styleId="TableGrid8">
    <w:name w:val="Table Grid 8"/>
    <w:basedOn w:val="TableNormal"/>
    <w:uiPriority w:val="99"/>
    <w:rsid w:val="0001384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uiPriority w:val="99"/>
    <w:rsid w:val="000138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uiPriority w:val="99"/>
    <w:rsid w:val="00C1436C"/>
    <w:pPr>
      <w:jc w:val="center"/>
    </w:pPr>
    <w:rPr>
      <w:b/>
      <w:bCs/>
      <w:caps/>
      <w:color w:val="FFFFFF"/>
      <w:sz w:val="28"/>
    </w:rPr>
  </w:style>
  <w:style w:type="character" w:styleId="Hyperlink">
    <w:name w:val="Hyperlink"/>
    <w:basedOn w:val="DefaultParagraphFont"/>
    <w:uiPriority w:val="99"/>
    <w:rsid w:val="004F36E5"/>
    <w:rPr>
      <w:rFonts w:cs="Times New Roman"/>
      <w:color w:val="0000FF"/>
      <w:u w:val="single"/>
    </w:rPr>
  </w:style>
  <w:style w:type="character" w:styleId="FollowedHyperlink">
    <w:name w:val="FollowedHyperlink"/>
    <w:basedOn w:val="DefaultParagraphFont"/>
    <w:uiPriority w:val="99"/>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463719"/>
    <w:pPr>
      <w:tabs>
        <w:tab w:val="left" w:pos="720"/>
        <w:tab w:val="right" w:leader="dot" w:pos="9530"/>
      </w:tabs>
      <w:ind w:left="720" w:hanging="720"/>
    </w:pPr>
    <w:rPr>
      <w:noProof/>
      <w:sz w:val="22"/>
      <w:szCs w:val="22"/>
    </w:rPr>
  </w:style>
  <w:style w:type="paragraph" w:styleId="TOC2">
    <w:name w:val="toc 2"/>
    <w:basedOn w:val="Normal"/>
    <w:next w:val="Normal"/>
    <w:autoRedefine/>
    <w:uiPriority w:val="39"/>
    <w:rsid w:val="00463719"/>
    <w:pPr>
      <w:tabs>
        <w:tab w:val="left" w:pos="720"/>
        <w:tab w:val="right" w:leader="dot" w:pos="9540"/>
      </w:tabs>
      <w:spacing w:line="240" w:lineRule="auto"/>
      <w:ind w:left="720" w:hanging="720"/>
    </w:pPr>
    <w:rPr>
      <w:noProof/>
      <w:sz w:val="16"/>
      <w:szCs w:val="16"/>
    </w:rPr>
  </w:style>
  <w:style w:type="paragraph" w:styleId="TOC3">
    <w:name w:val="toc 3"/>
    <w:basedOn w:val="Normal"/>
    <w:next w:val="Normal"/>
    <w:autoRedefine/>
    <w:uiPriority w:val="99"/>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uiPriority w:val="99"/>
    <w:semiHidden/>
    <w:rsid w:val="00AB6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02989"/>
    <w:rPr>
      <w:sz w:val="0"/>
      <w:szCs w:val="0"/>
      <w:lang w:eastAsia="en-US"/>
    </w:rPr>
  </w:style>
  <w:style w:type="paragraph" w:styleId="BodyTextIndent">
    <w:name w:val="Body Text Indent"/>
    <w:basedOn w:val="Normal"/>
    <w:link w:val="BodyTextIndentChar"/>
    <w:uiPriority w:val="99"/>
    <w:rsid w:val="002E2AB8"/>
    <w:pPr>
      <w:spacing w:after="120"/>
      <w:ind w:left="360"/>
    </w:pPr>
  </w:style>
  <w:style w:type="character" w:customStyle="1" w:styleId="BodyTextIndentChar">
    <w:name w:val="Body Text Indent Char"/>
    <w:basedOn w:val="DefaultParagraphFont"/>
    <w:link w:val="BodyTextIndent"/>
    <w:uiPriority w:val="99"/>
    <w:semiHidden/>
    <w:rsid w:val="00702989"/>
    <w:rPr>
      <w:rFonts w:ascii="Arial" w:hAnsi="Arial"/>
      <w:sz w:val="20"/>
      <w:szCs w:val="20"/>
      <w:lang w:eastAsia="en-US"/>
    </w:rPr>
  </w:style>
  <w:style w:type="paragraph" w:styleId="Caption">
    <w:name w:val="caption"/>
    <w:basedOn w:val="Normal"/>
    <w:next w:val="Normal"/>
    <w:uiPriority w:val="99"/>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uiPriority w:val="99"/>
    <w:locked/>
    <w:rsid w:val="002A3B8D"/>
    <w:rPr>
      <w:sz w:val="22"/>
      <w:lang w:val="en-IE" w:eastAsia="en-GB"/>
    </w:rPr>
  </w:style>
  <w:style w:type="paragraph" w:customStyle="1" w:styleId="Body1CharCharChar1Char">
    <w:name w:val="Body 1 Char Char Char1 Char"/>
    <w:basedOn w:val="Normal"/>
    <w:link w:val="Body1CharCharChar1CharChar"/>
    <w:uiPriority w:val="99"/>
    <w:rsid w:val="002A3B8D"/>
    <w:pPr>
      <w:keepLines/>
      <w:overflowPunct w:val="0"/>
      <w:autoSpaceDE w:val="0"/>
      <w:autoSpaceDN w:val="0"/>
      <w:adjustRightInd w:val="0"/>
      <w:spacing w:before="60" w:after="60" w:line="240" w:lineRule="auto"/>
      <w:textAlignment w:val="baseline"/>
    </w:pPr>
    <w:rPr>
      <w:rFonts w:ascii="Times New Roman" w:hAnsi="Times New Roman"/>
      <w:sz w:val="22"/>
      <w:szCs w:val="22"/>
      <w:lang w:val="en-AU" w:eastAsia="en-GB"/>
    </w:rPr>
  </w:style>
  <w:style w:type="character" w:customStyle="1" w:styleId="Body1CharCharChar1CharChar">
    <w:name w:val="Body 1 Char Char Char1 Char Char"/>
    <w:link w:val="Body1CharCharChar1Char"/>
    <w:uiPriority w:val="99"/>
    <w:locked/>
    <w:rsid w:val="002A3B8D"/>
    <w:rPr>
      <w:sz w:val="22"/>
      <w:lang w:val="en-AU" w:eastAsia="en-GB"/>
    </w:rPr>
  </w:style>
  <w:style w:type="paragraph" w:customStyle="1" w:styleId="TableColumnHeadings">
    <w:name w:val="Table Column Headings"/>
    <w:basedOn w:val="Normal"/>
    <w:uiPriority w:val="99"/>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uiPriority w:val="99"/>
    <w:rsid w:val="00402EDF"/>
    <w:pPr>
      <w:spacing w:after="120" w:line="288" w:lineRule="auto"/>
      <w:ind w:left="1699"/>
    </w:pPr>
    <w:rPr>
      <w:rFonts w:ascii="Arial" w:hAnsi="Arial"/>
      <w:sz w:val="20"/>
      <w:szCs w:val="20"/>
      <w:lang w:val="en-US" w:eastAsia="en-US"/>
    </w:rPr>
  </w:style>
  <w:style w:type="character" w:customStyle="1" w:styleId="BodyChar">
    <w:name w:val="Body Char"/>
    <w:link w:val="Body"/>
    <w:uiPriority w:val="99"/>
    <w:locked/>
    <w:rsid w:val="00402EDF"/>
    <w:rPr>
      <w:rFonts w:ascii="Arial" w:hAnsi="Arial"/>
      <w:lang w:val="en-US" w:eastAsia="en-US"/>
    </w:rPr>
  </w:style>
  <w:style w:type="character" w:customStyle="1" w:styleId="BodyChar1">
    <w:name w:val="Body Char1"/>
    <w:uiPriority w:val="99"/>
    <w:rsid w:val="00A9055C"/>
    <w:rPr>
      <w:rFonts w:ascii="Arial" w:hAnsi="Arial"/>
      <w:lang w:val="en-US" w:eastAsia="en-US"/>
    </w:rPr>
  </w:style>
  <w:style w:type="paragraph" w:customStyle="1" w:styleId="Apphead1">
    <w:name w:val="Apphead 1"/>
    <w:basedOn w:val="Normal"/>
    <w:next w:val="Body"/>
    <w:autoRedefine/>
    <w:uiPriority w:val="99"/>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uiPriority w:val="99"/>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uiPriority w:val="99"/>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uiPriority w:val="99"/>
    <w:rsid w:val="00A9055C"/>
    <w:pPr>
      <w:numPr>
        <w:ilvl w:val="3"/>
      </w:numPr>
      <w:tabs>
        <w:tab w:val="num" w:pos="576"/>
      </w:tabs>
      <w:ind w:left="576" w:hanging="576"/>
      <w:outlineLvl w:val="3"/>
    </w:pPr>
    <w:rPr>
      <w:sz w:val="26"/>
    </w:rPr>
  </w:style>
  <w:style w:type="paragraph" w:customStyle="1" w:styleId="Notices">
    <w:name w:val="Notices"/>
    <w:basedOn w:val="Normal"/>
    <w:uiPriority w:val="99"/>
    <w:rsid w:val="0075165F"/>
  </w:style>
  <w:style w:type="paragraph" w:customStyle="1" w:styleId="Bullet2">
    <w:name w:val="Bullet 2"/>
    <w:basedOn w:val="Bullet1"/>
    <w:uiPriority w:val="99"/>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uiPriority w:val="99"/>
    <w:rsid w:val="00933C83"/>
    <w:pPr>
      <w:keepLines/>
      <w:overflowPunct w:val="0"/>
      <w:autoSpaceDE w:val="0"/>
      <w:autoSpaceDN w:val="0"/>
      <w:adjustRightInd w:val="0"/>
      <w:spacing w:before="60" w:after="60" w:line="240" w:lineRule="auto"/>
      <w:textAlignment w:val="baseline"/>
    </w:pPr>
    <w:rPr>
      <w:rFonts w:cs="Arial"/>
      <w:sz w:val="22"/>
      <w:szCs w:val="22"/>
      <w:lang w:val="en-IE" w:eastAsia="en-GB"/>
    </w:rPr>
  </w:style>
  <w:style w:type="character" w:customStyle="1" w:styleId="Body1CharCharChar">
    <w:name w:val="Body 1 Char Char Char"/>
    <w:link w:val="Body1CharChar"/>
    <w:uiPriority w:val="99"/>
    <w:locked/>
    <w:rsid w:val="00933C83"/>
    <w:rPr>
      <w:rFonts w:ascii="Arial" w:hAnsi="Arial"/>
      <w:sz w:val="22"/>
      <w:lang w:val="en-IE" w:eastAsia="en-GB"/>
    </w:rPr>
  </w:style>
  <w:style w:type="paragraph" w:customStyle="1" w:styleId="NumberedList">
    <w:name w:val="NumberedList"/>
    <w:basedOn w:val="Normal"/>
    <w:uiPriority w:val="99"/>
    <w:rsid w:val="00EE08F2"/>
    <w:pPr>
      <w:tabs>
        <w:tab w:val="num" w:pos="360"/>
      </w:tabs>
      <w:ind w:left="360" w:hanging="360"/>
    </w:pPr>
    <w:rPr>
      <w:rFonts w:cs="Arial"/>
    </w:rPr>
  </w:style>
  <w:style w:type="character" w:customStyle="1" w:styleId="TableText">
    <w:name w:val="TableText"/>
    <w:uiPriority w:val="99"/>
    <w:rsid w:val="00874FDF"/>
    <w:rPr>
      <w:sz w:val="18"/>
    </w:rPr>
  </w:style>
  <w:style w:type="paragraph" w:styleId="CommentSubject">
    <w:name w:val="annotation subject"/>
    <w:basedOn w:val="CommentText"/>
    <w:next w:val="CommentText"/>
    <w:link w:val="CommentSubjectChar"/>
    <w:uiPriority w:val="99"/>
    <w:semiHidden/>
    <w:rsid w:val="005011C8"/>
    <w:rPr>
      <w:b/>
      <w:bCs/>
    </w:rPr>
  </w:style>
  <w:style w:type="character" w:customStyle="1" w:styleId="CommentSubjectChar">
    <w:name w:val="Comment Subject Char"/>
    <w:basedOn w:val="CommentTextChar"/>
    <w:link w:val="CommentSubject"/>
    <w:uiPriority w:val="99"/>
    <w:semiHidden/>
    <w:rsid w:val="00702989"/>
    <w:rPr>
      <w:b/>
      <w:bCs/>
    </w:rPr>
  </w:style>
  <w:style w:type="paragraph" w:styleId="TOC4">
    <w:name w:val="toc 4"/>
    <w:basedOn w:val="Normal"/>
    <w:next w:val="Normal"/>
    <w:autoRedefine/>
    <w:uiPriority w:val="99"/>
    <w:rsid w:val="008341C7"/>
    <w:pPr>
      <w:tabs>
        <w:tab w:val="left" w:pos="1680"/>
        <w:tab w:val="right" w:leader="dot" w:pos="9530"/>
      </w:tabs>
      <w:ind w:left="720"/>
    </w:pPr>
    <w:rPr>
      <w:noProof/>
      <w:sz w:val="16"/>
      <w:szCs w:val="16"/>
    </w:rPr>
  </w:style>
  <w:style w:type="paragraph" w:styleId="TOC5">
    <w:name w:val="toc 5"/>
    <w:basedOn w:val="Normal"/>
    <w:next w:val="Normal"/>
    <w:autoRedefine/>
    <w:uiPriority w:val="99"/>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uiPriority w:val="99"/>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uiPriority w:val="99"/>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uiPriority w:val="99"/>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uiPriority w:val="99"/>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uiPriority w:val="99"/>
    <w:rsid w:val="008F02A2"/>
    <w:pPr>
      <w:spacing w:before="100" w:after="100" w:line="276"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uiPriority w:val="99"/>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szCs w:val="20"/>
      <w:lang w:val="en-IE" w:eastAsia="ko-KR"/>
    </w:rPr>
  </w:style>
  <w:style w:type="table" w:styleId="TableList3">
    <w:name w:val="Table List 3"/>
    <w:basedOn w:val="TableNormal"/>
    <w:uiPriority w:val="99"/>
    <w:rsid w:val="00AA683C"/>
    <w:pPr>
      <w:spacing w:before="100" w:after="100" w:line="276"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uiPriority w:val="99"/>
    <w:rsid w:val="00AA683C"/>
    <w:pPr>
      <w:spacing w:before="100" w:after="100" w:line="276"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uiPriority w:val="99"/>
    <w:rsid w:val="00AA683C"/>
    <w:pPr>
      <w:spacing w:before="100" w:after="100" w:line="276"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uiPriority w:val="99"/>
    <w:rsid w:val="00AA683C"/>
    <w:pPr>
      <w:spacing w:before="100" w:after="100" w:line="276"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Revision">
    <w:name w:val="Revision"/>
    <w:hidden/>
    <w:uiPriority w:val="99"/>
    <w:semiHidden/>
    <w:rsid w:val="00C3663A"/>
    <w:rPr>
      <w:rFonts w:ascii="Arial" w:hAnsi="Arial"/>
      <w:sz w:val="20"/>
      <w:szCs w:val="20"/>
      <w:lang w:eastAsia="en-US"/>
    </w:rPr>
  </w:style>
  <w:style w:type="character" w:customStyle="1" w:styleId="WW8Num13z2">
    <w:name w:val="WW8Num13z2"/>
    <w:uiPriority w:val="99"/>
    <w:rsid w:val="00C42B89"/>
    <w:rPr>
      <w:rFonts w:ascii="Wingdings" w:hAnsi="Wingdings"/>
    </w:rPr>
  </w:style>
  <w:style w:type="character" w:customStyle="1" w:styleId="Unresolved">
    <w:name w:val="Unresolved"/>
    <w:uiPriority w:val="99"/>
    <w:rsid w:val="00F54E20"/>
    <w:rPr>
      <w:i/>
      <w:color w:val="FF0000"/>
    </w:rPr>
  </w:style>
  <w:style w:type="paragraph" w:customStyle="1" w:styleId="UntitledHeading">
    <w:name w:val="UntitledHeading"/>
    <w:basedOn w:val="Normal"/>
    <w:uiPriority w:val="99"/>
    <w:rsid w:val="0054297E"/>
    <w:rPr>
      <w:b/>
    </w:rPr>
  </w:style>
  <w:style w:type="paragraph" w:styleId="ListParagraph">
    <w:name w:val="List Paragraph"/>
    <w:basedOn w:val="Normal"/>
    <w:uiPriority w:val="34"/>
    <w:qFormat/>
    <w:rsid w:val="000A28AE"/>
    <w:pPr>
      <w:ind w:left="720"/>
      <w:contextualSpacing/>
    </w:pPr>
  </w:style>
  <w:style w:type="paragraph" w:styleId="TableofFigures">
    <w:name w:val="table of figures"/>
    <w:basedOn w:val="Normal"/>
    <w:next w:val="Normal"/>
    <w:uiPriority w:val="99"/>
    <w:rsid w:val="0051506D"/>
  </w:style>
  <w:style w:type="paragraph" w:styleId="Header">
    <w:name w:val="header"/>
    <w:basedOn w:val="Normal"/>
    <w:link w:val="HeaderChar"/>
    <w:uiPriority w:val="99"/>
    <w:rsid w:val="00D3707E"/>
    <w:pPr>
      <w:tabs>
        <w:tab w:val="center" w:pos="4513"/>
        <w:tab w:val="right" w:pos="9026"/>
      </w:tabs>
    </w:pPr>
  </w:style>
  <w:style w:type="character" w:customStyle="1" w:styleId="HeaderChar">
    <w:name w:val="Header Char"/>
    <w:basedOn w:val="DefaultParagraphFont"/>
    <w:link w:val="Header"/>
    <w:uiPriority w:val="99"/>
    <w:locked/>
    <w:rsid w:val="00D3707E"/>
    <w:rPr>
      <w:rFonts w:ascii="Arial" w:hAnsi="Arial" w:cs="Times New Roman"/>
      <w:lang w:val="en-GB" w:eastAsia="en-US"/>
    </w:rPr>
  </w:style>
  <w:style w:type="character" w:styleId="Emphasis">
    <w:name w:val="Emphasis"/>
    <w:basedOn w:val="DefaultParagraphFont"/>
    <w:uiPriority w:val="99"/>
    <w:qFormat/>
    <w:rsid w:val="003C1F9E"/>
    <w:rPr>
      <w:rFonts w:cs="Times New Roman"/>
      <w:i/>
      <w:iCs/>
    </w:rPr>
  </w:style>
  <w:style w:type="paragraph" w:styleId="IntenseQuote">
    <w:name w:val="Intense Quote"/>
    <w:basedOn w:val="Normal"/>
    <w:next w:val="Normal"/>
    <w:link w:val="IntenseQuoteChar"/>
    <w:uiPriority w:val="99"/>
    <w:qFormat/>
    <w:rsid w:val="00B80DE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80DE6"/>
    <w:rPr>
      <w:rFonts w:ascii="Arial" w:hAnsi="Arial" w:cs="Times New Roman"/>
      <w:b/>
      <w:bCs/>
      <w:i/>
      <w:iCs/>
      <w:color w:val="4F81BD"/>
      <w:lang w:val="en-GB" w:eastAsia="en-US"/>
    </w:rPr>
  </w:style>
  <w:style w:type="paragraph" w:styleId="Quote">
    <w:name w:val="Quote"/>
    <w:basedOn w:val="Normal"/>
    <w:next w:val="Normal"/>
    <w:link w:val="QuoteChar"/>
    <w:uiPriority w:val="99"/>
    <w:qFormat/>
    <w:rsid w:val="009C6EDF"/>
    <w:rPr>
      <w:i/>
      <w:iCs/>
      <w:color w:val="000000"/>
    </w:rPr>
  </w:style>
  <w:style w:type="character" w:customStyle="1" w:styleId="QuoteChar">
    <w:name w:val="Quote Char"/>
    <w:basedOn w:val="DefaultParagraphFont"/>
    <w:link w:val="Quote"/>
    <w:uiPriority w:val="99"/>
    <w:locked/>
    <w:rsid w:val="009C6EDF"/>
    <w:rPr>
      <w:rFonts w:ascii="Arial" w:hAnsi="Arial" w:cs="Times New Roman"/>
      <w:i/>
      <w:iCs/>
      <w:color w:val="000000"/>
      <w:lang w:val="en-GB" w:eastAsia="en-US"/>
    </w:rPr>
  </w:style>
  <w:style w:type="character" w:styleId="IntenseReference">
    <w:name w:val="Intense Reference"/>
    <w:basedOn w:val="DefaultParagraphFont"/>
    <w:uiPriority w:val="99"/>
    <w:qFormat/>
    <w:rsid w:val="005260EF"/>
    <w:rPr>
      <w:rFonts w:cs="Times New Roman"/>
      <w:b/>
      <w:bCs/>
      <w:smallCaps/>
      <w:color w:val="C0504D"/>
      <w:spacing w:val="5"/>
      <w:u w:val="single"/>
    </w:rPr>
  </w:style>
  <w:style w:type="numbering" w:customStyle="1" w:styleId="Bullet3">
    <w:name w:val="Bullet 3"/>
    <w:rsid w:val="00702989"/>
    <w:pPr>
      <w:numPr>
        <w:numId w:val="4"/>
      </w:numPr>
    </w:pPr>
  </w:style>
</w:styles>
</file>

<file path=word/webSettings.xml><?xml version="1.0" encoding="utf-8"?>
<w:webSettings xmlns:r="http://schemas.openxmlformats.org/officeDocument/2006/relationships" xmlns:w="http://schemas.openxmlformats.org/wordprocessingml/2006/main">
  <w:divs>
    <w:div w:id="15279324">
      <w:bodyDiv w:val="1"/>
      <w:marLeft w:val="0"/>
      <w:marRight w:val="0"/>
      <w:marTop w:val="0"/>
      <w:marBottom w:val="0"/>
      <w:divBdr>
        <w:top w:val="none" w:sz="0" w:space="0" w:color="auto"/>
        <w:left w:val="none" w:sz="0" w:space="0" w:color="auto"/>
        <w:bottom w:val="none" w:sz="0" w:space="0" w:color="auto"/>
        <w:right w:val="none" w:sz="0" w:space="0" w:color="auto"/>
      </w:divBdr>
    </w:div>
    <w:div w:id="629020076">
      <w:bodyDiv w:val="1"/>
      <w:marLeft w:val="0"/>
      <w:marRight w:val="0"/>
      <w:marTop w:val="0"/>
      <w:marBottom w:val="0"/>
      <w:divBdr>
        <w:top w:val="none" w:sz="0" w:space="0" w:color="auto"/>
        <w:left w:val="none" w:sz="0" w:space="0" w:color="auto"/>
        <w:bottom w:val="none" w:sz="0" w:space="0" w:color="auto"/>
        <w:right w:val="none" w:sz="0" w:space="0" w:color="auto"/>
      </w:divBdr>
    </w:div>
    <w:div w:id="757214147">
      <w:marLeft w:val="0"/>
      <w:marRight w:val="0"/>
      <w:marTop w:val="0"/>
      <w:marBottom w:val="0"/>
      <w:divBdr>
        <w:top w:val="none" w:sz="0" w:space="0" w:color="auto"/>
        <w:left w:val="none" w:sz="0" w:space="0" w:color="auto"/>
        <w:bottom w:val="none" w:sz="0" w:space="0" w:color="auto"/>
        <w:right w:val="none" w:sz="0" w:space="0" w:color="auto"/>
      </w:divBdr>
    </w:div>
    <w:div w:id="757214148">
      <w:marLeft w:val="0"/>
      <w:marRight w:val="0"/>
      <w:marTop w:val="0"/>
      <w:marBottom w:val="0"/>
      <w:divBdr>
        <w:top w:val="none" w:sz="0" w:space="0" w:color="auto"/>
        <w:left w:val="none" w:sz="0" w:space="0" w:color="auto"/>
        <w:bottom w:val="none" w:sz="0" w:space="0" w:color="auto"/>
        <w:right w:val="none" w:sz="0" w:space="0" w:color="auto"/>
      </w:divBdr>
    </w:div>
    <w:div w:id="757214156">
      <w:marLeft w:val="0"/>
      <w:marRight w:val="0"/>
      <w:marTop w:val="0"/>
      <w:marBottom w:val="0"/>
      <w:divBdr>
        <w:top w:val="none" w:sz="0" w:space="0" w:color="auto"/>
        <w:left w:val="none" w:sz="0" w:space="0" w:color="auto"/>
        <w:bottom w:val="none" w:sz="0" w:space="0" w:color="auto"/>
        <w:right w:val="none" w:sz="0" w:space="0" w:color="auto"/>
      </w:divBdr>
    </w:div>
    <w:div w:id="757214157">
      <w:marLeft w:val="0"/>
      <w:marRight w:val="0"/>
      <w:marTop w:val="0"/>
      <w:marBottom w:val="0"/>
      <w:divBdr>
        <w:top w:val="none" w:sz="0" w:space="0" w:color="auto"/>
        <w:left w:val="none" w:sz="0" w:space="0" w:color="auto"/>
        <w:bottom w:val="none" w:sz="0" w:space="0" w:color="auto"/>
        <w:right w:val="none" w:sz="0" w:space="0" w:color="auto"/>
      </w:divBdr>
      <w:divsChild>
        <w:div w:id="757214181">
          <w:marLeft w:val="0"/>
          <w:marRight w:val="0"/>
          <w:marTop w:val="0"/>
          <w:marBottom w:val="0"/>
          <w:divBdr>
            <w:top w:val="none" w:sz="0" w:space="0" w:color="auto"/>
            <w:left w:val="none" w:sz="0" w:space="0" w:color="auto"/>
            <w:bottom w:val="none" w:sz="0" w:space="0" w:color="auto"/>
            <w:right w:val="none" w:sz="0" w:space="0" w:color="auto"/>
          </w:divBdr>
        </w:div>
        <w:div w:id="757214290">
          <w:marLeft w:val="0"/>
          <w:marRight w:val="0"/>
          <w:marTop w:val="0"/>
          <w:marBottom w:val="0"/>
          <w:divBdr>
            <w:top w:val="none" w:sz="0" w:space="0" w:color="auto"/>
            <w:left w:val="none" w:sz="0" w:space="0" w:color="auto"/>
            <w:bottom w:val="none" w:sz="0" w:space="0" w:color="auto"/>
            <w:right w:val="none" w:sz="0" w:space="0" w:color="auto"/>
          </w:divBdr>
        </w:div>
        <w:div w:id="757214465">
          <w:marLeft w:val="0"/>
          <w:marRight w:val="0"/>
          <w:marTop w:val="0"/>
          <w:marBottom w:val="0"/>
          <w:divBdr>
            <w:top w:val="none" w:sz="0" w:space="0" w:color="auto"/>
            <w:left w:val="none" w:sz="0" w:space="0" w:color="auto"/>
            <w:bottom w:val="none" w:sz="0" w:space="0" w:color="auto"/>
            <w:right w:val="none" w:sz="0" w:space="0" w:color="auto"/>
          </w:divBdr>
          <w:divsChild>
            <w:div w:id="757214479">
              <w:marLeft w:val="0"/>
              <w:marRight w:val="0"/>
              <w:marTop w:val="0"/>
              <w:marBottom w:val="0"/>
              <w:divBdr>
                <w:top w:val="none" w:sz="0" w:space="0" w:color="auto"/>
                <w:left w:val="none" w:sz="0" w:space="0" w:color="auto"/>
                <w:bottom w:val="none" w:sz="0" w:space="0" w:color="auto"/>
                <w:right w:val="none" w:sz="0" w:space="0" w:color="auto"/>
              </w:divBdr>
              <w:divsChild>
                <w:div w:id="757214224">
                  <w:marLeft w:val="0"/>
                  <w:marRight w:val="0"/>
                  <w:marTop w:val="0"/>
                  <w:marBottom w:val="0"/>
                  <w:divBdr>
                    <w:top w:val="none" w:sz="0" w:space="0" w:color="auto"/>
                    <w:left w:val="none" w:sz="0" w:space="0" w:color="auto"/>
                    <w:bottom w:val="none" w:sz="0" w:space="0" w:color="auto"/>
                    <w:right w:val="none" w:sz="0" w:space="0" w:color="auto"/>
                  </w:divBdr>
                </w:div>
                <w:div w:id="757214311">
                  <w:marLeft w:val="0"/>
                  <w:marRight w:val="0"/>
                  <w:marTop w:val="0"/>
                  <w:marBottom w:val="0"/>
                  <w:divBdr>
                    <w:top w:val="none" w:sz="0" w:space="0" w:color="auto"/>
                    <w:left w:val="none" w:sz="0" w:space="0" w:color="auto"/>
                    <w:bottom w:val="none" w:sz="0" w:space="0" w:color="auto"/>
                    <w:right w:val="none" w:sz="0" w:space="0" w:color="auto"/>
                  </w:divBdr>
                </w:div>
                <w:div w:id="757214327">
                  <w:marLeft w:val="0"/>
                  <w:marRight w:val="0"/>
                  <w:marTop w:val="0"/>
                  <w:marBottom w:val="0"/>
                  <w:divBdr>
                    <w:top w:val="none" w:sz="0" w:space="0" w:color="auto"/>
                    <w:left w:val="none" w:sz="0" w:space="0" w:color="auto"/>
                    <w:bottom w:val="none" w:sz="0" w:space="0" w:color="auto"/>
                    <w:right w:val="none" w:sz="0" w:space="0" w:color="auto"/>
                  </w:divBdr>
                </w:div>
                <w:div w:id="7572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84">
          <w:marLeft w:val="0"/>
          <w:marRight w:val="0"/>
          <w:marTop w:val="0"/>
          <w:marBottom w:val="0"/>
          <w:divBdr>
            <w:top w:val="none" w:sz="0" w:space="0" w:color="auto"/>
            <w:left w:val="none" w:sz="0" w:space="0" w:color="auto"/>
            <w:bottom w:val="none" w:sz="0" w:space="0" w:color="auto"/>
            <w:right w:val="none" w:sz="0" w:space="0" w:color="auto"/>
          </w:divBdr>
        </w:div>
      </w:divsChild>
    </w:div>
    <w:div w:id="757214158">
      <w:marLeft w:val="0"/>
      <w:marRight w:val="0"/>
      <w:marTop w:val="0"/>
      <w:marBottom w:val="0"/>
      <w:divBdr>
        <w:top w:val="none" w:sz="0" w:space="0" w:color="auto"/>
        <w:left w:val="none" w:sz="0" w:space="0" w:color="auto"/>
        <w:bottom w:val="none" w:sz="0" w:space="0" w:color="auto"/>
        <w:right w:val="none" w:sz="0" w:space="0" w:color="auto"/>
      </w:divBdr>
    </w:div>
    <w:div w:id="757214162">
      <w:marLeft w:val="0"/>
      <w:marRight w:val="0"/>
      <w:marTop w:val="0"/>
      <w:marBottom w:val="0"/>
      <w:divBdr>
        <w:top w:val="none" w:sz="0" w:space="0" w:color="auto"/>
        <w:left w:val="none" w:sz="0" w:space="0" w:color="auto"/>
        <w:bottom w:val="none" w:sz="0" w:space="0" w:color="auto"/>
        <w:right w:val="none" w:sz="0" w:space="0" w:color="auto"/>
      </w:divBdr>
    </w:div>
    <w:div w:id="757214164">
      <w:marLeft w:val="0"/>
      <w:marRight w:val="0"/>
      <w:marTop w:val="0"/>
      <w:marBottom w:val="0"/>
      <w:divBdr>
        <w:top w:val="none" w:sz="0" w:space="0" w:color="auto"/>
        <w:left w:val="none" w:sz="0" w:space="0" w:color="auto"/>
        <w:bottom w:val="none" w:sz="0" w:space="0" w:color="auto"/>
        <w:right w:val="none" w:sz="0" w:space="0" w:color="auto"/>
      </w:divBdr>
    </w:div>
    <w:div w:id="757214167">
      <w:marLeft w:val="0"/>
      <w:marRight w:val="0"/>
      <w:marTop w:val="0"/>
      <w:marBottom w:val="0"/>
      <w:divBdr>
        <w:top w:val="none" w:sz="0" w:space="0" w:color="auto"/>
        <w:left w:val="none" w:sz="0" w:space="0" w:color="auto"/>
        <w:bottom w:val="none" w:sz="0" w:space="0" w:color="auto"/>
        <w:right w:val="none" w:sz="0" w:space="0" w:color="auto"/>
      </w:divBdr>
    </w:div>
    <w:div w:id="757214169">
      <w:marLeft w:val="0"/>
      <w:marRight w:val="0"/>
      <w:marTop w:val="0"/>
      <w:marBottom w:val="0"/>
      <w:divBdr>
        <w:top w:val="none" w:sz="0" w:space="0" w:color="auto"/>
        <w:left w:val="none" w:sz="0" w:space="0" w:color="auto"/>
        <w:bottom w:val="none" w:sz="0" w:space="0" w:color="auto"/>
        <w:right w:val="none" w:sz="0" w:space="0" w:color="auto"/>
      </w:divBdr>
    </w:div>
    <w:div w:id="757214173">
      <w:marLeft w:val="0"/>
      <w:marRight w:val="0"/>
      <w:marTop w:val="0"/>
      <w:marBottom w:val="0"/>
      <w:divBdr>
        <w:top w:val="none" w:sz="0" w:space="0" w:color="auto"/>
        <w:left w:val="none" w:sz="0" w:space="0" w:color="auto"/>
        <w:bottom w:val="none" w:sz="0" w:space="0" w:color="auto"/>
        <w:right w:val="none" w:sz="0" w:space="0" w:color="auto"/>
      </w:divBdr>
    </w:div>
    <w:div w:id="757214177">
      <w:marLeft w:val="0"/>
      <w:marRight w:val="0"/>
      <w:marTop w:val="0"/>
      <w:marBottom w:val="0"/>
      <w:divBdr>
        <w:top w:val="none" w:sz="0" w:space="0" w:color="auto"/>
        <w:left w:val="none" w:sz="0" w:space="0" w:color="auto"/>
        <w:bottom w:val="none" w:sz="0" w:space="0" w:color="auto"/>
        <w:right w:val="none" w:sz="0" w:space="0" w:color="auto"/>
      </w:divBdr>
    </w:div>
    <w:div w:id="757214178">
      <w:marLeft w:val="0"/>
      <w:marRight w:val="0"/>
      <w:marTop w:val="0"/>
      <w:marBottom w:val="0"/>
      <w:divBdr>
        <w:top w:val="none" w:sz="0" w:space="0" w:color="auto"/>
        <w:left w:val="none" w:sz="0" w:space="0" w:color="auto"/>
        <w:bottom w:val="none" w:sz="0" w:space="0" w:color="auto"/>
        <w:right w:val="none" w:sz="0" w:space="0" w:color="auto"/>
      </w:divBdr>
    </w:div>
    <w:div w:id="757214180">
      <w:marLeft w:val="0"/>
      <w:marRight w:val="0"/>
      <w:marTop w:val="0"/>
      <w:marBottom w:val="0"/>
      <w:divBdr>
        <w:top w:val="none" w:sz="0" w:space="0" w:color="auto"/>
        <w:left w:val="none" w:sz="0" w:space="0" w:color="auto"/>
        <w:bottom w:val="none" w:sz="0" w:space="0" w:color="auto"/>
        <w:right w:val="none" w:sz="0" w:space="0" w:color="auto"/>
      </w:divBdr>
    </w:div>
    <w:div w:id="757214182">
      <w:marLeft w:val="0"/>
      <w:marRight w:val="0"/>
      <w:marTop w:val="0"/>
      <w:marBottom w:val="0"/>
      <w:divBdr>
        <w:top w:val="none" w:sz="0" w:space="0" w:color="auto"/>
        <w:left w:val="none" w:sz="0" w:space="0" w:color="auto"/>
        <w:bottom w:val="none" w:sz="0" w:space="0" w:color="auto"/>
        <w:right w:val="none" w:sz="0" w:space="0" w:color="auto"/>
      </w:divBdr>
      <w:divsChild>
        <w:div w:id="757214401">
          <w:marLeft w:val="0"/>
          <w:marRight w:val="0"/>
          <w:marTop w:val="0"/>
          <w:marBottom w:val="0"/>
          <w:divBdr>
            <w:top w:val="none" w:sz="0" w:space="0" w:color="auto"/>
            <w:left w:val="none" w:sz="0" w:space="0" w:color="auto"/>
            <w:bottom w:val="none" w:sz="0" w:space="0" w:color="auto"/>
            <w:right w:val="none" w:sz="0" w:space="0" w:color="auto"/>
          </w:divBdr>
          <w:divsChild>
            <w:div w:id="757214269">
              <w:marLeft w:val="0"/>
              <w:marRight w:val="0"/>
              <w:marTop w:val="0"/>
              <w:marBottom w:val="0"/>
              <w:divBdr>
                <w:top w:val="none" w:sz="0" w:space="0" w:color="auto"/>
                <w:left w:val="none" w:sz="0" w:space="0" w:color="auto"/>
                <w:bottom w:val="none" w:sz="0" w:space="0" w:color="auto"/>
                <w:right w:val="none" w:sz="0" w:space="0" w:color="auto"/>
              </w:divBdr>
              <w:divsChild>
                <w:div w:id="757214471">
                  <w:marLeft w:val="0"/>
                  <w:marRight w:val="0"/>
                  <w:marTop w:val="0"/>
                  <w:marBottom w:val="0"/>
                  <w:divBdr>
                    <w:top w:val="none" w:sz="0" w:space="0" w:color="auto"/>
                    <w:left w:val="none" w:sz="0" w:space="0" w:color="auto"/>
                    <w:bottom w:val="none" w:sz="0" w:space="0" w:color="auto"/>
                    <w:right w:val="none" w:sz="0" w:space="0" w:color="auto"/>
                  </w:divBdr>
                  <w:divsChild>
                    <w:div w:id="757214365">
                      <w:marLeft w:val="0"/>
                      <w:marRight w:val="0"/>
                      <w:marTop w:val="0"/>
                      <w:marBottom w:val="0"/>
                      <w:divBdr>
                        <w:top w:val="none" w:sz="0" w:space="0" w:color="auto"/>
                        <w:left w:val="none" w:sz="0" w:space="0" w:color="auto"/>
                        <w:bottom w:val="none" w:sz="0" w:space="0" w:color="auto"/>
                        <w:right w:val="none" w:sz="0" w:space="0" w:color="auto"/>
                      </w:divBdr>
                      <w:divsChild>
                        <w:div w:id="757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187">
      <w:marLeft w:val="0"/>
      <w:marRight w:val="0"/>
      <w:marTop w:val="0"/>
      <w:marBottom w:val="0"/>
      <w:divBdr>
        <w:top w:val="none" w:sz="0" w:space="0" w:color="auto"/>
        <w:left w:val="none" w:sz="0" w:space="0" w:color="auto"/>
        <w:bottom w:val="none" w:sz="0" w:space="0" w:color="auto"/>
        <w:right w:val="none" w:sz="0" w:space="0" w:color="auto"/>
      </w:divBdr>
    </w:div>
    <w:div w:id="757214191">
      <w:marLeft w:val="0"/>
      <w:marRight w:val="0"/>
      <w:marTop w:val="0"/>
      <w:marBottom w:val="0"/>
      <w:divBdr>
        <w:top w:val="none" w:sz="0" w:space="0" w:color="auto"/>
        <w:left w:val="none" w:sz="0" w:space="0" w:color="auto"/>
        <w:bottom w:val="none" w:sz="0" w:space="0" w:color="auto"/>
        <w:right w:val="none" w:sz="0" w:space="0" w:color="auto"/>
      </w:divBdr>
      <w:divsChild>
        <w:div w:id="757214469">
          <w:marLeft w:val="0"/>
          <w:marRight w:val="0"/>
          <w:marTop w:val="0"/>
          <w:marBottom w:val="0"/>
          <w:divBdr>
            <w:top w:val="none" w:sz="0" w:space="0" w:color="auto"/>
            <w:left w:val="none" w:sz="0" w:space="0" w:color="auto"/>
            <w:bottom w:val="none" w:sz="0" w:space="0" w:color="auto"/>
            <w:right w:val="none" w:sz="0" w:space="0" w:color="auto"/>
          </w:divBdr>
          <w:divsChild>
            <w:div w:id="757214348">
              <w:marLeft w:val="0"/>
              <w:marRight w:val="0"/>
              <w:marTop w:val="0"/>
              <w:marBottom w:val="0"/>
              <w:divBdr>
                <w:top w:val="none" w:sz="0" w:space="0" w:color="auto"/>
                <w:left w:val="none" w:sz="0" w:space="0" w:color="auto"/>
                <w:bottom w:val="none" w:sz="0" w:space="0" w:color="auto"/>
                <w:right w:val="none" w:sz="0" w:space="0" w:color="auto"/>
              </w:divBdr>
              <w:divsChild>
                <w:div w:id="757214396">
                  <w:marLeft w:val="0"/>
                  <w:marRight w:val="0"/>
                  <w:marTop w:val="0"/>
                  <w:marBottom w:val="0"/>
                  <w:divBdr>
                    <w:top w:val="none" w:sz="0" w:space="0" w:color="auto"/>
                    <w:left w:val="none" w:sz="0" w:space="0" w:color="auto"/>
                    <w:bottom w:val="none" w:sz="0" w:space="0" w:color="auto"/>
                    <w:right w:val="none" w:sz="0" w:space="0" w:color="auto"/>
                  </w:divBdr>
                  <w:divsChild>
                    <w:div w:id="757214385">
                      <w:marLeft w:val="0"/>
                      <w:marRight w:val="0"/>
                      <w:marTop w:val="0"/>
                      <w:marBottom w:val="0"/>
                      <w:divBdr>
                        <w:top w:val="none" w:sz="0" w:space="0" w:color="auto"/>
                        <w:left w:val="none" w:sz="0" w:space="0" w:color="auto"/>
                        <w:bottom w:val="none" w:sz="0" w:space="0" w:color="auto"/>
                        <w:right w:val="none" w:sz="0" w:space="0" w:color="auto"/>
                      </w:divBdr>
                      <w:divsChild>
                        <w:div w:id="757214372">
                          <w:marLeft w:val="0"/>
                          <w:marRight w:val="0"/>
                          <w:marTop w:val="0"/>
                          <w:marBottom w:val="0"/>
                          <w:divBdr>
                            <w:top w:val="none" w:sz="0" w:space="0" w:color="auto"/>
                            <w:left w:val="none" w:sz="0" w:space="0" w:color="auto"/>
                            <w:bottom w:val="none" w:sz="0" w:space="0" w:color="auto"/>
                            <w:right w:val="none" w:sz="0" w:space="0" w:color="auto"/>
                          </w:divBdr>
                          <w:divsChild>
                            <w:div w:id="757214154">
                              <w:marLeft w:val="0"/>
                              <w:marRight w:val="115"/>
                              <w:marTop w:val="0"/>
                              <w:marBottom w:val="0"/>
                              <w:divBdr>
                                <w:top w:val="none" w:sz="0" w:space="0" w:color="auto"/>
                                <w:left w:val="none" w:sz="0" w:space="0" w:color="auto"/>
                                <w:bottom w:val="none" w:sz="0" w:space="0" w:color="auto"/>
                                <w:right w:val="none" w:sz="0" w:space="0" w:color="auto"/>
                              </w:divBdr>
                              <w:divsChild>
                                <w:div w:id="757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196">
      <w:marLeft w:val="0"/>
      <w:marRight w:val="0"/>
      <w:marTop w:val="0"/>
      <w:marBottom w:val="0"/>
      <w:divBdr>
        <w:top w:val="none" w:sz="0" w:space="0" w:color="auto"/>
        <w:left w:val="none" w:sz="0" w:space="0" w:color="auto"/>
        <w:bottom w:val="none" w:sz="0" w:space="0" w:color="auto"/>
        <w:right w:val="none" w:sz="0" w:space="0" w:color="auto"/>
      </w:divBdr>
      <w:divsChild>
        <w:div w:id="757214464">
          <w:marLeft w:val="0"/>
          <w:marRight w:val="0"/>
          <w:marTop w:val="0"/>
          <w:marBottom w:val="0"/>
          <w:divBdr>
            <w:top w:val="none" w:sz="0" w:space="0" w:color="auto"/>
            <w:left w:val="none" w:sz="0" w:space="0" w:color="auto"/>
            <w:bottom w:val="none" w:sz="0" w:space="0" w:color="auto"/>
            <w:right w:val="none" w:sz="0" w:space="0" w:color="auto"/>
          </w:divBdr>
          <w:divsChild>
            <w:div w:id="757214200">
              <w:marLeft w:val="0"/>
              <w:marRight w:val="0"/>
              <w:marTop w:val="0"/>
              <w:marBottom w:val="0"/>
              <w:divBdr>
                <w:top w:val="none" w:sz="0" w:space="0" w:color="auto"/>
                <w:left w:val="none" w:sz="0" w:space="0" w:color="auto"/>
                <w:bottom w:val="none" w:sz="0" w:space="0" w:color="auto"/>
                <w:right w:val="none" w:sz="0" w:space="0" w:color="auto"/>
              </w:divBdr>
              <w:divsChild>
                <w:div w:id="757214298">
                  <w:marLeft w:val="0"/>
                  <w:marRight w:val="0"/>
                  <w:marTop w:val="0"/>
                  <w:marBottom w:val="0"/>
                  <w:divBdr>
                    <w:top w:val="none" w:sz="0" w:space="0" w:color="auto"/>
                    <w:left w:val="none" w:sz="0" w:space="0" w:color="auto"/>
                    <w:bottom w:val="none" w:sz="0" w:space="0" w:color="auto"/>
                    <w:right w:val="none" w:sz="0" w:space="0" w:color="auto"/>
                  </w:divBdr>
                  <w:divsChild>
                    <w:div w:id="757214279">
                      <w:marLeft w:val="0"/>
                      <w:marRight w:val="0"/>
                      <w:marTop w:val="0"/>
                      <w:marBottom w:val="0"/>
                      <w:divBdr>
                        <w:top w:val="none" w:sz="0" w:space="0" w:color="auto"/>
                        <w:left w:val="none" w:sz="0" w:space="0" w:color="auto"/>
                        <w:bottom w:val="none" w:sz="0" w:space="0" w:color="auto"/>
                        <w:right w:val="none" w:sz="0" w:space="0" w:color="auto"/>
                      </w:divBdr>
                    </w:div>
                    <w:div w:id="757214417">
                      <w:marLeft w:val="0"/>
                      <w:marRight w:val="0"/>
                      <w:marTop w:val="0"/>
                      <w:marBottom w:val="0"/>
                      <w:divBdr>
                        <w:top w:val="none" w:sz="0" w:space="0" w:color="auto"/>
                        <w:left w:val="none" w:sz="0" w:space="0" w:color="auto"/>
                        <w:bottom w:val="none" w:sz="0" w:space="0" w:color="auto"/>
                        <w:right w:val="none" w:sz="0" w:space="0" w:color="auto"/>
                      </w:divBdr>
                    </w:div>
                    <w:div w:id="7572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11">
      <w:marLeft w:val="0"/>
      <w:marRight w:val="0"/>
      <w:marTop w:val="0"/>
      <w:marBottom w:val="0"/>
      <w:divBdr>
        <w:top w:val="none" w:sz="0" w:space="0" w:color="auto"/>
        <w:left w:val="none" w:sz="0" w:space="0" w:color="auto"/>
        <w:bottom w:val="none" w:sz="0" w:space="0" w:color="auto"/>
        <w:right w:val="none" w:sz="0" w:space="0" w:color="auto"/>
      </w:divBdr>
    </w:div>
    <w:div w:id="757214213">
      <w:marLeft w:val="0"/>
      <w:marRight w:val="0"/>
      <w:marTop w:val="0"/>
      <w:marBottom w:val="0"/>
      <w:divBdr>
        <w:top w:val="none" w:sz="0" w:space="0" w:color="auto"/>
        <w:left w:val="none" w:sz="0" w:space="0" w:color="auto"/>
        <w:bottom w:val="none" w:sz="0" w:space="0" w:color="auto"/>
        <w:right w:val="none" w:sz="0" w:space="0" w:color="auto"/>
      </w:divBdr>
    </w:div>
    <w:div w:id="757214214">
      <w:marLeft w:val="0"/>
      <w:marRight w:val="0"/>
      <w:marTop w:val="0"/>
      <w:marBottom w:val="0"/>
      <w:divBdr>
        <w:top w:val="none" w:sz="0" w:space="0" w:color="auto"/>
        <w:left w:val="none" w:sz="0" w:space="0" w:color="auto"/>
        <w:bottom w:val="none" w:sz="0" w:space="0" w:color="auto"/>
        <w:right w:val="none" w:sz="0" w:space="0" w:color="auto"/>
      </w:divBdr>
    </w:div>
    <w:div w:id="757214218">
      <w:marLeft w:val="0"/>
      <w:marRight w:val="0"/>
      <w:marTop w:val="0"/>
      <w:marBottom w:val="0"/>
      <w:divBdr>
        <w:top w:val="none" w:sz="0" w:space="0" w:color="auto"/>
        <w:left w:val="none" w:sz="0" w:space="0" w:color="auto"/>
        <w:bottom w:val="none" w:sz="0" w:space="0" w:color="auto"/>
        <w:right w:val="none" w:sz="0" w:space="0" w:color="auto"/>
      </w:divBdr>
    </w:div>
    <w:div w:id="757214220">
      <w:marLeft w:val="0"/>
      <w:marRight w:val="0"/>
      <w:marTop w:val="0"/>
      <w:marBottom w:val="0"/>
      <w:divBdr>
        <w:top w:val="none" w:sz="0" w:space="0" w:color="auto"/>
        <w:left w:val="none" w:sz="0" w:space="0" w:color="auto"/>
        <w:bottom w:val="none" w:sz="0" w:space="0" w:color="auto"/>
        <w:right w:val="none" w:sz="0" w:space="0" w:color="auto"/>
      </w:divBdr>
    </w:div>
    <w:div w:id="757214221">
      <w:marLeft w:val="0"/>
      <w:marRight w:val="0"/>
      <w:marTop w:val="0"/>
      <w:marBottom w:val="0"/>
      <w:divBdr>
        <w:top w:val="none" w:sz="0" w:space="0" w:color="auto"/>
        <w:left w:val="none" w:sz="0" w:space="0" w:color="auto"/>
        <w:bottom w:val="none" w:sz="0" w:space="0" w:color="auto"/>
        <w:right w:val="none" w:sz="0" w:space="0" w:color="auto"/>
      </w:divBdr>
      <w:divsChild>
        <w:div w:id="757214486">
          <w:marLeft w:val="0"/>
          <w:marRight w:val="0"/>
          <w:marTop w:val="0"/>
          <w:marBottom w:val="0"/>
          <w:divBdr>
            <w:top w:val="none" w:sz="0" w:space="0" w:color="auto"/>
            <w:left w:val="none" w:sz="0" w:space="0" w:color="auto"/>
            <w:bottom w:val="none" w:sz="0" w:space="0" w:color="auto"/>
            <w:right w:val="none" w:sz="0" w:space="0" w:color="auto"/>
          </w:divBdr>
          <w:divsChild>
            <w:div w:id="757214355">
              <w:marLeft w:val="0"/>
              <w:marRight w:val="0"/>
              <w:marTop w:val="0"/>
              <w:marBottom w:val="0"/>
              <w:divBdr>
                <w:top w:val="none" w:sz="0" w:space="0" w:color="auto"/>
                <w:left w:val="none" w:sz="0" w:space="0" w:color="auto"/>
                <w:bottom w:val="none" w:sz="0" w:space="0" w:color="auto"/>
                <w:right w:val="none" w:sz="0" w:space="0" w:color="auto"/>
              </w:divBdr>
              <w:divsChild>
                <w:div w:id="757214186">
                  <w:marLeft w:val="0"/>
                  <w:marRight w:val="0"/>
                  <w:marTop w:val="0"/>
                  <w:marBottom w:val="0"/>
                  <w:divBdr>
                    <w:top w:val="none" w:sz="0" w:space="0" w:color="auto"/>
                    <w:left w:val="none" w:sz="0" w:space="0" w:color="auto"/>
                    <w:bottom w:val="none" w:sz="0" w:space="0" w:color="auto"/>
                    <w:right w:val="none" w:sz="0" w:space="0" w:color="auto"/>
                  </w:divBdr>
                  <w:divsChild>
                    <w:div w:id="757214454">
                      <w:marLeft w:val="0"/>
                      <w:marRight w:val="0"/>
                      <w:marTop w:val="0"/>
                      <w:marBottom w:val="0"/>
                      <w:divBdr>
                        <w:top w:val="none" w:sz="0" w:space="0" w:color="auto"/>
                        <w:left w:val="none" w:sz="0" w:space="0" w:color="auto"/>
                        <w:bottom w:val="none" w:sz="0" w:space="0" w:color="auto"/>
                        <w:right w:val="none" w:sz="0" w:space="0" w:color="auto"/>
                      </w:divBdr>
                      <w:divsChild>
                        <w:div w:id="7572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214223">
      <w:marLeft w:val="0"/>
      <w:marRight w:val="0"/>
      <w:marTop w:val="0"/>
      <w:marBottom w:val="0"/>
      <w:divBdr>
        <w:top w:val="none" w:sz="0" w:space="0" w:color="auto"/>
        <w:left w:val="none" w:sz="0" w:space="0" w:color="auto"/>
        <w:bottom w:val="none" w:sz="0" w:space="0" w:color="auto"/>
        <w:right w:val="none" w:sz="0" w:space="0" w:color="auto"/>
      </w:divBdr>
      <w:divsChild>
        <w:div w:id="757214445">
          <w:marLeft w:val="0"/>
          <w:marRight w:val="0"/>
          <w:marTop w:val="0"/>
          <w:marBottom w:val="0"/>
          <w:divBdr>
            <w:top w:val="none" w:sz="0" w:space="0" w:color="auto"/>
            <w:left w:val="none" w:sz="0" w:space="0" w:color="auto"/>
            <w:bottom w:val="none" w:sz="0" w:space="0" w:color="auto"/>
            <w:right w:val="none" w:sz="0" w:space="0" w:color="auto"/>
          </w:divBdr>
          <w:divsChild>
            <w:div w:id="757214402">
              <w:marLeft w:val="0"/>
              <w:marRight w:val="0"/>
              <w:marTop w:val="0"/>
              <w:marBottom w:val="0"/>
              <w:divBdr>
                <w:top w:val="none" w:sz="0" w:space="0" w:color="auto"/>
                <w:left w:val="none" w:sz="0" w:space="0" w:color="auto"/>
                <w:bottom w:val="none" w:sz="0" w:space="0" w:color="auto"/>
                <w:right w:val="none" w:sz="0" w:space="0" w:color="auto"/>
              </w:divBdr>
              <w:divsChild>
                <w:div w:id="757214389">
                  <w:marLeft w:val="0"/>
                  <w:marRight w:val="0"/>
                  <w:marTop w:val="0"/>
                  <w:marBottom w:val="0"/>
                  <w:divBdr>
                    <w:top w:val="none" w:sz="0" w:space="0" w:color="auto"/>
                    <w:left w:val="none" w:sz="0" w:space="0" w:color="auto"/>
                    <w:bottom w:val="none" w:sz="0" w:space="0" w:color="auto"/>
                    <w:right w:val="none" w:sz="0" w:space="0" w:color="auto"/>
                  </w:divBdr>
                  <w:divsChild>
                    <w:div w:id="757214155">
                      <w:marLeft w:val="0"/>
                      <w:marRight w:val="0"/>
                      <w:marTop w:val="0"/>
                      <w:marBottom w:val="0"/>
                      <w:divBdr>
                        <w:top w:val="none" w:sz="0" w:space="0" w:color="auto"/>
                        <w:left w:val="none" w:sz="0" w:space="0" w:color="auto"/>
                        <w:bottom w:val="none" w:sz="0" w:space="0" w:color="auto"/>
                        <w:right w:val="none" w:sz="0" w:space="0" w:color="auto"/>
                      </w:divBdr>
                    </w:div>
                    <w:div w:id="757214370">
                      <w:marLeft w:val="0"/>
                      <w:marRight w:val="0"/>
                      <w:marTop w:val="0"/>
                      <w:marBottom w:val="0"/>
                      <w:divBdr>
                        <w:top w:val="none" w:sz="0" w:space="0" w:color="auto"/>
                        <w:left w:val="none" w:sz="0" w:space="0" w:color="auto"/>
                        <w:bottom w:val="none" w:sz="0" w:space="0" w:color="auto"/>
                        <w:right w:val="none" w:sz="0" w:space="0" w:color="auto"/>
                      </w:divBdr>
                    </w:div>
                    <w:div w:id="7572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27">
      <w:marLeft w:val="0"/>
      <w:marRight w:val="0"/>
      <w:marTop w:val="0"/>
      <w:marBottom w:val="0"/>
      <w:divBdr>
        <w:top w:val="none" w:sz="0" w:space="0" w:color="auto"/>
        <w:left w:val="none" w:sz="0" w:space="0" w:color="auto"/>
        <w:bottom w:val="none" w:sz="0" w:space="0" w:color="auto"/>
        <w:right w:val="none" w:sz="0" w:space="0" w:color="auto"/>
      </w:divBdr>
      <w:divsChild>
        <w:div w:id="757214194">
          <w:marLeft w:val="0"/>
          <w:marRight w:val="0"/>
          <w:marTop w:val="0"/>
          <w:marBottom w:val="0"/>
          <w:divBdr>
            <w:top w:val="none" w:sz="0" w:space="0" w:color="auto"/>
            <w:left w:val="none" w:sz="0" w:space="0" w:color="auto"/>
            <w:bottom w:val="none" w:sz="0" w:space="0" w:color="auto"/>
            <w:right w:val="none" w:sz="0" w:space="0" w:color="auto"/>
          </w:divBdr>
          <w:divsChild>
            <w:div w:id="757214199">
              <w:marLeft w:val="0"/>
              <w:marRight w:val="0"/>
              <w:marTop w:val="0"/>
              <w:marBottom w:val="0"/>
              <w:divBdr>
                <w:top w:val="none" w:sz="0" w:space="0" w:color="auto"/>
                <w:left w:val="none" w:sz="0" w:space="0" w:color="auto"/>
                <w:bottom w:val="none" w:sz="0" w:space="0" w:color="auto"/>
                <w:right w:val="none" w:sz="0" w:space="0" w:color="auto"/>
              </w:divBdr>
              <w:divsChild>
                <w:div w:id="757214247">
                  <w:marLeft w:val="0"/>
                  <w:marRight w:val="0"/>
                  <w:marTop w:val="0"/>
                  <w:marBottom w:val="0"/>
                  <w:divBdr>
                    <w:top w:val="none" w:sz="0" w:space="0" w:color="auto"/>
                    <w:left w:val="none" w:sz="0" w:space="0" w:color="auto"/>
                    <w:bottom w:val="none" w:sz="0" w:space="0" w:color="auto"/>
                    <w:right w:val="none" w:sz="0" w:space="0" w:color="auto"/>
                  </w:divBdr>
                  <w:divsChild>
                    <w:div w:id="757214183">
                      <w:marLeft w:val="0"/>
                      <w:marRight w:val="0"/>
                      <w:marTop w:val="0"/>
                      <w:marBottom w:val="0"/>
                      <w:divBdr>
                        <w:top w:val="none" w:sz="0" w:space="0" w:color="auto"/>
                        <w:left w:val="none" w:sz="0" w:space="0" w:color="auto"/>
                        <w:bottom w:val="none" w:sz="0" w:space="0" w:color="auto"/>
                        <w:right w:val="none" w:sz="0" w:space="0" w:color="auto"/>
                      </w:divBdr>
                    </w:div>
                    <w:div w:id="757214352">
                      <w:marLeft w:val="0"/>
                      <w:marRight w:val="0"/>
                      <w:marTop w:val="0"/>
                      <w:marBottom w:val="0"/>
                      <w:divBdr>
                        <w:top w:val="none" w:sz="0" w:space="0" w:color="auto"/>
                        <w:left w:val="none" w:sz="0" w:space="0" w:color="auto"/>
                        <w:bottom w:val="none" w:sz="0" w:space="0" w:color="auto"/>
                        <w:right w:val="none" w:sz="0" w:space="0" w:color="auto"/>
                      </w:divBdr>
                    </w:div>
                    <w:div w:id="7572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30">
      <w:marLeft w:val="0"/>
      <w:marRight w:val="0"/>
      <w:marTop w:val="0"/>
      <w:marBottom w:val="0"/>
      <w:divBdr>
        <w:top w:val="none" w:sz="0" w:space="0" w:color="auto"/>
        <w:left w:val="none" w:sz="0" w:space="0" w:color="auto"/>
        <w:bottom w:val="none" w:sz="0" w:space="0" w:color="auto"/>
        <w:right w:val="none" w:sz="0" w:space="0" w:color="auto"/>
      </w:divBdr>
    </w:div>
    <w:div w:id="757214233">
      <w:marLeft w:val="0"/>
      <w:marRight w:val="0"/>
      <w:marTop w:val="0"/>
      <w:marBottom w:val="0"/>
      <w:divBdr>
        <w:top w:val="none" w:sz="0" w:space="0" w:color="auto"/>
        <w:left w:val="none" w:sz="0" w:space="0" w:color="auto"/>
        <w:bottom w:val="none" w:sz="0" w:space="0" w:color="auto"/>
        <w:right w:val="none" w:sz="0" w:space="0" w:color="auto"/>
      </w:divBdr>
    </w:div>
    <w:div w:id="757214235">
      <w:marLeft w:val="0"/>
      <w:marRight w:val="0"/>
      <w:marTop w:val="0"/>
      <w:marBottom w:val="0"/>
      <w:divBdr>
        <w:top w:val="none" w:sz="0" w:space="0" w:color="auto"/>
        <w:left w:val="none" w:sz="0" w:space="0" w:color="auto"/>
        <w:bottom w:val="none" w:sz="0" w:space="0" w:color="auto"/>
        <w:right w:val="none" w:sz="0" w:space="0" w:color="auto"/>
      </w:divBdr>
    </w:div>
    <w:div w:id="757214239">
      <w:marLeft w:val="0"/>
      <w:marRight w:val="0"/>
      <w:marTop w:val="0"/>
      <w:marBottom w:val="0"/>
      <w:divBdr>
        <w:top w:val="none" w:sz="0" w:space="0" w:color="auto"/>
        <w:left w:val="none" w:sz="0" w:space="0" w:color="auto"/>
        <w:bottom w:val="none" w:sz="0" w:space="0" w:color="auto"/>
        <w:right w:val="none" w:sz="0" w:space="0" w:color="auto"/>
      </w:divBdr>
    </w:div>
    <w:div w:id="757214240">
      <w:marLeft w:val="0"/>
      <w:marRight w:val="0"/>
      <w:marTop w:val="0"/>
      <w:marBottom w:val="0"/>
      <w:divBdr>
        <w:top w:val="none" w:sz="0" w:space="0" w:color="auto"/>
        <w:left w:val="none" w:sz="0" w:space="0" w:color="auto"/>
        <w:bottom w:val="none" w:sz="0" w:space="0" w:color="auto"/>
        <w:right w:val="none" w:sz="0" w:space="0" w:color="auto"/>
      </w:divBdr>
    </w:div>
    <w:div w:id="757214243">
      <w:marLeft w:val="0"/>
      <w:marRight w:val="0"/>
      <w:marTop w:val="0"/>
      <w:marBottom w:val="0"/>
      <w:divBdr>
        <w:top w:val="none" w:sz="0" w:space="0" w:color="auto"/>
        <w:left w:val="none" w:sz="0" w:space="0" w:color="auto"/>
        <w:bottom w:val="none" w:sz="0" w:space="0" w:color="auto"/>
        <w:right w:val="none" w:sz="0" w:space="0" w:color="auto"/>
      </w:divBdr>
    </w:div>
    <w:div w:id="757214245">
      <w:marLeft w:val="0"/>
      <w:marRight w:val="0"/>
      <w:marTop w:val="0"/>
      <w:marBottom w:val="0"/>
      <w:divBdr>
        <w:top w:val="none" w:sz="0" w:space="0" w:color="auto"/>
        <w:left w:val="none" w:sz="0" w:space="0" w:color="auto"/>
        <w:bottom w:val="none" w:sz="0" w:space="0" w:color="auto"/>
        <w:right w:val="none" w:sz="0" w:space="0" w:color="auto"/>
      </w:divBdr>
    </w:div>
    <w:div w:id="757214251">
      <w:marLeft w:val="0"/>
      <w:marRight w:val="0"/>
      <w:marTop w:val="0"/>
      <w:marBottom w:val="0"/>
      <w:divBdr>
        <w:top w:val="none" w:sz="0" w:space="0" w:color="auto"/>
        <w:left w:val="none" w:sz="0" w:space="0" w:color="auto"/>
        <w:bottom w:val="none" w:sz="0" w:space="0" w:color="auto"/>
        <w:right w:val="none" w:sz="0" w:space="0" w:color="auto"/>
      </w:divBdr>
    </w:div>
    <w:div w:id="757214252">
      <w:marLeft w:val="0"/>
      <w:marRight w:val="0"/>
      <w:marTop w:val="0"/>
      <w:marBottom w:val="0"/>
      <w:divBdr>
        <w:top w:val="none" w:sz="0" w:space="0" w:color="auto"/>
        <w:left w:val="none" w:sz="0" w:space="0" w:color="auto"/>
        <w:bottom w:val="none" w:sz="0" w:space="0" w:color="auto"/>
        <w:right w:val="none" w:sz="0" w:space="0" w:color="auto"/>
      </w:divBdr>
    </w:div>
    <w:div w:id="757214253">
      <w:marLeft w:val="0"/>
      <w:marRight w:val="0"/>
      <w:marTop w:val="0"/>
      <w:marBottom w:val="0"/>
      <w:divBdr>
        <w:top w:val="none" w:sz="0" w:space="0" w:color="auto"/>
        <w:left w:val="none" w:sz="0" w:space="0" w:color="auto"/>
        <w:bottom w:val="none" w:sz="0" w:space="0" w:color="auto"/>
        <w:right w:val="none" w:sz="0" w:space="0" w:color="auto"/>
      </w:divBdr>
    </w:div>
    <w:div w:id="757214260">
      <w:marLeft w:val="0"/>
      <w:marRight w:val="0"/>
      <w:marTop w:val="0"/>
      <w:marBottom w:val="0"/>
      <w:divBdr>
        <w:top w:val="none" w:sz="0" w:space="0" w:color="auto"/>
        <w:left w:val="none" w:sz="0" w:space="0" w:color="auto"/>
        <w:bottom w:val="none" w:sz="0" w:space="0" w:color="auto"/>
        <w:right w:val="none" w:sz="0" w:space="0" w:color="auto"/>
      </w:divBdr>
      <w:divsChild>
        <w:div w:id="757214283">
          <w:marLeft w:val="0"/>
          <w:marRight w:val="0"/>
          <w:marTop w:val="0"/>
          <w:marBottom w:val="0"/>
          <w:divBdr>
            <w:top w:val="none" w:sz="0" w:space="0" w:color="auto"/>
            <w:left w:val="none" w:sz="0" w:space="0" w:color="auto"/>
            <w:bottom w:val="none" w:sz="0" w:space="0" w:color="auto"/>
            <w:right w:val="none" w:sz="0" w:space="0" w:color="auto"/>
          </w:divBdr>
          <w:divsChild>
            <w:div w:id="757214146">
              <w:marLeft w:val="0"/>
              <w:marRight w:val="0"/>
              <w:marTop w:val="0"/>
              <w:marBottom w:val="0"/>
              <w:divBdr>
                <w:top w:val="none" w:sz="0" w:space="0" w:color="auto"/>
                <w:left w:val="none" w:sz="0" w:space="0" w:color="auto"/>
                <w:bottom w:val="none" w:sz="0" w:space="0" w:color="auto"/>
                <w:right w:val="none" w:sz="0" w:space="0" w:color="auto"/>
              </w:divBdr>
              <w:divsChild>
                <w:div w:id="757214228">
                  <w:marLeft w:val="0"/>
                  <w:marRight w:val="0"/>
                  <w:marTop w:val="0"/>
                  <w:marBottom w:val="0"/>
                  <w:divBdr>
                    <w:top w:val="none" w:sz="0" w:space="0" w:color="auto"/>
                    <w:left w:val="none" w:sz="0" w:space="0" w:color="auto"/>
                    <w:bottom w:val="none" w:sz="0" w:space="0" w:color="auto"/>
                    <w:right w:val="none" w:sz="0" w:space="0" w:color="auto"/>
                  </w:divBdr>
                  <w:divsChild>
                    <w:div w:id="757214229">
                      <w:marLeft w:val="0"/>
                      <w:marRight w:val="0"/>
                      <w:marTop w:val="0"/>
                      <w:marBottom w:val="0"/>
                      <w:divBdr>
                        <w:top w:val="none" w:sz="0" w:space="0" w:color="auto"/>
                        <w:left w:val="none" w:sz="0" w:space="0" w:color="auto"/>
                        <w:bottom w:val="none" w:sz="0" w:space="0" w:color="auto"/>
                        <w:right w:val="none" w:sz="0" w:space="0" w:color="auto"/>
                      </w:divBdr>
                    </w:div>
                    <w:div w:id="757214256">
                      <w:marLeft w:val="0"/>
                      <w:marRight w:val="0"/>
                      <w:marTop w:val="0"/>
                      <w:marBottom w:val="0"/>
                      <w:divBdr>
                        <w:top w:val="none" w:sz="0" w:space="0" w:color="auto"/>
                        <w:left w:val="none" w:sz="0" w:space="0" w:color="auto"/>
                        <w:bottom w:val="none" w:sz="0" w:space="0" w:color="auto"/>
                        <w:right w:val="none" w:sz="0" w:space="0" w:color="auto"/>
                      </w:divBdr>
                    </w:div>
                    <w:div w:id="757214312">
                      <w:marLeft w:val="0"/>
                      <w:marRight w:val="0"/>
                      <w:marTop w:val="0"/>
                      <w:marBottom w:val="0"/>
                      <w:divBdr>
                        <w:top w:val="none" w:sz="0" w:space="0" w:color="auto"/>
                        <w:left w:val="none" w:sz="0" w:space="0" w:color="auto"/>
                        <w:bottom w:val="none" w:sz="0" w:space="0" w:color="auto"/>
                        <w:right w:val="none" w:sz="0" w:space="0" w:color="auto"/>
                      </w:divBdr>
                    </w:div>
                    <w:div w:id="757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54">
              <w:marLeft w:val="0"/>
              <w:marRight w:val="0"/>
              <w:marTop w:val="0"/>
              <w:marBottom w:val="0"/>
              <w:divBdr>
                <w:top w:val="none" w:sz="0" w:space="0" w:color="auto"/>
                <w:left w:val="none" w:sz="0" w:space="0" w:color="auto"/>
                <w:bottom w:val="none" w:sz="0" w:space="0" w:color="auto"/>
                <w:right w:val="none" w:sz="0" w:space="0" w:color="auto"/>
              </w:divBdr>
              <w:divsChild>
                <w:div w:id="757214263">
                  <w:marLeft w:val="0"/>
                  <w:marRight w:val="0"/>
                  <w:marTop w:val="0"/>
                  <w:marBottom w:val="0"/>
                  <w:divBdr>
                    <w:top w:val="none" w:sz="0" w:space="0" w:color="auto"/>
                    <w:left w:val="none" w:sz="0" w:space="0" w:color="auto"/>
                    <w:bottom w:val="none" w:sz="0" w:space="0" w:color="auto"/>
                    <w:right w:val="none" w:sz="0" w:space="0" w:color="auto"/>
                  </w:divBdr>
                  <w:divsChild>
                    <w:div w:id="757214203">
                      <w:marLeft w:val="0"/>
                      <w:marRight w:val="0"/>
                      <w:marTop w:val="0"/>
                      <w:marBottom w:val="0"/>
                      <w:divBdr>
                        <w:top w:val="none" w:sz="0" w:space="0" w:color="auto"/>
                        <w:left w:val="none" w:sz="0" w:space="0" w:color="auto"/>
                        <w:bottom w:val="none" w:sz="0" w:space="0" w:color="auto"/>
                        <w:right w:val="none" w:sz="0" w:space="0" w:color="auto"/>
                      </w:divBdr>
                    </w:div>
                    <w:div w:id="757214237">
                      <w:marLeft w:val="0"/>
                      <w:marRight w:val="0"/>
                      <w:marTop w:val="0"/>
                      <w:marBottom w:val="0"/>
                      <w:divBdr>
                        <w:top w:val="none" w:sz="0" w:space="0" w:color="auto"/>
                        <w:left w:val="none" w:sz="0" w:space="0" w:color="auto"/>
                        <w:bottom w:val="none" w:sz="0" w:space="0" w:color="auto"/>
                        <w:right w:val="none" w:sz="0" w:space="0" w:color="auto"/>
                      </w:divBdr>
                    </w:div>
                    <w:div w:id="757214255">
                      <w:marLeft w:val="0"/>
                      <w:marRight w:val="0"/>
                      <w:marTop w:val="0"/>
                      <w:marBottom w:val="0"/>
                      <w:divBdr>
                        <w:top w:val="none" w:sz="0" w:space="0" w:color="auto"/>
                        <w:left w:val="none" w:sz="0" w:space="0" w:color="auto"/>
                        <w:bottom w:val="none" w:sz="0" w:space="0" w:color="auto"/>
                        <w:right w:val="none" w:sz="0" w:space="0" w:color="auto"/>
                      </w:divBdr>
                    </w:div>
                    <w:div w:id="757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88">
              <w:marLeft w:val="0"/>
              <w:marRight w:val="0"/>
              <w:marTop w:val="0"/>
              <w:marBottom w:val="0"/>
              <w:divBdr>
                <w:top w:val="none" w:sz="0" w:space="0" w:color="auto"/>
                <w:left w:val="none" w:sz="0" w:space="0" w:color="auto"/>
                <w:bottom w:val="none" w:sz="0" w:space="0" w:color="auto"/>
                <w:right w:val="none" w:sz="0" w:space="0" w:color="auto"/>
              </w:divBdr>
              <w:divsChild>
                <w:div w:id="757214310">
                  <w:marLeft w:val="0"/>
                  <w:marRight w:val="0"/>
                  <w:marTop w:val="0"/>
                  <w:marBottom w:val="0"/>
                  <w:divBdr>
                    <w:top w:val="none" w:sz="0" w:space="0" w:color="auto"/>
                    <w:left w:val="none" w:sz="0" w:space="0" w:color="auto"/>
                    <w:bottom w:val="none" w:sz="0" w:space="0" w:color="auto"/>
                    <w:right w:val="none" w:sz="0" w:space="0" w:color="auto"/>
                  </w:divBdr>
                  <w:divsChild>
                    <w:div w:id="757214249">
                      <w:marLeft w:val="0"/>
                      <w:marRight w:val="0"/>
                      <w:marTop w:val="0"/>
                      <w:marBottom w:val="0"/>
                      <w:divBdr>
                        <w:top w:val="none" w:sz="0" w:space="0" w:color="auto"/>
                        <w:left w:val="none" w:sz="0" w:space="0" w:color="auto"/>
                        <w:bottom w:val="none" w:sz="0" w:space="0" w:color="auto"/>
                        <w:right w:val="none" w:sz="0" w:space="0" w:color="auto"/>
                      </w:divBdr>
                    </w:div>
                    <w:div w:id="757214250">
                      <w:marLeft w:val="0"/>
                      <w:marRight w:val="0"/>
                      <w:marTop w:val="0"/>
                      <w:marBottom w:val="0"/>
                      <w:divBdr>
                        <w:top w:val="none" w:sz="0" w:space="0" w:color="auto"/>
                        <w:left w:val="none" w:sz="0" w:space="0" w:color="auto"/>
                        <w:bottom w:val="none" w:sz="0" w:space="0" w:color="auto"/>
                        <w:right w:val="none" w:sz="0" w:space="0" w:color="auto"/>
                      </w:divBdr>
                    </w:div>
                    <w:div w:id="757214341">
                      <w:marLeft w:val="0"/>
                      <w:marRight w:val="0"/>
                      <w:marTop w:val="0"/>
                      <w:marBottom w:val="0"/>
                      <w:divBdr>
                        <w:top w:val="none" w:sz="0" w:space="0" w:color="auto"/>
                        <w:left w:val="none" w:sz="0" w:space="0" w:color="auto"/>
                        <w:bottom w:val="none" w:sz="0" w:space="0" w:color="auto"/>
                        <w:right w:val="none" w:sz="0" w:space="0" w:color="auto"/>
                      </w:divBdr>
                    </w:div>
                    <w:div w:id="7572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9">
              <w:marLeft w:val="0"/>
              <w:marRight w:val="0"/>
              <w:marTop w:val="0"/>
              <w:marBottom w:val="0"/>
              <w:divBdr>
                <w:top w:val="none" w:sz="0" w:space="0" w:color="auto"/>
                <w:left w:val="none" w:sz="0" w:space="0" w:color="auto"/>
                <w:bottom w:val="none" w:sz="0" w:space="0" w:color="auto"/>
                <w:right w:val="none" w:sz="0" w:space="0" w:color="auto"/>
              </w:divBdr>
              <w:divsChild>
                <w:div w:id="757214313">
                  <w:marLeft w:val="0"/>
                  <w:marRight w:val="0"/>
                  <w:marTop w:val="0"/>
                  <w:marBottom w:val="0"/>
                  <w:divBdr>
                    <w:top w:val="none" w:sz="0" w:space="0" w:color="auto"/>
                    <w:left w:val="none" w:sz="0" w:space="0" w:color="auto"/>
                    <w:bottom w:val="none" w:sz="0" w:space="0" w:color="auto"/>
                    <w:right w:val="none" w:sz="0" w:space="0" w:color="auto"/>
                  </w:divBdr>
                  <w:divsChild>
                    <w:div w:id="757214236">
                      <w:marLeft w:val="0"/>
                      <w:marRight w:val="0"/>
                      <w:marTop w:val="0"/>
                      <w:marBottom w:val="0"/>
                      <w:divBdr>
                        <w:top w:val="none" w:sz="0" w:space="0" w:color="auto"/>
                        <w:left w:val="none" w:sz="0" w:space="0" w:color="auto"/>
                        <w:bottom w:val="none" w:sz="0" w:space="0" w:color="auto"/>
                        <w:right w:val="none" w:sz="0" w:space="0" w:color="auto"/>
                      </w:divBdr>
                    </w:div>
                    <w:div w:id="757214374">
                      <w:marLeft w:val="0"/>
                      <w:marRight w:val="0"/>
                      <w:marTop w:val="0"/>
                      <w:marBottom w:val="0"/>
                      <w:divBdr>
                        <w:top w:val="none" w:sz="0" w:space="0" w:color="auto"/>
                        <w:left w:val="none" w:sz="0" w:space="0" w:color="auto"/>
                        <w:bottom w:val="none" w:sz="0" w:space="0" w:color="auto"/>
                        <w:right w:val="none" w:sz="0" w:space="0" w:color="auto"/>
                      </w:divBdr>
                    </w:div>
                    <w:div w:id="757214398">
                      <w:marLeft w:val="0"/>
                      <w:marRight w:val="0"/>
                      <w:marTop w:val="0"/>
                      <w:marBottom w:val="0"/>
                      <w:divBdr>
                        <w:top w:val="none" w:sz="0" w:space="0" w:color="auto"/>
                        <w:left w:val="none" w:sz="0" w:space="0" w:color="auto"/>
                        <w:bottom w:val="none" w:sz="0" w:space="0" w:color="auto"/>
                        <w:right w:val="none" w:sz="0" w:space="0" w:color="auto"/>
                      </w:divBdr>
                    </w:div>
                    <w:div w:id="757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4">
              <w:marLeft w:val="0"/>
              <w:marRight w:val="0"/>
              <w:marTop w:val="0"/>
              <w:marBottom w:val="0"/>
              <w:divBdr>
                <w:top w:val="none" w:sz="0" w:space="0" w:color="auto"/>
                <w:left w:val="none" w:sz="0" w:space="0" w:color="auto"/>
                <w:bottom w:val="none" w:sz="0" w:space="0" w:color="auto"/>
                <w:right w:val="none" w:sz="0" w:space="0" w:color="auto"/>
              </w:divBdr>
              <w:divsChild>
                <w:div w:id="757214206">
                  <w:marLeft w:val="0"/>
                  <w:marRight w:val="0"/>
                  <w:marTop w:val="0"/>
                  <w:marBottom w:val="0"/>
                  <w:divBdr>
                    <w:top w:val="none" w:sz="0" w:space="0" w:color="auto"/>
                    <w:left w:val="none" w:sz="0" w:space="0" w:color="auto"/>
                    <w:bottom w:val="none" w:sz="0" w:space="0" w:color="auto"/>
                    <w:right w:val="none" w:sz="0" w:space="0" w:color="auto"/>
                  </w:divBdr>
                  <w:divsChild>
                    <w:div w:id="757214383">
                      <w:marLeft w:val="0"/>
                      <w:marRight w:val="0"/>
                      <w:marTop w:val="0"/>
                      <w:marBottom w:val="0"/>
                      <w:divBdr>
                        <w:top w:val="none" w:sz="0" w:space="0" w:color="auto"/>
                        <w:left w:val="none" w:sz="0" w:space="0" w:color="auto"/>
                        <w:bottom w:val="none" w:sz="0" w:space="0" w:color="auto"/>
                        <w:right w:val="none" w:sz="0" w:space="0" w:color="auto"/>
                      </w:divBdr>
                    </w:div>
                    <w:div w:id="757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0">
              <w:marLeft w:val="0"/>
              <w:marRight w:val="0"/>
              <w:marTop w:val="0"/>
              <w:marBottom w:val="0"/>
              <w:divBdr>
                <w:top w:val="none" w:sz="0" w:space="0" w:color="auto"/>
                <w:left w:val="none" w:sz="0" w:space="0" w:color="auto"/>
                <w:bottom w:val="none" w:sz="0" w:space="0" w:color="auto"/>
                <w:right w:val="none" w:sz="0" w:space="0" w:color="auto"/>
              </w:divBdr>
              <w:divsChild>
                <w:div w:id="757214278">
                  <w:marLeft w:val="0"/>
                  <w:marRight w:val="0"/>
                  <w:marTop w:val="0"/>
                  <w:marBottom w:val="0"/>
                  <w:divBdr>
                    <w:top w:val="none" w:sz="0" w:space="0" w:color="auto"/>
                    <w:left w:val="none" w:sz="0" w:space="0" w:color="auto"/>
                    <w:bottom w:val="none" w:sz="0" w:space="0" w:color="auto"/>
                    <w:right w:val="none" w:sz="0" w:space="0" w:color="auto"/>
                  </w:divBdr>
                  <w:divsChild>
                    <w:div w:id="757214185">
                      <w:marLeft w:val="0"/>
                      <w:marRight w:val="0"/>
                      <w:marTop w:val="0"/>
                      <w:marBottom w:val="0"/>
                      <w:divBdr>
                        <w:top w:val="none" w:sz="0" w:space="0" w:color="auto"/>
                        <w:left w:val="none" w:sz="0" w:space="0" w:color="auto"/>
                        <w:bottom w:val="none" w:sz="0" w:space="0" w:color="auto"/>
                        <w:right w:val="none" w:sz="0" w:space="0" w:color="auto"/>
                      </w:divBdr>
                    </w:div>
                    <w:div w:id="757214378">
                      <w:marLeft w:val="0"/>
                      <w:marRight w:val="0"/>
                      <w:marTop w:val="0"/>
                      <w:marBottom w:val="0"/>
                      <w:divBdr>
                        <w:top w:val="none" w:sz="0" w:space="0" w:color="auto"/>
                        <w:left w:val="none" w:sz="0" w:space="0" w:color="auto"/>
                        <w:bottom w:val="none" w:sz="0" w:space="0" w:color="auto"/>
                        <w:right w:val="none" w:sz="0" w:space="0" w:color="auto"/>
                      </w:divBdr>
                    </w:div>
                    <w:div w:id="757214466">
                      <w:marLeft w:val="0"/>
                      <w:marRight w:val="0"/>
                      <w:marTop w:val="0"/>
                      <w:marBottom w:val="0"/>
                      <w:divBdr>
                        <w:top w:val="none" w:sz="0" w:space="0" w:color="auto"/>
                        <w:left w:val="none" w:sz="0" w:space="0" w:color="auto"/>
                        <w:bottom w:val="none" w:sz="0" w:space="0" w:color="auto"/>
                        <w:right w:val="none" w:sz="0" w:space="0" w:color="auto"/>
                      </w:divBdr>
                    </w:div>
                    <w:div w:id="7572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08">
              <w:marLeft w:val="0"/>
              <w:marRight w:val="0"/>
              <w:marTop w:val="0"/>
              <w:marBottom w:val="0"/>
              <w:divBdr>
                <w:top w:val="none" w:sz="0" w:space="0" w:color="auto"/>
                <w:left w:val="none" w:sz="0" w:space="0" w:color="auto"/>
                <w:bottom w:val="none" w:sz="0" w:space="0" w:color="auto"/>
                <w:right w:val="none" w:sz="0" w:space="0" w:color="auto"/>
              </w:divBdr>
              <w:divsChild>
                <w:div w:id="757214319">
                  <w:marLeft w:val="0"/>
                  <w:marRight w:val="0"/>
                  <w:marTop w:val="0"/>
                  <w:marBottom w:val="0"/>
                  <w:divBdr>
                    <w:top w:val="none" w:sz="0" w:space="0" w:color="auto"/>
                    <w:left w:val="none" w:sz="0" w:space="0" w:color="auto"/>
                    <w:bottom w:val="none" w:sz="0" w:space="0" w:color="auto"/>
                    <w:right w:val="none" w:sz="0" w:space="0" w:color="auto"/>
                  </w:divBdr>
                  <w:divsChild>
                    <w:div w:id="75721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15">
              <w:marLeft w:val="0"/>
              <w:marRight w:val="0"/>
              <w:marTop w:val="0"/>
              <w:marBottom w:val="0"/>
              <w:divBdr>
                <w:top w:val="none" w:sz="0" w:space="0" w:color="auto"/>
                <w:left w:val="none" w:sz="0" w:space="0" w:color="auto"/>
                <w:bottom w:val="none" w:sz="0" w:space="0" w:color="auto"/>
                <w:right w:val="none" w:sz="0" w:space="0" w:color="auto"/>
              </w:divBdr>
              <w:divsChild>
                <w:div w:id="757214163">
                  <w:marLeft w:val="0"/>
                  <w:marRight w:val="0"/>
                  <w:marTop w:val="0"/>
                  <w:marBottom w:val="0"/>
                  <w:divBdr>
                    <w:top w:val="none" w:sz="0" w:space="0" w:color="auto"/>
                    <w:left w:val="none" w:sz="0" w:space="0" w:color="auto"/>
                    <w:bottom w:val="none" w:sz="0" w:space="0" w:color="auto"/>
                    <w:right w:val="none" w:sz="0" w:space="0" w:color="auto"/>
                  </w:divBdr>
                  <w:divsChild>
                    <w:div w:id="75721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22">
              <w:marLeft w:val="0"/>
              <w:marRight w:val="0"/>
              <w:marTop w:val="0"/>
              <w:marBottom w:val="0"/>
              <w:divBdr>
                <w:top w:val="none" w:sz="0" w:space="0" w:color="auto"/>
                <w:left w:val="none" w:sz="0" w:space="0" w:color="auto"/>
                <w:bottom w:val="none" w:sz="0" w:space="0" w:color="auto"/>
                <w:right w:val="none" w:sz="0" w:space="0" w:color="auto"/>
              </w:divBdr>
              <w:divsChild>
                <w:div w:id="757214425">
                  <w:marLeft w:val="0"/>
                  <w:marRight w:val="0"/>
                  <w:marTop w:val="0"/>
                  <w:marBottom w:val="0"/>
                  <w:divBdr>
                    <w:top w:val="none" w:sz="0" w:space="0" w:color="auto"/>
                    <w:left w:val="none" w:sz="0" w:space="0" w:color="auto"/>
                    <w:bottom w:val="none" w:sz="0" w:space="0" w:color="auto"/>
                    <w:right w:val="none" w:sz="0" w:space="0" w:color="auto"/>
                  </w:divBdr>
                  <w:divsChild>
                    <w:div w:id="757214204">
                      <w:marLeft w:val="0"/>
                      <w:marRight w:val="0"/>
                      <w:marTop w:val="0"/>
                      <w:marBottom w:val="0"/>
                      <w:divBdr>
                        <w:top w:val="none" w:sz="0" w:space="0" w:color="auto"/>
                        <w:left w:val="none" w:sz="0" w:space="0" w:color="auto"/>
                        <w:bottom w:val="none" w:sz="0" w:space="0" w:color="auto"/>
                        <w:right w:val="none" w:sz="0" w:space="0" w:color="auto"/>
                      </w:divBdr>
                    </w:div>
                    <w:div w:id="757214275">
                      <w:marLeft w:val="0"/>
                      <w:marRight w:val="0"/>
                      <w:marTop w:val="0"/>
                      <w:marBottom w:val="0"/>
                      <w:divBdr>
                        <w:top w:val="none" w:sz="0" w:space="0" w:color="auto"/>
                        <w:left w:val="none" w:sz="0" w:space="0" w:color="auto"/>
                        <w:bottom w:val="none" w:sz="0" w:space="0" w:color="auto"/>
                        <w:right w:val="none" w:sz="0" w:space="0" w:color="auto"/>
                      </w:divBdr>
                    </w:div>
                    <w:div w:id="757214329">
                      <w:marLeft w:val="0"/>
                      <w:marRight w:val="0"/>
                      <w:marTop w:val="0"/>
                      <w:marBottom w:val="0"/>
                      <w:divBdr>
                        <w:top w:val="none" w:sz="0" w:space="0" w:color="auto"/>
                        <w:left w:val="none" w:sz="0" w:space="0" w:color="auto"/>
                        <w:bottom w:val="none" w:sz="0" w:space="0" w:color="auto"/>
                        <w:right w:val="none" w:sz="0" w:space="0" w:color="auto"/>
                      </w:divBdr>
                    </w:div>
                    <w:div w:id="7572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5">
              <w:marLeft w:val="0"/>
              <w:marRight w:val="0"/>
              <w:marTop w:val="0"/>
              <w:marBottom w:val="0"/>
              <w:divBdr>
                <w:top w:val="none" w:sz="0" w:space="0" w:color="auto"/>
                <w:left w:val="none" w:sz="0" w:space="0" w:color="auto"/>
                <w:bottom w:val="none" w:sz="0" w:space="0" w:color="auto"/>
                <w:right w:val="none" w:sz="0" w:space="0" w:color="auto"/>
              </w:divBdr>
              <w:divsChild>
                <w:div w:id="757214339">
                  <w:marLeft w:val="0"/>
                  <w:marRight w:val="0"/>
                  <w:marTop w:val="0"/>
                  <w:marBottom w:val="0"/>
                  <w:divBdr>
                    <w:top w:val="none" w:sz="0" w:space="0" w:color="auto"/>
                    <w:left w:val="none" w:sz="0" w:space="0" w:color="auto"/>
                    <w:bottom w:val="none" w:sz="0" w:space="0" w:color="auto"/>
                    <w:right w:val="none" w:sz="0" w:space="0" w:color="auto"/>
                  </w:divBdr>
                  <w:divsChild>
                    <w:div w:id="7572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61">
      <w:marLeft w:val="0"/>
      <w:marRight w:val="0"/>
      <w:marTop w:val="0"/>
      <w:marBottom w:val="0"/>
      <w:divBdr>
        <w:top w:val="none" w:sz="0" w:space="0" w:color="auto"/>
        <w:left w:val="none" w:sz="0" w:space="0" w:color="auto"/>
        <w:bottom w:val="none" w:sz="0" w:space="0" w:color="auto"/>
        <w:right w:val="none" w:sz="0" w:space="0" w:color="auto"/>
      </w:divBdr>
    </w:div>
    <w:div w:id="757214262">
      <w:marLeft w:val="0"/>
      <w:marRight w:val="0"/>
      <w:marTop w:val="0"/>
      <w:marBottom w:val="0"/>
      <w:divBdr>
        <w:top w:val="none" w:sz="0" w:space="0" w:color="auto"/>
        <w:left w:val="none" w:sz="0" w:space="0" w:color="auto"/>
        <w:bottom w:val="none" w:sz="0" w:space="0" w:color="auto"/>
        <w:right w:val="none" w:sz="0" w:space="0" w:color="auto"/>
      </w:divBdr>
    </w:div>
    <w:div w:id="757214266">
      <w:marLeft w:val="0"/>
      <w:marRight w:val="0"/>
      <w:marTop w:val="0"/>
      <w:marBottom w:val="0"/>
      <w:divBdr>
        <w:top w:val="none" w:sz="0" w:space="0" w:color="auto"/>
        <w:left w:val="none" w:sz="0" w:space="0" w:color="auto"/>
        <w:bottom w:val="none" w:sz="0" w:space="0" w:color="auto"/>
        <w:right w:val="none" w:sz="0" w:space="0" w:color="auto"/>
      </w:divBdr>
    </w:div>
    <w:div w:id="757214276">
      <w:marLeft w:val="0"/>
      <w:marRight w:val="0"/>
      <w:marTop w:val="0"/>
      <w:marBottom w:val="0"/>
      <w:divBdr>
        <w:top w:val="none" w:sz="0" w:space="0" w:color="auto"/>
        <w:left w:val="none" w:sz="0" w:space="0" w:color="auto"/>
        <w:bottom w:val="none" w:sz="0" w:space="0" w:color="auto"/>
        <w:right w:val="none" w:sz="0" w:space="0" w:color="auto"/>
      </w:divBdr>
    </w:div>
    <w:div w:id="757214277">
      <w:marLeft w:val="0"/>
      <w:marRight w:val="0"/>
      <w:marTop w:val="0"/>
      <w:marBottom w:val="0"/>
      <w:divBdr>
        <w:top w:val="none" w:sz="0" w:space="0" w:color="auto"/>
        <w:left w:val="none" w:sz="0" w:space="0" w:color="auto"/>
        <w:bottom w:val="none" w:sz="0" w:space="0" w:color="auto"/>
        <w:right w:val="none" w:sz="0" w:space="0" w:color="auto"/>
      </w:divBdr>
    </w:div>
    <w:div w:id="757214282">
      <w:marLeft w:val="0"/>
      <w:marRight w:val="0"/>
      <w:marTop w:val="0"/>
      <w:marBottom w:val="0"/>
      <w:divBdr>
        <w:top w:val="none" w:sz="0" w:space="0" w:color="auto"/>
        <w:left w:val="none" w:sz="0" w:space="0" w:color="auto"/>
        <w:bottom w:val="none" w:sz="0" w:space="0" w:color="auto"/>
        <w:right w:val="none" w:sz="0" w:space="0" w:color="auto"/>
      </w:divBdr>
      <w:divsChild>
        <w:div w:id="757214399">
          <w:marLeft w:val="0"/>
          <w:marRight w:val="0"/>
          <w:marTop w:val="0"/>
          <w:marBottom w:val="0"/>
          <w:divBdr>
            <w:top w:val="none" w:sz="0" w:space="0" w:color="auto"/>
            <w:left w:val="none" w:sz="0" w:space="0" w:color="auto"/>
            <w:bottom w:val="none" w:sz="0" w:space="0" w:color="auto"/>
            <w:right w:val="none" w:sz="0" w:space="0" w:color="auto"/>
          </w:divBdr>
          <w:divsChild>
            <w:div w:id="757214358">
              <w:marLeft w:val="0"/>
              <w:marRight w:val="0"/>
              <w:marTop w:val="0"/>
              <w:marBottom w:val="0"/>
              <w:divBdr>
                <w:top w:val="none" w:sz="0" w:space="0" w:color="auto"/>
                <w:left w:val="none" w:sz="0" w:space="0" w:color="auto"/>
                <w:bottom w:val="none" w:sz="0" w:space="0" w:color="auto"/>
                <w:right w:val="none" w:sz="0" w:space="0" w:color="auto"/>
              </w:divBdr>
              <w:divsChild>
                <w:div w:id="757214144">
                  <w:marLeft w:val="0"/>
                  <w:marRight w:val="0"/>
                  <w:marTop w:val="0"/>
                  <w:marBottom w:val="0"/>
                  <w:divBdr>
                    <w:top w:val="none" w:sz="0" w:space="0" w:color="auto"/>
                    <w:left w:val="none" w:sz="0" w:space="0" w:color="auto"/>
                    <w:bottom w:val="none" w:sz="0" w:space="0" w:color="auto"/>
                    <w:right w:val="none" w:sz="0" w:space="0" w:color="auto"/>
                  </w:divBdr>
                  <w:divsChild>
                    <w:div w:id="75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85">
      <w:marLeft w:val="0"/>
      <w:marRight w:val="0"/>
      <w:marTop w:val="0"/>
      <w:marBottom w:val="0"/>
      <w:divBdr>
        <w:top w:val="none" w:sz="0" w:space="0" w:color="auto"/>
        <w:left w:val="none" w:sz="0" w:space="0" w:color="auto"/>
        <w:bottom w:val="none" w:sz="0" w:space="0" w:color="auto"/>
        <w:right w:val="none" w:sz="0" w:space="0" w:color="auto"/>
      </w:divBdr>
    </w:div>
    <w:div w:id="757214291">
      <w:marLeft w:val="0"/>
      <w:marRight w:val="0"/>
      <w:marTop w:val="0"/>
      <w:marBottom w:val="0"/>
      <w:divBdr>
        <w:top w:val="none" w:sz="0" w:space="0" w:color="auto"/>
        <w:left w:val="none" w:sz="0" w:space="0" w:color="auto"/>
        <w:bottom w:val="none" w:sz="0" w:space="0" w:color="auto"/>
        <w:right w:val="none" w:sz="0" w:space="0" w:color="auto"/>
      </w:divBdr>
      <w:divsChild>
        <w:div w:id="757214242">
          <w:marLeft w:val="0"/>
          <w:marRight w:val="0"/>
          <w:marTop w:val="0"/>
          <w:marBottom w:val="0"/>
          <w:divBdr>
            <w:top w:val="none" w:sz="0" w:space="0" w:color="auto"/>
            <w:left w:val="none" w:sz="0" w:space="0" w:color="auto"/>
            <w:bottom w:val="none" w:sz="0" w:space="0" w:color="auto"/>
            <w:right w:val="none" w:sz="0" w:space="0" w:color="auto"/>
          </w:divBdr>
          <w:divsChild>
            <w:div w:id="757214371">
              <w:marLeft w:val="0"/>
              <w:marRight w:val="0"/>
              <w:marTop w:val="0"/>
              <w:marBottom w:val="0"/>
              <w:divBdr>
                <w:top w:val="none" w:sz="0" w:space="0" w:color="auto"/>
                <w:left w:val="none" w:sz="0" w:space="0" w:color="auto"/>
                <w:bottom w:val="none" w:sz="0" w:space="0" w:color="auto"/>
                <w:right w:val="none" w:sz="0" w:space="0" w:color="auto"/>
              </w:divBdr>
              <w:divsChild>
                <w:div w:id="757214474">
                  <w:marLeft w:val="0"/>
                  <w:marRight w:val="0"/>
                  <w:marTop w:val="0"/>
                  <w:marBottom w:val="0"/>
                  <w:divBdr>
                    <w:top w:val="none" w:sz="0" w:space="0" w:color="auto"/>
                    <w:left w:val="none" w:sz="0" w:space="0" w:color="auto"/>
                    <w:bottom w:val="none" w:sz="0" w:space="0" w:color="auto"/>
                    <w:right w:val="none" w:sz="0" w:space="0" w:color="auto"/>
                  </w:divBdr>
                  <w:divsChild>
                    <w:div w:id="757214172">
                      <w:marLeft w:val="0"/>
                      <w:marRight w:val="0"/>
                      <w:marTop w:val="0"/>
                      <w:marBottom w:val="0"/>
                      <w:divBdr>
                        <w:top w:val="none" w:sz="0" w:space="0" w:color="auto"/>
                        <w:left w:val="none" w:sz="0" w:space="0" w:color="auto"/>
                        <w:bottom w:val="none" w:sz="0" w:space="0" w:color="auto"/>
                        <w:right w:val="none" w:sz="0" w:space="0" w:color="auto"/>
                      </w:divBdr>
                      <w:divsChild>
                        <w:div w:id="757214201">
                          <w:marLeft w:val="1440"/>
                          <w:marRight w:val="0"/>
                          <w:marTop w:val="0"/>
                          <w:marBottom w:val="0"/>
                          <w:divBdr>
                            <w:top w:val="none" w:sz="0" w:space="0" w:color="auto"/>
                            <w:left w:val="none" w:sz="0" w:space="0" w:color="auto"/>
                            <w:bottom w:val="none" w:sz="0" w:space="0" w:color="auto"/>
                            <w:right w:val="none" w:sz="0" w:space="0" w:color="auto"/>
                          </w:divBdr>
                        </w:div>
                        <w:div w:id="757214232">
                          <w:marLeft w:val="1440"/>
                          <w:marRight w:val="0"/>
                          <w:marTop w:val="0"/>
                          <w:marBottom w:val="0"/>
                          <w:divBdr>
                            <w:top w:val="none" w:sz="0" w:space="0" w:color="auto"/>
                            <w:left w:val="none" w:sz="0" w:space="0" w:color="auto"/>
                            <w:bottom w:val="none" w:sz="0" w:space="0" w:color="auto"/>
                            <w:right w:val="none" w:sz="0" w:space="0" w:color="auto"/>
                          </w:divBdr>
                        </w:div>
                        <w:div w:id="757214305">
                          <w:marLeft w:val="1440"/>
                          <w:marRight w:val="0"/>
                          <w:marTop w:val="0"/>
                          <w:marBottom w:val="0"/>
                          <w:divBdr>
                            <w:top w:val="none" w:sz="0" w:space="0" w:color="auto"/>
                            <w:left w:val="none" w:sz="0" w:space="0" w:color="auto"/>
                            <w:bottom w:val="none" w:sz="0" w:space="0" w:color="auto"/>
                            <w:right w:val="none" w:sz="0" w:space="0" w:color="auto"/>
                          </w:divBdr>
                        </w:div>
                        <w:div w:id="757214306">
                          <w:marLeft w:val="1440"/>
                          <w:marRight w:val="0"/>
                          <w:marTop w:val="0"/>
                          <w:marBottom w:val="0"/>
                          <w:divBdr>
                            <w:top w:val="none" w:sz="0" w:space="0" w:color="auto"/>
                            <w:left w:val="none" w:sz="0" w:space="0" w:color="auto"/>
                            <w:bottom w:val="none" w:sz="0" w:space="0" w:color="auto"/>
                            <w:right w:val="none" w:sz="0" w:space="0" w:color="auto"/>
                          </w:divBdr>
                        </w:div>
                        <w:div w:id="757214364">
                          <w:marLeft w:val="1440"/>
                          <w:marRight w:val="0"/>
                          <w:marTop w:val="0"/>
                          <w:marBottom w:val="0"/>
                          <w:divBdr>
                            <w:top w:val="none" w:sz="0" w:space="0" w:color="auto"/>
                            <w:left w:val="none" w:sz="0" w:space="0" w:color="auto"/>
                            <w:bottom w:val="none" w:sz="0" w:space="0" w:color="auto"/>
                            <w:right w:val="none" w:sz="0" w:space="0" w:color="auto"/>
                          </w:divBdr>
                        </w:div>
                        <w:div w:id="757214392">
                          <w:marLeft w:val="1440"/>
                          <w:marRight w:val="0"/>
                          <w:marTop w:val="0"/>
                          <w:marBottom w:val="0"/>
                          <w:divBdr>
                            <w:top w:val="none" w:sz="0" w:space="0" w:color="auto"/>
                            <w:left w:val="none" w:sz="0" w:space="0" w:color="auto"/>
                            <w:bottom w:val="none" w:sz="0" w:space="0" w:color="auto"/>
                            <w:right w:val="none" w:sz="0" w:space="0" w:color="auto"/>
                          </w:divBdr>
                        </w:div>
                        <w:div w:id="757214462">
                          <w:marLeft w:val="1440"/>
                          <w:marRight w:val="0"/>
                          <w:marTop w:val="0"/>
                          <w:marBottom w:val="0"/>
                          <w:divBdr>
                            <w:top w:val="none" w:sz="0" w:space="0" w:color="auto"/>
                            <w:left w:val="none" w:sz="0" w:space="0" w:color="auto"/>
                            <w:bottom w:val="none" w:sz="0" w:space="0" w:color="auto"/>
                            <w:right w:val="none" w:sz="0" w:space="0" w:color="auto"/>
                          </w:divBdr>
                        </w:div>
                        <w:div w:id="757214473">
                          <w:marLeft w:val="1440"/>
                          <w:marRight w:val="0"/>
                          <w:marTop w:val="0"/>
                          <w:marBottom w:val="0"/>
                          <w:divBdr>
                            <w:top w:val="none" w:sz="0" w:space="0" w:color="auto"/>
                            <w:left w:val="none" w:sz="0" w:space="0" w:color="auto"/>
                            <w:bottom w:val="none" w:sz="0" w:space="0" w:color="auto"/>
                            <w:right w:val="none" w:sz="0" w:space="0" w:color="auto"/>
                          </w:divBdr>
                        </w:div>
                      </w:divsChild>
                    </w:div>
                    <w:div w:id="7572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2">
      <w:marLeft w:val="0"/>
      <w:marRight w:val="0"/>
      <w:marTop w:val="0"/>
      <w:marBottom w:val="0"/>
      <w:divBdr>
        <w:top w:val="none" w:sz="0" w:space="0" w:color="auto"/>
        <w:left w:val="none" w:sz="0" w:space="0" w:color="auto"/>
        <w:bottom w:val="none" w:sz="0" w:space="0" w:color="auto"/>
        <w:right w:val="none" w:sz="0" w:space="0" w:color="auto"/>
      </w:divBdr>
      <w:divsChild>
        <w:div w:id="757214190">
          <w:marLeft w:val="0"/>
          <w:marRight w:val="0"/>
          <w:marTop w:val="0"/>
          <w:marBottom w:val="0"/>
          <w:divBdr>
            <w:top w:val="none" w:sz="0" w:space="0" w:color="auto"/>
            <w:left w:val="none" w:sz="0" w:space="0" w:color="auto"/>
            <w:bottom w:val="none" w:sz="0" w:space="0" w:color="auto"/>
            <w:right w:val="none" w:sz="0" w:space="0" w:color="auto"/>
          </w:divBdr>
        </w:div>
      </w:divsChild>
    </w:div>
    <w:div w:id="757214293">
      <w:marLeft w:val="0"/>
      <w:marRight w:val="0"/>
      <w:marTop w:val="0"/>
      <w:marBottom w:val="0"/>
      <w:divBdr>
        <w:top w:val="none" w:sz="0" w:space="0" w:color="auto"/>
        <w:left w:val="none" w:sz="0" w:space="0" w:color="auto"/>
        <w:bottom w:val="none" w:sz="0" w:space="0" w:color="auto"/>
        <w:right w:val="none" w:sz="0" w:space="0" w:color="auto"/>
      </w:divBdr>
      <w:divsChild>
        <w:div w:id="757214359">
          <w:marLeft w:val="0"/>
          <w:marRight w:val="0"/>
          <w:marTop w:val="0"/>
          <w:marBottom w:val="0"/>
          <w:divBdr>
            <w:top w:val="none" w:sz="0" w:space="0" w:color="auto"/>
            <w:left w:val="none" w:sz="0" w:space="0" w:color="auto"/>
            <w:bottom w:val="none" w:sz="0" w:space="0" w:color="auto"/>
            <w:right w:val="none" w:sz="0" w:space="0" w:color="auto"/>
          </w:divBdr>
          <w:divsChild>
            <w:div w:id="757214316">
              <w:marLeft w:val="0"/>
              <w:marRight w:val="0"/>
              <w:marTop w:val="0"/>
              <w:marBottom w:val="0"/>
              <w:divBdr>
                <w:top w:val="none" w:sz="0" w:space="0" w:color="auto"/>
                <w:left w:val="none" w:sz="0" w:space="0" w:color="auto"/>
                <w:bottom w:val="none" w:sz="0" w:space="0" w:color="auto"/>
                <w:right w:val="none" w:sz="0" w:space="0" w:color="auto"/>
              </w:divBdr>
              <w:divsChild>
                <w:div w:id="757214216">
                  <w:marLeft w:val="0"/>
                  <w:marRight w:val="0"/>
                  <w:marTop w:val="0"/>
                  <w:marBottom w:val="0"/>
                  <w:divBdr>
                    <w:top w:val="none" w:sz="0" w:space="0" w:color="auto"/>
                    <w:left w:val="none" w:sz="0" w:space="0" w:color="auto"/>
                    <w:bottom w:val="none" w:sz="0" w:space="0" w:color="auto"/>
                    <w:right w:val="none" w:sz="0" w:space="0" w:color="auto"/>
                  </w:divBdr>
                  <w:divsChild>
                    <w:div w:id="757214238">
                      <w:marLeft w:val="0"/>
                      <w:marRight w:val="0"/>
                      <w:marTop w:val="0"/>
                      <w:marBottom w:val="0"/>
                      <w:divBdr>
                        <w:top w:val="none" w:sz="0" w:space="0" w:color="auto"/>
                        <w:left w:val="none" w:sz="0" w:space="0" w:color="auto"/>
                        <w:bottom w:val="none" w:sz="0" w:space="0" w:color="auto"/>
                        <w:right w:val="none" w:sz="0" w:space="0" w:color="auto"/>
                      </w:divBdr>
                    </w:div>
                    <w:div w:id="7572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4">
      <w:marLeft w:val="0"/>
      <w:marRight w:val="0"/>
      <w:marTop w:val="0"/>
      <w:marBottom w:val="0"/>
      <w:divBdr>
        <w:top w:val="none" w:sz="0" w:space="0" w:color="auto"/>
        <w:left w:val="none" w:sz="0" w:space="0" w:color="auto"/>
        <w:bottom w:val="none" w:sz="0" w:space="0" w:color="auto"/>
        <w:right w:val="none" w:sz="0" w:space="0" w:color="auto"/>
      </w:divBdr>
      <w:divsChild>
        <w:div w:id="757214208">
          <w:marLeft w:val="0"/>
          <w:marRight w:val="0"/>
          <w:marTop w:val="0"/>
          <w:marBottom w:val="0"/>
          <w:divBdr>
            <w:top w:val="none" w:sz="0" w:space="0" w:color="auto"/>
            <w:left w:val="none" w:sz="0" w:space="0" w:color="auto"/>
            <w:bottom w:val="none" w:sz="0" w:space="0" w:color="auto"/>
            <w:right w:val="none" w:sz="0" w:space="0" w:color="auto"/>
          </w:divBdr>
          <w:divsChild>
            <w:div w:id="757214309">
              <w:marLeft w:val="0"/>
              <w:marRight w:val="0"/>
              <w:marTop w:val="0"/>
              <w:marBottom w:val="0"/>
              <w:divBdr>
                <w:top w:val="none" w:sz="0" w:space="0" w:color="auto"/>
                <w:left w:val="none" w:sz="0" w:space="0" w:color="auto"/>
                <w:bottom w:val="none" w:sz="0" w:space="0" w:color="auto"/>
                <w:right w:val="none" w:sz="0" w:space="0" w:color="auto"/>
              </w:divBdr>
              <w:divsChild>
                <w:div w:id="757214175">
                  <w:marLeft w:val="0"/>
                  <w:marRight w:val="0"/>
                  <w:marTop w:val="0"/>
                  <w:marBottom w:val="0"/>
                  <w:divBdr>
                    <w:top w:val="none" w:sz="0" w:space="0" w:color="auto"/>
                    <w:left w:val="none" w:sz="0" w:space="0" w:color="auto"/>
                    <w:bottom w:val="none" w:sz="0" w:space="0" w:color="auto"/>
                    <w:right w:val="none" w:sz="0" w:space="0" w:color="auto"/>
                  </w:divBdr>
                  <w:divsChild>
                    <w:div w:id="7572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297">
      <w:marLeft w:val="0"/>
      <w:marRight w:val="0"/>
      <w:marTop w:val="0"/>
      <w:marBottom w:val="0"/>
      <w:divBdr>
        <w:top w:val="none" w:sz="0" w:space="0" w:color="auto"/>
        <w:left w:val="none" w:sz="0" w:space="0" w:color="auto"/>
        <w:bottom w:val="none" w:sz="0" w:space="0" w:color="auto"/>
        <w:right w:val="none" w:sz="0" w:space="0" w:color="auto"/>
      </w:divBdr>
    </w:div>
    <w:div w:id="757214300">
      <w:marLeft w:val="0"/>
      <w:marRight w:val="0"/>
      <w:marTop w:val="0"/>
      <w:marBottom w:val="0"/>
      <w:divBdr>
        <w:top w:val="none" w:sz="0" w:space="0" w:color="auto"/>
        <w:left w:val="none" w:sz="0" w:space="0" w:color="auto"/>
        <w:bottom w:val="none" w:sz="0" w:space="0" w:color="auto"/>
        <w:right w:val="none" w:sz="0" w:space="0" w:color="auto"/>
      </w:divBdr>
    </w:div>
    <w:div w:id="757214302">
      <w:marLeft w:val="0"/>
      <w:marRight w:val="0"/>
      <w:marTop w:val="0"/>
      <w:marBottom w:val="0"/>
      <w:divBdr>
        <w:top w:val="none" w:sz="0" w:space="0" w:color="auto"/>
        <w:left w:val="none" w:sz="0" w:space="0" w:color="auto"/>
        <w:bottom w:val="none" w:sz="0" w:space="0" w:color="auto"/>
        <w:right w:val="none" w:sz="0" w:space="0" w:color="auto"/>
      </w:divBdr>
    </w:div>
    <w:div w:id="757214308">
      <w:marLeft w:val="0"/>
      <w:marRight w:val="0"/>
      <w:marTop w:val="0"/>
      <w:marBottom w:val="0"/>
      <w:divBdr>
        <w:top w:val="none" w:sz="0" w:space="0" w:color="auto"/>
        <w:left w:val="none" w:sz="0" w:space="0" w:color="auto"/>
        <w:bottom w:val="none" w:sz="0" w:space="0" w:color="auto"/>
        <w:right w:val="none" w:sz="0" w:space="0" w:color="auto"/>
      </w:divBdr>
    </w:div>
    <w:div w:id="757214320">
      <w:marLeft w:val="0"/>
      <w:marRight w:val="0"/>
      <w:marTop w:val="0"/>
      <w:marBottom w:val="0"/>
      <w:divBdr>
        <w:top w:val="none" w:sz="0" w:space="0" w:color="auto"/>
        <w:left w:val="none" w:sz="0" w:space="0" w:color="auto"/>
        <w:bottom w:val="none" w:sz="0" w:space="0" w:color="auto"/>
        <w:right w:val="none" w:sz="0" w:space="0" w:color="auto"/>
      </w:divBdr>
      <w:divsChild>
        <w:div w:id="757214414">
          <w:marLeft w:val="0"/>
          <w:marRight w:val="0"/>
          <w:marTop w:val="0"/>
          <w:marBottom w:val="0"/>
          <w:divBdr>
            <w:top w:val="none" w:sz="0" w:space="0" w:color="auto"/>
            <w:left w:val="none" w:sz="0" w:space="0" w:color="auto"/>
            <w:bottom w:val="none" w:sz="0" w:space="0" w:color="auto"/>
            <w:right w:val="none" w:sz="0" w:space="0" w:color="auto"/>
          </w:divBdr>
          <w:divsChild>
            <w:div w:id="757214149">
              <w:marLeft w:val="0"/>
              <w:marRight w:val="0"/>
              <w:marTop w:val="0"/>
              <w:marBottom w:val="0"/>
              <w:divBdr>
                <w:top w:val="none" w:sz="0" w:space="0" w:color="auto"/>
                <w:left w:val="none" w:sz="0" w:space="0" w:color="auto"/>
                <w:bottom w:val="none" w:sz="0" w:space="0" w:color="auto"/>
                <w:right w:val="none" w:sz="0" w:space="0" w:color="auto"/>
              </w:divBdr>
              <w:divsChild>
                <w:div w:id="757214381">
                  <w:marLeft w:val="0"/>
                  <w:marRight w:val="0"/>
                  <w:marTop w:val="0"/>
                  <w:marBottom w:val="0"/>
                  <w:divBdr>
                    <w:top w:val="none" w:sz="0" w:space="0" w:color="auto"/>
                    <w:left w:val="none" w:sz="0" w:space="0" w:color="auto"/>
                    <w:bottom w:val="none" w:sz="0" w:space="0" w:color="auto"/>
                    <w:right w:val="none" w:sz="0" w:space="0" w:color="auto"/>
                  </w:divBdr>
                  <w:divsChild>
                    <w:div w:id="757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23">
      <w:marLeft w:val="0"/>
      <w:marRight w:val="0"/>
      <w:marTop w:val="0"/>
      <w:marBottom w:val="0"/>
      <w:divBdr>
        <w:top w:val="none" w:sz="0" w:space="0" w:color="auto"/>
        <w:left w:val="none" w:sz="0" w:space="0" w:color="auto"/>
        <w:bottom w:val="none" w:sz="0" w:space="0" w:color="auto"/>
        <w:right w:val="none" w:sz="0" w:space="0" w:color="auto"/>
      </w:divBdr>
    </w:div>
    <w:div w:id="757214325">
      <w:marLeft w:val="0"/>
      <w:marRight w:val="0"/>
      <w:marTop w:val="0"/>
      <w:marBottom w:val="0"/>
      <w:divBdr>
        <w:top w:val="none" w:sz="0" w:space="0" w:color="auto"/>
        <w:left w:val="none" w:sz="0" w:space="0" w:color="auto"/>
        <w:bottom w:val="none" w:sz="0" w:space="0" w:color="auto"/>
        <w:right w:val="none" w:sz="0" w:space="0" w:color="auto"/>
      </w:divBdr>
      <w:divsChild>
        <w:div w:id="757214174">
          <w:marLeft w:val="0"/>
          <w:marRight w:val="0"/>
          <w:marTop w:val="0"/>
          <w:marBottom w:val="0"/>
          <w:divBdr>
            <w:top w:val="none" w:sz="0" w:space="0" w:color="auto"/>
            <w:left w:val="none" w:sz="0" w:space="0" w:color="auto"/>
            <w:bottom w:val="none" w:sz="0" w:space="0" w:color="auto"/>
            <w:right w:val="none" w:sz="0" w:space="0" w:color="auto"/>
          </w:divBdr>
        </w:div>
        <w:div w:id="757214202">
          <w:marLeft w:val="0"/>
          <w:marRight w:val="0"/>
          <w:marTop w:val="0"/>
          <w:marBottom w:val="0"/>
          <w:divBdr>
            <w:top w:val="none" w:sz="0" w:space="0" w:color="auto"/>
            <w:left w:val="none" w:sz="0" w:space="0" w:color="auto"/>
            <w:bottom w:val="none" w:sz="0" w:space="0" w:color="auto"/>
            <w:right w:val="none" w:sz="0" w:space="0" w:color="auto"/>
          </w:divBdr>
          <w:divsChild>
            <w:div w:id="757214205">
              <w:marLeft w:val="0"/>
              <w:marRight w:val="0"/>
              <w:marTop w:val="0"/>
              <w:marBottom w:val="0"/>
              <w:divBdr>
                <w:top w:val="none" w:sz="0" w:space="0" w:color="auto"/>
                <w:left w:val="none" w:sz="0" w:space="0" w:color="auto"/>
                <w:bottom w:val="none" w:sz="0" w:space="0" w:color="auto"/>
                <w:right w:val="none" w:sz="0" w:space="0" w:color="auto"/>
              </w:divBdr>
              <w:divsChild>
                <w:div w:id="757214165">
                  <w:marLeft w:val="0"/>
                  <w:marRight w:val="0"/>
                  <w:marTop w:val="0"/>
                  <w:marBottom w:val="0"/>
                  <w:divBdr>
                    <w:top w:val="none" w:sz="0" w:space="0" w:color="auto"/>
                    <w:left w:val="none" w:sz="0" w:space="0" w:color="auto"/>
                    <w:bottom w:val="none" w:sz="0" w:space="0" w:color="auto"/>
                    <w:right w:val="none" w:sz="0" w:space="0" w:color="auto"/>
                  </w:divBdr>
                </w:div>
                <w:div w:id="757214265">
                  <w:marLeft w:val="0"/>
                  <w:marRight w:val="0"/>
                  <w:marTop w:val="0"/>
                  <w:marBottom w:val="0"/>
                  <w:divBdr>
                    <w:top w:val="none" w:sz="0" w:space="0" w:color="auto"/>
                    <w:left w:val="none" w:sz="0" w:space="0" w:color="auto"/>
                    <w:bottom w:val="none" w:sz="0" w:space="0" w:color="auto"/>
                    <w:right w:val="none" w:sz="0" w:space="0" w:color="auto"/>
                  </w:divBdr>
                </w:div>
                <w:div w:id="757214346">
                  <w:marLeft w:val="0"/>
                  <w:marRight w:val="0"/>
                  <w:marTop w:val="0"/>
                  <w:marBottom w:val="0"/>
                  <w:divBdr>
                    <w:top w:val="none" w:sz="0" w:space="0" w:color="auto"/>
                    <w:left w:val="none" w:sz="0" w:space="0" w:color="auto"/>
                    <w:bottom w:val="none" w:sz="0" w:space="0" w:color="auto"/>
                    <w:right w:val="none" w:sz="0" w:space="0" w:color="auto"/>
                  </w:divBdr>
                </w:div>
                <w:div w:id="757214430">
                  <w:marLeft w:val="0"/>
                  <w:marRight w:val="0"/>
                  <w:marTop w:val="0"/>
                  <w:marBottom w:val="0"/>
                  <w:divBdr>
                    <w:top w:val="none" w:sz="0" w:space="0" w:color="auto"/>
                    <w:left w:val="none" w:sz="0" w:space="0" w:color="auto"/>
                    <w:bottom w:val="none" w:sz="0" w:space="0" w:color="auto"/>
                    <w:right w:val="none" w:sz="0" w:space="0" w:color="auto"/>
                  </w:divBdr>
                </w:div>
                <w:div w:id="757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7">
          <w:marLeft w:val="0"/>
          <w:marRight w:val="0"/>
          <w:marTop w:val="0"/>
          <w:marBottom w:val="0"/>
          <w:divBdr>
            <w:top w:val="none" w:sz="0" w:space="0" w:color="auto"/>
            <w:left w:val="none" w:sz="0" w:space="0" w:color="auto"/>
            <w:bottom w:val="none" w:sz="0" w:space="0" w:color="auto"/>
            <w:right w:val="none" w:sz="0" w:space="0" w:color="auto"/>
          </w:divBdr>
        </w:div>
        <w:div w:id="757214361">
          <w:marLeft w:val="0"/>
          <w:marRight w:val="0"/>
          <w:marTop w:val="0"/>
          <w:marBottom w:val="0"/>
          <w:divBdr>
            <w:top w:val="none" w:sz="0" w:space="0" w:color="auto"/>
            <w:left w:val="none" w:sz="0" w:space="0" w:color="auto"/>
            <w:bottom w:val="none" w:sz="0" w:space="0" w:color="auto"/>
            <w:right w:val="none" w:sz="0" w:space="0" w:color="auto"/>
          </w:divBdr>
        </w:div>
      </w:divsChild>
    </w:div>
    <w:div w:id="757214333">
      <w:marLeft w:val="0"/>
      <w:marRight w:val="0"/>
      <w:marTop w:val="0"/>
      <w:marBottom w:val="0"/>
      <w:divBdr>
        <w:top w:val="none" w:sz="0" w:space="0" w:color="auto"/>
        <w:left w:val="none" w:sz="0" w:space="0" w:color="auto"/>
        <w:bottom w:val="none" w:sz="0" w:space="0" w:color="auto"/>
        <w:right w:val="none" w:sz="0" w:space="0" w:color="auto"/>
      </w:divBdr>
    </w:div>
    <w:div w:id="757214342">
      <w:marLeft w:val="0"/>
      <w:marRight w:val="0"/>
      <w:marTop w:val="0"/>
      <w:marBottom w:val="0"/>
      <w:divBdr>
        <w:top w:val="none" w:sz="0" w:space="0" w:color="auto"/>
        <w:left w:val="none" w:sz="0" w:space="0" w:color="auto"/>
        <w:bottom w:val="none" w:sz="0" w:space="0" w:color="auto"/>
        <w:right w:val="none" w:sz="0" w:space="0" w:color="auto"/>
      </w:divBdr>
      <w:divsChild>
        <w:div w:id="757214393">
          <w:marLeft w:val="0"/>
          <w:marRight w:val="0"/>
          <w:marTop w:val="0"/>
          <w:marBottom w:val="0"/>
          <w:divBdr>
            <w:top w:val="none" w:sz="0" w:space="0" w:color="auto"/>
            <w:left w:val="none" w:sz="0" w:space="0" w:color="auto"/>
            <w:bottom w:val="none" w:sz="0" w:space="0" w:color="auto"/>
            <w:right w:val="none" w:sz="0" w:space="0" w:color="auto"/>
          </w:divBdr>
          <w:divsChild>
            <w:div w:id="757214356">
              <w:marLeft w:val="0"/>
              <w:marRight w:val="0"/>
              <w:marTop w:val="0"/>
              <w:marBottom w:val="0"/>
              <w:divBdr>
                <w:top w:val="none" w:sz="0" w:space="0" w:color="auto"/>
                <w:left w:val="none" w:sz="0" w:space="0" w:color="auto"/>
                <w:bottom w:val="none" w:sz="0" w:space="0" w:color="auto"/>
                <w:right w:val="none" w:sz="0" w:space="0" w:color="auto"/>
              </w:divBdr>
              <w:divsChild>
                <w:div w:id="757214472">
                  <w:marLeft w:val="0"/>
                  <w:marRight w:val="0"/>
                  <w:marTop w:val="0"/>
                  <w:marBottom w:val="0"/>
                  <w:divBdr>
                    <w:top w:val="none" w:sz="0" w:space="0" w:color="auto"/>
                    <w:left w:val="none" w:sz="0" w:space="0" w:color="auto"/>
                    <w:bottom w:val="none" w:sz="0" w:space="0" w:color="auto"/>
                    <w:right w:val="none" w:sz="0" w:space="0" w:color="auto"/>
                  </w:divBdr>
                  <w:divsChild>
                    <w:div w:id="75721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47">
      <w:marLeft w:val="0"/>
      <w:marRight w:val="0"/>
      <w:marTop w:val="0"/>
      <w:marBottom w:val="0"/>
      <w:divBdr>
        <w:top w:val="none" w:sz="0" w:space="0" w:color="auto"/>
        <w:left w:val="none" w:sz="0" w:space="0" w:color="auto"/>
        <w:bottom w:val="none" w:sz="0" w:space="0" w:color="auto"/>
        <w:right w:val="none" w:sz="0" w:space="0" w:color="auto"/>
      </w:divBdr>
      <w:divsChild>
        <w:div w:id="757214307">
          <w:marLeft w:val="0"/>
          <w:marRight w:val="0"/>
          <w:marTop w:val="0"/>
          <w:marBottom w:val="0"/>
          <w:divBdr>
            <w:top w:val="none" w:sz="0" w:space="0" w:color="auto"/>
            <w:left w:val="none" w:sz="0" w:space="0" w:color="auto"/>
            <w:bottom w:val="none" w:sz="0" w:space="0" w:color="auto"/>
            <w:right w:val="none" w:sz="0" w:space="0" w:color="auto"/>
          </w:divBdr>
          <w:divsChild>
            <w:div w:id="757214171">
              <w:marLeft w:val="0"/>
              <w:marRight w:val="0"/>
              <w:marTop w:val="0"/>
              <w:marBottom w:val="0"/>
              <w:divBdr>
                <w:top w:val="none" w:sz="0" w:space="0" w:color="auto"/>
                <w:left w:val="none" w:sz="0" w:space="0" w:color="auto"/>
                <w:bottom w:val="none" w:sz="0" w:space="0" w:color="auto"/>
                <w:right w:val="none" w:sz="0" w:space="0" w:color="auto"/>
              </w:divBdr>
              <w:divsChild>
                <w:div w:id="757214280">
                  <w:marLeft w:val="0"/>
                  <w:marRight w:val="0"/>
                  <w:marTop w:val="0"/>
                  <w:marBottom w:val="0"/>
                  <w:divBdr>
                    <w:top w:val="none" w:sz="0" w:space="0" w:color="auto"/>
                    <w:left w:val="none" w:sz="0" w:space="0" w:color="auto"/>
                    <w:bottom w:val="none" w:sz="0" w:space="0" w:color="auto"/>
                    <w:right w:val="none" w:sz="0" w:space="0" w:color="auto"/>
                  </w:divBdr>
                  <w:divsChild>
                    <w:div w:id="757214207">
                      <w:marLeft w:val="0"/>
                      <w:marRight w:val="0"/>
                      <w:marTop w:val="0"/>
                      <w:marBottom w:val="0"/>
                      <w:divBdr>
                        <w:top w:val="none" w:sz="0" w:space="0" w:color="auto"/>
                        <w:left w:val="none" w:sz="0" w:space="0" w:color="auto"/>
                        <w:bottom w:val="none" w:sz="0" w:space="0" w:color="auto"/>
                        <w:right w:val="none" w:sz="0" w:space="0" w:color="auto"/>
                      </w:divBdr>
                    </w:div>
                    <w:div w:id="757214423">
                      <w:marLeft w:val="0"/>
                      <w:marRight w:val="0"/>
                      <w:marTop w:val="0"/>
                      <w:marBottom w:val="0"/>
                      <w:divBdr>
                        <w:top w:val="none" w:sz="0" w:space="0" w:color="auto"/>
                        <w:left w:val="none" w:sz="0" w:space="0" w:color="auto"/>
                        <w:bottom w:val="none" w:sz="0" w:space="0" w:color="auto"/>
                        <w:right w:val="none" w:sz="0" w:space="0" w:color="auto"/>
                      </w:divBdr>
                    </w:div>
                    <w:div w:id="757214456">
                      <w:marLeft w:val="0"/>
                      <w:marRight w:val="0"/>
                      <w:marTop w:val="0"/>
                      <w:marBottom w:val="0"/>
                      <w:divBdr>
                        <w:top w:val="none" w:sz="0" w:space="0" w:color="auto"/>
                        <w:left w:val="none" w:sz="0" w:space="0" w:color="auto"/>
                        <w:bottom w:val="none" w:sz="0" w:space="0" w:color="auto"/>
                        <w:right w:val="none" w:sz="0" w:space="0" w:color="auto"/>
                      </w:divBdr>
                    </w:div>
                    <w:div w:id="7572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184">
              <w:marLeft w:val="0"/>
              <w:marRight w:val="0"/>
              <w:marTop w:val="0"/>
              <w:marBottom w:val="0"/>
              <w:divBdr>
                <w:top w:val="none" w:sz="0" w:space="0" w:color="auto"/>
                <w:left w:val="none" w:sz="0" w:space="0" w:color="auto"/>
                <w:bottom w:val="none" w:sz="0" w:space="0" w:color="auto"/>
                <w:right w:val="none" w:sz="0" w:space="0" w:color="auto"/>
              </w:divBdr>
              <w:divsChild>
                <w:div w:id="757214340">
                  <w:marLeft w:val="0"/>
                  <w:marRight w:val="0"/>
                  <w:marTop w:val="0"/>
                  <w:marBottom w:val="0"/>
                  <w:divBdr>
                    <w:top w:val="none" w:sz="0" w:space="0" w:color="auto"/>
                    <w:left w:val="none" w:sz="0" w:space="0" w:color="auto"/>
                    <w:bottom w:val="none" w:sz="0" w:space="0" w:color="auto"/>
                    <w:right w:val="none" w:sz="0" w:space="0" w:color="auto"/>
                  </w:divBdr>
                  <w:divsChild>
                    <w:div w:id="757214219">
                      <w:marLeft w:val="0"/>
                      <w:marRight w:val="0"/>
                      <w:marTop w:val="0"/>
                      <w:marBottom w:val="0"/>
                      <w:divBdr>
                        <w:top w:val="none" w:sz="0" w:space="0" w:color="auto"/>
                        <w:left w:val="none" w:sz="0" w:space="0" w:color="auto"/>
                        <w:bottom w:val="none" w:sz="0" w:space="0" w:color="auto"/>
                        <w:right w:val="none" w:sz="0" w:space="0" w:color="auto"/>
                      </w:divBdr>
                    </w:div>
                    <w:div w:id="757214314">
                      <w:marLeft w:val="0"/>
                      <w:marRight w:val="0"/>
                      <w:marTop w:val="0"/>
                      <w:marBottom w:val="0"/>
                      <w:divBdr>
                        <w:top w:val="none" w:sz="0" w:space="0" w:color="auto"/>
                        <w:left w:val="none" w:sz="0" w:space="0" w:color="auto"/>
                        <w:bottom w:val="none" w:sz="0" w:space="0" w:color="auto"/>
                        <w:right w:val="none" w:sz="0" w:space="0" w:color="auto"/>
                      </w:divBdr>
                    </w:div>
                    <w:div w:id="757214382">
                      <w:marLeft w:val="0"/>
                      <w:marRight w:val="0"/>
                      <w:marTop w:val="0"/>
                      <w:marBottom w:val="0"/>
                      <w:divBdr>
                        <w:top w:val="none" w:sz="0" w:space="0" w:color="auto"/>
                        <w:left w:val="none" w:sz="0" w:space="0" w:color="auto"/>
                        <w:bottom w:val="none" w:sz="0" w:space="0" w:color="auto"/>
                        <w:right w:val="none" w:sz="0" w:space="0" w:color="auto"/>
                      </w:divBdr>
                    </w:div>
                    <w:div w:id="7572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10">
              <w:marLeft w:val="0"/>
              <w:marRight w:val="0"/>
              <w:marTop w:val="0"/>
              <w:marBottom w:val="0"/>
              <w:divBdr>
                <w:top w:val="none" w:sz="0" w:space="0" w:color="auto"/>
                <w:left w:val="none" w:sz="0" w:space="0" w:color="auto"/>
                <w:bottom w:val="none" w:sz="0" w:space="0" w:color="auto"/>
                <w:right w:val="none" w:sz="0" w:space="0" w:color="auto"/>
              </w:divBdr>
              <w:divsChild>
                <w:div w:id="757214326">
                  <w:marLeft w:val="0"/>
                  <w:marRight w:val="0"/>
                  <w:marTop w:val="0"/>
                  <w:marBottom w:val="0"/>
                  <w:divBdr>
                    <w:top w:val="none" w:sz="0" w:space="0" w:color="auto"/>
                    <w:left w:val="none" w:sz="0" w:space="0" w:color="auto"/>
                    <w:bottom w:val="none" w:sz="0" w:space="0" w:color="auto"/>
                    <w:right w:val="none" w:sz="0" w:space="0" w:color="auto"/>
                  </w:divBdr>
                  <w:divsChild>
                    <w:div w:id="757214176">
                      <w:marLeft w:val="0"/>
                      <w:marRight w:val="0"/>
                      <w:marTop w:val="0"/>
                      <w:marBottom w:val="0"/>
                      <w:divBdr>
                        <w:top w:val="none" w:sz="0" w:space="0" w:color="auto"/>
                        <w:left w:val="none" w:sz="0" w:space="0" w:color="auto"/>
                        <w:bottom w:val="none" w:sz="0" w:space="0" w:color="auto"/>
                        <w:right w:val="none" w:sz="0" w:space="0" w:color="auto"/>
                      </w:divBdr>
                    </w:div>
                    <w:div w:id="757214264">
                      <w:marLeft w:val="0"/>
                      <w:marRight w:val="0"/>
                      <w:marTop w:val="0"/>
                      <w:marBottom w:val="0"/>
                      <w:divBdr>
                        <w:top w:val="none" w:sz="0" w:space="0" w:color="auto"/>
                        <w:left w:val="none" w:sz="0" w:space="0" w:color="auto"/>
                        <w:bottom w:val="none" w:sz="0" w:space="0" w:color="auto"/>
                        <w:right w:val="none" w:sz="0" w:space="0" w:color="auto"/>
                      </w:divBdr>
                    </w:div>
                    <w:div w:id="757214289">
                      <w:marLeft w:val="0"/>
                      <w:marRight w:val="0"/>
                      <w:marTop w:val="0"/>
                      <w:marBottom w:val="0"/>
                      <w:divBdr>
                        <w:top w:val="none" w:sz="0" w:space="0" w:color="auto"/>
                        <w:left w:val="none" w:sz="0" w:space="0" w:color="auto"/>
                        <w:bottom w:val="none" w:sz="0" w:space="0" w:color="auto"/>
                        <w:right w:val="none" w:sz="0" w:space="0" w:color="auto"/>
                      </w:divBdr>
                    </w:div>
                    <w:div w:id="757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34">
              <w:marLeft w:val="0"/>
              <w:marRight w:val="0"/>
              <w:marTop w:val="0"/>
              <w:marBottom w:val="0"/>
              <w:divBdr>
                <w:top w:val="none" w:sz="0" w:space="0" w:color="auto"/>
                <w:left w:val="none" w:sz="0" w:space="0" w:color="auto"/>
                <w:bottom w:val="none" w:sz="0" w:space="0" w:color="auto"/>
                <w:right w:val="none" w:sz="0" w:space="0" w:color="auto"/>
              </w:divBdr>
              <w:divsChild>
                <w:div w:id="757214195">
                  <w:marLeft w:val="0"/>
                  <w:marRight w:val="0"/>
                  <w:marTop w:val="0"/>
                  <w:marBottom w:val="0"/>
                  <w:divBdr>
                    <w:top w:val="none" w:sz="0" w:space="0" w:color="auto"/>
                    <w:left w:val="none" w:sz="0" w:space="0" w:color="auto"/>
                    <w:bottom w:val="none" w:sz="0" w:space="0" w:color="auto"/>
                    <w:right w:val="none" w:sz="0" w:space="0" w:color="auto"/>
                  </w:divBdr>
                  <w:divsChild>
                    <w:div w:id="757214150">
                      <w:marLeft w:val="0"/>
                      <w:marRight w:val="0"/>
                      <w:marTop w:val="0"/>
                      <w:marBottom w:val="0"/>
                      <w:divBdr>
                        <w:top w:val="none" w:sz="0" w:space="0" w:color="auto"/>
                        <w:left w:val="none" w:sz="0" w:space="0" w:color="auto"/>
                        <w:bottom w:val="none" w:sz="0" w:space="0" w:color="auto"/>
                        <w:right w:val="none" w:sz="0" w:space="0" w:color="auto"/>
                      </w:divBdr>
                    </w:div>
                    <w:div w:id="757214270">
                      <w:marLeft w:val="0"/>
                      <w:marRight w:val="0"/>
                      <w:marTop w:val="0"/>
                      <w:marBottom w:val="0"/>
                      <w:divBdr>
                        <w:top w:val="none" w:sz="0" w:space="0" w:color="auto"/>
                        <w:left w:val="none" w:sz="0" w:space="0" w:color="auto"/>
                        <w:bottom w:val="none" w:sz="0" w:space="0" w:color="auto"/>
                        <w:right w:val="none" w:sz="0" w:space="0" w:color="auto"/>
                      </w:divBdr>
                    </w:div>
                    <w:div w:id="757214377">
                      <w:marLeft w:val="0"/>
                      <w:marRight w:val="0"/>
                      <w:marTop w:val="0"/>
                      <w:marBottom w:val="0"/>
                      <w:divBdr>
                        <w:top w:val="none" w:sz="0" w:space="0" w:color="auto"/>
                        <w:left w:val="none" w:sz="0" w:space="0" w:color="auto"/>
                        <w:bottom w:val="none" w:sz="0" w:space="0" w:color="auto"/>
                        <w:right w:val="none" w:sz="0" w:space="0" w:color="auto"/>
                      </w:divBdr>
                    </w:div>
                    <w:div w:id="7572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296">
              <w:marLeft w:val="0"/>
              <w:marRight w:val="0"/>
              <w:marTop w:val="0"/>
              <w:marBottom w:val="0"/>
              <w:divBdr>
                <w:top w:val="none" w:sz="0" w:space="0" w:color="auto"/>
                <w:left w:val="none" w:sz="0" w:space="0" w:color="auto"/>
                <w:bottom w:val="none" w:sz="0" w:space="0" w:color="auto"/>
                <w:right w:val="none" w:sz="0" w:space="0" w:color="auto"/>
              </w:divBdr>
              <w:divsChild>
                <w:div w:id="757214284">
                  <w:marLeft w:val="0"/>
                  <w:marRight w:val="0"/>
                  <w:marTop w:val="0"/>
                  <w:marBottom w:val="0"/>
                  <w:divBdr>
                    <w:top w:val="none" w:sz="0" w:space="0" w:color="auto"/>
                    <w:left w:val="none" w:sz="0" w:space="0" w:color="auto"/>
                    <w:bottom w:val="none" w:sz="0" w:space="0" w:color="auto"/>
                    <w:right w:val="none" w:sz="0" w:space="0" w:color="auto"/>
                  </w:divBdr>
                  <w:divsChild>
                    <w:div w:id="7572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15">
              <w:marLeft w:val="0"/>
              <w:marRight w:val="0"/>
              <w:marTop w:val="0"/>
              <w:marBottom w:val="0"/>
              <w:divBdr>
                <w:top w:val="none" w:sz="0" w:space="0" w:color="auto"/>
                <w:left w:val="none" w:sz="0" w:space="0" w:color="auto"/>
                <w:bottom w:val="none" w:sz="0" w:space="0" w:color="auto"/>
                <w:right w:val="none" w:sz="0" w:space="0" w:color="auto"/>
              </w:divBdr>
              <w:divsChild>
                <w:div w:id="757214179">
                  <w:marLeft w:val="0"/>
                  <w:marRight w:val="0"/>
                  <w:marTop w:val="0"/>
                  <w:marBottom w:val="0"/>
                  <w:divBdr>
                    <w:top w:val="none" w:sz="0" w:space="0" w:color="auto"/>
                    <w:left w:val="none" w:sz="0" w:space="0" w:color="auto"/>
                    <w:bottom w:val="none" w:sz="0" w:space="0" w:color="auto"/>
                    <w:right w:val="none" w:sz="0" w:space="0" w:color="auto"/>
                  </w:divBdr>
                  <w:divsChild>
                    <w:div w:id="757214225">
                      <w:marLeft w:val="0"/>
                      <w:marRight w:val="0"/>
                      <w:marTop w:val="0"/>
                      <w:marBottom w:val="0"/>
                      <w:divBdr>
                        <w:top w:val="none" w:sz="0" w:space="0" w:color="auto"/>
                        <w:left w:val="none" w:sz="0" w:space="0" w:color="auto"/>
                        <w:bottom w:val="none" w:sz="0" w:space="0" w:color="auto"/>
                        <w:right w:val="none" w:sz="0" w:space="0" w:color="auto"/>
                      </w:divBdr>
                    </w:div>
                    <w:div w:id="757214248">
                      <w:marLeft w:val="0"/>
                      <w:marRight w:val="0"/>
                      <w:marTop w:val="0"/>
                      <w:marBottom w:val="0"/>
                      <w:divBdr>
                        <w:top w:val="none" w:sz="0" w:space="0" w:color="auto"/>
                        <w:left w:val="none" w:sz="0" w:space="0" w:color="auto"/>
                        <w:bottom w:val="none" w:sz="0" w:space="0" w:color="auto"/>
                        <w:right w:val="none" w:sz="0" w:space="0" w:color="auto"/>
                      </w:divBdr>
                    </w:div>
                    <w:div w:id="757214432">
                      <w:marLeft w:val="0"/>
                      <w:marRight w:val="0"/>
                      <w:marTop w:val="0"/>
                      <w:marBottom w:val="0"/>
                      <w:divBdr>
                        <w:top w:val="none" w:sz="0" w:space="0" w:color="auto"/>
                        <w:left w:val="none" w:sz="0" w:space="0" w:color="auto"/>
                        <w:bottom w:val="none" w:sz="0" w:space="0" w:color="auto"/>
                        <w:right w:val="none" w:sz="0" w:space="0" w:color="auto"/>
                      </w:divBdr>
                    </w:div>
                    <w:div w:id="757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32">
              <w:marLeft w:val="0"/>
              <w:marRight w:val="0"/>
              <w:marTop w:val="0"/>
              <w:marBottom w:val="0"/>
              <w:divBdr>
                <w:top w:val="none" w:sz="0" w:space="0" w:color="auto"/>
                <w:left w:val="none" w:sz="0" w:space="0" w:color="auto"/>
                <w:bottom w:val="none" w:sz="0" w:space="0" w:color="auto"/>
                <w:right w:val="none" w:sz="0" w:space="0" w:color="auto"/>
              </w:divBdr>
              <w:divsChild>
                <w:div w:id="757214410">
                  <w:marLeft w:val="0"/>
                  <w:marRight w:val="0"/>
                  <w:marTop w:val="0"/>
                  <w:marBottom w:val="0"/>
                  <w:divBdr>
                    <w:top w:val="none" w:sz="0" w:space="0" w:color="auto"/>
                    <w:left w:val="none" w:sz="0" w:space="0" w:color="auto"/>
                    <w:bottom w:val="none" w:sz="0" w:space="0" w:color="auto"/>
                    <w:right w:val="none" w:sz="0" w:space="0" w:color="auto"/>
                  </w:divBdr>
                  <w:divsChild>
                    <w:div w:id="7572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350">
              <w:marLeft w:val="0"/>
              <w:marRight w:val="0"/>
              <w:marTop w:val="0"/>
              <w:marBottom w:val="0"/>
              <w:divBdr>
                <w:top w:val="none" w:sz="0" w:space="0" w:color="auto"/>
                <w:left w:val="none" w:sz="0" w:space="0" w:color="auto"/>
                <w:bottom w:val="none" w:sz="0" w:space="0" w:color="auto"/>
                <w:right w:val="none" w:sz="0" w:space="0" w:color="auto"/>
              </w:divBdr>
              <w:divsChild>
                <w:div w:id="757214258">
                  <w:marLeft w:val="0"/>
                  <w:marRight w:val="0"/>
                  <w:marTop w:val="0"/>
                  <w:marBottom w:val="0"/>
                  <w:divBdr>
                    <w:top w:val="none" w:sz="0" w:space="0" w:color="auto"/>
                    <w:left w:val="none" w:sz="0" w:space="0" w:color="auto"/>
                    <w:bottom w:val="none" w:sz="0" w:space="0" w:color="auto"/>
                    <w:right w:val="none" w:sz="0" w:space="0" w:color="auto"/>
                  </w:divBdr>
                  <w:divsChild>
                    <w:div w:id="7572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37">
              <w:marLeft w:val="0"/>
              <w:marRight w:val="0"/>
              <w:marTop w:val="0"/>
              <w:marBottom w:val="0"/>
              <w:divBdr>
                <w:top w:val="none" w:sz="0" w:space="0" w:color="auto"/>
                <w:left w:val="none" w:sz="0" w:space="0" w:color="auto"/>
                <w:bottom w:val="none" w:sz="0" w:space="0" w:color="auto"/>
                <w:right w:val="none" w:sz="0" w:space="0" w:color="auto"/>
              </w:divBdr>
              <w:divsChild>
                <w:div w:id="757214442">
                  <w:marLeft w:val="0"/>
                  <w:marRight w:val="0"/>
                  <w:marTop w:val="0"/>
                  <w:marBottom w:val="0"/>
                  <w:divBdr>
                    <w:top w:val="none" w:sz="0" w:space="0" w:color="auto"/>
                    <w:left w:val="none" w:sz="0" w:space="0" w:color="auto"/>
                    <w:bottom w:val="none" w:sz="0" w:space="0" w:color="auto"/>
                    <w:right w:val="none" w:sz="0" w:space="0" w:color="auto"/>
                  </w:divBdr>
                  <w:divsChild>
                    <w:div w:id="757214197">
                      <w:marLeft w:val="0"/>
                      <w:marRight w:val="0"/>
                      <w:marTop w:val="0"/>
                      <w:marBottom w:val="0"/>
                      <w:divBdr>
                        <w:top w:val="none" w:sz="0" w:space="0" w:color="auto"/>
                        <w:left w:val="none" w:sz="0" w:space="0" w:color="auto"/>
                        <w:bottom w:val="none" w:sz="0" w:space="0" w:color="auto"/>
                        <w:right w:val="none" w:sz="0" w:space="0" w:color="auto"/>
                      </w:divBdr>
                    </w:div>
                    <w:div w:id="757214222">
                      <w:marLeft w:val="0"/>
                      <w:marRight w:val="0"/>
                      <w:marTop w:val="0"/>
                      <w:marBottom w:val="0"/>
                      <w:divBdr>
                        <w:top w:val="none" w:sz="0" w:space="0" w:color="auto"/>
                        <w:left w:val="none" w:sz="0" w:space="0" w:color="auto"/>
                        <w:bottom w:val="none" w:sz="0" w:space="0" w:color="auto"/>
                        <w:right w:val="none" w:sz="0" w:space="0" w:color="auto"/>
                      </w:divBdr>
                    </w:div>
                    <w:div w:id="757214343">
                      <w:marLeft w:val="0"/>
                      <w:marRight w:val="0"/>
                      <w:marTop w:val="0"/>
                      <w:marBottom w:val="0"/>
                      <w:divBdr>
                        <w:top w:val="none" w:sz="0" w:space="0" w:color="auto"/>
                        <w:left w:val="none" w:sz="0" w:space="0" w:color="auto"/>
                        <w:bottom w:val="none" w:sz="0" w:space="0" w:color="auto"/>
                        <w:right w:val="none" w:sz="0" w:space="0" w:color="auto"/>
                      </w:divBdr>
                    </w:div>
                    <w:div w:id="75721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14467">
              <w:marLeft w:val="0"/>
              <w:marRight w:val="0"/>
              <w:marTop w:val="0"/>
              <w:marBottom w:val="0"/>
              <w:divBdr>
                <w:top w:val="none" w:sz="0" w:space="0" w:color="auto"/>
                <w:left w:val="none" w:sz="0" w:space="0" w:color="auto"/>
                <w:bottom w:val="none" w:sz="0" w:space="0" w:color="auto"/>
                <w:right w:val="none" w:sz="0" w:space="0" w:color="auto"/>
              </w:divBdr>
              <w:divsChild>
                <w:div w:id="757214189">
                  <w:marLeft w:val="0"/>
                  <w:marRight w:val="0"/>
                  <w:marTop w:val="0"/>
                  <w:marBottom w:val="0"/>
                  <w:divBdr>
                    <w:top w:val="none" w:sz="0" w:space="0" w:color="auto"/>
                    <w:left w:val="none" w:sz="0" w:space="0" w:color="auto"/>
                    <w:bottom w:val="none" w:sz="0" w:space="0" w:color="auto"/>
                    <w:right w:val="none" w:sz="0" w:space="0" w:color="auto"/>
                  </w:divBdr>
                  <w:divsChild>
                    <w:div w:id="757214153">
                      <w:marLeft w:val="0"/>
                      <w:marRight w:val="0"/>
                      <w:marTop w:val="0"/>
                      <w:marBottom w:val="0"/>
                      <w:divBdr>
                        <w:top w:val="none" w:sz="0" w:space="0" w:color="auto"/>
                        <w:left w:val="none" w:sz="0" w:space="0" w:color="auto"/>
                        <w:bottom w:val="none" w:sz="0" w:space="0" w:color="auto"/>
                        <w:right w:val="none" w:sz="0" w:space="0" w:color="auto"/>
                      </w:divBdr>
                    </w:div>
                    <w:div w:id="75721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51">
      <w:marLeft w:val="0"/>
      <w:marRight w:val="0"/>
      <w:marTop w:val="0"/>
      <w:marBottom w:val="0"/>
      <w:divBdr>
        <w:top w:val="none" w:sz="0" w:space="0" w:color="auto"/>
        <w:left w:val="none" w:sz="0" w:space="0" w:color="auto"/>
        <w:bottom w:val="none" w:sz="0" w:space="0" w:color="auto"/>
        <w:right w:val="none" w:sz="0" w:space="0" w:color="auto"/>
      </w:divBdr>
      <w:divsChild>
        <w:div w:id="757214286">
          <w:marLeft w:val="0"/>
          <w:marRight w:val="0"/>
          <w:marTop w:val="0"/>
          <w:marBottom w:val="0"/>
          <w:divBdr>
            <w:top w:val="none" w:sz="0" w:space="0" w:color="auto"/>
            <w:left w:val="none" w:sz="0" w:space="0" w:color="auto"/>
            <w:bottom w:val="none" w:sz="0" w:space="0" w:color="auto"/>
            <w:right w:val="none" w:sz="0" w:space="0" w:color="auto"/>
          </w:divBdr>
        </w:div>
        <w:div w:id="757214295">
          <w:marLeft w:val="0"/>
          <w:marRight w:val="0"/>
          <w:marTop w:val="0"/>
          <w:marBottom w:val="0"/>
          <w:divBdr>
            <w:top w:val="none" w:sz="0" w:space="0" w:color="auto"/>
            <w:left w:val="none" w:sz="0" w:space="0" w:color="auto"/>
            <w:bottom w:val="none" w:sz="0" w:space="0" w:color="auto"/>
            <w:right w:val="none" w:sz="0" w:space="0" w:color="auto"/>
          </w:divBdr>
        </w:div>
        <w:div w:id="757214330">
          <w:marLeft w:val="0"/>
          <w:marRight w:val="0"/>
          <w:marTop w:val="0"/>
          <w:marBottom w:val="0"/>
          <w:divBdr>
            <w:top w:val="none" w:sz="0" w:space="0" w:color="auto"/>
            <w:left w:val="none" w:sz="0" w:space="0" w:color="auto"/>
            <w:bottom w:val="none" w:sz="0" w:space="0" w:color="auto"/>
            <w:right w:val="none" w:sz="0" w:space="0" w:color="auto"/>
          </w:divBdr>
        </w:div>
        <w:div w:id="757214335">
          <w:marLeft w:val="0"/>
          <w:marRight w:val="0"/>
          <w:marTop w:val="0"/>
          <w:marBottom w:val="0"/>
          <w:divBdr>
            <w:top w:val="none" w:sz="0" w:space="0" w:color="auto"/>
            <w:left w:val="none" w:sz="0" w:space="0" w:color="auto"/>
            <w:bottom w:val="none" w:sz="0" w:space="0" w:color="auto"/>
            <w:right w:val="none" w:sz="0" w:space="0" w:color="auto"/>
          </w:divBdr>
        </w:div>
        <w:div w:id="757214363">
          <w:marLeft w:val="0"/>
          <w:marRight w:val="0"/>
          <w:marTop w:val="0"/>
          <w:marBottom w:val="0"/>
          <w:divBdr>
            <w:top w:val="none" w:sz="0" w:space="0" w:color="auto"/>
            <w:left w:val="none" w:sz="0" w:space="0" w:color="auto"/>
            <w:bottom w:val="none" w:sz="0" w:space="0" w:color="auto"/>
            <w:right w:val="none" w:sz="0" w:space="0" w:color="auto"/>
          </w:divBdr>
        </w:div>
        <w:div w:id="757214420">
          <w:marLeft w:val="0"/>
          <w:marRight w:val="0"/>
          <w:marTop w:val="0"/>
          <w:marBottom w:val="0"/>
          <w:divBdr>
            <w:top w:val="none" w:sz="0" w:space="0" w:color="auto"/>
            <w:left w:val="none" w:sz="0" w:space="0" w:color="auto"/>
            <w:bottom w:val="none" w:sz="0" w:space="0" w:color="auto"/>
            <w:right w:val="none" w:sz="0" w:space="0" w:color="auto"/>
          </w:divBdr>
        </w:div>
      </w:divsChild>
    </w:div>
    <w:div w:id="757214357">
      <w:marLeft w:val="0"/>
      <w:marRight w:val="0"/>
      <w:marTop w:val="0"/>
      <w:marBottom w:val="0"/>
      <w:divBdr>
        <w:top w:val="none" w:sz="0" w:space="0" w:color="auto"/>
        <w:left w:val="none" w:sz="0" w:space="0" w:color="auto"/>
        <w:bottom w:val="none" w:sz="0" w:space="0" w:color="auto"/>
        <w:right w:val="none" w:sz="0" w:space="0" w:color="auto"/>
      </w:divBdr>
    </w:div>
    <w:div w:id="757214360">
      <w:marLeft w:val="0"/>
      <w:marRight w:val="0"/>
      <w:marTop w:val="0"/>
      <w:marBottom w:val="0"/>
      <w:divBdr>
        <w:top w:val="none" w:sz="0" w:space="0" w:color="auto"/>
        <w:left w:val="none" w:sz="0" w:space="0" w:color="auto"/>
        <w:bottom w:val="none" w:sz="0" w:space="0" w:color="auto"/>
        <w:right w:val="none" w:sz="0" w:space="0" w:color="auto"/>
      </w:divBdr>
    </w:div>
    <w:div w:id="757214362">
      <w:marLeft w:val="0"/>
      <w:marRight w:val="0"/>
      <w:marTop w:val="0"/>
      <w:marBottom w:val="0"/>
      <w:divBdr>
        <w:top w:val="none" w:sz="0" w:space="0" w:color="auto"/>
        <w:left w:val="none" w:sz="0" w:space="0" w:color="auto"/>
        <w:bottom w:val="none" w:sz="0" w:space="0" w:color="auto"/>
        <w:right w:val="none" w:sz="0" w:space="0" w:color="auto"/>
      </w:divBdr>
      <w:divsChild>
        <w:div w:id="757214209">
          <w:marLeft w:val="0"/>
          <w:marRight w:val="0"/>
          <w:marTop w:val="0"/>
          <w:marBottom w:val="0"/>
          <w:divBdr>
            <w:top w:val="none" w:sz="0" w:space="0" w:color="auto"/>
            <w:left w:val="none" w:sz="0" w:space="0" w:color="auto"/>
            <w:bottom w:val="none" w:sz="0" w:space="0" w:color="auto"/>
            <w:right w:val="none" w:sz="0" w:space="0" w:color="auto"/>
          </w:divBdr>
          <w:divsChild>
            <w:div w:id="757214281">
              <w:marLeft w:val="0"/>
              <w:marRight w:val="0"/>
              <w:marTop w:val="0"/>
              <w:marBottom w:val="0"/>
              <w:divBdr>
                <w:top w:val="none" w:sz="0" w:space="0" w:color="auto"/>
                <w:left w:val="none" w:sz="0" w:space="0" w:color="auto"/>
                <w:bottom w:val="none" w:sz="0" w:space="0" w:color="auto"/>
                <w:right w:val="none" w:sz="0" w:space="0" w:color="auto"/>
              </w:divBdr>
              <w:divsChild>
                <w:div w:id="757214416">
                  <w:marLeft w:val="0"/>
                  <w:marRight w:val="0"/>
                  <w:marTop w:val="0"/>
                  <w:marBottom w:val="0"/>
                  <w:divBdr>
                    <w:top w:val="none" w:sz="0" w:space="0" w:color="auto"/>
                    <w:left w:val="none" w:sz="0" w:space="0" w:color="auto"/>
                    <w:bottom w:val="none" w:sz="0" w:space="0" w:color="auto"/>
                    <w:right w:val="none" w:sz="0" w:space="0" w:color="auto"/>
                  </w:divBdr>
                  <w:divsChild>
                    <w:div w:id="757214246">
                      <w:marLeft w:val="0"/>
                      <w:marRight w:val="0"/>
                      <w:marTop w:val="0"/>
                      <w:marBottom w:val="0"/>
                      <w:divBdr>
                        <w:top w:val="none" w:sz="0" w:space="0" w:color="auto"/>
                        <w:left w:val="none" w:sz="0" w:space="0" w:color="auto"/>
                        <w:bottom w:val="none" w:sz="0" w:space="0" w:color="auto"/>
                        <w:right w:val="none" w:sz="0" w:space="0" w:color="auto"/>
                      </w:divBdr>
                    </w:div>
                    <w:div w:id="757214321">
                      <w:marLeft w:val="0"/>
                      <w:marRight w:val="0"/>
                      <w:marTop w:val="0"/>
                      <w:marBottom w:val="0"/>
                      <w:divBdr>
                        <w:top w:val="none" w:sz="0" w:space="0" w:color="auto"/>
                        <w:left w:val="none" w:sz="0" w:space="0" w:color="auto"/>
                        <w:bottom w:val="none" w:sz="0" w:space="0" w:color="auto"/>
                        <w:right w:val="none" w:sz="0" w:space="0" w:color="auto"/>
                      </w:divBdr>
                    </w:div>
                    <w:div w:id="7572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66">
      <w:marLeft w:val="0"/>
      <w:marRight w:val="0"/>
      <w:marTop w:val="0"/>
      <w:marBottom w:val="0"/>
      <w:divBdr>
        <w:top w:val="none" w:sz="0" w:space="0" w:color="auto"/>
        <w:left w:val="none" w:sz="0" w:space="0" w:color="auto"/>
        <w:bottom w:val="none" w:sz="0" w:space="0" w:color="auto"/>
        <w:right w:val="none" w:sz="0" w:space="0" w:color="auto"/>
      </w:divBdr>
      <w:divsChild>
        <w:div w:id="757214322">
          <w:marLeft w:val="0"/>
          <w:marRight w:val="0"/>
          <w:marTop w:val="0"/>
          <w:marBottom w:val="0"/>
          <w:divBdr>
            <w:top w:val="none" w:sz="0" w:space="0" w:color="auto"/>
            <w:left w:val="none" w:sz="0" w:space="0" w:color="auto"/>
            <w:bottom w:val="none" w:sz="0" w:space="0" w:color="auto"/>
            <w:right w:val="none" w:sz="0" w:space="0" w:color="auto"/>
          </w:divBdr>
        </w:div>
      </w:divsChild>
    </w:div>
    <w:div w:id="757214368">
      <w:marLeft w:val="0"/>
      <w:marRight w:val="0"/>
      <w:marTop w:val="0"/>
      <w:marBottom w:val="0"/>
      <w:divBdr>
        <w:top w:val="none" w:sz="0" w:space="0" w:color="auto"/>
        <w:left w:val="none" w:sz="0" w:space="0" w:color="auto"/>
        <w:bottom w:val="none" w:sz="0" w:space="0" w:color="auto"/>
        <w:right w:val="none" w:sz="0" w:space="0" w:color="auto"/>
      </w:divBdr>
      <w:divsChild>
        <w:div w:id="757214444">
          <w:marLeft w:val="0"/>
          <w:marRight w:val="0"/>
          <w:marTop w:val="0"/>
          <w:marBottom w:val="0"/>
          <w:divBdr>
            <w:top w:val="none" w:sz="0" w:space="0" w:color="auto"/>
            <w:left w:val="none" w:sz="0" w:space="0" w:color="auto"/>
            <w:bottom w:val="none" w:sz="0" w:space="0" w:color="auto"/>
            <w:right w:val="none" w:sz="0" w:space="0" w:color="auto"/>
          </w:divBdr>
          <w:divsChild>
            <w:div w:id="757214404">
              <w:marLeft w:val="0"/>
              <w:marRight w:val="0"/>
              <w:marTop w:val="0"/>
              <w:marBottom w:val="0"/>
              <w:divBdr>
                <w:top w:val="none" w:sz="0" w:space="0" w:color="auto"/>
                <w:left w:val="none" w:sz="0" w:space="0" w:color="auto"/>
                <w:bottom w:val="none" w:sz="0" w:space="0" w:color="auto"/>
                <w:right w:val="none" w:sz="0" w:space="0" w:color="auto"/>
              </w:divBdr>
              <w:divsChild>
                <w:div w:id="757214274">
                  <w:marLeft w:val="0"/>
                  <w:marRight w:val="0"/>
                  <w:marTop w:val="0"/>
                  <w:marBottom w:val="0"/>
                  <w:divBdr>
                    <w:top w:val="none" w:sz="0" w:space="0" w:color="auto"/>
                    <w:left w:val="none" w:sz="0" w:space="0" w:color="auto"/>
                    <w:bottom w:val="none" w:sz="0" w:space="0" w:color="auto"/>
                    <w:right w:val="none" w:sz="0" w:space="0" w:color="auto"/>
                  </w:divBdr>
                  <w:divsChild>
                    <w:div w:id="7572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73">
      <w:marLeft w:val="0"/>
      <w:marRight w:val="0"/>
      <w:marTop w:val="0"/>
      <w:marBottom w:val="0"/>
      <w:divBdr>
        <w:top w:val="none" w:sz="0" w:space="0" w:color="auto"/>
        <w:left w:val="none" w:sz="0" w:space="0" w:color="auto"/>
        <w:bottom w:val="none" w:sz="0" w:space="0" w:color="auto"/>
        <w:right w:val="none" w:sz="0" w:space="0" w:color="auto"/>
      </w:divBdr>
    </w:div>
    <w:div w:id="757214375">
      <w:marLeft w:val="0"/>
      <w:marRight w:val="0"/>
      <w:marTop w:val="0"/>
      <w:marBottom w:val="0"/>
      <w:divBdr>
        <w:top w:val="none" w:sz="0" w:space="0" w:color="auto"/>
        <w:left w:val="none" w:sz="0" w:space="0" w:color="auto"/>
        <w:bottom w:val="none" w:sz="0" w:space="0" w:color="auto"/>
        <w:right w:val="none" w:sz="0" w:space="0" w:color="auto"/>
      </w:divBdr>
      <w:divsChild>
        <w:div w:id="757214145">
          <w:marLeft w:val="0"/>
          <w:marRight w:val="0"/>
          <w:marTop w:val="0"/>
          <w:marBottom w:val="0"/>
          <w:divBdr>
            <w:top w:val="none" w:sz="0" w:space="0" w:color="auto"/>
            <w:left w:val="none" w:sz="0" w:space="0" w:color="auto"/>
            <w:bottom w:val="none" w:sz="0" w:space="0" w:color="auto"/>
            <w:right w:val="none" w:sz="0" w:space="0" w:color="auto"/>
          </w:divBdr>
          <w:divsChild>
            <w:div w:id="757214405">
              <w:marLeft w:val="0"/>
              <w:marRight w:val="0"/>
              <w:marTop w:val="0"/>
              <w:marBottom w:val="0"/>
              <w:divBdr>
                <w:top w:val="none" w:sz="0" w:space="0" w:color="auto"/>
                <w:left w:val="none" w:sz="0" w:space="0" w:color="auto"/>
                <w:bottom w:val="none" w:sz="0" w:space="0" w:color="auto"/>
                <w:right w:val="none" w:sz="0" w:space="0" w:color="auto"/>
              </w:divBdr>
              <w:divsChild>
                <w:div w:id="757214483">
                  <w:marLeft w:val="0"/>
                  <w:marRight w:val="0"/>
                  <w:marTop w:val="0"/>
                  <w:marBottom w:val="0"/>
                  <w:divBdr>
                    <w:top w:val="none" w:sz="0" w:space="0" w:color="auto"/>
                    <w:left w:val="none" w:sz="0" w:space="0" w:color="auto"/>
                    <w:bottom w:val="none" w:sz="0" w:space="0" w:color="auto"/>
                    <w:right w:val="none" w:sz="0" w:space="0" w:color="auto"/>
                  </w:divBdr>
                  <w:divsChild>
                    <w:div w:id="757214170">
                      <w:marLeft w:val="0"/>
                      <w:marRight w:val="0"/>
                      <w:marTop w:val="0"/>
                      <w:marBottom w:val="0"/>
                      <w:divBdr>
                        <w:top w:val="none" w:sz="0" w:space="0" w:color="auto"/>
                        <w:left w:val="none" w:sz="0" w:space="0" w:color="auto"/>
                        <w:bottom w:val="none" w:sz="0" w:space="0" w:color="auto"/>
                        <w:right w:val="none" w:sz="0" w:space="0" w:color="auto"/>
                      </w:divBdr>
                    </w:div>
                    <w:div w:id="757214271">
                      <w:marLeft w:val="0"/>
                      <w:marRight w:val="0"/>
                      <w:marTop w:val="0"/>
                      <w:marBottom w:val="0"/>
                      <w:divBdr>
                        <w:top w:val="none" w:sz="0" w:space="0" w:color="auto"/>
                        <w:left w:val="none" w:sz="0" w:space="0" w:color="auto"/>
                        <w:bottom w:val="none" w:sz="0" w:space="0" w:color="auto"/>
                        <w:right w:val="none" w:sz="0" w:space="0" w:color="auto"/>
                      </w:divBdr>
                    </w:div>
                    <w:div w:id="757214304">
                      <w:marLeft w:val="0"/>
                      <w:marRight w:val="0"/>
                      <w:marTop w:val="0"/>
                      <w:marBottom w:val="0"/>
                      <w:divBdr>
                        <w:top w:val="none" w:sz="0" w:space="0" w:color="auto"/>
                        <w:left w:val="none" w:sz="0" w:space="0" w:color="auto"/>
                        <w:bottom w:val="none" w:sz="0" w:space="0" w:color="auto"/>
                        <w:right w:val="none" w:sz="0" w:space="0" w:color="auto"/>
                      </w:divBdr>
                    </w:div>
                    <w:div w:id="757214434">
                      <w:marLeft w:val="0"/>
                      <w:marRight w:val="0"/>
                      <w:marTop w:val="0"/>
                      <w:marBottom w:val="0"/>
                      <w:divBdr>
                        <w:top w:val="none" w:sz="0" w:space="0" w:color="auto"/>
                        <w:left w:val="none" w:sz="0" w:space="0" w:color="auto"/>
                        <w:bottom w:val="none" w:sz="0" w:space="0" w:color="auto"/>
                        <w:right w:val="none" w:sz="0" w:space="0" w:color="auto"/>
                      </w:divBdr>
                    </w:div>
                    <w:div w:id="7572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88">
      <w:marLeft w:val="0"/>
      <w:marRight w:val="0"/>
      <w:marTop w:val="0"/>
      <w:marBottom w:val="0"/>
      <w:divBdr>
        <w:top w:val="none" w:sz="0" w:space="0" w:color="auto"/>
        <w:left w:val="none" w:sz="0" w:space="0" w:color="auto"/>
        <w:bottom w:val="none" w:sz="0" w:space="0" w:color="auto"/>
        <w:right w:val="none" w:sz="0" w:space="0" w:color="auto"/>
      </w:divBdr>
    </w:div>
    <w:div w:id="757214390">
      <w:marLeft w:val="0"/>
      <w:marRight w:val="0"/>
      <w:marTop w:val="0"/>
      <w:marBottom w:val="0"/>
      <w:divBdr>
        <w:top w:val="none" w:sz="0" w:space="0" w:color="auto"/>
        <w:left w:val="none" w:sz="0" w:space="0" w:color="auto"/>
        <w:bottom w:val="none" w:sz="0" w:space="0" w:color="auto"/>
        <w:right w:val="none" w:sz="0" w:space="0" w:color="auto"/>
      </w:divBdr>
      <w:divsChild>
        <w:div w:id="757214369">
          <w:marLeft w:val="0"/>
          <w:marRight w:val="0"/>
          <w:marTop w:val="0"/>
          <w:marBottom w:val="0"/>
          <w:divBdr>
            <w:top w:val="none" w:sz="0" w:space="0" w:color="auto"/>
            <w:left w:val="none" w:sz="0" w:space="0" w:color="auto"/>
            <w:bottom w:val="none" w:sz="0" w:space="0" w:color="auto"/>
            <w:right w:val="none" w:sz="0" w:space="0" w:color="auto"/>
          </w:divBdr>
          <w:divsChild>
            <w:div w:id="757214387">
              <w:marLeft w:val="0"/>
              <w:marRight w:val="0"/>
              <w:marTop w:val="0"/>
              <w:marBottom w:val="0"/>
              <w:divBdr>
                <w:top w:val="none" w:sz="0" w:space="0" w:color="auto"/>
                <w:left w:val="none" w:sz="0" w:space="0" w:color="auto"/>
                <w:bottom w:val="none" w:sz="0" w:space="0" w:color="auto"/>
                <w:right w:val="none" w:sz="0" w:space="0" w:color="auto"/>
              </w:divBdr>
              <w:divsChild>
                <w:div w:id="757214449">
                  <w:marLeft w:val="0"/>
                  <w:marRight w:val="0"/>
                  <w:marTop w:val="0"/>
                  <w:marBottom w:val="0"/>
                  <w:divBdr>
                    <w:top w:val="none" w:sz="0" w:space="0" w:color="auto"/>
                    <w:left w:val="none" w:sz="0" w:space="0" w:color="auto"/>
                    <w:bottom w:val="none" w:sz="0" w:space="0" w:color="auto"/>
                    <w:right w:val="none" w:sz="0" w:space="0" w:color="auto"/>
                  </w:divBdr>
                  <w:divsChild>
                    <w:div w:id="757214453">
                      <w:marLeft w:val="0"/>
                      <w:marRight w:val="0"/>
                      <w:marTop w:val="0"/>
                      <w:marBottom w:val="0"/>
                      <w:divBdr>
                        <w:top w:val="none" w:sz="0" w:space="0" w:color="auto"/>
                        <w:left w:val="none" w:sz="0" w:space="0" w:color="auto"/>
                        <w:bottom w:val="none" w:sz="0" w:space="0" w:color="auto"/>
                        <w:right w:val="none" w:sz="0" w:space="0" w:color="auto"/>
                      </w:divBdr>
                      <w:divsChild>
                        <w:div w:id="757214198">
                          <w:marLeft w:val="0"/>
                          <w:marRight w:val="0"/>
                          <w:marTop w:val="0"/>
                          <w:marBottom w:val="0"/>
                          <w:divBdr>
                            <w:top w:val="none" w:sz="0" w:space="0" w:color="auto"/>
                            <w:left w:val="none" w:sz="0" w:space="0" w:color="auto"/>
                            <w:bottom w:val="none" w:sz="0" w:space="0" w:color="auto"/>
                            <w:right w:val="none" w:sz="0" w:space="0" w:color="auto"/>
                          </w:divBdr>
                          <w:divsChild>
                            <w:div w:id="757214152">
                              <w:marLeft w:val="0"/>
                              <w:marRight w:val="115"/>
                              <w:marTop w:val="0"/>
                              <w:marBottom w:val="0"/>
                              <w:divBdr>
                                <w:top w:val="none" w:sz="0" w:space="0" w:color="auto"/>
                                <w:left w:val="none" w:sz="0" w:space="0" w:color="auto"/>
                                <w:bottom w:val="none" w:sz="0" w:space="0" w:color="auto"/>
                                <w:right w:val="none" w:sz="0" w:space="0" w:color="auto"/>
                              </w:divBdr>
                              <w:divsChild>
                                <w:div w:id="7572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214391">
      <w:marLeft w:val="0"/>
      <w:marRight w:val="0"/>
      <w:marTop w:val="0"/>
      <w:marBottom w:val="0"/>
      <w:divBdr>
        <w:top w:val="none" w:sz="0" w:space="0" w:color="auto"/>
        <w:left w:val="none" w:sz="0" w:space="0" w:color="auto"/>
        <w:bottom w:val="none" w:sz="0" w:space="0" w:color="auto"/>
        <w:right w:val="none" w:sz="0" w:space="0" w:color="auto"/>
      </w:divBdr>
      <w:divsChild>
        <w:div w:id="757214161">
          <w:marLeft w:val="0"/>
          <w:marRight w:val="0"/>
          <w:marTop w:val="0"/>
          <w:marBottom w:val="0"/>
          <w:divBdr>
            <w:top w:val="none" w:sz="0" w:space="0" w:color="auto"/>
            <w:left w:val="none" w:sz="0" w:space="0" w:color="auto"/>
            <w:bottom w:val="none" w:sz="0" w:space="0" w:color="auto"/>
            <w:right w:val="none" w:sz="0" w:space="0" w:color="auto"/>
          </w:divBdr>
          <w:divsChild>
            <w:div w:id="757214403">
              <w:marLeft w:val="0"/>
              <w:marRight w:val="0"/>
              <w:marTop w:val="0"/>
              <w:marBottom w:val="0"/>
              <w:divBdr>
                <w:top w:val="none" w:sz="0" w:space="0" w:color="auto"/>
                <w:left w:val="none" w:sz="0" w:space="0" w:color="auto"/>
                <w:bottom w:val="none" w:sz="0" w:space="0" w:color="auto"/>
                <w:right w:val="none" w:sz="0" w:space="0" w:color="auto"/>
              </w:divBdr>
              <w:divsChild>
                <w:div w:id="757214273">
                  <w:marLeft w:val="0"/>
                  <w:marRight w:val="0"/>
                  <w:marTop w:val="0"/>
                  <w:marBottom w:val="0"/>
                  <w:divBdr>
                    <w:top w:val="none" w:sz="0" w:space="0" w:color="auto"/>
                    <w:left w:val="none" w:sz="0" w:space="0" w:color="auto"/>
                    <w:bottom w:val="none" w:sz="0" w:space="0" w:color="auto"/>
                    <w:right w:val="none" w:sz="0" w:space="0" w:color="auto"/>
                  </w:divBdr>
                  <w:divsChild>
                    <w:div w:id="7572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394">
      <w:marLeft w:val="0"/>
      <w:marRight w:val="0"/>
      <w:marTop w:val="0"/>
      <w:marBottom w:val="0"/>
      <w:divBdr>
        <w:top w:val="none" w:sz="0" w:space="0" w:color="auto"/>
        <w:left w:val="none" w:sz="0" w:space="0" w:color="auto"/>
        <w:bottom w:val="none" w:sz="0" w:space="0" w:color="auto"/>
        <w:right w:val="none" w:sz="0" w:space="0" w:color="auto"/>
      </w:divBdr>
    </w:div>
    <w:div w:id="757214395">
      <w:marLeft w:val="0"/>
      <w:marRight w:val="0"/>
      <w:marTop w:val="0"/>
      <w:marBottom w:val="0"/>
      <w:divBdr>
        <w:top w:val="none" w:sz="0" w:space="0" w:color="auto"/>
        <w:left w:val="none" w:sz="0" w:space="0" w:color="auto"/>
        <w:bottom w:val="none" w:sz="0" w:space="0" w:color="auto"/>
        <w:right w:val="none" w:sz="0" w:space="0" w:color="auto"/>
      </w:divBdr>
      <w:divsChild>
        <w:div w:id="757214268">
          <w:marLeft w:val="0"/>
          <w:marRight w:val="0"/>
          <w:marTop w:val="0"/>
          <w:marBottom w:val="0"/>
          <w:divBdr>
            <w:top w:val="none" w:sz="0" w:space="0" w:color="auto"/>
            <w:left w:val="none" w:sz="0" w:space="0" w:color="auto"/>
            <w:bottom w:val="none" w:sz="0" w:space="0" w:color="auto"/>
            <w:right w:val="none" w:sz="0" w:space="0" w:color="auto"/>
          </w:divBdr>
          <w:divsChild>
            <w:div w:id="757214215">
              <w:marLeft w:val="0"/>
              <w:marRight w:val="0"/>
              <w:marTop w:val="0"/>
              <w:marBottom w:val="0"/>
              <w:divBdr>
                <w:top w:val="none" w:sz="0" w:space="0" w:color="auto"/>
                <w:left w:val="none" w:sz="0" w:space="0" w:color="auto"/>
                <w:bottom w:val="none" w:sz="0" w:space="0" w:color="auto"/>
                <w:right w:val="none" w:sz="0" w:space="0" w:color="auto"/>
              </w:divBdr>
              <w:divsChild>
                <w:div w:id="757214353">
                  <w:marLeft w:val="0"/>
                  <w:marRight w:val="0"/>
                  <w:marTop w:val="0"/>
                  <w:marBottom w:val="0"/>
                  <w:divBdr>
                    <w:top w:val="none" w:sz="0" w:space="0" w:color="auto"/>
                    <w:left w:val="none" w:sz="0" w:space="0" w:color="auto"/>
                    <w:bottom w:val="none" w:sz="0" w:space="0" w:color="auto"/>
                    <w:right w:val="none" w:sz="0" w:space="0" w:color="auto"/>
                  </w:divBdr>
                  <w:divsChild>
                    <w:div w:id="7572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06">
      <w:marLeft w:val="0"/>
      <w:marRight w:val="0"/>
      <w:marTop w:val="0"/>
      <w:marBottom w:val="0"/>
      <w:divBdr>
        <w:top w:val="none" w:sz="0" w:space="0" w:color="auto"/>
        <w:left w:val="none" w:sz="0" w:space="0" w:color="auto"/>
        <w:bottom w:val="none" w:sz="0" w:space="0" w:color="auto"/>
        <w:right w:val="none" w:sz="0" w:space="0" w:color="auto"/>
      </w:divBdr>
    </w:div>
    <w:div w:id="757214413">
      <w:marLeft w:val="0"/>
      <w:marRight w:val="0"/>
      <w:marTop w:val="0"/>
      <w:marBottom w:val="0"/>
      <w:divBdr>
        <w:top w:val="none" w:sz="0" w:space="0" w:color="auto"/>
        <w:left w:val="none" w:sz="0" w:space="0" w:color="auto"/>
        <w:bottom w:val="none" w:sz="0" w:space="0" w:color="auto"/>
        <w:right w:val="none" w:sz="0" w:space="0" w:color="auto"/>
      </w:divBdr>
    </w:div>
    <w:div w:id="757214419">
      <w:marLeft w:val="0"/>
      <w:marRight w:val="0"/>
      <w:marTop w:val="0"/>
      <w:marBottom w:val="0"/>
      <w:divBdr>
        <w:top w:val="none" w:sz="0" w:space="0" w:color="auto"/>
        <w:left w:val="none" w:sz="0" w:space="0" w:color="auto"/>
        <w:bottom w:val="none" w:sz="0" w:space="0" w:color="auto"/>
        <w:right w:val="none" w:sz="0" w:space="0" w:color="auto"/>
      </w:divBdr>
    </w:div>
    <w:div w:id="757214424">
      <w:marLeft w:val="0"/>
      <w:marRight w:val="0"/>
      <w:marTop w:val="0"/>
      <w:marBottom w:val="0"/>
      <w:divBdr>
        <w:top w:val="none" w:sz="0" w:space="0" w:color="auto"/>
        <w:left w:val="none" w:sz="0" w:space="0" w:color="auto"/>
        <w:bottom w:val="none" w:sz="0" w:space="0" w:color="auto"/>
        <w:right w:val="none" w:sz="0" w:space="0" w:color="auto"/>
      </w:divBdr>
    </w:div>
    <w:div w:id="757214428">
      <w:marLeft w:val="0"/>
      <w:marRight w:val="0"/>
      <w:marTop w:val="0"/>
      <w:marBottom w:val="0"/>
      <w:divBdr>
        <w:top w:val="none" w:sz="0" w:space="0" w:color="auto"/>
        <w:left w:val="none" w:sz="0" w:space="0" w:color="auto"/>
        <w:bottom w:val="none" w:sz="0" w:space="0" w:color="auto"/>
        <w:right w:val="none" w:sz="0" w:space="0" w:color="auto"/>
      </w:divBdr>
    </w:div>
    <w:div w:id="757214436">
      <w:marLeft w:val="0"/>
      <w:marRight w:val="0"/>
      <w:marTop w:val="0"/>
      <w:marBottom w:val="0"/>
      <w:divBdr>
        <w:top w:val="none" w:sz="0" w:space="0" w:color="auto"/>
        <w:left w:val="none" w:sz="0" w:space="0" w:color="auto"/>
        <w:bottom w:val="none" w:sz="0" w:space="0" w:color="auto"/>
        <w:right w:val="none" w:sz="0" w:space="0" w:color="auto"/>
      </w:divBdr>
    </w:div>
    <w:div w:id="757214439">
      <w:marLeft w:val="0"/>
      <w:marRight w:val="0"/>
      <w:marTop w:val="0"/>
      <w:marBottom w:val="0"/>
      <w:divBdr>
        <w:top w:val="none" w:sz="0" w:space="0" w:color="auto"/>
        <w:left w:val="none" w:sz="0" w:space="0" w:color="auto"/>
        <w:bottom w:val="none" w:sz="0" w:space="0" w:color="auto"/>
        <w:right w:val="none" w:sz="0" w:space="0" w:color="auto"/>
      </w:divBdr>
    </w:div>
    <w:div w:id="757214440">
      <w:marLeft w:val="0"/>
      <w:marRight w:val="0"/>
      <w:marTop w:val="0"/>
      <w:marBottom w:val="0"/>
      <w:divBdr>
        <w:top w:val="none" w:sz="0" w:space="0" w:color="auto"/>
        <w:left w:val="none" w:sz="0" w:space="0" w:color="auto"/>
        <w:bottom w:val="none" w:sz="0" w:space="0" w:color="auto"/>
        <w:right w:val="none" w:sz="0" w:space="0" w:color="auto"/>
      </w:divBdr>
    </w:div>
    <w:div w:id="757214447">
      <w:marLeft w:val="0"/>
      <w:marRight w:val="0"/>
      <w:marTop w:val="0"/>
      <w:marBottom w:val="0"/>
      <w:divBdr>
        <w:top w:val="none" w:sz="0" w:space="0" w:color="auto"/>
        <w:left w:val="none" w:sz="0" w:space="0" w:color="auto"/>
        <w:bottom w:val="none" w:sz="0" w:space="0" w:color="auto"/>
        <w:right w:val="none" w:sz="0" w:space="0" w:color="auto"/>
      </w:divBdr>
      <w:divsChild>
        <w:div w:id="757214460">
          <w:marLeft w:val="0"/>
          <w:marRight w:val="0"/>
          <w:marTop w:val="0"/>
          <w:marBottom w:val="0"/>
          <w:divBdr>
            <w:top w:val="none" w:sz="0" w:space="0" w:color="auto"/>
            <w:left w:val="none" w:sz="0" w:space="0" w:color="auto"/>
            <w:bottom w:val="none" w:sz="0" w:space="0" w:color="auto"/>
            <w:right w:val="none" w:sz="0" w:space="0" w:color="auto"/>
          </w:divBdr>
          <w:divsChild>
            <w:div w:id="757214166">
              <w:marLeft w:val="0"/>
              <w:marRight w:val="0"/>
              <w:marTop w:val="0"/>
              <w:marBottom w:val="0"/>
              <w:divBdr>
                <w:top w:val="none" w:sz="0" w:space="0" w:color="auto"/>
                <w:left w:val="none" w:sz="0" w:space="0" w:color="auto"/>
                <w:bottom w:val="none" w:sz="0" w:space="0" w:color="auto"/>
                <w:right w:val="none" w:sz="0" w:space="0" w:color="auto"/>
              </w:divBdr>
              <w:divsChild>
                <w:div w:id="757214241">
                  <w:marLeft w:val="0"/>
                  <w:marRight w:val="0"/>
                  <w:marTop w:val="0"/>
                  <w:marBottom w:val="0"/>
                  <w:divBdr>
                    <w:top w:val="none" w:sz="0" w:space="0" w:color="auto"/>
                    <w:left w:val="none" w:sz="0" w:space="0" w:color="auto"/>
                    <w:bottom w:val="none" w:sz="0" w:space="0" w:color="auto"/>
                    <w:right w:val="none" w:sz="0" w:space="0" w:color="auto"/>
                  </w:divBdr>
                  <w:divsChild>
                    <w:div w:id="757214160">
                      <w:marLeft w:val="0"/>
                      <w:marRight w:val="0"/>
                      <w:marTop w:val="0"/>
                      <w:marBottom w:val="0"/>
                      <w:divBdr>
                        <w:top w:val="none" w:sz="0" w:space="0" w:color="auto"/>
                        <w:left w:val="none" w:sz="0" w:space="0" w:color="auto"/>
                        <w:bottom w:val="none" w:sz="0" w:space="0" w:color="auto"/>
                        <w:right w:val="none" w:sz="0" w:space="0" w:color="auto"/>
                      </w:divBdr>
                    </w:div>
                    <w:div w:id="757214334">
                      <w:marLeft w:val="0"/>
                      <w:marRight w:val="0"/>
                      <w:marTop w:val="0"/>
                      <w:marBottom w:val="0"/>
                      <w:divBdr>
                        <w:top w:val="none" w:sz="0" w:space="0" w:color="auto"/>
                        <w:left w:val="none" w:sz="0" w:space="0" w:color="auto"/>
                        <w:bottom w:val="none" w:sz="0" w:space="0" w:color="auto"/>
                        <w:right w:val="none" w:sz="0" w:space="0" w:color="auto"/>
                      </w:divBdr>
                    </w:div>
                    <w:div w:id="7572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48">
      <w:marLeft w:val="0"/>
      <w:marRight w:val="0"/>
      <w:marTop w:val="0"/>
      <w:marBottom w:val="0"/>
      <w:divBdr>
        <w:top w:val="none" w:sz="0" w:space="0" w:color="auto"/>
        <w:left w:val="none" w:sz="0" w:space="0" w:color="auto"/>
        <w:bottom w:val="none" w:sz="0" w:space="0" w:color="auto"/>
        <w:right w:val="none" w:sz="0" w:space="0" w:color="auto"/>
      </w:divBdr>
    </w:div>
    <w:div w:id="757214451">
      <w:marLeft w:val="0"/>
      <w:marRight w:val="0"/>
      <w:marTop w:val="0"/>
      <w:marBottom w:val="0"/>
      <w:divBdr>
        <w:top w:val="none" w:sz="0" w:space="0" w:color="auto"/>
        <w:left w:val="none" w:sz="0" w:space="0" w:color="auto"/>
        <w:bottom w:val="none" w:sz="0" w:space="0" w:color="auto"/>
        <w:right w:val="none" w:sz="0" w:space="0" w:color="auto"/>
      </w:divBdr>
      <w:divsChild>
        <w:div w:id="757214159">
          <w:marLeft w:val="0"/>
          <w:marRight w:val="0"/>
          <w:marTop w:val="0"/>
          <w:marBottom w:val="0"/>
          <w:divBdr>
            <w:top w:val="none" w:sz="0" w:space="0" w:color="auto"/>
            <w:left w:val="none" w:sz="0" w:space="0" w:color="auto"/>
            <w:bottom w:val="none" w:sz="0" w:space="0" w:color="auto"/>
            <w:right w:val="none" w:sz="0" w:space="0" w:color="auto"/>
          </w:divBdr>
        </w:div>
        <w:div w:id="757214193">
          <w:marLeft w:val="0"/>
          <w:marRight w:val="0"/>
          <w:marTop w:val="0"/>
          <w:marBottom w:val="0"/>
          <w:divBdr>
            <w:top w:val="none" w:sz="0" w:space="0" w:color="auto"/>
            <w:left w:val="none" w:sz="0" w:space="0" w:color="auto"/>
            <w:bottom w:val="none" w:sz="0" w:space="0" w:color="auto"/>
            <w:right w:val="none" w:sz="0" w:space="0" w:color="auto"/>
          </w:divBdr>
        </w:div>
        <w:div w:id="757214212">
          <w:marLeft w:val="0"/>
          <w:marRight w:val="0"/>
          <w:marTop w:val="0"/>
          <w:marBottom w:val="0"/>
          <w:divBdr>
            <w:top w:val="none" w:sz="0" w:space="0" w:color="auto"/>
            <w:left w:val="none" w:sz="0" w:space="0" w:color="auto"/>
            <w:bottom w:val="none" w:sz="0" w:space="0" w:color="auto"/>
            <w:right w:val="none" w:sz="0" w:space="0" w:color="auto"/>
          </w:divBdr>
        </w:div>
        <w:div w:id="757214244">
          <w:marLeft w:val="0"/>
          <w:marRight w:val="0"/>
          <w:marTop w:val="0"/>
          <w:marBottom w:val="0"/>
          <w:divBdr>
            <w:top w:val="none" w:sz="0" w:space="0" w:color="auto"/>
            <w:left w:val="none" w:sz="0" w:space="0" w:color="auto"/>
            <w:bottom w:val="none" w:sz="0" w:space="0" w:color="auto"/>
            <w:right w:val="none" w:sz="0" w:space="0" w:color="auto"/>
          </w:divBdr>
        </w:div>
        <w:div w:id="757214267">
          <w:marLeft w:val="0"/>
          <w:marRight w:val="0"/>
          <w:marTop w:val="0"/>
          <w:marBottom w:val="0"/>
          <w:divBdr>
            <w:top w:val="none" w:sz="0" w:space="0" w:color="auto"/>
            <w:left w:val="none" w:sz="0" w:space="0" w:color="auto"/>
            <w:bottom w:val="none" w:sz="0" w:space="0" w:color="auto"/>
            <w:right w:val="none" w:sz="0" w:space="0" w:color="auto"/>
          </w:divBdr>
        </w:div>
        <w:div w:id="757214336">
          <w:marLeft w:val="0"/>
          <w:marRight w:val="0"/>
          <w:marTop w:val="0"/>
          <w:marBottom w:val="0"/>
          <w:divBdr>
            <w:top w:val="none" w:sz="0" w:space="0" w:color="auto"/>
            <w:left w:val="none" w:sz="0" w:space="0" w:color="auto"/>
            <w:bottom w:val="none" w:sz="0" w:space="0" w:color="auto"/>
            <w:right w:val="none" w:sz="0" w:space="0" w:color="auto"/>
          </w:divBdr>
        </w:div>
        <w:div w:id="757214418">
          <w:marLeft w:val="0"/>
          <w:marRight w:val="0"/>
          <w:marTop w:val="0"/>
          <w:marBottom w:val="0"/>
          <w:divBdr>
            <w:top w:val="none" w:sz="0" w:space="0" w:color="auto"/>
            <w:left w:val="none" w:sz="0" w:space="0" w:color="auto"/>
            <w:bottom w:val="none" w:sz="0" w:space="0" w:color="auto"/>
            <w:right w:val="none" w:sz="0" w:space="0" w:color="auto"/>
          </w:divBdr>
        </w:div>
        <w:div w:id="757214463">
          <w:marLeft w:val="0"/>
          <w:marRight w:val="0"/>
          <w:marTop w:val="0"/>
          <w:marBottom w:val="0"/>
          <w:divBdr>
            <w:top w:val="none" w:sz="0" w:space="0" w:color="auto"/>
            <w:left w:val="none" w:sz="0" w:space="0" w:color="auto"/>
            <w:bottom w:val="none" w:sz="0" w:space="0" w:color="auto"/>
            <w:right w:val="none" w:sz="0" w:space="0" w:color="auto"/>
          </w:divBdr>
        </w:div>
      </w:divsChild>
    </w:div>
    <w:div w:id="757214452">
      <w:marLeft w:val="0"/>
      <w:marRight w:val="0"/>
      <w:marTop w:val="0"/>
      <w:marBottom w:val="0"/>
      <w:divBdr>
        <w:top w:val="none" w:sz="0" w:space="0" w:color="auto"/>
        <w:left w:val="none" w:sz="0" w:space="0" w:color="auto"/>
        <w:bottom w:val="none" w:sz="0" w:space="0" w:color="auto"/>
        <w:right w:val="none" w:sz="0" w:space="0" w:color="auto"/>
      </w:divBdr>
    </w:div>
    <w:div w:id="757214455">
      <w:marLeft w:val="0"/>
      <w:marRight w:val="0"/>
      <w:marTop w:val="0"/>
      <w:marBottom w:val="0"/>
      <w:divBdr>
        <w:top w:val="none" w:sz="0" w:space="0" w:color="auto"/>
        <w:left w:val="none" w:sz="0" w:space="0" w:color="auto"/>
        <w:bottom w:val="none" w:sz="0" w:space="0" w:color="auto"/>
        <w:right w:val="none" w:sz="0" w:space="0" w:color="auto"/>
      </w:divBdr>
      <w:divsChild>
        <w:div w:id="757214287">
          <w:marLeft w:val="0"/>
          <w:marRight w:val="0"/>
          <w:marTop w:val="0"/>
          <w:marBottom w:val="0"/>
          <w:divBdr>
            <w:top w:val="none" w:sz="0" w:space="0" w:color="auto"/>
            <w:left w:val="none" w:sz="0" w:space="0" w:color="auto"/>
            <w:bottom w:val="none" w:sz="0" w:space="0" w:color="auto"/>
            <w:right w:val="none" w:sz="0" w:space="0" w:color="auto"/>
          </w:divBdr>
          <w:divsChild>
            <w:div w:id="757214411">
              <w:marLeft w:val="0"/>
              <w:marRight w:val="0"/>
              <w:marTop w:val="0"/>
              <w:marBottom w:val="0"/>
              <w:divBdr>
                <w:top w:val="none" w:sz="0" w:space="0" w:color="auto"/>
                <w:left w:val="none" w:sz="0" w:space="0" w:color="auto"/>
                <w:bottom w:val="none" w:sz="0" w:space="0" w:color="auto"/>
                <w:right w:val="none" w:sz="0" w:space="0" w:color="auto"/>
              </w:divBdr>
              <w:divsChild>
                <w:div w:id="757214344">
                  <w:marLeft w:val="0"/>
                  <w:marRight w:val="0"/>
                  <w:marTop w:val="0"/>
                  <w:marBottom w:val="0"/>
                  <w:divBdr>
                    <w:top w:val="none" w:sz="0" w:space="0" w:color="auto"/>
                    <w:left w:val="none" w:sz="0" w:space="0" w:color="auto"/>
                    <w:bottom w:val="none" w:sz="0" w:space="0" w:color="auto"/>
                    <w:right w:val="none" w:sz="0" w:space="0" w:color="auto"/>
                  </w:divBdr>
                  <w:divsChild>
                    <w:div w:id="757214259">
                      <w:marLeft w:val="0"/>
                      <w:marRight w:val="0"/>
                      <w:marTop w:val="0"/>
                      <w:marBottom w:val="0"/>
                      <w:divBdr>
                        <w:top w:val="none" w:sz="0" w:space="0" w:color="auto"/>
                        <w:left w:val="none" w:sz="0" w:space="0" w:color="auto"/>
                        <w:bottom w:val="none" w:sz="0" w:space="0" w:color="auto"/>
                        <w:right w:val="none" w:sz="0" w:space="0" w:color="auto"/>
                      </w:divBdr>
                    </w:div>
                    <w:div w:id="757214324">
                      <w:marLeft w:val="0"/>
                      <w:marRight w:val="0"/>
                      <w:marTop w:val="0"/>
                      <w:marBottom w:val="0"/>
                      <w:divBdr>
                        <w:top w:val="none" w:sz="0" w:space="0" w:color="auto"/>
                        <w:left w:val="none" w:sz="0" w:space="0" w:color="auto"/>
                        <w:bottom w:val="none" w:sz="0" w:space="0" w:color="auto"/>
                        <w:right w:val="none" w:sz="0" w:space="0" w:color="auto"/>
                      </w:divBdr>
                    </w:div>
                    <w:div w:id="7572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68">
      <w:marLeft w:val="0"/>
      <w:marRight w:val="0"/>
      <w:marTop w:val="0"/>
      <w:marBottom w:val="0"/>
      <w:divBdr>
        <w:top w:val="none" w:sz="0" w:space="0" w:color="auto"/>
        <w:left w:val="none" w:sz="0" w:space="0" w:color="auto"/>
        <w:bottom w:val="none" w:sz="0" w:space="0" w:color="auto"/>
        <w:right w:val="none" w:sz="0" w:space="0" w:color="auto"/>
      </w:divBdr>
      <w:divsChild>
        <w:div w:id="757214231">
          <w:marLeft w:val="0"/>
          <w:marRight w:val="0"/>
          <w:marTop w:val="0"/>
          <w:marBottom w:val="0"/>
          <w:divBdr>
            <w:top w:val="none" w:sz="0" w:space="0" w:color="auto"/>
            <w:left w:val="none" w:sz="0" w:space="0" w:color="auto"/>
            <w:bottom w:val="none" w:sz="0" w:space="0" w:color="auto"/>
            <w:right w:val="none" w:sz="0" w:space="0" w:color="auto"/>
          </w:divBdr>
          <w:divsChild>
            <w:div w:id="757214143">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7572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14476">
      <w:marLeft w:val="0"/>
      <w:marRight w:val="0"/>
      <w:marTop w:val="0"/>
      <w:marBottom w:val="0"/>
      <w:divBdr>
        <w:top w:val="none" w:sz="0" w:space="0" w:color="auto"/>
        <w:left w:val="none" w:sz="0" w:space="0" w:color="auto"/>
        <w:bottom w:val="none" w:sz="0" w:space="0" w:color="auto"/>
        <w:right w:val="none" w:sz="0" w:space="0" w:color="auto"/>
      </w:divBdr>
    </w:div>
    <w:div w:id="757214477">
      <w:marLeft w:val="0"/>
      <w:marRight w:val="0"/>
      <w:marTop w:val="0"/>
      <w:marBottom w:val="0"/>
      <w:divBdr>
        <w:top w:val="none" w:sz="0" w:space="0" w:color="auto"/>
        <w:left w:val="none" w:sz="0" w:space="0" w:color="auto"/>
        <w:bottom w:val="none" w:sz="0" w:space="0" w:color="auto"/>
        <w:right w:val="none" w:sz="0" w:space="0" w:color="auto"/>
      </w:divBdr>
    </w:div>
    <w:div w:id="757214480">
      <w:marLeft w:val="0"/>
      <w:marRight w:val="0"/>
      <w:marTop w:val="0"/>
      <w:marBottom w:val="0"/>
      <w:divBdr>
        <w:top w:val="none" w:sz="0" w:space="0" w:color="auto"/>
        <w:left w:val="none" w:sz="0" w:space="0" w:color="auto"/>
        <w:bottom w:val="none" w:sz="0" w:space="0" w:color="auto"/>
        <w:right w:val="none" w:sz="0" w:space="0" w:color="auto"/>
      </w:divBdr>
    </w:div>
    <w:div w:id="757214481">
      <w:marLeft w:val="0"/>
      <w:marRight w:val="0"/>
      <w:marTop w:val="0"/>
      <w:marBottom w:val="0"/>
      <w:divBdr>
        <w:top w:val="none" w:sz="0" w:space="0" w:color="auto"/>
        <w:left w:val="none" w:sz="0" w:space="0" w:color="auto"/>
        <w:bottom w:val="none" w:sz="0" w:space="0" w:color="auto"/>
        <w:right w:val="none" w:sz="0" w:space="0" w:color="auto"/>
      </w:divBdr>
      <w:divsChild>
        <w:div w:id="757214257">
          <w:marLeft w:val="0"/>
          <w:marRight w:val="0"/>
          <w:marTop w:val="0"/>
          <w:marBottom w:val="0"/>
          <w:divBdr>
            <w:top w:val="none" w:sz="0" w:space="0" w:color="auto"/>
            <w:left w:val="none" w:sz="0" w:space="0" w:color="auto"/>
            <w:bottom w:val="none" w:sz="0" w:space="0" w:color="auto"/>
            <w:right w:val="none" w:sz="0" w:space="0" w:color="auto"/>
          </w:divBdr>
          <w:divsChild>
            <w:div w:id="757214380">
              <w:marLeft w:val="0"/>
              <w:marRight w:val="0"/>
              <w:marTop w:val="0"/>
              <w:marBottom w:val="0"/>
              <w:divBdr>
                <w:top w:val="none" w:sz="0" w:space="0" w:color="auto"/>
                <w:left w:val="none" w:sz="0" w:space="0" w:color="auto"/>
                <w:bottom w:val="none" w:sz="0" w:space="0" w:color="auto"/>
                <w:right w:val="none" w:sz="0" w:space="0" w:color="auto"/>
              </w:divBdr>
              <w:divsChild>
                <w:div w:id="757214303">
                  <w:marLeft w:val="0"/>
                  <w:marRight w:val="0"/>
                  <w:marTop w:val="0"/>
                  <w:marBottom w:val="0"/>
                  <w:divBdr>
                    <w:top w:val="none" w:sz="0" w:space="0" w:color="auto"/>
                    <w:left w:val="none" w:sz="0" w:space="0" w:color="auto"/>
                    <w:bottom w:val="none" w:sz="0" w:space="0" w:color="auto"/>
                    <w:right w:val="none" w:sz="0" w:space="0" w:color="auto"/>
                  </w:divBdr>
                  <w:divsChild>
                    <w:div w:id="757214379">
                      <w:marLeft w:val="0"/>
                      <w:marRight w:val="0"/>
                      <w:marTop w:val="0"/>
                      <w:marBottom w:val="0"/>
                      <w:divBdr>
                        <w:top w:val="none" w:sz="0" w:space="0" w:color="auto"/>
                        <w:left w:val="none" w:sz="0" w:space="0" w:color="auto"/>
                        <w:bottom w:val="none" w:sz="0" w:space="0" w:color="auto"/>
                        <w:right w:val="none" w:sz="0" w:space="0" w:color="auto"/>
                      </w:divBdr>
                    </w:div>
                    <w:div w:id="757214384">
                      <w:marLeft w:val="0"/>
                      <w:marRight w:val="0"/>
                      <w:marTop w:val="0"/>
                      <w:marBottom w:val="0"/>
                      <w:divBdr>
                        <w:top w:val="none" w:sz="0" w:space="0" w:color="auto"/>
                        <w:left w:val="none" w:sz="0" w:space="0" w:color="auto"/>
                        <w:bottom w:val="none" w:sz="0" w:space="0" w:color="auto"/>
                        <w:right w:val="none" w:sz="0" w:space="0" w:color="auto"/>
                      </w:divBdr>
                    </w:div>
                    <w:div w:id="7572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4487">
      <w:marLeft w:val="0"/>
      <w:marRight w:val="0"/>
      <w:marTop w:val="0"/>
      <w:marBottom w:val="0"/>
      <w:divBdr>
        <w:top w:val="none" w:sz="0" w:space="0" w:color="auto"/>
        <w:left w:val="none" w:sz="0" w:space="0" w:color="auto"/>
        <w:bottom w:val="none" w:sz="0" w:space="0" w:color="auto"/>
        <w:right w:val="none" w:sz="0" w:space="0" w:color="auto"/>
      </w:divBdr>
    </w:div>
    <w:div w:id="907544070">
      <w:bodyDiv w:val="1"/>
      <w:marLeft w:val="0"/>
      <w:marRight w:val="0"/>
      <w:marTop w:val="0"/>
      <w:marBottom w:val="0"/>
      <w:divBdr>
        <w:top w:val="none" w:sz="0" w:space="0" w:color="auto"/>
        <w:left w:val="none" w:sz="0" w:space="0" w:color="auto"/>
        <w:bottom w:val="none" w:sz="0" w:space="0" w:color="auto"/>
        <w:right w:val="none" w:sz="0" w:space="0" w:color="auto"/>
      </w:divBdr>
    </w:div>
    <w:div w:id="1125926844">
      <w:bodyDiv w:val="1"/>
      <w:marLeft w:val="0"/>
      <w:marRight w:val="0"/>
      <w:marTop w:val="0"/>
      <w:marBottom w:val="0"/>
      <w:divBdr>
        <w:top w:val="none" w:sz="0" w:space="0" w:color="auto"/>
        <w:left w:val="none" w:sz="0" w:space="0" w:color="auto"/>
        <w:bottom w:val="none" w:sz="0" w:space="0" w:color="auto"/>
        <w:right w:val="none" w:sz="0" w:space="0" w:color="auto"/>
      </w:divBdr>
    </w:div>
    <w:div w:id="1245340431">
      <w:bodyDiv w:val="1"/>
      <w:marLeft w:val="0"/>
      <w:marRight w:val="0"/>
      <w:marTop w:val="0"/>
      <w:marBottom w:val="0"/>
      <w:divBdr>
        <w:top w:val="none" w:sz="0" w:space="0" w:color="auto"/>
        <w:left w:val="none" w:sz="0" w:space="0" w:color="auto"/>
        <w:bottom w:val="none" w:sz="0" w:space="0" w:color="auto"/>
        <w:right w:val="none" w:sz="0" w:space="0" w:color="auto"/>
      </w:divBdr>
    </w:div>
    <w:div w:id="1492792332">
      <w:bodyDiv w:val="1"/>
      <w:marLeft w:val="0"/>
      <w:marRight w:val="0"/>
      <w:marTop w:val="0"/>
      <w:marBottom w:val="0"/>
      <w:divBdr>
        <w:top w:val="none" w:sz="0" w:space="0" w:color="auto"/>
        <w:left w:val="none" w:sz="0" w:space="0" w:color="auto"/>
        <w:bottom w:val="none" w:sz="0" w:space="0" w:color="auto"/>
        <w:right w:val="none" w:sz="0" w:space="0" w:color="auto"/>
      </w:divBdr>
      <w:divsChild>
        <w:div w:id="115103462">
          <w:marLeft w:val="562"/>
          <w:marRight w:val="0"/>
          <w:marTop w:val="0"/>
          <w:marBottom w:val="0"/>
          <w:divBdr>
            <w:top w:val="none" w:sz="0" w:space="0" w:color="auto"/>
            <w:left w:val="none" w:sz="0" w:space="0" w:color="auto"/>
            <w:bottom w:val="none" w:sz="0" w:space="0" w:color="auto"/>
            <w:right w:val="none" w:sz="0" w:space="0" w:color="auto"/>
          </w:divBdr>
        </w:div>
      </w:divsChild>
    </w:div>
    <w:div w:id="1783650487">
      <w:bodyDiv w:val="1"/>
      <w:marLeft w:val="0"/>
      <w:marRight w:val="0"/>
      <w:marTop w:val="0"/>
      <w:marBottom w:val="0"/>
      <w:divBdr>
        <w:top w:val="none" w:sz="0" w:space="0" w:color="auto"/>
        <w:left w:val="none" w:sz="0" w:space="0" w:color="auto"/>
        <w:bottom w:val="none" w:sz="0" w:space="0" w:color="auto"/>
        <w:right w:val="none" w:sz="0" w:space="0" w:color="auto"/>
      </w:divBdr>
    </w:div>
    <w:div w:id="18671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Mod_18_10_v2.docx" TargetMode="External"/><Relationship Id="rId18" Type="http://schemas.openxmlformats.org/officeDocument/2006/relationships/hyperlink" Target="http://semopub/MarketDevelopment/ModificationDocuments/Mod_17_11_v2.docx" TargetMode="External"/><Relationship Id="rId26" Type="http://schemas.openxmlformats.org/officeDocument/2006/relationships/hyperlink" Target="http://semopub/MarketDevelopment/ModificationDocuments/FG2%20Participant%20Review%20Spreadsheet.xls" TargetMode="External"/><Relationship Id="rId3" Type="http://schemas.openxmlformats.org/officeDocument/2006/relationships/customXml" Target="../customXml/item3.xml"/><Relationship Id="rId21" Type="http://schemas.openxmlformats.org/officeDocument/2006/relationships/hyperlink" Target="http://semopub/MarketDevelopment/ModificationDocuments/Mod_32_11v2.docx" TargetMode="External"/><Relationship Id="rId7" Type="http://schemas.openxmlformats.org/officeDocument/2006/relationships/settings" Target="settings.xml"/><Relationship Id="rId12" Type="http://schemas.openxmlformats.org/officeDocument/2006/relationships/hyperlink" Target="http://semopub/MarketDevelopment/MarketRules/TSC.doc" TargetMode="External"/><Relationship Id="rId17" Type="http://schemas.openxmlformats.org/officeDocument/2006/relationships/hyperlink" Target="http://semopub/MarketDevelopment/ModificationDocuments/Mod_16_11.doc" TargetMode="External"/><Relationship Id="rId25" Type="http://schemas.openxmlformats.org/officeDocument/2006/relationships/hyperlink" Target="http://semopub/Publications/General/CMS%20Slides%20Mods%20Meeting%2039.pptx" TargetMode="External"/><Relationship Id="rId2" Type="http://schemas.openxmlformats.org/officeDocument/2006/relationships/customXml" Target="../customXml/item2.xml"/><Relationship Id="rId16" Type="http://schemas.openxmlformats.org/officeDocument/2006/relationships/hyperlink" Target="http://semopub/MarketDevelopment/ModificationDocuments/Mod_14_11%20Pumped%20Storage%20Under%20Test.doc" TargetMode="External"/><Relationship Id="rId20" Type="http://schemas.openxmlformats.org/officeDocument/2006/relationships/hyperlink" Target="http://semopub/MarketDevelopment/ModificationDocuments/Mod_30_11_v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mopub/MarketDevelopment/Modifications/Pages/Modifications.aspx" TargetMode="External"/><Relationship Id="rId32"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hyperlink" Target="http://semopub/MarketDevelopment/ModificationDocuments/Mod_04_11_v2.docx" TargetMode="External"/><Relationship Id="rId23" Type="http://schemas.openxmlformats.org/officeDocument/2006/relationships/hyperlink" Target="http://semopub/MarketDevelopment/ModificationDocuments/SEMO%20Slides%20Meeting%2039.pp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mopub/MarketDevelopment/ModificationDocuments/Mod_23_11%20Letters%20of%20Credit.docx" TargetMode="Externa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18_10_v2-Slides_v3.ppt" TargetMode="External"/><Relationship Id="rId22" Type="http://schemas.openxmlformats.org/officeDocument/2006/relationships/hyperlink" Target="http://semopub/MarketDevelopment/ModificationDocuments/Mod_34_11.doc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romMMT xmlns="f69c7b9a-bbed-41f8-b24c-bbeb71979adf">true</FromMMT>
    <Document_x0020_Type xmlns="f69c7b9a-bbed-41f8-b24c-bbeb71979adf">Minutes</Document_x0020_Type>
    <MeetingDate xmlns="f69c7b9a-bbed-41f8-b24c-bbeb71979adf">2011-12-06T00:00:00+00:00</MeetingDate>
    <MMTID xmlns="f69c7b9a-bbed-41f8-b24c-bbeb71979adf">184</MMTID>
    <_dlc_Exempt xmlns="f69c7b9a-bbed-41f8-b24c-bbeb71979adf">false</_dlc_Exempt>
    <_dlc_ExpireDateSaved xmlns="f69c7b9a-bbed-41f8-b24c-bbeb71979adf" xsi:nil="true"/>
    <_dlc_ExpireDate xmlns="f69c7b9a-bbed-41f8-b24c-bbeb71979adf" xsi:nil="true"/>
    <documentarchivestatus xmlns="555a66dc-fdf2-47ca-80f5-c077f14f4733">Active</documentarchivestatus>
  </documentManagement>
</p:properties>
</file>

<file path=customXml/item4.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mso-contentType ?>
<p:Policy xmlns:p="office.server.policy" id="" local="true">
  <p:Name>Meeting Document</p:Name>
  <p:Description/>
  <p:Statement/>
  <p:PolicyItems/>
</p:Policy>
</file>

<file path=customXml/itemProps1.xml><?xml version="1.0" encoding="utf-8"?>
<ds:datastoreItem xmlns:ds="http://schemas.openxmlformats.org/officeDocument/2006/customXml" ds:itemID="{12F69C85-0539-49DA-BA05-B62A16D5B902}"/>
</file>

<file path=customXml/itemProps2.xml><?xml version="1.0" encoding="utf-8"?>
<ds:datastoreItem xmlns:ds="http://schemas.openxmlformats.org/officeDocument/2006/customXml" ds:itemID="{F5232AEE-086D-4AE5-BABF-F928C6BBD322}"/>
</file>

<file path=customXml/itemProps3.xml><?xml version="1.0" encoding="utf-8"?>
<ds:datastoreItem xmlns:ds="http://schemas.openxmlformats.org/officeDocument/2006/customXml" ds:itemID="{8F16B84B-9EE1-43D1-B498-A04342B5066F}"/>
</file>

<file path=customXml/itemProps4.xml><?xml version="1.0" encoding="utf-8"?>
<ds:datastoreItem xmlns:ds="http://schemas.openxmlformats.org/officeDocument/2006/customXml" ds:itemID="{D3312A4D-3ED7-4B56-9A01-0774BDBEA3E3}"/>
</file>

<file path=customXml/itemProps5.xml><?xml version="1.0" encoding="utf-8"?>
<ds:datastoreItem xmlns:ds="http://schemas.openxmlformats.org/officeDocument/2006/customXml" ds:itemID="{B64114A7-72AC-4808-A77E-DC29F7EAB9EA}"/>
</file>

<file path=customXml/itemProps6.xml><?xml version="1.0" encoding="utf-8"?>
<ds:datastoreItem xmlns:ds="http://schemas.openxmlformats.org/officeDocument/2006/customXml" ds:itemID="{355E5852-59A5-4866-BE49-C8D2A7C14DC7}"/>
</file>

<file path=docProps/app.xml><?xml version="1.0" encoding="utf-8"?>
<Properties xmlns="http://schemas.openxmlformats.org/officeDocument/2006/extended-properties" xmlns:vt="http://schemas.openxmlformats.org/officeDocument/2006/docPropsVTypes">
  <Template>Normal</Template>
  <TotalTime>0</TotalTime>
  <Pages>18</Pages>
  <Words>4540</Words>
  <Characters>27963</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Meeting 39 Minutes</vt:lpstr>
    </vt:vector>
  </TitlesOfParts>
  <Company/>
  <LinksUpToDate>false</LinksUpToDate>
  <CharactersWithSpaces>32439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39 Minutes</dc:title>
  <dc:subject/>
  <dc:creator/>
  <cp:keywords/>
  <dc:description/>
  <cp:lastModifiedBy/>
  <cp:revision>1</cp:revision>
  <dcterms:created xsi:type="dcterms:W3CDTF">2011-12-20T17:04:00Z</dcterms:created>
  <dcterms:modified xsi:type="dcterms:W3CDTF">2012-02-02T12:25:00Z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3" name="Meeting Document Type">
    <vt:lpwstr>Minutes</vt:lpwstr>
  </property>
  <property fmtid="{D5CDD505-2E9C-101B-9397-08002B2CF9AE}" pid="4" name="Meeting Number">
    <vt:lpwstr>85</vt:lpwstr>
  </property>
  <property fmtid="{D5CDD505-2E9C-101B-9397-08002B2CF9AE}" pid="5" name="Meeting Date">
    <vt:lpwstr>2011-12-06T00:00:00+00:00</vt:lpwstr>
  </property>
  <property fmtid="{D5CDD505-2E9C-101B-9397-08002B2CF9AE}" pid="6" name="Copy to Website">
    <vt:lpwstr>true</vt:lpwstr>
  </property>
  <property fmtid="{D5CDD505-2E9C-101B-9397-08002B2CF9AE}" pid="8" name="Location">
    <vt:lpwstr>Belfast</vt:lpwstr>
  </property>
  <property fmtid="{D5CDD505-2E9C-101B-9397-08002B2CF9AE}" pid="9" name="Copy Status">
    <vt:lpwstr>Success!</vt:lpwstr>
  </property>
  <property fmtid="{D5CDD505-2E9C-101B-9397-08002B2CF9AE}" pid="10" name="Meeting Type">
    <vt:lpwstr>Ordinary Meeting</vt:lpwstr>
  </property>
  <property fmtid="{D5CDD505-2E9C-101B-9397-08002B2CF9AE}" pid="11" name="Copy to Website Date">
    <vt:lpwstr>2011-12-20T17:07:24+00:00</vt:lpwstr>
  </property>
  <property fmtid="{D5CDD505-2E9C-101B-9397-08002B2CF9AE}" pid="12" name="_CopySource">
    <vt:lpwstr>Meeting 39 Minutes.docx</vt:lpwstr>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TemplateUrl">
    <vt:lpwstr/>
  </property>
</Properties>
</file>