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512C77">
              <w:t>5</w:t>
            </w:r>
            <w:r w:rsidR="00B3287B">
              <w:t>1</w:t>
            </w:r>
          </w:p>
          <w:p w:rsidR="00B37C09" w:rsidRPr="00201ADF" w:rsidRDefault="00B3287B" w:rsidP="0059642B">
            <w:pPr>
              <w:pStyle w:val="DocTitle"/>
            </w:pPr>
            <w:r>
              <w:t>europa</w:t>
            </w:r>
            <w:r w:rsidR="00B759F3">
              <w:t xml:space="preserve"> </w:t>
            </w:r>
            <w:r w:rsidR="00FC601B" w:rsidRPr="00201ADF">
              <w:t>hotel,</w:t>
            </w:r>
          </w:p>
          <w:p w:rsidR="00B37C09" w:rsidRPr="00201ADF" w:rsidRDefault="00B3287B" w:rsidP="0059642B">
            <w:pPr>
              <w:pStyle w:val="DocTitle"/>
            </w:pPr>
            <w:r>
              <w:t>08</w:t>
            </w:r>
            <w:r w:rsidR="0092427E" w:rsidRPr="00201ADF">
              <w:t xml:space="preserve"> </w:t>
            </w:r>
            <w:r>
              <w:t>october</w:t>
            </w:r>
            <w:r w:rsidR="00FC601B" w:rsidRPr="00201ADF">
              <w:t xml:space="preserve"> 201</w:t>
            </w:r>
            <w:r w:rsidR="00201ADF">
              <w:t>3</w:t>
            </w:r>
            <w:r w:rsidR="00B37C09" w:rsidRPr="00201ADF">
              <w:t xml:space="preserve"> </w:t>
            </w:r>
          </w:p>
          <w:p w:rsidR="00B37C09" w:rsidRPr="00EB2312" w:rsidRDefault="00B37C09" w:rsidP="00512C77">
            <w:pPr>
              <w:pStyle w:val="DocTitle"/>
              <w:rPr>
                <w:highlight w:val="yellow"/>
              </w:rPr>
            </w:pPr>
            <w:r w:rsidRPr="00201ADF">
              <w:t>10</w:t>
            </w:r>
            <w:r w:rsidR="00FC601B" w:rsidRPr="00201ADF">
              <w:t>:</w:t>
            </w:r>
            <w:r w:rsidR="00512C77">
              <w:t>30</w:t>
            </w:r>
            <w:r w:rsidRPr="00201ADF">
              <w:t xml:space="preserve"> – </w:t>
            </w:r>
            <w:r w:rsidR="005A2B1F" w:rsidRPr="00201ADF">
              <w:t>1</w:t>
            </w:r>
            <w:r w:rsidR="00747BF4">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59642B">
      <w:pPr>
        <w:pBdr>
          <w:bottom w:val="single" w:sz="12" w:space="1" w:color="auto"/>
        </w:pBdr>
        <w:jc w:val="center"/>
        <w:rPr>
          <w:rStyle w:val="TableText"/>
        </w:rPr>
      </w:pPr>
    </w:p>
    <w:p w:rsidR="00B37C09" w:rsidRPr="00EB2312" w:rsidRDefault="00B37C09" w:rsidP="007C6BE1">
      <w:pPr>
        <w:rPr>
          <w:rStyle w:val="TableText"/>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01ADF">
        <w:rPr>
          <w:rStyle w:val="TableText"/>
        </w:rPr>
        <w:t>EirGrid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rPr>
      </w:pPr>
    </w:p>
    <w:p w:rsidR="00B37C09" w:rsidRPr="00923D28" w:rsidRDefault="00B37C09" w:rsidP="007C6BE1">
      <w:r w:rsidRPr="00EB2312">
        <w:rPr>
          <w:rFonts w:cs="Arial"/>
          <w:sz w:val="18"/>
          <w:szCs w:val="18"/>
          <w:highlight w:val="yellow"/>
        </w:rPr>
        <w:br w:type="page"/>
      </w:r>
      <w:r w:rsidRPr="00923D28">
        <w:lastRenderedPageBreak/>
        <w:t xml:space="preserve"> </w:t>
      </w:r>
    </w:p>
    <w:p w:rsidR="00B37C09" w:rsidRPr="004A536D" w:rsidRDefault="00B37C09" w:rsidP="007C6BE1">
      <w:pPr>
        <w:pStyle w:val="ContentsTitle"/>
        <w:jc w:val="left"/>
      </w:pPr>
      <w:r w:rsidRPr="004A536D">
        <w:t>Table of Contents</w:t>
      </w:r>
    </w:p>
    <w:p w:rsidR="00B37C09" w:rsidRPr="004A536D" w:rsidRDefault="00B37C09" w:rsidP="007C6BE1"/>
    <w:p w:rsidR="00BF1264" w:rsidRDefault="000C3464">
      <w:pPr>
        <w:pStyle w:val="TOC1"/>
        <w:rPr>
          <w:rFonts w:asciiTheme="minorHAnsi" w:eastAsiaTheme="minorEastAsia" w:hAnsiTheme="minorHAnsi" w:cstheme="minorBidi"/>
          <w:lang w:val="en-US"/>
        </w:rPr>
      </w:pPr>
      <w:r w:rsidRPr="004A536D">
        <w:rPr>
          <w:noProof w:val="0"/>
          <w:sz w:val="48"/>
          <w:szCs w:val="48"/>
        </w:rPr>
        <w:fldChar w:fldCharType="begin"/>
      </w:r>
      <w:r w:rsidR="00B37C09" w:rsidRPr="004A536D">
        <w:rPr>
          <w:noProof w:val="0"/>
          <w:sz w:val="48"/>
          <w:szCs w:val="48"/>
        </w:rPr>
        <w:instrText xml:space="preserve"> TOC \o "1-3" \h \z \u </w:instrText>
      </w:r>
      <w:r w:rsidRPr="004A536D">
        <w:rPr>
          <w:noProof w:val="0"/>
          <w:sz w:val="48"/>
          <w:szCs w:val="48"/>
        </w:rPr>
        <w:fldChar w:fldCharType="separate"/>
      </w:r>
      <w:hyperlink w:anchor="_Toc369184903" w:history="1">
        <w:r w:rsidR="00BF1264" w:rsidRPr="005138A6">
          <w:rPr>
            <w:rStyle w:val="Hyperlink"/>
          </w:rPr>
          <w:t>1.</w:t>
        </w:r>
        <w:r w:rsidR="00BF1264">
          <w:rPr>
            <w:rFonts w:asciiTheme="minorHAnsi" w:eastAsiaTheme="minorEastAsia" w:hAnsiTheme="minorHAnsi" w:cstheme="minorBidi"/>
            <w:lang w:val="en-US"/>
          </w:rPr>
          <w:tab/>
        </w:r>
        <w:r w:rsidR="00BF1264" w:rsidRPr="005138A6">
          <w:rPr>
            <w:rStyle w:val="Hyperlink"/>
          </w:rPr>
          <w:t>SEMO Update</w:t>
        </w:r>
        <w:r w:rsidR="00BF1264">
          <w:rPr>
            <w:webHidden/>
          </w:rPr>
          <w:tab/>
        </w:r>
        <w:r>
          <w:rPr>
            <w:webHidden/>
          </w:rPr>
          <w:fldChar w:fldCharType="begin"/>
        </w:r>
        <w:r w:rsidR="00BF1264">
          <w:rPr>
            <w:webHidden/>
          </w:rPr>
          <w:instrText xml:space="preserve"> PAGEREF _Toc369184903 \h </w:instrText>
        </w:r>
        <w:r>
          <w:rPr>
            <w:webHidden/>
          </w:rPr>
        </w:r>
        <w:r>
          <w:rPr>
            <w:webHidden/>
          </w:rPr>
          <w:fldChar w:fldCharType="separate"/>
        </w:r>
        <w:r w:rsidR="00BF1264">
          <w:rPr>
            <w:webHidden/>
          </w:rPr>
          <w:t>6</w:t>
        </w:r>
        <w:r>
          <w:rPr>
            <w:webHidden/>
          </w:rPr>
          <w:fldChar w:fldCharType="end"/>
        </w:r>
      </w:hyperlink>
    </w:p>
    <w:p w:rsidR="00BF1264" w:rsidRDefault="000C3464">
      <w:pPr>
        <w:pStyle w:val="TOC1"/>
        <w:rPr>
          <w:rFonts w:asciiTheme="minorHAnsi" w:eastAsiaTheme="minorEastAsia" w:hAnsiTheme="minorHAnsi" w:cstheme="minorBidi"/>
          <w:lang w:val="en-US"/>
        </w:rPr>
      </w:pPr>
      <w:hyperlink w:anchor="_Toc369184904" w:history="1">
        <w:r w:rsidR="00BF1264" w:rsidRPr="005138A6">
          <w:rPr>
            <w:rStyle w:val="Hyperlink"/>
          </w:rPr>
          <w:t>2.</w:t>
        </w:r>
        <w:r w:rsidR="00BF1264">
          <w:rPr>
            <w:rFonts w:asciiTheme="minorHAnsi" w:eastAsiaTheme="minorEastAsia" w:hAnsiTheme="minorHAnsi" w:cstheme="minorBidi"/>
            <w:lang w:val="en-US"/>
          </w:rPr>
          <w:tab/>
        </w:r>
        <w:r w:rsidR="00BF1264" w:rsidRPr="005138A6">
          <w:rPr>
            <w:rStyle w:val="Hyperlink"/>
          </w:rPr>
          <w:t>Review of Actions</w:t>
        </w:r>
        <w:r w:rsidR="00BF1264">
          <w:rPr>
            <w:webHidden/>
          </w:rPr>
          <w:tab/>
        </w:r>
        <w:r>
          <w:rPr>
            <w:webHidden/>
          </w:rPr>
          <w:fldChar w:fldCharType="begin"/>
        </w:r>
        <w:r w:rsidR="00BF1264">
          <w:rPr>
            <w:webHidden/>
          </w:rPr>
          <w:instrText xml:space="preserve"> PAGEREF _Toc369184904 \h </w:instrText>
        </w:r>
        <w:r>
          <w:rPr>
            <w:webHidden/>
          </w:rPr>
        </w:r>
        <w:r>
          <w:rPr>
            <w:webHidden/>
          </w:rPr>
          <w:fldChar w:fldCharType="separate"/>
        </w:r>
        <w:r w:rsidR="00BF1264">
          <w:rPr>
            <w:webHidden/>
          </w:rPr>
          <w:t>6</w:t>
        </w:r>
        <w:r>
          <w:rPr>
            <w:webHidden/>
          </w:rPr>
          <w:fldChar w:fldCharType="end"/>
        </w:r>
      </w:hyperlink>
    </w:p>
    <w:p w:rsidR="00BF1264" w:rsidRDefault="000C3464">
      <w:pPr>
        <w:pStyle w:val="TOC1"/>
        <w:rPr>
          <w:rFonts w:asciiTheme="minorHAnsi" w:eastAsiaTheme="minorEastAsia" w:hAnsiTheme="minorHAnsi" w:cstheme="minorBidi"/>
          <w:lang w:val="en-US"/>
        </w:rPr>
      </w:pPr>
      <w:hyperlink w:anchor="_Toc369184905" w:history="1">
        <w:r w:rsidR="00BF1264" w:rsidRPr="005138A6">
          <w:rPr>
            <w:rStyle w:val="Hyperlink"/>
          </w:rPr>
          <w:t>3.</w:t>
        </w:r>
        <w:r w:rsidR="00BF1264">
          <w:rPr>
            <w:rFonts w:asciiTheme="minorHAnsi" w:eastAsiaTheme="minorEastAsia" w:hAnsiTheme="minorHAnsi" w:cstheme="minorBidi"/>
            <w:lang w:val="en-US"/>
          </w:rPr>
          <w:tab/>
        </w:r>
        <w:r w:rsidR="00BF1264" w:rsidRPr="005138A6">
          <w:rPr>
            <w:rStyle w:val="Hyperlink"/>
          </w:rPr>
          <w:t>Deferred Modification Proposals</w:t>
        </w:r>
        <w:r w:rsidR="00BF1264">
          <w:rPr>
            <w:webHidden/>
          </w:rPr>
          <w:tab/>
        </w:r>
        <w:r>
          <w:rPr>
            <w:webHidden/>
          </w:rPr>
          <w:fldChar w:fldCharType="begin"/>
        </w:r>
        <w:r w:rsidR="00BF1264">
          <w:rPr>
            <w:webHidden/>
          </w:rPr>
          <w:instrText xml:space="preserve"> PAGEREF _Toc369184905 \h </w:instrText>
        </w:r>
        <w:r>
          <w:rPr>
            <w:webHidden/>
          </w:rPr>
        </w:r>
        <w:r>
          <w:rPr>
            <w:webHidden/>
          </w:rPr>
          <w:fldChar w:fldCharType="separate"/>
        </w:r>
        <w:r w:rsidR="00BF1264">
          <w:rPr>
            <w:webHidden/>
          </w:rPr>
          <w:t>7</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06" w:history="1">
        <w:r w:rsidR="00BF1264" w:rsidRPr="005138A6">
          <w:rPr>
            <w:rStyle w:val="Hyperlink"/>
            <w:b/>
            <w:bCs/>
            <w:smallCaps/>
            <w:spacing w:val="5"/>
          </w:rPr>
          <w:t>I.</w:t>
        </w:r>
        <w:r w:rsidR="00BF1264">
          <w:rPr>
            <w:rFonts w:asciiTheme="minorHAnsi" w:eastAsiaTheme="minorEastAsia" w:hAnsiTheme="minorHAnsi" w:cstheme="minorBidi"/>
            <w:sz w:val="22"/>
            <w:szCs w:val="22"/>
            <w:lang w:val="en-US"/>
          </w:rPr>
          <w:tab/>
        </w:r>
        <w:r w:rsidR="00BF1264" w:rsidRPr="005138A6">
          <w:rPr>
            <w:rStyle w:val="Hyperlink"/>
            <w:b/>
            <w:bCs/>
            <w:smallCaps/>
            <w:spacing w:val="5"/>
          </w:rPr>
          <w:t>Mod_11_12 proposal to extend the</w:t>
        </w:r>
        <w:r w:rsidR="00BF1264" w:rsidRPr="005138A6">
          <w:rPr>
            <w:rStyle w:val="Hyperlink"/>
          </w:rPr>
          <w:t xml:space="preserve"> </w:t>
        </w:r>
        <w:r w:rsidR="00BF1264" w:rsidRPr="005138A6">
          <w:rPr>
            <w:rStyle w:val="Hyperlink"/>
            <w:b/>
            <w:bCs/>
            <w:smallCaps/>
            <w:spacing w:val="5"/>
          </w:rPr>
          <w:t>definition of special units to include caes</w:t>
        </w:r>
        <w:r w:rsidR="00BF1264">
          <w:rPr>
            <w:webHidden/>
          </w:rPr>
          <w:tab/>
        </w:r>
        <w:r>
          <w:rPr>
            <w:webHidden/>
          </w:rPr>
          <w:fldChar w:fldCharType="begin"/>
        </w:r>
        <w:r w:rsidR="00BF1264">
          <w:rPr>
            <w:webHidden/>
          </w:rPr>
          <w:instrText xml:space="preserve"> PAGEREF _Toc369184906 \h </w:instrText>
        </w:r>
        <w:r>
          <w:rPr>
            <w:webHidden/>
          </w:rPr>
        </w:r>
        <w:r>
          <w:rPr>
            <w:webHidden/>
          </w:rPr>
          <w:fldChar w:fldCharType="separate"/>
        </w:r>
        <w:r w:rsidR="00BF1264">
          <w:rPr>
            <w:webHidden/>
          </w:rPr>
          <w:t>7</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07" w:history="1">
        <w:r w:rsidR="00BF1264" w:rsidRPr="005138A6">
          <w:rPr>
            <w:rStyle w:val="Hyperlink"/>
            <w:b/>
            <w:bCs/>
            <w:smallCaps/>
            <w:spacing w:val="5"/>
          </w:rPr>
          <w:t>II.</w:t>
        </w:r>
        <w:r w:rsidR="00BF1264">
          <w:rPr>
            <w:rFonts w:asciiTheme="minorHAnsi" w:eastAsiaTheme="minorEastAsia" w:hAnsiTheme="minorHAnsi" w:cstheme="minorBidi"/>
            <w:sz w:val="22"/>
            <w:szCs w:val="22"/>
            <w:lang w:val="en-US"/>
          </w:rPr>
          <w:tab/>
        </w:r>
        <w:r w:rsidR="00BF1264" w:rsidRPr="005138A6">
          <w:rPr>
            <w:rStyle w:val="Hyperlink"/>
            <w:b/>
            <w:bCs/>
            <w:smallCaps/>
            <w:spacing w:val="5"/>
          </w:rPr>
          <w:t>Mod_25_12 Suspension of interconnector unit on instruction of interconnector owner due to breach of access rules</w:t>
        </w:r>
        <w:r w:rsidR="00BF1264">
          <w:rPr>
            <w:webHidden/>
          </w:rPr>
          <w:tab/>
        </w:r>
        <w:r>
          <w:rPr>
            <w:webHidden/>
          </w:rPr>
          <w:fldChar w:fldCharType="begin"/>
        </w:r>
        <w:r w:rsidR="00BF1264">
          <w:rPr>
            <w:webHidden/>
          </w:rPr>
          <w:instrText xml:space="preserve"> PAGEREF _Toc369184907 \h </w:instrText>
        </w:r>
        <w:r>
          <w:rPr>
            <w:webHidden/>
          </w:rPr>
        </w:r>
        <w:r>
          <w:rPr>
            <w:webHidden/>
          </w:rPr>
          <w:fldChar w:fldCharType="separate"/>
        </w:r>
        <w:r w:rsidR="00BF1264">
          <w:rPr>
            <w:webHidden/>
          </w:rPr>
          <w:t>7</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08" w:history="1">
        <w:r w:rsidR="00BF1264" w:rsidRPr="005138A6">
          <w:rPr>
            <w:rStyle w:val="Hyperlink"/>
            <w:b/>
            <w:bCs/>
            <w:smallCaps/>
            <w:spacing w:val="5"/>
          </w:rPr>
          <w:t>I.</w:t>
        </w:r>
        <w:r w:rsidR="00BF1264">
          <w:rPr>
            <w:rFonts w:asciiTheme="minorHAnsi" w:eastAsiaTheme="minorEastAsia" w:hAnsiTheme="minorHAnsi" w:cstheme="minorBidi"/>
            <w:sz w:val="22"/>
            <w:szCs w:val="22"/>
            <w:lang w:val="en-US"/>
          </w:rPr>
          <w:tab/>
        </w:r>
        <w:r w:rsidR="00BF1264" w:rsidRPr="005138A6">
          <w:rPr>
            <w:rStyle w:val="Hyperlink"/>
            <w:b/>
            <w:bCs/>
            <w:smallCaps/>
            <w:spacing w:val="5"/>
          </w:rPr>
          <w:t>Mod_02_13 registration of charges</w:t>
        </w:r>
        <w:r w:rsidR="00BF1264">
          <w:rPr>
            <w:webHidden/>
          </w:rPr>
          <w:tab/>
        </w:r>
        <w:r>
          <w:rPr>
            <w:webHidden/>
          </w:rPr>
          <w:fldChar w:fldCharType="begin"/>
        </w:r>
        <w:r w:rsidR="00BF1264">
          <w:rPr>
            <w:webHidden/>
          </w:rPr>
          <w:instrText xml:space="preserve"> PAGEREF _Toc369184908 \h </w:instrText>
        </w:r>
        <w:r>
          <w:rPr>
            <w:webHidden/>
          </w:rPr>
        </w:r>
        <w:r>
          <w:rPr>
            <w:webHidden/>
          </w:rPr>
          <w:fldChar w:fldCharType="separate"/>
        </w:r>
        <w:r w:rsidR="00BF1264">
          <w:rPr>
            <w:webHidden/>
          </w:rPr>
          <w:t>8</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09" w:history="1">
        <w:r w:rsidR="00BF1264" w:rsidRPr="005138A6">
          <w:rPr>
            <w:rStyle w:val="Hyperlink"/>
            <w:b/>
            <w:bCs/>
            <w:smallCaps/>
            <w:spacing w:val="5"/>
          </w:rPr>
          <w:t>II.</w:t>
        </w:r>
        <w:r w:rsidR="00BF1264">
          <w:rPr>
            <w:rFonts w:asciiTheme="minorHAnsi" w:eastAsiaTheme="minorEastAsia" w:hAnsiTheme="minorHAnsi" w:cstheme="minorBidi"/>
            <w:sz w:val="22"/>
            <w:szCs w:val="22"/>
            <w:lang w:val="en-US"/>
          </w:rPr>
          <w:tab/>
        </w:r>
        <w:r w:rsidR="00BF1264" w:rsidRPr="005138A6">
          <w:rPr>
            <w:rStyle w:val="Hyperlink"/>
            <w:b/>
            <w:bCs/>
            <w:smallCaps/>
            <w:spacing w:val="5"/>
          </w:rPr>
          <w:t xml:space="preserve">Mod_09_13 </w:t>
        </w:r>
        <w:r w:rsidR="00BF1264" w:rsidRPr="005138A6">
          <w:rPr>
            <w:rStyle w:val="Hyperlink"/>
            <w:b/>
            <w:smallCaps/>
            <w:spacing w:val="5"/>
          </w:rPr>
          <w:t>Amendment of AP7 to include the use of e-mail notification and the SEMO public website in the event of a GSF</w:t>
        </w:r>
        <w:r w:rsidR="00BF1264">
          <w:rPr>
            <w:webHidden/>
          </w:rPr>
          <w:tab/>
        </w:r>
        <w:r>
          <w:rPr>
            <w:webHidden/>
          </w:rPr>
          <w:fldChar w:fldCharType="begin"/>
        </w:r>
        <w:r w:rsidR="00BF1264">
          <w:rPr>
            <w:webHidden/>
          </w:rPr>
          <w:instrText xml:space="preserve"> PAGEREF _Toc369184909 \h </w:instrText>
        </w:r>
        <w:r>
          <w:rPr>
            <w:webHidden/>
          </w:rPr>
        </w:r>
        <w:r>
          <w:rPr>
            <w:webHidden/>
          </w:rPr>
          <w:fldChar w:fldCharType="separate"/>
        </w:r>
        <w:r w:rsidR="00BF1264">
          <w:rPr>
            <w:webHidden/>
          </w:rPr>
          <w:t>8</w:t>
        </w:r>
        <w:r>
          <w:rPr>
            <w:webHidden/>
          </w:rPr>
          <w:fldChar w:fldCharType="end"/>
        </w:r>
      </w:hyperlink>
    </w:p>
    <w:p w:rsidR="00BF1264" w:rsidRDefault="000C3464">
      <w:pPr>
        <w:pStyle w:val="TOC1"/>
        <w:rPr>
          <w:rFonts w:asciiTheme="minorHAnsi" w:eastAsiaTheme="minorEastAsia" w:hAnsiTheme="minorHAnsi" w:cstheme="minorBidi"/>
          <w:lang w:val="en-US"/>
        </w:rPr>
      </w:pPr>
      <w:hyperlink w:anchor="_Toc369184910" w:history="1">
        <w:r w:rsidR="00BF1264" w:rsidRPr="005138A6">
          <w:rPr>
            <w:rStyle w:val="Hyperlink"/>
          </w:rPr>
          <w:t>4.</w:t>
        </w:r>
        <w:r w:rsidR="00BF1264">
          <w:rPr>
            <w:rFonts w:asciiTheme="minorHAnsi" w:eastAsiaTheme="minorEastAsia" w:hAnsiTheme="minorHAnsi" w:cstheme="minorBidi"/>
            <w:lang w:val="en-US"/>
          </w:rPr>
          <w:tab/>
        </w:r>
        <w:r w:rsidR="00BF1264" w:rsidRPr="005138A6">
          <w:rPr>
            <w:rStyle w:val="Hyperlink"/>
          </w:rPr>
          <w:t>New Modification Proposals</w:t>
        </w:r>
        <w:r w:rsidR="00BF1264">
          <w:rPr>
            <w:webHidden/>
          </w:rPr>
          <w:tab/>
        </w:r>
        <w:r>
          <w:rPr>
            <w:webHidden/>
          </w:rPr>
          <w:fldChar w:fldCharType="begin"/>
        </w:r>
        <w:r w:rsidR="00BF1264">
          <w:rPr>
            <w:webHidden/>
          </w:rPr>
          <w:instrText xml:space="preserve"> PAGEREF _Toc369184910 \h </w:instrText>
        </w:r>
        <w:r>
          <w:rPr>
            <w:webHidden/>
          </w:rPr>
        </w:r>
        <w:r>
          <w:rPr>
            <w:webHidden/>
          </w:rPr>
          <w:fldChar w:fldCharType="separate"/>
        </w:r>
        <w:r w:rsidR="00BF1264">
          <w:rPr>
            <w:webHidden/>
          </w:rPr>
          <w:t>9</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11" w:history="1">
        <w:r w:rsidR="00BF1264" w:rsidRPr="005138A6">
          <w:rPr>
            <w:rStyle w:val="Hyperlink"/>
            <w:b/>
            <w:smallCaps/>
            <w:spacing w:val="5"/>
          </w:rPr>
          <w:t>I.</w:t>
        </w:r>
        <w:r w:rsidR="00BF1264">
          <w:rPr>
            <w:rFonts w:asciiTheme="minorHAnsi" w:eastAsiaTheme="minorEastAsia" w:hAnsiTheme="minorHAnsi" w:cstheme="minorBidi"/>
            <w:sz w:val="22"/>
            <w:szCs w:val="22"/>
            <w:lang w:val="en-US"/>
          </w:rPr>
          <w:tab/>
        </w:r>
        <w:r w:rsidR="00BF1264" w:rsidRPr="005138A6">
          <w:rPr>
            <w:rStyle w:val="Hyperlink"/>
            <w:b/>
            <w:smallCaps/>
            <w:spacing w:val="5"/>
          </w:rPr>
          <w:t>Mod_10_13 Removal of Requirement for SOs to send certain Dispatch Instruction Codes and Instruction Combination Codes for Pumped Storage Units to the MO</w:t>
        </w:r>
        <w:r w:rsidR="00BF1264">
          <w:rPr>
            <w:webHidden/>
          </w:rPr>
          <w:tab/>
        </w:r>
        <w:r>
          <w:rPr>
            <w:webHidden/>
          </w:rPr>
          <w:fldChar w:fldCharType="begin"/>
        </w:r>
        <w:r w:rsidR="00BF1264">
          <w:rPr>
            <w:webHidden/>
          </w:rPr>
          <w:instrText xml:space="preserve"> PAGEREF _Toc369184911 \h </w:instrText>
        </w:r>
        <w:r>
          <w:rPr>
            <w:webHidden/>
          </w:rPr>
        </w:r>
        <w:r>
          <w:rPr>
            <w:webHidden/>
          </w:rPr>
          <w:fldChar w:fldCharType="separate"/>
        </w:r>
        <w:r w:rsidR="00BF1264">
          <w:rPr>
            <w:webHidden/>
          </w:rPr>
          <w:t>10</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12" w:history="1">
        <w:r w:rsidR="00BF1264" w:rsidRPr="005138A6">
          <w:rPr>
            <w:rStyle w:val="Hyperlink"/>
            <w:b/>
            <w:bCs/>
            <w:smallCaps/>
            <w:spacing w:val="5"/>
          </w:rPr>
          <w:t>I.</w:t>
        </w:r>
        <w:r w:rsidR="00BF1264">
          <w:rPr>
            <w:rFonts w:asciiTheme="minorHAnsi" w:eastAsiaTheme="minorEastAsia" w:hAnsiTheme="minorHAnsi" w:cstheme="minorBidi"/>
            <w:sz w:val="22"/>
            <w:szCs w:val="22"/>
            <w:lang w:val="en-US"/>
          </w:rPr>
          <w:tab/>
        </w:r>
        <w:r w:rsidR="00BF1264" w:rsidRPr="005138A6">
          <w:rPr>
            <w:rStyle w:val="Hyperlink"/>
            <w:b/>
            <w:bCs/>
            <w:smallCaps/>
            <w:spacing w:val="5"/>
          </w:rPr>
          <w:t>AOB/Upcoming Events</w:t>
        </w:r>
        <w:r w:rsidR="00BF1264">
          <w:rPr>
            <w:webHidden/>
          </w:rPr>
          <w:tab/>
        </w:r>
        <w:r>
          <w:rPr>
            <w:webHidden/>
          </w:rPr>
          <w:fldChar w:fldCharType="begin"/>
        </w:r>
        <w:r w:rsidR="00BF1264">
          <w:rPr>
            <w:webHidden/>
          </w:rPr>
          <w:instrText xml:space="preserve"> PAGEREF _Toc369184912 \h </w:instrText>
        </w:r>
        <w:r>
          <w:rPr>
            <w:webHidden/>
          </w:rPr>
        </w:r>
        <w:r>
          <w:rPr>
            <w:webHidden/>
          </w:rPr>
          <w:fldChar w:fldCharType="separate"/>
        </w:r>
        <w:r w:rsidR="00BF1264">
          <w:rPr>
            <w:webHidden/>
          </w:rPr>
          <w:t>11</w:t>
        </w:r>
        <w:r>
          <w:rPr>
            <w:webHidden/>
          </w:rPr>
          <w:fldChar w:fldCharType="end"/>
        </w:r>
      </w:hyperlink>
    </w:p>
    <w:p w:rsidR="00BF1264" w:rsidRDefault="000C3464">
      <w:pPr>
        <w:pStyle w:val="TOC1"/>
        <w:rPr>
          <w:rFonts w:asciiTheme="minorHAnsi" w:eastAsiaTheme="minorEastAsia" w:hAnsiTheme="minorHAnsi" w:cstheme="minorBidi"/>
          <w:lang w:val="en-US"/>
        </w:rPr>
      </w:pPr>
      <w:hyperlink w:anchor="_Toc369184913" w:history="1">
        <w:r w:rsidR="00BF1264" w:rsidRPr="005138A6">
          <w:rPr>
            <w:rStyle w:val="Hyperlink"/>
          </w:rPr>
          <w:t>Appendices</w:t>
        </w:r>
        <w:r w:rsidR="00BF1264">
          <w:rPr>
            <w:webHidden/>
          </w:rPr>
          <w:tab/>
        </w:r>
        <w:r>
          <w:rPr>
            <w:webHidden/>
          </w:rPr>
          <w:fldChar w:fldCharType="begin"/>
        </w:r>
        <w:r w:rsidR="00BF1264">
          <w:rPr>
            <w:webHidden/>
          </w:rPr>
          <w:instrText xml:space="preserve"> PAGEREF _Toc369184913 \h </w:instrText>
        </w:r>
        <w:r>
          <w:rPr>
            <w:webHidden/>
          </w:rPr>
        </w:r>
        <w:r>
          <w:rPr>
            <w:webHidden/>
          </w:rPr>
          <w:fldChar w:fldCharType="separate"/>
        </w:r>
        <w:r w:rsidR="00BF1264">
          <w:rPr>
            <w:webHidden/>
          </w:rPr>
          <w:t>14</w:t>
        </w:r>
        <w:r>
          <w:rPr>
            <w:webHidden/>
          </w:rPr>
          <w:fldChar w:fldCharType="end"/>
        </w:r>
      </w:hyperlink>
    </w:p>
    <w:p w:rsidR="00BF1264" w:rsidRDefault="000C3464">
      <w:pPr>
        <w:pStyle w:val="TOC2"/>
        <w:rPr>
          <w:rFonts w:asciiTheme="minorHAnsi" w:eastAsiaTheme="minorEastAsia" w:hAnsiTheme="minorHAnsi" w:cstheme="minorBidi"/>
          <w:sz w:val="22"/>
          <w:szCs w:val="22"/>
          <w:lang w:val="en-US"/>
        </w:rPr>
      </w:pPr>
      <w:hyperlink w:anchor="_Toc369184914" w:history="1">
        <w:r w:rsidR="00BF1264" w:rsidRPr="005138A6">
          <w:rPr>
            <w:rStyle w:val="Hyperlink"/>
            <w:b/>
            <w:bCs/>
            <w:smallCaps/>
            <w:spacing w:val="5"/>
          </w:rPr>
          <w:t>Appendix 1 - Secretariat Programme of Work</w:t>
        </w:r>
        <w:r w:rsidR="00BF1264">
          <w:rPr>
            <w:webHidden/>
          </w:rPr>
          <w:tab/>
        </w:r>
        <w:r>
          <w:rPr>
            <w:webHidden/>
          </w:rPr>
          <w:fldChar w:fldCharType="begin"/>
        </w:r>
        <w:r w:rsidR="00BF1264">
          <w:rPr>
            <w:webHidden/>
          </w:rPr>
          <w:instrText xml:space="preserve"> PAGEREF _Toc369184914 \h </w:instrText>
        </w:r>
        <w:r>
          <w:rPr>
            <w:webHidden/>
          </w:rPr>
        </w:r>
        <w:r>
          <w:rPr>
            <w:webHidden/>
          </w:rPr>
          <w:fldChar w:fldCharType="separate"/>
        </w:r>
        <w:r w:rsidR="00BF1264">
          <w:rPr>
            <w:webHidden/>
          </w:rPr>
          <w:t>14</w:t>
        </w:r>
        <w:r>
          <w:rPr>
            <w:webHidden/>
          </w:rPr>
          <w:fldChar w:fldCharType="end"/>
        </w:r>
      </w:hyperlink>
    </w:p>
    <w:p w:rsidR="00B37C09" w:rsidRPr="00B3287B" w:rsidRDefault="000C3464" w:rsidP="007C6BE1">
      <w:pPr>
        <w:rPr>
          <w:noProof/>
          <w:highlight w:val="yellow"/>
        </w:rPr>
      </w:pPr>
      <w:r w:rsidRPr="004A536D">
        <w:rPr>
          <w:sz w:val="48"/>
          <w:szCs w:val="48"/>
        </w:rPr>
        <w:fldChar w:fldCharType="end"/>
      </w:r>
    </w:p>
    <w:p w:rsidR="00B37C09" w:rsidRPr="00B3287B" w:rsidRDefault="00B37C09" w:rsidP="007C6BE1">
      <w:pPr>
        <w:rPr>
          <w:noProof/>
          <w:highlight w:val="yellow"/>
        </w:rPr>
      </w:pPr>
    </w:p>
    <w:p w:rsidR="00B37C09" w:rsidRPr="00B3287B" w:rsidRDefault="00B37C09" w:rsidP="007C6BE1">
      <w:pPr>
        <w:rPr>
          <w:noProof/>
          <w:highlight w:val="yellow"/>
        </w:rPr>
      </w:pPr>
      <w:r w:rsidRPr="00B3287B">
        <w:rPr>
          <w:noProof/>
          <w:highlight w:val="yellow"/>
        </w:rPr>
        <w:br w:type="page"/>
      </w:r>
    </w:p>
    <w:p w:rsidR="00B37C09" w:rsidRPr="00AC683E" w:rsidRDefault="00B37C09" w:rsidP="007C6BE1">
      <w:pPr>
        <w:pStyle w:val="UntitledHeading"/>
      </w:pPr>
      <w:r w:rsidRPr="00AC683E">
        <w:lastRenderedPageBreak/>
        <w:t>Document History</w:t>
      </w:r>
    </w:p>
    <w:p w:rsidR="00B37C09" w:rsidRPr="00B3287B" w:rsidRDefault="00B37C09" w:rsidP="007C6BE1">
      <w:pPr>
        <w:rPr>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B3287B" w:rsidTr="004F2ADD">
        <w:trPr>
          <w:trHeight w:val="300"/>
        </w:trPr>
        <w:tc>
          <w:tcPr>
            <w:tcW w:w="592" w:type="pct"/>
            <w:shd w:val="clear" w:color="auto" w:fill="548DD4" w:themeFill="text2" w:themeFillTint="99"/>
          </w:tcPr>
          <w:p w:rsidR="00B37C09" w:rsidRPr="00603D43" w:rsidRDefault="00B37C09" w:rsidP="0059642B">
            <w:pPr>
              <w:spacing w:before="0" w:after="0"/>
              <w:jc w:val="center"/>
              <w:rPr>
                <w:rStyle w:val="TableText"/>
                <w:b/>
                <w:bCs/>
                <w:color w:val="FFFFFF" w:themeColor="background1"/>
              </w:rPr>
            </w:pPr>
            <w:r w:rsidRPr="00603D43">
              <w:rPr>
                <w:rStyle w:val="TableText"/>
                <w:b/>
                <w:bCs/>
                <w:color w:val="FFFFFF" w:themeColor="background1"/>
              </w:rPr>
              <w:t>Version</w:t>
            </w:r>
          </w:p>
        </w:tc>
        <w:tc>
          <w:tcPr>
            <w:tcW w:w="918" w:type="pct"/>
            <w:shd w:val="clear" w:color="auto" w:fill="548DD4" w:themeFill="text2" w:themeFillTint="99"/>
          </w:tcPr>
          <w:p w:rsidR="00B37C09" w:rsidRPr="00603D43" w:rsidRDefault="00B37C09" w:rsidP="0059642B">
            <w:pPr>
              <w:spacing w:before="0" w:after="0"/>
              <w:jc w:val="center"/>
              <w:rPr>
                <w:rStyle w:val="TableText"/>
                <w:b/>
                <w:bCs/>
                <w:color w:val="FFFFFF" w:themeColor="background1"/>
              </w:rPr>
            </w:pPr>
            <w:r w:rsidRPr="00603D43">
              <w:rPr>
                <w:rStyle w:val="TableText"/>
                <w:b/>
                <w:bCs/>
                <w:color w:val="FFFFFF" w:themeColor="background1"/>
              </w:rPr>
              <w:t>Date</w:t>
            </w:r>
          </w:p>
        </w:tc>
        <w:tc>
          <w:tcPr>
            <w:tcW w:w="1091" w:type="pct"/>
            <w:shd w:val="clear" w:color="auto" w:fill="548DD4" w:themeFill="text2" w:themeFillTint="99"/>
          </w:tcPr>
          <w:p w:rsidR="00B37C09" w:rsidRPr="00603D43" w:rsidRDefault="00B37C09" w:rsidP="0059642B">
            <w:pPr>
              <w:spacing w:before="0" w:after="0"/>
              <w:jc w:val="center"/>
              <w:rPr>
                <w:rStyle w:val="TableText"/>
                <w:b/>
                <w:bCs/>
                <w:color w:val="FFFFFF" w:themeColor="background1"/>
              </w:rPr>
            </w:pPr>
            <w:r w:rsidRPr="00603D43">
              <w:rPr>
                <w:rStyle w:val="TableText"/>
                <w:b/>
                <w:bCs/>
                <w:color w:val="FFFFFF" w:themeColor="background1"/>
              </w:rPr>
              <w:t>Author</w:t>
            </w:r>
          </w:p>
        </w:tc>
        <w:tc>
          <w:tcPr>
            <w:tcW w:w="2399" w:type="pct"/>
            <w:shd w:val="clear" w:color="auto" w:fill="548DD4" w:themeFill="text2" w:themeFillTint="99"/>
          </w:tcPr>
          <w:p w:rsidR="00B37C09" w:rsidRPr="00603D43" w:rsidRDefault="00B37C09" w:rsidP="0059642B">
            <w:pPr>
              <w:spacing w:before="0" w:after="0"/>
              <w:jc w:val="center"/>
              <w:rPr>
                <w:rStyle w:val="TableText"/>
                <w:b/>
                <w:bCs/>
                <w:color w:val="FFFFFF" w:themeColor="background1"/>
              </w:rPr>
            </w:pPr>
            <w:r w:rsidRPr="00603D43">
              <w:rPr>
                <w:rStyle w:val="TableText"/>
                <w:b/>
                <w:bCs/>
                <w:color w:val="FFFFFF" w:themeColor="background1"/>
              </w:rPr>
              <w:t>Comment</w:t>
            </w:r>
          </w:p>
        </w:tc>
      </w:tr>
      <w:tr w:rsidR="00B37C09" w:rsidRPr="00B3287B" w:rsidTr="00DC233C">
        <w:trPr>
          <w:trHeight w:val="300"/>
        </w:trPr>
        <w:tc>
          <w:tcPr>
            <w:tcW w:w="592" w:type="pct"/>
          </w:tcPr>
          <w:p w:rsidR="00B37C09" w:rsidRPr="00603D43" w:rsidRDefault="00B37C09" w:rsidP="007C6BE1">
            <w:pPr>
              <w:spacing w:before="0" w:after="0"/>
              <w:rPr>
                <w:rStyle w:val="TableText"/>
              </w:rPr>
            </w:pPr>
            <w:r w:rsidRPr="00603D43">
              <w:rPr>
                <w:rStyle w:val="TableText"/>
              </w:rPr>
              <w:t>1.0</w:t>
            </w:r>
          </w:p>
        </w:tc>
        <w:tc>
          <w:tcPr>
            <w:tcW w:w="918" w:type="pct"/>
          </w:tcPr>
          <w:p w:rsidR="00B37C09" w:rsidRPr="00603D43" w:rsidRDefault="00603D43" w:rsidP="00603D43">
            <w:pPr>
              <w:spacing w:before="0" w:after="0"/>
              <w:rPr>
                <w:rStyle w:val="TableText"/>
              </w:rPr>
            </w:pPr>
            <w:r>
              <w:rPr>
                <w:rStyle w:val="TableText"/>
              </w:rPr>
              <w:t>15 October</w:t>
            </w:r>
            <w:r w:rsidR="00EC0F3E" w:rsidRPr="00603D43">
              <w:rPr>
                <w:rStyle w:val="TableText"/>
              </w:rPr>
              <w:t xml:space="preserve"> </w:t>
            </w:r>
            <w:r w:rsidR="00105455" w:rsidRPr="00603D43">
              <w:rPr>
                <w:rStyle w:val="TableText"/>
              </w:rPr>
              <w:t>2013</w:t>
            </w:r>
          </w:p>
        </w:tc>
        <w:tc>
          <w:tcPr>
            <w:tcW w:w="1091" w:type="pct"/>
          </w:tcPr>
          <w:p w:rsidR="00B37C09" w:rsidRPr="00603D43" w:rsidRDefault="00DC233C" w:rsidP="007C6BE1">
            <w:pPr>
              <w:spacing w:before="0" w:after="0"/>
              <w:rPr>
                <w:rStyle w:val="TableText"/>
              </w:rPr>
            </w:pPr>
            <w:r w:rsidRPr="00603D43">
              <w:rPr>
                <w:rStyle w:val="TableText"/>
              </w:rPr>
              <w:t>Modifications Committee Secretariat</w:t>
            </w:r>
          </w:p>
        </w:tc>
        <w:tc>
          <w:tcPr>
            <w:tcW w:w="2399" w:type="pct"/>
          </w:tcPr>
          <w:p w:rsidR="00B37C09" w:rsidRPr="00603D43" w:rsidRDefault="00B37C09" w:rsidP="007C6BE1">
            <w:pPr>
              <w:spacing w:before="0" w:after="0"/>
              <w:rPr>
                <w:rStyle w:val="TableText"/>
              </w:rPr>
            </w:pPr>
            <w:r w:rsidRPr="00603D43">
              <w:rPr>
                <w:rStyle w:val="TableText"/>
              </w:rPr>
              <w:t>Issued to Modifications Committee for review and approval</w:t>
            </w:r>
          </w:p>
        </w:tc>
      </w:tr>
      <w:tr w:rsidR="00B37C09" w:rsidRPr="00B3287B" w:rsidTr="00DC233C">
        <w:trPr>
          <w:trHeight w:val="300"/>
        </w:trPr>
        <w:tc>
          <w:tcPr>
            <w:tcW w:w="592" w:type="pct"/>
          </w:tcPr>
          <w:p w:rsidR="00B37C09" w:rsidRPr="00603D43" w:rsidRDefault="004F2ADD" w:rsidP="007C6BE1">
            <w:pPr>
              <w:spacing w:before="0" w:after="0"/>
              <w:rPr>
                <w:rStyle w:val="TableText"/>
              </w:rPr>
            </w:pPr>
            <w:r w:rsidRPr="00603D43">
              <w:rPr>
                <w:rStyle w:val="TableText"/>
              </w:rPr>
              <w:t>2.0</w:t>
            </w:r>
          </w:p>
        </w:tc>
        <w:tc>
          <w:tcPr>
            <w:tcW w:w="918" w:type="pct"/>
          </w:tcPr>
          <w:p w:rsidR="00B37C09" w:rsidRPr="00603D43" w:rsidRDefault="00A01514" w:rsidP="00516F49">
            <w:pPr>
              <w:spacing w:before="0" w:after="0"/>
              <w:rPr>
                <w:rStyle w:val="TableText"/>
              </w:rPr>
            </w:pPr>
            <w:r>
              <w:rPr>
                <w:rStyle w:val="TableText"/>
              </w:rPr>
              <w:t>23 October 2013</w:t>
            </w:r>
          </w:p>
        </w:tc>
        <w:tc>
          <w:tcPr>
            <w:tcW w:w="1091" w:type="pct"/>
          </w:tcPr>
          <w:p w:rsidR="00B37C09" w:rsidRPr="00603D43" w:rsidRDefault="004F2ADD" w:rsidP="007C6BE1">
            <w:pPr>
              <w:spacing w:before="0" w:after="0"/>
              <w:rPr>
                <w:rStyle w:val="TableText"/>
              </w:rPr>
            </w:pPr>
            <w:r w:rsidRPr="00603D43">
              <w:rPr>
                <w:rStyle w:val="TableText"/>
              </w:rPr>
              <w:t>Modifications Committee</w:t>
            </w:r>
            <w:r w:rsidR="00887D9A" w:rsidRPr="00603D43">
              <w:rPr>
                <w:rStyle w:val="TableText"/>
              </w:rPr>
              <w:t xml:space="preserve"> Secretariat</w:t>
            </w:r>
          </w:p>
        </w:tc>
        <w:tc>
          <w:tcPr>
            <w:tcW w:w="2399" w:type="pct"/>
          </w:tcPr>
          <w:p w:rsidR="00B37C09" w:rsidRPr="00603D43" w:rsidRDefault="00825EAA" w:rsidP="00210A5B">
            <w:pPr>
              <w:spacing w:before="0" w:after="0"/>
              <w:rPr>
                <w:rStyle w:val="TableText"/>
              </w:rPr>
            </w:pPr>
            <w:r w:rsidRPr="00603D43">
              <w:rPr>
                <w:rStyle w:val="TableText"/>
              </w:rPr>
              <w:t>Review of content by Modifications Committee complete, published track changed version on SEMO website and notified Market Participants.</w:t>
            </w:r>
          </w:p>
        </w:tc>
      </w:tr>
    </w:tbl>
    <w:p w:rsidR="00B37C09" w:rsidRPr="00B3287B" w:rsidRDefault="00B37C09" w:rsidP="007C6BE1">
      <w:pPr>
        <w:rPr>
          <w:highlight w:val="yellow"/>
        </w:rPr>
      </w:pPr>
    </w:p>
    <w:p w:rsidR="00B37C09" w:rsidRPr="00AC683E" w:rsidRDefault="00B37C09" w:rsidP="007C6BE1">
      <w:pPr>
        <w:pStyle w:val="UntitledHeading"/>
      </w:pPr>
      <w:r w:rsidRPr="00AC683E">
        <w:t>Distribution List</w:t>
      </w:r>
    </w:p>
    <w:p w:rsidR="00B37C09" w:rsidRPr="00AC683E"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AC683E" w:rsidTr="00885ACF">
        <w:tc>
          <w:tcPr>
            <w:tcW w:w="1583" w:type="pct"/>
            <w:shd w:val="clear" w:color="auto" w:fill="548DD4"/>
          </w:tcPr>
          <w:p w:rsidR="00B37C09" w:rsidRPr="00AC683E" w:rsidRDefault="00B37C09" w:rsidP="0059642B">
            <w:pPr>
              <w:spacing w:before="0" w:after="0"/>
              <w:jc w:val="center"/>
              <w:rPr>
                <w:rStyle w:val="TableText"/>
                <w:b/>
                <w:bCs/>
                <w:color w:val="FFFFFF"/>
                <w:szCs w:val="18"/>
              </w:rPr>
            </w:pPr>
            <w:r w:rsidRPr="00AC683E">
              <w:rPr>
                <w:rStyle w:val="TableText"/>
                <w:b/>
                <w:bCs/>
                <w:color w:val="FFFFFF"/>
                <w:szCs w:val="18"/>
              </w:rPr>
              <w:t>Name</w:t>
            </w:r>
          </w:p>
        </w:tc>
        <w:tc>
          <w:tcPr>
            <w:tcW w:w="3417" w:type="pct"/>
            <w:shd w:val="clear" w:color="auto" w:fill="548DD4"/>
          </w:tcPr>
          <w:p w:rsidR="00B37C09" w:rsidRPr="00AC683E" w:rsidRDefault="00B37C09" w:rsidP="0059642B">
            <w:pPr>
              <w:spacing w:before="0" w:after="0"/>
              <w:jc w:val="center"/>
              <w:rPr>
                <w:rStyle w:val="TableText"/>
                <w:b/>
                <w:bCs/>
                <w:color w:val="FFFFFF"/>
                <w:szCs w:val="18"/>
              </w:rPr>
            </w:pPr>
            <w:r w:rsidRPr="00AC683E">
              <w:rPr>
                <w:rStyle w:val="TableText"/>
                <w:b/>
                <w:bCs/>
                <w:color w:val="FFFFFF"/>
                <w:szCs w:val="18"/>
              </w:rPr>
              <w:t>Organisation</w:t>
            </w:r>
          </w:p>
        </w:tc>
      </w:tr>
      <w:tr w:rsidR="00B37C09" w:rsidRPr="00AC683E" w:rsidTr="00885ACF">
        <w:tc>
          <w:tcPr>
            <w:tcW w:w="1583" w:type="pct"/>
          </w:tcPr>
          <w:p w:rsidR="00B37C09" w:rsidRPr="00AC683E" w:rsidRDefault="00B37C09" w:rsidP="007C6BE1">
            <w:pPr>
              <w:spacing w:before="0" w:after="0"/>
              <w:rPr>
                <w:rStyle w:val="TableText"/>
                <w:szCs w:val="18"/>
              </w:rPr>
            </w:pPr>
            <w:r w:rsidRPr="00AC683E">
              <w:rPr>
                <w:rStyle w:val="TableText"/>
                <w:szCs w:val="18"/>
              </w:rPr>
              <w:t>Modifications Committee Members</w:t>
            </w:r>
          </w:p>
        </w:tc>
        <w:tc>
          <w:tcPr>
            <w:tcW w:w="3417" w:type="pct"/>
          </w:tcPr>
          <w:p w:rsidR="00B37C09" w:rsidRPr="00AC683E" w:rsidRDefault="00B37C09" w:rsidP="007C6BE1">
            <w:pPr>
              <w:spacing w:before="0" w:after="0"/>
              <w:rPr>
                <w:rStyle w:val="TableText"/>
                <w:szCs w:val="18"/>
              </w:rPr>
            </w:pPr>
            <w:r w:rsidRPr="00AC683E">
              <w:rPr>
                <w:rStyle w:val="TableText"/>
                <w:szCs w:val="18"/>
              </w:rPr>
              <w:t>SEM Modifications Committee</w:t>
            </w:r>
          </w:p>
        </w:tc>
      </w:tr>
      <w:tr w:rsidR="00B37C09" w:rsidRPr="00AC683E" w:rsidTr="00885ACF">
        <w:tc>
          <w:tcPr>
            <w:tcW w:w="1583" w:type="pct"/>
          </w:tcPr>
          <w:p w:rsidR="00B37C09" w:rsidRPr="00AC683E" w:rsidRDefault="00B37C09" w:rsidP="007C6BE1">
            <w:pPr>
              <w:spacing w:before="0" w:after="0"/>
              <w:rPr>
                <w:rStyle w:val="TableText"/>
                <w:szCs w:val="18"/>
              </w:rPr>
            </w:pPr>
            <w:r w:rsidRPr="00AC683E">
              <w:rPr>
                <w:rStyle w:val="TableText"/>
                <w:szCs w:val="18"/>
              </w:rPr>
              <w:t>Modification Committee Observers</w:t>
            </w:r>
          </w:p>
        </w:tc>
        <w:tc>
          <w:tcPr>
            <w:tcW w:w="3417" w:type="pct"/>
          </w:tcPr>
          <w:p w:rsidR="00B37C09" w:rsidRPr="00AC683E" w:rsidRDefault="00B37C09" w:rsidP="007C6BE1">
            <w:pPr>
              <w:spacing w:before="0" w:after="0"/>
              <w:rPr>
                <w:rStyle w:val="TableText"/>
                <w:szCs w:val="18"/>
              </w:rPr>
            </w:pPr>
            <w:r w:rsidRPr="00AC683E">
              <w:rPr>
                <w:rStyle w:val="TableText"/>
                <w:szCs w:val="18"/>
              </w:rPr>
              <w:t>Attendees other than Modifications Panel in attendance at Meeting</w:t>
            </w:r>
          </w:p>
        </w:tc>
      </w:tr>
      <w:tr w:rsidR="00B37C09" w:rsidRPr="00AC683E" w:rsidTr="00885ACF">
        <w:tc>
          <w:tcPr>
            <w:tcW w:w="1583" w:type="pct"/>
          </w:tcPr>
          <w:p w:rsidR="00B37C09" w:rsidRPr="00AC683E" w:rsidRDefault="00B37C09" w:rsidP="007C6BE1">
            <w:pPr>
              <w:spacing w:before="0" w:after="0"/>
              <w:rPr>
                <w:rStyle w:val="TableText"/>
                <w:szCs w:val="18"/>
              </w:rPr>
            </w:pPr>
            <w:r w:rsidRPr="00AC683E">
              <w:rPr>
                <w:rStyle w:val="TableText"/>
                <w:szCs w:val="18"/>
              </w:rPr>
              <w:t>Interested Parties</w:t>
            </w:r>
          </w:p>
        </w:tc>
        <w:tc>
          <w:tcPr>
            <w:tcW w:w="3417" w:type="pct"/>
          </w:tcPr>
          <w:p w:rsidR="00B37C09" w:rsidRPr="00AC683E" w:rsidRDefault="00B37C09" w:rsidP="007C6BE1">
            <w:pPr>
              <w:spacing w:before="0" w:after="0"/>
              <w:rPr>
                <w:rStyle w:val="TableText"/>
                <w:szCs w:val="18"/>
              </w:rPr>
            </w:pPr>
            <w:r w:rsidRPr="00AC683E">
              <w:rPr>
                <w:rStyle w:val="TableText"/>
                <w:szCs w:val="18"/>
              </w:rPr>
              <w:t>Modifications &amp; Market Rules registered contacts</w:t>
            </w:r>
          </w:p>
        </w:tc>
      </w:tr>
    </w:tbl>
    <w:p w:rsidR="00B37C09" w:rsidRPr="00B3287B" w:rsidRDefault="00B37C09" w:rsidP="007C6BE1">
      <w:pPr>
        <w:rPr>
          <w:highlight w:val="yellow"/>
        </w:rPr>
      </w:pPr>
    </w:p>
    <w:p w:rsidR="00B37C09" w:rsidRPr="00AC683E" w:rsidRDefault="00B37C09" w:rsidP="007C6BE1">
      <w:pPr>
        <w:pStyle w:val="UntitledHeading"/>
      </w:pPr>
      <w:r w:rsidRPr="00AC683E">
        <w:t>Reference Documents</w:t>
      </w:r>
    </w:p>
    <w:p w:rsidR="00B37C09" w:rsidRPr="00B3287B"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B3287B" w:rsidTr="00AB6BEF">
        <w:tc>
          <w:tcPr>
            <w:tcW w:w="5000" w:type="pct"/>
            <w:shd w:val="clear" w:color="auto" w:fill="548DD4"/>
          </w:tcPr>
          <w:p w:rsidR="00B37C09" w:rsidRPr="00B3287B" w:rsidRDefault="00B37C09" w:rsidP="0059642B">
            <w:pPr>
              <w:spacing w:before="0" w:after="0"/>
              <w:jc w:val="center"/>
              <w:rPr>
                <w:rStyle w:val="TableText"/>
                <w:b/>
                <w:bCs/>
                <w:color w:val="FFFFFF"/>
                <w:szCs w:val="18"/>
                <w:highlight w:val="yellow"/>
              </w:rPr>
            </w:pPr>
            <w:r w:rsidRPr="00603D43">
              <w:rPr>
                <w:rStyle w:val="TableText"/>
                <w:b/>
                <w:bCs/>
                <w:color w:val="FFFFFF"/>
                <w:szCs w:val="18"/>
              </w:rPr>
              <w:t>Document Name</w:t>
            </w:r>
          </w:p>
        </w:tc>
      </w:tr>
      <w:tr w:rsidR="00B37C09" w:rsidRPr="00B3287B" w:rsidTr="00E6366B">
        <w:tc>
          <w:tcPr>
            <w:tcW w:w="5000" w:type="pct"/>
          </w:tcPr>
          <w:p w:rsidR="00B37C09" w:rsidRPr="00B3287B" w:rsidRDefault="000C3464" w:rsidP="005578EC">
            <w:pPr>
              <w:spacing w:before="0" w:after="0"/>
              <w:rPr>
                <w:rStyle w:val="TableText"/>
                <w:sz w:val="20"/>
                <w:highlight w:val="yellow"/>
              </w:rPr>
            </w:pPr>
            <w:hyperlink r:id="rId12" w:history="1">
              <w:r w:rsidR="00B37C09" w:rsidRPr="00185089">
                <w:rPr>
                  <w:rStyle w:val="Hyperlink"/>
                </w:rPr>
                <w:t>Trading and Settlement Code</w:t>
              </w:r>
            </w:hyperlink>
            <w:r w:rsidR="00B37C09" w:rsidRPr="00185089">
              <w:rPr>
                <w:rStyle w:val="TableText"/>
                <w:sz w:val="20"/>
              </w:rPr>
              <w:t xml:space="preserve"> </w:t>
            </w:r>
            <w:r w:rsidR="00190208" w:rsidRPr="00185089">
              <w:rPr>
                <w:rStyle w:val="TableText"/>
                <w:sz w:val="20"/>
              </w:rPr>
              <w:t>and Agreed Procedures: Version 1</w:t>
            </w:r>
            <w:r w:rsidR="00603CA6" w:rsidRPr="00185089">
              <w:rPr>
                <w:rStyle w:val="TableText"/>
                <w:sz w:val="20"/>
              </w:rPr>
              <w:t>3</w:t>
            </w:r>
            <w:r w:rsidR="00B37C09" w:rsidRPr="00185089">
              <w:rPr>
                <w:rStyle w:val="TableText"/>
                <w:sz w:val="20"/>
              </w:rPr>
              <w:t>.0</w:t>
            </w:r>
          </w:p>
        </w:tc>
      </w:tr>
      <w:tr w:rsidR="00603D43" w:rsidRPr="00B3287B" w:rsidTr="00E6366B">
        <w:tc>
          <w:tcPr>
            <w:tcW w:w="5000" w:type="pct"/>
          </w:tcPr>
          <w:p w:rsidR="00603D43" w:rsidRDefault="000C3464" w:rsidP="00603D43">
            <w:pPr>
              <w:spacing w:before="0" w:after="0"/>
            </w:pPr>
            <w:hyperlink r:id="rId13" w:history="1">
              <w:r w:rsidR="00603D43" w:rsidRPr="00185089">
                <w:rPr>
                  <w:rStyle w:val="Hyperlink"/>
                </w:rPr>
                <w:t>Mod_11_12 Proposal to extend the definition of Special Units to include Compressed Air Energy Storage</w:t>
              </w:r>
            </w:hyperlink>
            <w:r w:rsidR="00603D43">
              <w:t xml:space="preserve"> </w:t>
            </w:r>
          </w:p>
        </w:tc>
      </w:tr>
      <w:tr w:rsidR="00603D43" w:rsidRPr="00B3287B" w:rsidTr="00E6366B">
        <w:tc>
          <w:tcPr>
            <w:tcW w:w="5000" w:type="pct"/>
          </w:tcPr>
          <w:p w:rsidR="00603D43" w:rsidRPr="00185089" w:rsidRDefault="000C3464" w:rsidP="005578EC">
            <w:pPr>
              <w:spacing w:before="0" w:after="0"/>
            </w:pPr>
            <w:hyperlink r:id="rId14" w:history="1">
              <w:r w:rsidR="00603D43" w:rsidRPr="00185089">
                <w:rPr>
                  <w:rStyle w:val="Hyperlink"/>
                </w:rPr>
                <w:t>Mod_25_12 Suspension of Interconnector Unit on instruction of Interconnector Owner due to breach of Access Rules</w:t>
              </w:r>
            </w:hyperlink>
          </w:p>
        </w:tc>
      </w:tr>
      <w:tr w:rsidR="003903DB" w:rsidRPr="00B3287B" w:rsidTr="00322609">
        <w:tc>
          <w:tcPr>
            <w:tcW w:w="5000" w:type="pct"/>
            <w:tcBorders>
              <w:top w:val="single" w:sz="4" w:space="0" w:color="auto"/>
              <w:left w:val="single" w:sz="4" w:space="0" w:color="auto"/>
              <w:bottom w:val="single" w:sz="4" w:space="0" w:color="auto"/>
              <w:right w:val="single" w:sz="4" w:space="0" w:color="auto"/>
            </w:tcBorders>
          </w:tcPr>
          <w:p w:rsidR="003903DB" w:rsidRPr="00185089" w:rsidRDefault="000C3464" w:rsidP="003903DB">
            <w:pPr>
              <w:pStyle w:val="ListParagraph"/>
              <w:spacing w:before="0" w:after="0" w:line="240" w:lineRule="auto"/>
              <w:ind w:left="0"/>
              <w:contextualSpacing w:val="0"/>
            </w:pPr>
            <w:hyperlink r:id="rId15" w:history="1">
              <w:r w:rsidR="003903DB" w:rsidRPr="00185089">
                <w:rPr>
                  <w:rStyle w:val="Hyperlink"/>
                </w:rPr>
                <w:t>Mod_02_13 Registration of Charges</w:t>
              </w:r>
            </w:hyperlink>
          </w:p>
        </w:tc>
      </w:tr>
      <w:tr w:rsidR="00D25F86" w:rsidRPr="00B3287B" w:rsidTr="00322609">
        <w:tc>
          <w:tcPr>
            <w:tcW w:w="5000" w:type="pct"/>
            <w:tcBorders>
              <w:top w:val="single" w:sz="4" w:space="0" w:color="auto"/>
              <w:left w:val="single" w:sz="4" w:space="0" w:color="auto"/>
              <w:bottom w:val="single" w:sz="4" w:space="0" w:color="auto"/>
              <w:right w:val="single" w:sz="4" w:space="0" w:color="auto"/>
            </w:tcBorders>
          </w:tcPr>
          <w:p w:rsidR="00D25F86" w:rsidRPr="00185089" w:rsidRDefault="000C3464" w:rsidP="003903DB">
            <w:pPr>
              <w:pStyle w:val="ListParagraph"/>
              <w:spacing w:before="0" w:after="0" w:line="240" w:lineRule="auto"/>
              <w:ind w:left="0"/>
              <w:contextualSpacing w:val="0"/>
            </w:pPr>
            <w:hyperlink r:id="rId16" w:history="1">
              <w:r w:rsidR="00D25F86" w:rsidRPr="00185089">
                <w:rPr>
                  <w:rStyle w:val="Hyperlink"/>
                </w:rPr>
                <w:t>Mod_09_13 Amendment of AP7 to include the use of e-mail notification and the SEMO public website in the event of a GSF</w:t>
              </w:r>
              <w:r w:rsidR="00185089" w:rsidRPr="00185089">
                <w:rPr>
                  <w:rStyle w:val="Hyperlink"/>
                </w:rPr>
                <w:t>_v2</w:t>
              </w:r>
            </w:hyperlink>
          </w:p>
        </w:tc>
      </w:tr>
      <w:tr w:rsidR="00315A7C" w:rsidRPr="00B3287B" w:rsidTr="00322609">
        <w:tc>
          <w:tcPr>
            <w:tcW w:w="5000" w:type="pct"/>
            <w:tcBorders>
              <w:top w:val="single" w:sz="4" w:space="0" w:color="auto"/>
              <w:left w:val="single" w:sz="4" w:space="0" w:color="auto"/>
              <w:bottom w:val="single" w:sz="4" w:space="0" w:color="auto"/>
              <w:right w:val="single" w:sz="4" w:space="0" w:color="auto"/>
            </w:tcBorders>
          </w:tcPr>
          <w:p w:rsidR="00315A7C" w:rsidRPr="00185089" w:rsidRDefault="000C3464" w:rsidP="00185089">
            <w:pPr>
              <w:spacing w:before="0" w:after="0"/>
            </w:pPr>
            <w:hyperlink r:id="rId17" w:history="1">
              <w:r w:rsidR="00185089" w:rsidRPr="00185089">
                <w:rPr>
                  <w:rStyle w:val="Hyperlink"/>
                </w:rPr>
                <w:t>Mod_10_13 Removal of Requirement for SOs to send certain Dispatch Instruction Codes and Instruction Combination Codes for Pumped Storage Units to the MO</w:t>
              </w:r>
            </w:hyperlink>
          </w:p>
        </w:tc>
      </w:tr>
      <w:tr w:rsidR="00E54ACE" w:rsidRPr="00B3287B" w:rsidTr="00322609">
        <w:tc>
          <w:tcPr>
            <w:tcW w:w="5000" w:type="pct"/>
            <w:tcBorders>
              <w:top w:val="single" w:sz="4" w:space="0" w:color="auto"/>
              <w:left w:val="single" w:sz="4" w:space="0" w:color="auto"/>
              <w:bottom w:val="single" w:sz="4" w:space="0" w:color="auto"/>
              <w:right w:val="single" w:sz="4" w:space="0" w:color="auto"/>
            </w:tcBorders>
          </w:tcPr>
          <w:p w:rsidR="00E54ACE" w:rsidRDefault="000C3464" w:rsidP="00185089">
            <w:pPr>
              <w:spacing w:before="0" w:after="0"/>
            </w:pPr>
            <w:hyperlink r:id="rId18" w:history="1">
              <w:r w:rsidR="00E54ACE" w:rsidRPr="00E54ACE">
                <w:rPr>
                  <w:rStyle w:val="Hyperlink"/>
                </w:rPr>
                <w:t>Mod_10_13 Slides</w:t>
              </w:r>
            </w:hyperlink>
          </w:p>
        </w:tc>
      </w:tr>
      <w:tr w:rsidR="00315A7C" w:rsidRPr="00B3287B" w:rsidTr="00322609">
        <w:tc>
          <w:tcPr>
            <w:tcW w:w="5000" w:type="pct"/>
            <w:tcBorders>
              <w:top w:val="single" w:sz="4" w:space="0" w:color="auto"/>
              <w:left w:val="single" w:sz="4" w:space="0" w:color="auto"/>
              <w:bottom w:val="single" w:sz="4" w:space="0" w:color="auto"/>
              <w:right w:val="single" w:sz="4" w:space="0" w:color="auto"/>
            </w:tcBorders>
          </w:tcPr>
          <w:p w:rsidR="00315A7C" w:rsidRPr="00B3287B" w:rsidRDefault="000C3464" w:rsidP="00315A7C">
            <w:pPr>
              <w:pStyle w:val="ListParagraph"/>
              <w:spacing w:before="0" w:after="0" w:line="240" w:lineRule="auto"/>
              <w:ind w:left="0"/>
              <w:contextualSpacing w:val="0"/>
              <w:rPr>
                <w:highlight w:val="yellow"/>
              </w:rPr>
            </w:pPr>
            <w:hyperlink r:id="rId19" w:history="1">
              <w:r w:rsidR="00315A7C" w:rsidRPr="00A41B2B">
                <w:rPr>
                  <w:rStyle w:val="Hyperlink"/>
                </w:rPr>
                <w:t>CMS Slides</w:t>
              </w:r>
            </w:hyperlink>
          </w:p>
        </w:tc>
      </w:tr>
      <w:tr w:rsidR="00E54ACE" w:rsidRPr="00B3287B" w:rsidTr="00322609">
        <w:tc>
          <w:tcPr>
            <w:tcW w:w="5000" w:type="pct"/>
            <w:tcBorders>
              <w:top w:val="single" w:sz="4" w:space="0" w:color="auto"/>
              <w:left w:val="single" w:sz="4" w:space="0" w:color="auto"/>
              <w:bottom w:val="single" w:sz="4" w:space="0" w:color="auto"/>
              <w:right w:val="single" w:sz="4" w:space="0" w:color="auto"/>
            </w:tcBorders>
          </w:tcPr>
          <w:p w:rsidR="00E54ACE" w:rsidRPr="00185089" w:rsidRDefault="000C3464" w:rsidP="00315A7C">
            <w:pPr>
              <w:pStyle w:val="ListParagraph"/>
              <w:spacing w:before="0" w:after="0" w:line="240" w:lineRule="auto"/>
              <w:ind w:left="0"/>
              <w:contextualSpacing w:val="0"/>
            </w:pPr>
            <w:hyperlink r:id="rId20" w:history="1">
              <w:r w:rsidR="00E54ACE" w:rsidRPr="00A41B2B">
                <w:rPr>
                  <w:rStyle w:val="Hyperlink"/>
                </w:rPr>
                <w:t>REMIT Slides</w:t>
              </w:r>
            </w:hyperlink>
          </w:p>
        </w:tc>
      </w:tr>
    </w:tbl>
    <w:p w:rsidR="00B37C09" w:rsidRPr="00B3287B" w:rsidRDefault="00B37C09" w:rsidP="004706A4">
      <w:pPr>
        <w:pStyle w:val="UntitledHeading"/>
        <w:rPr>
          <w:highlight w:val="yellow"/>
        </w:rPr>
      </w:pPr>
      <w:r w:rsidRPr="00B3287B">
        <w:rPr>
          <w:highlight w:val="yellow"/>
        </w:rPr>
        <w:br w:type="page"/>
      </w:r>
      <w:r w:rsidR="00BB7570" w:rsidRPr="00C30CCB">
        <w:lastRenderedPageBreak/>
        <w:t>In Attendance</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111AD8" w:rsidRPr="00E95413" w:rsidTr="00111AD8">
        <w:trPr>
          <w:trHeight w:val="132"/>
        </w:trPr>
        <w:tc>
          <w:tcPr>
            <w:tcW w:w="2700" w:type="dxa"/>
            <w:shd w:val="clear" w:color="auto" w:fill="auto"/>
            <w:noWrap/>
            <w:vAlign w:val="bottom"/>
          </w:tcPr>
          <w:p w:rsidR="00111AD8" w:rsidRPr="00C30CCB" w:rsidRDefault="00111AD8" w:rsidP="00936E14">
            <w:pPr>
              <w:rPr>
                <w:rFonts w:cs="Arial"/>
                <w:b/>
                <w:bCs/>
                <w:color w:val="000000"/>
                <w:lang w:eastAsia="en-GB"/>
              </w:rPr>
            </w:pPr>
            <w:r w:rsidRPr="00C30CCB">
              <w:rPr>
                <w:rFonts w:cs="Arial"/>
                <w:b/>
                <w:bCs/>
                <w:color w:val="000000"/>
                <w:lang w:eastAsia="en-GB"/>
              </w:rPr>
              <w:t>Name</w:t>
            </w:r>
          </w:p>
        </w:tc>
        <w:tc>
          <w:tcPr>
            <w:tcW w:w="2251" w:type="dxa"/>
            <w:shd w:val="clear" w:color="auto" w:fill="auto"/>
            <w:noWrap/>
            <w:vAlign w:val="bottom"/>
          </w:tcPr>
          <w:p w:rsidR="00111AD8" w:rsidRPr="00C30CCB" w:rsidRDefault="00111AD8" w:rsidP="00936E14">
            <w:pPr>
              <w:rPr>
                <w:rFonts w:cs="Arial"/>
                <w:b/>
                <w:bCs/>
                <w:color w:val="000000"/>
                <w:lang w:eastAsia="en-GB"/>
              </w:rPr>
            </w:pPr>
            <w:r w:rsidRPr="00C30CCB">
              <w:rPr>
                <w:rFonts w:cs="Arial"/>
                <w:b/>
                <w:bCs/>
                <w:color w:val="000000"/>
                <w:lang w:eastAsia="en-GB"/>
              </w:rPr>
              <w:t>Company</w:t>
            </w:r>
          </w:p>
        </w:tc>
        <w:tc>
          <w:tcPr>
            <w:tcW w:w="2126" w:type="dxa"/>
            <w:shd w:val="clear" w:color="auto" w:fill="auto"/>
            <w:noWrap/>
            <w:vAlign w:val="bottom"/>
          </w:tcPr>
          <w:p w:rsidR="00111AD8" w:rsidRPr="00C30CCB" w:rsidRDefault="00111AD8" w:rsidP="00936E14">
            <w:pPr>
              <w:rPr>
                <w:rFonts w:cs="Arial"/>
                <w:b/>
                <w:bCs/>
                <w:color w:val="000000"/>
                <w:lang w:eastAsia="en-GB"/>
              </w:rPr>
            </w:pPr>
            <w:r w:rsidRPr="00C30CCB">
              <w:rPr>
                <w:rFonts w:cs="Arial"/>
                <w:b/>
                <w:bCs/>
                <w:color w:val="000000"/>
                <w:lang w:eastAsia="en-GB"/>
              </w:rPr>
              <w:t>Position</w:t>
            </w:r>
          </w:p>
        </w:tc>
      </w:tr>
      <w:tr w:rsidR="00111AD8" w:rsidRPr="004706A4" w:rsidTr="00936E14">
        <w:trPr>
          <w:trHeight w:val="132"/>
        </w:trPr>
        <w:tc>
          <w:tcPr>
            <w:tcW w:w="7077" w:type="dxa"/>
            <w:gridSpan w:val="3"/>
            <w:shd w:val="clear" w:color="auto" w:fill="auto"/>
            <w:noWrap/>
            <w:vAlign w:val="bottom"/>
          </w:tcPr>
          <w:p w:rsidR="00111AD8" w:rsidRPr="004706A4" w:rsidRDefault="00111AD8" w:rsidP="00936E14">
            <w:pPr>
              <w:rPr>
                <w:rFonts w:cs="Arial"/>
                <w:b/>
                <w:bCs/>
                <w:color w:val="000000"/>
                <w:lang w:eastAsia="en-GB"/>
              </w:rPr>
            </w:pPr>
            <w:smartTag w:uri="urn:schemas-microsoft-com:office:smarttags" w:element="PersonName">
              <w:r w:rsidRPr="004706A4">
                <w:rPr>
                  <w:rFonts w:cs="Arial"/>
                  <w:b/>
                  <w:bCs/>
                  <w:color w:val="000080"/>
                </w:rPr>
                <w:t>Modifications</w:t>
              </w:r>
            </w:smartTag>
            <w:r w:rsidRPr="004706A4">
              <w:rPr>
                <w:rFonts w:cs="Arial"/>
                <w:b/>
                <w:bCs/>
                <w:color w:val="000080"/>
              </w:rPr>
              <w:t xml:space="preserve"> Committee</w:t>
            </w:r>
          </w:p>
        </w:tc>
      </w:tr>
      <w:tr w:rsidR="004706A4" w:rsidRPr="004706A4" w:rsidTr="00111AD8">
        <w:trPr>
          <w:trHeight w:val="106"/>
        </w:trPr>
        <w:tc>
          <w:tcPr>
            <w:tcW w:w="2700" w:type="dxa"/>
            <w:shd w:val="clear" w:color="auto" w:fill="auto"/>
            <w:noWrap/>
            <w:vAlign w:val="bottom"/>
          </w:tcPr>
          <w:p w:rsidR="004706A4" w:rsidRPr="004706A4" w:rsidRDefault="004706A4" w:rsidP="00936E14">
            <w:pPr>
              <w:rPr>
                <w:rFonts w:cs="Arial"/>
              </w:rPr>
            </w:pPr>
            <w:r w:rsidRPr="004706A4">
              <w:rPr>
                <w:rFonts w:cs="Arial"/>
              </w:rPr>
              <w:t>Aine Dorran</w:t>
            </w:r>
          </w:p>
        </w:tc>
        <w:tc>
          <w:tcPr>
            <w:tcW w:w="2251" w:type="dxa"/>
            <w:shd w:val="clear" w:color="auto" w:fill="auto"/>
            <w:noWrap/>
            <w:vAlign w:val="bottom"/>
          </w:tcPr>
          <w:p w:rsidR="004706A4" w:rsidRPr="004706A4" w:rsidRDefault="004706A4" w:rsidP="00936E14">
            <w:pPr>
              <w:rPr>
                <w:rFonts w:cs="Arial"/>
              </w:rPr>
            </w:pPr>
            <w:r w:rsidRPr="004706A4">
              <w:rPr>
                <w:rFonts w:cs="Arial"/>
              </w:rPr>
              <w:t>ESB</w:t>
            </w:r>
          </w:p>
        </w:tc>
        <w:tc>
          <w:tcPr>
            <w:tcW w:w="2126" w:type="dxa"/>
            <w:shd w:val="clear" w:color="auto" w:fill="auto"/>
            <w:noWrap/>
            <w:vAlign w:val="bottom"/>
          </w:tcPr>
          <w:p w:rsidR="004706A4" w:rsidRPr="004706A4" w:rsidRDefault="004706A4" w:rsidP="00936E14">
            <w:pPr>
              <w:rPr>
                <w:rFonts w:cs="Arial"/>
              </w:rPr>
            </w:pPr>
            <w:r w:rsidRPr="004706A4">
              <w:rPr>
                <w:rFonts w:cs="Arial"/>
              </w:rPr>
              <w:t>Generator Alternate</w:t>
            </w:r>
          </w:p>
        </w:tc>
      </w:tr>
      <w:tr w:rsidR="00111AD8" w:rsidRPr="004706A4" w:rsidTr="00111AD8">
        <w:trPr>
          <w:trHeight w:val="106"/>
        </w:trPr>
        <w:tc>
          <w:tcPr>
            <w:tcW w:w="2700" w:type="dxa"/>
            <w:shd w:val="clear" w:color="auto" w:fill="auto"/>
            <w:noWrap/>
            <w:vAlign w:val="bottom"/>
          </w:tcPr>
          <w:p w:rsidR="00111AD8" w:rsidRPr="004706A4" w:rsidRDefault="00111AD8" w:rsidP="00936E14">
            <w:pPr>
              <w:rPr>
                <w:rFonts w:cs="Arial"/>
              </w:rPr>
            </w:pPr>
            <w:r w:rsidRPr="004706A4">
              <w:rPr>
                <w:rFonts w:cs="Arial"/>
              </w:rPr>
              <w:t xml:space="preserve">Brian Mongan </w:t>
            </w:r>
          </w:p>
        </w:tc>
        <w:tc>
          <w:tcPr>
            <w:tcW w:w="2251" w:type="dxa"/>
            <w:shd w:val="clear" w:color="auto" w:fill="auto"/>
            <w:noWrap/>
            <w:vAlign w:val="bottom"/>
          </w:tcPr>
          <w:p w:rsidR="00111AD8" w:rsidRPr="004706A4" w:rsidRDefault="00111AD8" w:rsidP="00936E14">
            <w:pPr>
              <w:rPr>
                <w:rFonts w:cs="Arial"/>
              </w:rPr>
            </w:pPr>
            <w:r w:rsidRPr="004706A4">
              <w:rPr>
                <w:rFonts w:cs="Arial"/>
              </w:rPr>
              <w:t>AES</w:t>
            </w:r>
          </w:p>
        </w:tc>
        <w:tc>
          <w:tcPr>
            <w:tcW w:w="2126" w:type="dxa"/>
            <w:shd w:val="clear" w:color="auto" w:fill="auto"/>
            <w:noWrap/>
            <w:vAlign w:val="bottom"/>
          </w:tcPr>
          <w:p w:rsidR="00111AD8" w:rsidRPr="004706A4" w:rsidRDefault="00111AD8" w:rsidP="00936E14">
            <w:pPr>
              <w:rPr>
                <w:rFonts w:cs="Arial"/>
              </w:rPr>
            </w:pPr>
            <w:r w:rsidRPr="004706A4">
              <w:rPr>
                <w:rFonts w:cs="Arial"/>
              </w:rPr>
              <w:t xml:space="preserve">Generator Alternate </w:t>
            </w:r>
          </w:p>
        </w:tc>
      </w:tr>
      <w:tr w:rsidR="00111AD8" w:rsidRPr="004706A4" w:rsidTr="00111AD8">
        <w:trPr>
          <w:trHeight w:val="106"/>
        </w:trPr>
        <w:tc>
          <w:tcPr>
            <w:tcW w:w="2700" w:type="dxa"/>
            <w:shd w:val="clear" w:color="auto" w:fill="auto"/>
            <w:noWrap/>
            <w:vAlign w:val="bottom"/>
          </w:tcPr>
          <w:p w:rsidR="00111AD8" w:rsidRPr="004706A4" w:rsidRDefault="00111AD8" w:rsidP="00936E14">
            <w:pPr>
              <w:rPr>
                <w:rFonts w:cs="Arial"/>
              </w:rPr>
            </w:pPr>
            <w:r w:rsidRPr="004706A4">
              <w:rPr>
                <w:rFonts w:cs="Arial"/>
              </w:rPr>
              <w:t>Clive Bowers</w:t>
            </w:r>
          </w:p>
        </w:tc>
        <w:tc>
          <w:tcPr>
            <w:tcW w:w="2251" w:type="dxa"/>
            <w:shd w:val="clear" w:color="auto" w:fill="auto"/>
            <w:noWrap/>
            <w:vAlign w:val="bottom"/>
          </w:tcPr>
          <w:p w:rsidR="00111AD8" w:rsidRPr="004706A4" w:rsidRDefault="00111AD8" w:rsidP="00936E14">
            <w:pPr>
              <w:rPr>
                <w:rFonts w:cs="Arial"/>
              </w:rPr>
            </w:pPr>
            <w:r w:rsidRPr="004706A4">
              <w:rPr>
                <w:rFonts w:cs="Arial"/>
              </w:rPr>
              <w:t>CER</w:t>
            </w:r>
          </w:p>
        </w:tc>
        <w:tc>
          <w:tcPr>
            <w:tcW w:w="2126" w:type="dxa"/>
            <w:shd w:val="clear" w:color="auto" w:fill="auto"/>
            <w:noWrap/>
            <w:vAlign w:val="bottom"/>
          </w:tcPr>
          <w:p w:rsidR="00111AD8" w:rsidRPr="004706A4" w:rsidRDefault="00111AD8" w:rsidP="00936E14">
            <w:pPr>
              <w:rPr>
                <w:rFonts w:cs="Arial"/>
              </w:rPr>
            </w:pPr>
            <w:r w:rsidRPr="004706A4">
              <w:rPr>
                <w:rFonts w:cs="Arial"/>
              </w:rPr>
              <w:t>RA Member</w:t>
            </w:r>
          </w:p>
        </w:tc>
      </w:tr>
      <w:tr w:rsidR="00111AD8" w:rsidRPr="004706A4" w:rsidTr="00111AD8">
        <w:trPr>
          <w:trHeight w:val="106"/>
        </w:trPr>
        <w:tc>
          <w:tcPr>
            <w:tcW w:w="2700" w:type="dxa"/>
            <w:shd w:val="clear" w:color="auto" w:fill="auto"/>
            <w:noWrap/>
            <w:vAlign w:val="bottom"/>
          </w:tcPr>
          <w:p w:rsidR="00111AD8" w:rsidRPr="004706A4" w:rsidRDefault="00111AD8" w:rsidP="00936E14">
            <w:pPr>
              <w:rPr>
                <w:rFonts w:cs="Arial"/>
              </w:rPr>
            </w:pPr>
            <w:r w:rsidRPr="004706A4">
              <w:rPr>
                <w:rFonts w:cs="Arial"/>
              </w:rPr>
              <w:t>Connor Powell</w:t>
            </w:r>
          </w:p>
        </w:tc>
        <w:tc>
          <w:tcPr>
            <w:tcW w:w="2251" w:type="dxa"/>
            <w:shd w:val="clear" w:color="auto" w:fill="auto"/>
            <w:noWrap/>
            <w:vAlign w:val="bottom"/>
          </w:tcPr>
          <w:p w:rsidR="00111AD8" w:rsidRPr="004706A4" w:rsidRDefault="00111AD8" w:rsidP="00936E14">
            <w:pPr>
              <w:rPr>
                <w:rFonts w:cs="Arial"/>
              </w:rPr>
            </w:pPr>
            <w:r w:rsidRPr="004706A4">
              <w:rPr>
                <w:rFonts w:cs="Arial"/>
              </w:rPr>
              <w:t>Airtricity</w:t>
            </w:r>
          </w:p>
        </w:tc>
        <w:tc>
          <w:tcPr>
            <w:tcW w:w="2126" w:type="dxa"/>
            <w:shd w:val="clear" w:color="auto" w:fill="auto"/>
            <w:noWrap/>
            <w:vAlign w:val="bottom"/>
          </w:tcPr>
          <w:p w:rsidR="00111AD8" w:rsidRPr="004706A4" w:rsidRDefault="00111AD8" w:rsidP="00936E14">
            <w:pPr>
              <w:rPr>
                <w:rFonts w:cs="Arial"/>
              </w:rPr>
            </w:pPr>
            <w:r w:rsidRPr="004706A4">
              <w:rPr>
                <w:rFonts w:cs="Arial"/>
              </w:rPr>
              <w:t>Supplier Alternate</w:t>
            </w:r>
          </w:p>
        </w:tc>
      </w:tr>
      <w:tr w:rsidR="00111AD8" w:rsidRPr="004706A4" w:rsidTr="00111AD8">
        <w:trPr>
          <w:trHeight w:val="106"/>
        </w:trPr>
        <w:tc>
          <w:tcPr>
            <w:tcW w:w="2700" w:type="dxa"/>
            <w:shd w:val="clear" w:color="auto" w:fill="auto"/>
            <w:noWrap/>
            <w:vAlign w:val="bottom"/>
          </w:tcPr>
          <w:p w:rsidR="00111AD8" w:rsidRPr="004706A4" w:rsidRDefault="00111AD8" w:rsidP="00936E14">
            <w:pPr>
              <w:rPr>
                <w:rFonts w:cs="Arial"/>
              </w:rPr>
            </w:pPr>
            <w:r w:rsidRPr="004706A4">
              <w:rPr>
                <w:rFonts w:cs="Arial"/>
              </w:rPr>
              <w:t>Denis Kelly</w:t>
            </w:r>
          </w:p>
        </w:tc>
        <w:tc>
          <w:tcPr>
            <w:tcW w:w="2251" w:type="dxa"/>
            <w:shd w:val="clear" w:color="auto" w:fill="auto"/>
            <w:noWrap/>
            <w:vAlign w:val="bottom"/>
          </w:tcPr>
          <w:p w:rsidR="00111AD8" w:rsidRPr="004706A4" w:rsidRDefault="00111AD8" w:rsidP="00936E14">
            <w:pPr>
              <w:rPr>
                <w:rFonts w:cs="Arial"/>
              </w:rPr>
            </w:pPr>
            <w:r w:rsidRPr="004706A4">
              <w:rPr>
                <w:rFonts w:cs="Arial"/>
              </w:rPr>
              <w:t>NIE T&amp;D</w:t>
            </w:r>
          </w:p>
        </w:tc>
        <w:tc>
          <w:tcPr>
            <w:tcW w:w="2126" w:type="dxa"/>
            <w:shd w:val="clear" w:color="auto" w:fill="auto"/>
            <w:noWrap/>
            <w:vAlign w:val="bottom"/>
          </w:tcPr>
          <w:p w:rsidR="00111AD8" w:rsidRPr="004706A4" w:rsidRDefault="00111AD8" w:rsidP="00936E14">
            <w:pPr>
              <w:rPr>
                <w:rFonts w:cs="Arial"/>
              </w:rPr>
            </w:pPr>
            <w:r w:rsidRPr="004706A4">
              <w:rPr>
                <w:rFonts w:cs="Arial"/>
              </w:rPr>
              <w:t>MDP Member</w:t>
            </w:r>
          </w:p>
        </w:tc>
      </w:tr>
      <w:tr w:rsidR="00111AD8" w:rsidRPr="004706A4" w:rsidTr="00111AD8">
        <w:trPr>
          <w:trHeight w:val="106"/>
        </w:trPr>
        <w:tc>
          <w:tcPr>
            <w:tcW w:w="2700" w:type="dxa"/>
            <w:shd w:val="clear" w:color="auto" w:fill="auto"/>
            <w:noWrap/>
            <w:vAlign w:val="bottom"/>
          </w:tcPr>
          <w:p w:rsidR="00111AD8" w:rsidRPr="004706A4" w:rsidRDefault="00111AD8" w:rsidP="00936E14">
            <w:pPr>
              <w:rPr>
                <w:rFonts w:cs="Arial"/>
              </w:rPr>
            </w:pPr>
            <w:r w:rsidRPr="004706A4">
              <w:rPr>
                <w:rFonts w:cs="Arial"/>
              </w:rPr>
              <w:t>Elaine Gallagher</w:t>
            </w:r>
          </w:p>
        </w:tc>
        <w:tc>
          <w:tcPr>
            <w:tcW w:w="2251" w:type="dxa"/>
            <w:shd w:val="clear" w:color="auto" w:fill="auto"/>
            <w:noWrap/>
            <w:vAlign w:val="bottom"/>
          </w:tcPr>
          <w:p w:rsidR="00111AD8" w:rsidRPr="004706A4" w:rsidRDefault="00111AD8" w:rsidP="00936E14">
            <w:pPr>
              <w:rPr>
                <w:rFonts w:cs="Arial"/>
              </w:rPr>
            </w:pPr>
            <w:r w:rsidRPr="004706A4">
              <w:rPr>
                <w:rFonts w:cs="Arial"/>
              </w:rPr>
              <w:t>CER</w:t>
            </w:r>
          </w:p>
        </w:tc>
        <w:tc>
          <w:tcPr>
            <w:tcW w:w="2126" w:type="dxa"/>
            <w:shd w:val="clear" w:color="auto" w:fill="auto"/>
            <w:noWrap/>
            <w:vAlign w:val="bottom"/>
          </w:tcPr>
          <w:p w:rsidR="00111AD8" w:rsidRPr="004706A4" w:rsidRDefault="00111AD8" w:rsidP="00936E14">
            <w:pPr>
              <w:rPr>
                <w:rFonts w:cs="Arial"/>
              </w:rPr>
            </w:pPr>
            <w:r w:rsidRPr="004706A4">
              <w:rPr>
                <w:rFonts w:cs="Arial"/>
              </w:rPr>
              <w:t>RA Alternate</w:t>
            </w:r>
          </w:p>
        </w:tc>
      </w:tr>
      <w:tr w:rsidR="00111AD8" w:rsidRPr="004706A4" w:rsidTr="00111AD8">
        <w:trPr>
          <w:trHeight w:val="407"/>
        </w:trPr>
        <w:tc>
          <w:tcPr>
            <w:tcW w:w="2700" w:type="dxa"/>
            <w:shd w:val="clear" w:color="auto" w:fill="auto"/>
            <w:noWrap/>
            <w:vAlign w:val="bottom"/>
          </w:tcPr>
          <w:p w:rsidR="00111AD8" w:rsidRPr="004706A4" w:rsidRDefault="00111AD8" w:rsidP="00936E14">
            <w:pPr>
              <w:rPr>
                <w:rFonts w:cs="Arial"/>
              </w:rPr>
            </w:pPr>
          </w:p>
          <w:p w:rsidR="00111AD8" w:rsidRPr="004706A4" w:rsidRDefault="00111AD8" w:rsidP="00936E14">
            <w:pPr>
              <w:rPr>
                <w:rFonts w:cs="Arial"/>
              </w:rPr>
            </w:pPr>
            <w:r w:rsidRPr="004706A4">
              <w:rPr>
                <w:rFonts w:cs="Arial"/>
              </w:rPr>
              <w:t>Emma Connolly</w:t>
            </w:r>
          </w:p>
        </w:tc>
        <w:tc>
          <w:tcPr>
            <w:tcW w:w="2251" w:type="dxa"/>
            <w:shd w:val="clear" w:color="auto" w:fill="auto"/>
            <w:noWrap/>
            <w:vAlign w:val="bottom"/>
          </w:tcPr>
          <w:p w:rsidR="00111AD8" w:rsidRPr="004706A4" w:rsidRDefault="00111AD8" w:rsidP="00936E14">
            <w:pPr>
              <w:rPr>
                <w:rFonts w:cs="Arial"/>
              </w:rPr>
            </w:pPr>
            <w:r w:rsidRPr="004706A4">
              <w:rPr>
                <w:rFonts w:cs="Arial"/>
              </w:rPr>
              <w:t>SONI</w:t>
            </w:r>
          </w:p>
        </w:tc>
        <w:tc>
          <w:tcPr>
            <w:tcW w:w="2126" w:type="dxa"/>
            <w:shd w:val="clear" w:color="auto" w:fill="auto"/>
            <w:noWrap/>
            <w:vAlign w:val="bottom"/>
          </w:tcPr>
          <w:p w:rsidR="00111AD8" w:rsidRPr="004706A4" w:rsidRDefault="00111AD8" w:rsidP="00936E14">
            <w:pPr>
              <w:rPr>
                <w:rFonts w:cs="Arial"/>
              </w:rPr>
            </w:pPr>
            <w:r w:rsidRPr="004706A4">
              <w:rPr>
                <w:rFonts w:cs="Arial"/>
              </w:rPr>
              <w:t>SO Alternate</w:t>
            </w:r>
          </w:p>
        </w:tc>
      </w:tr>
      <w:tr w:rsidR="00C30CCB" w:rsidRPr="004706A4" w:rsidTr="00111AD8">
        <w:trPr>
          <w:trHeight w:val="407"/>
        </w:trPr>
        <w:tc>
          <w:tcPr>
            <w:tcW w:w="2700" w:type="dxa"/>
            <w:shd w:val="clear" w:color="auto" w:fill="auto"/>
            <w:noWrap/>
            <w:vAlign w:val="bottom"/>
          </w:tcPr>
          <w:p w:rsidR="00C30CCB" w:rsidRPr="004706A4" w:rsidRDefault="00C30CCB" w:rsidP="00936E14">
            <w:pPr>
              <w:rPr>
                <w:rFonts w:cs="Arial"/>
              </w:rPr>
            </w:pPr>
            <w:r w:rsidRPr="004706A4">
              <w:rPr>
                <w:rFonts w:cs="Arial"/>
              </w:rPr>
              <w:t>James Long</w:t>
            </w:r>
          </w:p>
        </w:tc>
        <w:tc>
          <w:tcPr>
            <w:tcW w:w="2251" w:type="dxa"/>
            <w:shd w:val="clear" w:color="auto" w:fill="auto"/>
            <w:noWrap/>
            <w:vAlign w:val="bottom"/>
          </w:tcPr>
          <w:p w:rsidR="00C30CCB" w:rsidRPr="004706A4" w:rsidRDefault="00C30CCB" w:rsidP="00936E14">
            <w:pPr>
              <w:rPr>
                <w:rFonts w:cs="Arial"/>
              </w:rPr>
            </w:pPr>
            <w:r w:rsidRPr="004706A4">
              <w:rPr>
                <w:rFonts w:cs="Arial"/>
              </w:rPr>
              <w:t xml:space="preserve">ESB Networks </w:t>
            </w:r>
          </w:p>
        </w:tc>
        <w:tc>
          <w:tcPr>
            <w:tcW w:w="2126" w:type="dxa"/>
            <w:shd w:val="clear" w:color="auto" w:fill="auto"/>
            <w:noWrap/>
            <w:vAlign w:val="bottom"/>
          </w:tcPr>
          <w:p w:rsidR="00C30CCB" w:rsidRPr="004706A4" w:rsidRDefault="00C30CCB" w:rsidP="00936E14">
            <w:pPr>
              <w:rPr>
                <w:rFonts w:cs="Arial"/>
              </w:rPr>
            </w:pPr>
            <w:r w:rsidRPr="004706A4">
              <w:rPr>
                <w:rFonts w:cs="Arial"/>
              </w:rPr>
              <w:t>MDP Alternate</w:t>
            </w:r>
          </w:p>
        </w:tc>
      </w:tr>
      <w:tr w:rsidR="00111AD8" w:rsidRPr="004706A4" w:rsidTr="00111AD8">
        <w:trPr>
          <w:trHeight w:val="268"/>
        </w:trPr>
        <w:tc>
          <w:tcPr>
            <w:tcW w:w="2700" w:type="dxa"/>
            <w:shd w:val="clear" w:color="auto" w:fill="auto"/>
            <w:noWrap/>
            <w:vAlign w:val="bottom"/>
          </w:tcPr>
          <w:p w:rsidR="00111AD8" w:rsidRPr="004706A4" w:rsidRDefault="00111AD8" w:rsidP="00936E14">
            <w:pPr>
              <w:rPr>
                <w:rFonts w:cs="Arial"/>
              </w:rPr>
            </w:pPr>
            <w:r w:rsidRPr="004706A4">
              <w:rPr>
                <w:rFonts w:cs="Arial"/>
              </w:rPr>
              <w:t>Jill Murray</w:t>
            </w:r>
          </w:p>
        </w:tc>
        <w:tc>
          <w:tcPr>
            <w:tcW w:w="2251" w:type="dxa"/>
            <w:shd w:val="clear" w:color="auto" w:fill="auto"/>
            <w:noWrap/>
            <w:vAlign w:val="bottom"/>
          </w:tcPr>
          <w:p w:rsidR="00111AD8" w:rsidRPr="004706A4" w:rsidRDefault="00111AD8" w:rsidP="00936E14">
            <w:pPr>
              <w:rPr>
                <w:rFonts w:cs="Arial"/>
              </w:rPr>
            </w:pPr>
            <w:r w:rsidRPr="004706A4">
              <w:rPr>
                <w:rFonts w:cs="Arial"/>
              </w:rPr>
              <w:t>Bord Gáis</w:t>
            </w:r>
          </w:p>
        </w:tc>
        <w:tc>
          <w:tcPr>
            <w:tcW w:w="2126" w:type="dxa"/>
            <w:shd w:val="clear" w:color="auto" w:fill="auto"/>
            <w:noWrap/>
            <w:vAlign w:val="bottom"/>
          </w:tcPr>
          <w:p w:rsidR="00111AD8" w:rsidRPr="004706A4" w:rsidRDefault="00111AD8" w:rsidP="00936E14">
            <w:pPr>
              <w:rPr>
                <w:rFonts w:cs="Arial"/>
              </w:rPr>
            </w:pPr>
            <w:r w:rsidRPr="004706A4">
              <w:rPr>
                <w:rFonts w:cs="Arial"/>
              </w:rPr>
              <w:t>Supplier Member</w:t>
            </w:r>
          </w:p>
        </w:tc>
      </w:tr>
      <w:tr w:rsidR="00111AD8" w:rsidRPr="004706A4" w:rsidTr="00111AD8">
        <w:trPr>
          <w:trHeight w:val="407"/>
        </w:trPr>
        <w:tc>
          <w:tcPr>
            <w:tcW w:w="2700" w:type="dxa"/>
            <w:shd w:val="clear" w:color="auto" w:fill="auto"/>
            <w:noWrap/>
            <w:vAlign w:val="bottom"/>
          </w:tcPr>
          <w:p w:rsidR="00111AD8" w:rsidRPr="004706A4" w:rsidRDefault="00111AD8" w:rsidP="00936E14">
            <w:pPr>
              <w:rPr>
                <w:rFonts w:cs="Arial"/>
              </w:rPr>
            </w:pPr>
            <w:r w:rsidRPr="004706A4">
              <w:rPr>
                <w:rFonts w:cs="Arial"/>
              </w:rPr>
              <w:t>Kevin Hannafin</w:t>
            </w:r>
          </w:p>
        </w:tc>
        <w:tc>
          <w:tcPr>
            <w:tcW w:w="2251" w:type="dxa"/>
            <w:shd w:val="clear" w:color="auto" w:fill="auto"/>
            <w:noWrap/>
            <w:vAlign w:val="bottom"/>
          </w:tcPr>
          <w:p w:rsidR="00111AD8" w:rsidRPr="004706A4" w:rsidRDefault="00111AD8" w:rsidP="00936E14">
            <w:pPr>
              <w:rPr>
                <w:rFonts w:cs="Arial"/>
              </w:rPr>
            </w:pPr>
            <w:r w:rsidRPr="004706A4">
              <w:rPr>
                <w:rFonts w:cs="Arial"/>
              </w:rPr>
              <w:t>Viridian Power &amp; Energy</w:t>
            </w:r>
          </w:p>
        </w:tc>
        <w:tc>
          <w:tcPr>
            <w:tcW w:w="2126" w:type="dxa"/>
            <w:shd w:val="clear" w:color="auto" w:fill="auto"/>
            <w:noWrap/>
            <w:vAlign w:val="bottom"/>
          </w:tcPr>
          <w:p w:rsidR="00111AD8" w:rsidRPr="004706A4" w:rsidRDefault="00111AD8" w:rsidP="00936E14">
            <w:pPr>
              <w:rPr>
                <w:rFonts w:cs="Arial"/>
              </w:rPr>
            </w:pPr>
            <w:r w:rsidRPr="004706A4">
              <w:rPr>
                <w:rFonts w:cs="Arial"/>
              </w:rPr>
              <w:t>Generator Member</w:t>
            </w:r>
          </w:p>
        </w:tc>
      </w:tr>
      <w:tr w:rsidR="00111AD8" w:rsidRPr="004706A4" w:rsidTr="00111AD8">
        <w:trPr>
          <w:trHeight w:val="268"/>
        </w:trPr>
        <w:tc>
          <w:tcPr>
            <w:tcW w:w="2700" w:type="dxa"/>
            <w:shd w:val="clear" w:color="auto" w:fill="auto"/>
            <w:noWrap/>
            <w:vAlign w:val="bottom"/>
          </w:tcPr>
          <w:p w:rsidR="00111AD8" w:rsidRPr="004706A4" w:rsidRDefault="00111AD8" w:rsidP="00936E14">
            <w:pPr>
              <w:rPr>
                <w:rFonts w:cs="Arial"/>
              </w:rPr>
            </w:pPr>
            <w:r w:rsidRPr="004706A4">
              <w:rPr>
                <w:rFonts w:cs="Arial"/>
              </w:rPr>
              <w:t>Kris Kennedy</w:t>
            </w:r>
          </w:p>
        </w:tc>
        <w:tc>
          <w:tcPr>
            <w:tcW w:w="2251" w:type="dxa"/>
            <w:shd w:val="clear" w:color="auto" w:fill="auto"/>
            <w:noWrap/>
            <w:vAlign w:val="bottom"/>
          </w:tcPr>
          <w:p w:rsidR="00111AD8" w:rsidRPr="004706A4" w:rsidRDefault="00111AD8" w:rsidP="00936E14">
            <w:pPr>
              <w:rPr>
                <w:rFonts w:cs="Arial"/>
              </w:rPr>
            </w:pPr>
            <w:r w:rsidRPr="004706A4">
              <w:rPr>
                <w:rFonts w:cs="Arial"/>
              </w:rPr>
              <w:t>SONI</w:t>
            </w:r>
          </w:p>
        </w:tc>
        <w:tc>
          <w:tcPr>
            <w:tcW w:w="2126" w:type="dxa"/>
            <w:shd w:val="clear" w:color="auto" w:fill="auto"/>
            <w:noWrap/>
            <w:vAlign w:val="bottom"/>
          </w:tcPr>
          <w:p w:rsidR="00111AD8" w:rsidRPr="004706A4" w:rsidRDefault="00111AD8" w:rsidP="00936E14">
            <w:pPr>
              <w:rPr>
                <w:rFonts w:cs="Arial"/>
              </w:rPr>
            </w:pPr>
            <w:r w:rsidRPr="004706A4">
              <w:rPr>
                <w:rFonts w:cs="Arial"/>
              </w:rPr>
              <w:t>SO Member</w:t>
            </w:r>
          </w:p>
        </w:tc>
      </w:tr>
      <w:tr w:rsidR="00111AD8" w:rsidRPr="004706A4" w:rsidTr="00111AD8">
        <w:trPr>
          <w:trHeight w:val="268"/>
        </w:trPr>
        <w:tc>
          <w:tcPr>
            <w:tcW w:w="2700" w:type="dxa"/>
            <w:shd w:val="clear" w:color="auto" w:fill="auto"/>
            <w:noWrap/>
            <w:vAlign w:val="bottom"/>
          </w:tcPr>
          <w:p w:rsidR="00111AD8" w:rsidRPr="004706A4" w:rsidRDefault="00111AD8" w:rsidP="00936E14">
            <w:pPr>
              <w:rPr>
                <w:rFonts w:cs="Arial"/>
              </w:rPr>
            </w:pPr>
            <w:r w:rsidRPr="004706A4">
              <w:rPr>
                <w:rFonts w:cs="Arial"/>
              </w:rPr>
              <w:t>Mary Doorly</w:t>
            </w:r>
          </w:p>
        </w:tc>
        <w:tc>
          <w:tcPr>
            <w:tcW w:w="2251" w:type="dxa"/>
            <w:shd w:val="clear" w:color="auto" w:fill="auto"/>
            <w:noWrap/>
            <w:vAlign w:val="bottom"/>
          </w:tcPr>
          <w:p w:rsidR="00111AD8" w:rsidRPr="004706A4" w:rsidRDefault="00111AD8" w:rsidP="00936E14">
            <w:pPr>
              <w:rPr>
                <w:rFonts w:cs="Arial"/>
              </w:rPr>
            </w:pPr>
            <w:r w:rsidRPr="004706A4">
              <w:rPr>
                <w:rFonts w:cs="Arial"/>
              </w:rPr>
              <w:t>IWEA</w:t>
            </w:r>
          </w:p>
        </w:tc>
        <w:tc>
          <w:tcPr>
            <w:tcW w:w="2126" w:type="dxa"/>
            <w:shd w:val="clear" w:color="auto" w:fill="auto"/>
            <w:noWrap/>
            <w:vAlign w:val="bottom"/>
          </w:tcPr>
          <w:p w:rsidR="00111AD8" w:rsidRPr="004706A4" w:rsidRDefault="00111AD8" w:rsidP="00936E14">
            <w:pPr>
              <w:rPr>
                <w:rFonts w:cs="Arial"/>
              </w:rPr>
            </w:pPr>
            <w:r w:rsidRPr="004706A4">
              <w:rPr>
                <w:rFonts w:cs="Arial"/>
              </w:rPr>
              <w:t>Generator Member</w:t>
            </w:r>
          </w:p>
        </w:tc>
      </w:tr>
      <w:tr w:rsidR="00111AD8" w:rsidRPr="004706A4" w:rsidTr="00111AD8">
        <w:trPr>
          <w:trHeight w:val="268"/>
        </w:trPr>
        <w:tc>
          <w:tcPr>
            <w:tcW w:w="2700" w:type="dxa"/>
            <w:shd w:val="clear" w:color="auto" w:fill="auto"/>
            <w:noWrap/>
            <w:vAlign w:val="bottom"/>
          </w:tcPr>
          <w:p w:rsidR="00111AD8" w:rsidRPr="004706A4" w:rsidRDefault="00111AD8" w:rsidP="00936E14">
            <w:pPr>
              <w:rPr>
                <w:rFonts w:cs="Arial"/>
              </w:rPr>
            </w:pPr>
            <w:r w:rsidRPr="004706A4">
              <w:rPr>
                <w:rFonts w:cs="Arial"/>
              </w:rPr>
              <w:t>Michael Preston</w:t>
            </w:r>
          </w:p>
        </w:tc>
        <w:tc>
          <w:tcPr>
            <w:tcW w:w="2251" w:type="dxa"/>
            <w:shd w:val="clear" w:color="auto" w:fill="auto"/>
            <w:noWrap/>
            <w:vAlign w:val="bottom"/>
          </w:tcPr>
          <w:p w:rsidR="00111AD8" w:rsidRPr="004706A4" w:rsidRDefault="00111AD8" w:rsidP="00936E14">
            <w:pPr>
              <w:rPr>
                <w:rFonts w:cs="Arial"/>
              </w:rPr>
            </w:pPr>
            <w:r w:rsidRPr="004706A4">
              <w:rPr>
                <w:rFonts w:cs="Arial"/>
              </w:rPr>
              <w:t>EirGrid</w:t>
            </w:r>
          </w:p>
        </w:tc>
        <w:tc>
          <w:tcPr>
            <w:tcW w:w="2126" w:type="dxa"/>
            <w:shd w:val="clear" w:color="auto" w:fill="auto"/>
            <w:noWrap/>
            <w:vAlign w:val="bottom"/>
          </w:tcPr>
          <w:p w:rsidR="00111AD8" w:rsidRPr="004706A4" w:rsidRDefault="00111AD8" w:rsidP="00936E14">
            <w:pPr>
              <w:rPr>
                <w:rFonts w:cs="Arial"/>
              </w:rPr>
            </w:pPr>
            <w:r w:rsidRPr="004706A4">
              <w:rPr>
                <w:rFonts w:cs="Arial"/>
              </w:rPr>
              <w:t>SO Member</w:t>
            </w:r>
          </w:p>
        </w:tc>
      </w:tr>
      <w:tr w:rsidR="00111AD8" w:rsidRPr="004706A4" w:rsidTr="00111AD8">
        <w:trPr>
          <w:trHeight w:val="268"/>
        </w:trPr>
        <w:tc>
          <w:tcPr>
            <w:tcW w:w="2700" w:type="dxa"/>
            <w:shd w:val="clear" w:color="auto" w:fill="auto"/>
            <w:noWrap/>
            <w:vAlign w:val="bottom"/>
          </w:tcPr>
          <w:p w:rsidR="00111AD8" w:rsidRPr="004706A4" w:rsidRDefault="00111AD8" w:rsidP="00936E14">
            <w:pPr>
              <w:rPr>
                <w:rFonts w:cs="Arial"/>
              </w:rPr>
            </w:pPr>
            <w:r w:rsidRPr="004706A4">
              <w:rPr>
                <w:rFonts w:cs="Arial"/>
              </w:rPr>
              <w:t>Natalie McCurry</w:t>
            </w:r>
          </w:p>
        </w:tc>
        <w:tc>
          <w:tcPr>
            <w:tcW w:w="2251" w:type="dxa"/>
            <w:shd w:val="clear" w:color="auto" w:fill="auto"/>
            <w:noWrap/>
            <w:vAlign w:val="bottom"/>
          </w:tcPr>
          <w:p w:rsidR="00111AD8" w:rsidRPr="004706A4" w:rsidRDefault="00111AD8" w:rsidP="00936E14">
            <w:pPr>
              <w:rPr>
                <w:rFonts w:cs="Arial"/>
              </w:rPr>
            </w:pPr>
            <w:r w:rsidRPr="004706A4">
              <w:rPr>
                <w:rFonts w:cs="Arial"/>
              </w:rPr>
              <w:t>UREGNI</w:t>
            </w:r>
          </w:p>
        </w:tc>
        <w:tc>
          <w:tcPr>
            <w:tcW w:w="2126" w:type="dxa"/>
            <w:shd w:val="clear" w:color="auto" w:fill="auto"/>
            <w:noWrap/>
            <w:vAlign w:val="bottom"/>
          </w:tcPr>
          <w:p w:rsidR="00111AD8" w:rsidRPr="004706A4" w:rsidRDefault="00111AD8" w:rsidP="00936E14">
            <w:pPr>
              <w:rPr>
                <w:rFonts w:cs="Arial"/>
              </w:rPr>
            </w:pPr>
            <w:r w:rsidRPr="004706A4">
              <w:rPr>
                <w:rFonts w:cs="Arial"/>
              </w:rPr>
              <w:t>RA Alternate</w:t>
            </w:r>
          </w:p>
        </w:tc>
      </w:tr>
      <w:tr w:rsidR="00111AD8" w:rsidRPr="004706A4" w:rsidTr="00111AD8">
        <w:trPr>
          <w:trHeight w:val="323"/>
        </w:trPr>
        <w:tc>
          <w:tcPr>
            <w:tcW w:w="2700" w:type="dxa"/>
            <w:shd w:val="clear" w:color="auto" w:fill="auto"/>
            <w:noWrap/>
            <w:vAlign w:val="bottom"/>
          </w:tcPr>
          <w:p w:rsidR="00111AD8" w:rsidRPr="004706A4" w:rsidRDefault="00111AD8" w:rsidP="00936E14">
            <w:pPr>
              <w:rPr>
                <w:rFonts w:cs="Arial"/>
              </w:rPr>
            </w:pPr>
            <w:r w:rsidRPr="004706A4">
              <w:rPr>
                <w:rFonts w:cs="Arial"/>
              </w:rPr>
              <w:t>Niamh Delaney</w:t>
            </w:r>
          </w:p>
        </w:tc>
        <w:tc>
          <w:tcPr>
            <w:tcW w:w="2251" w:type="dxa"/>
            <w:shd w:val="clear" w:color="auto" w:fill="auto"/>
            <w:noWrap/>
            <w:vAlign w:val="bottom"/>
          </w:tcPr>
          <w:p w:rsidR="00111AD8" w:rsidRPr="004706A4" w:rsidRDefault="00111AD8" w:rsidP="00936E14">
            <w:pPr>
              <w:rPr>
                <w:rFonts w:cs="Arial"/>
              </w:rPr>
            </w:pPr>
            <w:r w:rsidRPr="004706A4">
              <w:rPr>
                <w:rFonts w:cs="Arial"/>
              </w:rPr>
              <w:t>SEMO</w:t>
            </w:r>
          </w:p>
        </w:tc>
        <w:tc>
          <w:tcPr>
            <w:tcW w:w="2126" w:type="dxa"/>
            <w:shd w:val="clear" w:color="auto" w:fill="auto"/>
            <w:noWrap/>
            <w:vAlign w:val="bottom"/>
          </w:tcPr>
          <w:p w:rsidR="00111AD8" w:rsidRPr="004706A4" w:rsidRDefault="00111AD8" w:rsidP="00936E14">
            <w:pPr>
              <w:rPr>
                <w:rFonts w:cs="Arial"/>
              </w:rPr>
            </w:pPr>
            <w:r w:rsidRPr="004706A4">
              <w:rPr>
                <w:rFonts w:cs="Arial"/>
              </w:rPr>
              <w:t>MO Member</w:t>
            </w:r>
          </w:p>
        </w:tc>
      </w:tr>
      <w:tr w:rsidR="00111AD8" w:rsidRPr="004706A4" w:rsidTr="00111AD8">
        <w:trPr>
          <w:trHeight w:val="285"/>
        </w:trPr>
        <w:tc>
          <w:tcPr>
            <w:tcW w:w="2700" w:type="dxa"/>
            <w:shd w:val="clear" w:color="auto" w:fill="auto"/>
            <w:noWrap/>
            <w:vAlign w:val="bottom"/>
          </w:tcPr>
          <w:p w:rsidR="00111AD8" w:rsidRPr="004706A4" w:rsidRDefault="00111AD8" w:rsidP="00936E14">
            <w:pPr>
              <w:rPr>
                <w:rFonts w:cs="Arial"/>
              </w:rPr>
            </w:pPr>
            <w:r w:rsidRPr="004706A4">
              <w:rPr>
                <w:rFonts w:cs="Arial"/>
              </w:rPr>
              <w:t>Patrick Liddy</w:t>
            </w:r>
          </w:p>
        </w:tc>
        <w:tc>
          <w:tcPr>
            <w:tcW w:w="2251" w:type="dxa"/>
            <w:shd w:val="clear" w:color="auto" w:fill="auto"/>
            <w:noWrap/>
            <w:vAlign w:val="bottom"/>
          </w:tcPr>
          <w:p w:rsidR="00111AD8" w:rsidRPr="004706A4" w:rsidRDefault="00111AD8" w:rsidP="00936E14">
            <w:pPr>
              <w:rPr>
                <w:rFonts w:cs="Arial"/>
              </w:rPr>
            </w:pPr>
            <w:r w:rsidRPr="004706A4">
              <w:rPr>
                <w:rFonts w:cs="Arial"/>
              </w:rPr>
              <w:t>Activation Energy</w:t>
            </w:r>
          </w:p>
        </w:tc>
        <w:tc>
          <w:tcPr>
            <w:tcW w:w="2126" w:type="dxa"/>
            <w:shd w:val="clear" w:color="auto" w:fill="auto"/>
            <w:noWrap/>
            <w:vAlign w:val="bottom"/>
          </w:tcPr>
          <w:p w:rsidR="00111AD8" w:rsidRPr="004706A4" w:rsidRDefault="00111AD8" w:rsidP="00936E14">
            <w:pPr>
              <w:rPr>
                <w:rFonts w:cs="Arial"/>
              </w:rPr>
            </w:pPr>
            <w:r w:rsidRPr="004706A4">
              <w:rPr>
                <w:rFonts w:cs="Arial"/>
              </w:rPr>
              <w:t>DSU Member</w:t>
            </w:r>
          </w:p>
        </w:tc>
      </w:tr>
      <w:tr w:rsidR="00111AD8" w:rsidRPr="004706A4" w:rsidTr="00111AD8">
        <w:trPr>
          <w:trHeight w:val="285"/>
        </w:trPr>
        <w:tc>
          <w:tcPr>
            <w:tcW w:w="2700" w:type="dxa"/>
            <w:shd w:val="clear" w:color="auto" w:fill="auto"/>
            <w:noWrap/>
            <w:vAlign w:val="bottom"/>
          </w:tcPr>
          <w:p w:rsidR="00111AD8" w:rsidRPr="004706A4" w:rsidRDefault="00111AD8" w:rsidP="00936E14">
            <w:pPr>
              <w:rPr>
                <w:rFonts w:cs="Arial"/>
              </w:rPr>
            </w:pPr>
            <w:r w:rsidRPr="004706A4">
              <w:rPr>
                <w:rFonts w:cs="Arial"/>
              </w:rPr>
              <w:t>Philip Carson</w:t>
            </w:r>
          </w:p>
        </w:tc>
        <w:tc>
          <w:tcPr>
            <w:tcW w:w="2251" w:type="dxa"/>
            <w:shd w:val="clear" w:color="auto" w:fill="auto"/>
            <w:noWrap/>
            <w:vAlign w:val="bottom"/>
          </w:tcPr>
          <w:p w:rsidR="00111AD8" w:rsidRPr="004706A4" w:rsidRDefault="00111AD8" w:rsidP="00936E14">
            <w:pPr>
              <w:rPr>
                <w:rFonts w:cs="Arial"/>
              </w:rPr>
            </w:pPr>
            <w:r w:rsidRPr="004706A4">
              <w:rPr>
                <w:rFonts w:cs="Arial"/>
              </w:rPr>
              <w:t>Power NI</w:t>
            </w:r>
          </w:p>
        </w:tc>
        <w:tc>
          <w:tcPr>
            <w:tcW w:w="2126" w:type="dxa"/>
            <w:shd w:val="clear" w:color="auto" w:fill="auto"/>
            <w:noWrap/>
            <w:vAlign w:val="bottom"/>
          </w:tcPr>
          <w:p w:rsidR="00111AD8" w:rsidRPr="004706A4" w:rsidRDefault="00111AD8" w:rsidP="00936E14">
            <w:pPr>
              <w:rPr>
                <w:rFonts w:cs="Arial"/>
              </w:rPr>
            </w:pPr>
            <w:r w:rsidRPr="004706A4">
              <w:rPr>
                <w:rFonts w:cs="Arial"/>
              </w:rPr>
              <w:t>Supplier Alternate</w:t>
            </w:r>
          </w:p>
        </w:tc>
      </w:tr>
      <w:tr w:rsidR="00111AD8" w:rsidRPr="004706A4" w:rsidTr="00111AD8">
        <w:trPr>
          <w:trHeight w:val="164"/>
        </w:trPr>
        <w:tc>
          <w:tcPr>
            <w:tcW w:w="2700" w:type="dxa"/>
            <w:shd w:val="clear" w:color="auto" w:fill="auto"/>
            <w:noWrap/>
            <w:vAlign w:val="bottom"/>
          </w:tcPr>
          <w:p w:rsidR="00111AD8" w:rsidRPr="004706A4" w:rsidRDefault="00111AD8" w:rsidP="00936E14">
            <w:pPr>
              <w:rPr>
                <w:rFonts w:cs="Arial"/>
              </w:rPr>
            </w:pPr>
            <w:r w:rsidRPr="004706A4">
              <w:rPr>
                <w:rFonts w:cs="Arial"/>
              </w:rPr>
              <w:t>William Steele</w:t>
            </w:r>
          </w:p>
        </w:tc>
        <w:tc>
          <w:tcPr>
            <w:tcW w:w="2251" w:type="dxa"/>
            <w:shd w:val="clear" w:color="auto" w:fill="auto"/>
            <w:noWrap/>
            <w:vAlign w:val="bottom"/>
          </w:tcPr>
          <w:p w:rsidR="00111AD8" w:rsidRPr="004706A4" w:rsidRDefault="00111AD8" w:rsidP="00936E14">
            <w:pPr>
              <w:rPr>
                <w:rFonts w:cs="Arial"/>
              </w:rPr>
            </w:pPr>
            <w:r w:rsidRPr="004706A4">
              <w:rPr>
                <w:rFonts w:cs="Arial"/>
              </w:rPr>
              <w:t>Power NI</w:t>
            </w:r>
          </w:p>
        </w:tc>
        <w:tc>
          <w:tcPr>
            <w:tcW w:w="2126" w:type="dxa"/>
            <w:shd w:val="clear" w:color="auto" w:fill="auto"/>
            <w:noWrap/>
            <w:vAlign w:val="bottom"/>
          </w:tcPr>
          <w:p w:rsidR="00111AD8" w:rsidRPr="004706A4" w:rsidRDefault="00111AD8" w:rsidP="00936E14">
            <w:pPr>
              <w:rPr>
                <w:rFonts w:cs="Arial"/>
              </w:rPr>
            </w:pPr>
            <w:r w:rsidRPr="004706A4">
              <w:rPr>
                <w:rFonts w:cs="Arial"/>
              </w:rPr>
              <w:t>Supplier Member</w:t>
            </w:r>
          </w:p>
        </w:tc>
      </w:tr>
      <w:tr w:rsidR="00111AD8" w:rsidRPr="004706A4" w:rsidTr="00936E14">
        <w:trPr>
          <w:trHeight w:val="164"/>
        </w:trPr>
        <w:tc>
          <w:tcPr>
            <w:tcW w:w="7077" w:type="dxa"/>
            <w:gridSpan w:val="3"/>
            <w:shd w:val="clear" w:color="auto" w:fill="auto"/>
            <w:noWrap/>
            <w:vAlign w:val="bottom"/>
          </w:tcPr>
          <w:p w:rsidR="00111AD8" w:rsidRPr="004706A4" w:rsidRDefault="00111AD8" w:rsidP="00936E14">
            <w:pPr>
              <w:rPr>
                <w:rFonts w:cs="Arial"/>
              </w:rPr>
            </w:pPr>
            <w:r w:rsidRPr="004706A4">
              <w:rPr>
                <w:rFonts w:cs="Arial"/>
                <w:b/>
                <w:bCs/>
                <w:color w:val="000080"/>
              </w:rPr>
              <w:t>Secretariat</w:t>
            </w:r>
          </w:p>
        </w:tc>
      </w:tr>
      <w:tr w:rsidR="00111AD8" w:rsidRPr="004706A4" w:rsidTr="00111AD8">
        <w:trPr>
          <w:trHeight w:val="115"/>
        </w:trPr>
        <w:tc>
          <w:tcPr>
            <w:tcW w:w="2700" w:type="dxa"/>
            <w:shd w:val="clear" w:color="auto" w:fill="auto"/>
            <w:noWrap/>
            <w:vAlign w:val="bottom"/>
          </w:tcPr>
          <w:p w:rsidR="00111AD8" w:rsidRPr="004706A4" w:rsidRDefault="00111AD8" w:rsidP="00936E14">
            <w:pPr>
              <w:rPr>
                <w:rFonts w:cs="Arial"/>
              </w:rPr>
            </w:pPr>
            <w:r w:rsidRPr="004706A4">
              <w:rPr>
                <w:rFonts w:cs="Arial"/>
              </w:rPr>
              <w:t>Aisling O'Donnell</w:t>
            </w:r>
          </w:p>
        </w:tc>
        <w:tc>
          <w:tcPr>
            <w:tcW w:w="2251" w:type="dxa"/>
            <w:shd w:val="clear" w:color="auto" w:fill="auto"/>
            <w:noWrap/>
            <w:vAlign w:val="bottom"/>
          </w:tcPr>
          <w:p w:rsidR="00111AD8" w:rsidRPr="004706A4" w:rsidRDefault="00111AD8" w:rsidP="00936E14">
            <w:pPr>
              <w:rPr>
                <w:rFonts w:cs="Arial"/>
              </w:rPr>
            </w:pPr>
            <w:r w:rsidRPr="004706A4">
              <w:rPr>
                <w:rFonts w:cs="Arial"/>
              </w:rPr>
              <w:t>SEMO</w:t>
            </w:r>
          </w:p>
        </w:tc>
        <w:tc>
          <w:tcPr>
            <w:tcW w:w="2126" w:type="dxa"/>
            <w:shd w:val="clear" w:color="auto" w:fill="auto"/>
            <w:noWrap/>
            <w:vAlign w:val="bottom"/>
          </w:tcPr>
          <w:p w:rsidR="00111AD8" w:rsidRPr="004706A4" w:rsidRDefault="00111AD8" w:rsidP="00936E14">
            <w:pPr>
              <w:rPr>
                <w:rFonts w:cs="Arial"/>
              </w:rPr>
            </w:pPr>
            <w:r w:rsidRPr="004706A4">
              <w:rPr>
                <w:rFonts w:cs="Arial"/>
              </w:rPr>
              <w:t>Secretariat</w:t>
            </w:r>
          </w:p>
        </w:tc>
      </w:tr>
      <w:tr w:rsidR="00111AD8" w:rsidRPr="004706A4" w:rsidTr="00111AD8">
        <w:trPr>
          <w:trHeight w:val="132"/>
        </w:trPr>
        <w:tc>
          <w:tcPr>
            <w:tcW w:w="2700" w:type="dxa"/>
            <w:shd w:val="clear" w:color="auto" w:fill="auto"/>
            <w:noWrap/>
            <w:vAlign w:val="bottom"/>
          </w:tcPr>
          <w:p w:rsidR="00111AD8" w:rsidRPr="004706A4" w:rsidRDefault="00111AD8" w:rsidP="00936E14">
            <w:pPr>
              <w:rPr>
                <w:rFonts w:cs="Arial"/>
              </w:rPr>
            </w:pPr>
            <w:smartTag w:uri="urn:schemas-microsoft-com:office:smarttags" w:element="PersonName">
              <w:r w:rsidRPr="004706A4">
                <w:rPr>
                  <w:rFonts w:cs="Arial"/>
                </w:rPr>
                <w:t>Sherine King</w:t>
              </w:r>
            </w:smartTag>
          </w:p>
        </w:tc>
        <w:tc>
          <w:tcPr>
            <w:tcW w:w="2251" w:type="dxa"/>
            <w:shd w:val="clear" w:color="auto" w:fill="auto"/>
            <w:noWrap/>
            <w:vAlign w:val="bottom"/>
          </w:tcPr>
          <w:p w:rsidR="00111AD8" w:rsidRPr="004706A4" w:rsidRDefault="00111AD8" w:rsidP="00936E14">
            <w:pPr>
              <w:rPr>
                <w:rFonts w:cs="Arial"/>
              </w:rPr>
            </w:pPr>
            <w:r w:rsidRPr="004706A4">
              <w:rPr>
                <w:rFonts w:cs="Arial"/>
              </w:rPr>
              <w:t>SEMO</w:t>
            </w:r>
          </w:p>
        </w:tc>
        <w:tc>
          <w:tcPr>
            <w:tcW w:w="2126" w:type="dxa"/>
            <w:shd w:val="clear" w:color="auto" w:fill="auto"/>
            <w:noWrap/>
            <w:vAlign w:val="bottom"/>
          </w:tcPr>
          <w:p w:rsidR="00111AD8" w:rsidRPr="004706A4" w:rsidRDefault="00111AD8" w:rsidP="00936E14">
            <w:pPr>
              <w:rPr>
                <w:rFonts w:cs="Arial"/>
              </w:rPr>
            </w:pPr>
            <w:r w:rsidRPr="004706A4">
              <w:rPr>
                <w:rFonts w:cs="Arial"/>
              </w:rPr>
              <w:t>Secretariat</w:t>
            </w:r>
          </w:p>
        </w:tc>
      </w:tr>
      <w:tr w:rsidR="00111AD8" w:rsidRPr="004706A4" w:rsidTr="00936E14">
        <w:trPr>
          <w:trHeight w:val="179"/>
        </w:trPr>
        <w:tc>
          <w:tcPr>
            <w:tcW w:w="7077" w:type="dxa"/>
            <w:gridSpan w:val="3"/>
            <w:shd w:val="clear" w:color="auto" w:fill="auto"/>
            <w:noWrap/>
            <w:vAlign w:val="bottom"/>
          </w:tcPr>
          <w:p w:rsidR="00111AD8" w:rsidRPr="004706A4" w:rsidRDefault="00111AD8" w:rsidP="00936E14">
            <w:pPr>
              <w:rPr>
                <w:rFonts w:cs="Arial"/>
              </w:rPr>
            </w:pPr>
            <w:r w:rsidRPr="004706A4">
              <w:rPr>
                <w:rFonts w:cs="Arial"/>
                <w:b/>
                <w:bCs/>
                <w:color w:val="000080"/>
              </w:rPr>
              <w:t>Observers</w:t>
            </w:r>
          </w:p>
        </w:tc>
      </w:tr>
      <w:tr w:rsidR="00111AD8" w:rsidRPr="004706A4" w:rsidTr="00111AD8">
        <w:trPr>
          <w:trHeight w:val="179"/>
        </w:trPr>
        <w:tc>
          <w:tcPr>
            <w:tcW w:w="2700" w:type="dxa"/>
            <w:shd w:val="clear" w:color="auto" w:fill="auto"/>
            <w:noWrap/>
            <w:vAlign w:val="bottom"/>
          </w:tcPr>
          <w:p w:rsidR="00111AD8" w:rsidRPr="004706A4" w:rsidRDefault="00111AD8" w:rsidP="00936E14">
            <w:pPr>
              <w:rPr>
                <w:rFonts w:cs="Arial"/>
              </w:rPr>
            </w:pPr>
            <w:r w:rsidRPr="004706A4">
              <w:rPr>
                <w:rFonts w:cs="Arial"/>
              </w:rPr>
              <w:t>Alison Wilson</w:t>
            </w:r>
          </w:p>
        </w:tc>
        <w:tc>
          <w:tcPr>
            <w:tcW w:w="2251" w:type="dxa"/>
            <w:shd w:val="clear" w:color="auto" w:fill="auto"/>
            <w:noWrap/>
            <w:vAlign w:val="bottom"/>
          </w:tcPr>
          <w:p w:rsidR="00111AD8" w:rsidRPr="004706A4" w:rsidRDefault="00111AD8" w:rsidP="00936E14">
            <w:pPr>
              <w:rPr>
                <w:rFonts w:cs="Arial"/>
              </w:rPr>
            </w:pPr>
            <w:r w:rsidRPr="004706A4">
              <w:rPr>
                <w:rFonts w:cs="Arial"/>
              </w:rPr>
              <w:t>Power NI</w:t>
            </w:r>
          </w:p>
        </w:tc>
        <w:tc>
          <w:tcPr>
            <w:tcW w:w="2126" w:type="dxa"/>
            <w:shd w:val="clear" w:color="auto" w:fill="auto"/>
            <w:noWrap/>
            <w:vAlign w:val="bottom"/>
          </w:tcPr>
          <w:p w:rsidR="00111AD8" w:rsidRPr="004706A4" w:rsidRDefault="00111AD8" w:rsidP="00936E14">
            <w:pPr>
              <w:rPr>
                <w:rFonts w:cs="Arial"/>
              </w:rPr>
            </w:pPr>
            <w:r w:rsidRPr="004706A4">
              <w:rPr>
                <w:rFonts w:cs="Arial"/>
              </w:rPr>
              <w:t>Observer</w:t>
            </w:r>
          </w:p>
        </w:tc>
      </w:tr>
      <w:tr w:rsidR="00111AD8" w:rsidRPr="004706A4" w:rsidTr="00111AD8">
        <w:trPr>
          <w:trHeight w:val="179"/>
        </w:trPr>
        <w:tc>
          <w:tcPr>
            <w:tcW w:w="2700" w:type="dxa"/>
            <w:shd w:val="clear" w:color="auto" w:fill="auto"/>
            <w:noWrap/>
            <w:vAlign w:val="bottom"/>
          </w:tcPr>
          <w:p w:rsidR="00111AD8" w:rsidRPr="004706A4" w:rsidRDefault="00111AD8" w:rsidP="00936E14">
            <w:pPr>
              <w:rPr>
                <w:rFonts w:cs="Arial"/>
                <w:b/>
                <w:bCs/>
                <w:color w:val="000080"/>
              </w:rPr>
            </w:pPr>
            <w:r w:rsidRPr="004706A4">
              <w:rPr>
                <w:rFonts w:cs="Arial"/>
              </w:rPr>
              <w:t>Brian Kennedy</w:t>
            </w:r>
          </w:p>
        </w:tc>
        <w:tc>
          <w:tcPr>
            <w:tcW w:w="2251" w:type="dxa"/>
            <w:shd w:val="clear" w:color="auto" w:fill="auto"/>
            <w:noWrap/>
            <w:vAlign w:val="bottom"/>
          </w:tcPr>
          <w:p w:rsidR="00111AD8" w:rsidRPr="004706A4" w:rsidRDefault="00111AD8" w:rsidP="00936E14">
            <w:pPr>
              <w:rPr>
                <w:rFonts w:cs="Arial"/>
              </w:rPr>
            </w:pPr>
            <w:r w:rsidRPr="004706A4">
              <w:rPr>
                <w:rFonts w:cs="Arial"/>
              </w:rPr>
              <w:t>Gaelectric</w:t>
            </w:r>
          </w:p>
        </w:tc>
        <w:tc>
          <w:tcPr>
            <w:tcW w:w="2126" w:type="dxa"/>
            <w:shd w:val="clear" w:color="auto" w:fill="auto"/>
            <w:noWrap/>
            <w:vAlign w:val="bottom"/>
          </w:tcPr>
          <w:p w:rsidR="00111AD8" w:rsidRPr="004706A4" w:rsidRDefault="00111AD8" w:rsidP="00936E14">
            <w:pPr>
              <w:rPr>
                <w:rFonts w:cs="Arial"/>
              </w:rPr>
            </w:pPr>
            <w:r w:rsidRPr="004706A4">
              <w:rPr>
                <w:rFonts w:cs="Arial"/>
              </w:rPr>
              <w:t>Observer</w:t>
            </w:r>
          </w:p>
        </w:tc>
      </w:tr>
      <w:tr w:rsidR="00C30CCB" w:rsidRPr="004706A4" w:rsidTr="00111AD8">
        <w:trPr>
          <w:trHeight w:val="179"/>
        </w:trPr>
        <w:tc>
          <w:tcPr>
            <w:tcW w:w="2700" w:type="dxa"/>
            <w:shd w:val="clear" w:color="auto" w:fill="auto"/>
            <w:noWrap/>
            <w:vAlign w:val="bottom"/>
          </w:tcPr>
          <w:p w:rsidR="00C30CCB" w:rsidRPr="004706A4" w:rsidRDefault="00C30CCB" w:rsidP="00936E14">
            <w:pPr>
              <w:rPr>
                <w:rFonts w:cs="Arial"/>
              </w:rPr>
            </w:pPr>
            <w:r w:rsidRPr="004706A4">
              <w:rPr>
                <w:rFonts w:cs="Arial"/>
              </w:rPr>
              <w:lastRenderedPageBreak/>
              <w:t>Brían McAuley</w:t>
            </w:r>
          </w:p>
        </w:tc>
        <w:tc>
          <w:tcPr>
            <w:tcW w:w="2251" w:type="dxa"/>
            <w:shd w:val="clear" w:color="auto" w:fill="auto"/>
            <w:noWrap/>
            <w:vAlign w:val="bottom"/>
          </w:tcPr>
          <w:p w:rsidR="00C30CCB" w:rsidRPr="004706A4" w:rsidRDefault="00C30CCB" w:rsidP="00936E14">
            <w:pPr>
              <w:rPr>
                <w:rFonts w:cs="Arial"/>
              </w:rPr>
            </w:pPr>
            <w:r w:rsidRPr="004706A4">
              <w:rPr>
                <w:rFonts w:cs="Arial"/>
              </w:rPr>
              <w:t>SEMO</w:t>
            </w:r>
          </w:p>
        </w:tc>
        <w:tc>
          <w:tcPr>
            <w:tcW w:w="2126" w:type="dxa"/>
            <w:shd w:val="clear" w:color="auto" w:fill="auto"/>
            <w:noWrap/>
            <w:vAlign w:val="bottom"/>
          </w:tcPr>
          <w:p w:rsidR="00C30CCB" w:rsidRPr="004706A4" w:rsidRDefault="00C30CCB" w:rsidP="00936E14">
            <w:pPr>
              <w:rPr>
                <w:rFonts w:cs="Arial"/>
              </w:rPr>
            </w:pPr>
            <w:r w:rsidRPr="004706A4">
              <w:rPr>
                <w:rFonts w:cs="Arial"/>
              </w:rPr>
              <w:t>Observer</w:t>
            </w:r>
          </w:p>
        </w:tc>
      </w:tr>
      <w:tr w:rsidR="00111AD8" w:rsidRPr="004706A4" w:rsidTr="00111AD8">
        <w:trPr>
          <w:trHeight w:val="278"/>
        </w:trPr>
        <w:tc>
          <w:tcPr>
            <w:tcW w:w="2700" w:type="dxa"/>
            <w:shd w:val="clear" w:color="auto" w:fill="auto"/>
            <w:noWrap/>
            <w:vAlign w:val="bottom"/>
          </w:tcPr>
          <w:p w:rsidR="00111AD8" w:rsidRPr="004706A4" w:rsidRDefault="00111AD8" w:rsidP="00936E14">
            <w:pPr>
              <w:rPr>
                <w:rFonts w:cs="Arial"/>
              </w:rPr>
            </w:pPr>
            <w:r w:rsidRPr="004706A4">
              <w:rPr>
                <w:rFonts w:cs="Arial"/>
              </w:rPr>
              <w:t>Gary McCullough</w:t>
            </w:r>
          </w:p>
        </w:tc>
        <w:tc>
          <w:tcPr>
            <w:tcW w:w="2251" w:type="dxa"/>
            <w:shd w:val="clear" w:color="auto" w:fill="auto"/>
            <w:noWrap/>
            <w:vAlign w:val="bottom"/>
          </w:tcPr>
          <w:p w:rsidR="00111AD8" w:rsidRPr="004706A4" w:rsidRDefault="00111AD8" w:rsidP="00936E14">
            <w:pPr>
              <w:rPr>
                <w:rFonts w:cs="Arial"/>
              </w:rPr>
            </w:pPr>
            <w:r w:rsidRPr="004706A4">
              <w:rPr>
                <w:rFonts w:cs="Arial"/>
              </w:rPr>
              <w:t>SONI</w:t>
            </w:r>
          </w:p>
        </w:tc>
        <w:tc>
          <w:tcPr>
            <w:tcW w:w="2126" w:type="dxa"/>
            <w:shd w:val="clear" w:color="auto" w:fill="auto"/>
            <w:noWrap/>
            <w:vAlign w:val="bottom"/>
          </w:tcPr>
          <w:p w:rsidR="00111AD8" w:rsidRPr="004706A4" w:rsidRDefault="00111AD8" w:rsidP="00936E14">
            <w:pPr>
              <w:rPr>
                <w:rFonts w:cs="Arial"/>
              </w:rPr>
            </w:pPr>
            <w:r w:rsidRPr="004706A4">
              <w:rPr>
                <w:rFonts w:cs="Arial"/>
              </w:rPr>
              <w:t>Observer</w:t>
            </w:r>
          </w:p>
        </w:tc>
      </w:tr>
      <w:tr w:rsidR="00C30CCB" w:rsidRPr="004706A4" w:rsidTr="00111AD8">
        <w:trPr>
          <w:trHeight w:val="278"/>
        </w:trPr>
        <w:tc>
          <w:tcPr>
            <w:tcW w:w="2700" w:type="dxa"/>
            <w:shd w:val="clear" w:color="auto" w:fill="auto"/>
            <w:noWrap/>
            <w:vAlign w:val="bottom"/>
          </w:tcPr>
          <w:p w:rsidR="00C30CCB" w:rsidRPr="004706A4" w:rsidRDefault="00C30CCB" w:rsidP="00936E14">
            <w:pPr>
              <w:rPr>
                <w:rFonts w:cs="Arial"/>
              </w:rPr>
            </w:pPr>
            <w:r w:rsidRPr="004706A4">
              <w:rPr>
                <w:rFonts w:cs="Arial"/>
              </w:rPr>
              <w:t>Juliet Corbett</w:t>
            </w:r>
          </w:p>
        </w:tc>
        <w:tc>
          <w:tcPr>
            <w:tcW w:w="2251" w:type="dxa"/>
            <w:shd w:val="clear" w:color="auto" w:fill="auto"/>
            <w:noWrap/>
            <w:vAlign w:val="bottom"/>
          </w:tcPr>
          <w:p w:rsidR="00C30CCB" w:rsidRPr="004706A4" w:rsidRDefault="00C30CCB" w:rsidP="00936E14">
            <w:pPr>
              <w:rPr>
                <w:rFonts w:cs="Arial"/>
              </w:rPr>
            </w:pPr>
            <w:r w:rsidRPr="004706A4">
              <w:rPr>
                <w:rFonts w:cs="Arial"/>
              </w:rPr>
              <w:t>DETI</w:t>
            </w:r>
          </w:p>
        </w:tc>
        <w:tc>
          <w:tcPr>
            <w:tcW w:w="2126" w:type="dxa"/>
            <w:shd w:val="clear" w:color="auto" w:fill="auto"/>
            <w:noWrap/>
            <w:vAlign w:val="bottom"/>
          </w:tcPr>
          <w:p w:rsidR="00C30CCB" w:rsidRPr="004706A4" w:rsidRDefault="00C30CCB" w:rsidP="00936E14">
            <w:pPr>
              <w:rPr>
                <w:rFonts w:cs="Arial"/>
              </w:rPr>
            </w:pPr>
            <w:r w:rsidRPr="004706A4">
              <w:rPr>
                <w:rFonts w:cs="Arial"/>
              </w:rPr>
              <w:t>Observer</w:t>
            </w:r>
          </w:p>
        </w:tc>
      </w:tr>
      <w:tr w:rsidR="00C30CCB" w:rsidRPr="004706A4" w:rsidTr="00111AD8">
        <w:trPr>
          <w:trHeight w:val="278"/>
        </w:trPr>
        <w:tc>
          <w:tcPr>
            <w:tcW w:w="2700" w:type="dxa"/>
            <w:shd w:val="clear" w:color="auto" w:fill="auto"/>
            <w:noWrap/>
            <w:vAlign w:val="bottom"/>
          </w:tcPr>
          <w:p w:rsidR="00C30CCB" w:rsidRPr="004706A4" w:rsidRDefault="00C30CCB" w:rsidP="00936E14">
            <w:pPr>
              <w:rPr>
                <w:rFonts w:cs="Arial"/>
              </w:rPr>
            </w:pPr>
            <w:r w:rsidRPr="004706A4">
              <w:rPr>
                <w:rFonts w:cs="Arial"/>
              </w:rPr>
              <w:t>Karen Shiels</w:t>
            </w:r>
          </w:p>
        </w:tc>
        <w:tc>
          <w:tcPr>
            <w:tcW w:w="2251" w:type="dxa"/>
            <w:shd w:val="clear" w:color="auto" w:fill="auto"/>
            <w:noWrap/>
            <w:vAlign w:val="bottom"/>
          </w:tcPr>
          <w:p w:rsidR="00C30CCB" w:rsidRPr="004706A4" w:rsidRDefault="00C30CCB" w:rsidP="00936E14">
            <w:pPr>
              <w:rPr>
                <w:rFonts w:cs="Arial"/>
              </w:rPr>
            </w:pPr>
            <w:r w:rsidRPr="004706A4">
              <w:rPr>
                <w:rFonts w:cs="Arial"/>
              </w:rPr>
              <w:t>UREGNI</w:t>
            </w:r>
          </w:p>
        </w:tc>
        <w:tc>
          <w:tcPr>
            <w:tcW w:w="2126" w:type="dxa"/>
            <w:shd w:val="clear" w:color="auto" w:fill="auto"/>
            <w:noWrap/>
            <w:vAlign w:val="bottom"/>
          </w:tcPr>
          <w:p w:rsidR="00C30CCB" w:rsidRPr="004706A4" w:rsidRDefault="00C30CCB" w:rsidP="00936E14">
            <w:pPr>
              <w:rPr>
                <w:rFonts w:cs="Arial"/>
              </w:rPr>
            </w:pPr>
            <w:r w:rsidRPr="004706A4">
              <w:rPr>
                <w:rFonts w:cs="Arial"/>
              </w:rPr>
              <w:t>Observer</w:t>
            </w:r>
          </w:p>
        </w:tc>
      </w:tr>
      <w:tr w:rsidR="00C30CCB" w:rsidRPr="004706A4" w:rsidTr="00111AD8">
        <w:trPr>
          <w:trHeight w:val="278"/>
        </w:trPr>
        <w:tc>
          <w:tcPr>
            <w:tcW w:w="2700" w:type="dxa"/>
            <w:shd w:val="clear" w:color="auto" w:fill="auto"/>
            <w:noWrap/>
            <w:vAlign w:val="bottom"/>
          </w:tcPr>
          <w:p w:rsidR="00C30CCB" w:rsidRPr="004706A4" w:rsidRDefault="00C30CCB" w:rsidP="00936E14">
            <w:pPr>
              <w:rPr>
                <w:rFonts w:cs="Arial"/>
              </w:rPr>
            </w:pPr>
            <w:r w:rsidRPr="004706A4">
              <w:rPr>
                <w:rFonts w:cs="Arial"/>
              </w:rPr>
              <w:t>Paul McGuckin</w:t>
            </w:r>
          </w:p>
        </w:tc>
        <w:tc>
          <w:tcPr>
            <w:tcW w:w="2251" w:type="dxa"/>
            <w:shd w:val="clear" w:color="auto" w:fill="auto"/>
            <w:noWrap/>
            <w:vAlign w:val="bottom"/>
          </w:tcPr>
          <w:p w:rsidR="00C30CCB" w:rsidRPr="004706A4" w:rsidRDefault="00C30CCB" w:rsidP="00936E14">
            <w:pPr>
              <w:rPr>
                <w:rFonts w:cs="Arial"/>
              </w:rPr>
            </w:pPr>
            <w:r w:rsidRPr="004706A4">
              <w:rPr>
                <w:rFonts w:cs="Arial"/>
              </w:rPr>
              <w:t>Mutual Energy</w:t>
            </w:r>
          </w:p>
        </w:tc>
        <w:tc>
          <w:tcPr>
            <w:tcW w:w="2126" w:type="dxa"/>
            <w:shd w:val="clear" w:color="auto" w:fill="auto"/>
            <w:noWrap/>
            <w:vAlign w:val="bottom"/>
          </w:tcPr>
          <w:p w:rsidR="00C30CCB" w:rsidRPr="004706A4" w:rsidRDefault="00C30CCB" w:rsidP="00936E14">
            <w:pPr>
              <w:rPr>
                <w:rFonts w:cs="Arial"/>
              </w:rPr>
            </w:pPr>
            <w:r w:rsidRPr="004706A4">
              <w:rPr>
                <w:rFonts w:cs="Arial"/>
              </w:rPr>
              <w:t>Observer</w:t>
            </w:r>
          </w:p>
        </w:tc>
      </w:tr>
      <w:tr w:rsidR="00111AD8" w:rsidRPr="004706A4" w:rsidTr="00111AD8">
        <w:trPr>
          <w:trHeight w:val="278"/>
        </w:trPr>
        <w:tc>
          <w:tcPr>
            <w:tcW w:w="2700" w:type="dxa"/>
            <w:shd w:val="clear" w:color="auto" w:fill="auto"/>
            <w:noWrap/>
            <w:vAlign w:val="bottom"/>
          </w:tcPr>
          <w:p w:rsidR="00111AD8" w:rsidRPr="004706A4" w:rsidRDefault="00111AD8" w:rsidP="00936E14">
            <w:pPr>
              <w:rPr>
                <w:rFonts w:cs="Arial"/>
              </w:rPr>
            </w:pPr>
            <w:r w:rsidRPr="004706A4">
              <w:rPr>
                <w:rFonts w:cs="Arial"/>
              </w:rPr>
              <w:t>Robert Flanagan</w:t>
            </w:r>
          </w:p>
        </w:tc>
        <w:tc>
          <w:tcPr>
            <w:tcW w:w="2251" w:type="dxa"/>
            <w:shd w:val="clear" w:color="auto" w:fill="auto"/>
            <w:noWrap/>
            <w:vAlign w:val="bottom"/>
          </w:tcPr>
          <w:p w:rsidR="00111AD8" w:rsidRPr="004706A4" w:rsidRDefault="00111AD8" w:rsidP="00936E14">
            <w:pPr>
              <w:rPr>
                <w:rFonts w:cs="Arial"/>
              </w:rPr>
            </w:pPr>
            <w:r w:rsidRPr="004706A4">
              <w:rPr>
                <w:rFonts w:cs="Arial"/>
              </w:rPr>
              <w:t>SEMO</w:t>
            </w:r>
          </w:p>
        </w:tc>
        <w:tc>
          <w:tcPr>
            <w:tcW w:w="2126" w:type="dxa"/>
            <w:shd w:val="clear" w:color="auto" w:fill="auto"/>
            <w:noWrap/>
            <w:vAlign w:val="bottom"/>
          </w:tcPr>
          <w:p w:rsidR="00111AD8" w:rsidRPr="004706A4" w:rsidRDefault="00111AD8" w:rsidP="00936E14">
            <w:pPr>
              <w:rPr>
                <w:rFonts w:cs="Arial"/>
              </w:rPr>
            </w:pPr>
            <w:r w:rsidRPr="004706A4">
              <w:rPr>
                <w:rFonts w:cs="Arial"/>
              </w:rPr>
              <w:t>Observer</w:t>
            </w:r>
          </w:p>
        </w:tc>
      </w:tr>
      <w:tr w:rsidR="00111AD8" w:rsidRPr="004706A4" w:rsidTr="00111AD8">
        <w:trPr>
          <w:trHeight w:val="289"/>
        </w:trPr>
        <w:tc>
          <w:tcPr>
            <w:tcW w:w="2700" w:type="dxa"/>
            <w:shd w:val="clear" w:color="auto" w:fill="auto"/>
            <w:noWrap/>
            <w:vAlign w:val="bottom"/>
          </w:tcPr>
          <w:p w:rsidR="00111AD8" w:rsidRPr="004706A4" w:rsidRDefault="00111AD8" w:rsidP="00936E14">
            <w:pPr>
              <w:rPr>
                <w:rFonts w:cs="Arial"/>
              </w:rPr>
            </w:pPr>
            <w:r w:rsidRPr="004706A4">
              <w:rPr>
                <w:rFonts w:cs="Arial"/>
              </w:rPr>
              <w:t>Sinead O’ Hare</w:t>
            </w:r>
          </w:p>
        </w:tc>
        <w:tc>
          <w:tcPr>
            <w:tcW w:w="2251" w:type="dxa"/>
            <w:shd w:val="clear" w:color="auto" w:fill="auto"/>
            <w:noWrap/>
            <w:vAlign w:val="bottom"/>
          </w:tcPr>
          <w:p w:rsidR="00111AD8" w:rsidRPr="004706A4" w:rsidRDefault="00111AD8" w:rsidP="00936E14">
            <w:pPr>
              <w:rPr>
                <w:rFonts w:cs="Arial"/>
              </w:rPr>
            </w:pPr>
            <w:r w:rsidRPr="004706A4">
              <w:rPr>
                <w:rFonts w:cs="Arial"/>
              </w:rPr>
              <w:t>Power NI</w:t>
            </w:r>
          </w:p>
        </w:tc>
        <w:tc>
          <w:tcPr>
            <w:tcW w:w="2126" w:type="dxa"/>
            <w:shd w:val="clear" w:color="auto" w:fill="auto"/>
            <w:noWrap/>
            <w:vAlign w:val="bottom"/>
          </w:tcPr>
          <w:p w:rsidR="00111AD8" w:rsidRPr="004706A4" w:rsidRDefault="00111AD8" w:rsidP="00936E14">
            <w:pPr>
              <w:rPr>
                <w:rFonts w:cs="Arial"/>
              </w:rPr>
            </w:pPr>
            <w:r w:rsidRPr="004706A4">
              <w:rPr>
                <w:rFonts w:cs="Arial"/>
              </w:rPr>
              <w:t>Observer</w:t>
            </w:r>
          </w:p>
        </w:tc>
      </w:tr>
      <w:tr w:rsidR="00C30CCB" w:rsidRPr="004706A4" w:rsidTr="00111AD8">
        <w:trPr>
          <w:trHeight w:val="289"/>
        </w:trPr>
        <w:tc>
          <w:tcPr>
            <w:tcW w:w="2700" w:type="dxa"/>
            <w:shd w:val="clear" w:color="auto" w:fill="auto"/>
            <w:noWrap/>
            <w:vAlign w:val="bottom"/>
          </w:tcPr>
          <w:p w:rsidR="00C30CCB" w:rsidRPr="004706A4" w:rsidRDefault="00C30CCB" w:rsidP="00936E14">
            <w:pPr>
              <w:rPr>
                <w:rFonts w:cs="Arial"/>
              </w:rPr>
            </w:pPr>
            <w:r w:rsidRPr="004706A4">
              <w:rPr>
                <w:rFonts w:cs="Arial"/>
              </w:rPr>
              <w:t>Siobhan McHugh</w:t>
            </w:r>
          </w:p>
        </w:tc>
        <w:tc>
          <w:tcPr>
            <w:tcW w:w="2251" w:type="dxa"/>
            <w:shd w:val="clear" w:color="auto" w:fill="auto"/>
            <w:noWrap/>
            <w:vAlign w:val="bottom"/>
          </w:tcPr>
          <w:p w:rsidR="00C30CCB" w:rsidRPr="004706A4" w:rsidRDefault="00C30CCB" w:rsidP="00936E14">
            <w:pPr>
              <w:rPr>
                <w:rFonts w:cs="Arial"/>
              </w:rPr>
            </w:pPr>
            <w:r w:rsidRPr="004706A4">
              <w:rPr>
                <w:rFonts w:cs="Arial"/>
              </w:rPr>
              <w:t>EirGrid</w:t>
            </w:r>
          </w:p>
        </w:tc>
        <w:tc>
          <w:tcPr>
            <w:tcW w:w="2126" w:type="dxa"/>
            <w:shd w:val="clear" w:color="auto" w:fill="auto"/>
            <w:noWrap/>
            <w:vAlign w:val="bottom"/>
          </w:tcPr>
          <w:p w:rsidR="00C30CCB" w:rsidRPr="004706A4" w:rsidRDefault="00C30CCB" w:rsidP="00936E14">
            <w:pPr>
              <w:rPr>
                <w:rFonts w:cs="Arial"/>
              </w:rPr>
            </w:pPr>
            <w:r w:rsidRPr="004706A4">
              <w:rPr>
                <w:rFonts w:cs="Arial"/>
              </w:rPr>
              <w:t>Observer</w:t>
            </w:r>
          </w:p>
        </w:tc>
      </w:tr>
    </w:tbl>
    <w:p w:rsidR="00C05720" w:rsidRPr="004706A4" w:rsidRDefault="00C05720">
      <w:pPr>
        <w:spacing w:before="0" w:after="0" w:line="240" w:lineRule="auto"/>
        <w:rPr>
          <w:lang w:val="en-IE"/>
        </w:rPr>
      </w:pPr>
      <w:r w:rsidRPr="004706A4">
        <w:rPr>
          <w:lang w:val="en-IE"/>
        </w:rPr>
        <w:br w:type="page"/>
      </w:r>
    </w:p>
    <w:p w:rsidR="00F61CD6" w:rsidRPr="00AC683E" w:rsidRDefault="00F61CD6" w:rsidP="00F61CD6">
      <w:pPr>
        <w:pStyle w:val="Heading1"/>
        <w:pageBreakBefore w:val="0"/>
        <w:numPr>
          <w:ilvl w:val="0"/>
          <w:numId w:val="7"/>
        </w:numPr>
        <w:ind w:left="426" w:hanging="426"/>
      </w:pPr>
      <w:bookmarkStart w:id="4" w:name="_Toc369184903"/>
      <w:r w:rsidRPr="00AC683E">
        <w:lastRenderedPageBreak/>
        <w:t>SEMO Update</w:t>
      </w:r>
      <w:bookmarkEnd w:id="4"/>
    </w:p>
    <w:p w:rsidR="00B83F89" w:rsidRPr="00B3287B" w:rsidRDefault="00B83F89" w:rsidP="00B83F89">
      <w:pPr>
        <w:spacing w:before="0" w:after="0" w:line="240" w:lineRule="auto"/>
        <w:jc w:val="both"/>
        <w:rPr>
          <w:highlight w:val="yellow"/>
        </w:rPr>
      </w:pPr>
    </w:p>
    <w:p w:rsidR="00F61CD6" w:rsidRPr="00AC683E" w:rsidRDefault="00F61CD6" w:rsidP="00B83F89">
      <w:pPr>
        <w:spacing w:before="0" w:after="0" w:line="240" w:lineRule="auto"/>
        <w:jc w:val="both"/>
      </w:pPr>
      <w:r w:rsidRPr="00AC683E">
        <w:t xml:space="preserve">The Minutes from Meeting </w:t>
      </w:r>
      <w:r w:rsidR="00AC683E" w:rsidRPr="00AC683E">
        <w:t>50</w:t>
      </w:r>
      <w:r w:rsidR="00DB62D0" w:rsidRPr="00AC683E">
        <w:t xml:space="preserve"> </w:t>
      </w:r>
      <w:r w:rsidRPr="00AC683E">
        <w:t xml:space="preserve">were read and approved. The final approved version of the Minutes </w:t>
      </w:r>
      <w:r w:rsidR="000120DA" w:rsidRPr="00AC683E">
        <w:t>is</w:t>
      </w:r>
      <w:r w:rsidRPr="00AC683E">
        <w:t xml:space="preserve"> now published on the SEMO website. </w:t>
      </w:r>
    </w:p>
    <w:p w:rsidR="00B83F89" w:rsidRPr="00B3287B" w:rsidRDefault="00B83F89" w:rsidP="00B83F89">
      <w:pPr>
        <w:spacing w:before="0" w:after="0" w:line="240" w:lineRule="auto"/>
        <w:jc w:val="both"/>
        <w:rPr>
          <w:highlight w:val="yellow"/>
        </w:rPr>
      </w:pPr>
    </w:p>
    <w:p w:rsidR="00120D65" w:rsidRPr="00120D65" w:rsidRDefault="00120D65" w:rsidP="00B83F89">
      <w:pPr>
        <w:spacing w:before="0" w:after="0" w:line="240" w:lineRule="auto"/>
        <w:jc w:val="both"/>
      </w:pPr>
      <w:r w:rsidRPr="00120D65">
        <w:t>Secretariat advised that Iain Wright and Jill Murray were successful in retaining their Chair and Vice-Chair positions respectively.</w:t>
      </w:r>
    </w:p>
    <w:p w:rsidR="00120D65" w:rsidRPr="000429B6" w:rsidRDefault="00DD2606" w:rsidP="00B83F89">
      <w:pPr>
        <w:spacing w:before="0" w:after="0" w:line="240" w:lineRule="auto"/>
        <w:jc w:val="both"/>
      </w:pPr>
      <w:r w:rsidRPr="000429B6">
        <w:t xml:space="preserve">Secretariat presented the programme of work. </w:t>
      </w:r>
    </w:p>
    <w:p w:rsidR="00E7778F" w:rsidRPr="000429B6" w:rsidRDefault="00E7778F" w:rsidP="00B83F89">
      <w:pPr>
        <w:spacing w:before="0" w:after="0" w:line="240" w:lineRule="auto"/>
        <w:jc w:val="both"/>
      </w:pPr>
      <w:r w:rsidRPr="000429B6">
        <w:t xml:space="preserve">Secretariat </w:t>
      </w:r>
      <w:r w:rsidR="00E7481E" w:rsidRPr="000429B6">
        <w:t>provided an overview</w:t>
      </w:r>
      <w:r w:rsidR="006A2618" w:rsidRPr="000429B6">
        <w:t xml:space="preserve"> on the status</w:t>
      </w:r>
      <w:r w:rsidR="00E7481E" w:rsidRPr="000429B6">
        <w:t xml:space="preserve"> of </w:t>
      </w:r>
      <w:r w:rsidR="006A2618" w:rsidRPr="000429B6">
        <w:t>the 2012 market audit issue amendments</w:t>
      </w:r>
      <w:r w:rsidR="000429B6" w:rsidRPr="000429B6">
        <w:t xml:space="preserve"> advising that the final outstanding issue will be addressed </w:t>
      </w:r>
      <w:r w:rsidR="00041BE3">
        <w:t xml:space="preserve">by </w:t>
      </w:r>
      <w:r w:rsidR="007964DE">
        <w:t>Meeting 52.</w:t>
      </w:r>
    </w:p>
    <w:p w:rsidR="00CD63A6" w:rsidRPr="000429B6" w:rsidRDefault="00CD63A6" w:rsidP="00B83F89">
      <w:pPr>
        <w:spacing w:before="0" w:after="0" w:line="240" w:lineRule="auto"/>
        <w:jc w:val="both"/>
      </w:pPr>
    </w:p>
    <w:p w:rsidR="007A7EA6" w:rsidRPr="000429B6" w:rsidRDefault="00846F32" w:rsidP="00B83F89">
      <w:pPr>
        <w:spacing w:before="0" w:after="0" w:line="240" w:lineRule="auto"/>
        <w:jc w:val="both"/>
      </w:pPr>
      <w:r w:rsidRPr="000429B6">
        <w:t>MO Member</w:t>
      </w:r>
      <w:r w:rsidR="00F61CD6" w:rsidRPr="000429B6">
        <w:t xml:space="preserve"> presented </w:t>
      </w:r>
      <w:r w:rsidR="00434A2E" w:rsidRPr="000429B6">
        <w:t xml:space="preserve">slides in relation to </w:t>
      </w:r>
      <w:r w:rsidR="00F61CD6" w:rsidRPr="000429B6">
        <w:t>the CMS update</w:t>
      </w:r>
      <w:r w:rsidR="000429B6" w:rsidRPr="000429B6">
        <w:t xml:space="preserve"> advising that the release cut-off date of September 27</w:t>
      </w:r>
      <w:r w:rsidR="000429B6" w:rsidRPr="000429B6">
        <w:rPr>
          <w:vertAlign w:val="superscript"/>
        </w:rPr>
        <w:t>th</w:t>
      </w:r>
      <w:r w:rsidR="000429B6" w:rsidRPr="000429B6">
        <w:t xml:space="preserve"> 2013 for </w:t>
      </w:r>
      <w:r w:rsidR="007964DE">
        <w:t xml:space="preserve">the </w:t>
      </w:r>
      <w:r w:rsidR="000429B6" w:rsidRPr="000429B6">
        <w:t xml:space="preserve">April 2014 CMS release has passed. </w:t>
      </w:r>
      <w:r w:rsidR="00E350E5" w:rsidRPr="000429B6">
        <w:t>MO Member advised that there are no approved Modifi</w:t>
      </w:r>
      <w:r w:rsidR="006A2618" w:rsidRPr="000429B6">
        <w:t>cation Proposals for SEM 2.3.0</w:t>
      </w:r>
      <w:r w:rsidR="000429B6">
        <w:t>,</w:t>
      </w:r>
      <w:r w:rsidR="006A2618" w:rsidRPr="000429B6">
        <w:t xml:space="preserve"> </w:t>
      </w:r>
      <w:r w:rsidR="003018EE" w:rsidRPr="000429B6">
        <w:t xml:space="preserve">however a number of CRs will be included for implementation. </w:t>
      </w:r>
      <w:r w:rsidR="006A2618" w:rsidRPr="000429B6">
        <w:t>The proposed deployment date</w:t>
      </w:r>
      <w:r w:rsidR="007A755B" w:rsidRPr="000429B6">
        <w:t xml:space="preserve"> for the release</w:t>
      </w:r>
      <w:r w:rsidR="006A2618" w:rsidRPr="000429B6">
        <w:t xml:space="preserve"> is 15th November 2013.</w:t>
      </w:r>
    </w:p>
    <w:p w:rsidR="00B83F89" w:rsidRPr="00B3287B" w:rsidRDefault="00B83F89" w:rsidP="00B83F89">
      <w:pPr>
        <w:spacing w:before="0" w:after="0" w:line="240" w:lineRule="auto"/>
        <w:jc w:val="both"/>
        <w:rPr>
          <w:highlight w:val="yellow"/>
        </w:rPr>
      </w:pPr>
    </w:p>
    <w:p w:rsidR="00866BBF" w:rsidRDefault="00866BBF" w:rsidP="00866BBF">
      <w:pPr>
        <w:spacing w:before="0" w:after="0" w:line="240" w:lineRule="auto"/>
        <w:jc w:val="both"/>
      </w:pPr>
    </w:p>
    <w:p w:rsidR="00B37C09" w:rsidRPr="006227EF" w:rsidRDefault="00695153" w:rsidP="00A94F40">
      <w:pPr>
        <w:pStyle w:val="Heading1"/>
        <w:pageBreakBefore w:val="0"/>
        <w:numPr>
          <w:ilvl w:val="0"/>
          <w:numId w:val="7"/>
        </w:numPr>
        <w:ind w:left="426" w:hanging="426"/>
      </w:pPr>
      <w:bookmarkStart w:id="5" w:name="_Toc369184904"/>
      <w:r w:rsidRPr="006227EF">
        <w:t>Review of Actions</w:t>
      </w:r>
      <w:bookmarkEnd w:id="5"/>
    </w:p>
    <w:p w:rsidR="002F6F11" w:rsidRPr="00B3287B"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6227EF" w:rsidRPr="00967B9A" w:rsidTr="00185089">
        <w:trPr>
          <w:cantSplit/>
        </w:trPr>
        <w:tc>
          <w:tcPr>
            <w:tcW w:w="9781" w:type="dxa"/>
            <w:gridSpan w:val="2"/>
            <w:tcBorders>
              <w:top w:val="nil"/>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vAlign w:val="center"/>
            <w:hideMark/>
          </w:tcPr>
          <w:p w:rsidR="006227EF" w:rsidRPr="00967B9A" w:rsidRDefault="006227EF" w:rsidP="00185089">
            <w:r>
              <w:rPr>
                <w:rStyle w:val="IntenseEmphasis"/>
                <w:caps/>
                <w:color w:val="FFFFFF" w:themeColor="background1"/>
              </w:rPr>
              <w:t>Actions Recorded At meeting 50</w:t>
            </w:r>
          </w:p>
        </w:tc>
      </w:tr>
      <w:tr w:rsidR="00866BBF" w:rsidRPr="00544DEE" w:rsidTr="00936E14">
        <w:trPr>
          <w:cantSplit/>
          <w:trHeight w:val="78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866BBF" w:rsidRDefault="00866BBF" w:rsidP="00936E14">
            <w:pPr>
              <w:rPr>
                <w:rFonts w:cs="Arial"/>
              </w:rPr>
            </w:pPr>
            <w:r>
              <w:rPr>
                <w:rFonts w:cs="Arial"/>
              </w:rPr>
              <w:t>Mod_11_12 Definition of Special Units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866BBF" w:rsidRPr="00130D1F" w:rsidRDefault="00866BBF" w:rsidP="002350CB">
            <w:pPr>
              <w:pStyle w:val="ListParagraph"/>
              <w:numPr>
                <w:ilvl w:val="0"/>
                <w:numId w:val="17"/>
              </w:numPr>
              <w:spacing w:before="0" w:after="0" w:line="240" w:lineRule="auto"/>
              <w:rPr>
                <w:rFonts w:cs="Arial"/>
              </w:rPr>
            </w:pPr>
            <w:r>
              <w:rPr>
                <w:rFonts w:cs="Arial"/>
              </w:rPr>
              <w:t>TSO to procure IA-</w:t>
            </w:r>
            <w:r w:rsidR="002350CB">
              <w:rPr>
                <w:rFonts w:cs="Arial"/>
              </w:rPr>
              <w:t>In progress</w:t>
            </w:r>
          </w:p>
        </w:tc>
      </w:tr>
      <w:tr w:rsidR="00120CFF" w:rsidRPr="00544DEE" w:rsidTr="00936E14">
        <w:trPr>
          <w:cantSplit/>
          <w:trHeight w:val="780"/>
        </w:trPr>
        <w:tc>
          <w:tcPr>
            <w:tcW w:w="4253" w:type="dxa"/>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120CFF" w:rsidRPr="00F12F96" w:rsidRDefault="00120CFF" w:rsidP="00936E14">
            <w:pPr>
              <w:rPr>
                <w:rFonts w:cs="Arial"/>
              </w:rPr>
            </w:pPr>
            <w:r>
              <w:rPr>
                <w:rFonts w:cs="Arial"/>
              </w:rPr>
              <w:t>Mod_25_12: S</w:t>
            </w:r>
            <w:r w:rsidRPr="006301E0">
              <w:rPr>
                <w:rFonts w:cs="Arial"/>
              </w:rPr>
              <w:t>uspension of interconnector unit on instruction of interconnector owner due to breach of access rules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20CFF" w:rsidRPr="00130D1F" w:rsidRDefault="00120CFF" w:rsidP="00120CFF">
            <w:pPr>
              <w:pStyle w:val="ListParagraph"/>
              <w:numPr>
                <w:ilvl w:val="0"/>
                <w:numId w:val="17"/>
              </w:numPr>
              <w:spacing w:before="0" w:after="0" w:line="240" w:lineRule="auto"/>
              <w:rPr>
                <w:rFonts w:cs="Arial"/>
              </w:rPr>
            </w:pPr>
            <w:r w:rsidRPr="00130D1F">
              <w:rPr>
                <w:rFonts w:cs="Arial"/>
              </w:rPr>
              <w:t>Proposer to monitor the issue and revert to Committee in six months</w:t>
            </w:r>
            <w:r w:rsidR="00007B25">
              <w:rPr>
                <w:rFonts w:cs="Arial"/>
              </w:rPr>
              <w:t xml:space="preserve">-Closed: No data to assess </w:t>
            </w:r>
            <w:r w:rsidR="00041BE3">
              <w:rPr>
                <w:rFonts w:cs="Arial"/>
              </w:rPr>
              <w:t xml:space="preserve">as </w:t>
            </w:r>
            <w:r w:rsidR="00007B25">
              <w:rPr>
                <w:rFonts w:cs="Arial"/>
              </w:rPr>
              <w:t>auctions have not been congested. See deferred section for further detail.</w:t>
            </w:r>
          </w:p>
          <w:p w:rsidR="00120CFF" w:rsidRPr="00544DEE" w:rsidRDefault="00120CFF" w:rsidP="00936E14">
            <w:pPr>
              <w:rPr>
                <w:rFonts w:cs="Arial"/>
              </w:rPr>
            </w:pPr>
          </w:p>
        </w:tc>
      </w:tr>
      <w:tr w:rsidR="00120CFF" w:rsidRPr="00544DEE" w:rsidTr="00936E14">
        <w:trPr>
          <w:cantSplit/>
          <w:trHeight w:val="780"/>
        </w:trPr>
        <w:tc>
          <w:tcPr>
            <w:tcW w:w="4253"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120CFF" w:rsidRPr="00F12F96" w:rsidRDefault="00120CFF" w:rsidP="00936E14">
            <w:pPr>
              <w:rPr>
                <w:rFonts w:cs="Arial"/>
              </w:rPr>
            </w:pPr>
            <w:r w:rsidRPr="00F12F96">
              <w:rPr>
                <w:rFonts w:cs="Arial"/>
              </w:rPr>
              <w:t>Mod_02_13: Registration of Charges</w:t>
            </w: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20CFF" w:rsidRPr="00130D1F" w:rsidRDefault="00120CFF" w:rsidP="00120CFF">
            <w:pPr>
              <w:pStyle w:val="ListParagraph"/>
              <w:numPr>
                <w:ilvl w:val="0"/>
                <w:numId w:val="17"/>
              </w:numPr>
              <w:spacing w:before="0" w:after="0" w:line="240" w:lineRule="auto"/>
              <w:rPr>
                <w:rFonts w:cs="Arial"/>
              </w:rPr>
            </w:pPr>
            <w:r w:rsidRPr="00130D1F">
              <w:rPr>
                <w:rFonts w:cs="Arial"/>
              </w:rPr>
              <w:t>SEMO to continue to pursue Participants in relation to signing the Deeds of Charge-In Progress</w:t>
            </w:r>
          </w:p>
          <w:p w:rsidR="00120CFF" w:rsidRPr="00544DEE" w:rsidRDefault="00120CFF" w:rsidP="00936E14">
            <w:pPr>
              <w:rPr>
                <w:rFonts w:cs="Arial"/>
              </w:rPr>
            </w:pPr>
          </w:p>
        </w:tc>
      </w:tr>
      <w:tr w:rsidR="00120CFF" w:rsidTr="00936E14">
        <w:trPr>
          <w:cantSplit/>
          <w:trHeight w:val="780"/>
        </w:trPr>
        <w:tc>
          <w:tcPr>
            <w:tcW w:w="425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20CFF" w:rsidRPr="00F12F96" w:rsidRDefault="00120CFF" w:rsidP="00936E14">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20CFF" w:rsidRPr="00130D1F" w:rsidRDefault="00120CFF" w:rsidP="00120CFF">
            <w:pPr>
              <w:pStyle w:val="ListParagraph"/>
              <w:numPr>
                <w:ilvl w:val="0"/>
                <w:numId w:val="17"/>
              </w:numPr>
              <w:spacing w:before="0" w:after="0" w:line="240" w:lineRule="auto"/>
              <w:rPr>
                <w:rFonts w:cs="Arial"/>
              </w:rPr>
            </w:pPr>
            <w:r w:rsidRPr="00130D1F">
              <w:rPr>
                <w:rFonts w:cs="Arial"/>
              </w:rPr>
              <w:t>SEMO to submit alternative version of proposal for consideration at Meeting 51- In Progress. Proposal will be submitted for consideration at Meeting 52.</w:t>
            </w:r>
          </w:p>
          <w:p w:rsidR="00120CFF" w:rsidRDefault="00120CFF" w:rsidP="00936E14">
            <w:pPr>
              <w:pStyle w:val="Bullet1"/>
              <w:numPr>
                <w:ilvl w:val="0"/>
                <w:numId w:val="0"/>
              </w:numPr>
              <w:ind w:left="360" w:hanging="360"/>
              <w:jc w:val="both"/>
              <w:rPr>
                <w:b/>
                <w:sz w:val="22"/>
                <w:szCs w:val="22"/>
              </w:rPr>
            </w:pPr>
          </w:p>
        </w:tc>
      </w:tr>
      <w:tr w:rsidR="00120CFF" w:rsidRPr="00130D1F" w:rsidTr="00936E14">
        <w:trPr>
          <w:cantSplit/>
          <w:trHeight w:val="70"/>
        </w:trPr>
        <w:tc>
          <w:tcPr>
            <w:tcW w:w="4253"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20CFF" w:rsidRDefault="00120CFF" w:rsidP="00936E14">
            <w:pPr>
              <w:rPr>
                <w:rFonts w:cs="Arial"/>
              </w:rPr>
            </w:pPr>
          </w:p>
          <w:p w:rsidR="00120CFF" w:rsidRDefault="00120CFF" w:rsidP="00936E14">
            <w:pPr>
              <w:rPr>
                <w:rFonts w:cs="Arial"/>
              </w:rPr>
            </w:pPr>
          </w:p>
          <w:p w:rsidR="00120CFF" w:rsidRDefault="00120CFF" w:rsidP="00936E14">
            <w:pPr>
              <w:rPr>
                <w:rFonts w:cs="Arial"/>
              </w:rPr>
            </w:pPr>
            <w:r w:rsidRPr="00E3293A">
              <w:rPr>
                <w:rFonts w:cs="Arial"/>
              </w:rPr>
              <w:t>Mod_09_13</w:t>
            </w:r>
            <w:r>
              <w:rPr>
                <w:rFonts w:cs="Arial"/>
              </w:rPr>
              <w:t>:</w:t>
            </w:r>
            <w:r w:rsidRPr="00E3293A">
              <w:rPr>
                <w:rFonts w:cs="Arial"/>
              </w:rPr>
              <w:t xml:space="preserve"> Amendment of AP7 to include the use of e-mail notification and the SEMO public website in the event of a GSF</w:t>
            </w:r>
          </w:p>
          <w:p w:rsidR="00120CFF" w:rsidRPr="00F12F96" w:rsidRDefault="00120CFF" w:rsidP="00936E14">
            <w:pPr>
              <w:rPr>
                <w:rFonts w:cs="Arial"/>
              </w:rPr>
            </w:pPr>
          </w:p>
        </w:tc>
        <w:tc>
          <w:tcPr>
            <w:tcW w:w="552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120CFF" w:rsidRPr="00130D1F" w:rsidRDefault="00120CFF" w:rsidP="00120CFF">
            <w:pPr>
              <w:pStyle w:val="ListParagraph"/>
              <w:numPr>
                <w:ilvl w:val="0"/>
                <w:numId w:val="17"/>
              </w:numPr>
              <w:spacing w:before="0" w:after="0" w:line="240" w:lineRule="auto"/>
              <w:rPr>
                <w:rFonts w:cs="Arial"/>
              </w:rPr>
            </w:pPr>
            <w:r w:rsidRPr="00130D1F">
              <w:rPr>
                <w:rFonts w:cs="Arial"/>
              </w:rPr>
              <w:t>SEMO to submit alternative version of proposal for consideration at Meeting 51-Closed.Alternative version submitted for Meeting 51.</w:t>
            </w:r>
          </w:p>
        </w:tc>
      </w:tr>
    </w:tbl>
    <w:p w:rsidR="001D6717" w:rsidRPr="00B3287B" w:rsidRDefault="001D6717" w:rsidP="001D6717">
      <w:pPr>
        <w:rPr>
          <w:highlight w:val="yellow"/>
        </w:rPr>
      </w:pPr>
    </w:p>
    <w:p w:rsidR="00DD5034" w:rsidRPr="00B3287B" w:rsidRDefault="00DD5034" w:rsidP="00DD5034">
      <w:pPr>
        <w:rPr>
          <w:highlight w:val="yellow"/>
        </w:rPr>
      </w:pPr>
    </w:p>
    <w:p w:rsidR="00744744" w:rsidRPr="00B3287B" w:rsidRDefault="00744744">
      <w:pPr>
        <w:spacing w:before="0" w:after="0" w:line="240" w:lineRule="auto"/>
        <w:rPr>
          <w:highlight w:val="yellow"/>
        </w:rPr>
      </w:pPr>
      <w:r w:rsidRPr="00B3287B">
        <w:rPr>
          <w:highlight w:val="yellow"/>
        </w:rPr>
        <w:br w:type="page"/>
      </w:r>
    </w:p>
    <w:p w:rsidR="00043C30" w:rsidRPr="00BA1544" w:rsidRDefault="00695153" w:rsidP="00043C30">
      <w:pPr>
        <w:pStyle w:val="Heading1"/>
        <w:pageBreakBefore w:val="0"/>
        <w:numPr>
          <w:ilvl w:val="0"/>
          <w:numId w:val="7"/>
        </w:numPr>
        <w:ind w:left="426" w:hanging="426"/>
      </w:pPr>
      <w:bookmarkStart w:id="6" w:name="_Toc369184905"/>
      <w:r w:rsidRPr="00BA1544">
        <w:lastRenderedPageBreak/>
        <w:t>Deferred Modification Proposals</w:t>
      </w:r>
      <w:bookmarkEnd w:id="6"/>
    </w:p>
    <w:p w:rsidR="00413C27" w:rsidRPr="00B3287B" w:rsidRDefault="00413C27" w:rsidP="00413C27">
      <w:pPr>
        <w:jc w:val="both"/>
        <w:rPr>
          <w:highlight w:val="yellow"/>
          <w:lang w:eastAsia="en-GB"/>
        </w:rPr>
      </w:pPr>
    </w:p>
    <w:p w:rsidR="00413C27" w:rsidRPr="00BA1544" w:rsidRDefault="000C3464" w:rsidP="00413C27">
      <w:pPr>
        <w:pStyle w:val="Heading2"/>
        <w:numPr>
          <w:ilvl w:val="0"/>
          <w:numId w:val="6"/>
        </w:numPr>
        <w:ind w:left="426" w:hanging="425"/>
        <w:jc w:val="both"/>
        <w:rPr>
          <w:rStyle w:val="IntenseReference"/>
          <w:color w:val="1F497D"/>
        </w:rPr>
      </w:pPr>
      <w:hyperlink r:id="rId21" w:history="1">
        <w:bookmarkStart w:id="7" w:name="_Toc369184906"/>
        <w:r w:rsidR="00413C27" w:rsidRPr="00BA1544">
          <w:rPr>
            <w:rStyle w:val="IntenseReference"/>
            <w:color w:val="1F497D"/>
          </w:rPr>
          <w:t>Mod_</w:t>
        </w:r>
        <w:r w:rsidR="00413C27">
          <w:rPr>
            <w:rStyle w:val="IntenseReference"/>
            <w:color w:val="1F497D"/>
          </w:rPr>
          <w:t>11</w:t>
        </w:r>
        <w:r w:rsidR="00413C27" w:rsidRPr="00BA1544">
          <w:rPr>
            <w:rStyle w:val="IntenseReference"/>
            <w:color w:val="1F497D"/>
          </w:rPr>
          <w:t>_1</w:t>
        </w:r>
        <w:r w:rsidR="00413C27">
          <w:rPr>
            <w:rStyle w:val="IntenseReference"/>
            <w:color w:val="1F497D"/>
          </w:rPr>
          <w:t>2</w:t>
        </w:r>
        <w:r w:rsidR="00413C27" w:rsidRPr="00BA1544">
          <w:rPr>
            <w:rStyle w:val="IntenseReference"/>
            <w:color w:val="1F497D"/>
          </w:rPr>
          <w:t xml:space="preserve"> </w:t>
        </w:r>
      </w:hyperlink>
      <w:r w:rsidR="00413C27" w:rsidRPr="00413C27">
        <w:rPr>
          <w:rStyle w:val="IntenseReference"/>
          <w:color w:val="1F497D"/>
        </w:rPr>
        <w:t>proposal to extend the</w:t>
      </w:r>
      <w:r w:rsidR="00197FED" w:rsidRPr="00197FED">
        <w:rPr>
          <w:u w:val="single"/>
        </w:rPr>
        <w:t xml:space="preserve"> </w:t>
      </w:r>
      <w:r w:rsidR="00413C27">
        <w:rPr>
          <w:rStyle w:val="IntenseReference"/>
          <w:color w:val="1F497D"/>
        </w:rPr>
        <w:t>definition of special units to include caes</w:t>
      </w:r>
      <w:bookmarkEnd w:id="7"/>
    </w:p>
    <w:p w:rsidR="00043C30" w:rsidRDefault="00AB0F9B" w:rsidP="002F6F11">
      <w:pPr>
        <w:jc w:val="both"/>
        <w:rPr>
          <w:lang w:eastAsia="en-GB"/>
        </w:rPr>
      </w:pPr>
      <w:r w:rsidRPr="00AB0F9B">
        <w:rPr>
          <w:lang w:eastAsia="en-GB"/>
        </w:rPr>
        <w:t>Proposer: Gaelectric</w:t>
      </w:r>
    </w:p>
    <w:p w:rsidR="006F58D8" w:rsidRDefault="00197FED" w:rsidP="002F6F11">
      <w:pPr>
        <w:jc w:val="both"/>
        <w:rPr>
          <w:lang w:eastAsia="en-GB"/>
        </w:rPr>
      </w:pPr>
      <w:r>
        <w:rPr>
          <w:lang w:eastAsia="en-GB"/>
        </w:rPr>
        <w:t>SO Member advised that the RCUC IA is progressing and disc</w:t>
      </w:r>
      <w:r w:rsidR="003A3CC3">
        <w:rPr>
          <w:lang w:eastAsia="en-GB"/>
        </w:rPr>
        <w:t>ussions are being held with ABB, however it may take another 2-3 weeks for the full scope to be agreed. RA Alternate queried in relation to the below action which was recorded at Meeting 47:</w:t>
      </w:r>
    </w:p>
    <w:p w:rsidR="003A3CC3" w:rsidRPr="00C411C4" w:rsidRDefault="003A3CC3" w:rsidP="003A3CC3">
      <w:pPr>
        <w:pStyle w:val="ColorfulList-Accent11"/>
        <w:numPr>
          <w:ilvl w:val="0"/>
          <w:numId w:val="24"/>
        </w:numPr>
        <w:spacing w:before="0" w:after="0" w:line="360" w:lineRule="auto"/>
        <w:contextualSpacing w:val="0"/>
        <w:jc w:val="both"/>
      </w:pPr>
      <w:r w:rsidRPr="00C411C4">
        <w:t>RAs to request TSO to discuss proposal with Grid Code</w:t>
      </w:r>
    </w:p>
    <w:p w:rsidR="003A3CC3" w:rsidRPr="00AB0F9B" w:rsidRDefault="003A3CC3" w:rsidP="002F6F11">
      <w:pPr>
        <w:jc w:val="both"/>
        <w:rPr>
          <w:lang w:eastAsia="en-GB"/>
        </w:rPr>
      </w:pPr>
      <w:r>
        <w:rPr>
          <w:lang w:eastAsia="en-GB"/>
        </w:rPr>
        <w:t xml:space="preserve">Secretariat advised that the action had been closed </w:t>
      </w:r>
      <w:r w:rsidR="00654089">
        <w:rPr>
          <w:lang w:eastAsia="en-GB"/>
        </w:rPr>
        <w:t xml:space="preserve">at a previous Meeting however </w:t>
      </w:r>
      <w:r>
        <w:rPr>
          <w:lang w:eastAsia="en-GB"/>
        </w:rPr>
        <w:t>discussion of the proposal w</w:t>
      </w:r>
      <w:r w:rsidR="00654089">
        <w:rPr>
          <w:lang w:eastAsia="en-GB"/>
        </w:rPr>
        <w:t>ill</w:t>
      </w:r>
      <w:r>
        <w:rPr>
          <w:lang w:eastAsia="en-GB"/>
        </w:rPr>
        <w:t xml:space="preserve"> take place at the Grid Code following procurement of the RCUC IA.</w:t>
      </w:r>
    </w:p>
    <w:p w:rsidR="00AB0F9B" w:rsidRPr="00A47EF0" w:rsidRDefault="00AB0F9B" w:rsidP="00AB0F9B">
      <w:pPr>
        <w:pStyle w:val="IntenseQuote"/>
        <w:spacing w:line="360" w:lineRule="auto"/>
        <w:jc w:val="both"/>
      </w:pPr>
      <w:r w:rsidRPr="00A47EF0">
        <w:t xml:space="preserve">Actions </w:t>
      </w:r>
    </w:p>
    <w:p w:rsidR="00AB0F9B" w:rsidRPr="00A47EF0" w:rsidRDefault="00866BBF" w:rsidP="00AB0F9B">
      <w:pPr>
        <w:pStyle w:val="Bullet1"/>
        <w:numPr>
          <w:ilvl w:val="0"/>
          <w:numId w:val="5"/>
        </w:numPr>
        <w:jc w:val="both"/>
      </w:pPr>
      <w:r w:rsidRPr="00A47EF0">
        <w:t>Secretariat to request extension until March 2014.</w:t>
      </w:r>
    </w:p>
    <w:p w:rsidR="00AB0F9B" w:rsidRPr="00B3287B" w:rsidRDefault="00AB0F9B" w:rsidP="00AB0F9B">
      <w:pPr>
        <w:pStyle w:val="Bullet1"/>
        <w:numPr>
          <w:ilvl w:val="0"/>
          <w:numId w:val="0"/>
        </w:numPr>
        <w:ind w:left="1080"/>
        <w:jc w:val="both"/>
        <w:rPr>
          <w:highlight w:val="yellow"/>
        </w:rPr>
      </w:pPr>
    </w:p>
    <w:p w:rsidR="00AB0F9B" w:rsidRPr="00A47EF0" w:rsidRDefault="00AB0F9B" w:rsidP="00AB0F9B">
      <w:pPr>
        <w:pStyle w:val="IntenseQuote"/>
        <w:spacing w:line="360" w:lineRule="auto"/>
        <w:jc w:val="both"/>
      </w:pPr>
      <w:r w:rsidRPr="00A47EF0">
        <w:t>Decision</w:t>
      </w:r>
    </w:p>
    <w:p w:rsidR="00AB0F9B" w:rsidRDefault="00A47EF0" w:rsidP="00A47EF0">
      <w:pPr>
        <w:pStyle w:val="Bullet1"/>
        <w:numPr>
          <w:ilvl w:val="0"/>
          <w:numId w:val="5"/>
        </w:numPr>
        <w:spacing w:line="360" w:lineRule="auto"/>
        <w:jc w:val="both"/>
      </w:pPr>
      <w:r w:rsidRPr="00A47EF0">
        <w:t>The proposal was deferred.</w:t>
      </w:r>
    </w:p>
    <w:p w:rsidR="00A47EF0" w:rsidRPr="00BA1544" w:rsidRDefault="00A47EF0" w:rsidP="00A47EF0">
      <w:pPr>
        <w:pStyle w:val="Bullet1"/>
        <w:numPr>
          <w:ilvl w:val="0"/>
          <w:numId w:val="0"/>
        </w:numPr>
        <w:spacing w:line="360" w:lineRule="auto"/>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B0F9B" w:rsidRPr="00BA1544" w:rsidTr="00936E14">
        <w:trPr>
          <w:jc w:val="center"/>
        </w:trPr>
        <w:tc>
          <w:tcPr>
            <w:tcW w:w="5000" w:type="pct"/>
            <w:shd w:val="clear" w:color="auto" w:fill="548DD4"/>
          </w:tcPr>
          <w:p w:rsidR="00AB0F9B" w:rsidRPr="00BA1544" w:rsidRDefault="00AB0F9B" w:rsidP="00936E14">
            <w:pPr>
              <w:spacing w:before="40" w:after="40"/>
              <w:jc w:val="center"/>
              <w:rPr>
                <w:b/>
                <w:color w:val="FFFFFF"/>
                <w:sz w:val="16"/>
                <w:szCs w:val="16"/>
              </w:rPr>
            </w:pPr>
            <w:r w:rsidRPr="00BA1544">
              <w:rPr>
                <w:b/>
                <w:color w:val="FFFFFF"/>
              </w:rPr>
              <w:t xml:space="preserve">Deferred </w:t>
            </w:r>
          </w:p>
        </w:tc>
      </w:tr>
    </w:tbl>
    <w:p w:rsidR="00413C27" w:rsidRDefault="00413C27" w:rsidP="002F6F11">
      <w:pPr>
        <w:jc w:val="both"/>
        <w:rPr>
          <w:highlight w:val="yellow"/>
          <w:lang w:eastAsia="en-GB"/>
        </w:rPr>
      </w:pPr>
    </w:p>
    <w:p w:rsidR="00AB0F9B" w:rsidRPr="00BA1544" w:rsidRDefault="00AB0F9B" w:rsidP="00AB0F9B">
      <w:pPr>
        <w:pStyle w:val="Heading2"/>
        <w:numPr>
          <w:ilvl w:val="0"/>
          <w:numId w:val="0"/>
        </w:numPr>
        <w:ind w:left="576" w:hanging="576"/>
        <w:jc w:val="both"/>
        <w:rPr>
          <w:rStyle w:val="IntenseReference"/>
          <w:color w:val="1F497D"/>
        </w:rPr>
      </w:pPr>
      <w:bookmarkStart w:id="8" w:name="_Toc369184907"/>
      <w:r w:rsidRPr="00AB0F9B">
        <w:rPr>
          <w:rStyle w:val="IntenseReference"/>
          <w:color w:val="1F497D"/>
          <w:u w:val="none"/>
        </w:rPr>
        <w:t>II.</w:t>
      </w:r>
      <w:r w:rsidRPr="00AB0F9B">
        <w:rPr>
          <w:rStyle w:val="IntenseReference"/>
          <w:color w:val="1F497D"/>
          <w:u w:val="none"/>
        </w:rPr>
        <w:tab/>
      </w:r>
      <w:hyperlink r:id="rId22" w:history="1">
        <w:r w:rsidRPr="00BA1544">
          <w:rPr>
            <w:rStyle w:val="IntenseReference"/>
            <w:color w:val="1F497D"/>
          </w:rPr>
          <w:t>Mod_</w:t>
        </w:r>
        <w:r>
          <w:rPr>
            <w:rStyle w:val="IntenseReference"/>
            <w:color w:val="1F497D"/>
          </w:rPr>
          <w:t>25</w:t>
        </w:r>
        <w:r w:rsidRPr="00BA1544">
          <w:rPr>
            <w:rStyle w:val="IntenseReference"/>
            <w:color w:val="1F497D"/>
          </w:rPr>
          <w:t>_1</w:t>
        </w:r>
        <w:r>
          <w:rPr>
            <w:rStyle w:val="IntenseReference"/>
            <w:color w:val="1F497D"/>
          </w:rPr>
          <w:t>2</w:t>
        </w:r>
        <w:r w:rsidRPr="00BA1544">
          <w:rPr>
            <w:rStyle w:val="IntenseReference"/>
            <w:color w:val="1F497D"/>
          </w:rPr>
          <w:t xml:space="preserve"> </w:t>
        </w:r>
      </w:hyperlink>
      <w:r w:rsidRPr="00AB0F9B">
        <w:rPr>
          <w:rStyle w:val="IntenseReference"/>
          <w:color w:val="1F497D"/>
        </w:rPr>
        <w:t>Suspension of interconnector unit on instruction of interconnector owner due to breach of access rules</w:t>
      </w:r>
      <w:bookmarkEnd w:id="8"/>
    </w:p>
    <w:p w:rsidR="00413C27" w:rsidRDefault="00AB0F9B" w:rsidP="002F6F11">
      <w:pPr>
        <w:jc w:val="both"/>
        <w:rPr>
          <w:lang w:eastAsia="en-GB"/>
        </w:rPr>
      </w:pPr>
      <w:r w:rsidRPr="00AB0F9B">
        <w:rPr>
          <w:lang w:eastAsia="en-GB"/>
        </w:rPr>
        <w:t>Proposer:</w:t>
      </w:r>
      <w:r>
        <w:rPr>
          <w:lang w:eastAsia="en-GB"/>
        </w:rPr>
        <w:t xml:space="preserve"> </w:t>
      </w:r>
      <w:r w:rsidRPr="00AB0F9B">
        <w:rPr>
          <w:lang w:eastAsia="en-GB"/>
        </w:rPr>
        <w:t>EirGrid</w:t>
      </w:r>
    </w:p>
    <w:p w:rsidR="00C51C08" w:rsidRDefault="00C51C08" w:rsidP="002F6F11">
      <w:pPr>
        <w:jc w:val="both"/>
        <w:rPr>
          <w:lang w:eastAsia="en-GB"/>
        </w:rPr>
      </w:pPr>
      <w:r>
        <w:rPr>
          <w:lang w:eastAsia="en-GB"/>
        </w:rPr>
        <w:t xml:space="preserve">Secretariat provided an update </w:t>
      </w:r>
      <w:r w:rsidR="00307886">
        <w:rPr>
          <w:lang w:eastAsia="en-GB"/>
        </w:rPr>
        <w:t xml:space="preserve">advising that </w:t>
      </w:r>
      <w:r w:rsidR="00307886" w:rsidRPr="00F245DF">
        <w:rPr>
          <w:lang w:eastAsia="en-GB"/>
        </w:rPr>
        <w:t xml:space="preserve">as the auctions have not been congested to date, there is no data to assess. Secretariat advised that the </w:t>
      </w:r>
      <w:r w:rsidR="00F245DF">
        <w:rPr>
          <w:lang w:eastAsia="en-GB"/>
        </w:rPr>
        <w:t>p</w:t>
      </w:r>
      <w:r w:rsidR="00307886" w:rsidRPr="00F245DF">
        <w:rPr>
          <w:lang w:eastAsia="en-GB"/>
        </w:rPr>
        <w:t>roposer does not believe the modification will need to be implemented in the next 6 -12 months as the risk levels appear very low at present.</w:t>
      </w:r>
      <w:r w:rsidR="00F245DF" w:rsidRPr="00F245DF">
        <w:rPr>
          <w:lang w:eastAsia="en-GB"/>
        </w:rPr>
        <w:t xml:space="preserve"> Secretariat further advised that </w:t>
      </w:r>
      <w:r w:rsidR="00027F18">
        <w:rPr>
          <w:lang w:eastAsia="en-GB"/>
        </w:rPr>
        <w:t xml:space="preserve">due to the above information, </w:t>
      </w:r>
      <w:r w:rsidR="00F245DF" w:rsidRPr="00F245DF">
        <w:rPr>
          <w:lang w:eastAsia="en-GB"/>
        </w:rPr>
        <w:t>the propose</w:t>
      </w:r>
      <w:r w:rsidR="00F245DF">
        <w:rPr>
          <w:lang w:eastAsia="en-GB"/>
        </w:rPr>
        <w:t xml:space="preserve">r </w:t>
      </w:r>
      <w:r w:rsidR="00F245DF" w:rsidRPr="00F245DF">
        <w:rPr>
          <w:lang w:eastAsia="en-GB"/>
        </w:rPr>
        <w:t xml:space="preserve">suggested withdrawal of the proposal. The Committee were </w:t>
      </w:r>
      <w:r w:rsidR="00C77B02">
        <w:rPr>
          <w:lang w:eastAsia="en-GB"/>
        </w:rPr>
        <w:t xml:space="preserve">in unanimous agreement for </w:t>
      </w:r>
      <w:r w:rsidR="00F245DF" w:rsidRPr="00F245DF">
        <w:rPr>
          <w:lang w:eastAsia="en-GB"/>
        </w:rPr>
        <w:t xml:space="preserve">the proposal </w:t>
      </w:r>
      <w:r w:rsidR="00C77B02">
        <w:rPr>
          <w:lang w:eastAsia="en-GB"/>
        </w:rPr>
        <w:t xml:space="preserve">to be </w:t>
      </w:r>
      <w:r w:rsidR="00F245DF" w:rsidRPr="00F245DF">
        <w:rPr>
          <w:lang w:eastAsia="en-GB"/>
        </w:rPr>
        <w:t>withdrawn.</w:t>
      </w:r>
    </w:p>
    <w:p w:rsidR="00910553" w:rsidRPr="00AF0FA6" w:rsidRDefault="00910553" w:rsidP="00910553">
      <w:pPr>
        <w:pStyle w:val="IntenseQuote"/>
        <w:spacing w:line="360" w:lineRule="auto"/>
        <w:jc w:val="both"/>
      </w:pPr>
      <w:r w:rsidRPr="00AF0FA6">
        <w:t xml:space="preserve">Actions </w:t>
      </w:r>
    </w:p>
    <w:p w:rsidR="00910553" w:rsidRPr="00AF0FA6" w:rsidRDefault="007B00F8" w:rsidP="00910553">
      <w:pPr>
        <w:pStyle w:val="Bullet1"/>
        <w:numPr>
          <w:ilvl w:val="0"/>
          <w:numId w:val="5"/>
        </w:numPr>
        <w:jc w:val="both"/>
      </w:pPr>
      <w:r w:rsidRPr="00AF0FA6">
        <w:t>N/A</w:t>
      </w:r>
    </w:p>
    <w:p w:rsidR="00910553" w:rsidRPr="00AF0FA6" w:rsidRDefault="00910553" w:rsidP="00910553">
      <w:pPr>
        <w:pStyle w:val="Bullet1"/>
        <w:numPr>
          <w:ilvl w:val="0"/>
          <w:numId w:val="0"/>
        </w:numPr>
        <w:ind w:left="1080"/>
        <w:jc w:val="both"/>
      </w:pPr>
    </w:p>
    <w:p w:rsidR="00910553" w:rsidRPr="00AF0FA6" w:rsidRDefault="00910553" w:rsidP="00910553">
      <w:pPr>
        <w:pStyle w:val="IntenseQuote"/>
        <w:spacing w:line="360" w:lineRule="auto"/>
        <w:jc w:val="both"/>
      </w:pPr>
      <w:r w:rsidRPr="00AF0FA6">
        <w:t>Decision</w:t>
      </w:r>
    </w:p>
    <w:p w:rsidR="00C77B02" w:rsidRDefault="00AF0FA6" w:rsidP="00C77B02">
      <w:pPr>
        <w:pStyle w:val="Bullet1"/>
        <w:numPr>
          <w:ilvl w:val="0"/>
          <w:numId w:val="5"/>
        </w:numPr>
        <w:jc w:val="both"/>
      </w:pPr>
      <w:r w:rsidRPr="00AF0FA6">
        <w:t>The proposal was withdraw</w:t>
      </w:r>
      <w:r w:rsidR="00C77B02">
        <w:t>n</w:t>
      </w:r>
    </w:p>
    <w:p w:rsidR="00C77B02" w:rsidRPr="00BA1544" w:rsidRDefault="00C77B02" w:rsidP="00C77B02">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C77B02" w:rsidRPr="00BA1544" w:rsidTr="00E01523">
        <w:trPr>
          <w:jc w:val="center"/>
        </w:trPr>
        <w:tc>
          <w:tcPr>
            <w:tcW w:w="5000" w:type="pct"/>
            <w:shd w:val="clear" w:color="auto" w:fill="548DD4"/>
          </w:tcPr>
          <w:p w:rsidR="00C77B02" w:rsidRPr="00BA1544" w:rsidRDefault="00C77B02" w:rsidP="00E01523">
            <w:pPr>
              <w:spacing w:before="40" w:after="40"/>
              <w:jc w:val="center"/>
              <w:rPr>
                <w:b/>
                <w:color w:val="FFFFFF"/>
                <w:sz w:val="16"/>
                <w:szCs w:val="16"/>
              </w:rPr>
            </w:pPr>
            <w:r>
              <w:rPr>
                <w:b/>
                <w:color w:val="FFFFFF"/>
              </w:rPr>
              <w:lastRenderedPageBreak/>
              <w:t>Withdrawn</w:t>
            </w:r>
          </w:p>
        </w:tc>
      </w:tr>
    </w:tbl>
    <w:p w:rsidR="007B00F8" w:rsidRPr="00C77B02" w:rsidRDefault="007B00F8" w:rsidP="00C77B02">
      <w:pPr>
        <w:pStyle w:val="Bullet1"/>
        <w:numPr>
          <w:ilvl w:val="0"/>
          <w:numId w:val="0"/>
        </w:numPr>
        <w:ind w:left="360" w:hanging="360"/>
        <w:jc w:val="both"/>
      </w:pPr>
    </w:p>
    <w:p w:rsidR="00043C30" w:rsidRPr="00BA1544" w:rsidRDefault="000C3464" w:rsidP="00AB0F9B">
      <w:pPr>
        <w:pStyle w:val="Heading2"/>
        <w:numPr>
          <w:ilvl w:val="0"/>
          <w:numId w:val="18"/>
        </w:numPr>
        <w:ind w:left="426" w:hanging="425"/>
        <w:jc w:val="both"/>
        <w:rPr>
          <w:rStyle w:val="IntenseReference"/>
          <w:color w:val="1F497D"/>
        </w:rPr>
      </w:pPr>
      <w:hyperlink r:id="rId23" w:history="1">
        <w:bookmarkStart w:id="9" w:name="_Toc369184908"/>
        <w:r w:rsidR="00043C30" w:rsidRPr="00BA1544">
          <w:rPr>
            <w:rStyle w:val="IntenseReference"/>
            <w:color w:val="1F497D"/>
          </w:rPr>
          <w:t>Mod_</w:t>
        </w:r>
        <w:r w:rsidR="00D37A82" w:rsidRPr="00BA1544">
          <w:rPr>
            <w:rStyle w:val="IntenseReference"/>
            <w:color w:val="1F497D"/>
          </w:rPr>
          <w:t>02</w:t>
        </w:r>
        <w:r w:rsidR="00043C30" w:rsidRPr="00BA1544">
          <w:rPr>
            <w:rStyle w:val="IntenseReference"/>
            <w:color w:val="1F497D"/>
          </w:rPr>
          <w:t>_1</w:t>
        </w:r>
        <w:r w:rsidR="00D37A82" w:rsidRPr="00BA1544">
          <w:rPr>
            <w:rStyle w:val="IntenseReference"/>
            <w:color w:val="1F497D"/>
          </w:rPr>
          <w:t>3</w:t>
        </w:r>
        <w:r w:rsidR="00043C30" w:rsidRPr="00BA1544">
          <w:rPr>
            <w:rStyle w:val="IntenseReference"/>
            <w:color w:val="1F497D"/>
          </w:rPr>
          <w:t xml:space="preserve"> </w:t>
        </w:r>
      </w:hyperlink>
      <w:r w:rsidR="00D37A82" w:rsidRPr="00BA1544">
        <w:rPr>
          <w:rStyle w:val="IntenseReference"/>
          <w:color w:val="1F497D"/>
        </w:rPr>
        <w:t>registration of charges</w:t>
      </w:r>
      <w:bookmarkEnd w:id="9"/>
    </w:p>
    <w:p w:rsidR="00E71A9B" w:rsidRDefault="00043C30" w:rsidP="003C3BB3">
      <w:pPr>
        <w:jc w:val="both"/>
        <w:rPr>
          <w:i/>
        </w:rPr>
      </w:pPr>
      <w:r w:rsidRPr="00BA1544">
        <w:rPr>
          <w:i/>
        </w:rPr>
        <w:t xml:space="preserve">Proposer: </w:t>
      </w:r>
      <w:r w:rsidR="00D37A82" w:rsidRPr="00BA1544">
        <w:rPr>
          <w:i/>
        </w:rPr>
        <w:t>EirGrid</w:t>
      </w:r>
    </w:p>
    <w:p w:rsidR="00BA1544" w:rsidRDefault="00027F18" w:rsidP="003C3BB3">
      <w:pPr>
        <w:jc w:val="both"/>
        <w:rPr>
          <w:lang w:eastAsia="en-GB"/>
        </w:rPr>
      </w:pPr>
      <w:r>
        <w:rPr>
          <w:lang w:eastAsia="en-GB"/>
        </w:rPr>
        <w:t xml:space="preserve">MO Member advised that the Modifications Committee legal advisors are </w:t>
      </w:r>
      <w:r w:rsidR="00E775DB">
        <w:rPr>
          <w:lang w:eastAsia="en-GB"/>
        </w:rPr>
        <w:t xml:space="preserve">currently </w:t>
      </w:r>
      <w:r>
        <w:rPr>
          <w:lang w:eastAsia="en-GB"/>
        </w:rPr>
        <w:t xml:space="preserve">re-drafting the Modification Proposal and carrying out a legal review. MO Member advised that the proposal will be submitted for consideration at Meeting 52. </w:t>
      </w:r>
      <w:r w:rsidR="00E775DB">
        <w:rPr>
          <w:lang w:eastAsia="en-GB"/>
        </w:rPr>
        <w:t xml:space="preserve">Chair queried as to whether </w:t>
      </w:r>
      <w:r w:rsidR="007B00F8">
        <w:rPr>
          <w:lang w:eastAsia="en-GB"/>
        </w:rPr>
        <w:t xml:space="preserve">the </w:t>
      </w:r>
      <w:r>
        <w:rPr>
          <w:lang w:eastAsia="en-GB"/>
        </w:rPr>
        <w:t>updated</w:t>
      </w:r>
      <w:r w:rsidR="007B00F8">
        <w:rPr>
          <w:lang w:eastAsia="en-GB"/>
        </w:rPr>
        <w:t xml:space="preserve"> version</w:t>
      </w:r>
      <w:r>
        <w:rPr>
          <w:lang w:eastAsia="en-GB"/>
        </w:rPr>
        <w:t xml:space="preserve"> of the proposal</w:t>
      </w:r>
      <w:r w:rsidR="00E775DB">
        <w:rPr>
          <w:lang w:eastAsia="en-GB"/>
        </w:rPr>
        <w:t xml:space="preserve"> will be </w:t>
      </w:r>
      <w:r w:rsidR="00041BE3">
        <w:rPr>
          <w:lang w:eastAsia="en-GB"/>
        </w:rPr>
        <w:t xml:space="preserve">circulated </w:t>
      </w:r>
      <w:r w:rsidR="00E775DB">
        <w:rPr>
          <w:lang w:eastAsia="en-GB"/>
        </w:rPr>
        <w:t>to the Modifications Committee</w:t>
      </w:r>
      <w:r>
        <w:rPr>
          <w:lang w:eastAsia="en-GB"/>
        </w:rPr>
        <w:t xml:space="preserve">. </w:t>
      </w:r>
      <w:r w:rsidR="007B00F8">
        <w:rPr>
          <w:lang w:eastAsia="en-GB"/>
        </w:rPr>
        <w:t xml:space="preserve"> MO Member advised </w:t>
      </w:r>
      <w:r>
        <w:rPr>
          <w:lang w:eastAsia="en-GB"/>
        </w:rPr>
        <w:t xml:space="preserve">that </w:t>
      </w:r>
      <w:r w:rsidR="00E775DB">
        <w:rPr>
          <w:lang w:eastAsia="en-GB"/>
        </w:rPr>
        <w:t>upon completion of the</w:t>
      </w:r>
      <w:r>
        <w:rPr>
          <w:lang w:eastAsia="en-GB"/>
        </w:rPr>
        <w:t xml:space="preserve"> final version, the proposal will be circulated to the Committee two weeks prior to the next Modifications Committee Meeting, in keeping with the standard procedure for Modification Proposals</w:t>
      </w:r>
      <w:r w:rsidR="000D798F">
        <w:rPr>
          <w:lang w:eastAsia="en-GB"/>
        </w:rPr>
        <w:t>. A</w:t>
      </w:r>
      <w:r w:rsidR="00041BE3">
        <w:rPr>
          <w:lang w:eastAsia="en-GB"/>
        </w:rPr>
        <w:t xml:space="preserve">s specialist legal advice is being obtained in developing the drafting, SEMO does not </w:t>
      </w:r>
      <w:r w:rsidR="00093D9C">
        <w:rPr>
          <w:lang w:eastAsia="en-GB"/>
        </w:rPr>
        <w:t>foresee</w:t>
      </w:r>
      <w:r w:rsidR="00041BE3">
        <w:rPr>
          <w:lang w:eastAsia="en-GB"/>
        </w:rPr>
        <w:t xml:space="preserve"> further editing the </w:t>
      </w:r>
      <w:r w:rsidR="000D798F">
        <w:rPr>
          <w:lang w:eastAsia="en-GB"/>
        </w:rPr>
        <w:t xml:space="preserve">legal drafting of the </w:t>
      </w:r>
      <w:r w:rsidR="00041BE3">
        <w:rPr>
          <w:lang w:eastAsia="en-GB"/>
        </w:rPr>
        <w:t>proposal</w:t>
      </w:r>
      <w:r w:rsidR="000D798F">
        <w:rPr>
          <w:lang w:eastAsia="en-GB"/>
        </w:rPr>
        <w:t xml:space="preserve"> following receipt from the legal advisors.</w:t>
      </w:r>
    </w:p>
    <w:p w:rsidR="00C77B02" w:rsidRPr="00C77B02" w:rsidRDefault="00C77B02" w:rsidP="003C3BB3">
      <w:pPr>
        <w:jc w:val="both"/>
        <w:rPr>
          <w:lang w:eastAsia="en-GB"/>
        </w:rPr>
      </w:pPr>
    </w:p>
    <w:p w:rsidR="00043C30" w:rsidRPr="007B00F8" w:rsidRDefault="00043C30" w:rsidP="00422D50">
      <w:pPr>
        <w:pStyle w:val="IntenseQuote"/>
        <w:spacing w:line="360" w:lineRule="auto"/>
        <w:jc w:val="both"/>
      </w:pPr>
      <w:r w:rsidRPr="007B00F8">
        <w:t xml:space="preserve">Actions </w:t>
      </w:r>
    </w:p>
    <w:p w:rsidR="00B32E4F" w:rsidRPr="007B00F8" w:rsidRDefault="00972118" w:rsidP="00B32E4F">
      <w:pPr>
        <w:pStyle w:val="Bullet1"/>
        <w:numPr>
          <w:ilvl w:val="0"/>
          <w:numId w:val="5"/>
        </w:numPr>
        <w:jc w:val="both"/>
      </w:pPr>
      <w:r>
        <w:t>Alternative version to be submitted for Meeting 52</w:t>
      </w:r>
    </w:p>
    <w:p w:rsidR="00413C27" w:rsidRPr="007B00F8" w:rsidRDefault="00413C27" w:rsidP="00413C27">
      <w:pPr>
        <w:pStyle w:val="Bullet1"/>
        <w:numPr>
          <w:ilvl w:val="0"/>
          <w:numId w:val="0"/>
        </w:numPr>
        <w:ind w:left="1080"/>
        <w:jc w:val="both"/>
      </w:pPr>
    </w:p>
    <w:p w:rsidR="00043C30" w:rsidRPr="007B00F8" w:rsidRDefault="00043C30" w:rsidP="007D5C25">
      <w:pPr>
        <w:pStyle w:val="IntenseQuote"/>
        <w:spacing w:line="360" w:lineRule="auto"/>
        <w:jc w:val="both"/>
      </w:pPr>
      <w:r w:rsidRPr="007B00F8">
        <w:t>Decision</w:t>
      </w:r>
    </w:p>
    <w:p w:rsidR="00FA5EBF" w:rsidRPr="007B00F8" w:rsidRDefault="007B00F8" w:rsidP="00422D50">
      <w:pPr>
        <w:pStyle w:val="Bullet1"/>
        <w:numPr>
          <w:ilvl w:val="0"/>
          <w:numId w:val="5"/>
        </w:numPr>
        <w:spacing w:line="360" w:lineRule="auto"/>
        <w:jc w:val="both"/>
      </w:pPr>
      <w:r w:rsidRPr="007B00F8">
        <w:t>Deferred</w:t>
      </w:r>
    </w:p>
    <w:p w:rsidR="001E10AE" w:rsidRPr="00BA1544" w:rsidRDefault="001E10AE" w:rsidP="001E10AE">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BA1544" w:rsidTr="00966741">
        <w:trPr>
          <w:jc w:val="center"/>
        </w:trPr>
        <w:tc>
          <w:tcPr>
            <w:tcW w:w="5000" w:type="pct"/>
            <w:shd w:val="clear" w:color="auto" w:fill="548DD4"/>
          </w:tcPr>
          <w:p w:rsidR="00043C30" w:rsidRPr="00BA1544" w:rsidRDefault="00043C30" w:rsidP="009C69ED">
            <w:pPr>
              <w:spacing w:before="40" w:after="40"/>
              <w:jc w:val="center"/>
              <w:rPr>
                <w:b/>
                <w:color w:val="FFFFFF"/>
                <w:sz w:val="16"/>
                <w:szCs w:val="16"/>
              </w:rPr>
            </w:pPr>
            <w:r w:rsidRPr="00BA1544">
              <w:rPr>
                <w:b/>
                <w:color w:val="FFFFFF"/>
              </w:rPr>
              <w:t>Deferred</w:t>
            </w:r>
            <w:r w:rsidR="00231548" w:rsidRPr="00BA1544">
              <w:rPr>
                <w:b/>
                <w:color w:val="FFFFFF"/>
              </w:rPr>
              <w:t xml:space="preserve"> </w:t>
            </w:r>
          </w:p>
        </w:tc>
      </w:tr>
    </w:tbl>
    <w:p w:rsidR="003C3BB3" w:rsidRPr="00B3287B" w:rsidRDefault="003C3BB3" w:rsidP="002F6F11">
      <w:pPr>
        <w:jc w:val="both"/>
        <w:rPr>
          <w:i/>
          <w:highlight w:val="yellow"/>
        </w:rPr>
      </w:pPr>
    </w:p>
    <w:p w:rsidR="008D4104" w:rsidRPr="00B3287B" w:rsidRDefault="008D4104">
      <w:pPr>
        <w:spacing w:before="0" w:after="0" w:line="240" w:lineRule="auto"/>
        <w:rPr>
          <w:i/>
          <w:highlight w:val="yellow"/>
        </w:rPr>
      </w:pPr>
    </w:p>
    <w:p w:rsidR="003C3BB3" w:rsidRPr="00B3287B" w:rsidRDefault="00BA1544" w:rsidP="00BA1544">
      <w:pPr>
        <w:pStyle w:val="Heading2"/>
        <w:numPr>
          <w:ilvl w:val="0"/>
          <w:numId w:val="0"/>
        </w:numPr>
        <w:ind w:left="576" w:hanging="576"/>
        <w:jc w:val="both"/>
        <w:rPr>
          <w:b/>
          <w:bCs/>
          <w:smallCaps/>
          <w:color w:val="1F497D"/>
          <w:spacing w:val="5"/>
          <w:highlight w:val="yellow"/>
          <w:u w:val="single"/>
        </w:rPr>
      </w:pPr>
      <w:bookmarkStart w:id="10" w:name="_Toc369184909"/>
      <w:r w:rsidRPr="004D0328">
        <w:rPr>
          <w:rStyle w:val="IntenseReference"/>
          <w:color w:val="1F497D"/>
          <w:u w:val="none"/>
        </w:rPr>
        <w:t>II.</w:t>
      </w:r>
      <w:r w:rsidRPr="004D0328">
        <w:rPr>
          <w:rStyle w:val="IntenseReference"/>
          <w:color w:val="1F497D"/>
          <w:u w:val="none"/>
        </w:rPr>
        <w:tab/>
      </w:r>
      <w:r w:rsidR="003C3BB3" w:rsidRPr="00BA1544">
        <w:rPr>
          <w:rStyle w:val="IntenseReference"/>
          <w:color w:val="1F497D"/>
        </w:rPr>
        <w:t>Mod_0</w:t>
      </w:r>
      <w:r w:rsidR="00657828" w:rsidRPr="00BA1544">
        <w:rPr>
          <w:rStyle w:val="IntenseReference"/>
          <w:color w:val="1F497D"/>
        </w:rPr>
        <w:t>9</w:t>
      </w:r>
      <w:r w:rsidR="003C3BB3" w:rsidRPr="00BA1544">
        <w:rPr>
          <w:rStyle w:val="IntenseReference"/>
          <w:color w:val="1F497D"/>
        </w:rPr>
        <w:t xml:space="preserve">_13 </w:t>
      </w:r>
      <w:r w:rsidR="00987C15" w:rsidRPr="00BA1544">
        <w:rPr>
          <w:rStyle w:val="IntenseReference"/>
          <w:bCs w:val="0"/>
          <w:color w:val="1F497D"/>
        </w:rPr>
        <w:t>Amendment of AP7 to include the use of e-mail notification and the SEMO public website in the event of a GSF</w:t>
      </w:r>
      <w:bookmarkEnd w:id="10"/>
    </w:p>
    <w:p w:rsidR="004D0328" w:rsidRDefault="004D0328" w:rsidP="00215DF4">
      <w:pPr>
        <w:jc w:val="both"/>
        <w:rPr>
          <w:i/>
        </w:rPr>
      </w:pPr>
      <w:r w:rsidRPr="00BA1544">
        <w:rPr>
          <w:i/>
        </w:rPr>
        <w:t>Proposer: EirGrid</w:t>
      </w:r>
    </w:p>
    <w:p w:rsidR="005F0923" w:rsidRPr="002069ED" w:rsidRDefault="005F0923" w:rsidP="005F0923">
      <w:pPr>
        <w:jc w:val="both"/>
        <w:rPr>
          <w:rFonts w:ascii="Calibri" w:hAnsi="Calibri" w:cs="Arial"/>
          <w:lang w:val="en-IE" w:eastAsia="en-GB"/>
        </w:rPr>
      </w:pPr>
      <w:r w:rsidRPr="008D4104">
        <w:t xml:space="preserve">MO Member </w:t>
      </w:r>
      <w:r>
        <w:t xml:space="preserve">presented the proposal advising that </w:t>
      </w:r>
      <w:r w:rsidR="00D00C7B">
        <w:t>it</w:t>
      </w:r>
      <w:r>
        <w:t xml:space="preserve"> was previously considered at Meeting 50 however additional amendments </w:t>
      </w:r>
      <w:r w:rsidR="00A25027">
        <w:t>we</w:t>
      </w:r>
      <w:r>
        <w:t xml:space="preserve">re necessary to Sections 2.21 and 2.22 of AP7. MO Member advised that the </w:t>
      </w:r>
      <w:r w:rsidRPr="002069ED">
        <w:t xml:space="preserve">appropriate amendments </w:t>
      </w:r>
      <w:r w:rsidR="00A07754" w:rsidRPr="002069ED">
        <w:t>have been</w:t>
      </w:r>
      <w:r w:rsidRPr="002069ED">
        <w:t xml:space="preserve"> made </w:t>
      </w:r>
      <w:r w:rsidR="00A07754" w:rsidRPr="002069ED">
        <w:t>to the proposal.</w:t>
      </w:r>
    </w:p>
    <w:p w:rsidR="005F0923" w:rsidRDefault="005F0923" w:rsidP="005F0923">
      <w:pPr>
        <w:jc w:val="both"/>
      </w:pPr>
      <w:r w:rsidRPr="002069ED">
        <w:t xml:space="preserve">The issue was highlighted </w:t>
      </w:r>
      <w:r w:rsidR="00A25027">
        <w:t>by the market audit and it</w:t>
      </w:r>
      <w:r w:rsidRPr="002069ED">
        <w:t xml:space="preserve"> is proposed to amend AP7 to include the use of the SEMO public website and market message e-mail alerts to supplement the current emergency communication methods. The methods set out in AP7 are fax and telephony based. The use of fax and telephone calls in practice does not lend itself to efficient communication with affected parties in the event of a General Systems Failure</w:t>
      </w:r>
      <w:r w:rsidR="00393DB6" w:rsidRPr="002069ED">
        <w:t xml:space="preserve"> (GSF)</w:t>
      </w:r>
      <w:r w:rsidR="00A25027">
        <w:t>,</w:t>
      </w:r>
      <w:r w:rsidRPr="002069ED">
        <w:t xml:space="preserve"> whereas using the SEMO public website and e-mail alerts is instant and </w:t>
      </w:r>
      <w:r w:rsidR="00393DB6" w:rsidRPr="002069ED">
        <w:t xml:space="preserve">is </w:t>
      </w:r>
      <w:r w:rsidRPr="002069ED">
        <w:t xml:space="preserve">the established participant communication method. MO Member further advised that the proposal seeks to remove the need to send the emergency communication </w:t>
      </w:r>
      <w:r w:rsidR="00A07754" w:rsidRPr="002069ED">
        <w:t xml:space="preserve">and transaction notification </w:t>
      </w:r>
      <w:r w:rsidRPr="002069ED">
        <w:t>form</w:t>
      </w:r>
      <w:r w:rsidR="00393DB6" w:rsidRPr="002069ED">
        <w:t>s in the event of a GSF</w:t>
      </w:r>
      <w:r w:rsidRPr="002069ED">
        <w:t xml:space="preserve">, which will result in a more expeditious process. </w:t>
      </w:r>
      <w:r w:rsidR="00393DB6" w:rsidRPr="002069ED">
        <w:t>MO Member noted these forms will remain to be utilised in the event of a General Communications Failure (GCF).</w:t>
      </w:r>
    </w:p>
    <w:p w:rsidR="00D46266" w:rsidRPr="002069ED" w:rsidRDefault="00D46266" w:rsidP="005F0923">
      <w:pPr>
        <w:jc w:val="both"/>
        <w:rPr>
          <w:rFonts w:ascii="Calibri" w:hAnsi="Calibri" w:cs="Arial"/>
          <w:lang w:val="en-IE" w:eastAsia="en-GB"/>
        </w:rPr>
      </w:pPr>
      <w:r>
        <w:t xml:space="preserve">MO Member stated that this proposal </w:t>
      </w:r>
      <w:r w:rsidR="005300BB">
        <w:t xml:space="preserve">proposed amendments to AP7 to reflect actual current practice during a GSF. </w:t>
      </w:r>
    </w:p>
    <w:p w:rsidR="004D0328" w:rsidRPr="00A07754" w:rsidRDefault="00A07754" w:rsidP="00215DF4">
      <w:pPr>
        <w:jc w:val="both"/>
        <w:rPr>
          <w:lang w:eastAsia="en-GB"/>
        </w:rPr>
      </w:pPr>
      <w:r w:rsidRPr="00A07754">
        <w:rPr>
          <w:lang w:eastAsia="en-GB"/>
        </w:rPr>
        <w:t xml:space="preserve">MO Member advised that the MDP Member had raised a query previously in relation to </w:t>
      </w:r>
      <w:r w:rsidR="00972118" w:rsidRPr="00A07754">
        <w:rPr>
          <w:lang w:eastAsia="en-GB"/>
        </w:rPr>
        <w:t>e-fax.</w:t>
      </w:r>
    </w:p>
    <w:p w:rsidR="00972118" w:rsidRPr="005F0923" w:rsidRDefault="00972118" w:rsidP="00215DF4">
      <w:pPr>
        <w:jc w:val="both"/>
        <w:rPr>
          <w:highlight w:val="yellow"/>
          <w:lang w:eastAsia="en-GB"/>
        </w:rPr>
      </w:pPr>
      <w:r w:rsidRPr="003B2C1C">
        <w:rPr>
          <w:lang w:eastAsia="en-GB"/>
        </w:rPr>
        <w:lastRenderedPageBreak/>
        <w:t xml:space="preserve">MO Member </w:t>
      </w:r>
      <w:r w:rsidR="00A07754" w:rsidRPr="003B2C1C">
        <w:rPr>
          <w:lang w:eastAsia="en-GB"/>
        </w:rPr>
        <w:t>advised that</w:t>
      </w:r>
      <w:r w:rsidR="000D798F" w:rsidRPr="003B2C1C">
        <w:rPr>
          <w:lang w:eastAsia="en-GB"/>
        </w:rPr>
        <w:t xml:space="preserve"> an additional section has been added to the proposal to clarify the use of e-fax</w:t>
      </w:r>
      <w:r w:rsidR="003B2C1C" w:rsidRPr="003B2C1C">
        <w:rPr>
          <w:lang w:eastAsia="en-GB"/>
        </w:rPr>
        <w:t>.</w:t>
      </w:r>
      <w:r w:rsidR="00A07754" w:rsidRPr="003B2C1C">
        <w:rPr>
          <w:lang w:eastAsia="en-GB"/>
        </w:rPr>
        <w:t xml:space="preserve"> </w:t>
      </w:r>
      <w:r w:rsidR="000D798F" w:rsidRPr="000D798F">
        <w:rPr>
          <w:lang w:eastAsia="en-GB"/>
        </w:rPr>
        <w:t xml:space="preserve">The </w:t>
      </w:r>
      <w:r w:rsidR="005300BB">
        <w:rPr>
          <w:lang w:eastAsia="en-GB"/>
        </w:rPr>
        <w:t xml:space="preserve">e-fax </w:t>
      </w:r>
      <w:r w:rsidR="000D798F" w:rsidRPr="000D798F">
        <w:rPr>
          <w:lang w:eastAsia="en-GB"/>
        </w:rPr>
        <w:t>application takes inbound faxes, converts them to e-mail and then sends them directly to an e-mail address or a distribution list. It also converts all received faxes to PDFs and stores them in a local directory</w:t>
      </w:r>
      <w:r w:rsidR="000D798F">
        <w:rPr>
          <w:lang w:eastAsia="en-GB"/>
        </w:rPr>
        <w:t xml:space="preserve"> </w:t>
      </w:r>
      <w:r w:rsidR="000D798F">
        <w:rPr>
          <w:highlight w:val="yellow"/>
          <w:lang w:eastAsia="en-GB"/>
        </w:rPr>
        <w:t xml:space="preserve"> </w:t>
      </w:r>
    </w:p>
    <w:p w:rsidR="007F549C" w:rsidRPr="002069ED" w:rsidRDefault="002069ED" w:rsidP="00215DF4">
      <w:pPr>
        <w:jc w:val="both"/>
        <w:rPr>
          <w:lang w:eastAsia="en-GB"/>
        </w:rPr>
      </w:pPr>
      <w:r w:rsidRPr="002069ED">
        <w:rPr>
          <w:lang w:eastAsia="en-GB"/>
        </w:rPr>
        <w:t>Generator Alternate queried as to the</w:t>
      </w:r>
      <w:r w:rsidR="007F549C" w:rsidRPr="002069ED">
        <w:rPr>
          <w:lang w:eastAsia="en-GB"/>
        </w:rPr>
        <w:t xml:space="preserve"> email database </w:t>
      </w:r>
      <w:r w:rsidRPr="002069ED">
        <w:rPr>
          <w:lang w:eastAsia="en-GB"/>
        </w:rPr>
        <w:t xml:space="preserve">that will be </w:t>
      </w:r>
      <w:r w:rsidR="007F549C" w:rsidRPr="002069ED">
        <w:rPr>
          <w:lang w:eastAsia="en-GB"/>
        </w:rPr>
        <w:t xml:space="preserve">used to </w:t>
      </w:r>
      <w:r w:rsidR="00283480">
        <w:rPr>
          <w:lang w:eastAsia="en-GB"/>
        </w:rPr>
        <w:t>support</w:t>
      </w:r>
      <w:r w:rsidRPr="002069ED">
        <w:rPr>
          <w:lang w:eastAsia="en-GB"/>
        </w:rPr>
        <w:t xml:space="preserve"> the email alerts as the distribution lists are not always fully up to date.</w:t>
      </w:r>
      <w:r w:rsidR="007F549C" w:rsidRPr="002069ED">
        <w:rPr>
          <w:lang w:eastAsia="en-GB"/>
        </w:rPr>
        <w:t xml:space="preserve"> </w:t>
      </w:r>
      <w:r w:rsidRPr="002069ED">
        <w:rPr>
          <w:lang w:eastAsia="en-GB"/>
        </w:rPr>
        <w:t>MO Member advised that the distribution lists are maintained by SEMO IT and that the proposal is not modifying the current process in so far as sending market messages to the relevant distribution lists.</w:t>
      </w:r>
    </w:p>
    <w:p w:rsidR="00283480" w:rsidRPr="00283480" w:rsidRDefault="002069ED" w:rsidP="00215DF4">
      <w:pPr>
        <w:jc w:val="both"/>
        <w:rPr>
          <w:lang w:eastAsia="en-GB"/>
        </w:rPr>
      </w:pPr>
      <w:r w:rsidRPr="002069ED">
        <w:rPr>
          <w:lang w:eastAsia="en-GB"/>
        </w:rPr>
        <w:t xml:space="preserve">Generator </w:t>
      </w:r>
      <w:r w:rsidR="00283480" w:rsidRPr="002069ED">
        <w:rPr>
          <w:lang w:eastAsia="en-GB"/>
        </w:rPr>
        <w:t>Alternate reiterated</w:t>
      </w:r>
      <w:r w:rsidRPr="002069ED">
        <w:rPr>
          <w:lang w:eastAsia="en-GB"/>
        </w:rPr>
        <w:t xml:space="preserve"> concern in relation the database of distribution lists not being updated efficiently. </w:t>
      </w:r>
      <w:r w:rsidR="00283480" w:rsidRPr="00283480">
        <w:rPr>
          <w:lang w:eastAsia="en-GB"/>
        </w:rPr>
        <w:t>Supplier Member advised that users can be registered through the Type 2 channel and through the Market Alerts on the SEMO website and advised this may be causing some confusion for new users. MO Member confirmed this concern would be discussed with SEMO IT.</w:t>
      </w:r>
    </w:p>
    <w:p w:rsidR="007F549C" w:rsidRPr="00283480" w:rsidRDefault="00283480" w:rsidP="00215DF4">
      <w:pPr>
        <w:jc w:val="both"/>
        <w:rPr>
          <w:i/>
        </w:rPr>
      </w:pPr>
      <w:r w:rsidRPr="00283480">
        <w:rPr>
          <w:lang w:eastAsia="en-GB"/>
        </w:rPr>
        <w:t xml:space="preserve">Chair queried as to whether Market Messages </w:t>
      </w:r>
      <w:r w:rsidR="00EB614D">
        <w:rPr>
          <w:lang w:eastAsia="en-GB"/>
        </w:rPr>
        <w:t>would</w:t>
      </w:r>
      <w:r w:rsidRPr="00283480">
        <w:rPr>
          <w:lang w:eastAsia="en-GB"/>
        </w:rPr>
        <w:t xml:space="preserve"> be issued </w:t>
      </w:r>
      <w:r w:rsidR="00EB614D">
        <w:rPr>
          <w:lang w:eastAsia="en-GB"/>
        </w:rPr>
        <w:t>upon utilisation of the</w:t>
      </w:r>
      <w:r w:rsidRPr="00283480">
        <w:rPr>
          <w:lang w:eastAsia="en-GB"/>
        </w:rPr>
        <w:t xml:space="preserve"> </w:t>
      </w:r>
      <w:r w:rsidR="00EB614D">
        <w:rPr>
          <w:lang w:eastAsia="en-GB"/>
        </w:rPr>
        <w:t xml:space="preserve">SEMO public </w:t>
      </w:r>
      <w:r w:rsidRPr="00283480">
        <w:rPr>
          <w:lang w:eastAsia="en-GB"/>
        </w:rPr>
        <w:t>website. MO Member confirmed market messages would be used.</w:t>
      </w:r>
    </w:p>
    <w:p w:rsidR="00972118" w:rsidRPr="005F0923" w:rsidRDefault="00972118" w:rsidP="00215DF4">
      <w:pPr>
        <w:jc w:val="both"/>
        <w:rPr>
          <w:i/>
          <w:highlight w:val="yellow"/>
        </w:rPr>
      </w:pPr>
    </w:p>
    <w:p w:rsidR="00987C15" w:rsidRPr="00686AC1" w:rsidRDefault="00987C15" w:rsidP="00987C15">
      <w:pPr>
        <w:pStyle w:val="IntenseQuote"/>
        <w:spacing w:line="360" w:lineRule="auto"/>
        <w:jc w:val="both"/>
      </w:pPr>
      <w:r w:rsidRPr="00686AC1">
        <w:t xml:space="preserve">Actions </w:t>
      </w:r>
    </w:p>
    <w:p w:rsidR="00802F7A" w:rsidRPr="00A5632B" w:rsidRDefault="00802F7A" w:rsidP="00802F7A">
      <w:pPr>
        <w:pStyle w:val="Bullet1"/>
        <w:numPr>
          <w:ilvl w:val="0"/>
          <w:numId w:val="5"/>
        </w:numPr>
        <w:jc w:val="both"/>
      </w:pPr>
      <w:r w:rsidRPr="00A5632B">
        <w:t>SEMO to ensure all newly registered users are added to the relevant Market Message distribution lists</w:t>
      </w:r>
      <w:r w:rsidRPr="00A5632B">
        <w:rPr>
          <w:lang w:val="en-IE"/>
        </w:rPr>
        <w:t xml:space="preserve"> and that all lists are up to date</w:t>
      </w:r>
    </w:p>
    <w:p w:rsidR="00802F7A" w:rsidRPr="009A5B01" w:rsidRDefault="00802F7A" w:rsidP="00802F7A">
      <w:pPr>
        <w:pStyle w:val="Bullet1"/>
        <w:numPr>
          <w:ilvl w:val="0"/>
          <w:numId w:val="5"/>
        </w:numPr>
        <w:jc w:val="both"/>
      </w:pPr>
      <w:r w:rsidRPr="00A5632B">
        <w:rPr>
          <w:lang w:val="en-IE"/>
        </w:rPr>
        <w:t>SEMO IT to issue a clarification between Type 2 lists and Market Alert distribution lists</w:t>
      </w:r>
    </w:p>
    <w:p w:rsidR="009A5B01" w:rsidRPr="00802F7A" w:rsidRDefault="009A5B01" w:rsidP="009A5B01">
      <w:pPr>
        <w:pStyle w:val="Bullet1"/>
        <w:numPr>
          <w:ilvl w:val="0"/>
          <w:numId w:val="0"/>
        </w:numPr>
        <w:jc w:val="both"/>
      </w:pPr>
    </w:p>
    <w:p w:rsidR="00987C15" w:rsidRPr="00017A13" w:rsidRDefault="00987C15" w:rsidP="00987C15">
      <w:pPr>
        <w:pStyle w:val="IntenseQuote"/>
        <w:spacing w:line="360" w:lineRule="auto"/>
        <w:jc w:val="both"/>
      </w:pPr>
      <w:r w:rsidRPr="00017A13">
        <w:t>Decision</w:t>
      </w:r>
    </w:p>
    <w:p w:rsidR="00103138" w:rsidRPr="00017A13" w:rsidRDefault="00017A13" w:rsidP="00017A13">
      <w:pPr>
        <w:pStyle w:val="Bullet1"/>
        <w:numPr>
          <w:ilvl w:val="0"/>
          <w:numId w:val="5"/>
        </w:numPr>
        <w:jc w:val="both"/>
      </w:pPr>
      <w:r w:rsidRPr="00017A13">
        <w:t>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9A5B01" w:rsidRPr="00AC22FA" w:rsidTr="002D27B6">
        <w:trPr>
          <w:jc w:val="center"/>
        </w:trPr>
        <w:tc>
          <w:tcPr>
            <w:tcW w:w="5000" w:type="pct"/>
            <w:gridSpan w:val="3"/>
            <w:shd w:val="clear" w:color="auto" w:fill="548DD4"/>
          </w:tcPr>
          <w:p w:rsidR="009A5B01" w:rsidRPr="00AC22FA" w:rsidRDefault="009A5B01" w:rsidP="002D27B6">
            <w:pPr>
              <w:spacing w:before="40" w:after="40"/>
              <w:jc w:val="center"/>
              <w:rPr>
                <w:sz w:val="16"/>
                <w:szCs w:val="16"/>
              </w:rPr>
            </w:pPr>
            <w:r w:rsidRPr="00AC22FA">
              <w:rPr>
                <w:b/>
                <w:color w:val="FFFFFF"/>
              </w:rPr>
              <w:t xml:space="preserve">Recommended for Approval by Unanimous Vote </w:t>
            </w:r>
            <w:r>
              <w:rPr>
                <w:b/>
                <w:color w:val="FFFFFF"/>
              </w:rPr>
              <w:t>(subject to feedback on actions)</w:t>
            </w:r>
          </w:p>
        </w:tc>
      </w:tr>
      <w:tr w:rsidR="009A5B01" w:rsidRPr="00AC22FA" w:rsidTr="002D27B6">
        <w:trPr>
          <w:jc w:val="center"/>
        </w:trPr>
        <w:tc>
          <w:tcPr>
            <w:tcW w:w="1512" w:type="pct"/>
            <w:shd w:val="clear" w:color="auto" w:fill="auto"/>
          </w:tcPr>
          <w:p w:rsidR="009A5B01" w:rsidRPr="00193EAA" w:rsidRDefault="009A5B01" w:rsidP="002D27B6">
            <w:pPr>
              <w:spacing w:before="40" w:after="40"/>
              <w:rPr>
                <w:sz w:val="16"/>
                <w:szCs w:val="16"/>
              </w:rPr>
            </w:pPr>
            <w:r w:rsidRPr="00193EAA">
              <w:rPr>
                <w:rFonts w:cs="Arial"/>
                <w:sz w:val="16"/>
                <w:szCs w:val="16"/>
              </w:rPr>
              <w:t>Á</w:t>
            </w:r>
            <w:r w:rsidRPr="00193EAA">
              <w:rPr>
                <w:sz w:val="16"/>
                <w:szCs w:val="16"/>
              </w:rPr>
              <w:t>ine Dorran</w:t>
            </w:r>
          </w:p>
        </w:tc>
        <w:tc>
          <w:tcPr>
            <w:tcW w:w="1712" w:type="pct"/>
            <w:shd w:val="clear" w:color="auto" w:fill="auto"/>
          </w:tcPr>
          <w:p w:rsidR="009A5B01" w:rsidRPr="00193EAA" w:rsidRDefault="009A5B01" w:rsidP="002D27B6">
            <w:pPr>
              <w:spacing w:before="40" w:after="40"/>
              <w:rPr>
                <w:sz w:val="16"/>
                <w:szCs w:val="16"/>
              </w:rPr>
            </w:pPr>
            <w:r w:rsidRPr="00193EAA">
              <w:rPr>
                <w:sz w:val="16"/>
                <w:szCs w:val="16"/>
              </w:rPr>
              <w:t>Generator Alternate</w:t>
            </w:r>
          </w:p>
        </w:tc>
        <w:tc>
          <w:tcPr>
            <w:tcW w:w="1776" w:type="pct"/>
            <w:shd w:val="clear" w:color="auto" w:fill="auto"/>
          </w:tcPr>
          <w:p w:rsidR="009A5B01" w:rsidRPr="00193EAA" w:rsidRDefault="009A5B01" w:rsidP="002D27B6">
            <w:pPr>
              <w:spacing w:before="40" w:after="40"/>
              <w:rPr>
                <w:sz w:val="16"/>
                <w:szCs w:val="16"/>
              </w:rPr>
            </w:pPr>
            <w:r w:rsidRPr="00193EAA">
              <w:rPr>
                <w:sz w:val="16"/>
                <w:szCs w:val="16"/>
              </w:rPr>
              <w:t>Approved</w:t>
            </w:r>
          </w:p>
        </w:tc>
      </w:tr>
      <w:tr w:rsidR="009A5B01" w:rsidRPr="00AC22FA" w:rsidTr="002D27B6">
        <w:trPr>
          <w:jc w:val="center"/>
        </w:trPr>
        <w:tc>
          <w:tcPr>
            <w:tcW w:w="1512" w:type="pct"/>
            <w:shd w:val="clear" w:color="auto" w:fill="auto"/>
          </w:tcPr>
          <w:p w:rsidR="009A5B01" w:rsidRPr="00193EAA" w:rsidRDefault="009A5B01" w:rsidP="002D27B6">
            <w:pPr>
              <w:spacing w:before="40" w:after="40"/>
              <w:rPr>
                <w:sz w:val="16"/>
                <w:szCs w:val="16"/>
              </w:rPr>
            </w:pPr>
            <w:r w:rsidRPr="00193EAA">
              <w:rPr>
                <w:sz w:val="16"/>
                <w:szCs w:val="16"/>
              </w:rPr>
              <w:t>Brian Mongan</w:t>
            </w:r>
          </w:p>
        </w:tc>
        <w:tc>
          <w:tcPr>
            <w:tcW w:w="1712" w:type="pct"/>
            <w:shd w:val="clear" w:color="auto" w:fill="auto"/>
          </w:tcPr>
          <w:p w:rsidR="009A5B01" w:rsidRPr="00193EAA" w:rsidRDefault="009A5B01" w:rsidP="002D27B6">
            <w:pPr>
              <w:spacing w:before="40" w:after="40"/>
              <w:rPr>
                <w:sz w:val="16"/>
                <w:szCs w:val="16"/>
              </w:rPr>
            </w:pPr>
            <w:r w:rsidRPr="00193EAA">
              <w:rPr>
                <w:sz w:val="16"/>
                <w:szCs w:val="16"/>
              </w:rPr>
              <w:t>Generator Alternate</w:t>
            </w:r>
          </w:p>
        </w:tc>
        <w:tc>
          <w:tcPr>
            <w:tcW w:w="1776" w:type="pct"/>
            <w:shd w:val="clear" w:color="auto" w:fill="auto"/>
          </w:tcPr>
          <w:p w:rsidR="009A5B01" w:rsidRPr="00193EAA" w:rsidRDefault="009A5B01" w:rsidP="002D27B6">
            <w:pPr>
              <w:spacing w:before="40" w:after="40"/>
              <w:rPr>
                <w:sz w:val="16"/>
                <w:szCs w:val="16"/>
              </w:rPr>
            </w:pPr>
            <w:r w:rsidRPr="00193EAA">
              <w:rPr>
                <w:sz w:val="16"/>
                <w:szCs w:val="16"/>
              </w:rPr>
              <w:t>Approved</w:t>
            </w:r>
          </w:p>
        </w:tc>
      </w:tr>
      <w:tr w:rsidR="00FD0064" w:rsidRPr="00AC22FA" w:rsidTr="002D27B6">
        <w:trPr>
          <w:jc w:val="center"/>
        </w:trPr>
        <w:tc>
          <w:tcPr>
            <w:tcW w:w="1512" w:type="pct"/>
            <w:shd w:val="clear" w:color="auto" w:fill="auto"/>
          </w:tcPr>
          <w:p w:rsidR="00FD0064" w:rsidRPr="00193EAA" w:rsidRDefault="00FD0064" w:rsidP="002D27B6">
            <w:pPr>
              <w:spacing w:before="40" w:after="40"/>
              <w:rPr>
                <w:sz w:val="16"/>
                <w:szCs w:val="16"/>
              </w:rPr>
            </w:pPr>
            <w:r>
              <w:rPr>
                <w:sz w:val="16"/>
                <w:szCs w:val="16"/>
              </w:rPr>
              <w:t>Connor Powell</w:t>
            </w:r>
          </w:p>
        </w:tc>
        <w:tc>
          <w:tcPr>
            <w:tcW w:w="1712" w:type="pct"/>
            <w:shd w:val="clear" w:color="auto" w:fill="auto"/>
          </w:tcPr>
          <w:p w:rsidR="00FD0064" w:rsidRPr="00193EAA" w:rsidRDefault="00FD0064" w:rsidP="002D27B6">
            <w:pPr>
              <w:spacing w:before="40" w:after="40"/>
              <w:rPr>
                <w:sz w:val="16"/>
                <w:szCs w:val="16"/>
              </w:rPr>
            </w:pPr>
            <w:r>
              <w:rPr>
                <w:sz w:val="16"/>
                <w:szCs w:val="16"/>
              </w:rPr>
              <w:t>Supplier Alternate</w:t>
            </w:r>
          </w:p>
        </w:tc>
        <w:tc>
          <w:tcPr>
            <w:tcW w:w="1776" w:type="pct"/>
            <w:shd w:val="clear" w:color="auto" w:fill="auto"/>
          </w:tcPr>
          <w:p w:rsidR="00FD0064" w:rsidRPr="00193EAA" w:rsidRDefault="00FD0064" w:rsidP="002D27B6">
            <w:pPr>
              <w:spacing w:before="40" w:after="40"/>
              <w:rPr>
                <w:sz w:val="16"/>
                <w:szCs w:val="16"/>
              </w:rPr>
            </w:pPr>
            <w:r>
              <w:rPr>
                <w:sz w:val="16"/>
                <w:szCs w:val="16"/>
              </w:rPr>
              <w:t>Approved</w:t>
            </w:r>
          </w:p>
        </w:tc>
      </w:tr>
      <w:tr w:rsidR="009A5B01" w:rsidRPr="00AC22FA" w:rsidTr="002D27B6">
        <w:trPr>
          <w:jc w:val="center"/>
        </w:trPr>
        <w:tc>
          <w:tcPr>
            <w:tcW w:w="1512" w:type="pct"/>
            <w:shd w:val="clear" w:color="auto" w:fill="auto"/>
          </w:tcPr>
          <w:p w:rsidR="009A5B01" w:rsidRPr="009A5B01" w:rsidRDefault="009A5B01" w:rsidP="002D27B6">
            <w:pPr>
              <w:spacing w:before="40" w:after="40"/>
              <w:rPr>
                <w:sz w:val="16"/>
                <w:szCs w:val="16"/>
              </w:rPr>
            </w:pPr>
            <w:r w:rsidRPr="009A5B01">
              <w:rPr>
                <w:sz w:val="16"/>
                <w:szCs w:val="16"/>
              </w:rPr>
              <w:t>Denis Kelly</w:t>
            </w:r>
          </w:p>
        </w:tc>
        <w:tc>
          <w:tcPr>
            <w:tcW w:w="1712" w:type="pct"/>
            <w:shd w:val="clear" w:color="auto" w:fill="auto"/>
          </w:tcPr>
          <w:p w:rsidR="009A5B01" w:rsidRPr="009A5B01" w:rsidRDefault="009A5B01" w:rsidP="002D27B6">
            <w:pPr>
              <w:spacing w:before="40" w:after="40"/>
              <w:rPr>
                <w:sz w:val="16"/>
                <w:szCs w:val="16"/>
              </w:rPr>
            </w:pPr>
            <w:r w:rsidRPr="009A5B01">
              <w:rPr>
                <w:sz w:val="16"/>
                <w:szCs w:val="16"/>
              </w:rPr>
              <w:t>MDP Member</w:t>
            </w:r>
          </w:p>
        </w:tc>
        <w:tc>
          <w:tcPr>
            <w:tcW w:w="1776" w:type="pct"/>
            <w:shd w:val="clear" w:color="auto" w:fill="auto"/>
          </w:tcPr>
          <w:p w:rsidR="009A5B01" w:rsidRPr="009A5B01" w:rsidRDefault="009A5B01" w:rsidP="002D27B6">
            <w:pPr>
              <w:spacing w:before="40" w:after="40"/>
              <w:rPr>
                <w:sz w:val="16"/>
                <w:szCs w:val="16"/>
              </w:rPr>
            </w:pPr>
            <w:r w:rsidRPr="009A5B01">
              <w:rPr>
                <w:sz w:val="16"/>
                <w:szCs w:val="16"/>
              </w:rPr>
              <w:t>Approved</w:t>
            </w:r>
          </w:p>
        </w:tc>
      </w:tr>
      <w:tr w:rsidR="009A5B01" w:rsidRPr="00AC22FA" w:rsidTr="002D27B6">
        <w:trPr>
          <w:jc w:val="center"/>
        </w:trPr>
        <w:tc>
          <w:tcPr>
            <w:tcW w:w="1512" w:type="pct"/>
            <w:shd w:val="clear" w:color="auto" w:fill="auto"/>
          </w:tcPr>
          <w:p w:rsidR="009A5B01" w:rsidRPr="009A5B01" w:rsidRDefault="009A5B01" w:rsidP="002D27B6">
            <w:pPr>
              <w:spacing w:before="40" w:after="40"/>
              <w:rPr>
                <w:sz w:val="16"/>
                <w:szCs w:val="16"/>
              </w:rPr>
            </w:pPr>
            <w:r>
              <w:rPr>
                <w:sz w:val="16"/>
                <w:szCs w:val="16"/>
              </w:rPr>
              <w:t>James Long</w:t>
            </w:r>
          </w:p>
        </w:tc>
        <w:tc>
          <w:tcPr>
            <w:tcW w:w="1712" w:type="pct"/>
            <w:shd w:val="clear" w:color="auto" w:fill="auto"/>
          </w:tcPr>
          <w:p w:rsidR="009A5B01" w:rsidRPr="009A5B01" w:rsidRDefault="009A5B01" w:rsidP="002D27B6">
            <w:pPr>
              <w:spacing w:before="40" w:after="40"/>
              <w:rPr>
                <w:sz w:val="16"/>
                <w:szCs w:val="16"/>
              </w:rPr>
            </w:pPr>
            <w:r>
              <w:rPr>
                <w:sz w:val="16"/>
                <w:szCs w:val="16"/>
              </w:rPr>
              <w:t>MDP Alternate</w:t>
            </w:r>
          </w:p>
        </w:tc>
        <w:tc>
          <w:tcPr>
            <w:tcW w:w="1776" w:type="pct"/>
            <w:shd w:val="clear" w:color="auto" w:fill="auto"/>
          </w:tcPr>
          <w:p w:rsidR="009A5B01" w:rsidRPr="009A5B01" w:rsidRDefault="009A5B01" w:rsidP="002D27B6">
            <w:pPr>
              <w:spacing w:before="40" w:after="40"/>
              <w:rPr>
                <w:sz w:val="16"/>
                <w:szCs w:val="16"/>
              </w:rPr>
            </w:pPr>
            <w:r>
              <w:rPr>
                <w:sz w:val="16"/>
                <w:szCs w:val="16"/>
              </w:rPr>
              <w:t>Approved</w:t>
            </w:r>
          </w:p>
        </w:tc>
      </w:tr>
      <w:tr w:rsidR="009A5B01" w:rsidRPr="00AC22FA" w:rsidTr="002D27B6">
        <w:trPr>
          <w:jc w:val="center"/>
        </w:trPr>
        <w:tc>
          <w:tcPr>
            <w:tcW w:w="1512" w:type="pct"/>
            <w:shd w:val="clear" w:color="auto" w:fill="auto"/>
          </w:tcPr>
          <w:p w:rsidR="009A5B01" w:rsidRPr="00193EAA" w:rsidRDefault="009A5B01" w:rsidP="002D27B6">
            <w:pPr>
              <w:spacing w:before="40" w:after="40"/>
              <w:rPr>
                <w:sz w:val="16"/>
                <w:szCs w:val="16"/>
              </w:rPr>
            </w:pPr>
            <w:r w:rsidRPr="00193EAA">
              <w:rPr>
                <w:sz w:val="16"/>
                <w:szCs w:val="16"/>
              </w:rPr>
              <w:t>Jill Murray-Chair</w:t>
            </w:r>
          </w:p>
        </w:tc>
        <w:tc>
          <w:tcPr>
            <w:tcW w:w="1712" w:type="pct"/>
            <w:shd w:val="clear" w:color="auto" w:fill="auto"/>
          </w:tcPr>
          <w:p w:rsidR="009A5B01" w:rsidRPr="00193EAA" w:rsidRDefault="009A5B01" w:rsidP="002D27B6">
            <w:pPr>
              <w:spacing w:before="40" w:after="40"/>
              <w:rPr>
                <w:sz w:val="16"/>
                <w:szCs w:val="16"/>
              </w:rPr>
            </w:pPr>
            <w:r w:rsidRPr="00193EAA">
              <w:rPr>
                <w:sz w:val="16"/>
                <w:szCs w:val="16"/>
              </w:rPr>
              <w:t>Supplier Member</w:t>
            </w:r>
          </w:p>
        </w:tc>
        <w:tc>
          <w:tcPr>
            <w:tcW w:w="1776" w:type="pct"/>
            <w:shd w:val="clear" w:color="auto" w:fill="auto"/>
          </w:tcPr>
          <w:p w:rsidR="009A5B01" w:rsidRPr="00193EAA" w:rsidRDefault="009A5B01" w:rsidP="002D27B6">
            <w:pPr>
              <w:spacing w:before="40" w:after="40"/>
              <w:rPr>
                <w:sz w:val="16"/>
                <w:szCs w:val="16"/>
              </w:rPr>
            </w:pPr>
            <w:r w:rsidRPr="00193EAA">
              <w:rPr>
                <w:sz w:val="16"/>
                <w:szCs w:val="16"/>
              </w:rPr>
              <w:t>Approved</w:t>
            </w:r>
          </w:p>
        </w:tc>
      </w:tr>
      <w:tr w:rsidR="009A5B01" w:rsidRPr="00AC22FA" w:rsidTr="002D27B6">
        <w:trPr>
          <w:jc w:val="center"/>
        </w:trPr>
        <w:tc>
          <w:tcPr>
            <w:tcW w:w="1512" w:type="pct"/>
            <w:shd w:val="clear" w:color="auto" w:fill="auto"/>
          </w:tcPr>
          <w:p w:rsidR="009A5B01" w:rsidRPr="00193EAA" w:rsidRDefault="009A5B01" w:rsidP="002D27B6">
            <w:pPr>
              <w:spacing w:before="40" w:after="40"/>
              <w:rPr>
                <w:sz w:val="16"/>
                <w:szCs w:val="16"/>
              </w:rPr>
            </w:pPr>
            <w:r w:rsidRPr="00193EAA">
              <w:rPr>
                <w:sz w:val="16"/>
                <w:szCs w:val="16"/>
              </w:rPr>
              <w:t>Kevin Hannafin</w:t>
            </w:r>
          </w:p>
        </w:tc>
        <w:tc>
          <w:tcPr>
            <w:tcW w:w="1712" w:type="pct"/>
            <w:shd w:val="clear" w:color="auto" w:fill="auto"/>
          </w:tcPr>
          <w:p w:rsidR="009A5B01" w:rsidRPr="00193EAA" w:rsidRDefault="009A5B01" w:rsidP="002D27B6">
            <w:pPr>
              <w:spacing w:before="40" w:after="40"/>
              <w:rPr>
                <w:sz w:val="16"/>
                <w:szCs w:val="16"/>
              </w:rPr>
            </w:pPr>
            <w:r w:rsidRPr="00193EAA">
              <w:rPr>
                <w:sz w:val="16"/>
                <w:szCs w:val="16"/>
              </w:rPr>
              <w:t>Generator Alternate</w:t>
            </w:r>
          </w:p>
        </w:tc>
        <w:tc>
          <w:tcPr>
            <w:tcW w:w="1776" w:type="pct"/>
            <w:shd w:val="clear" w:color="auto" w:fill="auto"/>
          </w:tcPr>
          <w:p w:rsidR="009A5B01" w:rsidRPr="00193EAA" w:rsidRDefault="009A5B01" w:rsidP="002D27B6">
            <w:pPr>
              <w:spacing w:before="40" w:after="40"/>
              <w:rPr>
                <w:sz w:val="16"/>
                <w:szCs w:val="16"/>
              </w:rPr>
            </w:pPr>
            <w:r w:rsidRPr="00193EAA">
              <w:rPr>
                <w:sz w:val="16"/>
                <w:szCs w:val="16"/>
              </w:rPr>
              <w:t>Approved</w:t>
            </w:r>
          </w:p>
        </w:tc>
      </w:tr>
      <w:tr w:rsidR="00193EAA" w:rsidRPr="00AC22FA" w:rsidTr="002D27B6">
        <w:trPr>
          <w:jc w:val="center"/>
        </w:trPr>
        <w:tc>
          <w:tcPr>
            <w:tcW w:w="1512" w:type="pct"/>
            <w:shd w:val="clear" w:color="auto" w:fill="auto"/>
          </w:tcPr>
          <w:p w:rsidR="00193EAA" w:rsidRPr="00193EAA" w:rsidRDefault="00193EAA" w:rsidP="002D27B6">
            <w:pPr>
              <w:spacing w:before="40" w:after="40"/>
              <w:rPr>
                <w:sz w:val="16"/>
                <w:szCs w:val="16"/>
              </w:rPr>
            </w:pPr>
            <w:r>
              <w:rPr>
                <w:sz w:val="16"/>
                <w:szCs w:val="16"/>
              </w:rPr>
              <w:t>Kris Kennedy</w:t>
            </w:r>
          </w:p>
        </w:tc>
        <w:tc>
          <w:tcPr>
            <w:tcW w:w="1712" w:type="pct"/>
            <w:shd w:val="clear" w:color="auto" w:fill="auto"/>
          </w:tcPr>
          <w:p w:rsidR="00193EAA" w:rsidRPr="00193EAA" w:rsidRDefault="00193EAA" w:rsidP="002D27B6">
            <w:pPr>
              <w:spacing w:before="40" w:after="40"/>
              <w:rPr>
                <w:sz w:val="16"/>
                <w:szCs w:val="16"/>
              </w:rPr>
            </w:pPr>
            <w:r>
              <w:rPr>
                <w:sz w:val="16"/>
                <w:szCs w:val="16"/>
              </w:rPr>
              <w:t>SO Member</w:t>
            </w:r>
          </w:p>
        </w:tc>
        <w:tc>
          <w:tcPr>
            <w:tcW w:w="1776" w:type="pct"/>
            <w:shd w:val="clear" w:color="auto" w:fill="auto"/>
          </w:tcPr>
          <w:p w:rsidR="00193EAA" w:rsidRPr="00193EAA" w:rsidRDefault="00193EAA" w:rsidP="002D27B6">
            <w:pPr>
              <w:spacing w:before="40" w:after="40"/>
              <w:rPr>
                <w:sz w:val="16"/>
                <w:szCs w:val="16"/>
              </w:rPr>
            </w:pPr>
            <w:r w:rsidRPr="00193EAA">
              <w:rPr>
                <w:sz w:val="16"/>
                <w:szCs w:val="16"/>
              </w:rPr>
              <w:t>Approved</w:t>
            </w:r>
          </w:p>
        </w:tc>
      </w:tr>
      <w:tr w:rsidR="009A5B01" w:rsidRPr="00AC22FA" w:rsidTr="002D27B6">
        <w:trPr>
          <w:jc w:val="center"/>
        </w:trPr>
        <w:tc>
          <w:tcPr>
            <w:tcW w:w="1512" w:type="pct"/>
            <w:shd w:val="clear" w:color="auto" w:fill="auto"/>
          </w:tcPr>
          <w:p w:rsidR="009A5B01" w:rsidRPr="00193EAA" w:rsidRDefault="009A5B01" w:rsidP="002D27B6">
            <w:pPr>
              <w:spacing w:before="40" w:after="40"/>
              <w:rPr>
                <w:sz w:val="16"/>
                <w:szCs w:val="16"/>
              </w:rPr>
            </w:pPr>
            <w:r w:rsidRPr="00193EAA">
              <w:rPr>
                <w:sz w:val="16"/>
                <w:szCs w:val="16"/>
              </w:rPr>
              <w:t>Mary Doorly</w:t>
            </w:r>
          </w:p>
        </w:tc>
        <w:tc>
          <w:tcPr>
            <w:tcW w:w="1712" w:type="pct"/>
            <w:shd w:val="clear" w:color="auto" w:fill="auto"/>
          </w:tcPr>
          <w:p w:rsidR="009A5B01" w:rsidRPr="00193EAA" w:rsidRDefault="009A5B01" w:rsidP="002D27B6">
            <w:pPr>
              <w:spacing w:before="40" w:after="40"/>
              <w:rPr>
                <w:sz w:val="16"/>
                <w:szCs w:val="16"/>
              </w:rPr>
            </w:pPr>
            <w:r w:rsidRPr="00193EAA">
              <w:rPr>
                <w:sz w:val="16"/>
                <w:szCs w:val="16"/>
              </w:rPr>
              <w:t>Generator Alternate</w:t>
            </w:r>
          </w:p>
        </w:tc>
        <w:tc>
          <w:tcPr>
            <w:tcW w:w="1776" w:type="pct"/>
            <w:shd w:val="clear" w:color="auto" w:fill="auto"/>
          </w:tcPr>
          <w:p w:rsidR="009A5B01" w:rsidRPr="00193EAA" w:rsidRDefault="009A5B01" w:rsidP="002D27B6">
            <w:pPr>
              <w:spacing w:before="40" w:after="40"/>
              <w:rPr>
                <w:sz w:val="16"/>
                <w:szCs w:val="16"/>
              </w:rPr>
            </w:pPr>
            <w:r w:rsidRPr="00193EAA">
              <w:rPr>
                <w:sz w:val="16"/>
                <w:szCs w:val="16"/>
              </w:rPr>
              <w:t>Approved</w:t>
            </w:r>
          </w:p>
        </w:tc>
      </w:tr>
      <w:tr w:rsidR="009A5B01" w:rsidRPr="00AC22FA" w:rsidTr="002D27B6">
        <w:trPr>
          <w:jc w:val="center"/>
        </w:trPr>
        <w:tc>
          <w:tcPr>
            <w:tcW w:w="1512" w:type="pct"/>
            <w:shd w:val="clear" w:color="auto" w:fill="auto"/>
          </w:tcPr>
          <w:p w:rsidR="009A5B01" w:rsidRPr="009A5B01" w:rsidRDefault="009A5B01" w:rsidP="002D27B6">
            <w:pPr>
              <w:spacing w:before="40" w:after="40"/>
              <w:rPr>
                <w:sz w:val="16"/>
                <w:szCs w:val="16"/>
              </w:rPr>
            </w:pPr>
            <w:r w:rsidRPr="009A5B01">
              <w:rPr>
                <w:sz w:val="16"/>
                <w:szCs w:val="16"/>
              </w:rPr>
              <w:t>Michael Preston</w:t>
            </w:r>
          </w:p>
        </w:tc>
        <w:tc>
          <w:tcPr>
            <w:tcW w:w="1712" w:type="pct"/>
            <w:shd w:val="clear" w:color="auto" w:fill="auto"/>
          </w:tcPr>
          <w:p w:rsidR="009A5B01" w:rsidRPr="009A5B01" w:rsidRDefault="009A5B01" w:rsidP="002D27B6">
            <w:pPr>
              <w:spacing w:before="40" w:after="40"/>
              <w:rPr>
                <w:sz w:val="16"/>
                <w:szCs w:val="16"/>
              </w:rPr>
            </w:pPr>
            <w:r w:rsidRPr="009A5B01">
              <w:rPr>
                <w:sz w:val="16"/>
                <w:szCs w:val="16"/>
              </w:rPr>
              <w:t>SO Member</w:t>
            </w:r>
          </w:p>
        </w:tc>
        <w:tc>
          <w:tcPr>
            <w:tcW w:w="1776" w:type="pct"/>
            <w:shd w:val="clear" w:color="auto" w:fill="auto"/>
          </w:tcPr>
          <w:p w:rsidR="009A5B01" w:rsidRPr="009A5B01" w:rsidRDefault="009A5B01" w:rsidP="002D27B6">
            <w:pPr>
              <w:spacing w:before="40" w:after="40"/>
              <w:rPr>
                <w:sz w:val="16"/>
                <w:szCs w:val="16"/>
              </w:rPr>
            </w:pPr>
            <w:r w:rsidRPr="009A5B01">
              <w:rPr>
                <w:sz w:val="16"/>
                <w:szCs w:val="16"/>
              </w:rPr>
              <w:t>Approved</w:t>
            </w:r>
          </w:p>
        </w:tc>
      </w:tr>
      <w:tr w:rsidR="00193EAA" w:rsidRPr="00AC22FA" w:rsidTr="002D27B6">
        <w:trPr>
          <w:jc w:val="center"/>
        </w:trPr>
        <w:tc>
          <w:tcPr>
            <w:tcW w:w="1512" w:type="pct"/>
            <w:shd w:val="clear" w:color="auto" w:fill="auto"/>
          </w:tcPr>
          <w:p w:rsidR="00193EAA" w:rsidRPr="009A5B01" w:rsidRDefault="00193EAA" w:rsidP="002D27B6">
            <w:pPr>
              <w:spacing w:before="40" w:after="40"/>
              <w:rPr>
                <w:sz w:val="16"/>
                <w:szCs w:val="16"/>
              </w:rPr>
            </w:pPr>
            <w:r>
              <w:rPr>
                <w:sz w:val="16"/>
                <w:szCs w:val="16"/>
              </w:rPr>
              <w:t>Niamh Delaney</w:t>
            </w:r>
          </w:p>
        </w:tc>
        <w:tc>
          <w:tcPr>
            <w:tcW w:w="1712" w:type="pct"/>
            <w:shd w:val="clear" w:color="auto" w:fill="auto"/>
          </w:tcPr>
          <w:p w:rsidR="00193EAA" w:rsidRPr="009A5B01" w:rsidRDefault="00193EAA" w:rsidP="002D27B6">
            <w:pPr>
              <w:spacing w:before="40" w:after="40"/>
              <w:rPr>
                <w:sz w:val="16"/>
                <w:szCs w:val="16"/>
              </w:rPr>
            </w:pPr>
            <w:r>
              <w:rPr>
                <w:sz w:val="16"/>
                <w:szCs w:val="16"/>
              </w:rPr>
              <w:t>MO Member</w:t>
            </w:r>
          </w:p>
        </w:tc>
        <w:tc>
          <w:tcPr>
            <w:tcW w:w="1776" w:type="pct"/>
            <w:shd w:val="clear" w:color="auto" w:fill="auto"/>
          </w:tcPr>
          <w:p w:rsidR="00193EAA" w:rsidRPr="009A5B01" w:rsidRDefault="00193EAA" w:rsidP="002D27B6">
            <w:pPr>
              <w:spacing w:before="40" w:after="40"/>
              <w:rPr>
                <w:sz w:val="16"/>
                <w:szCs w:val="16"/>
              </w:rPr>
            </w:pPr>
            <w:r>
              <w:rPr>
                <w:sz w:val="16"/>
                <w:szCs w:val="16"/>
              </w:rPr>
              <w:t>Approved</w:t>
            </w:r>
          </w:p>
        </w:tc>
      </w:tr>
      <w:tr w:rsidR="009A5B01" w:rsidRPr="00AC22FA" w:rsidTr="002D27B6">
        <w:trPr>
          <w:jc w:val="center"/>
        </w:trPr>
        <w:tc>
          <w:tcPr>
            <w:tcW w:w="1512" w:type="pct"/>
            <w:shd w:val="clear" w:color="auto" w:fill="auto"/>
          </w:tcPr>
          <w:p w:rsidR="009A5B01" w:rsidRPr="009A5B01" w:rsidRDefault="009A5B01" w:rsidP="002D27B6">
            <w:pPr>
              <w:spacing w:before="40" w:after="40"/>
              <w:rPr>
                <w:sz w:val="16"/>
                <w:szCs w:val="16"/>
              </w:rPr>
            </w:pPr>
            <w:r>
              <w:rPr>
                <w:sz w:val="16"/>
                <w:szCs w:val="16"/>
              </w:rPr>
              <w:t>Patrick Liddy</w:t>
            </w:r>
          </w:p>
        </w:tc>
        <w:tc>
          <w:tcPr>
            <w:tcW w:w="1712" w:type="pct"/>
            <w:shd w:val="clear" w:color="auto" w:fill="auto"/>
          </w:tcPr>
          <w:p w:rsidR="009A5B01" w:rsidRPr="009A5B01" w:rsidRDefault="009A5B01" w:rsidP="002D27B6">
            <w:pPr>
              <w:spacing w:before="40" w:after="40"/>
              <w:rPr>
                <w:sz w:val="16"/>
                <w:szCs w:val="16"/>
              </w:rPr>
            </w:pPr>
            <w:r>
              <w:rPr>
                <w:sz w:val="16"/>
                <w:szCs w:val="16"/>
              </w:rPr>
              <w:t>DSU Member</w:t>
            </w:r>
          </w:p>
        </w:tc>
        <w:tc>
          <w:tcPr>
            <w:tcW w:w="1776" w:type="pct"/>
            <w:shd w:val="clear" w:color="auto" w:fill="auto"/>
          </w:tcPr>
          <w:p w:rsidR="009A5B01" w:rsidRPr="009A5B01" w:rsidRDefault="009A5B01" w:rsidP="002D27B6">
            <w:pPr>
              <w:spacing w:before="40" w:after="40"/>
              <w:rPr>
                <w:sz w:val="16"/>
                <w:szCs w:val="16"/>
              </w:rPr>
            </w:pPr>
            <w:r>
              <w:rPr>
                <w:sz w:val="16"/>
                <w:szCs w:val="16"/>
              </w:rPr>
              <w:t>Approved</w:t>
            </w:r>
          </w:p>
        </w:tc>
      </w:tr>
      <w:tr w:rsidR="009A5B01" w:rsidRPr="00AC22FA" w:rsidTr="002D27B6">
        <w:trPr>
          <w:jc w:val="center"/>
        </w:trPr>
        <w:tc>
          <w:tcPr>
            <w:tcW w:w="1512" w:type="pct"/>
            <w:shd w:val="clear" w:color="auto" w:fill="auto"/>
          </w:tcPr>
          <w:p w:rsidR="009A5B01" w:rsidRPr="009A5B01" w:rsidRDefault="009A5B01" w:rsidP="002D27B6">
            <w:pPr>
              <w:spacing w:before="40" w:after="40"/>
              <w:rPr>
                <w:sz w:val="16"/>
                <w:szCs w:val="16"/>
              </w:rPr>
            </w:pPr>
            <w:r w:rsidRPr="009A5B01">
              <w:rPr>
                <w:sz w:val="16"/>
                <w:szCs w:val="16"/>
              </w:rPr>
              <w:t>William Steele</w:t>
            </w:r>
          </w:p>
        </w:tc>
        <w:tc>
          <w:tcPr>
            <w:tcW w:w="1712" w:type="pct"/>
            <w:shd w:val="clear" w:color="auto" w:fill="auto"/>
          </w:tcPr>
          <w:p w:rsidR="009A5B01" w:rsidRPr="009A5B01" w:rsidRDefault="009A5B01" w:rsidP="002D27B6">
            <w:pPr>
              <w:spacing w:before="40" w:after="40"/>
              <w:rPr>
                <w:sz w:val="16"/>
                <w:szCs w:val="16"/>
              </w:rPr>
            </w:pPr>
            <w:r w:rsidRPr="009A5B01">
              <w:rPr>
                <w:sz w:val="16"/>
                <w:szCs w:val="16"/>
              </w:rPr>
              <w:t>Supplier Member</w:t>
            </w:r>
          </w:p>
        </w:tc>
        <w:tc>
          <w:tcPr>
            <w:tcW w:w="1776" w:type="pct"/>
            <w:shd w:val="clear" w:color="auto" w:fill="auto"/>
          </w:tcPr>
          <w:p w:rsidR="009A5B01" w:rsidRPr="009A5B01" w:rsidRDefault="009A5B01" w:rsidP="002D27B6">
            <w:pPr>
              <w:spacing w:before="40" w:after="40"/>
              <w:rPr>
                <w:sz w:val="16"/>
                <w:szCs w:val="16"/>
              </w:rPr>
            </w:pPr>
            <w:r w:rsidRPr="009A5B01">
              <w:rPr>
                <w:sz w:val="16"/>
                <w:szCs w:val="16"/>
              </w:rPr>
              <w:t>Approved</w:t>
            </w:r>
          </w:p>
        </w:tc>
      </w:tr>
    </w:tbl>
    <w:p w:rsidR="004D0328" w:rsidRPr="005F0923" w:rsidRDefault="004D0328" w:rsidP="00103138">
      <w:pPr>
        <w:pStyle w:val="Bullet1"/>
        <w:numPr>
          <w:ilvl w:val="0"/>
          <w:numId w:val="0"/>
        </w:numPr>
        <w:rPr>
          <w:rStyle w:val="IntenseReference"/>
          <w:color w:val="1F497D"/>
          <w:highlight w:val="yellow"/>
          <w:u w:val="none"/>
        </w:rPr>
      </w:pPr>
    </w:p>
    <w:p w:rsidR="007F549C" w:rsidRPr="005F0923" w:rsidRDefault="007F549C" w:rsidP="00103138">
      <w:pPr>
        <w:pStyle w:val="Bullet1"/>
        <w:numPr>
          <w:ilvl w:val="0"/>
          <w:numId w:val="0"/>
        </w:numPr>
        <w:rPr>
          <w:rStyle w:val="IntenseReference"/>
          <w:color w:val="1F497D"/>
          <w:highlight w:val="yellow"/>
          <w:u w:val="none"/>
        </w:rPr>
      </w:pPr>
    </w:p>
    <w:p w:rsidR="004D0328" w:rsidRPr="005F0923" w:rsidRDefault="004D0328" w:rsidP="00103138">
      <w:pPr>
        <w:pStyle w:val="Bullet1"/>
        <w:numPr>
          <w:ilvl w:val="0"/>
          <w:numId w:val="0"/>
        </w:numPr>
        <w:rPr>
          <w:rStyle w:val="IntenseReference"/>
          <w:color w:val="1F497D"/>
          <w:highlight w:val="yellow"/>
          <w:u w:val="none"/>
        </w:rPr>
      </w:pPr>
    </w:p>
    <w:p w:rsidR="004D0328" w:rsidRPr="00213C50" w:rsidRDefault="00BA1544" w:rsidP="004D0328">
      <w:pPr>
        <w:pStyle w:val="Heading1"/>
        <w:pageBreakBefore w:val="0"/>
        <w:numPr>
          <w:ilvl w:val="0"/>
          <w:numId w:val="7"/>
        </w:numPr>
        <w:ind w:left="426" w:hanging="426"/>
        <w:rPr>
          <w:rStyle w:val="IntenseReference"/>
          <w:b/>
          <w:bCs/>
          <w:smallCaps w:val="0"/>
          <w:color w:val="FFFFFF"/>
          <w:spacing w:val="15"/>
          <w:u w:val="none"/>
        </w:rPr>
      </w:pPr>
      <w:bookmarkStart w:id="11" w:name="_Toc369184910"/>
      <w:r w:rsidRPr="00213C50">
        <w:t>New Modification Proposals</w:t>
      </w:r>
      <w:bookmarkEnd w:id="11"/>
    </w:p>
    <w:p w:rsidR="004D0328" w:rsidRPr="00213C50" w:rsidRDefault="004D0328" w:rsidP="004D0328">
      <w:pPr>
        <w:pStyle w:val="Heading2"/>
        <w:numPr>
          <w:ilvl w:val="0"/>
          <w:numId w:val="0"/>
        </w:numPr>
        <w:ind w:left="576" w:hanging="576"/>
        <w:jc w:val="both"/>
        <w:rPr>
          <w:rStyle w:val="IntenseReference"/>
          <w:b w:val="0"/>
          <w:smallCaps w:val="0"/>
          <w:color w:val="1F497D"/>
        </w:rPr>
      </w:pPr>
      <w:bookmarkStart w:id="12" w:name="_Toc369184911"/>
      <w:r w:rsidRPr="00213C50">
        <w:rPr>
          <w:rStyle w:val="IntenseReference"/>
          <w:bCs w:val="0"/>
          <w:color w:val="1F497D"/>
          <w:u w:val="none"/>
        </w:rPr>
        <w:lastRenderedPageBreak/>
        <w:t>I.</w:t>
      </w:r>
      <w:r w:rsidRPr="00213C50">
        <w:rPr>
          <w:rStyle w:val="IntenseReference"/>
          <w:bCs w:val="0"/>
          <w:color w:val="1F497D"/>
          <w:u w:val="none"/>
        </w:rPr>
        <w:tab/>
      </w:r>
      <w:hyperlink r:id="rId24" w:history="1">
        <w:r w:rsidRPr="00213C50">
          <w:rPr>
            <w:rStyle w:val="IntenseReference"/>
            <w:bCs w:val="0"/>
            <w:color w:val="1F497D"/>
          </w:rPr>
          <w:t xml:space="preserve">Mod_10_13 </w:t>
        </w:r>
      </w:hyperlink>
      <w:hyperlink r:id="rId25" w:history="1">
        <w:r w:rsidRPr="00213C50">
          <w:rPr>
            <w:rStyle w:val="IntenseReference"/>
            <w:bCs w:val="0"/>
            <w:color w:val="1F497D"/>
          </w:rPr>
          <w:t>Removal of Requirement for SOs to send certain Dispatch Instruction Codes and Instruction Combination Codes for Pumped Storage Units to the MO</w:t>
        </w:r>
        <w:bookmarkEnd w:id="12"/>
      </w:hyperlink>
    </w:p>
    <w:p w:rsidR="004D0328" w:rsidRPr="00213C50" w:rsidRDefault="004D0328" w:rsidP="004D0328">
      <w:pPr>
        <w:jc w:val="both"/>
        <w:rPr>
          <w:i/>
        </w:rPr>
      </w:pPr>
      <w:bookmarkStart w:id="13" w:name="_Toc342642259"/>
      <w:r w:rsidRPr="00213C50">
        <w:rPr>
          <w:i/>
        </w:rPr>
        <w:t>Proposer: EirGrid</w:t>
      </w:r>
    </w:p>
    <w:p w:rsidR="002D27B6" w:rsidRDefault="00967D6D" w:rsidP="004D0328">
      <w:pPr>
        <w:jc w:val="both"/>
        <w:rPr>
          <w:lang w:eastAsia="en-GB"/>
        </w:rPr>
      </w:pPr>
      <w:r w:rsidRPr="00316820">
        <w:rPr>
          <w:lang w:eastAsia="en-GB"/>
        </w:rPr>
        <w:t>Propos</w:t>
      </w:r>
      <w:r w:rsidR="002D27B6">
        <w:rPr>
          <w:lang w:eastAsia="en-GB"/>
        </w:rPr>
        <w:t xml:space="preserve">er presented slides on proposal advising that </w:t>
      </w:r>
      <w:r w:rsidR="002D27B6">
        <w:t xml:space="preserve">the </w:t>
      </w:r>
      <w:r w:rsidR="002D27B6" w:rsidRPr="005209D9">
        <w:t xml:space="preserve">modification proposes to no longer send </w:t>
      </w:r>
      <w:r w:rsidR="004C74E7">
        <w:t>certain</w:t>
      </w:r>
      <w:r w:rsidR="002D27B6" w:rsidRPr="005209D9">
        <w:t xml:space="preserve"> Dispatch Instruction and Instruction Combination Codes</w:t>
      </w:r>
      <w:r w:rsidR="00D81848">
        <w:t>,</w:t>
      </w:r>
      <w:r w:rsidR="002D27B6" w:rsidRPr="005209D9">
        <w:t xml:space="preserve"> which are used to differentiate between the different modes of operation of Pumped Storage units. These </w:t>
      </w:r>
      <w:r w:rsidR="004C74E7">
        <w:t xml:space="preserve">particular </w:t>
      </w:r>
      <w:r w:rsidR="002D27B6" w:rsidRPr="005209D9">
        <w:t>instructions are not required by the Instruction Profiler</w:t>
      </w:r>
      <w:r w:rsidR="00D210A2">
        <w:t xml:space="preserve"> (IP)</w:t>
      </w:r>
      <w:r w:rsidR="002D27B6" w:rsidRPr="005209D9">
        <w:t xml:space="preserve"> to profile the instructions in</w:t>
      </w:r>
      <w:r w:rsidR="00E51237">
        <w:t>to Dispatch Quantities in SEM,</w:t>
      </w:r>
      <w:r w:rsidR="002D27B6">
        <w:t xml:space="preserve"> however </w:t>
      </w:r>
      <w:r w:rsidR="004C74E7">
        <w:t xml:space="preserve">it has been observed that </w:t>
      </w:r>
      <w:r w:rsidR="002D27B6">
        <w:t xml:space="preserve">they can cause </w:t>
      </w:r>
      <w:r w:rsidR="004C74E7">
        <w:t xml:space="preserve">an </w:t>
      </w:r>
      <w:r w:rsidR="002D27B6">
        <w:t xml:space="preserve">issue in the validation process. Therefore, </w:t>
      </w:r>
      <w:r w:rsidR="002D27B6" w:rsidRPr="005209D9">
        <w:t>the SOs propose that they are no longer sent to the Market Operator.</w:t>
      </w:r>
      <w:r w:rsidR="002D27B6">
        <w:t xml:space="preserve"> </w:t>
      </w:r>
      <w:r w:rsidR="002D27B6">
        <w:rPr>
          <w:lang w:eastAsia="en-GB"/>
        </w:rPr>
        <w:t xml:space="preserve">Proposer </w:t>
      </w:r>
      <w:r w:rsidR="004C74E7">
        <w:rPr>
          <w:lang w:eastAsia="en-GB"/>
        </w:rPr>
        <w:t>advised</w:t>
      </w:r>
      <w:r w:rsidR="002D27B6">
        <w:rPr>
          <w:lang w:eastAsia="en-GB"/>
        </w:rPr>
        <w:t>that</w:t>
      </w:r>
      <w:r w:rsidRPr="00316820">
        <w:rPr>
          <w:lang w:eastAsia="en-GB"/>
        </w:rPr>
        <w:t xml:space="preserve"> conf</w:t>
      </w:r>
      <w:r w:rsidR="002D27B6">
        <w:rPr>
          <w:lang w:eastAsia="en-GB"/>
        </w:rPr>
        <w:t>irmation has been received</w:t>
      </w:r>
      <w:r w:rsidRPr="00316820">
        <w:rPr>
          <w:lang w:eastAsia="en-GB"/>
        </w:rPr>
        <w:t xml:space="preserve"> from the vendor </w:t>
      </w:r>
      <w:r w:rsidR="0002503F">
        <w:rPr>
          <w:lang w:eastAsia="en-GB"/>
        </w:rPr>
        <w:t xml:space="preserve">indicating </w:t>
      </w:r>
      <w:r w:rsidRPr="00316820">
        <w:rPr>
          <w:lang w:eastAsia="en-GB"/>
        </w:rPr>
        <w:t>that there is n</w:t>
      </w:r>
      <w:r w:rsidR="008822B7" w:rsidRPr="00316820">
        <w:rPr>
          <w:lang w:eastAsia="en-GB"/>
        </w:rPr>
        <w:t>o impact on instruction profiling if th</w:t>
      </w:r>
      <w:r w:rsidR="002D27B6">
        <w:rPr>
          <w:lang w:eastAsia="en-GB"/>
        </w:rPr>
        <w:t>e instructions</w:t>
      </w:r>
      <w:r w:rsidR="008822B7" w:rsidRPr="00316820">
        <w:rPr>
          <w:lang w:eastAsia="en-GB"/>
        </w:rPr>
        <w:t xml:space="preserve"> </w:t>
      </w:r>
      <w:r w:rsidRPr="00316820">
        <w:rPr>
          <w:lang w:eastAsia="en-GB"/>
        </w:rPr>
        <w:t>are removed.</w:t>
      </w:r>
    </w:p>
    <w:p w:rsidR="008822B7" w:rsidRDefault="002D27B6" w:rsidP="004D0328">
      <w:pPr>
        <w:jc w:val="both"/>
        <w:rPr>
          <w:lang w:eastAsia="en-GB"/>
        </w:rPr>
      </w:pPr>
      <w:r>
        <w:rPr>
          <w:lang w:eastAsia="en-GB"/>
        </w:rPr>
        <w:t xml:space="preserve">Proposer </w:t>
      </w:r>
      <w:r w:rsidR="004C74E7">
        <w:rPr>
          <w:lang w:eastAsia="en-GB"/>
        </w:rPr>
        <w:t xml:space="preserve">stated </w:t>
      </w:r>
      <w:r>
        <w:rPr>
          <w:lang w:eastAsia="en-GB"/>
        </w:rPr>
        <w:t xml:space="preserve">that there will be no change required to the MO or SO systems should the proposal be implemented and that Pumped Storage Units will still receive </w:t>
      </w:r>
      <w:r w:rsidR="004C74E7">
        <w:rPr>
          <w:lang w:eastAsia="en-GB"/>
        </w:rPr>
        <w:t xml:space="preserve">the same </w:t>
      </w:r>
      <w:r>
        <w:rPr>
          <w:lang w:eastAsia="en-GB"/>
        </w:rPr>
        <w:t xml:space="preserve">instructions </w:t>
      </w:r>
      <w:r w:rsidR="004C74E7">
        <w:rPr>
          <w:lang w:eastAsia="en-GB"/>
        </w:rPr>
        <w:t xml:space="preserve">as always </w:t>
      </w:r>
      <w:r>
        <w:rPr>
          <w:lang w:eastAsia="en-GB"/>
        </w:rPr>
        <w:t>via EDIL</w:t>
      </w:r>
      <w:r w:rsidR="00D210A2">
        <w:rPr>
          <w:lang w:eastAsia="en-GB"/>
        </w:rPr>
        <w:t>. However there will be a process change in the TSOs preparation of Dispatch Instruction Data feeds.</w:t>
      </w:r>
    </w:p>
    <w:p w:rsidR="00D210A2" w:rsidRPr="00D81848" w:rsidRDefault="00D210A2" w:rsidP="004D0328">
      <w:pPr>
        <w:jc w:val="both"/>
        <w:rPr>
          <w:lang w:eastAsia="en-GB"/>
        </w:rPr>
      </w:pPr>
      <w:r>
        <w:rPr>
          <w:lang w:eastAsia="en-GB"/>
        </w:rPr>
        <w:t xml:space="preserve">Generator Alternate sought clarification in </w:t>
      </w:r>
      <w:r w:rsidRPr="00BF1264">
        <w:rPr>
          <w:lang w:eastAsia="en-GB"/>
        </w:rPr>
        <w:t>relation to the issue identified in the validation process</w:t>
      </w:r>
      <w:r w:rsidR="00BF1264">
        <w:rPr>
          <w:lang w:eastAsia="en-GB"/>
        </w:rPr>
        <w:t xml:space="preserve"> </w:t>
      </w:r>
      <w:r w:rsidRPr="00BF1264">
        <w:rPr>
          <w:lang w:eastAsia="en-GB"/>
        </w:rPr>
        <w:t>which led to the proposal</w:t>
      </w:r>
      <w:r w:rsidR="00D81848" w:rsidRPr="00BF1264">
        <w:rPr>
          <w:lang w:eastAsia="en-GB"/>
        </w:rPr>
        <w:t xml:space="preserve"> being raised</w:t>
      </w:r>
      <w:r w:rsidRPr="00BF1264">
        <w:rPr>
          <w:lang w:eastAsia="en-GB"/>
        </w:rPr>
        <w:t>.</w:t>
      </w:r>
      <w:r w:rsidR="00D81848" w:rsidRPr="00BF1264">
        <w:rPr>
          <w:lang w:eastAsia="en-GB"/>
        </w:rPr>
        <w:t xml:space="preserve"> </w:t>
      </w:r>
      <w:r w:rsidR="008822B7" w:rsidRPr="00BF1264">
        <w:rPr>
          <w:lang w:eastAsia="en-GB"/>
        </w:rPr>
        <w:t xml:space="preserve">Proposer </w:t>
      </w:r>
      <w:r w:rsidRPr="00BF1264">
        <w:rPr>
          <w:lang w:eastAsia="en-GB"/>
        </w:rPr>
        <w:t xml:space="preserve">advised that </w:t>
      </w:r>
      <w:r w:rsidR="008822B7" w:rsidRPr="00BF1264">
        <w:rPr>
          <w:lang w:eastAsia="en-GB"/>
        </w:rPr>
        <w:t xml:space="preserve">even though </w:t>
      </w:r>
      <w:r w:rsidRPr="00BF1264">
        <w:rPr>
          <w:lang w:eastAsia="en-GB"/>
        </w:rPr>
        <w:t xml:space="preserve">the particular </w:t>
      </w:r>
      <w:r w:rsidR="008822B7" w:rsidRPr="00BF1264">
        <w:rPr>
          <w:lang w:eastAsia="en-GB"/>
        </w:rPr>
        <w:t>unit was unavailable</w:t>
      </w:r>
      <w:r w:rsidR="004C74E7" w:rsidRPr="004C74E7">
        <w:rPr>
          <w:lang w:eastAsia="en-GB"/>
        </w:rPr>
        <w:t xml:space="preserve"> </w:t>
      </w:r>
      <w:r w:rsidR="004C74E7">
        <w:rPr>
          <w:lang w:eastAsia="en-GB"/>
        </w:rPr>
        <w:t>following a failure to synchronise,</w:t>
      </w:r>
      <w:r w:rsidR="008822B7" w:rsidRPr="00BF1264">
        <w:rPr>
          <w:lang w:eastAsia="en-GB"/>
        </w:rPr>
        <w:t xml:space="preserve"> </w:t>
      </w:r>
      <w:r w:rsidRPr="00BF1264">
        <w:rPr>
          <w:lang w:eastAsia="en-GB"/>
        </w:rPr>
        <w:t>a dispatch quantity</w:t>
      </w:r>
      <w:r w:rsidR="004C74E7">
        <w:rPr>
          <w:lang w:eastAsia="en-GB"/>
        </w:rPr>
        <w:t xml:space="preserve"> was profiled</w:t>
      </w:r>
      <w:r w:rsidRPr="00BF1264">
        <w:rPr>
          <w:lang w:eastAsia="en-GB"/>
        </w:rPr>
        <w:t xml:space="preserve">, and </w:t>
      </w:r>
      <w:r w:rsidR="004C74E7">
        <w:rPr>
          <w:lang w:eastAsia="en-GB"/>
        </w:rPr>
        <w:t xml:space="preserve">it </w:t>
      </w:r>
      <w:r w:rsidRPr="00BF1264">
        <w:rPr>
          <w:lang w:eastAsia="en-GB"/>
        </w:rPr>
        <w:t xml:space="preserve">appeared </w:t>
      </w:r>
      <w:r w:rsidR="008822B7" w:rsidRPr="00BF1264">
        <w:rPr>
          <w:lang w:eastAsia="en-GB"/>
        </w:rPr>
        <w:t xml:space="preserve">as though </w:t>
      </w:r>
      <w:r w:rsidRPr="00BF1264">
        <w:rPr>
          <w:lang w:eastAsia="en-GB"/>
        </w:rPr>
        <w:t>the</w:t>
      </w:r>
      <w:r w:rsidR="008822B7" w:rsidRPr="00BF1264">
        <w:rPr>
          <w:lang w:eastAsia="en-GB"/>
        </w:rPr>
        <w:t xml:space="preserve"> unit had </w:t>
      </w:r>
      <w:r w:rsidR="004C74E7">
        <w:rPr>
          <w:lang w:eastAsia="en-GB"/>
        </w:rPr>
        <w:t>not responded</w:t>
      </w:r>
      <w:r w:rsidR="0002503F">
        <w:rPr>
          <w:lang w:eastAsia="en-GB"/>
        </w:rPr>
        <w:t xml:space="preserve"> to</w:t>
      </w:r>
      <w:r w:rsidR="004C74E7">
        <w:rPr>
          <w:lang w:eastAsia="en-GB"/>
        </w:rPr>
        <w:t xml:space="preserve"> </w:t>
      </w:r>
      <w:r w:rsidR="008822B7" w:rsidRPr="00BF1264">
        <w:rPr>
          <w:lang w:eastAsia="en-GB"/>
        </w:rPr>
        <w:t>its dispatch instruction</w:t>
      </w:r>
      <w:r w:rsidRPr="00BF1264">
        <w:rPr>
          <w:lang w:eastAsia="en-GB"/>
        </w:rPr>
        <w:t>.</w:t>
      </w:r>
    </w:p>
    <w:p w:rsidR="008822B7" w:rsidRPr="00D210A2" w:rsidRDefault="00D210A2" w:rsidP="004D0328">
      <w:pPr>
        <w:jc w:val="both"/>
        <w:rPr>
          <w:lang w:eastAsia="en-GB"/>
        </w:rPr>
      </w:pPr>
      <w:r w:rsidRPr="00D210A2">
        <w:rPr>
          <w:lang w:eastAsia="en-GB"/>
        </w:rPr>
        <w:t xml:space="preserve">MO Member advised that the IP is functioning as specified and that there is no defect within the IP. </w:t>
      </w:r>
    </w:p>
    <w:p w:rsidR="00AE5CB7" w:rsidRPr="00BF1264" w:rsidRDefault="00D81848" w:rsidP="004D0328">
      <w:pPr>
        <w:jc w:val="both"/>
        <w:rPr>
          <w:lang w:eastAsia="en-GB"/>
        </w:rPr>
      </w:pPr>
      <w:r>
        <w:rPr>
          <w:lang w:eastAsia="en-GB"/>
        </w:rPr>
        <w:t>Chair queried as to why t</w:t>
      </w:r>
      <w:r w:rsidR="00AE5CB7" w:rsidRPr="00AE5CB7">
        <w:rPr>
          <w:lang w:eastAsia="en-GB"/>
        </w:rPr>
        <w:t xml:space="preserve">he </w:t>
      </w:r>
      <w:r w:rsidR="00AE5CB7" w:rsidRPr="00D81848">
        <w:rPr>
          <w:lang w:eastAsia="en-GB"/>
        </w:rPr>
        <w:t xml:space="preserve">instructions </w:t>
      </w:r>
      <w:r w:rsidR="008822B7" w:rsidRPr="00D81848">
        <w:rPr>
          <w:lang w:eastAsia="en-GB"/>
        </w:rPr>
        <w:t xml:space="preserve">were the </w:t>
      </w:r>
      <w:r w:rsidR="00AE5CB7" w:rsidRPr="00D81848">
        <w:rPr>
          <w:lang w:eastAsia="en-GB"/>
        </w:rPr>
        <w:t xml:space="preserve">reason for the </w:t>
      </w:r>
      <w:r w:rsidR="002845E1" w:rsidRPr="00D81848">
        <w:rPr>
          <w:lang w:eastAsia="en-GB"/>
        </w:rPr>
        <w:t>anomaly</w:t>
      </w:r>
      <w:r w:rsidR="00AE5CB7" w:rsidRPr="00D81848">
        <w:rPr>
          <w:lang w:eastAsia="en-GB"/>
        </w:rPr>
        <w:t>.</w:t>
      </w:r>
      <w:r w:rsidR="002845E1">
        <w:rPr>
          <w:lang w:eastAsia="en-GB"/>
        </w:rPr>
        <w:t xml:space="preserve"> </w:t>
      </w:r>
      <w:r w:rsidR="008822B7" w:rsidRPr="00D81848">
        <w:rPr>
          <w:lang w:eastAsia="en-GB"/>
        </w:rPr>
        <w:t xml:space="preserve">Proposer </w:t>
      </w:r>
      <w:r>
        <w:rPr>
          <w:lang w:eastAsia="en-GB"/>
        </w:rPr>
        <w:t>advised that</w:t>
      </w:r>
      <w:r w:rsidRPr="00D81848">
        <w:rPr>
          <w:lang w:eastAsia="en-GB"/>
        </w:rPr>
        <w:t xml:space="preserve"> a particular sequence of events led to a FAIL instruction not being validated. Proposer further advised </w:t>
      </w:r>
      <w:r w:rsidR="00AE5CB7" w:rsidRPr="00D81848">
        <w:rPr>
          <w:lang w:eastAsia="en-GB"/>
        </w:rPr>
        <w:t xml:space="preserve">that </w:t>
      </w:r>
      <w:r w:rsidR="008822B7" w:rsidRPr="00D81848">
        <w:rPr>
          <w:lang w:eastAsia="en-GB"/>
        </w:rPr>
        <w:t xml:space="preserve">based on testing </w:t>
      </w:r>
      <w:r w:rsidR="004C74E7">
        <w:rPr>
          <w:lang w:eastAsia="en-GB"/>
        </w:rPr>
        <w:t xml:space="preserve">of different means of sending the Dispatch Instructions in question </w:t>
      </w:r>
      <w:r w:rsidRPr="00BF1264">
        <w:rPr>
          <w:lang w:eastAsia="en-GB"/>
        </w:rPr>
        <w:t xml:space="preserve">carried out </w:t>
      </w:r>
      <w:r w:rsidR="008822B7" w:rsidRPr="00BF1264">
        <w:rPr>
          <w:lang w:eastAsia="en-GB"/>
        </w:rPr>
        <w:t>in a test environment</w:t>
      </w:r>
      <w:r w:rsidR="00AE5CB7" w:rsidRPr="00BF1264">
        <w:rPr>
          <w:lang w:eastAsia="en-GB"/>
        </w:rPr>
        <w:t>,</w:t>
      </w:r>
      <w:r w:rsidR="008822B7" w:rsidRPr="00BF1264">
        <w:rPr>
          <w:lang w:eastAsia="en-GB"/>
        </w:rPr>
        <w:t xml:space="preserve"> </w:t>
      </w:r>
      <w:r w:rsidR="004C74E7">
        <w:rPr>
          <w:lang w:eastAsia="en-GB"/>
        </w:rPr>
        <w:t xml:space="preserve"> the change </w:t>
      </w:r>
      <w:r w:rsidRPr="00BF1264">
        <w:rPr>
          <w:lang w:eastAsia="en-GB"/>
        </w:rPr>
        <w:t>proposed</w:t>
      </w:r>
      <w:r w:rsidR="002845E1" w:rsidRPr="00BF1264">
        <w:rPr>
          <w:lang w:eastAsia="en-GB"/>
        </w:rPr>
        <w:t xml:space="preserve"> in the modification</w:t>
      </w:r>
      <w:r w:rsidR="008822B7" w:rsidRPr="00BF1264">
        <w:rPr>
          <w:lang w:eastAsia="en-GB"/>
        </w:rPr>
        <w:t xml:space="preserve"> is </w:t>
      </w:r>
      <w:r w:rsidRPr="00BF1264">
        <w:rPr>
          <w:lang w:eastAsia="en-GB"/>
        </w:rPr>
        <w:t xml:space="preserve">the </w:t>
      </w:r>
      <w:r w:rsidR="008822B7" w:rsidRPr="00BF1264">
        <w:rPr>
          <w:lang w:eastAsia="en-GB"/>
        </w:rPr>
        <w:t>simple</w:t>
      </w:r>
      <w:r w:rsidRPr="00BF1264">
        <w:rPr>
          <w:lang w:eastAsia="en-GB"/>
        </w:rPr>
        <w:t>st</w:t>
      </w:r>
      <w:r w:rsidR="008822B7" w:rsidRPr="00BF1264">
        <w:rPr>
          <w:lang w:eastAsia="en-GB"/>
        </w:rPr>
        <w:t xml:space="preserve"> sol</w:t>
      </w:r>
      <w:r w:rsidR="00AE5CB7" w:rsidRPr="00BF1264">
        <w:rPr>
          <w:lang w:eastAsia="en-GB"/>
        </w:rPr>
        <w:t>utio</w:t>
      </w:r>
      <w:r w:rsidR="008822B7" w:rsidRPr="00BF1264">
        <w:rPr>
          <w:lang w:eastAsia="en-GB"/>
        </w:rPr>
        <w:t>n</w:t>
      </w:r>
      <w:r w:rsidR="004C74E7">
        <w:rPr>
          <w:lang w:eastAsia="en-GB"/>
        </w:rPr>
        <w:t xml:space="preserve"> to avoid the particular issue recurring</w:t>
      </w:r>
      <w:r w:rsidR="008822B7" w:rsidRPr="00BF1264">
        <w:rPr>
          <w:lang w:eastAsia="en-GB"/>
        </w:rPr>
        <w:t xml:space="preserve">. </w:t>
      </w:r>
    </w:p>
    <w:p w:rsidR="008822B7" w:rsidRPr="00BF1264" w:rsidRDefault="008822B7" w:rsidP="004D0328">
      <w:pPr>
        <w:jc w:val="both"/>
        <w:rPr>
          <w:lang w:eastAsia="en-GB"/>
        </w:rPr>
      </w:pPr>
      <w:r w:rsidRPr="00BF1264">
        <w:rPr>
          <w:lang w:eastAsia="en-GB"/>
        </w:rPr>
        <w:t xml:space="preserve">MO </w:t>
      </w:r>
      <w:r w:rsidR="00EB48D6" w:rsidRPr="00BF1264">
        <w:rPr>
          <w:lang w:eastAsia="en-GB"/>
        </w:rPr>
        <w:t xml:space="preserve">Member advised </w:t>
      </w:r>
      <w:r w:rsidR="00D81848" w:rsidRPr="00BF1264">
        <w:rPr>
          <w:lang w:eastAsia="en-GB"/>
        </w:rPr>
        <w:t>that there</w:t>
      </w:r>
      <w:r w:rsidRPr="00BF1264">
        <w:rPr>
          <w:lang w:eastAsia="en-GB"/>
        </w:rPr>
        <w:t xml:space="preserve"> </w:t>
      </w:r>
      <w:r w:rsidR="00EB48D6" w:rsidRPr="00BF1264">
        <w:rPr>
          <w:lang w:eastAsia="en-GB"/>
        </w:rPr>
        <w:t>is</w:t>
      </w:r>
      <w:r w:rsidRPr="00BF1264">
        <w:rPr>
          <w:lang w:eastAsia="en-GB"/>
        </w:rPr>
        <w:t xml:space="preserve"> c</w:t>
      </w:r>
      <w:r w:rsidR="00EB48D6" w:rsidRPr="00BF1264">
        <w:rPr>
          <w:lang w:eastAsia="en-GB"/>
        </w:rPr>
        <w:t>urrently some filtering of the Dispatch I</w:t>
      </w:r>
      <w:r w:rsidRPr="00BF1264">
        <w:rPr>
          <w:lang w:eastAsia="en-GB"/>
        </w:rPr>
        <w:t>nstruction</w:t>
      </w:r>
      <w:r w:rsidR="00EB48D6" w:rsidRPr="00BF1264">
        <w:rPr>
          <w:lang w:eastAsia="en-GB"/>
        </w:rPr>
        <w:t>s carried out.</w:t>
      </w:r>
    </w:p>
    <w:p w:rsidR="008822B7" w:rsidRPr="00D81848" w:rsidRDefault="00EB48D6" w:rsidP="004D0328">
      <w:pPr>
        <w:jc w:val="both"/>
        <w:rPr>
          <w:lang w:eastAsia="en-GB"/>
        </w:rPr>
      </w:pPr>
      <w:r w:rsidRPr="00EB48D6">
        <w:rPr>
          <w:lang w:eastAsia="en-GB"/>
        </w:rPr>
        <w:t>Generator Alternate queried as to whether the instructions are</w:t>
      </w:r>
      <w:r w:rsidR="008822B7" w:rsidRPr="00EB48D6">
        <w:rPr>
          <w:lang w:eastAsia="en-GB"/>
        </w:rPr>
        <w:t xml:space="preserve"> used elsewhere in the SEMO systems</w:t>
      </w:r>
      <w:r w:rsidRPr="00EB48D6">
        <w:rPr>
          <w:lang w:eastAsia="en-GB"/>
        </w:rPr>
        <w:t xml:space="preserve">. </w:t>
      </w:r>
      <w:r w:rsidRPr="00D81848">
        <w:rPr>
          <w:lang w:eastAsia="en-GB"/>
        </w:rPr>
        <w:t xml:space="preserve">Proposer advised </w:t>
      </w:r>
      <w:r w:rsidR="00722D50">
        <w:rPr>
          <w:lang w:eastAsia="en-GB"/>
        </w:rPr>
        <w:t xml:space="preserve">that </w:t>
      </w:r>
      <w:r w:rsidRPr="00D81848">
        <w:rPr>
          <w:lang w:eastAsia="en-GB"/>
        </w:rPr>
        <w:t>they are not.</w:t>
      </w:r>
    </w:p>
    <w:p w:rsidR="008822B7" w:rsidRPr="003E4AF8" w:rsidRDefault="00EB48D6" w:rsidP="004D0328">
      <w:pPr>
        <w:jc w:val="both"/>
        <w:rPr>
          <w:lang w:eastAsia="en-GB"/>
        </w:rPr>
      </w:pPr>
      <w:r w:rsidRPr="00CC5F16">
        <w:rPr>
          <w:lang w:eastAsia="en-GB"/>
        </w:rPr>
        <w:t xml:space="preserve">Generator Alternate queried as to whether this issue could arise </w:t>
      </w:r>
      <w:r w:rsidRPr="003E4AF8">
        <w:rPr>
          <w:lang w:eastAsia="en-GB"/>
        </w:rPr>
        <w:t>subsequently.</w:t>
      </w:r>
    </w:p>
    <w:p w:rsidR="00967D6D" w:rsidRPr="00CC5F16" w:rsidRDefault="008822B7" w:rsidP="00EB48D6">
      <w:pPr>
        <w:jc w:val="both"/>
        <w:rPr>
          <w:lang w:eastAsia="en-GB"/>
        </w:rPr>
      </w:pPr>
      <w:r w:rsidRPr="003E4AF8">
        <w:rPr>
          <w:lang w:eastAsia="en-GB"/>
        </w:rPr>
        <w:t xml:space="preserve">Proposer </w:t>
      </w:r>
      <w:r w:rsidR="00EB48D6" w:rsidRPr="003E4AF8">
        <w:rPr>
          <w:lang w:eastAsia="en-GB"/>
        </w:rPr>
        <w:t xml:space="preserve">stated that </w:t>
      </w:r>
      <w:r w:rsidR="003E4AF8" w:rsidRPr="003E4AF8">
        <w:rPr>
          <w:lang w:eastAsia="en-GB"/>
        </w:rPr>
        <w:t xml:space="preserve"> </w:t>
      </w:r>
      <w:r w:rsidRPr="003E4AF8">
        <w:rPr>
          <w:lang w:eastAsia="en-GB"/>
        </w:rPr>
        <w:t xml:space="preserve">a unique combination of events </w:t>
      </w:r>
      <w:r w:rsidR="003E4AF8" w:rsidRPr="003E4AF8">
        <w:rPr>
          <w:lang w:eastAsia="en-GB"/>
        </w:rPr>
        <w:t xml:space="preserve">had lead to this issue being discovered.  The SOs and MO are confident that removing the requirement to send the Dispatch Instructions and Instruction Combination Codes in this Modification Proposal will ensure that this issue does not recur. </w:t>
      </w:r>
    </w:p>
    <w:p w:rsidR="004D0328" w:rsidRPr="00DB688E" w:rsidRDefault="004D0328" w:rsidP="00316820">
      <w:pPr>
        <w:pStyle w:val="IntenseQuote"/>
        <w:spacing w:line="360" w:lineRule="auto"/>
        <w:jc w:val="both"/>
      </w:pPr>
      <w:r w:rsidRPr="00DB688E">
        <w:t xml:space="preserve">Actions </w:t>
      </w:r>
    </w:p>
    <w:p w:rsidR="004D0328" w:rsidRPr="00DB688E" w:rsidRDefault="008822B7" w:rsidP="004D0328">
      <w:pPr>
        <w:pStyle w:val="Bullet1"/>
        <w:numPr>
          <w:ilvl w:val="0"/>
          <w:numId w:val="5"/>
        </w:numPr>
        <w:jc w:val="both"/>
      </w:pPr>
      <w:r w:rsidRPr="00DB688E">
        <w:t>N/A</w:t>
      </w:r>
    </w:p>
    <w:p w:rsidR="004D0328" w:rsidRPr="00DB688E" w:rsidRDefault="004D0328" w:rsidP="004D0328">
      <w:pPr>
        <w:pStyle w:val="IntenseQuote"/>
        <w:spacing w:line="360" w:lineRule="auto"/>
        <w:jc w:val="both"/>
      </w:pPr>
      <w:r w:rsidRPr="00DB688E">
        <w:t>Decision</w:t>
      </w:r>
    </w:p>
    <w:p w:rsidR="00DB688E" w:rsidRDefault="00DB688E" w:rsidP="00DB688E">
      <w:pPr>
        <w:pStyle w:val="Bullet1"/>
        <w:numPr>
          <w:ilvl w:val="0"/>
          <w:numId w:val="5"/>
        </w:numPr>
        <w:jc w:val="both"/>
      </w:pPr>
      <w:r w:rsidRPr="00DB688E">
        <w:t>The proposal was Recommended for Approval</w:t>
      </w:r>
    </w:p>
    <w:p w:rsidR="00DB688E" w:rsidRPr="00DB688E" w:rsidRDefault="00DB688E" w:rsidP="00DB688E">
      <w:pPr>
        <w:pStyle w:val="Bullet1"/>
        <w:numPr>
          <w:ilvl w:val="0"/>
          <w:numId w:val="0"/>
        </w:numPr>
        <w:ind w:left="1080"/>
        <w:jc w:val="both"/>
        <w:rPr>
          <w:rStyle w:val="IntenseReference"/>
          <w:rFonts w:cs="Arial"/>
          <w:b w:val="0"/>
          <w:bCs w:val="0"/>
          <w:smallCaps w:val="0"/>
          <w:color w:val="auto"/>
          <w:spacing w:val="0"/>
          <w:u w:val="none"/>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DB688E" w:rsidRPr="00AC22FA" w:rsidTr="002D27B6">
        <w:trPr>
          <w:jc w:val="center"/>
        </w:trPr>
        <w:tc>
          <w:tcPr>
            <w:tcW w:w="5000" w:type="pct"/>
            <w:gridSpan w:val="3"/>
            <w:shd w:val="clear" w:color="auto" w:fill="548DD4"/>
          </w:tcPr>
          <w:p w:rsidR="00DB688E" w:rsidRPr="00AC22FA" w:rsidRDefault="00DB688E" w:rsidP="00DB688E">
            <w:pPr>
              <w:spacing w:before="40" w:after="40"/>
              <w:jc w:val="center"/>
              <w:rPr>
                <w:sz w:val="16"/>
                <w:szCs w:val="16"/>
              </w:rPr>
            </w:pPr>
            <w:r w:rsidRPr="00AC22FA">
              <w:rPr>
                <w:b/>
                <w:color w:val="FFFFFF"/>
              </w:rPr>
              <w:t xml:space="preserve">Recommended for Approval by Unanimous Vote </w:t>
            </w:r>
          </w:p>
        </w:tc>
      </w:tr>
      <w:tr w:rsidR="00DB688E" w:rsidRPr="00193EAA" w:rsidTr="002D27B6">
        <w:trPr>
          <w:jc w:val="center"/>
        </w:trPr>
        <w:tc>
          <w:tcPr>
            <w:tcW w:w="1512" w:type="pct"/>
            <w:shd w:val="clear" w:color="auto" w:fill="auto"/>
          </w:tcPr>
          <w:p w:rsidR="00DB688E" w:rsidRPr="00193EAA" w:rsidRDefault="00DB688E" w:rsidP="002D27B6">
            <w:pPr>
              <w:spacing w:before="40" w:after="40"/>
              <w:rPr>
                <w:sz w:val="16"/>
                <w:szCs w:val="16"/>
              </w:rPr>
            </w:pPr>
            <w:r w:rsidRPr="00193EAA">
              <w:rPr>
                <w:rFonts w:cs="Arial"/>
                <w:sz w:val="16"/>
                <w:szCs w:val="16"/>
              </w:rPr>
              <w:t>Á</w:t>
            </w:r>
            <w:r w:rsidRPr="00193EAA">
              <w:rPr>
                <w:sz w:val="16"/>
                <w:szCs w:val="16"/>
              </w:rPr>
              <w:t>ine Dorran</w:t>
            </w:r>
          </w:p>
        </w:tc>
        <w:tc>
          <w:tcPr>
            <w:tcW w:w="1712" w:type="pct"/>
            <w:shd w:val="clear" w:color="auto" w:fill="auto"/>
          </w:tcPr>
          <w:p w:rsidR="00DB688E" w:rsidRPr="00193EAA" w:rsidRDefault="00DB688E" w:rsidP="002D27B6">
            <w:pPr>
              <w:spacing w:before="40" w:after="40"/>
              <w:rPr>
                <w:sz w:val="16"/>
                <w:szCs w:val="16"/>
              </w:rPr>
            </w:pPr>
            <w:r w:rsidRPr="00193EAA">
              <w:rPr>
                <w:sz w:val="16"/>
                <w:szCs w:val="16"/>
              </w:rPr>
              <w:t>Generator Alternate</w:t>
            </w:r>
          </w:p>
        </w:tc>
        <w:tc>
          <w:tcPr>
            <w:tcW w:w="1776" w:type="pct"/>
            <w:shd w:val="clear" w:color="auto" w:fill="auto"/>
          </w:tcPr>
          <w:p w:rsidR="00DB688E" w:rsidRPr="00193EAA" w:rsidRDefault="00DB688E" w:rsidP="002D27B6">
            <w:pPr>
              <w:spacing w:before="40" w:after="40"/>
              <w:rPr>
                <w:sz w:val="16"/>
                <w:szCs w:val="16"/>
              </w:rPr>
            </w:pPr>
            <w:r w:rsidRPr="00193EAA">
              <w:rPr>
                <w:sz w:val="16"/>
                <w:szCs w:val="16"/>
              </w:rPr>
              <w:t>Approved</w:t>
            </w:r>
          </w:p>
        </w:tc>
      </w:tr>
      <w:tr w:rsidR="00DB688E" w:rsidRPr="00193EAA" w:rsidTr="002D27B6">
        <w:trPr>
          <w:jc w:val="center"/>
        </w:trPr>
        <w:tc>
          <w:tcPr>
            <w:tcW w:w="1512" w:type="pct"/>
            <w:shd w:val="clear" w:color="auto" w:fill="auto"/>
          </w:tcPr>
          <w:p w:rsidR="00DB688E" w:rsidRPr="00193EAA" w:rsidRDefault="00DB688E" w:rsidP="002D27B6">
            <w:pPr>
              <w:spacing w:before="40" w:after="40"/>
              <w:rPr>
                <w:sz w:val="16"/>
                <w:szCs w:val="16"/>
              </w:rPr>
            </w:pPr>
            <w:r w:rsidRPr="00193EAA">
              <w:rPr>
                <w:sz w:val="16"/>
                <w:szCs w:val="16"/>
              </w:rPr>
              <w:t>Brian Mongan</w:t>
            </w:r>
          </w:p>
        </w:tc>
        <w:tc>
          <w:tcPr>
            <w:tcW w:w="1712" w:type="pct"/>
            <w:shd w:val="clear" w:color="auto" w:fill="auto"/>
          </w:tcPr>
          <w:p w:rsidR="00DB688E" w:rsidRPr="00193EAA" w:rsidRDefault="00DB688E" w:rsidP="002D27B6">
            <w:pPr>
              <w:spacing w:before="40" w:after="40"/>
              <w:rPr>
                <w:sz w:val="16"/>
                <w:szCs w:val="16"/>
              </w:rPr>
            </w:pPr>
            <w:r w:rsidRPr="00193EAA">
              <w:rPr>
                <w:sz w:val="16"/>
                <w:szCs w:val="16"/>
              </w:rPr>
              <w:t>Generator Alternate</w:t>
            </w:r>
          </w:p>
        </w:tc>
        <w:tc>
          <w:tcPr>
            <w:tcW w:w="1776" w:type="pct"/>
            <w:shd w:val="clear" w:color="auto" w:fill="auto"/>
          </w:tcPr>
          <w:p w:rsidR="00DB688E" w:rsidRPr="00193EAA" w:rsidRDefault="00DB688E" w:rsidP="002D27B6">
            <w:pPr>
              <w:spacing w:before="40" w:after="40"/>
              <w:rPr>
                <w:sz w:val="16"/>
                <w:szCs w:val="16"/>
              </w:rPr>
            </w:pPr>
            <w:r w:rsidRPr="00193EAA">
              <w:rPr>
                <w:sz w:val="16"/>
                <w:szCs w:val="16"/>
              </w:rPr>
              <w:t>Approved</w:t>
            </w:r>
          </w:p>
        </w:tc>
      </w:tr>
      <w:tr w:rsidR="00DB688E" w:rsidRPr="00193EAA" w:rsidTr="002D27B6">
        <w:trPr>
          <w:jc w:val="center"/>
        </w:trPr>
        <w:tc>
          <w:tcPr>
            <w:tcW w:w="1512" w:type="pct"/>
            <w:shd w:val="clear" w:color="auto" w:fill="auto"/>
          </w:tcPr>
          <w:p w:rsidR="00DB688E" w:rsidRPr="00193EAA" w:rsidRDefault="00DB688E" w:rsidP="002D27B6">
            <w:pPr>
              <w:spacing w:before="40" w:after="40"/>
              <w:rPr>
                <w:sz w:val="16"/>
                <w:szCs w:val="16"/>
              </w:rPr>
            </w:pPr>
            <w:r>
              <w:rPr>
                <w:sz w:val="16"/>
                <w:szCs w:val="16"/>
              </w:rPr>
              <w:t>Connor Powell</w:t>
            </w:r>
          </w:p>
        </w:tc>
        <w:tc>
          <w:tcPr>
            <w:tcW w:w="1712" w:type="pct"/>
            <w:shd w:val="clear" w:color="auto" w:fill="auto"/>
          </w:tcPr>
          <w:p w:rsidR="00DB688E" w:rsidRPr="00193EAA" w:rsidRDefault="00DB688E" w:rsidP="002D27B6">
            <w:pPr>
              <w:spacing w:before="40" w:after="40"/>
              <w:rPr>
                <w:sz w:val="16"/>
                <w:szCs w:val="16"/>
              </w:rPr>
            </w:pPr>
            <w:r>
              <w:rPr>
                <w:sz w:val="16"/>
                <w:szCs w:val="16"/>
              </w:rPr>
              <w:t>Supplier Alternate</w:t>
            </w:r>
          </w:p>
        </w:tc>
        <w:tc>
          <w:tcPr>
            <w:tcW w:w="1776" w:type="pct"/>
            <w:shd w:val="clear" w:color="auto" w:fill="auto"/>
          </w:tcPr>
          <w:p w:rsidR="00DB688E" w:rsidRPr="00193EAA" w:rsidRDefault="00DB688E" w:rsidP="002D27B6">
            <w:pPr>
              <w:spacing w:before="40" w:after="40"/>
              <w:rPr>
                <w:sz w:val="16"/>
                <w:szCs w:val="16"/>
              </w:rPr>
            </w:pPr>
            <w:r>
              <w:rPr>
                <w:sz w:val="16"/>
                <w:szCs w:val="16"/>
              </w:rPr>
              <w:t>Approved</w:t>
            </w:r>
          </w:p>
        </w:tc>
      </w:tr>
      <w:tr w:rsidR="00DB688E" w:rsidRPr="00193EAA" w:rsidTr="002D27B6">
        <w:trPr>
          <w:jc w:val="center"/>
        </w:trPr>
        <w:tc>
          <w:tcPr>
            <w:tcW w:w="1512" w:type="pct"/>
            <w:shd w:val="clear" w:color="auto" w:fill="auto"/>
          </w:tcPr>
          <w:p w:rsidR="00DB688E" w:rsidRPr="00193EAA" w:rsidRDefault="00DB688E" w:rsidP="002D27B6">
            <w:pPr>
              <w:spacing w:before="40" w:after="40"/>
              <w:rPr>
                <w:sz w:val="16"/>
                <w:szCs w:val="16"/>
              </w:rPr>
            </w:pPr>
            <w:r w:rsidRPr="00193EAA">
              <w:rPr>
                <w:sz w:val="16"/>
                <w:szCs w:val="16"/>
              </w:rPr>
              <w:t>Kevin Hannafin</w:t>
            </w:r>
          </w:p>
        </w:tc>
        <w:tc>
          <w:tcPr>
            <w:tcW w:w="1712" w:type="pct"/>
            <w:shd w:val="clear" w:color="auto" w:fill="auto"/>
          </w:tcPr>
          <w:p w:rsidR="00DB688E" w:rsidRPr="00193EAA" w:rsidRDefault="00DB688E" w:rsidP="002D27B6">
            <w:pPr>
              <w:spacing w:before="40" w:after="40"/>
              <w:rPr>
                <w:sz w:val="16"/>
                <w:szCs w:val="16"/>
              </w:rPr>
            </w:pPr>
            <w:r w:rsidRPr="00193EAA">
              <w:rPr>
                <w:sz w:val="16"/>
                <w:szCs w:val="16"/>
              </w:rPr>
              <w:t>Generator Alternate</w:t>
            </w:r>
          </w:p>
        </w:tc>
        <w:tc>
          <w:tcPr>
            <w:tcW w:w="1776" w:type="pct"/>
            <w:shd w:val="clear" w:color="auto" w:fill="auto"/>
          </w:tcPr>
          <w:p w:rsidR="00DB688E" w:rsidRPr="00193EAA" w:rsidRDefault="00DB688E" w:rsidP="002D27B6">
            <w:pPr>
              <w:spacing w:before="40" w:after="40"/>
              <w:rPr>
                <w:sz w:val="16"/>
                <w:szCs w:val="16"/>
              </w:rPr>
            </w:pPr>
            <w:r w:rsidRPr="00193EAA">
              <w:rPr>
                <w:sz w:val="16"/>
                <w:szCs w:val="16"/>
              </w:rPr>
              <w:t>Approved</w:t>
            </w:r>
          </w:p>
        </w:tc>
      </w:tr>
      <w:tr w:rsidR="00DB688E" w:rsidRPr="00193EAA" w:rsidTr="002D27B6">
        <w:trPr>
          <w:jc w:val="center"/>
        </w:trPr>
        <w:tc>
          <w:tcPr>
            <w:tcW w:w="1512" w:type="pct"/>
            <w:shd w:val="clear" w:color="auto" w:fill="auto"/>
          </w:tcPr>
          <w:p w:rsidR="00DB688E" w:rsidRPr="00193EAA" w:rsidRDefault="00DB688E" w:rsidP="002D27B6">
            <w:pPr>
              <w:spacing w:before="40" w:after="40"/>
              <w:rPr>
                <w:sz w:val="16"/>
                <w:szCs w:val="16"/>
              </w:rPr>
            </w:pPr>
            <w:r w:rsidRPr="00193EAA">
              <w:rPr>
                <w:sz w:val="16"/>
                <w:szCs w:val="16"/>
              </w:rPr>
              <w:t>Mary Doorly</w:t>
            </w:r>
          </w:p>
        </w:tc>
        <w:tc>
          <w:tcPr>
            <w:tcW w:w="1712" w:type="pct"/>
            <w:shd w:val="clear" w:color="auto" w:fill="auto"/>
          </w:tcPr>
          <w:p w:rsidR="00DB688E" w:rsidRPr="00193EAA" w:rsidRDefault="00DB688E" w:rsidP="002D27B6">
            <w:pPr>
              <w:spacing w:before="40" w:after="40"/>
              <w:rPr>
                <w:sz w:val="16"/>
                <w:szCs w:val="16"/>
              </w:rPr>
            </w:pPr>
            <w:r w:rsidRPr="00193EAA">
              <w:rPr>
                <w:sz w:val="16"/>
                <w:szCs w:val="16"/>
              </w:rPr>
              <w:t>Generator Alternate</w:t>
            </w:r>
          </w:p>
        </w:tc>
        <w:tc>
          <w:tcPr>
            <w:tcW w:w="1776" w:type="pct"/>
            <w:shd w:val="clear" w:color="auto" w:fill="auto"/>
          </w:tcPr>
          <w:p w:rsidR="00DB688E" w:rsidRPr="00193EAA" w:rsidRDefault="00DB688E" w:rsidP="002D27B6">
            <w:pPr>
              <w:spacing w:before="40" w:after="40"/>
              <w:rPr>
                <w:sz w:val="16"/>
                <w:szCs w:val="16"/>
              </w:rPr>
            </w:pPr>
            <w:r w:rsidRPr="00193EAA">
              <w:rPr>
                <w:sz w:val="16"/>
                <w:szCs w:val="16"/>
              </w:rPr>
              <w:t>Approved</w:t>
            </w:r>
          </w:p>
        </w:tc>
      </w:tr>
      <w:tr w:rsidR="00DB688E" w:rsidRPr="009A5B01" w:rsidTr="002D27B6">
        <w:trPr>
          <w:jc w:val="center"/>
        </w:trPr>
        <w:tc>
          <w:tcPr>
            <w:tcW w:w="1512" w:type="pct"/>
            <w:shd w:val="clear" w:color="auto" w:fill="auto"/>
          </w:tcPr>
          <w:p w:rsidR="00DB688E" w:rsidRPr="009A5B01" w:rsidRDefault="00DB688E" w:rsidP="002D27B6">
            <w:pPr>
              <w:spacing w:before="40" w:after="40"/>
              <w:rPr>
                <w:sz w:val="16"/>
                <w:szCs w:val="16"/>
              </w:rPr>
            </w:pPr>
            <w:r>
              <w:rPr>
                <w:sz w:val="16"/>
                <w:szCs w:val="16"/>
              </w:rPr>
              <w:lastRenderedPageBreak/>
              <w:t>Patrick Liddy</w:t>
            </w:r>
          </w:p>
        </w:tc>
        <w:tc>
          <w:tcPr>
            <w:tcW w:w="1712" w:type="pct"/>
            <w:shd w:val="clear" w:color="auto" w:fill="auto"/>
          </w:tcPr>
          <w:p w:rsidR="00DB688E" w:rsidRPr="009A5B01" w:rsidRDefault="00DB688E" w:rsidP="002D27B6">
            <w:pPr>
              <w:spacing w:before="40" w:after="40"/>
              <w:rPr>
                <w:sz w:val="16"/>
                <w:szCs w:val="16"/>
              </w:rPr>
            </w:pPr>
            <w:r>
              <w:rPr>
                <w:sz w:val="16"/>
                <w:szCs w:val="16"/>
              </w:rPr>
              <w:t>DSU Member</w:t>
            </w:r>
          </w:p>
        </w:tc>
        <w:tc>
          <w:tcPr>
            <w:tcW w:w="1776" w:type="pct"/>
            <w:shd w:val="clear" w:color="auto" w:fill="auto"/>
          </w:tcPr>
          <w:p w:rsidR="00DB688E" w:rsidRPr="009A5B01" w:rsidRDefault="00DB688E" w:rsidP="002D27B6">
            <w:pPr>
              <w:spacing w:before="40" w:after="40"/>
              <w:rPr>
                <w:sz w:val="16"/>
                <w:szCs w:val="16"/>
              </w:rPr>
            </w:pPr>
            <w:r>
              <w:rPr>
                <w:sz w:val="16"/>
                <w:szCs w:val="16"/>
              </w:rPr>
              <w:t>Approved</w:t>
            </w:r>
          </w:p>
        </w:tc>
      </w:tr>
      <w:tr w:rsidR="00DB688E" w:rsidRPr="009A5B01" w:rsidTr="002D27B6">
        <w:trPr>
          <w:jc w:val="center"/>
        </w:trPr>
        <w:tc>
          <w:tcPr>
            <w:tcW w:w="1512" w:type="pct"/>
            <w:shd w:val="clear" w:color="auto" w:fill="auto"/>
          </w:tcPr>
          <w:p w:rsidR="00DB688E" w:rsidRPr="009A5B01" w:rsidRDefault="00DB688E" w:rsidP="002D27B6">
            <w:pPr>
              <w:spacing w:before="40" w:after="40"/>
              <w:rPr>
                <w:sz w:val="16"/>
                <w:szCs w:val="16"/>
              </w:rPr>
            </w:pPr>
            <w:r w:rsidRPr="009A5B01">
              <w:rPr>
                <w:sz w:val="16"/>
                <w:szCs w:val="16"/>
              </w:rPr>
              <w:t>William Steele</w:t>
            </w:r>
          </w:p>
        </w:tc>
        <w:tc>
          <w:tcPr>
            <w:tcW w:w="1712" w:type="pct"/>
            <w:shd w:val="clear" w:color="auto" w:fill="auto"/>
          </w:tcPr>
          <w:p w:rsidR="00DB688E" w:rsidRPr="009A5B01" w:rsidRDefault="00DB688E" w:rsidP="002D27B6">
            <w:pPr>
              <w:spacing w:before="40" w:after="40"/>
              <w:rPr>
                <w:sz w:val="16"/>
                <w:szCs w:val="16"/>
              </w:rPr>
            </w:pPr>
            <w:r w:rsidRPr="009A5B01">
              <w:rPr>
                <w:sz w:val="16"/>
                <w:szCs w:val="16"/>
              </w:rPr>
              <w:t>Supplier Member</w:t>
            </w:r>
          </w:p>
        </w:tc>
        <w:tc>
          <w:tcPr>
            <w:tcW w:w="1776" w:type="pct"/>
            <w:shd w:val="clear" w:color="auto" w:fill="auto"/>
          </w:tcPr>
          <w:p w:rsidR="00DB688E" w:rsidRPr="009A5B01" w:rsidRDefault="00DB688E" w:rsidP="002D27B6">
            <w:pPr>
              <w:spacing w:before="40" w:after="40"/>
              <w:rPr>
                <w:sz w:val="16"/>
                <w:szCs w:val="16"/>
              </w:rPr>
            </w:pPr>
            <w:r w:rsidRPr="009A5B01">
              <w:rPr>
                <w:sz w:val="16"/>
                <w:szCs w:val="16"/>
              </w:rPr>
              <w:t>Approved</w:t>
            </w:r>
          </w:p>
        </w:tc>
      </w:tr>
    </w:tbl>
    <w:p w:rsidR="004D0328" w:rsidRDefault="004D0328" w:rsidP="004D0328">
      <w:pPr>
        <w:pStyle w:val="Bullet1"/>
        <w:numPr>
          <w:ilvl w:val="0"/>
          <w:numId w:val="0"/>
        </w:numPr>
        <w:rPr>
          <w:rStyle w:val="IntenseReference"/>
          <w:color w:val="1F497D"/>
          <w:highlight w:val="yellow"/>
          <w:u w:val="none"/>
        </w:rPr>
      </w:pPr>
    </w:p>
    <w:p w:rsidR="004D0328" w:rsidRPr="004D0328" w:rsidRDefault="004D0328" w:rsidP="004D0328">
      <w:pPr>
        <w:jc w:val="both"/>
        <w:rPr>
          <w:i/>
        </w:rPr>
      </w:pPr>
    </w:p>
    <w:p w:rsidR="00C522FA" w:rsidRPr="00E767F0" w:rsidRDefault="00103138" w:rsidP="002C73D2">
      <w:pPr>
        <w:pStyle w:val="Heading2"/>
        <w:numPr>
          <w:ilvl w:val="0"/>
          <w:numId w:val="8"/>
        </w:numPr>
        <w:ind w:left="426" w:hanging="425"/>
        <w:rPr>
          <w:b/>
          <w:bCs/>
          <w:smallCaps/>
          <w:color w:val="1F497D"/>
          <w:spacing w:val="5"/>
          <w:u w:val="single"/>
        </w:rPr>
      </w:pPr>
      <w:bookmarkStart w:id="14" w:name="_Toc369184912"/>
      <w:r w:rsidRPr="00E767F0">
        <w:rPr>
          <w:rStyle w:val="IntenseReference"/>
          <w:color w:val="1F497D"/>
        </w:rPr>
        <w:t>AOB/Upcoming Events</w:t>
      </w:r>
      <w:bookmarkEnd w:id="13"/>
      <w:bookmarkEnd w:id="14"/>
    </w:p>
    <w:p w:rsidR="004840AE" w:rsidRDefault="004840AE" w:rsidP="00541674">
      <w:pPr>
        <w:rPr>
          <w:u w:val="single"/>
        </w:rPr>
      </w:pPr>
    </w:p>
    <w:p w:rsidR="00C522FA" w:rsidRPr="002F32DA" w:rsidRDefault="002F32DA" w:rsidP="00541674">
      <w:pPr>
        <w:rPr>
          <w:u w:val="single"/>
        </w:rPr>
      </w:pPr>
      <w:r>
        <w:rPr>
          <w:u w:val="single"/>
        </w:rPr>
        <w:t xml:space="preserve">1. </w:t>
      </w:r>
      <w:r w:rsidRPr="002F32DA">
        <w:rPr>
          <w:u w:val="single"/>
        </w:rPr>
        <w:t>FRR_21_12 Amendment to the Available Transfer Capacity Definition</w:t>
      </w:r>
    </w:p>
    <w:p w:rsidR="00C77B02" w:rsidRPr="00C77B02" w:rsidRDefault="00483FAB" w:rsidP="00C77B02">
      <w:r w:rsidRPr="00910553">
        <w:t xml:space="preserve">Discussion </w:t>
      </w:r>
      <w:r w:rsidR="000F7642" w:rsidRPr="00910553">
        <w:t>took place with regard to</w:t>
      </w:r>
      <w:r w:rsidRPr="00910553">
        <w:t xml:space="preserve"> the RA decision letter </w:t>
      </w:r>
      <w:r w:rsidR="00871B17">
        <w:t>for</w:t>
      </w:r>
      <w:r w:rsidRPr="00910553">
        <w:t xml:space="preserve"> </w:t>
      </w:r>
      <w:r w:rsidR="00910553" w:rsidRPr="00910553">
        <w:t>FRR</w:t>
      </w:r>
      <w:r w:rsidR="00215DF4" w:rsidRPr="00910553">
        <w:t xml:space="preserve">_21_12 </w:t>
      </w:r>
      <w:hyperlink w:history="1">
        <w:r w:rsidR="0061035E" w:rsidRPr="002A5D78">
          <w:t>Amendment to Available Transfer Capacity (ATC) definition</w:t>
        </w:r>
      </w:hyperlink>
      <w:r w:rsidR="00203FD6" w:rsidRPr="002A5D78">
        <w:t xml:space="preserve">. </w:t>
      </w:r>
      <w:r w:rsidR="00C77B02" w:rsidRPr="002A5D78">
        <w:t xml:space="preserve">Secretariat provided a background to the proposal advising that the proposal has been active since </w:t>
      </w:r>
      <w:r w:rsidR="002A5D78" w:rsidRPr="002A5D78">
        <w:t>September</w:t>
      </w:r>
      <w:r w:rsidR="00C77B02" w:rsidRPr="002A5D78">
        <w:t xml:space="preserve"> 2012. </w:t>
      </w:r>
      <w:r w:rsidR="00871B17" w:rsidRPr="002A5D78">
        <w:t>Secretariat</w:t>
      </w:r>
      <w:r w:rsidR="00871B17">
        <w:t xml:space="preserve"> further advised that an alternative version of the proposal was requested by the Committee and this version was Recommended for Approval by majority vote </w:t>
      </w:r>
      <w:r w:rsidR="004840AE">
        <w:t xml:space="preserve">at Extraordinary Meeting 45, </w:t>
      </w:r>
      <w:r w:rsidR="00871B17">
        <w:t xml:space="preserve">with </w:t>
      </w:r>
      <w:r w:rsidR="008D4205">
        <w:t xml:space="preserve">one </w:t>
      </w:r>
      <w:r w:rsidR="00871B17">
        <w:t xml:space="preserve">dissenting view included in the </w:t>
      </w:r>
      <w:r w:rsidR="004840AE">
        <w:t xml:space="preserve">original </w:t>
      </w:r>
      <w:r w:rsidR="00871B17">
        <w:t>FRR. The proposal was issued to the RAs for final decision in November 2012</w:t>
      </w:r>
      <w:r w:rsidR="004840AE">
        <w:t>,</w:t>
      </w:r>
      <w:r w:rsidR="00871B17">
        <w:t xml:space="preserve"> with a decision of Further Work Required received in August 2013.</w:t>
      </w:r>
    </w:p>
    <w:p w:rsidR="002873A5" w:rsidRPr="00C77B02" w:rsidRDefault="00C77B02" w:rsidP="00C77B02">
      <w:r w:rsidRPr="00C77B02">
        <w:t>Secretariat provided an overview</w:t>
      </w:r>
      <w:r w:rsidR="00203FD6" w:rsidRPr="00C77B02">
        <w:t xml:space="preserve"> on the areas of the FRR which the RAs </w:t>
      </w:r>
      <w:r w:rsidRPr="00C77B02">
        <w:t>had requested</w:t>
      </w:r>
      <w:r w:rsidR="00203FD6" w:rsidRPr="00C77B02">
        <w:t xml:space="preserve"> further information on</w:t>
      </w:r>
      <w:r w:rsidRPr="00C77B02">
        <w:t>:</w:t>
      </w:r>
    </w:p>
    <w:p w:rsidR="00C77B02" w:rsidRPr="001B49C6" w:rsidRDefault="00C77B02" w:rsidP="00C77B02">
      <w:pPr>
        <w:pStyle w:val="ListParagraph"/>
        <w:numPr>
          <w:ilvl w:val="0"/>
          <w:numId w:val="5"/>
        </w:numPr>
        <w:ind w:left="426"/>
      </w:pPr>
      <w:r w:rsidRPr="001B49C6">
        <w:t xml:space="preserve">The underlying rationale for the proposal </w:t>
      </w:r>
    </w:p>
    <w:p w:rsidR="00C77B02" w:rsidRPr="001B49C6" w:rsidRDefault="00C77B02" w:rsidP="00C77B02">
      <w:pPr>
        <w:pStyle w:val="ListParagraph"/>
        <w:numPr>
          <w:ilvl w:val="0"/>
          <w:numId w:val="5"/>
        </w:numPr>
        <w:ind w:left="426"/>
      </w:pPr>
      <w:r w:rsidRPr="001B49C6">
        <w:t>The risks of not implementing the proposal and the alternatives that were considered</w:t>
      </w:r>
    </w:p>
    <w:p w:rsidR="00C77B02" w:rsidRDefault="00C77B02" w:rsidP="00C77B02">
      <w:pPr>
        <w:pStyle w:val="ListParagraph"/>
        <w:numPr>
          <w:ilvl w:val="0"/>
          <w:numId w:val="5"/>
        </w:numPr>
        <w:ind w:left="426"/>
      </w:pPr>
      <w:r w:rsidRPr="00936E14">
        <w:t>The commercial effects</w:t>
      </w:r>
      <w:r>
        <w:t xml:space="preserve"> of any curtailment of IC flows</w:t>
      </w:r>
    </w:p>
    <w:p w:rsidR="00C77B02" w:rsidRPr="00C77B02" w:rsidRDefault="00C77B02" w:rsidP="00C77B02">
      <w:pPr>
        <w:pStyle w:val="ListParagraph"/>
        <w:numPr>
          <w:ilvl w:val="0"/>
          <w:numId w:val="5"/>
        </w:numPr>
        <w:ind w:left="426"/>
      </w:pPr>
      <w:r w:rsidRPr="00936E14">
        <w:t>Discrimination introduced in the proposal against IC Users and IC Owners</w:t>
      </w:r>
    </w:p>
    <w:p w:rsidR="00D07EEC" w:rsidRDefault="00D07EEC" w:rsidP="00D07EEC">
      <w:pPr>
        <w:pStyle w:val="ListParagraph"/>
        <w:ind w:left="426"/>
        <w:rPr>
          <w:highlight w:val="yellow"/>
        </w:rPr>
      </w:pPr>
    </w:p>
    <w:p w:rsidR="00D07EEC" w:rsidRPr="007A3E04" w:rsidRDefault="007A3E04" w:rsidP="007A3E04">
      <w:r>
        <w:t xml:space="preserve">Secretariat advised that the </w:t>
      </w:r>
      <w:r w:rsidRPr="007A3E04">
        <w:t xml:space="preserve">TSO updated the FRR which was re-circulated to the Committee for comment. Comments were received from </w:t>
      </w:r>
      <w:r w:rsidR="00936E14" w:rsidRPr="007A3E04">
        <w:t>Mutual Energy, Airtricity, and Viridan.</w:t>
      </w:r>
    </w:p>
    <w:p w:rsidR="006F4D1F" w:rsidRPr="006F4D1F" w:rsidRDefault="00936E14" w:rsidP="006F4D1F">
      <w:pPr>
        <w:ind w:left="66"/>
      </w:pPr>
      <w:r w:rsidRPr="006F4D1F">
        <w:t xml:space="preserve">Secretariat </w:t>
      </w:r>
      <w:r w:rsidR="006917F6" w:rsidRPr="006F4D1F">
        <w:t xml:space="preserve">advised that at </w:t>
      </w:r>
      <w:r w:rsidR="006F4D1F" w:rsidRPr="006F4D1F">
        <w:t>Meeting</w:t>
      </w:r>
      <w:r w:rsidR="001C5CA5">
        <w:t xml:space="preserve"> 50</w:t>
      </w:r>
      <w:r w:rsidR="006F4D1F" w:rsidRPr="006F4D1F">
        <w:t xml:space="preserve"> it was decided that </w:t>
      </w:r>
      <w:r w:rsidR="001C5CA5">
        <w:t>as the proposal had previously</w:t>
      </w:r>
      <w:r w:rsidR="006F4D1F">
        <w:t xml:space="preserve"> been Recommended for Approval by the Modifications Committee, there is no provision in the T&amp;SC to allow for another vote once the proposal has been issued to the RAs for final decision. And that in order for another vote, it would be necessary for the RAs to reject the proposal and that the TSO would have to raise a subsequent proposal for consideration by the Modifications panel. However upon reflection of the Code, the Secretariat advised that there </w:t>
      </w:r>
      <w:r w:rsidR="001C5CA5">
        <w:t>appears to be</w:t>
      </w:r>
      <w:r w:rsidR="006F4D1F">
        <w:t xml:space="preserve"> no </w:t>
      </w:r>
      <w:r w:rsidR="001C5CA5">
        <w:t xml:space="preserve">evidence of a </w:t>
      </w:r>
      <w:r w:rsidR="006F4D1F">
        <w:t>clause in the Code</w:t>
      </w:r>
      <w:r w:rsidR="001C5CA5">
        <w:t xml:space="preserve"> which</w:t>
      </w:r>
      <w:r w:rsidR="006F4D1F">
        <w:t xml:space="preserve"> preclude</w:t>
      </w:r>
      <w:r w:rsidR="001C5CA5">
        <w:t>s</w:t>
      </w:r>
      <w:r w:rsidR="006F4D1F">
        <w:t xml:space="preserve"> a further vote and that further work required </w:t>
      </w:r>
      <w:r w:rsidR="006F4D1F" w:rsidRPr="006F4D1F">
        <w:t xml:space="preserve">could </w:t>
      </w:r>
      <w:r w:rsidR="005039AA">
        <w:t xml:space="preserve">either </w:t>
      </w:r>
      <w:r w:rsidR="006F4D1F" w:rsidRPr="006F4D1F">
        <w:t>be work on the FRR or</w:t>
      </w:r>
      <w:r w:rsidR="005039AA">
        <w:t xml:space="preserve"> on</w:t>
      </w:r>
      <w:r w:rsidR="006F4D1F" w:rsidRPr="006F4D1F">
        <w:t xml:space="preserve"> the proposal itself.</w:t>
      </w:r>
    </w:p>
    <w:p w:rsidR="00563D3D" w:rsidRPr="00104A18" w:rsidRDefault="00563D3D" w:rsidP="00936E14">
      <w:pPr>
        <w:ind w:left="66"/>
      </w:pPr>
      <w:r w:rsidRPr="00104A18">
        <w:t xml:space="preserve">Chair </w:t>
      </w:r>
      <w:r w:rsidR="00104A18" w:rsidRPr="00104A18">
        <w:t>commented that there appeared</w:t>
      </w:r>
      <w:r w:rsidR="006F4D1F" w:rsidRPr="00104A18">
        <w:t xml:space="preserve"> </w:t>
      </w:r>
      <w:r w:rsidRPr="00104A18">
        <w:t xml:space="preserve">to be </w:t>
      </w:r>
      <w:r w:rsidR="00104A18" w:rsidRPr="00104A18">
        <w:t xml:space="preserve">some </w:t>
      </w:r>
      <w:r w:rsidRPr="00104A18">
        <w:t xml:space="preserve">discontent with </w:t>
      </w:r>
      <w:r w:rsidR="006F4D1F" w:rsidRPr="00104A18">
        <w:t xml:space="preserve">the </w:t>
      </w:r>
      <w:r w:rsidRPr="00104A18">
        <w:t>updated FRR.</w:t>
      </w:r>
    </w:p>
    <w:p w:rsidR="00E2588A" w:rsidRDefault="00011511" w:rsidP="00936E14">
      <w:pPr>
        <w:ind w:left="66"/>
      </w:pPr>
      <w:r w:rsidRPr="00104A18">
        <w:t>Proposer advised that curtailment</w:t>
      </w:r>
      <w:r>
        <w:t>,</w:t>
      </w:r>
      <w:r w:rsidRPr="00104A18">
        <w:t xml:space="preserve"> </w:t>
      </w:r>
      <w:r>
        <w:t>versus</w:t>
      </w:r>
      <w:r w:rsidRPr="00104A18">
        <w:t xml:space="preserve"> </w:t>
      </w:r>
      <w:r>
        <w:t xml:space="preserve">an </w:t>
      </w:r>
      <w:r w:rsidRPr="00104A18">
        <w:t xml:space="preserve">ATC reduction </w:t>
      </w:r>
      <w:r>
        <w:t xml:space="preserve">prior to the EA1 gate, </w:t>
      </w:r>
      <w:r w:rsidRPr="00E2588A">
        <w:t xml:space="preserve">are </w:t>
      </w:r>
      <w:r>
        <w:t xml:space="preserve">two </w:t>
      </w:r>
      <w:r w:rsidRPr="00E2588A">
        <w:t>separate issues.</w:t>
      </w:r>
      <w:r>
        <w:t xml:space="preserve">  </w:t>
      </w:r>
      <w:r w:rsidR="00104A18" w:rsidRPr="00104A18">
        <w:t>Proposer commented that there seemed</w:t>
      </w:r>
      <w:r w:rsidR="00563D3D" w:rsidRPr="00104A18">
        <w:t xml:space="preserve"> to be confusion </w:t>
      </w:r>
      <w:r w:rsidR="00104A18" w:rsidRPr="00104A18">
        <w:t xml:space="preserve">in relation to </w:t>
      </w:r>
      <w:r w:rsidR="00563D3D" w:rsidRPr="00104A18">
        <w:t>curtailment</w:t>
      </w:r>
      <w:r w:rsidR="00E95EA6">
        <w:t>,</w:t>
      </w:r>
      <w:r w:rsidR="00104A18" w:rsidRPr="00104A18">
        <w:t xml:space="preserve"> which</w:t>
      </w:r>
      <w:r w:rsidR="00563D3D" w:rsidRPr="00104A18">
        <w:t xml:space="preserve"> </w:t>
      </w:r>
      <w:r>
        <w:t>takes place, for security purposes,</w:t>
      </w:r>
      <w:r w:rsidRPr="00104A18">
        <w:t xml:space="preserve"> </w:t>
      </w:r>
      <w:r w:rsidR="00563D3D" w:rsidRPr="00104A18">
        <w:t xml:space="preserve">after </w:t>
      </w:r>
      <w:r>
        <w:t>a market</w:t>
      </w:r>
      <w:r w:rsidR="00104A18" w:rsidRPr="00104A18">
        <w:t xml:space="preserve"> </w:t>
      </w:r>
      <w:r w:rsidR="00563D3D" w:rsidRPr="00104A18">
        <w:t>flow is established</w:t>
      </w:r>
      <w:r>
        <w:t xml:space="preserve">, versus an ATC reduction prior to the EA1 Gate, before any market flow is scheduled. </w:t>
      </w:r>
      <w:r w:rsidR="00E2588A" w:rsidRPr="00E2588A">
        <w:t xml:space="preserve">Proposer suggested that the TSO can either provide further clarity on the updated FRR or an alternative version of the proposal could be submitted for consideration. </w:t>
      </w:r>
    </w:p>
    <w:p w:rsidR="00563D3D" w:rsidRPr="00E95EA6" w:rsidRDefault="00563D3D" w:rsidP="00936E14">
      <w:pPr>
        <w:ind w:left="66"/>
      </w:pPr>
      <w:r w:rsidRPr="00E95EA6">
        <w:t xml:space="preserve">Chair </w:t>
      </w:r>
      <w:r w:rsidR="004D0D09">
        <w:t>stated</w:t>
      </w:r>
      <w:r w:rsidR="00E95EA6" w:rsidRPr="00E95EA6">
        <w:t xml:space="preserve"> that there is a </w:t>
      </w:r>
      <w:r w:rsidRPr="00E95EA6">
        <w:t xml:space="preserve">clear distinction between </w:t>
      </w:r>
      <w:r w:rsidR="00E2588A">
        <w:t>curtailment</w:t>
      </w:r>
      <w:r w:rsidRPr="00E95EA6">
        <w:t xml:space="preserve"> and addressing </w:t>
      </w:r>
      <w:r w:rsidR="00E95EA6" w:rsidRPr="00E95EA6">
        <w:t xml:space="preserve">the </w:t>
      </w:r>
      <w:r w:rsidRPr="00E95EA6">
        <w:t xml:space="preserve">ATC </w:t>
      </w:r>
      <w:r w:rsidR="00E95EA6" w:rsidRPr="00E95EA6">
        <w:t>however expressed the view that the updated FRR may be confusing.</w:t>
      </w:r>
      <w:r w:rsidRPr="00E95EA6">
        <w:t xml:space="preserve"> </w:t>
      </w:r>
    </w:p>
    <w:p w:rsidR="00563D3D" w:rsidRPr="00204D01" w:rsidRDefault="00E95EA6" w:rsidP="00F5656E">
      <w:pPr>
        <w:ind w:left="66"/>
      </w:pPr>
      <w:r w:rsidRPr="00A5713D">
        <w:t xml:space="preserve">Observer commented that </w:t>
      </w:r>
      <w:r w:rsidR="00563D3D" w:rsidRPr="00A5713D">
        <w:t xml:space="preserve">ATC </w:t>
      </w:r>
      <w:r w:rsidRPr="00A5713D">
        <w:t xml:space="preserve">should not be </w:t>
      </w:r>
      <w:r w:rsidR="00307FF0" w:rsidRPr="00A5713D">
        <w:t>reduced</w:t>
      </w:r>
      <w:r w:rsidRPr="00A5713D">
        <w:t xml:space="preserve"> as a </w:t>
      </w:r>
      <w:r w:rsidR="00307FF0" w:rsidRPr="00A5713D">
        <w:t>first measure as this is not</w:t>
      </w:r>
      <w:r w:rsidR="0002503F">
        <w:t xml:space="preserve"> in</w:t>
      </w:r>
      <w:r w:rsidR="00307FF0" w:rsidRPr="00A5713D">
        <w:t xml:space="preserve"> </w:t>
      </w:r>
      <w:r w:rsidR="00563D3D" w:rsidRPr="00A5713D">
        <w:t xml:space="preserve">line with </w:t>
      </w:r>
      <w:r w:rsidR="007B6E3F">
        <w:t>EU Regulation No. 714/2009</w:t>
      </w:r>
      <w:r w:rsidR="00563D3D" w:rsidRPr="00A5713D">
        <w:t>.</w:t>
      </w:r>
      <w:r w:rsidR="00F5656E">
        <w:t xml:space="preserve"> </w:t>
      </w:r>
      <w:r w:rsidR="00563D3D" w:rsidRPr="00204D01">
        <w:t xml:space="preserve">Proposer </w:t>
      </w:r>
      <w:r w:rsidR="00A5713D" w:rsidRPr="00204D01">
        <w:t xml:space="preserve">stated that </w:t>
      </w:r>
      <w:r w:rsidR="00795B67">
        <w:t xml:space="preserve">EU Regulation No. 714/2009 allows for ATC reduction for system security reasons and </w:t>
      </w:r>
      <w:r w:rsidR="0002503F">
        <w:t>that none</w:t>
      </w:r>
      <w:r w:rsidR="00563D3D" w:rsidRPr="00204D01">
        <w:t xml:space="preserve"> of the counter measures </w:t>
      </w:r>
      <w:r w:rsidR="00795B67">
        <w:t xml:space="preserve">available to the TSO </w:t>
      </w:r>
      <w:r w:rsidR="00563D3D" w:rsidRPr="00204D01">
        <w:t>are firm.</w:t>
      </w:r>
      <w:r w:rsidR="00795B67">
        <w:t xml:space="preserve"> In addition, a reduction in flow without an ATC change would result in an error being placed in both the SEM error account and the GB market error account.</w:t>
      </w:r>
    </w:p>
    <w:p w:rsidR="00563D3D" w:rsidRPr="00A5713D" w:rsidRDefault="00563D3D" w:rsidP="00936E14">
      <w:pPr>
        <w:ind w:left="66"/>
      </w:pPr>
      <w:r w:rsidRPr="00A5713D">
        <w:t xml:space="preserve">Chair </w:t>
      </w:r>
      <w:r w:rsidR="00A5713D" w:rsidRPr="00A5713D">
        <w:t xml:space="preserve">queried as to whether any of the parties who commented on the updated FRR are aware of </w:t>
      </w:r>
      <w:r w:rsidRPr="00A5713D">
        <w:t>an alternative</w:t>
      </w:r>
      <w:r w:rsidR="00A5713D" w:rsidRPr="00A5713D">
        <w:t xml:space="preserve"> or another option</w:t>
      </w:r>
      <w:r w:rsidR="00272F31">
        <w:t xml:space="preserve"> that w</w:t>
      </w:r>
      <w:r w:rsidR="00A5713D" w:rsidRPr="00A5713D">
        <w:t>ould</w:t>
      </w:r>
      <w:r w:rsidR="003A6159">
        <w:t xml:space="preserve"> </w:t>
      </w:r>
      <w:r w:rsidR="00272F31">
        <w:t xml:space="preserve">suitably </w:t>
      </w:r>
      <w:r w:rsidR="003A6159">
        <w:t>address the issue</w:t>
      </w:r>
      <w:r w:rsidR="00A5713D" w:rsidRPr="00A5713D">
        <w:t>.</w:t>
      </w:r>
    </w:p>
    <w:p w:rsidR="004C1F9B" w:rsidRPr="003A6159" w:rsidRDefault="004C1F9B" w:rsidP="00936E14">
      <w:pPr>
        <w:ind w:left="66"/>
      </w:pPr>
      <w:r w:rsidRPr="003A6159">
        <w:lastRenderedPageBreak/>
        <w:t xml:space="preserve">Chair </w:t>
      </w:r>
      <w:r w:rsidR="003A6159" w:rsidRPr="003A6159">
        <w:t xml:space="preserve">queried that as the SEM is unconstrained, </w:t>
      </w:r>
      <w:r w:rsidRPr="003A6159">
        <w:t xml:space="preserve">why </w:t>
      </w:r>
      <w:r w:rsidR="003A6159" w:rsidRPr="003A6159">
        <w:t>is the IC treated</w:t>
      </w:r>
      <w:r w:rsidRPr="003A6159">
        <w:t xml:space="preserve"> different</w:t>
      </w:r>
      <w:r w:rsidR="003A6159" w:rsidRPr="003A6159">
        <w:t>ly</w:t>
      </w:r>
      <w:r w:rsidRPr="003A6159">
        <w:t xml:space="preserve"> </w:t>
      </w:r>
      <w:r w:rsidR="003A6159" w:rsidRPr="003A6159">
        <w:t xml:space="preserve">to </w:t>
      </w:r>
      <w:r w:rsidR="00795B67">
        <w:t xml:space="preserve"> </w:t>
      </w:r>
      <w:r w:rsidR="003A6159" w:rsidRPr="003A6159">
        <w:t>Generator u</w:t>
      </w:r>
      <w:r w:rsidR="00131E70" w:rsidRPr="003A6159">
        <w:t>nits</w:t>
      </w:r>
      <w:r w:rsidR="003A6159" w:rsidRPr="003A6159">
        <w:t>.</w:t>
      </w:r>
    </w:p>
    <w:p w:rsidR="004C1F9B" w:rsidRPr="003A6159" w:rsidRDefault="003A6159" w:rsidP="00936E14">
      <w:pPr>
        <w:ind w:left="66"/>
      </w:pPr>
      <w:r w:rsidRPr="003A6159">
        <w:t xml:space="preserve">Proposer advised that the IC trades </w:t>
      </w:r>
      <w:r w:rsidR="00795B67">
        <w:t xml:space="preserve">are </w:t>
      </w:r>
      <w:r w:rsidR="0002503F">
        <w:t>subject to</w:t>
      </w:r>
      <w:r w:rsidR="00795B67">
        <w:t xml:space="preserve"> EU regulation No 714/2009 and </w:t>
      </w:r>
      <w:r w:rsidR="00795B67" w:rsidRPr="003A6159">
        <w:t xml:space="preserve"> </w:t>
      </w:r>
      <w:r w:rsidRPr="003A6159">
        <w:t>involve both GB and</w:t>
      </w:r>
      <w:r w:rsidR="00795B67">
        <w:t xml:space="preserve">SEM markets </w:t>
      </w:r>
      <w:r w:rsidR="0002503F">
        <w:t>,</w:t>
      </w:r>
      <w:r w:rsidR="00ED3089">
        <w:t xml:space="preserve">necessitating </w:t>
      </w:r>
      <w:r w:rsidR="00507DAE">
        <w:t>that</w:t>
      </w:r>
      <w:r w:rsidR="00507DAE" w:rsidRPr="003A6159">
        <w:t xml:space="preserve"> two</w:t>
      </w:r>
      <w:r w:rsidR="008D4205" w:rsidRPr="003A6159">
        <w:t xml:space="preserve"> </w:t>
      </w:r>
      <w:r w:rsidR="004C1F9B" w:rsidRPr="003A6159">
        <w:t>market trade</w:t>
      </w:r>
      <w:r w:rsidR="00ED3089">
        <w:t>s</w:t>
      </w:r>
      <w:r w:rsidR="004C1F9B" w:rsidRPr="003A6159">
        <w:t xml:space="preserve"> </w:t>
      </w:r>
      <w:r w:rsidR="00ED3089">
        <w:t>are</w:t>
      </w:r>
      <w:r w:rsidR="004C1F9B" w:rsidRPr="003A6159">
        <w:t xml:space="preserve"> coordinated.</w:t>
      </w:r>
    </w:p>
    <w:p w:rsidR="004C1F9B" w:rsidRPr="002E3F03" w:rsidRDefault="002E3F03" w:rsidP="002E3F03">
      <w:pPr>
        <w:ind w:left="66"/>
      </w:pPr>
      <w:r w:rsidRPr="002E3F03">
        <w:t>DSU Member queried as to whether there is</w:t>
      </w:r>
      <w:r w:rsidR="004C1F9B" w:rsidRPr="002E3F03">
        <w:t xml:space="preserve"> a scenario where GB could reduce </w:t>
      </w:r>
      <w:r w:rsidRPr="002E3F03">
        <w:t xml:space="preserve">the ATC. Proposer advised that GB </w:t>
      </w:r>
      <w:r w:rsidR="00795B67">
        <w:t xml:space="preserve">could reduce the ATC and </w:t>
      </w:r>
      <w:r w:rsidRPr="002E3F03">
        <w:t xml:space="preserve">would not reduce the flow without </w:t>
      </w:r>
      <w:r w:rsidR="004C1F9B" w:rsidRPr="002E3F03">
        <w:t xml:space="preserve">advising </w:t>
      </w:r>
      <w:r w:rsidRPr="002E3F03">
        <w:t xml:space="preserve">the </w:t>
      </w:r>
      <w:r w:rsidR="004C1F9B" w:rsidRPr="002E3F03">
        <w:t>SO</w:t>
      </w:r>
      <w:r w:rsidRPr="002E3F03">
        <w:t>s</w:t>
      </w:r>
      <w:r w:rsidR="004C1F9B" w:rsidRPr="002E3F03">
        <w:t>.</w:t>
      </w:r>
    </w:p>
    <w:p w:rsidR="003E5A0F" w:rsidRPr="00480E81" w:rsidRDefault="003B6E57" w:rsidP="0045121F">
      <w:pPr>
        <w:ind w:left="66"/>
      </w:pPr>
      <w:r w:rsidRPr="003B6E57">
        <w:t xml:space="preserve">Observer expressed concern that if the flow is stopped, it would be the IC Owner who would ultimately </w:t>
      </w:r>
      <w:r w:rsidRPr="00480E81">
        <w:t>bear the cost and that there appears to be no compensation from the SO to the IC owner.</w:t>
      </w:r>
      <w:r w:rsidR="0045121F">
        <w:t xml:space="preserve"> </w:t>
      </w:r>
      <w:r w:rsidR="00480E81" w:rsidRPr="00480E81">
        <w:t xml:space="preserve">Proposer advised </w:t>
      </w:r>
      <w:r w:rsidR="0045121F">
        <w:t xml:space="preserve">it </w:t>
      </w:r>
      <w:r w:rsidR="00480E81" w:rsidRPr="00480E81">
        <w:t xml:space="preserve">is the SO </w:t>
      </w:r>
      <w:r w:rsidR="003E5A0F" w:rsidRPr="00480E81">
        <w:t xml:space="preserve">expectation that </w:t>
      </w:r>
      <w:r w:rsidR="00480E81" w:rsidRPr="00480E81">
        <w:t xml:space="preserve">the IC Owner </w:t>
      </w:r>
      <w:r w:rsidR="00795B67">
        <w:t>c</w:t>
      </w:r>
      <w:r w:rsidR="00480E81" w:rsidRPr="00480E81">
        <w:t>ould be compensated</w:t>
      </w:r>
      <w:r w:rsidR="00795B67">
        <w:t xml:space="preserve"> for capacity as indicated in the regulation, this requires consideration by the TSO and the IC owners </w:t>
      </w:r>
      <w:r w:rsidR="00795B67" w:rsidRPr="00480E81">
        <w:t>.</w:t>
      </w:r>
      <w:r w:rsidR="00480E81" w:rsidRPr="00480E81">
        <w:t>.</w:t>
      </w:r>
    </w:p>
    <w:p w:rsidR="007633F6" w:rsidRPr="0045121F" w:rsidRDefault="00480E81" w:rsidP="004C1F9B">
      <w:pPr>
        <w:ind w:left="66"/>
      </w:pPr>
      <w:r w:rsidRPr="00480E81">
        <w:t>Proposer further advi</w:t>
      </w:r>
      <w:r w:rsidR="0045121F">
        <w:t>sed that this scenario will be highly rare in occurrence</w:t>
      </w:r>
      <w:r w:rsidRPr="00480E81">
        <w:t xml:space="preserve"> and that the SO</w:t>
      </w:r>
      <w:r w:rsidR="00624355">
        <w:t xml:space="preserve"> would</w:t>
      </w:r>
      <w:r w:rsidRPr="00480E81">
        <w:t xml:space="preserve"> try </w:t>
      </w:r>
      <w:r w:rsidR="008D4205">
        <w:t>to</w:t>
      </w:r>
      <w:r w:rsidR="008D4205" w:rsidRPr="00480E81">
        <w:t xml:space="preserve"> </w:t>
      </w:r>
      <w:r w:rsidRPr="00480E81">
        <w:t xml:space="preserve">avoid this </w:t>
      </w:r>
      <w:r w:rsidRPr="0045121F">
        <w:t xml:space="preserve">scenario </w:t>
      </w:r>
      <w:r w:rsidR="00C352FC">
        <w:t xml:space="preserve">from happening </w:t>
      </w:r>
      <w:r w:rsidRPr="0045121F">
        <w:t xml:space="preserve">where possible. </w:t>
      </w:r>
    </w:p>
    <w:p w:rsidR="003E5A0F" w:rsidRPr="0045121F" w:rsidRDefault="0045121F" w:rsidP="004C1F9B">
      <w:pPr>
        <w:ind w:left="66"/>
      </w:pPr>
      <w:r w:rsidRPr="0045121F">
        <w:t xml:space="preserve">Supplier Member advised that </w:t>
      </w:r>
      <w:r w:rsidR="00DF624E">
        <w:t xml:space="preserve">not taking the Modification Proposal into account, </w:t>
      </w:r>
      <w:r w:rsidRPr="0045121F">
        <w:t xml:space="preserve">there are </w:t>
      </w:r>
      <w:r w:rsidR="00DF624E">
        <w:t xml:space="preserve">two </w:t>
      </w:r>
      <w:r w:rsidRPr="0045121F">
        <w:t xml:space="preserve">conflicting documents </w:t>
      </w:r>
      <w:r w:rsidR="00DF624E">
        <w:t xml:space="preserve">on the issue </w:t>
      </w:r>
      <w:r w:rsidRPr="0045121F">
        <w:t>in existence</w:t>
      </w:r>
      <w:r w:rsidR="00DF624E">
        <w:t xml:space="preserve">. </w:t>
      </w:r>
      <w:r w:rsidRPr="0045121F">
        <w:t xml:space="preserve">Supplier Member further advised that this proposal has been debated at a number of Meetings and that all comments should either be reflected within Section 8 of the FRR, or that an alternative version of the proposal should be raised. </w:t>
      </w:r>
    </w:p>
    <w:p w:rsidR="000B7A37" w:rsidRPr="0045121F" w:rsidRDefault="00FF5AE0" w:rsidP="00425B6B">
      <w:pPr>
        <w:ind w:left="66"/>
      </w:pPr>
      <w:r w:rsidRPr="0045121F">
        <w:t xml:space="preserve">Chair </w:t>
      </w:r>
      <w:r w:rsidR="0045121F" w:rsidRPr="0045121F">
        <w:t xml:space="preserve">summarised that the main issue from an IC Owner </w:t>
      </w:r>
      <w:r w:rsidR="00425B6B">
        <w:t xml:space="preserve">perspective appears to centre around the issue </w:t>
      </w:r>
      <w:r w:rsidR="00425B6B" w:rsidRPr="0045121F">
        <w:t>that</w:t>
      </w:r>
      <w:r w:rsidR="0045121F" w:rsidRPr="0045121F">
        <w:t xml:space="preserve"> there is no </w:t>
      </w:r>
      <w:r w:rsidR="00425B6B">
        <w:t>decision</w:t>
      </w:r>
      <w:r w:rsidR="0045121F" w:rsidRPr="0045121F">
        <w:t xml:space="preserve"> as to wh</w:t>
      </w:r>
      <w:r w:rsidR="00425B6B">
        <w:t>ich party</w:t>
      </w:r>
      <w:r w:rsidR="0045121F" w:rsidRPr="0045121F">
        <w:t xml:space="preserve"> will be responsible for pay</w:t>
      </w:r>
      <w:r w:rsidR="00425B6B">
        <w:t>ment</w:t>
      </w:r>
      <w:r w:rsidR="0045121F" w:rsidRPr="0045121F">
        <w:t xml:space="preserve"> upon stopping the flow on the IC. Chair suggested that analysis be carried out </w:t>
      </w:r>
      <w:r w:rsidR="0045121F">
        <w:t>to</w:t>
      </w:r>
      <w:r w:rsidR="0045121F" w:rsidRPr="0045121F">
        <w:t xml:space="preserve"> </w:t>
      </w:r>
      <w:r w:rsidR="0045121F">
        <w:t>demonstrate</w:t>
      </w:r>
      <w:r w:rsidR="00425B6B">
        <w:t xml:space="preserve"> the implications of not implementing </w:t>
      </w:r>
      <w:r w:rsidR="0045121F" w:rsidRPr="0045121F">
        <w:t xml:space="preserve">the proposal and to decide </w:t>
      </w:r>
      <w:r w:rsidR="00425B6B">
        <w:t xml:space="preserve">what is the </w:t>
      </w:r>
      <w:r w:rsidR="0045121F" w:rsidRPr="0045121F">
        <w:t xml:space="preserve">most cost effective from a market point of view. </w:t>
      </w:r>
    </w:p>
    <w:p w:rsidR="004C7539" w:rsidRPr="005A05C7" w:rsidRDefault="0045121F" w:rsidP="00425B6B">
      <w:pPr>
        <w:ind w:left="66"/>
      </w:pPr>
      <w:r w:rsidRPr="0045121F">
        <w:t>Observer suggested that the proposal be included as part of the new design for 2016. Proposer advised that the SO will</w:t>
      </w:r>
      <w:r w:rsidR="004C7539" w:rsidRPr="0045121F">
        <w:t xml:space="preserve"> </w:t>
      </w:r>
      <w:r w:rsidRPr="0045121F">
        <w:t xml:space="preserve">not allow themselves to </w:t>
      </w:r>
      <w:r w:rsidR="004C7539" w:rsidRPr="0045121F">
        <w:t>be in a p</w:t>
      </w:r>
      <w:r w:rsidRPr="0045121F">
        <w:t xml:space="preserve">osition of </w:t>
      </w:r>
      <w:r w:rsidR="00795B67">
        <w:t xml:space="preserve">operating </w:t>
      </w:r>
      <w:r w:rsidRPr="0045121F">
        <w:t>a system</w:t>
      </w:r>
      <w:r w:rsidR="00795B67">
        <w:t xml:space="preserve"> that is not secure</w:t>
      </w:r>
      <w:r w:rsidRPr="0045121F">
        <w:t xml:space="preserve"> and that it </w:t>
      </w:r>
      <w:r w:rsidRPr="005A05C7">
        <w:t>is p</w:t>
      </w:r>
      <w:r w:rsidR="004C7539" w:rsidRPr="005A05C7">
        <w:t xml:space="preserve">rudent to </w:t>
      </w:r>
      <w:r w:rsidRPr="005A05C7">
        <w:t xml:space="preserve">have the </w:t>
      </w:r>
      <w:r w:rsidR="00D204F5" w:rsidRPr="005A05C7">
        <w:t>ability to</w:t>
      </w:r>
      <w:r w:rsidR="004C7539" w:rsidRPr="005A05C7">
        <w:t xml:space="preserve"> correct a </w:t>
      </w:r>
      <w:r w:rsidRPr="005A05C7">
        <w:t>foreseeable</w:t>
      </w:r>
      <w:r w:rsidR="004C7539" w:rsidRPr="005A05C7">
        <w:t xml:space="preserve"> condition</w:t>
      </w:r>
      <w:r w:rsidR="00235334" w:rsidRPr="005A05C7">
        <w:t>.</w:t>
      </w:r>
    </w:p>
    <w:p w:rsidR="005A5894" w:rsidRPr="005A05C7" w:rsidRDefault="005A5894" w:rsidP="004C1F9B">
      <w:pPr>
        <w:ind w:left="66"/>
      </w:pPr>
      <w:r w:rsidRPr="005A05C7">
        <w:t xml:space="preserve">Chair </w:t>
      </w:r>
      <w:r w:rsidR="005A05C7" w:rsidRPr="005A05C7">
        <w:t xml:space="preserve">advised that if </w:t>
      </w:r>
      <w:r w:rsidR="00D204F5" w:rsidRPr="005A05C7">
        <w:t>the Committee</w:t>
      </w:r>
      <w:r w:rsidR="005A05C7" w:rsidRPr="005A05C7">
        <w:t xml:space="preserve"> are unable to reach a consensus on how best to proceed that the FRR must be re-submitted to the RAs for final decision. </w:t>
      </w:r>
      <w:r w:rsidRPr="005A05C7">
        <w:t xml:space="preserve"> </w:t>
      </w:r>
    </w:p>
    <w:p w:rsidR="005A05C7" w:rsidRPr="005A05C7" w:rsidRDefault="005A05C7" w:rsidP="00D204F5">
      <w:pPr>
        <w:ind w:left="66"/>
      </w:pPr>
      <w:r w:rsidRPr="005A05C7">
        <w:t xml:space="preserve">Generator Alternate </w:t>
      </w:r>
      <w:r w:rsidR="00D204F5">
        <w:t xml:space="preserve">expressed concern that the </w:t>
      </w:r>
      <w:r w:rsidR="00D204F5" w:rsidRPr="005A05C7">
        <w:t>commercial</w:t>
      </w:r>
      <w:r w:rsidR="005A5894" w:rsidRPr="005A05C7">
        <w:t xml:space="preserve"> issues </w:t>
      </w:r>
      <w:r w:rsidRPr="005A05C7">
        <w:t xml:space="preserve">being discussed </w:t>
      </w:r>
      <w:r w:rsidR="00D204F5">
        <w:t xml:space="preserve">are </w:t>
      </w:r>
      <w:r w:rsidRPr="005A05C7">
        <w:t xml:space="preserve">not relevant to </w:t>
      </w:r>
      <w:r w:rsidR="00425B6B">
        <w:t xml:space="preserve">the </w:t>
      </w:r>
      <w:r w:rsidRPr="005A05C7">
        <w:t>market.</w:t>
      </w:r>
      <w:r w:rsidR="00D204F5">
        <w:t xml:space="preserve"> </w:t>
      </w:r>
      <w:r w:rsidRPr="005A05C7">
        <w:t>Proposer advised that currently the SO</w:t>
      </w:r>
      <w:r w:rsidR="005A5894" w:rsidRPr="005A05C7">
        <w:t xml:space="preserve"> </w:t>
      </w:r>
      <w:r w:rsidR="00795B67">
        <w:t>would be</w:t>
      </w:r>
      <w:r w:rsidR="00795B67" w:rsidRPr="005A05C7">
        <w:t xml:space="preserve"> </w:t>
      </w:r>
      <w:r w:rsidR="005A5894" w:rsidRPr="005A05C7">
        <w:t>in breach of the</w:t>
      </w:r>
      <w:r w:rsidRPr="005A05C7">
        <w:t xml:space="preserve"> Code, stressing that </w:t>
      </w:r>
      <w:r w:rsidR="00D204F5">
        <w:t xml:space="preserve">the SOs cannot continue to remain in this position. </w:t>
      </w:r>
    </w:p>
    <w:p w:rsidR="00FF286D" w:rsidRPr="00AC27B8" w:rsidRDefault="00C17221" w:rsidP="00425B6B">
      <w:pPr>
        <w:ind w:left="66"/>
      </w:pPr>
      <w:r w:rsidRPr="005A05C7">
        <w:t xml:space="preserve">Secretariat </w:t>
      </w:r>
      <w:r w:rsidR="000E48E8">
        <w:t>suggested</w:t>
      </w:r>
      <w:r w:rsidR="005A05C7" w:rsidRPr="005A05C7">
        <w:t xml:space="preserve"> that any further views from the Committee </w:t>
      </w:r>
      <w:r w:rsidR="00425B6B">
        <w:t>are</w:t>
      </w:r>
      <w:r w:rsidR="005A05C7" w:rsidRPr="005A05C7">
        <w:t xml:space="preserve"> issued as dissenting views for inclusion in the </w:t>
      </w:r>
      <w:r w:rsidR="00425B6B">
        <w:t xml:space="preserve">updated </w:t>
      </w:r>
      <w:r w:rsidR="005A05C7" w:rsidRPr="005A05C7">
        <w:t xml:space="preserve">FRR, as opposed to comments, with the FRR being re-submitted to </w:t>
      </w:r>
      <w:r w:rsidR="00AC27B8">
        <w:t>t</w:t>
      </w:r>
      <w:r w:rsidR="005A05C7" w:rsidRPr="005A05C7">
        <w:t>he RAs.</w:t>
      </w:r>
      <w:r w:rsidR="00AC27B8">
        <w:t xml:space="preserve"> Chair reiterated the possibility of raising an alternative version.</w:t>
      </w:r>
    </w:p>
    <w:p w:rsidR="00AC27B8" w:rsidRPr="00AC27B8" w:rsidRDefault="00AC27B8" w:rsidP="004C1F9B">
      <w:pPr>
        <w:ind w:left="66"/>
      </w:pPr>
      <w:r w:rsidRPr="00AC27B8">
        <w:t xml:space="preserve">RA Member commented that within the Code, there </w:t>
      </w:r>
      <w:r w:rsidR="00027110">
        <w:t>does not appear to be a</w:t>
      </w:r>
      <w:r w:rsidRPr="00AC27B8">
        <w:t xml:space="preserve"> clause which precludes a re-vote of </w:t>
      </w:r>
      <w:r>
        <w:t xml:space="preserve">a </w:t>
      </w:r>
      <w:r w:rsidRPr="00AC27B8">
        <w:t>proposal</w:t>
      </w:r>
      <w:r>
        <w:t xml:space="preserve"> that has previousl</w:t>
      </w:r>
      <w:r w:rsidR="00027110">
        <w:t>y been Recommended for Approval by the Modifications Committee.</w:t>
      </w:r>
    </w:p>
    <w:p w:rsidR="0073452D" w:rsidRPr="00027110" w:rsidRDefault="0073452D" w:rsidP="004C1F9B">
      <w:pPr>
        <w:ind w:left="66"/>
      </w:pPr>
      <w:r w:rsidRPr="00027110">
        <w:t>MO Member</w:t>
      </w:r>
      <w:r w:rsidR="00AC27B8" w:rsidRPr="00027110">
        <w:t xml:space="preserve"> expressed concern in relation to a re-vote on the same legal drafting</w:t>
      </w:r>
      <w:r w:rsidR="00027110" w:rsidRPr="00027110">
        <w:t>,</w:t>
      </w:r>
      <w:r w:rsidR="00AC27B8" w:rsidRPr="00027110">
        <w:t xml:space="preserve"> advising </w:t>
      </w:r>
      <w:r w:rsidR="00027110" w:rsidRPr="00027110">
        <w:t>that ideally</w:t>
      </w:r>
      <w:r w:rsidR="00AC27B8" w:rsidRPr="00027110">
        <w:t xml:space="preserve"> the Committee sh</w:t>
      </w:r>
      <w:r w:rsidRPr="00027110">
        <w:t xml:space="preserve">ould be </w:t>
      </w:r>
      <w:r w:rsidR="00AC27B8" w:rsidRPr="00027110">
        <w:t>voting on an alter</w:t>
      </w:r>
      <w:r w:rsidR="00027110" w:rsidRPr="00027110">
        <w:t xml:space="preserve">native version of the proposal, </w:t>
      </w:r>
      <w:r w:rsidR="00AC27B8" w:rsidRPr="00027110">
        <w:t>so as not to undermine the previous vote.</w:t>
      </w:r>
      <w:r w:rsidRPr="00027110">
        <w:t xml:space="preserve"> </w:t>
      </w:r>
    </w:p>
    <w:p w:rsidR="00C17221" w:rsidRPr="00027110" w:rsidRDefault="00027110" w:rsidP="004C1F9B">
      <w:pPr>
        <w:ind w:left="66"/>
      </w:pPr>
      <w:r w:rsidRPr="00027110">
        <w:t>Generator Alternate advised that there has been no further work on the legal drafting itself; only further clarifications.</w:t>
      </w:r>
    </w:p>
    <w:p w:rsidR="0045005C" w:rsidRPr="00027110" w:rsidRDefault="0045005C" w:rsidP="004C1F9B">
      <w:pPr>
        <w:ind w:left="66"/>
      </w:pPr>
      <w:r w:rsidRPr="00027110">
        <w:t xml:space="preserve">NIAUR </w:t>
      </w:r>
      <w:r w:rsidR="00027110" w:rsidRPr="00027110">
        <w:t xml:space="preserve">Alternate queried as to whether </w:t>
      </w:r>
      <w:r w:rsidRPr="00027110">
        <w:t xml:space="preserve">changing the </w:t>
      </w:r>
      <w:r w:rsidR="00027110" w:rsidRPr="00027110">
        <w:t>justification</w:t>
      </w:r>
      <w:r w:rsidRPr="00027110">
        <w:t xml:space="preserve"> of the </w:t>
      </w:r>
      <w:r w:rsidR="00027110" w:rsidRPr="00027110">
        <w:t xml:space="preserve">FRR </w:t>
      </w:r>
      <w:r w:rsidRPr="00027110">
        <w:t>undermine</w:t>
      </w:r>
      <w:r w:rsidR="00027110" w:rsidRPr="00027110">
        <w:t>s</w:t>
      </w:r>
      <w:r w:rsidRPr="00027110">
        <w:t xml:space="preserve"> the </w:t>
      </w:r>
      <w:r w:rsidR="00027110" w:rsidRPr="00027110">
        <w:t>Modification Proposal itself.</w:t>
      </w:r>
    </w:p>
    <w:p w:rsidR="0045005C" w:rsidRPr="0051774E" w:rsidRDefault="0045005C" w:rsidP="00425B6B">
      <w:pPr>
        <w:ind w:left="66"/>
      </w:pPr>
      <w:r w:rsidRPr="00027110">
        <w:t xml:space="preserve">Chair </w:t>
      </w:r>
      <w:r w:rsidR="00027110" w:rsidRPr="00027110">
        <w:t xml:space="preserve">commented that it is an unfavourable </w:t>
      </w:r>
      <w:r w:rsidRPr="00027110">
        <w:t xml:space="preserve">precedent </w:t>
      </w:r>
      <w:r w:rsidR="00027110" w:rsidRPr="00027110">
        <w:t>to</w:t>
      </w:r>
      <w:r w:rsidRPr="00027110">
        <w:t xml:space="preserve"> set by re-voting on legal drafting that is </w:t>
      </w:r>
      <w:r w:rsidR="00027110" w:rsidRPr="00027110">
        <w:t xml:space="preserve">fundamentally </w:t>
      </w:r>
      <w:r w:rsidRPr="00027110">
        <w:t>unchanged.</w:t>
      </w:r>
      <w:r w:rsidR="00425B6B">
        <w:t xml:space="preserve"> </w:t>
      </w:r>
      <w:r w:rsidR="00027110" w:rsidRPr="00027110">
        <w:t>DSU Member expressed the view that it is incorrect that the possibility</w:t>
      </w:r>
      <w:r w:rsidRPr="00027110">
        <w:t xml:space="preserve"> of re</w:t>
      </w:r>
      <w:r w:rsidR="00027110" w:rsidRPr="00027110">
        <w:t xml:space="preserve">-voting </w:t>
      </w:r>
      <w:r w:rsidR="00425B6B">
        <w:t xml:space="preserve">on a previously approved proposal </w:t>
      </w:r>
      <w:r w:rsidR="00027110" w:rsidRPr="00027110">
        <w:t xml:space="preserve">is not a viable </w:t>
      </w:r>
      <w:r w:rsidR="00027110" w:rsidRPr="0051774E">
        <w:t>option.</w:t>
      </w:r>
    </w:p>
    <w:p w:rsidR="003249D0" w:rsidRDefault="0051774E" w:rsidP="004C1F9B">
      <w:pPr>
        <w:ind w:left="66"/>
      </w:pPr>
      <w:r w:rsidRPr="0051774E">
        <w:t>Chair suggested that the Committee agree on the</w:t>
      </w:r>
      <w:r w:rsidR="003249D0" w:rsidRPr="0051774E">
        <w:t xml:space="preserve"> principal </w:t>
      </w:r>
      <w:r w:rsidRPr="0051774E">
        <w:t>that a proposal that has previously been voted on, cannot be re-voted</w:t>
      </w:r>
      <w:r w:rsidR="00A32BC3">
        <w:t xml:space="preserve"> on</w:t>
      </w:r>
      <w:r w:rsidR="003A314A">
        <w:t>,</w:t>
      </w:r>
      <w:r w:rsidRPr="0051774E">
        <w:t xml:space="preserve"> if there are no changes to the legal drafting of the proposal. DSU </w:t>
      </w:r>
      <w:r w:rsidR="00A32BC3" w:rsidRPr="0051774E">
        <w:t>Member</w:t>
      </w:r>
      <w:r w:rsidRPr="0051774E">
        <w:t xml:space="preserve"> was not agreeable to this, therefore </w:t>
      </w:r>
      <w:r w:rsidR="00425B6B">
        <w:t>this</w:t>
      </w:r>
      <w:r w:rsidR="00A32BC3">
        <w:t xml:space="preserve"> principal </w:t>
      </w:r>
      <w:r w:rsidRPr="0051774E">
        <w:t>was not a</w:t>
      </w:r>
      <w:r w:rsidR="00A32BC3">
        <w:t>pproved</w:t>
      </w:r>
      <w:r w:rsidRPr="0051774E">
        <w:t>. However</w:t>
      </w:r>
      <w:r w:rsidR="003A314A">
        <w:t>,</w:t>
      </w:r>
      <w:r w:rsidRPr="0051774E">
        <w:t xml:space="preserve"> there was Committee consensus that no party was looking for a re-vote on the proposal</w:t>
      </w:r>
      <w:r w:rsidR="003A314A">
        <w:t xml:space="preserve"> at the Meeting</w:t>
      </w:r>
      <w:r w:rsidRPr="0051774E">
        <w:t>.</w:t>
      </w:r>
    </w:p>
    <w:p w:rsidR="00425B6B" w:rsidRDefault="00425B6B" w:rsidP="00425B6B">
      <w:pPr>
        <w:pStyle w:val="IntenseQuote"/>
        <w:spacing w:line="360" w:lineRule="auto"/>
        <w:jc w:val="both"/>
      </w:pPr>
    </w:p>
    <w:p w:rsidR="00425B6B" w:rsidRDefault="00425B6B" w:rsidP="00425B6B">
      <w:pPr>
        <w:pStyle w:val="IntenseQuote"/>
        <w:spacing w:line="360" w:lineRule="auto"/>
        <w:jc w:val="both"/>
      </w:pPr>
    </w:p>
    <w:p w:rsidR="00425B6B" w:rsidRPr="00936E14" w:rsidRDefault="00425B6B" w:rsidP="00425B6B">
      <w:pPr>
        <w:pStyle w:val="IntenseQuote"/>
        <w:spacing w:line="360" w:lineRule="auto"/>
        <w:jc w:val="both"/>
      </w:pPr>
      <w:r>
        <w:t>Actions</w:t>
      </w:r>
    </w:p>
    <w:p w:rsidR="00473E3E" w:rsidRDefault="003249D0" w:rsidP="00ED289C">
      <w:pPr>
        <w:pStyle w:val="ListParagraph"/>
        <w:numPr>
          <w:ilvl w:val="0"/>
          <w:numId w:val="21"/>
        </w:numPr>
      </w:pPr>
      <w:r>
        <w:t xml:space="preserve">Participants to submit dissenting views for inclusion in the FRR </w:t>
      </w:r>
      <w:r w:rsidR="00473E3E">
        <w:t>within a 2 week timeline i.e. by Tuesday 23 October</w:t>
      </w:r>
    </w:p>
    <w:p w:rsidR="00ED289C" w:rsidRDefault="00473E3E" w:rsidP="00ED289C">
      <w:pPr>
        <w:pStyle w:val="ListParagraph"/>
        <w:numPr>
          <w:ilvl w:val="0"/>
          <w:numId w:val="21"/>
        </w:numPr>
      </w:pPr>
      <w:r>
        <w:t>Any</w:t>
      </w:r>
      <w:r w:rsidR="00ED289C">
        <w:t xml:space="preserve"> alternative version</w:t>
      </w:r>
      <w:r>
        <w:t xml:space="preserve">s of the proposal must also be </w:t>
      </w:r>
      <w:r w:rsidR="00316820">
        <w:t>raised within</w:t>
      </w:r>
      <w:r w:rsidR="00A32BC3">
        <w:t xml:space="preserve"> the 2 week timeline </w:t>
      </w:r>
    </w:p>
    <w:p w:rsidR="003249D0" w:rsidRDefault="003249D0" w:rsidP="004B11A5">
      <w:pPr>
        <w:ind w:left="66"/>
      </w:pPr>
    </w:p>
    <w:p w:rsidR="0084015D" w:rsidRPr="006F465A" w:rsidRDefault="002F32DA" w:rsidP="00316820">
      <w:pPr>
        <w:rPr>
          <w:u w:val="single"/>
        </w:rPr>
      </w:pPr>
      <w:r w:rsidRPr="004840AE">
        <w:rPr>
          <w:u w:val="single"/>
        </w:rPr>
        <w:t xml:space="preserve">2. </w:t>
      </w:r>
      <w:r w:rsidR="007B4B71" w:rsidRPr="004840AE">
        <w:rPr>
          <w:u w:val="single"/>
        </w:rPr>
        <w:t xml:space="preserve">The </w:t>
      </w:r>
      <w:r w:rsidR="007B6E3F">
        <w:rPr>
          <w:u w:val="single"/>
        </w:rPr>
        <w:t xml:space="preserve">Regulation </w:t>
      </w:r>
      <w:r w:rsidR="007B4B71" w:rsidRPr="004840AE">
        <w:rPr>
          <w:u w:val="single"/>
        </w:rPr>
        <w:t xml:space="preserve">on wholesale </w:t>
      </w:r>
      <w:r w:rsidR="007B4B71" w:rsidRPr="006F465A">
        <w:rPr>
          <w:u w:val="single"/>
        </w:rPr>
        <w:t>Market Integrity and Transparency (</w:t>
      </w:r>
      <w:r w:rsidR="001C7C6D" w:rsidRPr="006F465A">
        <w:rPr>
          <w:u w:val="single"/>
        </w:rPr>
        <w:t>REMIT</w:t>
      </w:r>
      <w:r w:rsidR="007B4B71" w:rsidRPr="006F465A">
        <w:rPr>
          <w:u w:val="single"/>
        </w:rPr>
        <w:t xml:space="preserve">) </w:t>
      </w:r>
    </w:p>
    <w:p w:rsidR="007B4B71" w:rsidRPr="006F465A" w:rsidRDefault="007B4B71" w:rsidP="004B11A5">
      <w:pPr>
        <w:ind w:left="66"/>
      </w:pPr>
    </w:p>
    <w:p w:rsidR="006F465A" w:rsidRPr="00D77327" w:rsidRDefault="006F465A" w:rsidP="004B11A5">
      <w:pPr>
        <w:ind w:left="66"/>
      </w:pPr>
      <w:r w:rsidRPr="006F465A">
        <w:t xml:space="preserve">MO </w:t>
      </w:r>
      <w:r w:rsidRPr="00D77327">
        <w:t>Member presented slides summarising the structure of REMIT and what it entails.</w:t>
      </w:r>
    </w:p>
    <w:p w:rsidR="00ED289C" w:rsidRPr="00D847C3" w:rsidRDefault="00D77327" w:rsidP="004B11A5">
      <w:pPr>
        <w:ind w:left="66"/>
      </w:pPr>
      <w:r w:rsidRPr="00D77327">
        <w:t>MO Member advised that REMIT centres around</w:t>
      </w:r>
      <w:r w:rsidR="006F465A" w:rsidRPr="00D77327">
        <w:t xml:space="preserve"> </w:t>
      </w:r>
      <w:r w:rsidRPr="00D77327">
        <w:t>the prohibition of</w:t>
      </w:r>
      <w:r w:rsidR="007B4B71" w:rsidRPr="00D77327">
        <w:t xml:space="preserve"> insider trading and market m</w:t>
      </w:r>
      <w:r w:rsidR="00E570A1" w:rsidRPr="00D77327">
        <w:t>anipulati</w:t>
      </w:r>
      <w:r w:rsidRPr="00D77327">
        <w:t xml:space="preserve">on and that </w:t>
      </w:r>
      <w:r w:rsidRPr="00D847C3">
        <w:t xml:space="preserve">there is some </w:t>
      </w:r>
      <w:r w:rsidR="00ED50A5">
        <w:t xml:space="preserve">degree of </w:t>
      </w:r>
      <w:r w:rsidRPr="00D847C3">
        <w:t xml:space="preserve">overlap </w:t>
      </w:r>
      <w:r w:rsidR="00E570A1" w:rsidRPr="00D847C3">
        <w:t xml:space="preserve">between </w:t>
      </w:r>
      <w:r w:rsidR="00EB16DE" w:rsidRPr="00D847C3">
        <w:t>R</w:t>
      </w:r>
      <w:r w:rsidR="00EB16DE">
        <w:t>EMIT</w:t>
      </w:r>
      <w:r w:rsidR="00EB16DE" w:rsidRPr="00D847C3">
        <w:t xml:space="preserve"> </w:t>
      </w:r>
      <w:r w:rsidR="007B4B71" w:rsidRPr="00D847C3">
        <w:t xml:space="preserve">and </w:t>
      </w:r>
      <w:r w:rsidRPr="00D847C3">
        <w:t xml:space="preserve">the </w:t>
      </w:r>
      <w:r w:rsidR="00E570A1" w:rsidRPr="00D847C3">
        <w:t>T</w:t>
      </w:r>
      <w:r w:rsidR="007B4B71" w:rsidRPr="00D847C3">
        <w:t xml:space="preserve">ransparency </w:t>
      </w:r>
      <w:r w:rsidR="00ED50A5">
        <w:t>Regulation.</w:t>
      </w:r>
    </w:p>
    <w:p w:rsidR="000B1C4E" w:rsidRPr="00D847C3" w:rsidRDefault="00D847C3" w:rsidP="004B11A5">
      <w:pPr>
        <w:ind w:left="66"/>
      </w:pPr>
      <w:r w:rsidRPr="00D847C3">
        <w:t xml:space="preserve">MO Member inquired as to the Committee’s views on next steps in relation to REMIT. MO Member sought Committee views in relation </w:t>
      </w:r>
      <w:r w:rsidR="00ED50A5">
        <w:t xml:space="preserve">to </w:t>
      </w:r>
      <w:r w:rsidRPr="00D847C3">
        <w:t xml:space="preserve">Participants </w:t>
      </w:r>
      <w:r w:rsidR="009D094B" w:rsidRPr="00D847C3">
        <w:t>reporting through</w:t>
      </w:r>
      <w:r w:rsidRPr="00D847C3">
        <w:t xml:space="preserve"> a central platform, or </w:t>
      </w:r>
      <w:r w:rsidR="00ED50A5">
        <w:t xml:space="preserve">independently </w:t>
      </w:r>
      <w:r w:rsidRPr="00D847C3">
        <w:t>reporting</w:t>
      </w:r>
      <w:r w:rsidR="00ED50A5">
        <w:t>.</w:t>
      </w:r>
      <w:r w:rsidRPr="00D847C3">
        <w:t xml:space="preserve"> </w:t>
      </w:r>
    </w:p>
    <w:p w:rsidR="00BC5FA1" w:rsidRPr="009D094B" w:rsidRDefault="00D847C3" w:rsidP="009D094B">
      <w:pPr>
        <w:ind w:left="66"/>
      </w:pPr>
      <w:r w:rsidRPr="00D847C3">
        <w:t xml:space="preserve">MO Member advised that the timescale of </w:t>
      </w:r>
      <w:r w:rsidR="009D094B">
        <w:t>implemen</w:t>
      </w:r>
      <w:r w:rsidRPr="00D847C3">
        <w:t>tation</w:t>
      </w:r>
      <w:r w:rsidR="009D094B">
        <w:t xml:space="preserve"> remains ambiguous; further advising</w:t>
      </w:r>
      <w:r w:rsidRPr="00D847C3">
        <w:t xml:space="preserve"> of awaiting </w:t>
      </w:r>
      <w:r w:rsidR="00ED50A5">
        <w:t xml:space="preserve">issue of the </w:t>
      </w:r>
      <w:r w:rsidRPr="009D094B">
        <w:t xml:space="preserve">Implementing Acts. </w:t>
      </w:r>
    </w:p>
    <w:p w:rsidR="009D094B" w:rsidRPr="009D094B" w:rsidRDefault="009D094B" w:rsidP="009D094B">
      <w:pPr>
        <w:ind w:left="66"/>
      </w:pPr>
      <w:r w:rsidRPr="009D094B">
        <w:t>Chair summarised that the 2 main</w:t>
      </w:r>
      <w:r w:rsidR="00BC5FA1" w:rsidRPr="009D094B">
        <w:t xml:space="preserve"> ele</w:t>
      </w:r>
      <w:r w:rsidRPr="009D094B">
        <w:t>ments in reporting under REMIT centre around</w:t>
      </w:r>
      <w:r w:rsidR="00BC5FA1" w:rsidRPr="009D094B">
        <w:t xml:space="preserve"> insider information and the w</w:t>
      </w:r>
      <w:r w:rsidRPr="009D094B">
        <w:t xml:space="preserve">ider data energy related trades. Chair advised that </w:t>
      </w:r>
      <w:r w:rsidR="00BC5FA1" w:rsidRPr="009D094B">
        <w:t>SEMO does</w:t>
      </w:r>
      <w:r w:rsidR="00ED50A5">
        <w:t xml:space="preserve"> not</w:t>
      </w:r>
      <w:r w:rsidR="00BC5FA1" w:rsidRPr="009D094B">
        <w:t xml:space="preserve"> have </w:t>
      </w:r>
      <w:r w:rsidR="00ED50A5">
        <w:t xml:space="preserve">access to </w:t>
      </w:r>
      <w:r w:rsidR="00BC5FA1" w:rsidRPr="009D094B">
        <w:t xml:space="preserve">all of the trade information on energy related trades that will </w:t>
      </w:r>
      <w:r w:rsidRPr="009D094B">
        <w:t>need to be reported on.</w:t>
      </w:r>
      <w:r>
        <w:t xml:space="preserve"> Chair further advised of the </w:t>
      </w:r>
      <w:r w:rsidR="00ED50A5">
        <w:t>difficulty for</w:t>
      </w:r>
      <w:r>
        <w:t xml:space="preserve"> the Committee to provide feedback </w:t>
      </w:r>
      <w:r w:rsidR="00ED50A5">
        <w:t xml:space="preserve">at this time </w:t>
      </w:r>
      <w:r>
        <w:t>as they do not have all the relevant information.</w:t>
      </w:r>
    </w:p>
    <w:p w:rsidR="00BC5FA1" w:rsidRPr="004C7297" w:rsidRDefault="009D094B" w:rsidP="009D094B">
      <w:pPr>
        <w:ind w:left="66"/>
      </w:pPr>
      <w:r w:rsidRPr="00ED50A5">
        <w:t xml:space="preserve">Chair queried as to whether under REMIT </w:t>
      </w:r>
      <w:r w:rsidR="00BC5FA1" w:rsidRPr="00ED50A5">
        <w:t xml:space="preserve">SEMO </w:t>
      </w:r>
      <w:r w:rsidR="00D81848" w:rsidRPr="00ED50A5">
        <w:t xml:space="preserve">will </w:t>
      </w:r>
      <w:r w:rsidR="00BC5FA1" w:rsidRPr="00ED50A5">
        <w:t>be obliged to report bids that are manipulative or suspicious.</w:t>
      </w:r>
      <w:r w:rsidRPr="00ED50A5">
        <w:t xml:space="preserve"> MO Member advised that </w:t>
      </w:r>
      <w:r w:rsidR="00ED50A5" w:rsidRPr="00ED50A5">
        <w:t>under A</w:t>
      </w:r>
      <w:r w:rsidRPr="00ED50A5">
        <w:t>rticle 1</w:t>
      </w:r>
      <w:r w:rsidR="00ED50A5" w:rsidRPr="00ED50A5">
        <w:t>5</w:t>
      </w:r>
      <w:r w:rsidRPr="00ED50A5">
        <w:t xml:space="preserve"> </w:t>
      </w:r>
      <w:r w:rsidR="00ED50A5" w:rsidRPr="00ED50A5">
        <w:t>there is a requirement to report evidence of market manipulation. MO Member further advised that SEMO do</w:t>
      </w:r>
      <w:r w:rsidR="00EB16DE">
        <w:t>es</w:t>
      </w:r>
      <w:r w:rsidR="00ED50A5" w:rsidRPr="00ED50A5">
        <w:t xml:space="preserve"> not currently have a market monitoring </w:t>
      </w:r>
      <w:r w:rsidR="004C7297" w:rsidRPr="00ED50A5">
        <w:t>function however</w:t>
      </w:r>
      <w:r w:rsidRPr="004C7297">
        <w:t xml:space="preserve"> the </w:t>
      </w:r>
      <w:r w:rsidR="00ED50A5" w:rsidRPr="004C7297">
        <w:t xml:space="preserve">many energy </w:t>
      </w:r>
      <w:r w:rsidR="00BC5FA1" w:rsidRPr="004C7297">
        <w:t xml:space="preserve">exchanges </w:t>
      </w:r>
      <w:r w:rsidR="00ED50A5" w:rsidRPr="004C7297">
        <w:t>do have this function in place.</w:t>
      </w:r>
    </w:p>
    <w:p w:rsidR="00BC5FA1" w:rsidRPr="004C7297" w:rsidRDefault="009D094B" w:rsidP="009D094B">
      <w:pPr>
        <w:ind w:left="66"/>
      </w:pPr>
      <w:r w:rsidRPr="004C7297">
        <w:t xml:space="preserve">Chair queried as to whether discussion on EMIR had occurred to date. MO Member advised that it had and that </w:t>
      </w:r>
      <w:r w:rsidR="00444379" w:rsidRPr="004C7297">
        <w:t>the ACER</w:t>
      </w:r>
      <w:r w:rsidR="000E3FA1" w:rsidRPr="004C7297">
        <w:t xml:space="preserve"> recommendation advises harmonising the data fields to be reported under</w:t>
      </w:r>
      <w:r w:rsidR="004C7297" w:rsidRPr="004C7297">
        <w:t xml:space="preserve"> REMIT</w:t>
      </w:r>
      <w:r w:rsidR="004C7297">
        <w:t>,</w:t>
      </w:r>
      <w:r w:rsidR="004C7297" w:rsidRPr="004C7297">
        <w:t xml:space="preserve"> with the data fields to be reported under EMIR as much as possible.</w:t>
      </w:r>
    </w:p>
    <w:p w:rsidR="00425B6B" w:rsidRDefault="00425B6B" w:rsidP="00425B6B">
      <w:pPr>
        <w:pStyle w:val="IntenseQuote"/>
        <w:spacing w:line="360" w:lineRule="auto"/>
        <w:jc w:val="both"/>
      </w:pPr>
      <w:r>
        <w:t>Actions</w:t>
      </w:r>
    </w:p>
    <w:p w:rsidR="001C7C6D" w:rsidRDefault="00E2588A" w:rsidP="00E2588A">
      <w:pPr>
        <w:pStyle w:val="ListParagraph"/>
        <w:numPr>
          <w:ilvl w:val="0"/>
          <w:numId w:val="29"/>
        </w:numPr>
      </w:pPr>
      <w:r>
        <w:t>Committee to consider REMIT reporting mechanism in advance of Meeting</w:t>
      </w:r>
      <w:r w:rsidR="00425B6B">
        <w:t xml:space="preserve"> 52</w:t>
      </w:r>
    </w:p>
    <w:p w:rsidR="00425B6B" w:rsidRPr="001C7C6D" w:rsidRDefault="00425B6B" w:rsidP="00425B6B">
      <w:pPr>
        <w:pStyle w:val="ListParagraph"/>
        <w:ind w:left="786"/>
      </w:pPr>
    </w:p>
    <w:p w:rsidR="00103138" w:rsidRPr="004D0328" w:rsidRDefault="00103138" w:rsidP="002F6F11">
      <w:pPr>
        <w:pStyle w:val="IntenseQuote"/>
        <w:jc w:val="both"/>
      </w:pPr>
      <w:r w:rsidRPr="004D0328">
        <w:t>Calendar updates</w:t>
      </w:r>
    </w:p>
    <w:p w:rsidR="0005146D" w:rsidRPr="004D0328" w:rsidRDefault="0005146D" w:rsidP="0005146D">
      <w:pPr>
        <w:pStyle w:val="ListParagraph"/>
        <w:numPr>
          <w:ilvl w:val="0"/>
          <w:numId w:val="13"/>
        </w:numPr>
        <w:jc w:val="both"/>
        <w:rPr>
          <w:rFonts w:cs="Arial"/>
          <w:lang w:val="en-IE"/>
        </w:rPr>
      </w:pPr>
      <w:r w:rsidRPr="004D0328">
        <w:rPr>
          <w:rFonts w:cs="Arial"/>
          <w:lang w:val="en-IE"/>
        </w:rPr>
        <w:t>2</w:t>
      </w:r>
      <w:r w:rsidR="004D0328" w:rsidRPr="004D0328">
        <w:rPr>
          <w:rFonts w:cs="Arial"/>
          <w:lang w:val="en-IE"/>
        </w:rPr>
        <w:t>1</w:t>
      </w:r>
      <w:r w:rsidR="004D0328" w:rsidRPr="004D0328">
        <w:rPr>
          <w:rFonts w:cs="Arial"/>
          <w:vertAlign w:val="superscript"/>
          <w:lang w:val="en-IE"/>
        </w:rPr>
        <w:t xml:space="preserve">st </w:t>
      </w:r>
      <w:r w:rsidR="001F7622">
        <w:rPr>
          <w:rFonts w:cs="Arial"/>
          <w:lang w:val="en-IE"/>
        </w:rPr>
        <w:t>Nov</w:t>
      </w:r>
      <w:r w:rsidRPr="004D0328">
        <w:rPr>
          <w:rFonts w:cs="Arial"/>
          <w:lang w:val="en-IE"/>
        </w:rPr>
        <w:t>ember  2013 - Mod Proposal submission deadline</w:t>
      </w:r>
    </w:p>
    <w:p w:rsidR="0005146D" w:rsidRPr="004D0328" w:rsidRDefault="004D0328" w:rsidP="0005146D">
      <w:pPr>
        <w:pStyle w:val="ListParagraph"/>
        <w:numPr>
          <w:ilvl w:val="0"/>
          <w:numId w:val="13"/>
        </w:numPr>
        <w:jc w:val="both"/>
      </w:pPr>
      <w:r w:rsidRPr="004D0328">
        <w:rPr>
          <w:rFonts w:cs="Arial"/>
          <w:lang w:val="en-IE"/>
        </w:rPr>
        <w:t>5</w:t>
      </w:r>
      <w:r w:rsidR="0005146D" w:rsidRPr="004D0328">
        <w:rPr>
          <w:rFonts w:cs="Arial"/>
          <w:vertAlign w:val="superscript"/>
          <w:lang w:val="en-IE"/>
        </w:rPr>
        <w:t>th</w:t>
      </w:r>
      <w:r w:rsidR="0005146D" w:rsidRPr="004D0328">
        <w:rPr>
          <w:rFonts w:cs="Arial"/>
          <w:lang w:val="en-IE"/>
        </w:rPr>
        <w:t xml:space="preserve"> </w:t>
      </w:r>
      <w:r w:rsidRPr="004D0328">
        <w:rPr>
          <w:rFonts w:cs="Arial"/>
          <w:lang w:val="en-IE"/>
        </w:rPr>
        <w:t>December</w:t>
      </w:r>
      <w:r w:rsidR="0005146D" w:rsidRPr="004D0328">
        <w:rPr>
          <w:rFonts w:cs="Arial"/>
          <w:lang w:val="en-IE"/>
        </w:rPr>
        <w:t xml:space="preserve"> 2013 - Mods Meeting 5</w:t>
      </w:r>
      <w:r w:rsidRPr="004D0328">
        <w:rPr>
          <w:rFonts w:cs="Arial"/>
          <w:lang w:val="en-IE"/>
        </w:rPr>
        <w:t>2</w:t>
      </w:r>
      <w:r w:rsidR="0005146D" w:rsidRPr="004D0328">
        <w:rPr>
          <w:rFonts w:cs="Arial"/>
          <w:lang w:val="en-IE"/>
        </w:rPr>
        <w:t xml:space="preserve"> </w:t>
      </w:r>
      <w:r w:rsidRPr="004D0328">
        <w:rPr>
          <w:rFonts w:cs="Arial"/>
          <w:lang w:val="en-IE"/>
        </w:rPr>
        <w:t>Dublin</w:t>
      </w:r>
    </w:p>
    <w:p w:rsidR="00103138" w:rsidRPr="00B3287B" w:rsidRDefault="00103138" w:rsidP="00F7640F">
      <w:pPr>
        <w:pStyle w:val="ListParagraph"/>
        <w:numPr>
          <w:ilvl w:val="0"/>
          <w:numId w:val="13"/>
        </w:numPr>
        <w:jc w:val="both"/>
        <w:rPr>
          <w:highlight w:val="yellow"/>
        </w:rPr>
      </w:pPr>
      <w:r w:rsidRPr="00B3287B">
        <w:rPr>
          <w:highlight w:val="yellow"/>
        </w:rPr>
        <w:br w:type="page"/>
      </w:r>
    </w:p>
    <w:p w:rsidR="00B37C09" w:rsidRPr="00AE5D12" w:rsidRDefault="00BB7570" w:rsidP="00234374">
      <w:pPr>
        <w:pStyle w:val="Heading1"/>
        <w:pageBreakBefore w:val="0"/>
        <w:numPr>
          <w:ilvl w:val="0"/>
          <w:numId w:val="0"/>
        </w:numPr>
        <w:ind w:left="432" w:hanging="432"/>
      </w:pPr>
      <w:bookmarkStart w:id="15" w:name="_Toc369184913"/>
      <w:r w:rsidRPr="00AE5D12">
        <w:lastRenderedPageBreak/>
        <w:t>Appendices</w:t>
      </w:r>
      <w:bookmarkEnd w:id="15"/>
    </w:p>
    <w:p w:rsidR="00B37C09" w:rsidRPr="00AE5D12" w:rsidRDefault="00B37C09" w:rsidP="007C6BE1"/>
    <w:p w:rsidR="0020795E" w:rsidRDefault="00695153" w:rsidP="007C6BE1">
      <w:pPr>
        <w:pStyle w:val="Heading2"/>
        <w:numPr>
          <w:ilvl w:val="0"/>
          <w:numId w:val="0"/>
        </w:numPr>
        <w:ind w:left="567" w:hanging="567"/>
        <w:rPr>
          <w:rStyle w:val="IntenseReference"/>
          <w:color w:val="1F497D"/>
        </w:rPr>
      </w:pPr>
      <w:bookmarkStart w:id="16" w:name="_Appendix_1_-"/>
      <w:bookmarkStart w:id="17" w:name="_Ref276481628"/>
      <w:bookmarkStart w:id="18" w:name="_Toc369184914"/>
      <w:bookmarkEnd w:id="16"/>
      <w:r w:rsidRPr="00AE5D12">
        <w:rPr>
          <w:rStyle w:val="IntenseReference"/>
          <w:color w:val="1F497D"/>
        </w:rPr>
        <w:t>Appendix 1 - Secretariat Programme of Work</w:t>
      </w:r>
      <w:bookmarkEnd w:id="17"/>
      <w:bookmarkEnd w:id="18"/>
    </w:p>
    <w:p w:rsidR="0020795E" w:rsidRPr="0020795E" w:rsidRDefault="0020795E" w:rsidP="0020795E">
      <w:pPr>
        <w:rPr>
          <w:lang w:eastAsia="en-GB"/>
        </w:rPr>
      </w:pPr>
    </w:p>
    <w:tbl>
      <w:tblPr>
        <w:tblW w:w="8783"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48"/>
        <w:gridCol w:w="2645"/>
        <w:gridCol w:w="48"/>
        <w:gridCol w:w="2073"/>
      </w:tblGrid>
      <w:tr w:rsidR="0020795E" w:rsidRPr="00B753FA" w:rsidTr="006917F6">
        <w:trPr>
          <w:jc w:val="center"/>
        </w:trPr>
        <w:tc>
          <w:tcPr>
            <w:tcW w:w="8783" w:type="dxa"/>
            <w:gridSpan w:val="5"/>
            <w:shd w:val="clear" w:color="auto" w:fill="548DD4"/>
            <w:vAlign w:val="center"/>
          </w:tcPr>
          <w:p w:rsidR="0020795E" w:rsidRPr="00B753FA" w:rsidRDefault="0020795E" w:rsidP="006917F6">
            <w:pPr>
              <w:spacing w:before="40" w:after="40"/>
              <w:jc w:val="center"/>
              <w:rPr>
                <w:b/>
                <w:color w:val="FFFFFF"/>
                <w:sz w:val="24"/>
                <w:szCs w:val="24"/>
                <w:highlight w:val="yellow"/>
              </w:rPr>
            </w:pPr>
            <w:r w:rsidRPr="00C26D51">
              <w:rPr>
                <w:b/>
                <w:color w:val="FFFFFF"/>
                <w:sz w:val="24"/>
                <w:szCs w:val="24"/>
              </w:rPr>
              <w:t>Status as at 08 October 2013</w:t>
            </w:r>
          </w:p>
        </w:tc>
      </w:tr>
      <w:tr w:rsidR="0020795E" w:rsidRPr="00B753FA" w:rsidTr="006917F6">
        <w:trPr>
          <w:jc w:val="center"/>
        </w:trPr>
        <w:tc>
          <w:tcPr>
            <w:tcW w:w="8783" w:type="dxa"/>
            <w:gridSpan w:val="5"/>
            <w:shd w:val="clear" w:color="auto" w:fill="DBE5F1"/>
            <w:vAlign w:val="center"/>
          </w:tcPr>
          <w:p w:rsidR="0020795E" w:rsidRPr="00C26D51" w:rsidRDefault="0020795E" w:rsidP="006917F6">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20795E" w:rsidRPr="00B753FA" w:rsidTr="006917F6">
        <w:trPr>
          <w:jc w:val="center"/>
        </w:trPr>
        <w:tc>
          <w:tcPr>
            <w:tcW w:w="3969" w:type="dxa"/>
            <w:vAlign w:val="center"/>
          </w:tcPr>
          <w:p w:rsidR="0020795E" w:rsidRPr="00C26D51" w:rsidRDefault="0020795E" w:rsidP="006917F6">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20795E" w:rsidRPr="00C26D51" w:rsidRDefault="0020795E" w:rsidP="006917F6">
            <w:pPr>
              <w:spacing w:before="60" w:after="60"/>
              <w:jc w:val="center"/>
              <w:rPr>
                <w:rFonts w:cs="Arial"/>
                <w:color w:val="1F497D"/>
                <w:sz w:val="18"/>
                <w:szCs w:val="18"/>
              </w:rPr>
            </w:pPr>
            <w:r w:rsidRPr="00C26D51">
              <w:rPr>
                <w:rFonts w:cs="Arial"/>
                <w:b/>
                <w:bCs/>
                <w:color w:val="1F497D"/>
                <w:sz w:val="18"/>
                <w:szCs w:val="18"/>
              </w:rPr>
              <w:t>Sections Modified</w:t>
            </w:r>
          </w:p>
        </w:tc>
        <w:tc>
          <w:tcPr>
            <w:tcW w:w="2121" w:type="dxa"/>
            <w:gridSpan w:val="2"/>
            <w:vAlign w:val="center"/>
          </w:tcPr>
          <w:p w:rsidR="0020795E" w:rsidRPr="00C26D51" w:rsidRDefault="0020795E" w:rsidP="006917F6">
            <w:pPr>
              <w:spacing w:before="60" w:after="60"/>
              <w:jc w:val="center"/>
              <w:rPr>
                <w:rFonts w:cs="Arial"/>
                <w:color w:val="1F497D"/>
                <w:sz w:val="18"/>
                <w:szCs w:val="18"/>
              </w:rPr>
            </w:pPr>
            <w:r w:rsidRPr="00C26D51">
              <w:rPr>
                <w:rFonts w:cs="Arial"/>
                <w:b/>
                <w:bCs/>
                <w:color w:val="1F497D"/>
                <w:sz w:val="18"/>
                <w:szCs w:val="18"/>
              </w:rPr>
              <w:t>Sent</w:t>
            </w:r>
          </w:p>
        </w:tc>
      </w:tr>
      <w:tr w:rsidR="0020795E" w:rsidRPr="00B753FA" w:rsidTr="006917F6">
        <w:trPr>
          <w:trHeight w:val="578"/>
          <w:jc w:val="center"/>
        </w:trPr>
        <w:tc>
          <w:tcPr>
            <w:tcW w:w="3969" w:type="dxa"/>
            <w:vAlign w:val="center"/>
          </w:tcPr>
          <w:p w:rsidR="0020795E" w:rsidRPr="00C26D51" w:rsidRDefault="0020795E" w:rsidP="006917F6">
            <w:pPr>
              <w:spacing w:before="60" w:after="60"/>
              <w:rPr>
                <w:rFonts w:cs="Arial"/>
                <w:sz w:val="18"/>
                <w:szCs w:val="18"/>
              </w:rPr>
            </w:pPr>
            <w:r w:rsidRPr="00C26D51">
              <w:rPr>
                <w:rFonts w:cs="Arial"/>
                <w:sz w:val="18"/>
                <w:szCs w:val="18"/>
              </w:rPr>
              <w:t>Mod_18_11 Definition of ‘Availability’</w:t>
            </w:r>
          </w:p>
        </w:tc>
        <w:tc>
          <w:tcPr>
            <w:tcW w:w="2693" w:type="dxa"/>
            <w:gridSpan w:val="2"/>
            <w:vAlign w:val="center"/>
          </w:tcPr>
          <w:p w:rsidR="0020795E" w:rsidRPr="00C26D51" w:rsidRDefault="0020795E" w:rsidP="006917F6">
            <w:pPr>
              <w:spacing w:before="60" w:after="60"/>
              <w:rPr>
                <w:rFonts w:cs="Arial"/>
                <w:sz w:val="18"/>
                <w:szCs w:val="18"/>
              </w:rPr>
            </w:pPr>
            <w:r w:rsidRPr="00C26D51">
              <w:rPr>
                <w:rFonts w:cs="Arial"/>
                <w:sz w:val="18"/>
                <w:szCs w:val="18"/>
              </w:rPr>
              <w:t>T&amp;SC Glossary</w:t>
            </w:r>
          </w:p>
        </w:tc>
        <w:tc>
          <w:tcPr>
            <w:tcW w:w="2121" w:type="dxa"/>
            <w:gridSpan w:val="2"/>
            <w:vAlign w:val="center"/>
          </w:tcPr>
          <w:p w:rsidR="0020795E" w:rsidRPr="00C26D51" w:rsidRDefault="0020795E" w:rsidP="006917F6">
            <w:pPr>
              <w:spacing w:before="60" w:after="60"/>
              <w:rPr>
                <w:rFonts w:cs="Arial"/>
                <w:sz w:val="18"/>
                <w:szCs w:val="18"/>
              </w:rPr>
            </w:pPr>
            <w:r w:rsidRPr="00C26D51">
              <w:rPr>
                <w:rFonts w:cs="Arial"/>
                <w:sz w:val="18"/>
                <w:szCs w:val="18"/>
              </w:rPr>
              <w:t>08 September 2011</w:t>
            </w:r>
          </w:p>
        </w:tc>
      </w:tr>
      <w:tr w:rsidR="0020795E" w:rsidRPr="00B753FA" w:rsidTr="006917F6">
        <w:trPr>
          <w:jc w:val="center"/>
        </w:trPr>
        <w:tc>
          <w:tcPr>
            <w:tcW w:w="8783" w:type="dxa"/>
            <w:gridSpan w:val="5"/>
            <w:shd w:val="clear" w:color="auto" w:fill="DBE5F1"/>
            <w:vAlign w:val="center"/>
          </w:tcPr>
          <w:p w:rsidR="0020795E" w:rsidRPr="00C26D51" w:rsidRDefault="0020795E" w:rsidP="006917F6">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20795E" w:rsidRPr="00B753FA" w:rsidTr="006917F6">
        <w:trPr>
          <w:jc w:val="center"/>
        </w:trPr>
        <w:tc>
          <w:tcPr>
            <w:tcW w:w="4017" w:type="dxa"/>
            <w:gridSpan w:val="2"/>
            <w:shd w:val="clear" w:color="auto" w:fill="auto"/>
            <w:vAlign w:val="center"/>
          </w:tcPr>
          <w:p w:rsidR="0020795E" w:rsidRPr="00C26D51" w:rsidRDefault="0020795E" w:rsidP="006917F6">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20795E" w:rsidRPr="00C26D51" w:rsidRDefault="0020795E" w:rsidP="006917F6">
            <w:pPr>
              <w:spacing w:before="60" w:after="60"/>
              <w:rPr>
                <w:rFonts w:cs="Arial"/>
                <w:sz w:val="18"/>
                <w:szCs w:val="18"/>
              </w:rPr>
            </w:pPr>
            <w:r w:rsidRPr="00C26D51">
              <w:rPr>
                <w:rFonts w:cs="Arial"/>
                <w:sz w:val="18"/>
                <w:szCs w:val="18"/>
              </w:rPr>
              <w:t xml:space="preserve">T&amp;SC Section 5; T&amp;SC Appendix K </w:t>
            </w:r>
          </w:p>
        </w:tc>
        <w:tc>
          <w:tcPr>
            <w:tcW w:w="2073" w:type="dxa"/>
            <w:shd w:val="clear" w:color="auto" w:fill="auto"/>
            <w:vAlign w:val="center"/>
          </w:tcPr>
          <w:p w:rsidR="0020795E" w:rsidRPr="00C26D51" w:rsidRDefault="0020795E" w:rsidP="006917F6">
            <w:pPr>
              <w:spacing w:before="60" w:after="60"/>
              <w:rPr>
                <w:rFonts w:cs="Arial"/>
                <w:sz w:val="18"/>
                <w:szCs w:val="18"/>
              </w:rPr>
            </w:pPr>
            <w:r w:rsidRPr="00C26D51">
              <w:rPr>
                <w:rFonts w:cs="Arial"/>
                <w:sz w:val="18"/>
                <w:szCs w:val="18"/>
              </w:rPr>
              <w:t>21 November 201</w:t>
            </w:r>
            <w:r>
              <w:rPr>
                <w:rFonts w:cs="Arial"/>
                <w:sz w:val="18"/>
                <w:szCs w:val="18"/>
              </w:rPr>
              <w:t>2</w:t>
            </w:r>
          </w:p>
        </w:tc>
      </w:tr>
      <w:tr w:rsidR="0020795E" w:rsidRPr="00B753FA" w:rsidTr="006917F6">
        <w:trPr>
          <w:jc w:val="center"/>
        </w:trPr>
        <w:tc>
          <w:tcPr>
            <w:tcW w:w="8783" w:type="dxa"/>
            <w:gridSpan w:val="5"/>
            <w:shd w:val="clear" w:color="auto" w:fill="DBE5F1"/>
            <w:vAlign w:val="center"/>
          </w:tcPr>
          <w:p w:rsidR="0020795E" w:rsidRPr="00633B70" w:rsidRDefault="0020795E" w:rsidP="006917F6">
            <w:pPr>
              <w:spacing w:before="120" w:after="120"/>
              <w:jc w:val="center"/>
              <w:rPr>
                <w:rFonts w:cs="Arial"/>
                <w:b/>
                <w:bCs/>
                <w:color w:val="1F497D"/>
              </w:rPr>
            </w:pPr>
            <w:r w:rsidRPr="00633B70">
              <w:rPr>
                <w:rFonts w:cs="Arial"/>
                <w:b/>
                <w:bCs/>
                <w:color w:val="1F497D"/>
              </w:rPr>
              <w:t>RA Decision Approved Modifications with System Impacts</w:t>
            </w:r>
          </w:p>
        </w:tc>
      </w:tr>
      <w:tr w:rsidR="0020795E" w:rsidRPr="00B753FA" w:rsidTr="006917F6">
        <w:trPr>
          <w:trHeight w:val="416"/>
          <w:jc w:val="center"/>
        </w:trPr>
        <w:tc>
          <w:tcPr>
            <w:tcW w:w="3969" w:type="dxa"/>
            <w:shd w:val="clear" w:color="auto" w:fill="FFFFFF"/>
            <w:vAlign w:val="center"/>
          </w:tcPr>
          <w:p w:rsidR="0020795E" w:rsidRPr="00633B70" w:rsidRDefault="0020795E" w:rsidP="006917F6">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20795E" w:rsidRPr="00633B70" w:rsidRDefault="0020795E" w:rsidP="006917F6">
            <w:pPr>
              <w:spacing w:before="120" w:after="120"/>
              <w:jc w:val="center"/>
              <w:rPr>
                <w:rFonts w:cs="Arial"/>
                <w:color w:val="1F497D"/>
                <w:sz w:val="18"/>
                <w:szCs w:val="18"/>
              </w:rPr>
            </w:pPr>
            <w:r w:rsidRPr="00633B70">
              <w:rPr>
                <w:rFonts w:cs="Arial"/>
                <w:b/>
                <w:bCs/>
                <w:color w:val="1F497D"/>
                <w:sz w:val="18"/>
                <w:szCs w:val="18"/>
              </w:rPr>
              <w:t>Sections Modified</w:t>
            </w:r>
          </w:p>
        </w:tc>
        <w:tc>
          <w:tcPr>
            <w:tcW w:w="2121" w:type="dxa"/>
            <w:gridSpan w:val="2"/>
            <w:shd w:val="clear" w:color="auto" w:fill="FFFFFF"/>
            <w:vAlign w:val="center"/>
          </w:tcPr>
          <w:p w:rsidR="0020795E" w:rsidRPr="00633B70" w:rsidRDefault="0020795E" w:rsidP="006917F6">
            <w:pPr>
              <w:spacing w:before="120" w:after="120"/>
              <w:jc w:val="center"/>
              <w:rPr>
                <w:rFonts w:cs="Arial"/>
                <w:color w:val="1F497D"/>
                <w:sz w:val="18"/>
                <w:szCs w:val="18"/>
              </w:rPr>
            </w:pPr>
            <w:r w:rsidRPr="00633B70">
              <w:rPr>
                <w:rFonts w:cs="Arial"/>
                <w:b/>
                <w:bCs/>
                <w:color w:val="1F497D"/>
                <w:sz w:val="18"/>
                <w:szCs w:val="18"/>
              </w:rPr>
              <w:t>Effective Date</w:t>
            </w:r>
          </w:p>
        </w:tc>
      </w:tr>
      <w:tr w:rsidR="0020795E" w:rsidRPr="00B753FA" w:rsidTr="006917F6">
        <w:trPr>
          <w:jc w:val="center"/>
        </w:trPr>
        <w:tc>
          <w:tcPr>
            <w:tcW w:w="3969" w:type="dxa"/>
            <w:vAlign w:val="center"/>
          </w:tcPr>
          <w:p w:rsidR="0020795E" w:rsidRPr="00633B70" w:rsidRDefault="0020795E" w:rsidP="006917F6">
            <w:pPr>
              <w:spacing w:before="60" w:after="60"/>
              <w:rPr>
                <w:rFonts w:cs="Arial"/>
                <w:sz w:val="18"/>
                <w:szCs w:val="18"/>
              </w:rPr>
            </w:pPr>
            <w:r w:rsidRPr="00633B70">
              <w:rPr>
                <w:rFonts w:cs="Arial"/>
                <w:sz w:val="18"/>
                <w:szCs w:val="18"/>
              </w:rPr>
              <w:t>N/A</w:t>
            </w:r>
          </w:p>
        </w:tc>
        <w:tc>
          <w:tcPr>
            <w:tcW w:w="2693" w:type="dxa"/>
            <w:gridSpan w:val="2"/>
            <w:vAlign w:val="center"/>
          </w:tcPr>
          <w:p w:rsidR="0020795E" w:rsidRPr="00633B70" w:rsidRDefault="0020795E" w:rsidP="006917F6">
            <w:pPr>
              <w:spacing w:before="60" w:after="60"/>
              <w:rPr>
                <w:rFonts w:cs="Arial"/>
                <w:sz w:val="18"/>
                <w:szCs w:val="18"/>
              </w:rPr>
            </w:pPr>
            <w:r w:rsidRPr="00633B70">
              <w:rPr>
                <w:rFonts w:cs="Arial"/>
                <w:sz w:val="18"/>
                <w:szCs w:val="18"/>
              </w:rPr>
              <w:t>N/A</w:t>
            </w:r>
          </w:p>
        </w:tc>
        <w:tc>
          <w:tcPr>
            <w:tcW w:w="2121" w:type="dxa"/>
            <w:gridSpan w:val="2"/>
            <w:vAlign w:val="center"/>
          </w:tcPr>
          <w:p w:rsidR="0020795E" w:rsidRPr="00633B70" w:rsidRDefault="0020795E" w:rsidP="006917F6">
            <w:pPr>
              <w:spacing w:before="60" w:after="60"/>
              <w:rPr>
                <w:rFonts w:cs="Arial"/>
                <w:sz w:val="18"/>
                <w:szCs w:val="18"/>
              </w:rPr>
            </w:pPr>
            <w:r w:rsidRPr="00633B70">
              <w:rPr>
                <w:rFonts w:cs="Arial"/>
                <w:sz w:val="18"/>
                <w:szCs w:val="18"/>
              </w:rPr>
              <w:t>N/A</w:t>
            </w:r>
          </w:p>
        </w:tc>
      </w:tr>
      <w:tr w:rsidR="0020795E" w:rsidRPr="00B753FA" w:rsidTr="006917F6">
        <w:trPr>
          <w:jc w:val="center"/>
        </w:trPr>
        <w:tc>
          <w:tcPr>
            <w:tcW w:w="8783" w:type="dxa"/>
            <w:gridSpan w:val="5"/>
            <w:shd w:val="clear" w:color="auto" w:fill="DBE5F1"/>
            <w:vAlign w:val="center"/>
          </w:tcPr>
          <w:p w:rsidR="0020795E" w:rsidRPr="00633B70" w:rsidRDefault="0020795E" w:rsidP="006917F6">
            <w:pPr>
              <w:spacing w:before="120" w:after="120"/>
              <w:jc w:val="center"/>
              <w:rPr>
                <w:rFonts w:cs="Arial"/>
                <w:b/>
                <w:bCs/>
                <w:color w:val="1F497D"/>
              </w:rPr>
            </w:pPr>
            <w:r w:rsidRPr="00633B70">
              <w:rPr>
                <w:rFonts w:cs="Arial"/>
                <w:b/>
                <w:bCs/>
                <w:color w:val="1F497D"/>
              </w:rPr>
              <w:t>RA Decision Approved Modifications without System Impacts</w:t>
            </w:r>
          </w:p>
        </w:tc>
      </w:tr>
      <w:tr w:rsidR="0020795E" w:rsidRPr="00B753FA" w:rsidTr="006917F6">
        <w:trPr>
          <w:jc w:val="center"/>
        </w:trPr>
        <w:tc>
          <w:tcPr>
            <w:tcW w:w="3969" w:type="dxa"/>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Mod_05_13 Definition of Working Day</w:t>
            </w:r>
          </w:p>
        </w:tc>
        <w:tc>
          <w:tcPr>
            <w:tcW w:w="2693"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T&amp;SC Glossary</w:t>
            </w:r>
          </w:p>
        </w:tc>
        <w:tc>
          <w:tcPr>
            <w:tcW w:w="2121"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17 July 2013</w:t>
            </w:r>
          </w:p>
        </w:tc>
      </w:tr>
      <w:tr w:rsidR="0020795E" w:rsidRPr="00B753FA" w:rsidTr="006917F6">
        <w:trPr>
          <w:trHeight w:val="717"/>
          <w:jc w:val="center"/>
        </w:trPr>
        <w:tc>
          <w:tcPr>
            <w:tcW w:w="3969" w:type="dxa"/>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 xml:space="preserve">Mod_07_13 </w:t>
            </w:r>
            <w:hyperlink w:history="1">
              <w:r w:rsidRPr="00633B70">
                <w:rPr>
                  <w:rFonts w:cs="Arial"/>
                  <w:sz w:val="18"/>
                  <w:szCs w:val="18"/>
                </w:rPr>
                <w:t>Clarification regarding the rules for Instruction Profiling in Appendix O</w:t>
              </w:r>
            </w:hyperlink>
          </w:p>
          <w:p w:rsidR="0020795E" w:rsidRPr="00633B70" w:rsidRDefault="0020795E" w:rsidP="006917F6">
            <w:pPr>
              <w:spacing w:before="60" w:after="60"/>
              <w:rPr>
                <w:rFonts w:cs="Arial"/>
                <w:sz w:val="18"/>
                <w:szCs w:val="18"/>
              </w:rPr>
            </w:pPr>
          </w:p>
        </w:tc>
        <w:tc>
          <w:tcPr>
            <w:tcW w:w="2693" w:type="dxa"/>
            <w:gridSpan w:val="2"/>
            <w:shd w:val="clear" w:color="auto" w:fill="auto"/>
          </w:tcPr>
          <w:p w:rsidR="0020795E" w:rsidRPr="00633B70" w:rsidRDefault="0020795E" w:rsidP="006917F6">
            <w:pPr>
              <w:spacing w:before="60" w:after="60"/>
              <w:rPr>
                <w:rFonts w:cs="Arial"/>
                <w:sz w:val="18"/>
                <w:szCs w:val="18"/>
              </w:rPr>
            </w:pPr>
            <w:r w:rsidRPr="00633B70">
              <w:rPr>
                <w:rFonts w:cs="Arial"/>
                <w:sz w:val="18"/>
                <w:szCs w:val="18"/>
              </w:rPr>
              <w:t>Appendix O</w:t>
            </w:r>
          </w:p>
        </w:tc>
        <w:tc>
          <w:tcPr>
            <w:tcW w:w="2121" w:type="dxa"/>
            <w:gridSpan w:val="2"/>
            <w:shd w:val="clear" w:color="auto" w:fill="auto"/>
          </w:tcPr>
          <w:p w:rsidR="0020795E" w:rsidRPr="00633B70" w:rsidRDefault="0020795E" w:rsidP="006917F6">
            <w:pPr>
              <w:spacing w:before="60" w:after="60"/>
              <w:rPr>
                <w:rFonts w:cs="Arial"/>
                <w:sz w:val="18"/>
                <w:szCs w:val="18"/>
              </w:rPr>
            </w:pPr>
            <w:r w:rsidRPr="00633B70">
              <w:rPr>
                <w:rFonts w:cs="Arial"/>
                <w:sz w:val="18"/>
                <w:szCs w:val="18"/>
              </w:rPr>
              <w:t>17th July 2013</w:t>
            </w:r>
          </w:p>
        </w:tc>
      </w:tr>
      <w:tr w:rsidR="0020795E" w:rsidRPr="00B753FA" w:rsidTr="006917F6">
        <w:trPr>
          <w:jc w:val="center"/>
        </w:trPr>
        <w:tc>
          <w:tcPr>
            <w:tcW w:w="8783" w:type="dxa"/>
            <w:gridSpan w:val="5"/>
            <w:shd w:val="clear" w:color="auto" w:fill="DBE5F1"/>
            <w:vAlign w:val="center"/>
          </w:tcPr>
          <w:p w:rsidR="0020795E" w:rsidRPr="00633B70" w:rsidRDefault="0020795E" w:rsidP="006917F6">
            <w:pPr>
              <w:spacing w:before="120" w:after="120"/>
              <w:jc w:val="center"/>
              <w:rPr>
                <w:rFonts w:cs="Arial"/>
                <w:b/>
                <w:bCs/>
                <w:color w:val="1F497D"/>
              </w:rPr>
            </w:pPr>
            <w:r w:rsidRPr="00633B70">
              <w:rPr>
                <w:rFonts w:cs="Arial"/>
                <w:b/>
                <w:bCs/>
                <w:color w:val="1F497D"/>
              </w:rPr>
              <w:t>AP Notifications</w:t>
            </w:r>
          </w:p>
        </w:tc>
      </w:tr>
      <w:tr w:rsidR="0020795E" w:rsidRPr="00B753FA" w:rsidTr="006917F6">
        <w:trPr>
          <w:jc w:val="center"/>
        </w:trPr>
        <w:tc>
          <w:tcPr>
            <w:tcW w:w="3969" w:type="dxa"/>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Mod_06_13 Housekeeping 6</w:t>
            </w:r>
          </w:p>
        </w:tc>
        <w:tc>
          <w:tcPr>
            <w:tcW w:w="2693"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AP1, AP6</w:t>
            </w:r>
          </w:p>
        </w:tc>
        <w:tc>
          <w:tcPr>
            <w:tcW w:w="2121"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28 June 2013</w:t>
            </w:r>
          </w:p>
        </w:tc>
      </w:tr>
      <w:tr w:rsidR="0020795E" w:rsidRPr="00B753FA" w:rsidTr="006917F6">
        <w:trPr>
          <w:jc w:val="center"/>
        </w:trPr>
        <w:tc>
          <w:tcPr>
            <w:tcW w:w="3969" w:type="dxa"/>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 xml:space="preserve">Mod_08_13 </w:t>
            </w:r>
            <w:hyperlink w:history="1">
              <w:r w:rsidRPr="00633B70">
                <w:rPr>
                  <w:rFonts w:cs="Arial"/>
                  <w:sz w:val="18"/>
                  <w:szCs w:val="18"/>
                </w:rPr>
                <w:t>Amendment to number of days granted to the MO for the issuing of Party Accession Deeds</w:t>
              </w:r>
            </w:hyperlink>
          </w:p>
          <w:p w:rsidR="0020795E" w:rsidRPr="00633B70" w:rsidRDefault="0020795E" w:rsidP="006917F6">
            <w:pPr>
              <w:spacing w:before="60" w:after="60"/>
              <w:rPr>
                <w:rFonts w:cs="Arial"/>
                <w:sz w:val="18"/>
                <w:szCs w:val="18"/>
              </w:rPr>
            </w:pPr>
          </w:p>
        </w:tc>
        <w:tc>
          <w:tcPr>
            <w:tcW w:w="2693" w:type="dxa"/>
            <w:gridSpan w:val="2"/>
            <w:shd w:val="clear" w:color="auto" w:fill="auto"/>
          </w:tcPr>
          <w:p w:rsidR="0020795E" w:rsidRPr="00633B70" w:rsidRDefault="0020795E" w:rsidP="006917F6">
            <w:pPr>
              <w:spacing w:before="60" w:after="60"/>
              <w:rPr>
                <w:rFonts w:cs="Arial"/>
                <w:sz w:val="18"/>
                <w:szCs w:val="18"/>
              </w:rPr>
            </w:pPr>
            <w:r w:rsidRPr="00633B70">
              <w:rPr>
                <w:rFonts w:cs="Arial"/>
                <w:sz w:val="18"/>
                <w:szCs w:val="18"/>
              </w:rPr>
              <w:t>AP1</w:t>
            </w:r>
          </w:p>
        </w:tc>
        <w:tc>
          <w:tcPr>
            <w:tcW w:w="2121" w:type="dxa"/>
            <w:gridSpan w:val="2"/>
            <w:shd w:val="clear" w:color="auto" w:fill="auto"/>
          </w:tcPr>
          <w:p w:rsidR="0020795E" w:rsidRPr="00633B70" w:rsidRDefault="0020795E" w:rsidP="006917F6">
            <w:pPr>
              <w:spacing w:before="60" w:after="60"/>
              <w:rPr>
                <w:rFonts w:cs="Arial"/>
                <w:sz w:val="18"/>
                <w:szCs w:val="18"/>
              </w:rPr>
            </w:pPr>
            <w:r w:rsidRPr="00633B70">
              <w:rPr>
                <w:rFonts w:cs="Arial"/>
                <w:sz w:val="18"/>
                <w:szCs w:val="18"/>
              </w:rPr>
              <w:t>28th Jun 2013</w:t>
            </w:r>
          </w:p>
        </w:tc>
      </w:tr>
      <w:tr w:rsidR="0020795E" w:rsidRPr="00B753FA" w:rsidTr="006917F6">
        <w:trPr>
          <w:jc w:val="center"/>
        </w:trPr>
        <w:tc>
          <w:tcPr>
            <w:tcW w:w="8783" w:type="dxa"/>
            <w:gridSpan w:val="5"/>
            <w:shd w:val="clear" w:color="auto" w:fill="DBE5F1" w:themeFill="accent1" w:themeFillTint="33"/>
            <w:vAlign w:val="center"/>
          </w:tcPr>
          <w:p w:rsidR="0020795E" w:rsidRPr="00633B70" w:rsidRDefault="0020795E" w:rsidP="006917F6">
            <w:pPr>
              <w:spacing w:before="120" w:after="120"/>
              <w:jc w:val="center"/>
              <w:rPr>
                <w:rFonts w:cs="Arial"/>
                <w:b/>
                <w:bCs/>
                <w:color w:val="1F497D"/>
              </w:rPr>
            </w:pPr>
            <w:r w:rsidRPr="00633B70">
              <w:rPr>
                <w:rFonts w:cs="Arial"/>
                <w:b/>
                <w:bCs/>
                <w:color w:val="1F497D"/>
              </w:rPr>
              <w:t>Modification Proposal Extensions</w:t>
            </w:r>
          </w:p>
        </w:tc>
      </w:tr>
      <w:tr w:rsidR="0020795E" w:rsidRPr="00B753FA" w:rsidTr="006917F6">
        <w:trPr>
          <w:trHeight w:val="680"/>
          <w:jc w:val="center"/>
        </w:trPr>
        <w:tc>
          <w:tcPr>
            <w:tcW w:w="3969" w:type="dxa"/>
            <w:shd w:val="clear" w:color="auto" w:fill="auto"/>
            <w:vAlign w:val="center"/>
          </w:tcPr>
          <w:p w:rsidR="0020795E" w:rsidRPr="00633B70" w:rsidRDefault="0020795E" w:rsidP="006917F6">
            <w:pPr>
              <w:spacing w:before="60" w:after="60"/>
              <w:rPr>
                <w:rFonts w:cs="Arial"/>
                <w:b/>
                <w:bCs/>
                <w:color w:val="1F497D"/>
              </w:rPr>
            </w:pPr>
            <w:r w:rsidRPr="00633B70">
              <w:rPr>
                <w:rFonts w:cs="Arial"/>
                <w:sz w:val="18"/>
                <w:szCs w:val="18"/>
              </w:rPr>
              <w:t>Mod_11_12 Proposal to extend definition of Special Units to include Compressed Air Energy Storage</w:t>
            </w:r>
          </w:p>
        </w:tc>
        <w:tc>
          <w:tcPr>
            <w:tcW w:w="2693"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 xml:space="preserve">18 October 2013 </w:t>
            </w:r>
          </w:p>
        </w:tc>
      </w:tr>
      <w:tr w:rsidR="0020795E" w:rsidRPr="00B753FA" w:rsidTr="006917F6">
        <w:trPr>
          <w:trHeight w:val="680"/>
          <w:jc w:val="center"/>
        </w:trPr>
        <w:tc>
          <w:tcPr>
            <w:tcW w:w="3969" w:type="dxa"/>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Mod_25_12 Suspension of Interconnector Unit on instruction of Interconnector Owner due to breach of Access Rules</w:t>
            </w:r>
          </w:p>
        </w:tc>
        <w:tc>
          <w:tcPr>
            <w:tcW w:w="2693" w:type="dxa"/>
            <w:gridSpan w:val="2"/>
            <w:shd w:val="clear" w:color="auto" w:fill="auto"/>
            <w:vAlign w:val="center"/>
          </w:tcPr>
          <w:p w:rsidR="0020795E" w:rsidRPr="00633B70" w:rsidRDefault="0020795E" w:rsidP="006917F6">
            <w:pPr>
              <w:spacing w:before="60" w:after="60"/>
              <w:rPr>
                <w:rFonts w:cs="Arial"/>
                <w:sz w:val="18"/>
                <w:szCs w:val="18"/>
              </w:rPr>
            </w:pPr>
            <w:r w:rsidRPr="00633B70">
              <w:rPr>
                <w:rFonts w:cs="Arial"/>
                <w:sz w:val="18"/>
                <w:szCs w:val="18"/>
              </w:rPr>
              <w:t>Extension Granted</w:t>
            </w:r>
          </w:p>
        </w:tc>
        <w:tc>
          <w:tcPr>
            <w:tcW w:w="2121" w:type="dxa"/>
            <w:gridSpan w:val="2"/>
            <w:shd w:val="clear" w:color="auto" w:fill="auto"/>
            <w:vAlign w:val="center"/>
          </w:tcPr>
          <w:p w:rsidR="0020795E" w:rsidRPr="00633B70" w:rsidRDefault="0020795E" w:rsidP="009D094B">
            <w:pPr>
              <w:spacing w:before="60" w:after="60"/>
              <w:rPr>
                <w:rFonts w:cs="Arial"/>
                <w:sz w:val="18"/>
                <w:szCs w:val="18"/>
              </w:rPr>
            </w:pPr>
            <w:r w:rsidRPr="00633B70">
              <w:rPr>
                <w:rFonts w:cs="Arial"/>
                <w:sz w:val="18"/>
                <w:szCs w:val="18"/>
              </w:rPr>
              <w:t>31 January 201</w:t>
            </w:r>
            <w:r w:rsidR="009D094B">
              <w:rPr>
                <w:rFonts w:cs="Arial"/>
                <w:sz w:val="18"/>
                <w:szCs w:val="18"/>
              </w:rPr>
              <w:t>4</w:t>
            </w:r>
          </w:p>
        </w:tc>
      </w:tr>
      <w:tr w:rsidR="0020795E" w:rsidRPr="00B753FA" w:rsidTr="006917F6">
        <w:trPr>
          <w:jc w:val="center"/>
        </w:trPr>
        <w:tc>
          <w:tcPr>
            <w:tcW w:w="8783" w:type="dxa"/>
            <w:gridSpan w:val="5"/>
            <w:shd w:val="clear" w:color="auto" w:fill="DBE5F1" w:themeFill="accent1" w:themeFillTint="33"/>
            <w:vAlign w:val="center"/>
          </w:tcPr>
          <w:p w:rsidR="0020795E" w:rsidRPr="00633B70" w:rsidRDefault="0020795E" w:rsidP="006917F6">
            <w:pPr>
              <w:spacing w:before="120" w:after="120"/>
              <w:jc w:val="center"/>
              <w:rPr>
                <w:rFonts w:cs="Arial"/>
                <w:b/>
                <w:bCs/>
                <w:color w:val="1F497D"/>
                <w:sz w:val="18"/>
                <w:szCs w:val="18"/>
              </w:rPr>
            </w:pPr>
            <w:r w:rsidRPr="00633B70">
              <w:rPr>
                <w:rFonts w:cs="Arial"/>
                <w:b/>
                <w:bCs/>
                <w:color w:val="1F497D"/>
              </w:rPr>
              <w:t>CMS cut-off date</w:t>
            </w:r>
          </w:p>
        </w:tc>
      </w:tr>
      <w:tr w:rsidR="0020795E" w:rsidRPr="00B753FA" w:rsidTr="006917F6">
        <w:trPr>
          <w:jc w:val="center"/>
        </w:trPr>
        <w:tc>
          <w:tcPr>
            <w:tcW w:w="4017" w:type="dxa"/>
            <w:gridSpan w:val="2"/>
            <w:shd w:val="clear" w:color="auto" w:fill="auto"/>
            <w:vAlign w:val="center"/>
          </w:tcPr>
          <w:p w:rsidR="0020795E" w:rsidRPr="00633B70" w:rsidRDefault="0020795E" w:rsidP="006917F6">
            <w:pPr>
              <w:spacing w:before="60" w:after="60"/>
              <w:rPr>
                <w:rFonts w:cs="Arial"/>
                <w:b/>
                <w:bCs/>
                <w:color w:val="1F497D"/>
              </w:rPr>
            </w:pPr>
            <w:r w:rsidRPr="00633B70">
              <w:rPr>
                <w:rFonts w:cs="Arial"/>
                <w:sz w:val="18"/>
                <w:szCs w:val="18"/>
              </w:rPr>
              <w:t>April 2014 CMS Release</w:t>
            </w:r>
          </w:p>
        </w:tc>
        <w:tc>
          <w:tcPr>
            <w:tcW w:w="2693" w:type="dxa"/>
            <w:gridSpan w:val="2"/>
            <w:shd w:val="clear" w:color="auto" w:fill="auto"/>
            <w:vAlign w:val="center"/>
          </w:tcPr>
          <w:p w:rsidR="0020795E" w:rsidRPr="00633B70" w:rsidRDefault="0020795E" w:rsidP="006917F6">
            <w:pPr>
              <w:spacing w:before="120" w:after="120"/>
              <w:jc w:val="center"/>
              <w:rPr>
                <w:rFonts w:cs="Arial"/>
                <w:b/>
                <w:bCs/>
                <w:color w:val="1F497D"/>
              </w:rPr>
            </w:pPr>
            <w:r w:rsidRPr="00633B70">
              <w:rPr>
                <w:rFonts w:cs="Arial"/>
                <w:sz w:val="18"/>
                <w:szCs w:val="18"/>
              </w:rPr>
              <w:t>RA Decision Approved Mods only</w:t>
            </w:r>
          </w:p>
        </w:tc>
        <w:tc>
          <w:tcPr>
            <w:tcW w:w="2073" w:type="dxa"/>
            <w:shd w:val="clear" w:color="auto" w:fill="auto"/>
            <w:vAlign w:val="center"/>
          </w:tcPr>
          <w:p w:rsidR="0020795E" w:rsidRPr="00633B70" w:rsidRDefault="0020795E" w:rsidP="006917F6">
            <w:pPr>
              <w:spacing w:before="120" w:after="120"/>
              <w:jc w:val="center"/>
              <w:rPr>
                <w:rFonts w:cs="Arial"/>
                <w:b/>
                <w:bCs/>
                <w:color w:val="1F497D"/>
              </w:rPr>
            </w:pPr>
            <w:r w:rsidRPr="00633B70">
              <w:rPr>
                <w:rFonts w:cs="Arial"/>
                <w:sz w:val="18"/>
                <w:szCs w:val="18"/>
              </w:rPr>
              <w:t>27 September 2013</w:t>
            </w:r>
          </w:p>
        </w:tc>
      </w:tr>
    </w:tbl>
    <w:p w:rsidR="0020795E" w:rsidRPr="00530840" w:rsidRDefault="0020795E" w:rsidP="003B24E3"/>
    <w:sectPr w:rsidR="0020795E" w:rsidRPr="00530840" w:rsidSect="00DD2B54">
      <w:headerReference w:type="default" r:id="rId26"/>
      <w:footerReference w:type="default" r:id="rId27"/>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11" w:rsidRDefault="00011511">
      <w:r>
        <w:separator/>
      </w:r>
    </w:p>
  </w:endnote>
  <w:endnote w:type="continuationSeparator" w:id="0">
    <w:p w:rsidR="00011511" w:rsidRDefault="00011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11" w:rsidRPr="0019258D" w:rsidRDefault="00011511" w:rsidP="0019258D">
    <w:pPr>
      <w:pStyle w:val="Footer"/>
      <w:spacing w:before="0" w:after="0"/>
      <w:rPr>
        <w:sz w:val="12"/>
        <w:szCs w:val="12"/>
      </w:rPr>
    </w:pPr>
  </w:p>
  <w:p w:rsidR="00011511" w:rsidRPr="00A53010" w:rsidRDefault="00011511"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0C3464" w:rsidRPr="00A53010">
      <w:rPr>
        <w:rStyle w:val="PageNumber"/>
        <w:sz w:val="18"/>
        <w:szCs w:val="18"/>
      </w:rPr>
      <w:fldChar w:fldCharType="begin"/>
    </w:r>
    <w:r w:rsidRPr="00A53010">
      <w:rPr>
        <w:rStyle w:val="PageNumber"/>
        <w:sz w:val="18"/>
        <w:szCs w:val="18"/>
      </w:rPr>
      <w:instrText xml:space="preserve">PAGE  </w:instrText>
    </w:r>
    <w:r w:rsidR="000C3464" w:rsidRPr="00A53010">
      <w:rPr>
        <w:rStyle w:val="PageNumber"/>
        <w:sz w:val="18"/>
        <w:szCs w:val="18"/>
      </w:rPr>
      <w:fldChar w:fldCharType="separate"/>
    </w:r>
    <w:r w:rsidR="00DC230D">
      <w:rPr>
        <w:rStyle w:val="PageNumber"/>
        <w:noProof/>
        <w:sz w:val="18"/>
        <w:szCs w:val="18"/>
      </w:rPr>
      <w:t>9</w:t>
    </w:r>
    <w:r w:rsidR="000C3464" w:rsidRPr="00A53010">
      <w:rPr>
        <w:rStyle w:val="PageNumber"/>
        <w:sz w:val="18"/>
        <w:szCs w:val="18"/>
      </w:rPr>
      <w:fldChar w:fldCharType="end"/>
    </w:r>
    <w:r w:rsidRPr="00A53010">
      <w:rPr>
        <w:rStyle w:val="PageNumber"/>
        <w:sz w:val="18"/>
        <w:szCs w:val="18"/>
      </w:rPr>
      <w:t xml:space="preserve"> of </w:t>
    </w:r>
    <w:r w:rsidR="000C3464" w:rsidRPr="00A53010">
      <w:rPr>
        <w:rStyle w:val="PageNumber"/>
        <w:sz w:val="18"/>
        <w:szCs w:val="18"/>
      </w:rPr>
      <w:fldChar w:fldCharType="begin"/>
    </w:r>
    <w:r w:rsidRPr="00A53010">
      <w:rPr>
        <w:rStyle w:val="PageNumber"/>
        <w:sz w:val="18"/>
        <w:szCs w:val="18"/>
      </w:rPr>
      <w:instrText xml:space="preserve"> NUMPAGES </w:instrText>
    </w:r>
    <w:r w:rsidR="000C3464" w:rsidRPr="00A53010">
      <w:rPr>
        <w:rStyle w:val="PageNumber"/>
        <w:sz w:val="18"/>
        <w:szCs w:val="18"/>
      </w:rPr>
      <w:fldChar w:fldCharType="separate"/>
    </w:r>
    <w:r w:rsidR="00DC230D">
      <w:rPr>
        <w:rStyle w:val="PageNumber"/>
        <w:noProof/>
        <w:sz w:val="18"/>
        <w:szCs w:val="18"/>
      </w:rPr>
      <w:t>14</w:t>
    </w:r>
    <w:r w:rsidR="000C3464" w:rsidRPr="00A53010">
      <w:rPr>
        <w:rStyle w:val="PageNumber"/>
        <w:sz w:val="18"/>
        <w:szCs w:val="18"/>
      </w:rPr>
      <w:fldChar w:fldCharType="end"/>
    </w:r>
  </w:p>
  <w:p w:rsidR="00011511" w:rsidRPr="00A53010" w:rsidRDefault="00011511"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11" w:rsidRDefault="00011511">
      <w:r>
        <w:separator/>
      </w:r>
    </w:p>
  </w:footnote>
  <w:footnote w:type="continuationSeparator" w:id="0">
    <w:p w:rsidR="00011511" w:rsidRDefault="00011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511" w:rsidRPr="00160A78" w:rsidRDefault="00011511"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011511" w:rsidRDefault="000115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B13CD1B6">
      <w:start w:val="1"/>
      <w:numFmt w:val="decimal"/>
      <w:lvlText w:val="%1."/>
      <w:lvlJc w:val="left"/>
      <w:pPr>
        <w:ind w:left="720" w:hanging="360"/>
      </w:pPr>
    </w:lvl>
    <w:lvl w:ilvl="1" w:tplc="CF78D728" w:tentative="1">
      <w:start w:val="1"/>
      <w:numFmt w:val="lowerLetter"/>
      <w:lvlText w:val="%2."/>
      <w:lvlJc w:val="left"/>
      <w:pPr>
        <w:ind w:left="1440" w:hanging="360"/>
      </w:pPr>
    </w:lvl>
    <w:lvl w:ilvl="2" w:tplc="AC8C26F6" w:tentative="1">
      <w:start w:val="1"/>
      <w:numFmt w:val="lowerRoman"/>
      <w:lvlText w:val="%3."/>
      <w:lvlJc w:val="right"/>
      <w:pPr>
        <w:ind w:left="2160" w:hanging="180"/>
      </w:pPr>
    </w:lvl>
    <w:lvl w:ilvl="3" w:tplc="FCCEF5B4" w:tentative="1">
      <w:start w:val="1"/>
      <w:numFmt w:val="decimal"/>
      <w:lvlText w:val="%4."/>
      <w:lvlJc w:val="left"/>
      <w:pPr>
        <w:ind w:left="2880" w:hanging="360"/>
      </w:pPr>
    </w:lvl>
    <w:lvl w:ilvl="4" w:tplc="9602630A" w:tentative="1">
      <w:start w:val="1"/>
      <w:numFmt w:val="lowerLetter"/>
      <w:lvlText w:val="%5."/>
      <w:lvlJc w:val="left"/>
      <w:pPr>
        <w:ind w:left="3600" w:hanging="360"/>
      </w:pPr>
    </w:lvl>
    <w:lvl w:ilvl="5" w:tplc="120CCD68" w:tentative="1">
      <w:start w:val="1"/>
      <w:numFmt w:val="lowerRoman"/>
      <w:lvlText w:val="%6."/>
      <w:lvlJc w:val="right"/>
      <w:pPr>
        <w:ind w:left="4320" w:hanging="180"/>
      </w:pPr>
    </w:lvl>
    <w:lvl w:ilvl="6" w:tplc="96EEC3AC" w:tentative="1">
      <w:start w:val="1"/>
      <w:numFmt w:val="decimal"/>
      <w:lvlText w:val="%7."/>
      <w:lvlJc w:val="left"/>
      <w:pPr>
        <w:ind w:left="5040" w:hanging="360"/>
      </w:pPr>
    </w:lvl>
    <w:lvl w:ilvl="7" w:tplc="381E5B3E" w:tentative="1">
      <w:start w:val="1"/>
      <w:numFmt w:val="lowerLetter"/>
      <w:lvlText w:val="%8."/>
      <w:lvlJc w:val="left"/>
      <w:pPr>
        <w:ind w:left="5760" w:hanging="360"/>
      </w:pPr>
    </w:lvl>
    <w:lvl w:ilvl="8" w:tplc="D25CBE02" w:tentative="1">
      <w:start w:val="1"/>
      <w:numFmt w:val="lowerRoman"/>
      <w:lvlText w:val="%9."/>
      <w:lvlJc w:val="right"/>
      <w:pPr>
        <w:ind w:left="6480" w:hanging="180"/>
      </w:pPr>
    </w:lvl>
  </w:abstractNum>
  <w:abstractNum w:abstractNumId="1">
    <w:nsid w:val="0B877D59"/>
    <w:multiLevelType w:val="hybridMultilevel"/>
    <w:tmpl w:val="327ADA86"/>
    <w:lvl w:ilvl="0" w:tplc="1809000F">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2">
    <w:nsid w:val="0C0A0C8E"/>
    <w:multiLevelType w:val="hybridMultilevel"/>
    <w:tmpl w:val="D1040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723C8E"/>
    <w:multiLevelType w:val="hybridMultilevel"/>
    <w:tmpl w:val="A66270AC"/>
    <w:lvl w:ilvl="0" w:tplc="18090001">
      <w:start w:val="1"/>
      <w:numFmt w:val="bullet"/>
      <w:pStyle w:val="Bullet1"/>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
    <w:nsid w:val="141774D4"/>
    <w:multiLevelType w:val="hybridMultilevel"/>
    <w:tmpl w:val="82C89ADE"/>
    <w:lvl w:ilvl="0" w:tplc="9E9AE600">
      <w:start w:val="1"/>
      <w:numFmt w:val="bullet"/>
      <w:lvlText w:val=""/>
      <w:lvlJc w:val="left"/>
      <w:pPr>
        <w:ind w:left="786" w:hanging="360"/>
      </w:pPr>
      <w:rPr>
        <w:rFonts w:ascii="Symbol" w:hAnsi="Symbol" w:hint="default"/>
      </w:rPr>
    </w:lvl>
    <w:lvl w:ilvl="1" w:tplc="104A2A6E" w:tentative="1">
      <w:start w:val="1"/>
      <w:numFmt w:val="bullet"/>
      <w:lvlText w:val="o"/>
      <w:lvlJc w:val="left"/>
      <w:pPr>
        <w:ind w:left="1506" w:hanging="360"/>
      </w:pPr>
      <w:rPr>
        <w:rFonts w:ascii="Courier New" w:hAnsi="Courier New" w:cs="Courier New" w:hint="default"/>
      </w:rPr>
    </w:lvl>
    <w:lvl w:ilvl="2" w:tplc="430C9E5A" w:tentative="1">
      <w:start w:val="1"/>
      <w:numFmt w:val="bullet"/>
      <w:lvlText w:val=""/>
      <w:lvlJc w:val="left"/>
      <w:pPr>
        <w:ind w:left="2226" w:hanging="360"/>
      </w:pPr>
      <w:rPr>
        <w:rFonts w:ascii="Wingdings" w:hAnsi="Wingdings" w:hint="default"/>
      </w:rPr>
    </w:lvl>
    <w:lvl w:ilvl="3" w:tplc="82509FFC" w:tentative="1">
      <w:start w:val="1"/>
      <w:numFmt w:val="bullet"/>
      <w:lvlText w:val=""/>
      <w:lvlJc w:val="left"/>
      <w:pPr>
        <w:ind w:left="2946" w:hanging="360"/>
      </w:pPr>
      <w:rPr>
        <w:rFonts w:ascii="Symbol" w:hAnsi="Symbol" w:hint="default"/>
      </w:rPr>
    </w:lvl>
    <w:lvl w:ilvl="4" w:tplc="0D582E42" w:tentative="1">
      <w:start w:val="1"/>
      <w:numFmt w:val="bullet"/>
      <w:lvlText w:val="o"/>
      <w:lvlJc w:val="left"/>
      <w:pPr>
        <w:ind w:left="3666" w:hanging="360"/>
      </w:pPr>
      <w:rPr>
        <w:rFonts w:ascii="Courier New" w:hAnsi="Courier New" w:cs="Courier New" w:hint="default"/>
      </w:rPr>
    </w:lvl>
    <w:lvl w:ilvl="5" w:tplc="23BE7150" w:tentative="1">
      <w:start w:val="1"/>
      <w:numFmt w:val="bullet"/>
      <w:lvlText w:val=""/>
      <w:lvlJc w:val="left"/>
      <w:pPr>
        <w:ind w:left="4386" w:hanging="360"/>
      </w:pPr>
      <w:rPr>
        <w:rFonts w:ascii="Wingdings" w:hAnsi="Wingdings" w:hint="default"/>
      </w:rPr>
    </w:lvl>
    <w:lvl w:ilvl="6" w:tplc="90E4E470" w:tentative="1">
      <w:start w:val="1"/>
      <w:numFmt w:val="bullet"/>
      <w:lvlText w:val=""/>
      <w:lvlJc w:val="left"/>
      <w:pPr>
        <w:ind w:left="5106" w:hanging="360"/>
      </w:pPr>
      <w:rPr>
        <w:rFonts w:ascii="Symbol" w:hAnsi="Symbol" w:hint="default"/>
      </w:rPr>
    </w:lvl>
    <w:lvl w:ilvl="7" w:tplc="6234F32C" w:tentative="1">
      <w:start w:val="1"/>
      <w:numFmt w:val="bullet"/>
      <w:lvlText w:val="o"/>
      <w:lvlJc w:val="left"/>
      <w:pPr>
        <w:ind w:left="5826" w:hanging="360"/>
      </w:pPr>
      <w:rPr>
        <w:rFonts w:ascii="Courier New" w:hAnsi="Courier New" w:cs="Courier New" w:hint="default"/>
      </w:rPr>
    </w:lvl>
    <w:lvl w:ilvl="8" w:tplc="811C884A" w:tentative="1">
      <w:start w:val="1"/>
      <w:numFmt w:val="bullet"/>
      <w:lvlText w:val=""/>
      <w:lvlJc w:val="left"/>
      <w:pPr>
        <w:ind w:left="6546" w:hanging="360"/>
      </w:pPr>
      <w:rPr>
        <w:rFonts w:ascii="Wingdings" w:hAnsi="Wingdings" w:hint="default"/>
      </w:rPr>
    </w:lvl>
  </w:abstractNum>
  <w:abstractNum w:abstractNumId="5">
    <w:nsid w:val="15B56296"/>
    <w:multiLevelType w:val="hybridMultilevel"/>
    <w:tmpl w:val="18B2C05A"/>
    <w:lvl w:ilvl="0" w:tplc="18090001">
      <w:start w:val="1"/>
      <w:numFmt w:val="upperRoman"/>
      <w:lvlText w:val="%1."/>
      <w:lvlJc w:val="left"/>
      <w:pPr>
        <w:ind w:left="1080" w:hanging="720"/>
      </w:pPr>
      <w:rPr>
        <w:rFonts w:cs="Times New Roman" w:hint="default"/>
        <w:color w:val="1F497D"/>
      </w:rPr>
    </w:lvl>
    <w:lvl w:ilvl="1" w:tplc="18090003">
      <w:start w:val="1"/>
      <w:numFmt w:val="lowerLetter"/>
      <w:lvlText w:val="%2."/>
      <w:lvlJc w:val="left"/>
      <w:pPr>
        <w:ind w:left="1440" w:hanging="360"/>
      </w:pPr>
      <w:rPr>
        <w:rFonts w:cs="Times New Roman"/>
      </w:rPr>
    </w:lvl>
    <w:lvl w:ilvl="2" w:tplc="18090005" w:tentative="1">
      <w:start w:val="1"/>
      <w:numFmt w:val="lowerRoman"/>
      <w:lvlText w:val="%3."/>
      <w:lvlJc w:val="right"/>
      <w:pPr>
        <w:ind w:left="2160" w:hanging="180"/>
      </w:pPr>
      <w:rPr>
        <w:rFonts w:cs="Times New Roman"/>
      </w:rPr>
    </w:lvl>
    <w:lvl w:ilvl="3" w:tplc="18090001" w:tentative="1">
      <w:start w:val="1"/>
      <w:numFmt w:val="decimal"/>
      <w:lvlText w:val="%4."/>
      <w:lvlJc w:val="left"/>
      <w:pPr>
        <w:ind w:left="2880" w:hanging="360"/>
      </w:pPr>
      <w:rPr>
        <w:rFonts w:cs="Times New Roman"/>
      </w:rPr>
    </w:lvl>
    <w:lvl w:ilvl="4" w:tplc="18090003" w:tentative="1">
      <w:start w:val="1"/>
      <w:numFmt w:val="lowerLetter"/>
      <w:lvlText w:val="%5."/>
      <w:lvlJc w:val="left"/>
      <w:pPr>
        <w:ind w:left="3600" w:hanging="360"/>
      </w:pPr>
      <w:rPr>
        <w:rFonts w:cs="Times New Roman"/>
      </w:rPr>
    </w:lvl>
    <w:lvl w:ilvl="5" w:tplc="18090005" w:tentative="1">
      <w:start w:val="1"/>
      <w:numFmt w:val="lowerRoman"/>
      <w:lvlText w:val="%6."/>
      <w:lvlJc w:val="right"/>
      <w:pPr>
        <w:ind w:left="4320" w:hanging="180"/>
      </w:pPr>
      <w:rPr>
        <w:rFonts w:cs="Times New Roman"/>
      </w:rPr>
    </w:lvl>
    <w:lvl w:ilvl="6" w:tplc="18090001" w:tentative="1">
      <w:start w:val="1"/>
      <w:numFmt w:val="decimal"/>
      <w:lvlText w:val="%7."/>
      <w:lvlJc w:val="left"/>
      <w:pPr>
        <w:ind w:left="5040" w:hanging="360"/>
      </w:pPr>
      <w:rPr>
        <w:rFonts w:cs="Times New Roman"/>
      </w:rPr>
    </w:lvl>
    <w:lvl w:ilvl="7" w:tplc="18090003" w:tentative="1">
      <w:start w:val="1"/>
      <w:numFmt w:val="lowerLetter"/>
      <w:lvlText w:val="%8."/>
      <w:lvlJc w:val="left"/>
      <w:pPr>
        <w:ind w:left="5760" w:hanging="360"/>
      </w:pPr>
      <w:rPr>
        <w:rFonts w:cs="Times New Roman"/>
      </w:rPr>
    </w:lvl>
    <w:lvl w:ilvl="8" w:tplc="18090005" w:tentative="1">
      <w:start w:val="1"/>
      <w:numFmt w:val="lowerRoman"/>
      <w:lvlText w:val="%9."/>
      <w:lvlJc w:val="right"/>
      <w:pPr>
        <w:ind w:left="6480" w:hanging="180"/>
      </w:pPr>
      <w:rPr>
        <w:rFonts w:cs="Times New Roman"/>
      </w:rPr>
    </w:lvl>
  </w:abstractNum>
  <w:abstractNum w:abstractNumId="6">
    <w:nsid w:val="180E7FFC"/>
    <w:multiLevelType w:val="hybridMultilevel"/>
    <w:tmpl w:val="57803416"/>
    <w:lvl w:ilvl="0" w:tplc="D0CCDD4A">
      <w:start w:val="1"/>
      <w:numFmt w:val="bullet"/>
      <w:lvlText w:val=""/>
      <w:lvlJc w:val="left"/>
      <w:pPr>
        <w:ind w:left="786" w:hanging="360"/>
      </w:pPr>
      <w:rPr>
        <w:rFonts w:ascii="Symbol" w:hAnsi="Symbol" w:hint="default"/>
      </w:rPr>
    </w:lvl>
    <w:lvl w:ilvl="1" w:tplc="04090019" w:tentative="1">
      <w:start w:val="1"/>
      <w:numFmt w:val="bullet"/>
      <w:lvlText w:val="o"/>
      <w:lvlJc w:val="left"/>
      <w:pPr>
        <w:ind w:left="1506" w:hanging="360"/>
      </w:pPr>
      <w:rPr>
        <w:rFonts w:ascii="Courier New" w:hAnsi="Courier New" w:cs="Courier New" w:hint="default"/>
      </w:rPr>
    </w:lvl>
    <w:lvl w:ilvl="2" w:tplc="0409001B" w:tentative="1">
      <w:start w:val="1"/>
      <w:numFmt w:val="bullet"/>
      <w:lvlText w:val=""/>
      <w:lvlJc w:val="left"/>
      <w:pPr>
        <w:ind w:left="2226" w:hanging="360"/>
      </w:pPr>
      <w:rPr>
        <w:rFonts w:ascii="Wingdings" w:hAnsi="Wingdings" w:hint="default"/>
      </w:rPr>
    </w:lvl>
    <w:lvl w:ilvl="3" w:tplc="0409000F" w:tentative="1">
      <w:start w:val="1"/>
      <w:numFmt w:val="bullet"/>
      <w:lvlText w:val=""/>
      <w:lvlJc w:val="left"/>
      <w:pPr>
        <w:ind w:left="2946" w:hanging="360"/>
      </w:pPr>
      <w:rPr>
        <w:rFonts w:ascii="Symbol" w:hAnsi="Symbol" w:hint="default"/>
      </w:rPr>
    </w:lvl>
    <w:lvl w:ilvl="4" w:tplc="04090019" w:tentative="1">
      <w:start w:val="1"/>
      <w:numFmt w:val="bullet"/>
      <w:lvlText w:val="o"/>
      <w:lvlJc w:val="left"/>
      <w:pPr>
        <w:ind w:left="3666" w:hanging="360"/>
      </w:pPr>
      <w:rPr>
        <w:rFonts w:ascii="Courier New" w:hAnsi="Courier New" w:cs="Courier New" w:hint="default"/>
      </w:rPr>
    </w:lvl>
    <w:lvl w:ilvl="5" w:tplc="0409001B" w:tentative="1">
      <w:start w:val="1"/>
      <w:numFmt w:val="bullet"/>
      <w:lvlText w:val=""/>
      <w:lvlJc w:val="left"/>
      <w:pPr>
        <w:ind w:left="4386" w:hanging="360"/>
      </w:pPr>
      <w:rPr>
        <w:rFonts w:ascii="Wingdings" w:hAnsi="Wingdings" w:hint="default"/>
      </w:rPr>
    </w:lvl>
    <w:lvl w:ilvl="6" w:tplc="0409000F" w:tentative="1">
      <w:start w:val="1"/>
      <w:numFmt w:val="bullet"/>
      <w:lvlText w:val=""/>
      <w:lvlJc w:val="left"/>
      <w:pPr>
        <w:ind w:left="5106" w:hanging="360"/>
      </w:pPr>
      <w:rPr>
        <w:rFonts w:ascii="Symbol" w:hAnsi="Symbol" w:hint="default"/>
      </w:rPr>
    </w:lvl>
    <w:lvl w:ilvl="7" w:tplc="04090019" w:tentative="1">
      <w:start w:val="1"/>
      <w:numFmt w:val="bullet"/>
      <w:lvlText w:val="o"/>
      <w:lvlJc w:val="left"/>
      <w:pPr>
        <w:ind w:left="5826" w:hanging="360"/>
      </w:pPr>
      <w:rPr>
        <w:rFonts w:ascii="Courier New" w:hAnsi="Courier New" w:cs="Courier New" w:hint="default"/>
      </w:rPr>
    </w:lvl>
    <w:lvl w:ilvl="8" w:tplc="0409001B" w:tentative="1">
      <w:start w:val="1"/>
      <w:numFmt w:val="bullet"/>
      <w:lvlText w:val=""/>
      <w:lvlJc w:val="left"/>
      <w:pPr>
        <w:ind w:left="6546" w:hanging="360"/>
      </w:pPr>
      <w:rPr>
        <w:rFonts w:ascii="Wingdings" w:hAnsi="Wingdings" w:hint="default"/>
      </w:rPr>
    </w:lvl>
  </w:abstractNum>
  <w:abstractNum w:abstractNumId="7">
    <w:nsid w:val="2FA039E7"/>
    <w:multiLevelType w:val="hybridMultilevel"/>
    <w:tmpl w:val="20C48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43AE2CDF"/>
    <w:multiLevelType w:val="hybridMultilevel"/>
    <w:tmpl w:val="28A46A86"/>
    <w:lvl w:ilvl="0" w:tplc="5A6A0948">
      <w:start w:val="1"/>
      <w:numFmt w:val="bullet"/>
      <w:lvlText w:val=""/>
      <w:lvlJc w:val="left"/>
      <w:pPr>
        <w:ind w:left="720" w:hanging="360"/>
      </w:pPr>
      <w:rPr>
        <w:rFonts w:ascii="Symbol" w:hAnsi="Symbol" w:hint="default"/>
      </w:rPr>
    </w:lvl>
    <w:lvl w:ilvl="1" w:tplc="57804DB2" w:tentative="1">
      <w:start w:val="1"/>
      <w:numFmt w:val="bullet"/>
      <w:lvlText w:val="o"/>
      <w:lvlJc w:val="left"/>
      <w:pPr>
        <w:ind w:left="1440" w:hanging="360"/>
      </w:pPr>
      <w:rPr>
        <w:rFonts w:ascii="Courier New" w:hAnsi="Courier New" w:cs="Courier New" w:hint="default"/>
      </w:rPr>
    </w:lvl>
    <w:lvl w:ilvl="2" w:tplc="2AF084F8" w:tentative="1">
      <w:start w:val="1"/>
      <w:numFmt w:val="bullet"/>
      <w:lvlText w:val=""/>
      <w:lvlJc w:val="left"/>
      <w:pPr>
        <w:ind w:left="2160" w:hanging="360"/>
      </w:pPr>
      <w:rPr>
        <w:rFonts w:ascii="Wingdings" w:hAnsi="Wingdings" w:hint="default"/>
      </w:rPr>
    </w:lvl>
    <w:lvl w:ilvl="3" w:tplc="A1F2684E" w:tentative="1">
      <w:start w:val="1"/>
      <w:numFmt w:val="bullet"/>
      <w:lvlText w:val=""/>
      <w:lvlJc w:val="left"/>
      <w:pPr>
        <w:ind w:left="2880" w:hanging="360"/>
      </w:pPr>
      <w:rPr>
        <w:rFonts w:ascii="Symbol" w:hAnsi="Symbol" w:hint="default"/>
      </w:rPr>
    </w:lvl>
    <w:lvl w:ilvl="4" w:tplc="EE68B628" w:tentative="1">
      <w:start w:val="1"/>
      <w:numFmt w:val="bullet"/>
      <w:lvlText w:val="o"/>
      <w:lvlJc w:val="left"/>
      <w:pPr>
        <w:ind w:left="3600" w:hanging="360"/>
      </w:pPr>
      <w:rPr>
        <w:rFonts w:ascii="Courier New" w:hAnsi="Courier New" w:cs="Courier New" w:hint="default"/>
      </w:rPr>
    </w:lvl>
    <w:lvl w:ilvl="5" w:tplc="AC94478A" w:tentative="1">
      <w:start w:val="1"/>
      <w:numFmt w:val="bullet"/>
      <w:lvlText w:val=""/>
      <w:lvlJc w:val="left"/>
      <w:pPr>
        <w:ind w:left="4320" w:hanging="360"/>
      </w:pPr>
      <w:rPr>
        <w:rFonts w:ascii="Wingdings" w:hAnsi="Wingdings" w:hint="default"/>
      </w:rPr>
    </w:lvl>
    <w:lvl w:ilvl="6" w:tplc="0732698E" w:tentative="1">
      <w:start w:val="1"/>
      <w:numFmt w:val="bullet"/>
      <w:lvlText w:val=""/>
      <w:lvlJc w:val="left"/>
      <w:pPr>
        <w:ind w:left="5040" w:hanging="360"/>
      </w:pPr>
      <w:rPr>
        <w:rFonts w:ascii="Symbol" w:hAnsi="Symbol" w:hint="default"/>
      </w:rPr>
    </w:lvl>
    <w:lvl w:ilvl="7" w:tplc="D6DE98BE" w:tentative="1">
      <w:start w:val="1"/>
      <w:numFmt w:val="bullet"/>
      <w:lvlText w:val="o"/>
      <w:lvlJc w:val="left"/>
      <w:pPr>
        <w:ind w:left="5760" w:hanging="360"/>
      </w:pPr>
      <w:rPr>
        <w:rFonts w:ascii="Courier New" w:hAnsi="Courier New" w:cs="Courier New" w:hint="default"/>
      </w:rPr>
    </w:lvl>
    <w:lvl w:ilvl="8" w:tplc="49604246" w:tentative="1">
      <w:start w:val="1"/>
      <w:numFmt w:val="bullet"/>
      <w:lvlText w:val=""/>
      <w:lvlJc w:val="left"/>
      <w:pPr>
        <w:ind w:left="6480" w:hanging="360"/>
      </w:pPr>
      <w:rPr>
        <w:rFonts w:ascii="Wingdings" w:hAnsi="Wingdings" w:hint="default"/>
      </w:rPr>
    </w:lvl>
  </w:abstractNum>
  <w:abstractNum w:abstractNumId="10">
    <w:nsid w:val="4902222F"/>
    <w:multiLevelType w:val="hybridMultilevel"/>
    <w:tmpl w:val="18B2C05A"/>
    <w:lvl w:ilvl="0" w:tplc="04090001">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1">
    <w:nsid w:val="49DF2A37"/>
    <w:multiLevelType w:val="hybridMultilevel"/>
    <w:tmpl w:val="0DCE0C06"/>
    <w:lvl w:ilvl="0" w:tplc="D0CCDD4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4D9814E2"/>
    <w:multiLevelType w:val="hybridMultilevel"/>
    <w:tmpl w:val="748A66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50662820"/>
    <w:multiLevelType w:val="hybridMultilevel"/>
    <w:tmpl w:val="118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40FE7"/>
    <w:multiLevelType w:val="hybridMultilevel"/>
    <w:tmpl w:val="7ABACC52"/>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5">
    <w:nsid w:val="61C16670"/>
    <w:multiLevelType w:val="hybridMultilevel"/>
    <w:tmpl w:val="18B2C05A"/>
    <w:lvl w:ilvl="0" w:tplc="18090001">
      <w:start w:val="1"/>
      <w:numFmt w:val="upperRoman"/>
      <w:lvlText w:val="%1."/>
      <w:lvlJc w:val="left"/>
      <w:pPr>
        <w:ind w:left="1080" w:hanging="720"/>
      </w:pPr>
      <w:rPr>
        <w:rFonts w:cs="Times New Roman" w:hint="default"/>
        <w:color w:val="1F497D"/>
      </w:rPr>
    </w:lvl>
    <w:lvl w:ilvl="1" w:tplc="18090003">
      <w:start w:val="1"/>
      <w:numFmt w:val="lowerLetter"/>
      <w:lvlText w:val="%2."/>
      <w:lvlJc w:val="left"/>
      <w:pPr>
        <w:ind w:left="1440" w:hanging="360"/>
      </w:pPr>
      <w:rPr>
        <w:rFonts w:cs="Times New Roman"/>
      </w:rPr>
    </w:lvl>
    <w:lvl w:ilvl="2" w:tplc="18090005" w:tentative="1">
      <w:start w:val="1"/>
      <w:numFmt w:val="lowerRoman"/>
      <w:lvlText w:val="%3."/>
      <w:lvlJc w:val="right"/>
      <w:pPr>
        <w:ind w:left="2160" w:hanging="180"/>
      </w:pPr>
      <w:rPr>
        <w:rFonts w:cs="Times New Roman"/>
      </w:rPr>
    </w:lvl>
    <w:lvl w:ilvl="3" w:tplc="18090001" w:tentative="1">
      <w:start w:val="1"/>
      <w:numFmt w:val="decimal"/>
      <w:lvlText w:val="%4."/>
      <w:lvlJc w:val="left"/>
      <w:pPr>
        <w:ind w:left="2880" w:hanging="360"/>
      </w:pPr>
      <w:rPr>
        <w:rFonts w:cs="Times New Roman"/>
      </w:rPr>
    </w:lvl>
    <w:lvl w:ilvl="4" w:tplc="18090003" w:tentative="1">
      <w:start w:val="1"/>
      <w:numFmt w:val="lowerLetter"/>
      <w:lvlText w:val="%5."/>
      <w:lvlJc w:val="left"/>
      <w:pPr>
        <w:ind w:left="3600" w:hanging="360"/>
      </w:pPr>
      <w:rPr>
        <w:rFonts w:cs="Times New Roman"/>
      </w:rPr>
    </w:lvl>
    <w:lvl w:ilvl="5" w:tplc="18090005" w:tentative="1">
      <w:start w:val="1"/>
      <w:numFmt w:val="lowerRoman"/>
      <w:lvlText w:val="%6."/>
      <w:lvlJc w:val="right"/>
      <w:pPr>
        <w:ind w:left="4320" w:hanging="180"/>
      </w:pPr>
      <w:rPr>
        <w:rFonts w:cs="Times New Roman"/>
      </w:rPr>
    </w:lvl>
    <w:lvl w:ilvl="6" w:tplc="18090001" w:tentative="1">
      <w:start w:val="1"/>
      <w:numFmt w:val="decimal"/>
      <w:lvlText w:val="%7."/>
      <w:lvlJc w:val="left"/>
      <w:pPr>
        <w:ind w:left="5040" w:hanging="360"/>
      </w:pPr>
      <w:rPr>
        <w:rFonts w:cs="Times New Roman"/>
      </w:rPr>
    </w:lvl>
    <w:lvl w:ilvl="7" w:tplc="18090003" w:tentative="1">
      <w:start w:val="1"/>
      <w:numFmt w:val="lowerLetter"/>
      <w:lvlText w:val="%8."/>
      <w:lvlJc w:val="left"/>
      <w:pPr>
        <w:ind w:left="5760" w:hanging="360"/>
      </w:pPr>
      <w:rPr>
        <w:rFonts w:cs="Times New Roman"/>
      </w:rPr>
    </w:lvl>
    <w:lvl w:ilvl="8" w:tplc="18090005" w:tentative="1">
      <w:start w:val="1"/>
      <w:numFmt w:val="lowerRoman"/>
      <w:lvlText w:val="%9."/>
      <w:lvlJc w:val="right"/>
      <w:pPr>
        <w:ind w:left="6480" w:hanging="180"/>
      </w:pPr>
      <w:rPr>
        <w:rFonts w:cs="Times New Roman"/>
      </w:rPr>
    </w:lvl>
  </w:abstractNum>
  <w:abstractNum w:abstractNumId="16">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AE10BF3"/>
    <w:multiLevelType w:val="hybridMultilevel"/>
    <w:tmpl w:val="10E0BF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9">
    <w:nsid w:val="7394380D"/>
    <w:multiLevelType w:val="hybridMultilevel"/>
    <w:tmpl w:val="BA5A9EA0"/>
    <w:lvl w:ilvl="0" w:tplc="B310FFA0">
      <w:start w:val="1"/>
      <w:numFmt w:val="decimal"/>
      <w:lvlText w:val="%1."/>
      <w:lvlJc w:val="left"/>
      <w:pPr>
        <w:ind w:left="720" w:hanging="360"/>
      </w:pPr>
      <w:rPr>
        <w:rFonts w:hint="default"/>
      </w:rPr>
    </w:lvl>
    <w:lvl w:ilvl="1" w:tplc="4C62C4E6" w:tentative="1">
      <w:start w:val="1"/>
      <w:numFmt w:val="lowerLetter"/>
      <w:lvlText w:val="%2."/>
      <w:lvlJc w:val="left"/>
      <w:pPr>
        <w:ind w:left="1440" w:hanging="360"/>
      </w:pPr>
    </w:lvl>
    <w:lvl w:ilvl="2" w:tplc="241A6F66" w:tentative="1">
      <w:start w:val="1"/>
      <w:numFmt w:val="lowerRoman"/>
      <w:lvlText w:val="%3."/>
      <w:lvlJc w:val="right"/>
      <w:pPr>
        <w:ind w:left="2160" w:hanging="180"/>
      </w:pPr>
    </w:lvl>
    <w:lvl w:ilvl="3" w:tplc="2F147F0C" w:tentative="1">
      <w:start w:val="1"/>
      <w:numFmt w:val="decimal"/>
      <w:lvlText w:val="%4."/>
      <w:lvlJc w:val="left"/>
      <w:pPr>
        <w:ind w:left="2880" w:hanging="360"/>
      </w:pPr>
    </w:lvl>
    <w:lvl w:ilvl="4" w:tplc="607E2196" w:tentative="1">
      <w:start w:val="1"/>
      <w:numFmt w:val="lowerLetter"/>
      <w:lvlText w:val="%5."/>
      <w:lvlJc w:val="left"/>
      <w:pPr>
        <w:ind w:left="3600" w:hanging="360"/>
      </w:pPr>
    </w:lvl>
    <w:lvl w:ilvl="5" w:tplc="BB509290" w:tentative="1">
      <w:start w:val="1"/>
      <w:numFmt w:val="lowerRoman"/>
      <w:lvlText w:val="%6."/>
      <w:lvlJc w:val="right"/>
      <w:pPr>
        <w:ind w:left="4320" w:hanging="180"/>
      </w:pPr>
    </w:lvl>
    <w:lvl w:ilvl="6" w:tplc="29B0B866" w:tentative="1">
      <w:start w:val="1"/>
      <w:numFmt w:val="decimal"/>
      <w:lvlText w:val="%7."/>
      <w:lvlJc w:val="left"/>
      <w:pPr>
        <w:ind w:left="5040" w:hanging="360"/>
      </w:pPr>
    </w:lvl>
    <w:lvl w:ilvl="7" w:tplc="D352A1D2" w:tentative="1">
      <w:start w:val="1"/>
      <w:numFmt w:val="lowerLetter"/>
      <w:lvlText w:val="%8."/>
      <w:lvlJc w:val="left"/>
      <w:pPr>
        <w:ind w:left="5760" w:hanging="360"/>
      </w:pPr>
    </w:lvl>
    <w:lvl w:ilvl="8" w:tplc="767CED36" w:tentative="1">
      <w:start w:val="1"/>
      <w:numFmt w:val="lowerRoman"/>
      <w:lvlText w:val="%9."/>
      <w:lvlJc w:val="right"/>
      <w:pPr>
        <w:ind w:left="6480" w:hanging="180"/>
      </w:pPr>
    </w:lvl>
  </w:abstractNum>
  <w:abstractNum w:abstractNumId="20">
    <w:nsid w:val="77C05C87"/>
    <w:multiLevelType w:val="hybridMultilevel"/>
    <w:tmpl w:val="DE5C293E"/>
    <w:lvl w:ilvl="0" w:tplc="1809000F">
      <w:start w:val="1"/>
      <w:numFmt w:val="bullet"/>
      <w:lvlText w:val=""/>
      <w:lvlJc w:val="left"/>
      <w:pPr>
        <w:ind w:left="720" w:hanging="360"/>
      </w:pPr>
      <w:rPr>
        <w:rFonts w:ascii="Symbol" w:hAnsi="Symbol" w:hint="default"/>
      </w:rPr>
    </w:lvl>
    <w:lvl w:ilvl="1" w:tplc="18090019"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21">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2">
    <w:nsid w:val="7E6A762C"/>
    <w:multiLevelType w:val="hybridMultilevel"/>
    <w:tmpl w:val="18B2C05A"/>
    <w:lvl w:ilvl="0" w:tplc="8660B4C4">
      <w:start w:val="1"/>
      <w:numFmt w:val="upperRoman"/>
      <w:lvlText w:val="%1."/>
      <w:lvlJc w:val="left"/>
      <w:pPr>
        <w:ind w:left="720" w:hanging="720"/>
      </w:pPr>
      <w:rPr>
        <w:rFonts w:cs="Times New Roman" w:hint="default"/>
        <w:color w:val="1F497D"/>
      </w:rPr>
    </w:lvl>
    <w:lvl w:ilvl="1" w:tplc="57826F58">
      <w:start w:val="1"/>
      <w:numFmt w:val="lowerLetter"/>
      <w:lvlText w:val="%2."/>
      <w:lvlJc w:val="left"/>
      <w:pPr>
        <w:ind w:left="1080" w:hanging="360"/>
      </w:pPr>
      <w:rPr>
        <w:rFonts w:cs="Times New Roman"/>
      </w:rPr>
    </w:lvl>
    <w:lvl w:ilvl="2" w:tplc="1AC68446" w:tentative="1">
      <w:start w:val="1"/>
      <w:numFmt w:val="lowerRoman"/>
      <w:lvlText w:val="%3."/>
      <w:lvlJc w:val="right"/>
      <w:pPr>
        <w:ind w:left="1800" w:hanging="180"/>
      </w:pPr>
      <w:rPr>
        <w:rFonts w:cs="Times New Roman"/>
      </w:rPr>
    </w:lvl>
    <w:lvl w:ilvl="3" w:tplc="1914905C" w:tentative="1">
      <w:start w:val="1"/>
      <w:numFmt w:val="decimal"/>
      <w:lvlText w:val="%4."/>
      <w:lvlJc w:val="left"/>
      <w:pPr>
        <w:ind w:left="2520" w:hanging="360"/>
      </w:pPr>
      <w:rPr>
        <w:rFonts w:cs="Times New Roman"/>
      </w:rPr>
    </w:lvl>
    <w:lvl w:ilvl="4" w:tplc="BCA24308" w:tentative="1">
      <w:start w:val="1"/>
      <w:numFmt w:val="lowerLetter"/>
      <w:lvlText w:val="%5."/>
      <w:lvlJc w:val="left"/>
      <w:pPr>
        <w:ind w:left="3240" w:hanging="360"/>
      </w:pPr>
      <w:rPr>
        <w:rFonts w:cs="Times New Roman"/>
      </w:rPr>
    </w:lvl>
    <w:lvl w:ilvl="5" w:tplc="DC16B73A" w:tentative="1">
      <w:start w:val="1"/>
      <w:numFmt w:val="lowerRoman"/>
      <w:lvlText w:val="%6."/>
      <w:lvlJc w:val="right"/>
      <w:pPr>
        <w:ind w:left="3960" w:hanging="180"/>
      </w:pPr>
      <w:rPr>
        <w:rFonts w:cs="Times New Roman"/>
      </w:rPr>
    </w:lvl>
    <w:lvl w:ilvl="6" w:tplc="C15460F4" w:tentative="1">
      <w:start w:val="1"/>
      <w:numFmt w:val="decimal"/>
      <w:lvlText w:val="%7."/>
      <w:lvlJc w:val="left"/>
      <w:pPr>
        <w:ind w:left="4680" w:hanging="360"/>
      </w:pPr>
      <w:rPr>
        <w:rFonts w:cs="Times New Roman"/>
      </w:rPr>
    </w:lvl>
    <w:lvl w:ilvl="7" w:tplc="0AE2D566" w:tentative="1">
      <w:start w:val="1"/>
      <w:numFmt w:val="lowerLetter"/>
      <w:lvlText w:val="%8."/>
      <w:lvlJc w:val="left"/>
      <w:pPr>
        <w:ind w:left="5400" w:hanging="360"/>
      </w:pPr>
      <w:rPr>
        <w:rFonts w:cs="Times New Roman"/>
      </w:rPr>
    </w:lvl>
    <w:lvl w:ilvl="8" w:tplc="219A7652" w:tentative="1">
      <w:start w:val="1"/>
      <w:numFmt w:val="lowerRoman"/>
      <w:lvlText w:val="%9."/>
      <w:lvlJc w:val="right"/>
      <w:pPr>
        <w:ind w:left="6120" w:hanging="180"/>
      </w:pPr>
      <w:rPr>
        <w:rFonts w:cs="Times New Roman"/>
      </w:rPr>
    </w:lvl>
  </w:abstractNum>
  <w:num w:numId="1">
    <w:abstractNumId w:val="21"/>
  </w:num>
  <w:num w:numId="2">
    <w:abstractNumId w:val="18"/>
  </w:num>
  <w:num w:numId="3">
    <w:abstractNumId w:val="3"/>
  </w:num>
  <w:num w:numId="4">
    <w:abstractNumId w:val="8"/>
  </w:num>
  <w:num w:numId="5">
    <w:abstractNumId w:val="12"/>
  </w:num>
  <w:num w:numId="6">
    <w:abstractNumId w:val="16"/>
  </w:num>
  <w:num w:numId="7">
    <w:abstractNumId w:val="0"/>
  </w:num>
  <w:num w:numId="8">
    <w:abstractNumId w:val="5"/>
  </w:num>
  <w:num w:numId="9">
    <w:abstractNumId w:val="22"/>
  </w:num>
  <w:num w:numId="10">
    <w:abstractNumId w:val="2"/>
  </w:num>
  <w:num w:numId="11">
    <w:abstractNumId w:val="6"/>
  </w:num>
  <w:num w:numId="12">
    <w:abstractNumId w:val="20"/>
  </w:num>
  <w:num w:numId="13">
    <w:abstractNumId w:val="9"/>
  </w:num>
  <w:num w:numId="14">
    <w:abstractNumId w:val="3"/>
  </w:num>
  <w:num w:numId="15">
    <w:abstractNumId w:val="10"/>
  </w:num>
  <w:num w:numId="16">
    <w:abstractNumId w:val="21"/>
  </w:num>
  <w:num w:numId="17">
    <w:abstractNumId w:val="7"/>
  </w:num>
  <w:num w:numId="18">
    <w:abstractNumId w:val="15"/>
  </w:num>
  <w:num w:numId="19">
    <w:abstractNumId w:val="13"/>
  </w:num>
  <w:num w:numId="20">
    <w:abstractNumId w:val="11"/>
  </w:num>
  <w:num w:numId="21">
    <w:abstractNumId w:val="4"/>
  </w:num>
  <w:num w:numId="22">
    <w:abstractNumId w:val="14"/>
  </w:num>
  <w:num w:numId="23">
    <w:abstractNumId w:val="19"/>
  </w:num>
  <w:num w:numId="24">
    <w:abstractNumId w:val="1"/>
  </w:num>
  <w:num w:numId="25">
    <w:abstractNumId w:val="3"/>
  </w:num>
  <w:num w:numId="26">
    <w:abstractNumId w:val="3"/>
  </w:num>
  <w:num w:numId="27">
    <w:abstractNumId w:val="3"/>
  </w:num>
  <w:num w:numId="28">
    <w:abstractNumId w:val="3"/>
  </w:num>
  <w:num w:numId="29">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20"/>
  <w:characterSpacingControl w:val="doNotCompress"/>
  <w:hdrShapeDefaults>
    <o:shapedefaults v:ext="edit" spidmax="116737"/>
  </w:hdrShapeDefaults>
  <w:footnotePr>
    <w:footnote w:id="-1"/>
    <w:footnote w:id="0"/>
  </w:footnotePr>
  <w:endnotePr>
    <w:endnote w:id="-1"/>
    <w:endnote w:id="0"/>
  </w:endnotePr>
  <w:compat/>
  <w:rsids>
    <w:rsidRoot w:val="006D7481"/>
    <w:rsid w:val="00001093"/>
    <w:rsid w:val="00001369"/>
    <w:rsid w:val="00001839"/>
    <w:rsid w:val="00001892"/>
    <w:rsid w:val="00003143"/>
    <w:rsid w:val="00003289"/>
    <w:rsid w:val="00003BF4"/>
    <w:rsid w:val="0000475E"/>
    <w:rsid w:val="00004996"/>
    <w:rsid w:val="000056E3"/>
    <w:rsid w:val="00005736"/>
    <w:rsid w:val="00005AD9"/>
    <w:rsid w:val="00006DD9"/>
    <w:rsid w:val="0000789B"/>
    <w:rsid w:val="000078F3"/>
    <w:rsid w:val="00007B25"/>
    <w:rsid w:val="000103B0"/>
    <w:rsid w:val="0001040F"/>
    <w:rsid w:val="000112F3"/>
    <w:rsid w:val="00011511"/>
    <w:rsid w:val="00011618"/>
    <w:rsid w:val="0001177A"/>
    <w:rsid w:val="00011C8B"/>
    <w:rsid w:val="00011EBF"/>
    <w:rsid w:val="000120DA"/>
    <w:rsid w:val="00012395"/>
    <w:rsid w:val="0001240F"/>
    <w:rsid w:val="0001287B"/>
    <w:rsid w:val="00012FBC"/>
    <w:rsid w:val="00013840"/>
    <w:rsid w:val="00013DA3"/>
    <w:rsid w:val="0001405F"/>
    <w:rsid w:val="00014ECB"/>
    <w:rsid w:val="000168DD"/>
    <w:rsid w:val="00016A7F"/>
    <w:rsid w:val="00017A13"/>
    <w:rsid w:val="00017A45"/>
    <w:rsid w:val="00017A91"/>
    <w:rsid w:val="00020354"/>
    <w:rsid w:val="00022325"/>
    <w:rsid w:val="0002244C"/>
    <w:rsid w:val="0002260F"/>
    <w:rsid w:val="00022617"/>
    <w:rsid w:val="00022980"/>
    <w:rsid w:val="0002330C"/>
    <w:rsid w:val="00023DE3"/>
    <w:rsid w:val="0002503F"/>
    <w:rsid w:val="00025105"/>
    <w:rsid w:val="0002615B"/>
    <w:rsid w:val="00027110"/>
    <w:rsid w:val="00027F18"/>
    <w:rsid w:val="00027F80"/>
    <w:rsid w:val="000308A6"/>
    <w:rsid w:val="00031101"/>
    <w:rsid w:val="00031694"/>
    <w:rsid w:val="00031DAD"/>
    <w:rsid w:val="000323E2"/>
    <w:rsid w:val="0003241C"/>
    <w:rsid w:val="00032747"/>
    <w:rsid w:val="0003293E"/>
    <w:rsid w:val="0003328F"/>
    <w:rsid w:val="00033798"/>
    <w:rsid w:val="00033EE0"/>
    <w:rsid w:val="00034111"/>
    <w:rsid w:val="00034774"/>
    <w:rsid w:val="00034C66"/>
    <w:rsid w:val="00034EC5"/>
    <w:rsid w:val="000353DB"/>
    <w:rsid w:val="0003645E"/>
    <w:rsid w:val="00036773"/>
    <w:rsid w:val="000368AA"/>
    <w:rsid w:val="00036D26"/>
    <w:rsid w:val="00037136"/>
    <w:rsid w:val="00040E96"/>
    <w:rsid w:val="00040ECD"/>
    <w:rsid w:val="00041564"/>
    <w:rsid w:val="00041BE3"/>
    <w:rsid w:val="00041C7F"/>
    <w:rsid w:val="000429B6"/>
    <w:rsid w:val="00042B67"/>
    <w:rsid w:val="0004311A"/>
    <w:rsid w:val="00043B16"/>
    <w:rsid w:val="00043B6C"/>
    <w:rsid w:val="00043C30"/>
    <w:rsid w:val="00044043"/>
    <w:rsid w:val="00044318"/>
    <w:rsid w:val="000447E2"/>
    <w:rsid w:val="00045550"/>
    <w:rsid w:val="000456BC"/>
    <w:rsid w:val="00045ADC"/>
    <w:rsid w:val="0004602A"/>
    <w:rsid w:val="00047456"/>
    <w:rsid w:val="0004793C"/>
    <w:rsid w:val="00051121"/>
    <w:rsid w:val="0005146D"/>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A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2517"/>
    <w:rsid w:val="00073034"/>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A8E"/>
    <w:rsid w:val="00082B7A"/>
    <w:rsid w:val="00083395"/>
    <w:rsid w:val="00083471"/>
    <w:rsid w:val="000839C7"/>
    <w:rsid w:val="00084107"/>
    <w:rsid w:val="000841AD"/>
    <w:rsid w:val="00084822"/>
    <w:rsid w:val="00084E20"/>
    <w:rsid w:val="00084ED4"/>
    <w:rsid w:val="000851D5"/>
    <w:rsid w:val="0008521A"/>
    <w:rsid w:val="000857C2"/>
    <w:rsid w:val="0008655D"/>
    <w:rsid w:val="00086C33"/>
    <w:rsid w:val="0008765A"/>
    <w:rsid w:val="000877F5"/>
    <w:rsid w:val="00087896"/>
    <w:rsid w:val="00090791"/>
    <w:rsid w:val="000912D2"/>
    <w:rsid w:val="000919DC"/>
    <w:rsid w:val="00092497"/>
    <w:rsid w:val="000928C8"/>
    <w:rsid w:val="00093076"/>
    <w:rsid w:val="00093981"/>
    <w:rsid w:val="00093D9C"/>
    <w:rsid w:val="0009403C"/>
    <w:rsid w:val="000944A8"/>
    <w:rsid w:val="00094614"/>
    <w:rsid w:val="000954BF"/>
    <w:rsid w:val="00096BCE"/>
    <w:rsid w:val="00096E45"/>
    <w:rsid w:val="0009753A"/>
    <w:rsid w:val="0009763E"/>
    <w:rsid w:val="00097FA6"/>
    <w:rsid w:val="000A0515"/>
    <w:rsid w:val="000A0D3C"/>
    <w:rsid w:val="000A13FB"/>
    <w:rsid w:val="000A2169"/>
    <w:rsid w:val="000A21F3"/>
    <w:rsid w:val="000A2244"/>
    <w:rsid w:val="000A2392"/>
    <w:rsid w:val="000A2734"/>
    <w:rsid w:val="000A28AE"/>
    <w:rsid w:val="000A2C21"/>
    <w:rsid w:val="000A2E88"/>
    <w:rsid w:val="000A3DA0"/>
    <w:rsid w:val="000A3E59"/>
    <w:rsid w:val="000A431C"/>
    <w:rsid w:val="000A47CB"/>
    <w:rsid w:val="000A580F"/>
    <w:rsid w:val="000A71FD"/>
    <w:rsid w:val="000A7DBE"/>
    <w:rsid w:val="000B00AC"/>
    <w:rsid w:val="000B0DCB"/>
    <w:rsid w:val="000B1081"/>
    <w:rsid w:val="000B10FF"/>
    <w:rsid w:val="000B1852"/>
    <w:rsid w:val="000B1C4E"/>
    <w:rsid w:val="000B2017"/>
    <w:rsid w:val="000B20F2"/>
    <w:rsid w:val="000B23F3"/>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C064E"/>
    <w:rsid w:val="000C0842"/>
    <w:rsid w:val="000C1DFD"/>
    <w:rsid w:val="000C23D6"/>
    <w:rsid w:val="000C2417"/>
    <w:rsid w:val="000C27A2"/>
    <w:rsid w:val="000C304A"/>
    <w:rsid w:val="000C30EC"/>
    <w:rsid w:val="000C314A"/>
    <w:rsid w:val="000C3464"/>
    <w:rsid w:val="000C3645"/>
    <w:rsid w:val="000C47B9"/>
    <w:rsid w:val="000C4ABA"/>
    <w:rsid w:val="000C4AE2"/>
    <w:rsid w:val="000C4F43"/>
    <w:rsid w:val="000C526B"/>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A63"/>
    <w:rsid w:val="000D6EC0"/>
    <w:rsid w:val="000D6F52"/>
    <w:rsid w:val="000D6FA9"/>
    <w:rsid w:val="000D7912"/>
    <w:rsid w:val="000D798F"/>
    <w:rsid w:val="000E014F"/>
    <w:rsid w:val="000E0285"/>
    <w:rsid w:val="000E036E"/>
    <w:rsid w:val="000E1B52"/>
    <w:rsid w:val="000E1E62"/>
    <w:rsid w:val="000E1EA2"/>
    <w:rsid w:val="000E2049"/>
    <w:rsid w:val="000E2241"/>
    <w:rsid w:val="000E2738"/>
    <w:rsid w:val="000E3684"/>
    <w:rsid w:val="000E3D9E"/>
    <w:rsid w:val="000E3FA1"/>
    <w:rsid w:val="000E48E8"/>
    <w:rsid w:val="000E4E40"/>
    <w:rsid w:val="000E58AE"/>
    <w:rsid w:val="000E5972"/>
    <w:rsid w:val="000E5B8F"/>
    <w:rsid w:val="000E68F8"/>
    <w:rsid w:val="000E7752"/>
    <w:rsid w:val="000E7DBB"/>
    <w:rsid w:val="000F0C08"/>
    <w:rsid w:val="000F0E76"/>
    <w:rsid w:val="000F106D"/>
    <w:rsid w:val="000F1748"/>
    <w:rsid w:val="000F17EC"/>
    <w:rsid w:val="000F18AE"/>
    <w:rsid w:val="000F1B48"/>
    <w:rsid w:val="000F24C9"/>
    <w:rsid w:val="000F280D"/>
    <w:rsid w:val="000F36BA"/>
    <w:rsid w:val="000F4727"/>
    <w:rsid w:val="000F47D2"/>
    <w:rsid w:val="000F4A0F"/>
    <w:rsid w:val="000F4DEC"/>
    <w:rsid w:val="000F4E84"/>
    <w:rsid w:val="000F5692"/>
    <w:rsid w:val="000F56C3"/>
    <w:rsid w:val="000F614D"/>
    <w:rsid w:val="000F66ED"/>
    <w:rsid w:val="000F6989"/>
    <w:rsid w:val="000F6C50"/>
    <w:rsid w:val="000F70A2"/>
    <w:rsid w:val="000F75A7"/>
    <w:rsid w:val="000F7636"/>
    <w:rsid w:val="000F7637"/>
    <w:rsid w:val="000F7642"/>
    <w:rsid w:val="000F7A1F"/>
    <w:rsid w:val="000F7E37"/>
    <w:rsid w:val="000F7E4E"/>
    <w:rsid w:val="00100450"/>
    <w:rsid w:val="00100F80"/>
    <w:rsid w:val="00101A43"/>
    <w:rsid w:val="00101CF3"/>
    <w:rsid w:val="0010244A"/>
    <w:rsid w:val="001028B9"/>
    <w:rsid w:val="00102CC6"/>
    <w:rsid w:val="001030C9"/>
    <w:rsid w:val="00103138"/>
    <w:rsid w:val="00103F28"/>
    <w:rsid w:val="0010430A"/>
    <w:rsid w:val="00104A18"/>
    <w:rsid w:val="00104B8F"/>
    <w:rsid w:val="00105085"/>
    <w:rsid w:val="00105455"/>
    <w:rsid w:val="0010557F"/>
    <w:rsid w:val="00105984"/>
    <w:rsid w:val="001061E0"/>
    <w:rsid w:val="001062A9"/>
    <w:rsid w:val="00106528"/>
    <w:rsid w:val="00106B6E"/>
    <w:rsid w:val="0010720C"/>
    <w:rsid w:val="00110363"/>
    <w:rsid w:val="0011071D"/>
    <w:rsid w:val="00110A8F"/>
    <w:rsid w:val="001110D8"/>
    <w:rsid w:val="0011131A"/>
    <w:rsid w:val="001114F4"/>
    <w:rsid w:val="00111621"/>
    <w:rsid w:val="00111AD8"/>
    <w:rsid w:val="0011228E"/>
    <w:rsid w:val="00112404"/>
    <w:rsid w:val="001125F6"/>
    <w:rsid w:val="00112C26"/>
    <w:rsid w:val="00112E1D"/>
    <w:rsid w:val="00113082"/>
    <w:rsid w:val="00114BEF"/>
    <w:rsid w:val="00115111"/>
    <w:rsid w:val="001157E4"/>
    <w:rsid w:val="001164AF"/>
    <w:rsid w:val="00116757"/>
    <w:rsid w:val="00116D87"/>
    <w:rsid w:val="00117E99"/>
    <w:rsid w:val="0012038D"/>
    <w:rsid w:val="0012088C"/>
    <w:rsid w:val="00120A6C"/>
    <w:rsid w:val="00120CBF"/>
    <w:rsid w:val="00120CFF"/>
    <w:rsid w:val="00120D65"/>
    <w:rsid w:val="00121E3D"/>
    <w:rsid w:val="00121F42"/>
    <w:rsid w:val="00123634"/>
    <w:rsid w:val="00123E9B"/>
    <w:rsid w:val="00125973"/>
    <w:rsid w:val="00125A32"/>
    <w:rsid w:val="00126732"/>
    <w:rsid w:val="00126816"/>
    <w:rsid w:val="001269A0"/>
    <w:rsid w:val="00126B57"/>
    <w:rsid w:val="00126E09"/>
    <w:rsid w:val="00126F62"/>
    <w:rsid w:val="001271E2"/>
    <w:rsid w:val="00127A54"/>
    <w:rsid w:val="00127E25"/>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36F48"/>
    <w:rsid w:val="00140925"/>
    <w:rsid w:val="00140DED"/>
    <w:rsid w:val="00140FFD"/>
    <w:rsid w:val="001411C3"/>
    <w:rsid w:val="001412C4"/>
    <w:rsid w:val="00141368"/>
    <w:rsid w:val="00142960"/>
    <w:rsid w:val="00143006"/>
    <w:rsid w:val="001430DF"/>
    <w:rsid w:val="00143C4B"/>
    <w:rsid w:val="00143F2C"/>
    <w:rsid w:val="0014403F"/>
    <w:rsid w:val="0014425F"/>
    <w:rsid w:val="00144484"/>
    <w:rsid w:val="00144A33"/>
    <w:rsid w:val="00145A77"/>
    <w:rsid w:val="00145FB5"/>
    <w:rsid w:val="001464AE"/>
    <w:rsid w:val="001469C6"/>
    <w:rsid w:val="00147482"/>
    <w:rsid w:val="00150CE4"/>
    <w:rsid w:val="00151045"/>
    <w:rsid w:val="00151234"/>
    <w:rsid w:val="0015130F"/>
    <w:rsid w:val="0015187D"/>
    <w:rsid w:val="00151BAA"/>
    <w:rsid w:val="00151CA1"/>
    <w:rsid w:val="00151EE1"/>
    <w:rsid w:val="00152EFA"/>
    <w:rsid w:val="001531E7"/>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AA1"/>
    <w:rsid w:val="00161F3B"/>
    <w:rsid w:val="0016297A"/>
    <w:rsid w:val="00162A84"/>
    <w:rsid w:val="00162EEE"/>
    <w:rsid w:val="001630AF"/>
    <w:rsid w:val="00164A96"/>
    <w:rsid w:val="00164D4C"/>
    <w:rsid w:val="00164F05"/>
    <w:rsid w:val="00165393"/>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590"/>
    <w:rsid w:val="0017277A"/>
    <w:rsid w:val="00172931"/>
    <w:rsid w:val="00173583"/>
    <w:rsid w:val="00173E98"/>
    <w:rsid w:val="00174532"/>
    <w:rsid w:val="00175389"/>
    <w:rsid w:val="00175D48"/>
    <w:rsid w:val="001769C8"/>
    <w:rsid w:val="00177FFB"/>
    <w:rsid w:val="0018098A"/>
    <w:rsid w:val="001809AE"/>
    <w:rsid w:val="0018142F"/>
    <w:rsid w:val="001819EB"/>
    <w:rsid w:val="00181AD3"/>
    <w:rsid w:val="00181BB8"/>
    <w:rsid w:val="00181C87"/>
    <w:rsid w:val="00183A86"/>
    <w:rsid w:val="0018461C"/>
    <w:rsid w:val="001847B6"/>
    <w:rsid w:val="00185089"/>
    <w:rsid w:val="00185404"/>
    <w:rsid w:val="001855D9"/>
    <w:rsid w:val="0018594E"/>
    <w:rsid w:val="00185E12"/>
    <w:rsid w:val="00185EDA"/>
    <w:rsid w:val="0018696B"/>
    <w:rsid w:val="00186A34"/>
    <w:rsid w:val="00186B20"/>
    <w:rsid w:val="00186FAE"/>
    <w:rsid w:val="00187438"/>
    <w:rsid w:val="00190208"/>
    <w:rsid w:val="00190BFD"/>
    <w:rsid w:val="0019258D"/>
    <w:rsid w:val="00192D52"/>
    <w:rsid w:val="001938CA"/>
    <w:rsid w:val="0019391A"/>
    <w:rsid w:val="00193EAA"/>
    <w:rsid w:val="00194F00"/>
    <w:rsid w:val="0019514C"/>
    <w:rsid w:val="00196AEE"/>
    <w:rsid w:val="00196CBB"/>
    <w:rsid w:val="00196F2D"/>
    <w:rsid w:val="00197072"/>
    <w:rsid w:val="00197A0C"/>
    <w:rsid w:val="00197A86"/>
    <w:rsid w:val="00197FED"/>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6E7"/>
    <w:rsid w:val="001B1BC8"/>
    <w:rsid w:val="001B1BE9"/>
    <w:rsid w:val="001B1C0B"/>
    <w:rsid w:val="001B1DC5"/>
    <w:rsid w:val="001B2B60"/>
    <w:rsid w:val="001B2E29"/>
    <w:rsid w:val="001B2EF8"/>
    <w:rsid w:val="001B2F3E"/>
    <w:rsid w:val="001B31C6"/>
    <w:rsid w:val="001B437A"/>
    <w:rsid w:val="001B4535"/>
    <w:rsid w:val="001B4739"/>
    <w:rsid w:val="001B49C6"/>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3D2A"/>
    <w:rsid w:val="001C4010"/>
    <w:rsid w:val="001C40D6"/>
    <w:rsid w:val="001C41D2"/>
    <w:rsid w:val="001C445A"/>
    <w:rsid w:val="001C4B0E"/>
    <w:rsid w:val="001C4BAF"/>
    <w:rsid w:val="001C5101"/>
    <w:rsid w:val="001C5CA5"/>
    <w:rsid w:val="001C68E9"/>
    <w:rsid w:val="001C7C6D"/>
    <w:rsid w:val="001D01CE"/>
    <w:rsid w:val="001D0500"/>
    <w:rsid w:val="001D058E"/>
    <w:rsid w:val="001D07F2"/>
    <w:rsid w:val="001D120E"/>
    <w:rsid w:val="001D1B7F"/>
    <w:rsid w:val="001D1CC7"/>
    <w:rsid w:val="001D201B"/>
    <w:rsid w:val="001D29BF"/>
    <w:rsid w:val="001D2E9A"/>
    <w:rsid w:val="001D3591"/>
    <w:rsid w:val="001D3EE3"/>
    <w:rsid w:val="001D4203"/>
    <w:rsid w:val="001D4689"/>
    <w:rsid w:val="001D469B"/>
    <w:rsid w:val="001D4AE6"/>
    <w:rsid w:val="001D5BB5"/>
    <w:rsid w:val="001D6717"/>
    <w:rsid w:val="001D68DF"/>
    <w:rsid w:val="001D6B76"/>
    <w:rsid w:val="001D6BDC"/>
    <w:rsid w:val="001D6CB5"/>
    <w:rsid w:val="001D6E98"/>
    <w:rsid w:val="001D6F10"/>
    <w:rsid w:val="001D724D"/>
    <w:rsid w:val="001D79E0"/>
    <w:rsid w:val="001D7A56"/>
    <w:rsid w:val="001E0493"/>
    <w:rsid w:val="001E0F89"/>
    <w:rsid w:val="001E10AE"/>
    <w:rsid w:val="001E11B5"/>
    <w:rsid w:val="001E1DAE"/>
    <w:rsid w:val="001E297C"/>
    <w:rsid w:val="001E2BFE"/>
    <w:rsid w:val="001E4218"/>
    <w:rsid w:val="001E4AD2"/>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0F6F"/>
    <w:rsid w:val="001F26DA"/>
    <w:rsid w:val="001F41E3"/>
    <w:rsid w:val="001F4467"/>
    <w:rsid w:val="001F4E16"/>
    <w:rsid w:val="001F57FD"/>
    <w:rsid w:val="001F5B19"/>
    <w:rsid w:val="001F5F33"/>
    <w:rsid w:val="001F5F4D"/>
    <w:rsid w:val="001F67BA"/>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D79"/>
    <w:rsid w:val="00205FC0"/>
    <w:rsid w:val="00206200"/>
    <w:rsid w:val="002069ED"/>
    <w:rsid w:val="00206C3F"/>
    <w:rsid w:val="00206D68"/>
    <w:rsid w:val="0020705E"/>
    <w:rsid w:val="0020795E"/>
    <w:rsid w:val="002103F4"/>
    <w:rsid w:val="00210A5B"/>
    <w:rsid w:val="002114B8"/>
    <w:rsid w:val="0021220C"/>
    <w:rsid w:val="00212F93"/>
    <w:rsid w:val="00213452"/>
    <w:rsid w:val="00213C50"/>
    <w:rsid w:val="00213FC0"/>
    <w:rsid w:val="0021409D"/>
    <w:rsid w:val="00214E19"/>
    <w:rsid w:val="0021547A"/>
    <w:rsid w:val="00215727"/>
    <w:rsid w:val="002158D1"/>
    <w:rsid w:val="00215DF4"/>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9A8"/>
    <w:rsid w:val="00225C38"/>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BFD"/>
    <w:rsid w:val="00234D38"/>
    <w:rsid w:val="002350CB"/>
    <w:rsid w:val="00235334"/>
    <w:rsid w:val="00235FCC"/>
    <w:rsid w:val="00236376"/>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EC6"/>
    <w:rsid w:val="0025130F"/>
    <w:rsid w:val="002519DB"/>
    <w:rsid w:val="00251AB0"/>
    <w:rsid w:val="00251BB9"/>
    <w:rsid w:val="00251E07"/>
    <w:rsid w:val="00252CE3"/>
    <w:rsid w:val="00252EE6"/>
    <w:rsid w:val="002539F8"/>
    <w:rsid w:val="00253B77"/>
    <w:rsid w:val="00254242"/>
    <w:rsid w:val="002544E8"/>
    <w:rsid w:val="00255786"/>
    <w:rsid w:val="0025594D"/>
    <w:rsid w:val="00256FFD"/>
    <w:rsid w:val="00257123"/>
    <w:rsid w:val="00257A4F"/>
    <w:rsid w:val="00260050"/>
    <w:rsid w:val="002612E2"/>
    <w:rsid w:val="002617A9"/>
    <w:rsid w:val="00261819"/>
    <w:rsid w:val="00261848"/>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5286"/>
    <w:rsid w:val="00275426"/>
    <w:rsid w:val="00275C0A"/>
    <w:rsid w:val="00276390"/>
    <w:rsid w:val="00276F4B"/>
    <w:rsid w:val="002774D8"/>
    <w:rsid w:val="0027777C"/>
    <w:rsid w:val="00277F18"/>
    <w:rsid w:val="00281102"/>
    <w:rsid w:val="00281706"/>
    <w:rsid w:val="00281745"/>
    <w:rsid w:val="00281EC6"/>
    <w:rsid w:val="002826B9"/>
    <w:rsid w:val="00282711"/>
    <w:rsid w:val="00282B91"/>
    <w:rsid w:val="00283054"/>
    <w:rsid w:val="00283416"/>
    <w:rsid w:val="00283427"/>
    <w:rsid w:val="00283480"/>
    <w:rsid w:val="002838BF"/>
    <w:rsid w:val="00283D55"/>
    <w:rsid w:val="00283E81"/>
    <w:rsid w:val="002845E1"/>
    <w:rsid w:val="00284A4D"/>
    <w:rsid w:val="00284B0D"/>
    <w:rsid w:val="00285272"/>
    <w:rsid w:val="002858E2"/>
    <w:rsid w:val="00285D08"/>
    <w:rsid w:val="002873A5"/>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4BCB"/>
    <w:rsid w:val="00295314"/>
    <w:rsid w:val="0029551D"/>
    <w:rsid w:val="00295DD1"/>
    <w:rsid w:val="002961F6"/>
    <w:rsid w:val="00296F5A"/>
    <w:rsid w:val="002973A4"/>
    <w:rsid w:val="0029788E"/>
    <w:rsid w:val="002978FB"/>
    <w:rsid w:val="002A0E1C"/>
    <w:rsid w:val="002A15BE"/>
    <w:rsid w:val="002A17C5"/>
    <w:rsid w:val="002A17CF"/>
    <w:rsid w:val="002A2C41"/>
    <w:rsid w:val="002A2C94"/>
    <w:rsid w:val="002A3B8D"/>
    <w:rsid w:val="002A3F7C"/>
    <w:rsid w:val="002A41C6"/>
    <w:rsid w:val="002A46CA"/>
    <w:rsid w:val="002A4F35"/>
    <w:rsid w:val="002A5010"/>
    <w:rsid w:val="002A51D3"/>
    <w:rsid w:val="002A5D78"/>
    <w:rsid w:val="002A6092"/>
    <w:rsid w:val="002A656E"/>
    <w:rsid w:val="002A798F"/>
    <w:rsid w:val="002A7A6B"/>
    <w:rsid w:val="002A7DA4"/>
    <w:rsid w:val="002A7FFA"/>
    <w:rsid w:val="002B0D63"/>
    <w:rsid w:val="002B18C3"/>
    <w:rsid w:val="002B1A00"/>
    <w:rsid w:val="002B1E1D"/>
    <w:rsid w:val="002B1F1A"/>
    <w:rsid w:val="002B269D"/>
    <w:rsid w:val="002B2758"/>
    <w:rsid w:val="002B3B64"/>
    <w:rsid w:val="002B3EC3"/>
    <w:rsid w:val="002B445F"/>
    <w:rsid w:val="002B66EB"/>
    <w:rsid w:val="002B6AF9"/>
    <w:rsid w:val="002B6B46"/>
    <w:rsid w:val="002B75E0"/>
    <w:rsid w:val="002C008E"/>
    <w:rsid w:val="002C0C7E"/>
    <w:rsid w:val="002C1033"/>
    <w:rsid w:val="002C10EE"/>
    <w:rsid w:val="002C2938"/>
    <w:rsid w:val="002C32A8"/>
    <w:rsid w:val="002C3B66"/>
    <w:rsid w:val="002C46EB"/>
    <w:rsid w:val="002C4A84"/>
    <w:rsid w:val="002C4AAC"/>
    <w:rsid w:val="002C4C5D"/>
    <w:rsid w:val="002C569C"/>
    <w:rsid w:val="002C591E"/>
    <w:rsid w:val="002C5A74"/>
    <w:rsid w:val="002C60BC"/>
    <w:rsid w:val="002C64E0"/>
    <w:rsid w:val="002C6843"/>
    <w:rsid w:val="002C73D2"/>
    <w:rsid w:val="002C74F5"/>
    <w:rsid w:val="002C78C4"/>
    <w:rsid w:val="002C7BBA"/>
    <w:rsid w:val="002D052B"/>
    <w:rsid w:val="002D0674"/>
    <w:rsid w:val="002D0843"/>
    <w:rsid w:val="002D0FC1"/>
    <w:rsid w:val="002D173D"/>
    <w:rsid w:val="002D1EF9"/>
    <w:rsid w:val="002D20A6"/>
    <w:rsid w:val="002D2149"/>
    <w:rsid w:val="002D268D"/>
    <w:rsid w:val="002D27B6"/>
    <w:rsid w:val="002D2E88"/>
    <w:rsid w:val="002D3A35"/>
    <w:rsid w:val="002D40B5"/>
    <w:rsid w:val="002D4321"/>
    <w:rsid w:val="002D55CB"/>
    <w:rsid w:val="002D5FB9"/>
    <w:rsid w:val="002D6137"/>
    <w:rsid w:val="002D61A7"/>
    <w:rsid w:val="002D63A8"/>
    <w:rsid w:val="002D7EF1"/>
    <w:rsid w:val="002E1168"/>
    <w:rsid w:val="002E179A"/>
    <w:rsid w:val="002E1A7C"/>
    <w:rsid w:val="002E1D62"/>
    <w:rsid w:val="002E22B9"/>
    <w:rsid w:val="002E25E9"/>
    <w:rsid w:val="002E2724"/>
    <w:rsid w:val="002E2AB8"/>
    <w:rsid w:val="002E2F42"/>
    <w:rsid w:val="002E305B"/>
    <w:rsid w:val="002E3F03"/>
    <w:rsid w:val="002E4CE8"/>
    <w:rsid w:val="002E53A3"/>
    <w:rsid w:val="002E5858"/>
    <w:rsid w:val="002E5998"/>
    <w:rsid w:val="002E5AFD"/>
    <w:rsid w:val="002E66AC"/>
    <w:rsid w:val="002E68E3"/>
    <w:rsid w:val="002E6AFD"/>
    <w:rsid w:val="002E71A3"/>
    <w:rsid w:val="002F07E5"/>
    <w:rsid w:val="002F1225"/>
    <w:rsid w:val="002F13C8"/>
    <w:rsid w:val="002F14ED"/>
    <w:rsid w:val="002F1AC9"/>
    <w:rsid w:val="002F1C5E"/>
    <w:rsid w:val="002F229A"/>
    <w:rsid w:val="002F24D3"/>
    <w:rsid w:val="002F2504"/>
    <w:rsid w:val="002F32DA"/>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8EE"/>
    <w:rsid w:val="00301ADD"/>
    <w:rsid w:val="00301B2C"/>
    <w:rsid w:val="003027A8"/>
    <w:rsid w:val="00302A41"/>
    <w:rsid w:val="00302B9E"/>
    <w:rsid w:val="003030E4"/>
    <w:rsid w:val="00303769"/>
    <w:rsid w:val="00303B2F"/>
    <w:rsid w:val="00303BCE"/>
    <w:rsid w:val="00303C99"/>
    <w:rsid w:val="00303DA0"/>
    <w:rsid w:val="003053F4"/>
    <w:rsid w:val="00305777"/>
    <w:rsid w:val="0030578F"/>
    <w:rsid w:val="003058F1"/>
    <w:rsid w:val="003060D9"/>
    <w:rsid w:val="0030628E"/>
    <w:rsid w:val="00306664"/>
    <w:rsid w:val="00306949"/>
    <w:rsid w:val="00306A0E"/>
    <w:rsid w:val="00307813"/>
    <w:rsid w:val="00307886"/>
    <w:rsid w:val="00307925"/>
    <w:rsid w:val="00307A5A"/>
    <w:rsid w:val="00307FF0"/>
    <w:rsid w:val="00310016"/>
    <w:rsid w:val="003107A8"/>
    <w:rsid w:val="00310AA9"/>
    <w:rsid w:val="00310EB0"/>
    <w:rsid w:val="00311357"/>
    <w:rsid w:val="003126D6"/>
    <w:rsid w:val="003128CC"/>
    <w:rsid w:val="00313E6E"/>
    <w:rsid w:val="00313E9C"/>
    <w:rsid w:val="00314619"/>
    <w:rsid w:val="00314AE0"/>
    <w:rsid w:val="00314C5F"/>
    <w:rsid w:val="00314CCA"/>
    <w:rsid w:val="00315028"/>
    <w:rsid w:val="0031543F"/>
    <w:rsid w:val="00315A7C"/>
    <w:rsid w:val="00315C6E"/>
    <w:rsid w:val="003160FA"/>
    <w:rsid w:val="003161AA"/>
    <w:rsid w:val="003165C5"/>
    <w:rsid w:val="00316820"/>
    <w:rsid w:val="00317088"/>
    <w:rsid w:val="00317604"/>
    <w:rsid w:val="00320766"/>
    <w:rsid w:val="00320E56"/>
    <w:rsid w:val="00321039"/>
    <w:rsid w:val="0032185D"/>
    <w:rsid w:val="00321F44"/>
    <w:rsid w:val="00322039"/>
    <w:rsid w:val="00322609"/>
    <w:rsid w:val="00322A97"/>
    <w:rsid w:val="003249B2"/>
    <w:rsid w:val="003249D0"/>
    <w:rsid w:val="00324A7B"/>
    <w:rsid w:val="00324E06"/>
    <w:rsid w:val="00324F57"/>
    <w:rsid w:val="00326D02"/>
    <w:rsid w:val="00327334"/>
    <w:rsid w:val="00327527"/>
    <w:rsid w:val="00330F0E"/>
    <w:rsid w:val="00331C2E"/>
    <w:rsid w:val="00331D03"/>
    <w:rsid w:val="003327C0"/>
    <w:rsid w:val="003331F6"/>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985"/>
    <w:rsid w:val="00340A7C"/>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5829"/>
    <w:rsid w:val="00346ABE"/>
    <w:rsid w:val="00346AE1"/>
    <w:rsid w:val="00346DA4"/>
    <w:rsid w:val="003475E9"/>
    <w:rsid w:val="0034791B"/>
    <w:rsid w:val="0035007B"/>
    <w:rsid w:val="0035045B"/>
    <w:rsid w:val="003514EC"/>
    <w:rsid w:val="0035188C"/>
    <w:rsid w:val="00352D21"/>
    <w:rsid w:val="0035334C"/>
    <w:rsid w:val="0035358C"/>
    <w:rsid w:val="003550ED"/>
    <w:rsid w:val="00355204"/>
    <w:rsid w:val="0035594E"/>
    <w:rsid w:val="00355B3A"/>
    <w:rsid w:val="00355C06"/>
    <w:rsid w:val="0035618B"/>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3C0"/>
    <w:rsid w:val="00366881"/>
    <w:rsid w:val="003679A7"/>
    <w:rsid w:val="00367EF5"/>
    <w:rsid w:val="003706F9"/>
    <w:rsid w:val="003708D8"/>
    <w:rsid w:val="003709A0"/>
    <w:rsid w:val="00370E9A"/>
    <w:rsid w:val="00371495"/>
    <w:rsid w:val="00371579"/>
    <w:rsid w:val="00371AAE"/>
    <w:rsid w:val="00371E50"/>
    <w:rsid w:val="0037263D"/>
    <w:rsid w:val="0037293C"/>
    <w:rsid w:val="00373973"/>
    <w:rsid w:val="00373A8D"/>
    <w:rsid w:val="00373ED8"/>
    <w:rsid w:val="003752BF"/>
    <w:rsid w:val="00376C85"/>
    <w:rsid w:val="00376D40"/>
    <w:rsid w:val="0037712E"/>
    <w:rsid w:val="003807E5"/>
    <w:rsid w:val="00381F42"/>
    <w:rsid w:val="00382A39"/>
    <w:rsid w:val="003833E6"/>
    <w:rsid w:val="00383F58"/>
    <w:rsid w:val="003842F5"/>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C55"/>
    <w:rsid w:val="00396FE2"/>
    <w:rsid w:val="003970AF"/>
    <w:rsid w:val="003979D0"/>
    <w:rsid w:val="003A02FE"/>
    <w:rsid w:val="003A05DF"/>
    <w:rsid w:val="003A085F"/>
    <w:rsid w:val="003A08A8"/>
    <w:rsid w:val="003A0A07"/>
    <w:rsid w:val="003A0C51"/>
    <w:rsid w:val="003A110F"/>
    <w:rsid w:val="003A1DBE"/>
    <w:rsid w:val="003A27D8"/>
    <w:rsid w:val="003A285F"/>
    <w:rsid w:val="003A2B22"/>
    <w:rsid w:val="003A314A"/>
    <w:rsid w:val="003A3BC7"/>
    <w:rsid w:val="003A3CC3"/>
    <w:rsid w:val="003A3DF6"/>
    <w:rsid w:val="003A4861"/>
    <w:rsid w:val="003A49CE"/>
    <w:rsid w:val="003A5071"/>
    <w:rsid w:val="003A5256"/>
    <w:rsid w:val="003A5586"/>
    <w:rsid w:val="003A5AA7"/>
    <w:rsid w:val="003A5B64"/>
    <w:rsid w:val="003A5CDC"/>
    <w:rsid w:val="003A5F1F"/>
    <w:rsid w:val="003A6159"/>
    <w:rsid w:val="003A6585"/>
    <w:rsid w:val="003A72AB"/>
    <w:rsid w:val="003A748C"/>
    <w:rsid w:val="003A74BA"/>
    <w:rsid w:val="003A7588"/>
    <w:rsid w:val="003B0264"/>
    <w:rsid w:val="003B0277"/>
    <w:rsid w:val="003B0536"/>
    <w:rsid w:val="003B0650"/>
    <w:rsid w:val="003B13CF"/>
    <w:rsid w:val="003B16ED"/>
    <w:rsid w:val="003B16F3"/>
    <w:rsid w:val="003B1C7E"/>
    <w:rsid w:val="003B1DFB"/>
    <w:rsid w:val="003B1EE4"/>
    <w:rsid w:val="003B1F77"/>
    <w:rsid w:val="003B24E3"/>
    <w:rsid w:val="003B2C1C"/>
    <w:rsid w:val="003B3090"/>
    <w:rsid w:val="003B35E1"/>
    <w:rsid w:val="003B364A"/>
    <w:rsid w:val="003B391D"/>
    <w:rsid w:val="003B3CE4"/>
    <w:rsid w:val="003B45C8"/>
    <w:rsid w:val="003B4935"/>
    <w:rsid w:val="003B4EAF"/>
    <w:rsid w:val="003B5FE4"/>
    <w:rsid w:val="003B6292"/>
    <w:rsid w:val="003B6B46"/>
    <w:rsid w:val="003B6E57"/>
    <w:rsid w:val="003B7A8C"/>
    <w:rsid w:val="003B7AC7"/>
    <w:rsid w:val="003B7D08"/>
    <w:rsid w:val="003B7F2C"/>
    <w:rsid w:val="003C020C"/>
    <w:rsid w:val="003C0DD5"/>
    <w:rsid w:val="003C1198"/>
    <w:rsid w:val="003C1430"/>
    <w:rsid w:val="003C1595"/>
    <w:rsid w:val="003C1804"/>
    <w:rsid w:val="003C1F9E"/>
    <w:rsid w:val="003C24C6"/>
    <w:rsid w:val="003C2739"/>
    <w:rsid w:val="003C280B"/>
    <w:rsid w:val="003C354A"/>
    <w:rsid w:val="003C39F1"/>
    <w:rsid w:val="003C3BB3"/>
    <w:rsid w:val="003C502B"/>
    <w:rsid w:val="003C5579"/>
    <w:rsid w:val="003C561A"/>
    <w:rsid w:val="003C58A6"/>
    <w:rsid w:val="003C6035"/>
    <w:rsid w:val="003C6946"/>
    <w:rsid w:val="003C6F21"/>
    <w:rsid w:val="003C7D12"/>
    <w:rsid w:val="003C7E13"/>
    <w:rsid w:val="003D1476"/>
    <w:rsid w:val="003D1C63"/>
    <w:rsid w:val="003D2165"/>
    <w:rsid w:val="003D2339"/>
    <w:rsid w:val="003D2580"/>
    <w:rsid w:val="003D2E9B"/>
    <w:rsid w:val="003D3087"/>
    <w:rsid w:val="003D3544"/>
    <w:rsid w:val="003D4251"/>
    <w:rsid w:val="003D4571"/>
    <w:rsid w:val="003D4BF2"/>
    <w:rsid w:val="003D5177"/>
    <w:rsid w:val="003D5CEE"/>
    <w:rsid w:val="003D6118"/>
    <w:rsid w:val="003D6592"/>
    <w:rsid w:val="003D65C3"/>
    <w:rsid w:val="003E01B1"/>
    <w:rsid w:val="003E0FF4"/>
    <w:rsid w:val="003E2400"/>
    <w:rsid w:val="003E2506"/>
    <w:rsid w:val="003E2DB5"/>
    <w:rsid w:val="003E2E61"/>
    <w:rsid w:val="003E3C31"/>
    <w:rsid w:val="003E3D6F"/>
    <w:rsid w:val="003E4AF8"/>
    <w:rsid w:val="003E50FA"/>
    <w:rsid w:val="003E52DA"/>
    <w:rsid w:val="003E5873"/>
    <w:rsid w:val="003E5A0F"/>
    <w:rsid w:val="003E5BA2"/>
    <w:rsid w:val="003E5C37"/>
    <w:rsid w:val="003E6222"/>
    <w:rsid w:val="003E645F"/>
    <w:rsid w:val="003E6799"/>
    <w:rsid w:val="003E6938"/>
    <w:rsid w:val="003E7935"/>
    <w:rsid w:val="003E79FF"/>
    <w:rsid w:val="003F0A6F"/>
    <w:rsid w:val="003F10DE"/>
    <w:rsid w:val="003F17FB"/>
    <w:rsid w:val="003F18FD"/>
    <w:rsid w:val="003F22D9"/>
    <w:rsid w:val="003F33C2"/>
    <w:rsid w:val="003F33E4"/>
    <w:rsid w:val="003F3C08"/>
    <w:rsid w:val="003F46AF"/>
    <w:rsid w:val="003F4FAB"/>
    <w:rsid w:val="003F51D2"/>
    <w:rsid w:val="003F5506"/>
    <w:rsid w:val="003F55B6"/>
    <w:rsid w:val="003F56F9"/>
    <w:rsid w:val="003F58A5"/>
    <w:rsid w:val="003F5A64"/>
    <w:rsid w:val="003F5E96"/>
    <w:rsid w:val="003F733C"/>
    <w:rsid w:val="003F7861"/>
    <w:rsid w:val="004005A0"/>
    <w:rsid w:val="00400971"/>
    <w:rsid w:val="00400F12"/>
    <w:rsid w:val="00401588"/>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3C27"/>
    <w:rsid w:val="0041401B"/>
    <w:rsid w:val="00414060"/>
    <w:rsid w:val="0041440D"/>
    <w:rsid w:val="00414DCF"/>
    <w:rsid w:val="0041630C"/>
    <w:rsid w:val="004164BA"/>
    <w:rsid w:val="0041692A"/>
    <w:rsid w:val="00416E0D"/>
    <w:rsid w:val="004173B3"/>
    <w:rsid w:val="004174FF"/>
    <w:rsid w:val="00417CC3"/>
    <w:rsid w:val="00417DE2"/>
    <w:rsid w:val="004202DA"/>
    <w:rsid w:val="00420516"/>
    <w:rsid w:val="00420F97"/>
    <w:rsid w:val="0042138E"/>
    <w:rsid w:val="00421880"/>
    <w:rsid w:val="00421BD8"/>
    <w:rsid w:val="0042267D"/>
    <w:rsid w:val="00422D50"/>
    <w:rsid w:val="00422D5F"/>
    <w:rsid w:val="0042319D"/>
    <w:rsid w:val="004233E8"/>
    <w:rsid w:val="004238BA"/>
    <w:rsid w:val="00423C93"/>
    <w:rsid w:val="0042518B"/>
    <w:rsid w:val="00425B6B"/>
    <w:rsid w:val="004271D8"/>
    <w:rsid w:val="00427C1D"/>
    <w:rsid w:val="00427D9D"/>
    <w:rsid w:val="00427F65"/>
    <w:rsid w:val="00430012"/>
    <w:rsid w:val="0043007B"/>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4A2E"/>
    <w:rsid w:val="00435105"/>
    <w:rsid w:val="004354ED"/>
    <w:rsid w:val="004368C8"/>
    <w:rsid w:val="00436D59"/>
    <w:rsid w:val="00437A05"/>
    <w:rsid w:val="00437A8D"/>
    <w:rsid w:val="00437BA5"/>
    <w:rsid w:val="00440339"/>
    <w:rsid w:val="0044087B"/>
    <w:rsid w:val="0044175E"/>
    <w:rsid w:val="004424D7"/>
    <w:rsid w:val="004428CD"/>
    <w:rsid w:val="00442E76"/>
    <w:rsid w:val="004430D0"/>
    <w:rsid w:val="0044380B"/>
    <w:rsid w:val="004438BB"/>
    <w:rsid w:val="00444379"/>
    <w:rsid w:val="004449C1"/>
    <w:rsid w:val="00444C8A"/>
    <w:rsid w:val="00445E31"/>
    <w:rsid w:val="00445F83"/>
    <w:rsid w:val="00446023"/>
    <w:rsid w:val="00446679"/>
    <w:rsid w:val="00446F2F"/>
    <w:rsid w:val="0044710F"/>
    <w:rsid w:val="0045005C"/>
    <w:rsid w:val="00450813"/>
    <w:rsid w:val="004508AA"/>
    <w:rsid w:val="00451117"/>
    <w:rsid w:val="0045121F"/>
    <w:rsid w:val="00451D93"/>
    <w:rsid w:val="00451E44"/>
    <w:rsid w:val="0045218B"/>
    <w:rsid w:val="0045230F"/>
    <w:rsid w:val="004530A9"/>
    <w:rsid w:val="004538C4"/>
    <w:rsid w:val="00453C66"/>
    <w:rsid w:val="00453D72"/>
    <w:rsid w:val="004540D9"/>
    <w:rsid w:val="00454DE7"/>
    <w:rsid w:val="0045525C"/>
    <w:rsid w:val="0045537D"/>
    <w:rsid w:val="00456D7E"/>
    <w:rsid w:val="0046063E"/>
    <w:rsid w:val="0046128E"/>
    <w:rsid w:val="004614FA"/>
    <w:rsid w:val="00461E5A"/>
    <w:rsid w:val="00461FD2"/>
    <w:rsid w:val="00462B31"/>
    <w:rsid w:val="0046302A"/>
    <w:rsid w:val="004630EA"/>
    <w:rsid w:val="004634C5"/>
    <w:rsid w:val="0046365B"/>
    <w:rsid w:val="00463719"/>
    <w:rsid w:val="00463A1F"/>
    <w:rsid w:val="00463CF3"/>
    <w:rsid w:val="004643B4"/>
    <w:rsid w:val="00464FFE"/>
    <w:rsid w:val="00465139"/>
    <w:rsid w:val="004651E0"/>
    <w:rsid w:val="004654C1"/>
    <w:rsid w:val="00465583"/>
    <w:rsid w:val="0046558F"/>
    <w:rsid w:val="004660B5"/>
    <w:rsid w:val="00466820"/>
    <w:rsid w:val="00466CB8"/>
    <w:rsid w:val="004676DD"/>
    <w:rsid w:val="00467760"/>
    <w:rsid w:val="00467D2B"/>
    <w:rsid w:val="004706A4"/>
    <w:rsid w:val="00470795"/>
    <w:rsid w:val="00470C94"/>
    <w:rsid w:val="00470E2E"/>
    <w:rsid w:val="004711B1"/>
    <w:rsid w:val="004719DA"/>
    <w:rsid w:val="00471D28"/>
    <w:rsid w:val="00471D98"/>
    <w:rsid w:val="004721B4"/>
    <w:rsid w:val="00473832"/>
    <w:rsid w:val="00473E3E"/>
    <w:rsid w:val="004746A9"/>
    <w:rsid w:val="00475543"/>
    <w:rsid w:val="004768A7"/>
    <w:rsid w:val="004768F1"/>
    <w:rsid w:val="0047719D"/>
    <w:rsid w:val="00477AFF"/>
    <w:rsid w:val="00477D3E"/>
    <w:rsid w:val="004801BF"/>
    <w:rsid w:val="0048030B"/>
    <w:rsid w:val="004806C2"/>
    <w:rsid w:val="0048075C"/>
    <w:rsid w:val="00480E81"/>
    <w:rsid w:val="004816EF"/>
    <w:rsid w:val="004817AA"/>
    <w:rsid w:val="00481945"/>
    <w:rsid w:val="00481B65"/>
    <w:rsid w:val="00481CCF"/>
    <w:rsid w:val="0048225A"/>
    <w:rsid w:val="0048228D"/>
    <w:rsid w:val="00482763"/>
    <w:rsid w:val="00482BA8"/>
    <w:rsid w:val="0048328A"/>
    <w:rsid w:val="004836B2"/>
    <w:rsid w:val="00483FAB"/>
    <w:rsid w:val="004840AE"/>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097"/>
    <w:rsid w:val="004971F8"/>
    <w:rsid w:val="00497270"/>
    <w:rsid w:val="004A0471"/>
    <w:rsid w:val="004A05E8"/>
    <w:rsid w:val="004A080E"/>
    <w:rsid w:val="004A0A5D"/>
    <w:rsid w:val="004A0EFE"/>
    <w:rsid w:val="004A0F33"/>
    <w:rsid w:val="004A1676"/>
    <w:rsid w:val="004A237B"/>
    <w:rsid w:val="004A2912"/>
    <w:rsid w:val="004A2D19"/>
    <w:rsid w:val="004A31A0"/>
    <w:rsid w:val="004A3670"/>
    <w:rsid w:val="004A47A7"/>
    <w:rsid w:val="004A480D"/>
    <w:rsid w:val="004A487C"/>
    <w:rsid w:val="004A4DBA"/>
    <w:rsid w:val="004A4F62"/>
    <w:rsid w:val="004A52C8"/>
    <w:rsid w:val="004A536D"/>
    <w:rsid w:val="004A5703"/>
    <w:rsid w:val="004A5A0E"/>
    <w:rsid w:val="004A5B25"/>
    <w:rsid w:val="004A5DA0"/>
    <w:rsid w:val="004A782D"/>
    <w:rsid w:val="004A7A5D"/>
    <w:rsid w:val="004B0744"/>
    <w:rsid w:val="004B0D3D"/>
    <w:rsid w:val="004B1007"/>
    <w:rsid w:val="004B11A5"/>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1F9B"/>
    <w:rsid w:val="004C24ED"/>
    <w:rsid w:val="004C2EAE"/>
    <w:rsid w:val="004C3B51"/>
    <w:rsid w:val="004C5319"/>
    <w:rsid w:val="004C5607"/>
    <w:rsid w:val="004C5E83"/>
    <w:rsid w:val="004C6CF6"/>
    <w:rsid w:val="004C7297"/>
    <w:rsid w:val="004C74E7"/>
    <w:rsid w:val="004C7539"/>
    <w:rsid w:val="004C75E5"/>
    <w:rsid w:val="004C7811"/>
    <w:rsid w:val="004C7E0C"/>
    <w:rsid w:val="004D0328"/>
    <w:rsid w:val="004D09C3"/>
    <w:rsid w:val="004D0A7D"/>
    <w:rsid w:val="004D0BCE"/>
    <w:rsid w:val="004D0D09"/>
    <w:rsid w:val="004D0F4B"/>
    <w:rsid w:val="004D1046"/>
    <w:rsid w:val="004D10DF"/>
    <w:rsid w:val="004D11EA"/>
    <w:rsid w:val="004D15E6"/>
    <w:rsid w:val="004D2643"/>
    <w:rsid w:val="004D2A95"/>
    <w:rsid w:val="004D2FEA"/>
    <w:rsid w:val="004D3072"/>
    <w:rsid w:val="004D3129"/>
    <w:rsid w:val="004D37A1"/>
    <w:rsid w:val="004D3C8A"/>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23D6"/>
    <w:rsid w:val="004E24D5"/>
    <w:rsid w:val="004E28AC"/>
    <w:rsid w:val="004E2C33"/>
    <w:rsid w:val="004E357B"/>
    <w:rsid w:val="004E37C7"/>
    <w:rsid w:val="004E3CF4"/>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604"/>
    <w:rsid w:val="004F28B2"/>
    <w:rsid w:val="004F2ADD"/>
    <w:rsid w:val="004F36E5"/>
    <w:rsid w:val="004F36F4"/>
    <w:rsid w:val="004F3C78"/>
    <w:rsid w:val="004F41D5"/>
    <w:rsid w:val="004F4A04"/>
    <w:rsid w:val="004F4C5F"/>
    <w:rsid w:val="004F56B0"/>
    <w:rsid w:val="004F5C88"/>
    <w:rsid w:val="004F6088"/>
    <w:rsid w:val="004F71DA"/>
    <w:rsid w:val="004F7FDE"/>
    <w:rsid w:val="005002B7"/>
    <w:rsid w:val="00500E02"/>
    <w:rsid w:val="00500E58"/>
    <w:rsid w:val="005011C8"/>
    <w:rsid w:val="00501D82"/>
    <w:rsid w:val="005023F3"/>
    <w:rsid w:val="00502591"/>
    <w:rsid w:val="005027E1"/>
    <w:rsid w:val="00502D74"/>
    <w:rsid w:val="00502FE9"/>
    <w:rsid w:val="00503681"/>
    <w:rsid w:val="005037A8"/>
    <w:rsid w:val="005039AA"/>
    <w:rsid w:val="00503E8F"/>
    <w:rsid w:val="00503F8D"/>
    <w:rsid w:val="00504109"/>
    <w:rsid w:val="005060D2"/>
    <w:rsid w:val="00506D6C"/>
    <w:rsid w:val="00507ADC"/>
    <w:rsid w:val="00507DAE"/>
    <w:rsid w:val="005102EF"/>
    <w:rsid w:val="0051102C"/>
    <w:rsid w:val="005114D5"/>
    <w:rsid w:val="00511CF6"/>
    <w:rsid w:val="00511E23"/>
    <w:rsid w:val="00512651"/>
    <w:rsid w:val="00512B10"/>
    <w:rsid w:val="00512C68"/>
    <w:rsid w:val="00512C77"/>
    <w:rsid w:val="00512E3E"/>
    <w:rsid w:val="00513D24"/>
    <w:rsid w:val="005149A8"/>
    <w:rsid w:val="005149D1"/>
    <w:rsid w:val="00514F7E"/>
    <w:rsid w:val="0051506D"/>
    <w:rsid w:val="0051536A"/>
    <w:rsid w:val="0051542C"/>
    <w:rsid w:val="005156DA"/>
    <w:rsid w:val="0051581F"/>
    <w:rsid w:val="005158A6"/>
    <w:rsid w:val="005158C8"/>
    <w:rsid w:val="00516F49"/>
    <w:rsid w:val="0051703F"/>
    <w:rsid w:val="005170C9"/>
    <w:rsid w:val="005173FF"/>
    <w:rsid w:val="00517522"/>
    <w:rsid w:val="0051774E"/>
    <w:rsid w:val="0052034B"/>
    <w:rsid w:val="005206E0"/>
    <w:rsid w:val="00520745"/>
    <w:rsid w:val="005207BA"/>
    <w:rsid w:val="00520EA4"/>
    <w:rsid w:val="005213C3"/>
    <w:rsid w:val="005215E3"/>
    <w:rsid w:val="00522349"/>
    <w:rsid w:val="00522D30"/>
    <w:rsid w:val="005234BD"/>
    <w:rsid w:val="005236D8"/>
    <w:rsid w:val="00523787"/>
    <w:rsid w:val="00523A8F"/>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0BB"/>
    <w:rsid w:val="00530220"/>
    <w:rsid w:val="00530CB7"/>
    <w:rsid w:val="0053100A"/>
    <w:rsid w:val="00531E51"/>
    <w:rsid w:val="00532644"/>
    <w:rsid w:val="005328DD"/>
    <w:rsid w:val="005331E4"/>
    <w:rsid w:val="005344D7"/>
    <w:rsid w:val="0053479C"/>
    <w:rsid w:val="00534C5C"/>
    <w:rsid w:val="00534CE0"/>
    <w:rsid w:val="00534EC2"/>
    <w:rsid w:val="005354C8"/>
    <w:rsid w:val="0053631E"/>
    <w:rsid w:val="0053635E"/>
    <w:rsid w:val="0053651D"/>
    <w:rsid w:val="0053680F"/>
    <w:rsid w:val="00536BD2"/>
    <w:rsid w:val="00540B90"/>
    <w:rsid w:val="00540D63"/>
    <w:rsid w:val="00541674"/>
    <w:rsid w:val="0054297E"/>
    <w:rsid w:val="00542A5A"/>
    <w:rsid w:val="00543040"/>
    <w:rsid w:val="0054335E"/>
    <w:rsid w:val="00543673"/>
    <w:rsid w:val="00543BF3"/>
    <w:rsid w:val="0054409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5427"/>
    <w:rsid w:val="0055641C"/>
    <w:rsid w:val="0055646C"/>
    <w:rsid w:val="005566C2"/>
    <w:rsid w:val="00556A7F"/>
    <w:rsid w:val="00556B2C"/>
    <w:rsid w:val="0055753A"/>
    <w:rsid w:val="005578EC"/>
    <w:rsid w:val="00557A2E"/>
    <w:rsid w:val="0056005F"/>
    <w:rsid w:val="00560517"/>
    <w:rsid w:val="00560EDE"/>
    <w:rsid w:val="005614FE"/>
    <w:rsid w:val="00561E1E"/>
    <w:rsid w:val="005639E3"/>
    <w:rsid w:val="00563D3D"/>
    <w:rsid w:val="00564030"/>
    <w:rsid w:val="0056476A"/>
    <w:rsid w:val="005650BA"/>
    <w:rsid w:val="0056510A"/>
    <w:rsid w:val="005657F4"/>
    <w:rsid w:val="00566711"/>
    <w:rsid w:val="00567060"/>
    <w:rsid w:val="00567BA7"/>
    <w:rsid w:val="005708A9"/>
    <w:rsid w:val="00570FF8"/>
    <w:rsid w:val="005716AC"/>
    <w:rsid w:val="005717EE"/>
    <w:rsid w:val="00571853"/>
    <w:rsid w:val="0057185D"/>
    <w:rsid w:val="005728A8"/>
    <w:rsid w:val="0057347B"/>
    <w:rsid w:val="0057365D"/>
    <w:rsid w:val="0057386E"/>
    <w:rsid w:val="00573B28"/>
    <w:rsid w:val="005751A2"/>
    <w:rsid w:val="00575221"/>
    <w:rsid w:val="005768D8"/>
    <w:rsid w:val="0057721A"/>
    <w:rsid w:val="00577760"/>
    <w:rsid w:val="00577FF9"/>
    <w:rsid w:val="00580798"/>
    <w:rsid w:val="00581507"/>
    <w:rsid w:val="005816E1"/>
    <w:rsid w:val="005825D1"/>
    <w:rsid w:val="00582689"/>
    <w:rsid w:val="00582955"/>
    <w:rsid w:val="00582C24"/>
    <w:rsid w:val="00582CF0"/>
    <w:rsid w:val="00582F4B"/>
    <w:rsid w:val="00583358"/>
    <w:rsid w:val="0058361B"/>
    <w:rsid w:val="005836E7"/>
    <w:rsid w:val="00583E47"/>
    <w:rsid w:val="00584A7B"/>
    <w:rsid w:val="00585AC8"/>
    <w:rsid w:val="005863E1"/>
    <w:rsid w:val="005864D4"/>
    <w:rsid w:val="00587C42"/>
    <w:rsid w:val="00587CDC"/>
    <w:rsid w:val="005904D8"/>
    <w:rsid w:val="00590AB4"/>
    <w:rsid w:val="00590F82"/>
    <w:rsid w:val="005921BF"/>
    <w:rsid w:val="00592EC7"/>
    <w:rsid w:val="0059314A"/>
    <w:rsid w:val="00593150"/>
    <w:rsid w:val="00593682"/>
    <w:rsid w:val="005937A0"/>
    <w:rsid w:val="00593F0B"/>
    <w:rsid w:val="005945D1"/>
    <w:rsid w:val="0059498A"/>
    <w:rsid w:val="00595256"/>
    <w:rsid w:val="005956B1"/>
    <w:rsid w:val="00595A33"/>
    <w:rsid w:val="00595CA9"/>
    <w:rsid w:val="005960FF"/>
    <w:rsid w:val="0059642B"/>
    <w:rsid w:val="0059730E"/>
    <w:rsid w:val="005A05C7"/>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5894"/>
    <w:rsid w:val="005A6134"/>
    <w:rsid w:val="005A76ED"/>
    <w:rsid w:val="005B0062"/>
    <w:rsid w:val="005B0A3E"/>
    <w:rsid w:val="005B0E14"/>
    <w:rsid w:val="005B0F2E"/>
    <w:rsid w:val="005B107B"/>
    <w:rsid w:val="005B15D8"/>
    <w:rsid w:val="005B16BC"/>
    <w:rsid w:val="005B19A4"/>
    <w:rsid w:val="005B19B8"/>
    <w:rsid w:val="005B1B08"/>
    <w:rsid w:val="005B1E61"/>
    <w:rsid w:val="005B203E"/>
    <w:rsid w:val="005B2204"/>
    <w:rsid w:val="005B2419"/>
    <w:rsid w:val="005B2684"/>
    <w:rsid w:val="005B2D71"/>
    <w:rsid w:val="005B3660"/>
    <w:rsid w:val="005B36D1"/>
    <w:rsid w:val="005B36D8"/>
    <w:rsid w:val="005B43DA"/>
    <w:rsid w:val="005B4409"/>
    <w:rsid w:val="005B4B32"/>
    <w:rsid w:val="005B4D29"/>
    <w:rsid w:val="005B4D45"/>
    <w:rsid w:val="005B5476"/>
    <w:rsid w:val="005B5551"/>
    <w:rsid w:val="005B5905"/>
    <w:rsid w:val="005B5A8D"/>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077E"/>
    <w:rsid w:val="005F08D7"/>
    <w:rsid w:val="005F0923"/>
    <w:rsid w:val="005F1064"/>
    <w:rsid w:val="005F11B2"/>
    <w:rsid w:val="005F149C"/>
    <w:rsid w:val="005F1A6F"/>
    <w:rsid w:val="005F299D"/>
    <w:rsid w:val="005F350C"/>
    <w:rsid w:val="005F3EDA"/>
    <w:rsid w:val="005F4363"/>
    <w:rsid w:val="005F4E4B"/>
    <w:rsid w:val="005F545B"/>
    <w:rsid w:val="005F573C"/>
    <w:rsid w:val="005F5793"/>
    <w:rsid w:val="005F581E"/>
    <w:rsid w:val="005F58FB"/>
    <w:rsid w:val="005F68C6"/>
    <w:rsid w:val="005F7556"/>
    <w:rsid w:val="005F786E"/>
    <w:rsid w:val="005F7932"/>
    <w:rsid w:val="005F7B4D"/>
    <w:rsid w:val="00600A5C"/>
    <w:rsid w:val="00601F98"/>
    <w:rsid w:val="00602822"/>
    <w:rsid w:val="00603144"/>
    <w:rsid w:val="006031F3"/>
    <w:rsid w:val="00603CA6"/>
    <w:rsid w:val="00603D43"/>
    <w:rsid w:val="006041AA"/>
    <w:rsid w:val="00604361"/>
    <w:rsid w:val="0060483B"/>
    <w:rsid w:val="0060545C"/>
    <w:rsid w:val="00605820"/>
    <w:rsid w:val="006066BE"/>
    <w:rsid w:val="00607676"/>
    <w:rsid w:val="00607C63"/>
    <w:rsid w:val="00607F45"/>
    <w:rsid w:val="0061035E"/>
    <w:rsid w:val="006107C7"/>
    <w:rsid w:val="00610932"/>
    <w:rsid w:val="00611323"/>
    <w:rsid w:val="00611470"/>
    <w:rsid w:val="0061225B"/>
    <w:rsid w:val="006126FA"/>
    <w:rsid w:val="00612833"/>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27EF"/>
    <w:rsid w:val="006241C3"/>
    <w:rsid w:val="00624355"/>
    <w:rsid w:val="00624C9D"/>
    <w:rsid w:val="00624E88"/>
    <w:rsid w:val="00624EE6"/>
    <w:rsid w:val="006259A4"/>
    <w:rsid w:val="00625B97"/>
    <w:rsid w:val="00625BD4"/>
    <w:rsid w:val="00625BFD"/>
    <w:rsid w:val="00625F49"/>
    <w:rsid w:val="00626160"/>
    <w:rsid w:val="00626261"/>
    <w:rsid w:val="00626628"/>
    <w:rsid w:val="0062669D"/>
    <w:rsid w:val="00626C86"/>
    <w:rsid w:val="006301CF"/>
    <w:rsid w:val="0063039E"/>
    <w:rsid w:val="00630F63"/>
    <w:rsid w:val="00632656"/>
    <w:rsid w:val="006329DC"/>
    <w:rsid w:val="0063341E"/>
    <w:rsid w:val="006337CE"/>
    <w:rsid w:val="00634389"/>
    <w:rsid w:val="00634978"/>
    <w:rsid w:val="00635CDC"/>
    <w:rsid w:val="0063611C"/>
    <w:rsid w:val="00636526"/>
    <w:rsid w:val="006368BB"/>
    <w:rsid w:val="00636ACC"/>
    <w:rsid w:val="00636CF9"/>
    <w:rsid w:val="00637116"/>
    <w:rsid w:val="00637624"/>
    <w:rsid w:val="00637B21"/>
    <w:rsid w:val="00637CFC"/>
    <w:rsid w:val="00637D8E"/>
    <w:rsid w:val="00640C77"/>
    <w:rsid w:val="006426C9"/>
    <w:rsid w:val="00642EA4"/>
    <w:rsid w:val="0064301F"/>
    <w:rsid w:val="00643891"/>
    <w:rsid w:val="00643E25"/>
    <w:rsid w:val="00645026"/>
    <w:rsid w:val="00645E37"/>
    <w:rsid w:val="00646026"/>
    <w:rsid w:val="00646492"/>
    <w:rsid w:val="00647097"/>
    <w:rsid w:val="00652342"/>
    <w:rsid w:val="006525F1"/>
    <w:rsid w:val="006528C1"/>
    <w:rsid w:val="00654089"/>
    <w:rsid w:val="006543B1"/>
    <w:rsid w:val="00654989"/>
    <w:rsid w:val="00655D8B"/>
    <w:rsid w:val="00656109"/>
    <w:rsid w:val="006564A3"/>
    <w:rsid w:val="00656831"/>
    <w:rsid w:val="00656C8B"/>
    <w:rsid w:val="006570E1"/>
    <w:rsid w:val="00657699"/>
    <w:rsid w:val="00657828"/>
    <w:rsid w:val="00657D03"/>
    <w:rsid w:val="0066008C"/>
    <w:rsid w:val="006608D3"/>
    <w:rsid w:val="00660ADA"/>
    <w:rsid w:val="00660FA1"/>
    <w:rsid w:val="00662460"/>
    <w:rsid w:val="00662A51"/>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BF6"/>
    <w:rsid w:val="00675052"/>
    <w:rsid w:val="006750CB"/>
    <w:rsid w:val="0067580B"/>
    <w:rsid w:val="00675DED"/>
    <w:rsid w:val="00676641"/>
    <w:rsid w:val="006772CB"/>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EC"/>
    <w:rsid w:val="00685A5E"/>
    <w:rsid w:val="00685B62"/>
    <w:rsid w:val="0068612B"/>
    <w:rsid w:val="0068625E"/>
    <w:rsid w:val="00686AC1"/>
    <w:rsid w:val="006877AB"/>
    <w:rsid w:val="00687AE0"/>
    <w:rsid w:val="0069012A"/>
    <w:rsid w:val="0069039A"/>
    <w:rsid w:val="00690457"/>
    <w:rsid w:val="00690DCE"/>
    <w:rsid w:val="00690EA3"/>
    <w:rsid w:val="006917F6"/>
    <w:rsid w:val="00691B41"/>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646"/>
    <w:rsid w:val="00697B40"/>
    <w:rsid w:val="006A0F57"/>
    <w:rsid w:val="006A10FD"/>
    <w:rsid w:val="006A1346"/>
    <w:rsid w:val="006A150C"/>
    <w:rsid w:val="006A16F3"/>
    <w:rsid w:val="006A171C"/>
    <w:rsid w:val="006A1CF9"/>
    <w:rsid w:val="006A223A"/>
    <w:rsid w:val="006A2618"/>
    <w:rsid w:val="006A2C52"/>
    <w:rsid w:val="006A2D7E"/>
    <w:rsid w:val="006A343B"/>
    <w:rsid w:val="006A385D"/>
    <w:rsid w:val="006A3873"/>
    <w:rsid w:val="006A3FD1"/>
    <w:rsid w:val="006A4644"/>
    <w:rsid w:val="006A4912"/>
    <w:rsid w:val="006A49E0"/>
    <w:rsid w:val="006A4FFB"/>
    <w:rsid w:val="006A5116"/>
    <w:rsid w:val="006A51D1"/>
    <w:rsid w:val="006A66CE"/>
    <w:rsid w:val="006A6B13"/>
    <w:rsid w:val="006A7D56"/>
    <w:rsid w:val="006B077B"/>
    <w:rsid w:val="006B0B42"/>
    <w:rsid w:val="006B0CB8"/>
    <w:rsid w:val="006B0CBF"/>
    <w:rsid w:val="006B1AC1"/>
    <w:rsid w:val="006B25E3"/>
    <w:rsid w:val="006B30CF"/>
    <w:rsid w:val="006B33AA"/>
    <w:rsid w:val="006B4684"/>
    <w:rsid w:val="006B48CD"/>
    <w:rsid w:val="006B4B61"/>
    <w:rsid w:val="006B4DE2"/>
    <w:rsid w:val="006B51DE"/>
    <w:rsid w:val="006B5511"/>
    <w:rsid w:val="006B5673"/>
    <w:rsid w:val="006B576D"/>
    <w:rsid w:val="006B68B6"/>
    <w:rsid w:val="006B6C9C"/>
    <w:rsid w:val="006B6E18"/>
    <w:rsid w:val="006B724F"/>
    <w:rsid w:val="006B7C0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9EE"/>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FD1"/>
    <w:rsid w:val="006D3848"/>
    <w:rsid w:val="006D3EA2"/>
    <w:rsid w:val="006D4353"/>
    <w:rsid w:val="006D4414"/>
    <w:rsid w:val="006D4A83"/>
    <w:rsid w:val="006D503A"/>
    <w:rsid w:val="006D615E"/>
    <w:rsid w:val="006D7012"/>
    <w:rsid w:val="006D736A"/>
    <w:rsid w:val="006D7481"/>
    <w:rsid w:val="006E058B"/>
    <w:rsid w:val="006E08DB"/>
    <w:rsid w:val="006E0A7E"/>
    <w:rsid w:val="006E0B4A"/>
    <w:rsid w:val="006E0F1D"/>
    <w:rsid w:val="006E11A6"/>
    <w:rsid w:val="006E16A6"/>
    <w:rsid w:val="006E174D"/>
    <w:rsid w:val="006E1893"/>
    <w:rsid w:val="006E1A32"/>
    <w:rsid w:val="006E26C6"/>
    <w:rsid w:val="006E2863"/>
    <w:rsid w:val="006E39F0"/>
    <w:rsid w:val="006E41D5"/>
    <w:rsid w:val="006E43DE"/>
    <w:rsid w:val="006E45C6"/>
    <w:rsid w:val="006E461B"/>
    <w:rsid w:val="006E4724"/>
    <w:rsid w:val="006E4E61"/>
    <w:rsid w:val="006E5721"/>
    <w:rsid w:val="006E5944"/>
    <w:rsid w:val="006E5FDA"/>
    <w:rsid w:val="006E626B"/>
    <w:rsid w:val="006E642A"/>
    <w:rsid w:val="006E65FA"/>
    <w:rsid w:val="006E6FAB"/>
    <w:rsid w:val="006E7046"/>
    <w:rsid w:val="006E710D"/>
    <w:rsid w:val="006E7640"/>
    <w:rsid w:val="006E77CB"/>
    <w:rsid w:val="006E78D0"/>
    <w:rsid w:val="006E7BCD"/>
    <w:rsid w:val="006F0223"/>
    <w:rsid w:val="006F0CD7"/>
    <w:rsid w:val="006F1876"/>
    <w:rsid w:val="006F2239"/>
    <w:rsid w:val="006F333A"/>
    <w:rsid w:val="006F353D"/>
    <w:rsid w:val="006F429E"/>
    <w:rsid w:val="006F465A"/>
    <w:rsid w:val="006F47F5"/>
    <w:rsid w:val="006F4AA4"/>
    <w:rsid w:val="006F4D1F"/>
    <w:rsid w:val="006F4D29"/>
    <w:rsid w:val="006F58D8"/>
    <w:rsid w:val="006F596E"/>
    <w:rsid w:val="006F6415"/>
    <w:rsid w:val="006F714E"/>
    <w:rsid w:val="006F753C"/>
    <w:rsid w:val="006F7B56"/>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8C"/>
    <w:rsid w:val="007058EA"/>
    <w:rsid w:val="00705A54"/>
    <w:rsid w:val="00705BA3"/>
    <w:rsid w:val="00706053"/>
    <w:rsid w:val="00706DCB"/>
    <w:rsid w:val="007070F3"/>
    <w:rsid w:val="00707A88"/>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9D5"/>
    <w:rsid w:val="00713B6C"/>
    <w:rsid w:val="00713F34"/>
    <w:rsid w:val="00714BED"/>
    <w:rsid w:val="00715163"/>
    <w:rsid w:val="00715C23"/>
    <w:rsid w:val="00716834"/>
    <w:rsid w:val="00716E3A"/>
    <w:rsid w:val="0072087A"/>
    <w:rsid w:val="007209B9"/>
    <w:rsid w:val="00720F8E"/>
    <w:rsid w:val="0072112C"/>
    <w:rsid w:val="007213D1"/>
    <w:rsid w:val="00721D10"/>
    <w:rsid w:val="00721DB9"/>
    <w:rsid w:val="00721F61"/>
    <w:rsid w:val="007226A0"/>
    <w:rsid w:val="00722C90"/>
    <w:rsid w:val="00722D50"/>
    <w:rsid w:val="00723E67"/>
    <w:rsid w:val="00724183"/>
    <w:rsid w:val="007244C3"/>
    <w:rsid w:val="007247FE"/>
    <w:rsid w:val="007251A9"/>
    <w:rsid w:val="00725885"/>
    <w:rsid w:val="00725A73"/>
    <w:rsid w:val="00726568"/>
    <w:rsid w:val="00726595"/>
    <w:rsid w:val="00726B22"/>
    <w:rsid w:val="00726E8B"/>
    <w:rsid w:val="007272D7"/>
    <w:rsid w:val="00727A5E"/>
    <w:rsid w:val="00731378"/>
    <w:rsid w:val="00731A58"/>
    <w:rsid w:val="00732006"/>
    <w:rsid w:val="0073201B"/>
    <w:rsid w:val="0073230D"/>
    <w:rsid w:val="00734322"/>
    <w:rsid w:val="00734332"/>
    <w:rsid w:val="0073452D"/>
    <w:rsid w:val="00734FFC"/>
    <w:rsid w:val="007359CA"/>
    <w:rsid w:val="00735CD6"/>
    <w:rsid w:val="00735D12"/>
    <w:rsid w:val="007361D2"/>
    <w:rsid w:val="007363DB"/>
    <w:rsid w:val="007367A6"/>
    <w:rsid w:val="007367C9"/>
    <w:rsid w:val="00736B4A"/>
    <w:rsid w:val="00736BC6"/>
    <w:rsid w:val="00736F45"/>
    <w:rsid w:val="007371D2"/>
    <w:rsid w:val="007375D3"/>
    <w:rsid w:val="00737EF9"/>
    <w:rsid w:val="0074025D"/>
    <w:rsid w:val="007407E3"/>
    <w:rsid w:val="00740AF8"/>
    <w:rsid w:val="00741808"/>
    <w:rsid w:val="00741D1A"/>
    <w:rsid w:val="00742475"/>
    <w:rsid w:val="00742F20"/>
    <w:rsid w:val="00743468"/>
    <w:rsid w:val="00743BA1"/>
    <w:rsid w:val="00744495"/>
    <w:rsid w:val="00744744"/>
    <w:rsid w:val="007448EA"/>
    <w:rsid w:val="00745486"/>
    <w:rsid w:val="00747381"/>
    <w:rsid w:val="00747B4B"/>
    <w:rsid w:val="00747BF4"/>
    <w:rsid w:val="00750748"/>
    <w:rsid w:val="007508DC"/>
    <w:rsid w:val="00750956"/>
    <w:rsid w:val="00750A57"/>
    <w:rsid w:val="00750C8C"/>
    <w:rsid w:val="0075165F"/>
    <w:rsid w:val="00751AA6"/>
    <w:rsid w:val="00751DE9"/>
    <w:rsid w:val="00752B91"/>
    <w:rsid w:val="00752D4E"/>
    <w:rsid w:val="00753624"/>
    <w:rsid w:val="00753675"/>
    <w:rsid w:val="00753731"/>
    <w:rsid w:val="00754263"/>
    <w:rsid w:val="00754BB9"/>
    <w:rsid w:val="00754C39"/>
    <w:rsid w:val="00754C73"/>
    <w:rsid w:val="007556E1"/>
    <w:rsid w:val="00755832"/>
    <w:rsid w:val="007558FD"/>
    <w:rsid w:val="00756178"/>
    <w:rsid w:val="00756571"/>
    <w:rsid w:val="00756E8D"/>
    <w:rsid w:val="00756F7A"/>
    <w:rsid w:val="007572B1"/>
    <w:rsid w:val="00757592"/>
    <w:rsid w:val="00757E79"/>
    <w:rsid w:val="00760B88"/>
    <w:rsid w:val="0076219A"/>
    <w:rsid w:val="00762454"/>
    <w:rsid w:val="007626F9"/>
    <w:rsid w:val="00762A12"/>
    <w:rsid w:val="00762CC7"/>
    <w:rsid w:val="007632CA"/>
    <w:rsid w:val="007633F6"/>
    <w:rsid w:val="00763607"/>
    <w:rsid w:val="007637D9"/>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805B7"/>
    <w:rsid w:val="00780B39"/>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990"/>
    <w:rsid w:val="00790B36"/>
    <w:rsid w:val="00791FB3"/>
    <w:rsid w:val="007936A5"/>
    <w:rsid w:val="00793DD4"/>
    <w:rsid w:val="007940B9"/>
    <w:rsid w:val="007948C8"/>
    <w:rsid w:val="0079493B"/>
    <w:rsid w:val="007949EB"/>
    <w:rsid w:val="00794A0D"/>
    <w:rsid w:val="0079581D"/>
    <w:rsid w:val="00795B67"/>
    <w:rsid w:val="00795F6B"/>
    <w:rsid w:val="007960EA"/>
    <w:rsid w:val="007964DE"/>
    <w:rsid w:val="007974D1"/>
    <w:rsid w:val="00797834"/>
    <w:rsid w:val="007A035A"/>
    <w:rsid w:val="007A1F39"/>
    <w:rsid w:val="007A2592"/>
    <w:rsid w:val="007A277C"/>
    <w:rsid w:val="007A2E96"/>
    <w:rsid w:val="007A32A8"/>
    <w:rsid w:val="007A3D6F"/>
    <w:rsid w:val="007A3E04"/>
    <w:rsid w:val="007A3EA7"/>
    <w:rsid w:val="007A3EF1"/>
    <w:rsid w:val="007A5DB9"/>
    <w:rsid w:val="007A60F1"/>
    <w:rsid w:val="007A65ED"/>
    <w:rsid w:val="007A68F3"/>
    <w:rsid w:val="007A6B77"/>
    <w:rsid w:val="007A6FA8"/>
    <w:rsid w:val="007A7525"/>
    <w:rsid w:val="007A755B"/>
    <w:rsid w:val="007A7A2B"/>
    <w:rsid w:val="007A7EA6"/>
    <w:rsid w:val="007A7EF7"/>
    <w:rsid w:val="007B00F8"/>
    <w:rsid w:val="007B0D35"/>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E3F"/>
    <w:rsid w:val="007C0305"/>
    <w:rsid w:val="007C03A4"/>
    <w:rsid w:val="007C03E0"/>
    <w:rsid w:val="007C09EA"/>
    <w:rsid w:val="007C0A73"/>
    <w:rsid w:val="007C1731"/>
    <w:rsid w:val="007C2827"/>
    <w:rsid w:val="007C2865"/>
    <w:rsid w:val="007C2BE8"/>
    <w:rsid w:val="007C2D53"/>
    <w:rsid w:val="007C34BC"/>
    <w:rsid w:val="007C38C3"/>
    <w:rsid w:val="007C42ED"/>
    <w:rsid w:val="007C45D1"/>
    <w:rsid w:val="007C5195"/>
    <w:rsid w:val="007C51C8"/>
    <w:rsid w:val="007C5960"/>
    <w:rsid w:val="007C5B93"/>
    <w:rsid w:val="007C5C89"/>
    <w:rsid w:val="007C5C8B"/>
    <w:rsid w:val="007C68E0"/>
    <w:rsid w:val="007C6B0F"/>
    <w:rsid w:val="007C6BE1"/>
    <w:rsid w:val="007C6EF2"/>
    <w:rsid w:val="007C75CA"/>
    <w:rsid w:val="007C7833"/>
    <w:rsid w:val="007C7FE0"/>
    <w:rsid w:val="007D0159"/>
    <w:rsid w:val="007D0443"/>
    <w:rsid w:val="007D077A"/>
    <w:rsid w:val="007D0B0E"/>
    <w:rsid w:val="007D0EEA"/>
    <w:rsid w:val="007D140A"/>
    <w:rsid w:val="007D145E"/>
    <w:rsid w:val="007D1D0C"/>
    <w:rsid w:val="007D1F46"/>
    <w:rsid w:val="007D2775"/>
    <w:rsid w:val="007D2CEF"/>
    <w:rsid w:val="007D2E2D"/>
    <w:rsid w:val="007D3C13"/>
    <w:rsid w:val="007D3DAD"/>
    <w:rsid w:val="007D42F0"/>
    <w:rsid w:val="007D4A97"/>
    <w:rsid w:val="007D5A19"/>
    <w:rsid w:val="007D5C25"/>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1C16"/>
    <w:rsid w:val="007F202E"/>
    <w:rsid w:val="007F2218"/>
    <w:rsid w:val="007F2A07"/>
    <w:rsid w:val="007F33DE"/>
    <w:rsid w:val="007F3809"/>
    <w:rsid w:val="007F3B21"/>
    <w:rsid w:val="007F3EBD"/>
    <w:rsid w:val="007F3F51"/>
    <w:rsid w:val="007F46E2"/>
    <w:rsid w:val="007F4BA2"/>
    <w:rsid w:val="007F4DBD"/>
    <w:rsid w:val="007F549C"/>
    <w:rsid w:val="007F5B90"/>
    <w:rsid w:val="007F65FA"/>
    <w:rsid w:val="007F6F07"/>
    <w:rsid w:val="007F7FC3"/>
    <w:rsid w:val="00800BAF"/>
    <w:rsid w:val="00800D0B"/>
    <w:rsid w:val="00801B9E"/>
    <w:rsid w:val="00801C2C"/>
    <w:rsid w:val="008023F2"/>
    <w:rsid w:val="008028DF"/>
    <w:rsid w:val="00802F22"/>
    <w:rsid w:val="00802F7A"/>
    <w:rsid w:val="00803532"/>
    <w:rsid w:val="00803963"/>
    <w:rsid w:val="00804AC9"/>
    <w:rsid w:val="008054F8"/>
    <w:rsid w:val="00805938"/>
    <w:rsid w:val="00806393"/>
    <w:rsid w:val="0080698D"/>
    <w:rsid w:val="008076A4"/>
    <w:rsid w:val="008077D1"/>
    <w:rsid w:val="008102A3"/>
    <w:rsid w:val="00811577"/>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5B04"/>
    <w:rsid w:val="00816235"/>
    <w:rsid w:val="00816546"/>
    <w:rsid w:val="00816570"/>
    <w:rsid w:val="00816781"/>
    <w:rsid w:val="00816FF5"/>
    <w:rsid w:val="0081768C"/>
    <w:rsid w:val="00817CEF"/>
    <w:rsid w:val="00817DE7"/>
    <w:rsid w:val="00817F5C"/>
    <w:rsid w:val="0082055F"/>
    <w:rsid w:val="00821153"/>
    <w:rsid w:val="0082190F"/>
    <w:rsid w:val="0082207E"/>
    <w:rsid w:val="008228B4"/>
    <w:rsid w:val="00822AE2"/>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3B1"/>
    <w:rsid w:val="0083556D"/>
    <w:rsid w:val="00835837"/>
    <w:rsid w:val="0083673C"/>
    <w:rsid w:val="00837075"/>
    <w:rsid w:val="008372E1"/>
    <w:rsid w:val="008379CE"/>
    <w:rsid w:val="00837CC9"/>
    <w:rsid w:val="00837FBC"/>
    <w:rsid w:val="0084015D"/>
    <w:rsid w:val="00840843"/>
    <w:rsid w:val="00841001"/>
    <w:rsid w:val="0084129C"/>
    <w:rsid w:val="00841A42"/>
    <w:rsid w:val="00841EB2"/>
    <w:rsid w:val="008430F2"/>
    <w:rsid w:val="0084516F"/>
    <w:rsid w:val="008456FE"/>
    <w:rsid w:val="00845B28"/>
    <w:rsid w:val="00845CB1"/>
    <w:rsid w:val="00846564"/>
    <w:rsid w:val="00846754"/>
    <w:rsid w:val="00846F32"/>
    <w:rsid w:val="00847AA8"/>
    <w:rsid w:val="00847C19"/>
    <w:rsid w:val="00847D60"/>
    <w:rsid w:val="00847F9C"/>
    <w:rsid w:val="00850624"/>
    <w:rsid w:val="008508AB"/>
    <w:rsid w:val="00850BE6"/>
    <w:rsid w:val="0085147E"/>
    <w:rsid w:val="008518C0"/>
    <w:rsid w:val="00851B3E"/>
    <w:rsid w:val="00852443"/>
    <w:rsid w:val="0085369E"/>
    <w:rsid w:val="008541C6"/>
    <w:rsid w:val="008544AB"/>
    <w:rsid w:val="008546EA"/>
    <w:rsid w:val="00854795"/>
    <w:rsid w:val="00854859"/>
    <w:rsid w:val="00854B7E"/>
    <w:rsid w:val="00854BDD"/>
    <w:rsid w:val="00854C73"/>
    <w:rsid w:val="00855522"/>
    <w:rsid w:val="008557E0"/>
    <w:rsid w:val="008558DB"/>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833"/>
    <w:rsid w:val="008638B0"/>
    <w:rsid w:val="008638EE"/>
    <w:rsid w:val="0086399A"/>
    <w:rsid w:val="00864875"/>
    <w:rsid w:val="008648CF"/>
    <w:rsid w:val="00864AF6"/>
    <w:rsid w:val="00864D7F"/>
    <w:rsid w:val="00866BBF"/>
    <w:rsid w:val="00867BC6"/>
    <w:rsid w:val="00867F9E"/>
    <w:rsid w:val="00870042"/>
    <w:rsid w:val="00870189"/>
    <w:rsid w:val="0087054B"/>
    <w:rsid w:val="00871395"/>
    <w:rsid w:val="00871B17"/>
    <w:rsid w:val="00871B4C"/>
    <w:rsid w:val="008720E5"/>
    <w:rsid w:val="00872268"/>
    <w:rsid w:val="0087238A"/>
    <w:rsid w:val="0087299E"/>
    <w:rsid w:val="0087321E"/>
    <w:rsid w:val="0087332A"/>
    <w:rsid w:val="00873490"/>
    <w:rsid w:val="0087353B"/>
    <w:rsid w:val="008735ED"/>
    <w:rsid w:val="00873BDF"/>
    <w:rsid w:val="00874F55"/>
    <w:rsid w:val="00874FDF"/>
    <w:rsid w:val="008752B6"/>
    <w:rsid w:val="008753C3"/>
    <w:rsid w:val="00875833"/>
    <w:rsid w:val="00875C56"/>
    <w:rsid w:val="00875FB2"/>
    <w:rsid w:val="00877A86"/>
    <w:rsid w:val="00877E51"/>
    <w:rsid w:val="008801F5"/>
    <w:rsid w:val="00880BD6"/>
    <w:rsid w:val="00881B7C"/>
    <w:rsid w:val="00881CB6"/>
    <w:rsid w:val="00881F98"/>
    <w:rsid w:val="008822B7"/>
    <w:rsid w:val="008826C1"/>
    <w:rsid w:val="008832A9"/>
    <w:rsid w:val="0088345B"/>
    <w:rsid w:val="008846DF"/>
    <w:rsid w:val="00884A83"/>
    <w:rsid w:val="00884CF6"/>
    <w:rsid w:val="0088520B"/>
    <w:rsid w:val="00885215"/>
    <w:rsid w:val="00885312"/>
    <w:rsid w:val="0088552B"/>
    <w:rsid w:val="00885ACF"/>
    <w:rsid w:val="008867C9"/>
    <w:rsid w:val="008867F6"/>
    <w:rsid w:val="00887D9A"/>
    <w:rsid w:val="00890BC2"/>
    <w:rsid w:val="00890E1C"/>
    <w:rsid w:val="00891692"/>
    <w:rsid w:val="008917A8"/>
    <w:rsid w:val="00892003"/>
    <w:rsid w:val="00892490"/>
    <w:rsid w:val="00892643"/>
    <w:rsid w:val="008926A5"/>
    <w:rsid w:val="00892A17"/>
    <w:rsid w:val="00892A7E"/>
    <w:rsid w:val="00892D2D"/>
    <w:rsid w:val="00892E6B"/>
    <w:rsid w:val="008933C5"/>
    <w:rsid w:val="00893CCE"/>
    <w:rsid w:val="00893F8B"/>
    <w:rsid w:val="008943DD"/>
    <w:rsid w:val="008947B8"/>
    <w:rsid w:val="00894822"/>
    <w:rsid w:val="00894852"/>
    <w:rsid w:val="00894D74"/>
    <w:rsid w:val="00895569"/>
    <w:rsid w:val="00896CC4"/>
    <w:rsid w:val="00897096"/>
    <w:rsid w:val="008974C0"/>
    <w:rsid w:val="0089792C"/>
    <w:rsid w:val="008A02D7"/>
    <w:rsid w:val="008A0449"/>
    <w:rsid w:val="008A0941"/>
    <w:rsid w:val="008A140C"/>
    <w:rsid w:val="008A175F"/>
    <w:rsid w:val="008A28FE"/>
    <w:rsid w:val="008A33A6"/>
    <w:rsid w:val="008A33E0"/>
    <w:rsid w:val="008A3E10"/>
    <w:rsid w:val="008A3EF6"/>
    <w:rsid w:val="008A4755"/>
    <w:rsid w:val="008A4B97"/>
    <w:rsid w:val="008A4DE5"/>
    <w:rsid w:val="008A4EEE"/>
    <w:rsid w:val="008A5068"/>
    <w:rsid w:val="008A5428"/>
    <w:rsid w:val="008A5B42"/>
    <w:rsid w:val="008A5C1E"/>
    <w:rsid w:val="008A6D4B"/>
    <w:rsid w:val="008B00CF"/>
    <w:rsid w:val="008B0974"/>
    <w:rsid w:val="008B0C7C"/>
    <w:rsid w:val="008B108F"/>
    <w:rsid w:val="008B134C"/>
    <w:rsid w:val="008B1766"/>
    <w:rsid w:val="008B1AA5"/>
    <w:rsid w:val="008B1C81"/>
    <w:rsid w:val="008B2050"/>
    <w:rsid w:val="008B20A0"/>
    <w:rsid w:val="008B217E"/>
    <w:rsid w:val="008B267E"/>
    <w:rsid w:val="008B273A"/>
    <w:rsid w:val="008B2AC5"/>
    <w:rsid w:val="008B3514"/>
    <w:rsid w:val="008B4118"/>
    <w:rsid w:val="008B4394"/>
    <w:rsid w:val="008B4B6D"/>
    <w:rsid w:val="008B4D86"/>
    <w:rsid w:val="008B4E46"/>
    <w:rsid w:val="008B535E"/>
    <w:rsid w:val="008B5E0E"/>
    <w:rsid w:val="008B5E69"/>
    <w:rsid w:val="008B6124"/>
    <w:rsid w:val="008B6595"/>
    <w:rsid w:val="008B6642"/>
    <w:rsid w:val="008B7587"/>
    <w:rsid w:val="008B7FEC"/>
    <w:rsid w:val="008C106B"/>
    <w:rsid w:val="008C191A"/>
    <w:rsid w:val="008C1E5A"/>
    <w:rsid w:val="008C208C"/>
    <w:rsid w:val="008C2520"/>
    <w:rsid w:val="008C2671"/>
    <w:rsid w:val="008C2710"/>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C7B0F"/>
    <w:rsid w:val="008D0201"/>
    <w:rsid w:val="008D0253"/>
    <w:rsid w:val="008D0283"/>
    <w:rsid w:val="008D036C"/>
    <w:rsid w:val="008D12FE"/>
    <w:rsid w:val="008D13D0"/>
    <w:rsid w:val="008D1E0D"/>
    <w:rsid w:val="008D21DC"/>
    <w:rsid w:val="008D21E6"/>
    <w:rsid w:val="008D2391"/>
    <w:rsid w:val="008D3D41"/>
    <w:rsid w:val="008D4104"/>
    <w:rsid w:val="008D4205"/>
    <w:rsid w:val="008D428C"/>
    <w:rsid w:val="008D4F56"/>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4B3"/>
    <w:rsid w:val="008E55EA"/>
    <w:rsid w:val="008E5CBD"/>
    <w:rsid w:val="008E5D45"/>
    <w:rsid w:val="008E5DCC"/>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73A"/>
    <w:rsid w:val="00902D11"/>
    <w:rsid w:val="009039BB"/>
    <w:rsid w:val="00904112"/>
    <w:rsid w:val="00904602"/>
    <w:rsid w:val="00904A8C"/>
    <w:rsid w:val="00905546"/>
    <w:rsid w:val="00905B7C"/>
    <w:rsid w:val="00905E2F"/>
    <w:rsid w:val="00906A7E"/>
    <w:rsid w:val="00906F87"/>
    <w:rsid w:val="009079D3"/>
    <w:rsid w:val="00910553"/>
    <w:rsid w:val="00910B8D"/>
    <w:rsid w:val="00911643"/>
    <w:rsid w:val="00911929"/>
    <w:rsid w:val="009128C1"/>
    <w:rsid w:val="00912CDF"/>
    <w:rsid w:val="00912F1B"/>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C2"/>
    <w:rsid w:val="00934045"/>
    <w:rsid w:val="00934171"/>
    <w:rsid w:val="0093453B"/>
    <w:rsid w:val="00934C08"/>
    <w:rsid w:val="0093547E"/>
    <w:rsid w:val="00935665"/>
    <w:rsid w:val="00935940"/>
    <w:rsid w:val="00935A30"/>
    <w:rsid w:val="00935FB4"/>
    <w:rsid w:val="00936839"/>
    <w:rsid w:val="009369BA"/>
    <w:rsid w:val="00936E14"/>
    <w:rsid w:val="0093763F"/>
    <w:rsid w:val="009377B4"/>
    <w:rsid w:val="00937F21"/>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73A"/>
    <w:rsid w:val="00950B92"/>
    <w:rsid w:val="00950F66"/>
    <w:rsid w:val="00951A3E"/>
    <w:rsid w:val="00951F8F"/>
    <w:rsid w:val="009521CA"/>
    <w:rsid w:val="009526EC"/>
    <w:rsid w:val="0095279F"/>
    <w:rsid w:val="00952A57"/>
    <w:rsid w:val="009544B9"/>
    <w:rsid w:val="00954F05"/>
    <w:rsid w:val="00955164"/>
    <w:rsid w:val="00955AB5"/>
    <w:rsid w:val="00956082"/>
    <w:rsid w:val="009560D0"/>
    <w:rsid w:val="00956912"/>
    <w:rsid w:val="00956D08"/>
    <w:rsid w:val="00957643"/>
    <w:rsid w:val="00957A4A"/>
    <w:rsid w:val="009602D6"/>
    <w:rsid w:val="009606BD"/>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7AD"/>
    <w:rsid w:val="00967830"/>
    <w:rsid w:val="00967B9A"/>
    <w:rsid w:val="00967D6D"/>
    <w:rsid w:val="00971403"/>
    <w:rsid w:val="00971C26"/>
    <w:rsid w:val="00972118"/>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08C"/>
    <w:rsid w:val="0098012B"/>
    <w:rsid w:val="0098057B"/>
    <w:rsid w:val="0098147C"/>
    <w:rsid w:val="009814F0"/>
    <w:rsid w:val="00981DAC"/>
    <w:rsid w:val="0098289F"/>
    <w:rsid w:val="009828F7"/>
    <w:rsid w:val="00982AC3"/>
    <w:rsid w:val="00982B39"/>
    <w:rsid w:val="0098305A"/>
    <w:rsid w:val="00983357"/>
    <w:rsid w:val="00983C00"/>
    <w:rsid w:val="00983D2F"/>
    <w:rsid w:val="00983DCB"/>
    <w:rsid w:val="00984686"/>
    <w:rsid w:val="00984A4C"/>
    <w:rsid w:val="0098589F"/>
    <w:rsid w:val="00985BA2"/>
    <w:rsid w:val="00985BE8"/>
    <w:rsid w:val="009863B0"/>
    <w:rsid w:val="009865CD"/>
    <w:rsid w:val="00987106"/>
    <w:rsid w:val="00987C15"/>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5D6C"/>
    <w:rsid w:val="00997156"/>
    <w:rsid w:val="009971CB"/>
    <w:rsid w:val="009976AD"/>
    <w:rsid w:val="00997AA3"/>
    <w:rsid w:val="00997D7F"/>
    <w:rsid w:val="009A0442"/>
    <w:rsid w:val="009A09FD"/>
    <w:rsid w:val="009A0D8D"/>
    <w:rsid w:val="009A0E7F"/>
    <w:rsid w:val="009A1011"/>
    <w:rsid w:val="009A1379"/>
    <w:rsid w:val="009A19B3"/>
    <w:rsid w:val="009A1ABD"/>
    <w:rsid w:val="009A1ACA"/>
    <w:rsid w:val="009A1C84"/>
    <w:rsid w:val="009A21AF"/>
    <w:rsid w:val="009A22EF"/>
    <w:rsid w:val="009A2547"/>
    <w:rsid w:val="009A276D"/>
    <w:rsid w:val="009A2A48"/>
    <w:rsid w:val="009A3512"/>
    <w:rsid w:val="009A37B7"/>
    <w:rsid w:val="009A3A89"/>
    <w:rsid w:val="009A3F3B"/>
    <w:rsid w:val="009A4BAF"/>
    <w:rsid w:val="009A542C"/>
    <w:rsid w:val="009A54B7"/>
    <w:rsid w:val="009A57FF"/>
    <w:rsid w:val="009A5B01"/>
    <w:rsid w:val="009A6985"/>
    <w:rsid w:val="009A6AFA"/>
    <w:rsid w:val="009A6D7A"/>
    <w:rsid w:val="009A6E5E"/>
    <w:rsid w:val="009A6F0B"/>
    <w:rsid w:val="009A7A9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B7F49"/>
    <w:rsid w:val="009C0C31"/>
    <w:rsid w:val="009C144C"/>
    <w:rsid w:val="009C2160"/>
    <w:rsid w:val="009C25AF"/>
    <w:rsid w:val="009C288C"/>
    <w:rsid w:val="009C3A4A"/>
    <w:rsid w:val="009C41FD"/>
    <w:rsid w:val="009C4616"/>
    <w:rsid w:val="009C4B63"/>
    <w:rsid w:val="009C549E"/>
    <w:rsid w:val="009C54A0"/>
    <w:rsid w:val="009C5823"/>
    <w:rsid w:val="009C6026"/>
    <w:rsid w:val="009C651E"/>
    <w:rsid w:val="009C69ED"/>
    <w:rsid w:val="009C6EDF"/>
    <w:rsid w:val="009C70CF"/>
    <w:rsid w:val="009D0904"/>
    <w:rsid w:val="009D094B"/>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602"/>
    <w:rsid w:val="009E08FA"/>
    <w:rsid w:val="009E0EBE"/>
    <w:rsid w:val="009E176E"/>
    <w:rsid w:val="009E1933"/>
    <w:rsid w:val="009E1F49"/>
    <w:rsid w:val="009E22AA"/>
    <w:rsid w:val="009E2381"/>
    <w:rsid w:val="009E277F"/>
    <w:rsid w:val="009E2CBF"/>
    <w:rsid w:val="009E2E41"/>
    <w:rsid w:val="009E2EA6"/>
    <w:rsid w:val="009E381C"/>
    <w:rsid w:val="009E4446"/>
    <w:rsid w:val="009E4BEC"/>
    <w:rsid w:val="009E4EE1"/>
    <w:rsid w:val="009E63CF"/>
    <w:rsid w:val="009E689E"/>
    <w:rsid w:val="009E6A36"/>
    <w:rsid w:val="009E6C2F"/>
    <w:rsid w:val="009E7C24"/>
    <w:rsid w:val="009F0862"/>
    <w:rsid w:val="009F0DD5"/>
    <w:rsid w:val="009F12EF"/>
    <w:rsid w:val="009F1AF3"/>
    <w:rsid w:val="009F30B7"/>
    <w:rsid w:val="009F394A"/>
    <w:rsid w:val="009F3B85"/>
    <w:rsid w:val="009F3E2A"/>
    <w:rsid w:val="009F4153"/>
    <w:rsid w:val="009F496E"/>
    <w:rsid w:val="009F5E76"/>
    <w:rsid w:val="009F5ED8"/>
    <w:rsid w:val="009F687C"/>
    <w:rsid w:val="009F6902"/>
    <w:rsid w:val="009F6C0D"/>
    <w:rsid w:val="009F7D09"/>
    <w:rsid w:val="00A003BB"/>
    <w:rsid w:val="00A009AA"/>
    <w:rsid w:val="00A00A8B"/>
    <w:rsid w:val="00A00BFB"/>
    <w:rsid w:val="00A01503"/>
    <w:rsid w:val="00A01514"/>
    <w:rsid w:val="00A01737"/>
    <w:rsid w:val="00A01A91"/>
    <w:rsid w:val="00A01B27"/>
    <w:rsid w:val="00A0231E"/>
    <w:rsid w:val="00A025EC"/>
    <w:rsid w:val="00A02958"/>
    <w:rsid w:val="00A02C50"/>
    <w:rsid w:val="00A03816"/>
    <w:rsid w:val="00A03B41"/>
    <w:rsid w:val="00A03D0E"/>
    <w:rsid w:val="00A0462F"/>
    <w:rsid w:val="00A04AEA"/>
    <w:rsid w:val="00A04E81"/>
    <w:rsid w:val="00A0594B"/>
    <w:rsid w:val="00A07754"/>
    <w:rsid w:val="00A1070A"/>
    <w:rsid w:val="00A108FA"/>
    <w:rsid w:val="00A10B10"/>
    <w:rsid w:val="00A1136E"/>
    <w:rsid w:val="00A11890"/>
    <w:rsid w:val="00A11C32"/>
    <w:rsid w:val="00A12348"/>
    <w:rsid w:val="00A12E5C"/>
    <w:rsid w:val="00A134E6"/>
    <w:rsid w:val="00A1389B"/>
    <w:rsid w:val="00A1396F"/>
    <w:rsid w:val="00A14024"/>
    <w:rsid w:val="00A1463A"/>
    <w:rsid w:val="00A15E25"/>
    <w:rsid w:val="00A16C15"/>
    <w:rsid w:val="00A17C5D"/>
    <w:rsid w:val="00A21212"/>
    <w:rsid w:val="00A21295"/>
    <w:rsid w:val="00A218F0"/>
    <w:rsid w:val="00A227A7"/>
    <w:rsid w:val="00A235C4"/>
    <w:rsid w:val="00A237F0"/>
    <w:rsid w:val="00A23B31"/>
    <w:rsid w:val="00A24056"/>
    <w:rsid w:val="00A241B2"/>
    <w:rsid w:val="00A25027"/>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A49"/>
    <w:rsid w:val="00A36F8B"/>
    <w:rsid w:val="00A37079"/>
    <w:rsid w:val="00A37305"/>
    <w:rsid w:val="00A373D9"/>
    <w:rsid w:val="00A37535"/>
    <w:rsid w:val="00A407E5"/>
    <w:rsid w:val="00A4084E"/>
    <w:rsid w:val="00A40A43"/>
    <w:rsid w:val="00A41166"/>
    <w:rsid w:val="00A41433"/>
    <w:rsid w:val="00A41890"/>
    <w:rsid w:val="00A41B2B"/>
    <w:rsid w:val="00A41DF1"/>
    <w:rsid w:val="00A42008"/>
    <w:rsid w:val="00A42424"/>
    <w:rsid w:val="00A4258F"/>
    <w:rsid w:val="00A42977"/>
    <w:rsid w:val="00A43391"/>
    <w:rsid w:val="00A440F1"/>
    <w:rsid w:val="00A44232"/>
    <w:rsid w:val="00A44972"/>
    <w:rsid w:val="00A45B13"/>
    <w:rsid w:val="00A4604C"/>
    <w:rsid w:val="00A46221"/>
    <w:rsid w:val="00A46E50"/>
    <w:rsid w:val="00A46F1A"/>
    <w:rsid w:val="00A47E37"/>
    <w:rsid w:val="00A47EC3"/>
    <w:rsid w:val="00A47EF0"/>
    <w:rsid w:val="00A50380"/>
    <w:rsid w:val="00A50415"/>
    <w:rsid w:val="00A5054A"/>
    <w:rsid w:val="00A50B5E"/>
    <w:rsid w:val="00A51816"/>
    <w:rsid w:val="00A524E0"/>
    <w:rsid w:val="00A52BB2"/>
    <w:rsid w:val="00A53010"/>
    <w:rsid w:val="00A53918"/>
    <w:rsid w:val="00A54AD7"/>
    <w:rsid w:val="00A54DCD"/>
    <w:rsid w:val="00A54F25"/>
    <w:rsid w:val="00A55346"/>
    <w:rsid w:val="00A55703"/>
    <w:rsid w:val="00A55705"/>
    <w:rsid w:val="00A55AA9"/>
    <w:rsid w:val="00A56028"/>
    <w:rsid w:val="00A5625F"/>
    <w:rsid w:val="00A56467"/>
    <w:rsid w:val="00A5713D"/>
    <w:rsid w:val="00A572DA"/>
    <w:rsid w:val="00A573EC"/>
    <w:rsid w:val="00A5758F"/>
    <w:rsid w:val="00A60207"/>
    <w:rsid w:val="00A602E0"/>
    <w:rsid w:val="00A60A45"/>
    <w:rsid w:val="00A60A85"/>
    <w:rsid w:val="00A60B5A"/>
    <w:rsid w:val="00A61E1C"/>
    <w:rsid w:val="00A62A54"/>
    <w:rsid w:val="00A633B7"/>
    <w:rsid w:val="00A63B5A"/>
    <w:rsid w:val="00A63F72"/>
    <w:rsid w:val="00A645C9"/>
    <w:rsid w:val="00A6599E"/>
    <w:rsid w:val="00A66649"/>
    <w:rsid w:val="00A66BB4"/>
    <w:rsid w:val="00A66FA9"/>
    <w:rsid w:val="00A67785"/>
    <w:rsid w:val="00A677C0"/>
    <w:rsid w:val="00A70069"/>
    <w:rsid w:val="00A704E1"/>
    <w:rsid w:val="00A70B51"/>
    <w:rsid w:val="00A7150F"/>
    <w:rsid w:val="00A71E40"/>
    <w:rsid w:val="00A72F31"/>
    <w:rsid w:val="00A73365"/>
    <w:rsid w:val="00A7363B"/>
    <w:rsid w:val="00A73AE5"/>
    <w:rsid w:val="00A73CAA"/>
    <w:rsid w:val="00A73CD5"/>
    <w:rsid w:val="00A7416C"/>
    <w:rsid w:val="00A74B33"/>
    <w:rsid w:val="00A753F5"/>
    <w:rsid w:val="00A7542C"/>
    <w:rsid w:val="00A7571B"/>
    <w:rsid w:val="00A75B9E"/>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87D3A"/>
    <w:rsid w:val="00A87E94"/>
    <w:rsid w:val="00A9055C"/>
    <w:rsid w:val="00A9125D"/>
    <w:rsid w:val="00A9132B"/>
    <w:rsid w:val="00A92D64"/>
    <w:rsid w:val="00A92EFE"/>
    <w:rsid w:val="00A9315A"/>
    <w:rsid w:val="00A938E1"/>
    <w:rsid w:val="00A941B0"/>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017"/>
    <w:rsid w:val="00AA2268"/>
    <w:rsid w:val="00AA22D5"/>
    <w:rsid w:val="00AA2C41"/>
    <w:rsid w:val="00AA4D3D"/>
    <w:rsid w:val="00AA57E9"/>
    <w:rsid w:val="00AA5D89"/>
    <w:rsid w:val="00AA62BA"/>
    <w:rsid w:val="00AA643A"/>
    <w:rsid w:val="00AA683C"/>
    <w:rsid w:val="00AA73BA"/>
    <w:rsid w:val="00AA7489"/>
    <w:rsid w:val="00AA75B7"/>
    <w:rsid w:val="00AA7E54"/>
    <w:rsid w:val="00AB046D"/>
    <w:rsid w:val="00AB0F9B"/>
    <w:rsid w:val="00AB110D"/>
    <w:rsid w:val="00AB15A8"/>
    <w:rsid w:val="00AB27E5"/>
    <w:rsid w:val="00AB31F2"/>
    <w:rsid w:val="00AB6089"/>
    <w:rsid w:val="00AB6BEF"/>
    <w:rsid w:val="00AB6DCA"/>
    <w:rsid w:val="00AB6F7F"/>
    <w:rsid w:val="00AB7218"/>
    <w:rsid w:val="00AB7DC8"/>
    <w:rsid w:val="00AC09CC"/>
    <w:rsid w:val="00AC0AB7"/>
    <w:rsid w:val="00AC0B4E"/>
    <w:rsid w:val="00AC190C"/>
    <w:rsid w:val="00AC194B"/>
    <w:rsid w:val="00AC22FA"/>
    <w:rsid w:val="00AC27B8"/>
    <w:rsid w:val="00AC3060"/>
    <w:rsid w:val="00AC3EDF"/>
    <w:rsid w:val="00AC42BC"/>
    <w:rsid w:val="00AC442E"/>
    <w:rsid w:val="00AC55B9"/>
    <w:rsid w:val="00AC569B"/>
    <w:rsid w:val="00AC6090"/>
    <w:rsid w:val="00AC641F"/>
    <w:rsid w:val="00AC683E"/>
    <w:rsid w:val="00AC6C03"/>
    <w:rsid w:val="00AC7320"/>
    <w:rsid w:val="00AC7397"/>
    <w:rsid w:val="00AC7685"/>
    <w:rsid w:val="00AC771B"/>
    <w:rsid w:val="00AC7CDB"/>
    <w:rsid w:val="00AC7EE5"/>
    <w:rsid w:val="00AD00EE"/>
    <w:rsid w:val="00AD0C25"/>
    <w:rsid w:val="00AD0D07"/>
    <w:rsid w:val="00AD1804"/>
    <w:rsid w:val="00AD189A"/>
    <w:rsid w:val="00AD5104"/>
    <w:rsid w:val="00AD57CE"/>
    <w:rsid w:val="00AD6456"/>
    <w:rsid w:val="00AD6ADC"/>
    <w:rsid w:val="00AD7387"/>
    <w:rsid w:val="00AD74AF"/>
    <w:rsid w:val="00AD7670"/>
    <w:rsid w:val="00AD7CB6"/>
    <w:rsid w:val="00AE0D7B"/>
    <w:rsid w:val="00AE1254"/>
    <w:rsid w:val="00AE171D"/>
    <w:rsid w:val="00AE1891"/>
    <w:rsid w:val="00AE1BAE"/>
    <w:rsid w:val="00AE1C26"/>
    <w:rsid w:val="00AE1C37"/>
    <w:rsid w:val="00AE2CA9"/>
    <w:rsid w:val="00AE42C2"/>
    <w:rsid w:val="00AE55D4"/>
    <w:rsid w:val="00AE5CB7"/>
    <w:rsid w:val="00AE5D12"/>
    <w:rsid w:val="00AE680C"/>
    <w:rsid w:val="00AE68DB"/>
    <w:rsid w:val="00AE7EFF"/>
    <w:rsid w:val="00AF0FA6"/>
    <w:rsid w:val="00AF203C"/>
    <w:rsid w:val="00AF2359"/>
    <w:rsid w:val="00AF2735"/>
    <w:rsid w:val="00AF33C4"/>
    <w:rsid w:val="00AF346F"/>
    <w:rsid w:val="00AF3509"/>
    <w:rsid w:val="00AF3A01"/>
    <w:rsid w:val="00AF3D2E"/>
    <w:rsid w:val="00AF4CC7"/>
    <w:rsid w:val="00AF5533"/>
    <w:rsid w:val="00AF5761"/>
    <w:rsid w:val="00AF58F0"/>
    <w:rsid w:val="00AF592F"/>
    <w:rsid w:val="00AF73AB"/>
    <w:rsid w:val="00B004E8"/>
    <w:rsid w:val="00B00F9E"/>
    <w:rsid w:val="00B01498"/>
    <w:rsid w:val="00B015F5"/>
    <w:rsid w:val="00B0223A"/>
    <w:rsid w:val="00B039C2"/>
    <w:rsid w:val="00B04453"/>
    <w:rsid w:val="00B0449E"/>
    <w:rsid w:val="00B04645"/>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A9B"/>
    <w:rsid w:val="00B16ED0"/>
    <w:rsid w:val="00B17236"/>
    <w:rsid w:val="00B17A36"/>
    <w:rsid w:val="00B17AFE"/>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42FE"/>
    <w:rsid w:val="00B25700"/>
    <w:rsid w:val="00B25AE5"/>
    <w:rsid w:val="00B25F91"/>
    <w:rsid w:val="00B2631E"/>
    <w:rsid w:val="00B267CA"/>
    <w:rsid w:val="00B270B4"/>
    <w:rsid w:val="00B27BA3"/>
    <w:rsid w:val="00B27C60"/>
    <w:rsid w:val="00B27E7B"/>
    <w:rsid w:val="00B30522"/>
    <w:rsid w:val="00B3094E"/>
    <w:rsid w:val="00B3145F"/>
    <w:rsid w:val="00B31D02"/>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D7"/>
    <w:rsid w:val="00B35979"/>
    <w:rsid w:val="00B35B81"/>
    <w:rsid w:val="00B36948"/>
    <w:rsid w:val="00B3773B"/>
    <w:rsid w:val="00B37753"/>
    <w:rsid w:val="00B37866"/>
    <w:rsid w:val="00B37C09"/>
    <w:rsid w:val="00B409A1"/>
    <w:rsid w:val="00B40C79"/>
    <w:rsid w:val="00B40CC1"/>
    <w:rsid w:val="00B40DAC"/>
    <w:rsid w:val="00B412A7"/>
    <w:rsid w:val="00B412F4"/>
    <w:rsid w:val="00B41671"/>
    <w:rsid w:val="00B420FE"/>
    <w:rsid w:val="00B43E00"/>
    <w:rsid w:val="00B45A4E"/>
    <w:rsid w:val="00B45ECB"/>
    <w:rsid w:val="00B47358"/>
    <w:rsid w:val="00B47417"/>
    <w:rsid w:val="00B475D1"/>
    <w:rsid w:val="00B47FC6"/>
    <w:rsid w:val="00B50380"/>
    <w:rsid w:val="00B50D22"/>
    <w:rsid w:val="00B511BF"/>
    <w:rsid w:val="00B51427"/>
    <w:rsid w:val="00B51979"/>
    <w:rsid w:val="00B51CC0"/>
    <w:rsid w:val="00B51EF5"/>
    <w:rsid w:val="00B5230C"/>
    <w:rsid w:val="00B52511"/>
    <w:rsid w:val="00B52520"/>
    <w:rsid w:val="00B52D35"/>
    <w:rsid w:val="00B53485"/>
    <w:rsid w:val="00B53D72"/>
    <w:rsid w:val="00B53DF4"/>
    <w:rsid w:val="00B53ED2"/>
    <w:rsid w:val="00B54561"/>
    <w:rsid w:val="00B552F6"/>
    <w:rsid w:val="00B55539"/>
    <w:rsid w:val="00B55A71"/>
    <w:rsid w:val="00B55C74"/>
    <w:rsid w:val="00B55FDB"/>
    <w:rsid w:val="00B56584"/>
    <w:rsid w:val="00B56E82"/>
    <w:rsid w:val="00B57243"/>
    <w:rsid w:val="00B57280"/>
    <w:rsid w:val="00B57385"/>
    <w:rsid w:val="00B57B99"/>
    <w:rsid w:val="00B57C1C"/>
    <w:rsid w:val="00B602BE"/>
    <w:rsid w:val="00B6030F"/>
    <w:rsid w:val="00B608AA"/>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0D8"/>
    <w:rsid w:val="00B715CE"/>
    <w:rsid w:val="00B71D15"/>
    <w:rsid w:val="00B71DC1"/>
    <w:rsid w:val="00B724B9"/>
    <w:rsid w:val="00B7266E"/>
    <w:rsid w:val="00B72C5C"/>
    <w:rsid w:val="00B72CFD"/>
    <w:rsid w:val="00B7330C"/>
    <w:rsid w:val="00B73799"/>
    <w:rsid w:val="00B74EDC"/>
    <w:rsid w:val="00B759F3"/>
    <w:rsid w:val="00B75D29"/>
    <w:rsid w:val="00B76133"/>
    <w:rsid w:val="00B76BBD"/>
    <w:rsid w:val="00B80170"/>
    <w:rsid w:val="00B80368"/>
    <w:rsid w:val="00B807CE"/>
    <w:rsid w:val="00B809DD"/>
    <w:rsid w:val="00B80DE6"/>
    <w:rsid w:val="00B8176C"/>
    <w:rsid w:val="00B82099"/>
    <w:rsid w:val="00B8261D"/>
    <w:rsid w:val="00B83A52"/>
    <w:rsid w:val="00B83F89"/>
    <w:rsid w:val="00B8410E"/>
    <w:rsid w:val="00B84190"/>
    <w:rsid w:val="00B84872"/>
    <w:rsid w:val="00B84B40"/>
    <w:rsid w:val="00B852FA"/>
    <w:rsid w:val="00B855AA"/>
    <w:rsid w:val="00B85C1F"/>
    <w:rsid w:val="00B861A3"/>
    <w:rsid w:val="00B86366"/>
    <w:rsid w:val="00B86DF4"/>
    <w:rsid w:val="00B8706D"/>
    <w:rsid w:val="00B87074"/>
    <w:rsid w:val="00B87ADF"/>
    <w:rsid w:val="00B902A3"/>
    <w:rsid w:val="00B90578"/>
    <w:rsid w:val="00B90BAD"/>
    <w:rsid w:val="00B91A84"/>
    <w:rsid w:val="00B91F4E"/>
    <w:rsid w:val="00B922DD"/>
    <w:rsid w:val="00B9257C"/>
    <w:rsid w:val="00B92EA9"/>
    <w:rsid w:val="00B930DF"/>
    <w:rsid w:val="00B93578"/>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1544"/>
    <w:rsid w:val="00BA16B8"/>
    <w:rsid w:val="00BA246D"/>
    <w:rsid w:val="00BA2F9D"/>
    <w:rsid w:val="00BA3339"/>
    <w:rsid w:val="00BA335E"/>
    <w:rsid w:val="00BA3CAD"/>
    <w:rsid w:val="00BA3F7A"/>
    <w:rsid w:val="00BA4EA0"/>
    <w:rsid w:val="00BA63C8"/>
    <w:rsid w:val="00BA6B41"/>
    <w:rsid w:val="00BA7460"/>
    <w:rsid w:val="00BA7BAD"/>
    <w:rsid w:val="00BB0658"/>
    <w:rsid w:val="00BB1094"/>
    <w:rsid w:val="00BB1542"/>
    <w:rsid w:val="00BB2022"/>
    <w:rsid w:val="00BB3C23"/>
    <w:rsid w:val="00BB43D4"/>
    <w:rsid w:val="00BB459A"/>
    <w:rsid w:val="00BB4A67"/>
    <w:rsid w:val="00BB520D"/>
    <w:rsid w:val="00BB625E"/>
    <w:rsid w:val="00BB6448"/>
    <w:rsid w:val="00BB6606"/>
    <w:rsid w:val="00BB66DC"/>
    <w:rsid w:val="00BB6916"/>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5FA1"/>
    <w:rsid w:val="00BC639F"/>
    <w:rsid w:val="00BC6C3D"/>
    <w:rsid w:val="00BC6EE8"/>
    <w:rsid w:val="00BC7428"/>
    <w:rsid w:val="00BC7677"/>
    <w:rsid w:val="00BD0245"/>
    <w:rsid w:val="00BD040A"/>
    <w:rsid w:val="00BD057D"/>
    <w:rsid w:val="00BD05D7"/>
    <w:rsid w:val="00BD060C"/>
    <w:rsid w:val="00BD0770"/>
    <w:rsid w:val="00BD09BF"/>
    <w:rsid w:val="00BD0FD3"/>
    <w:rsid w:val="00BD1088"/>
    <w:rsid w:val="00BD2CDD"/>
    <w:rsid w:val="00BD2F51"/>
    <w:rsid w:val="00BD307F"/>
    <w:rsid w:val="00BD379C"/>
    <w:rsid w:val="00BD3BD1"/>
    <w:rsid w:val="00BD3C4C"/>
    <w:rsid w:val="00BD3F78"/>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264"/>
    <w:rsid w:val="00BF12AD"/>
    <w:rsid w:val="00BF178C"/>
    <w:rsid w:val="00BF3ED4"/>
    <w:rsid w:val="00BF49BD"/>
    <w:rsid w:val="00BF618D"/>
    <w:rsid w:val="00BF6511"/>
    <w:rsid w:val="00BF7066"/>
    <w:rsid w:val="00BF7137"/>
    <w:rsid w:val="00BF7575"/>
    <w:rsid w:val="00BF770E"/>
    <w:rsid w:val="00BF7928"/>
    <w:rsid w:val="00BF7BC5"/>
    <w:rsid w:val="00C00644"/>
    <w:rsid w:val="00C009A9"/>
    <w:rsid w:val="00C00B0D"/>
    <w:rsid w:val="00C0193B"/>
    <w:rsid w:val="00C01C85"/>
    <w:rsid w:val="00C01C8C"/>
    <w:rsid w:val="00C02CEA"/>
    <w:rsid w:val="00C035E1"/>
    <w:rsid w:val="00C035E7"/>
    <w:rsid w:val="00C03A42"/>
    <w:rsid w:val="00C04F70"/>
    <w:rsid w:val="00C05699"/>
    <w:rsid w:val="00C05720"/>
    <w:rsid w:val="00C058C4"/>
    <w:rsid w:val="00C064A2"/>
    <w:rsid w:val="00C065C9"/>
    <w:rsid w:val="00C06920"/>
    <w:rsid w:val="00C06A49"/>
    <w:rsid w:val="00C06CD5"/>
    <w:rsid w:val="00C07824"/>
    <w:rsid w:val="00C109CE"/>
    <w:rsid w:val="00C10FF5"/>
    <w:rsid w:val="00C113D1"/>
    <w:rsid w:val="00C11657"/>
    <w:rsid w:val="00C11FC4"/>
    <w:rsid w:val="00C12B8E"/>
    <w:rsid w:val="00C1303F"/>
    <w:rsid w:val="00C13307"/>
    <w:rsid w:val="00C1392C"/>
    <w:rsid w:val="00C1436C"/>
    <w:rsid w:val="00C14AFD"/>
    <w:rsid w:val="00C1567D"/>
    <w:rsid w:val="00C15F5D"/>
    <w:rsid w:val="00C16367"/>
    <w:rsid w:val="00C169A7"/>
    <w:rsid w:val="00C16EBE"/>
    <w:rsid w:val="00C1703B"/>
    <w:rsid w:val="00C17221"/>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0CCB"/>
    <w:rsid w:val="00C316BF"/>
    <w:rsid w:val="00C31E2F"/>
    <w:rsid w:val="00C3206E"/>
    <w:rsid w:val="00C32A34"/>
    <w:rsid w:val="00C32A3F"/>
    <w:rsid w:val="00C33A1A"/>
    <w:rsid w:val="00C34D5A"/>
    <w:rsid w:val="00C34D63"/>
    <w:rsid w:val="00C350AC"/>
    <w:rsid w:val="00C352FC"/>
    <w:rsid w:val="00C35E2F"/>
    <w:rsid w:val="00C35EC4"/>
    <w:rsid w:val="00C36473"/>
    <w:rsid w:val="00C3663A"/>
    <w:rsid w:val="00C36867"/>
    <w:rsid w:val="00C368C1"/>
    <w:rsid w:val="00C36A3D"/>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D5D"/>
    <w:rsid w:val="00C44277"/>
    <w:rsid w:val="00C45006"/>
    <w:rsid w:val="00C451FF"/>
    <w:rsid w:val="00C4540E"/>
    <w:rsid w:val="00C4560E"/>
    <w:rsid w:val="00C45723"/>
    <w:rsid w:val="00C4641C"/>
    <w:rsid w:val="00C46FCB"/>
    <w:rsid w:val="00C478BE"/>
    <w:rsid w:val="00C47A8A"/>
    <w:rsid w:val="00C47F77"/>
    <w:rsid w:val="00C5095F"/>
    <w:rsid w:val="00C50A66"/>
    <w:rsid w:val="00C516E1"/>
    <w:rsid w:val="00C51A10"/>
    <w:rsid w:val="00C51B61"/>
    <w:rsid w:val="00C51C08"/>
    <w:rsid w:val="00C51E69"/>
    <w:rsid w:val="00C5207F"/>
    <w:rsid w:val="00C522FA"/>
    <w:rsid w:val="00C524F9"/>
    <w:rsid w:val="00C525B7"/>
    <w:rsid w:val="00C52B63"/>
    <w:rsid w:val="00C52E8D"/>
    <w:rsid w:val="00C53C7F"/>
    <w:rsid w:val="00C53E51"/>
    <w:rsid w:val="00C53E60"/>
    <w:rsid w:val="00C54081"/>
    <w:rsid w:val="00C54BC5"/>
    <w:rsid w:val="00C558B0"/>
    <w:rsid w:val="00C55FCB"/>
    <w:rsid w:val="00C5628E"/>
    <w:rsid w:val="00C61081"/>
    <w:rsid w:val="00C61241"/>
    <w:rsid w:val="00C61DF9"/>
    <w:rsid w:val="00C6221E"/>
    <w:rsid w:val="00C62EB7"/>
    <w:rsid w:val="00C630C4"/>
    <w:rsid w:val="00C6477B"/>
    <w:rsid w:val="00C6590C"/>
    <w:rsid w:val="00C659A4"/>
    <w:rsid w:val="00C664E7"/>
    <w:rsid w:val="00C677D7"/>
    <w:rsid w:val="00C67D2F"/>
    <w:rsid w:val="00C67D6E"/>
    <w:rsid w:val="00C70946"/>
    <w:rsid w:val="00C70AEF"/>
    <w:rsid w:val="00C70B18"/>
    <w:rsid w:val="00C71167"/>
    <w:rsid w:val="00C71481"/>
    <w:rsid w:val="00C72AB4"/>
    <w:rsid w:val="00C72BE3"/>
    <w:rsid w:val="00C73138"/>
    <w:rsid w:val="00C732D5"/>
    <w:rsid w:val="00C73547"/>
    <w:rsid w:val="00C7395D"/>
    <w:rsid w:val="00C739E5"/>
    <w:rsid w:val="00C7417F"/>
    <w:rsid w:val="00C74885"/>
    <w:rsid w:val="00C74EE7"/>
    <w:rsid w:val="00C74F34"/>
    <w:rsid w:val="00C755A9"/>
    <w:rsid w:val="00C758F8"/>
    <w:rsid w:val="00C75AF7"/>
    <w:rsid w:val="00C75E20"/>
    <w:rsid w:val="00C75FA5"/>
    <w:rsid w:val="00C76600"/>
    <w:rsid w:val="00C76B3E"/>
    <w:rsid w:val="00C76DBD"/>
    <w:rsid w:val="00C7747A"/>
    <w:rsid w:val="00C77849"/>
    <w:rsid w:val="00C77B02"/>
    <w:rsid w:val="00C77DD1"/>
    <w:rsid w:val="00C80440"/>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A95"/>
    <w:rsid w:val="00C87BC2"/>
    <w:rsid w:val="00C87BC4"/>
    <w:rsid w:val="00C87EBE"/>
    <w:rsid w:val="00C9092D"/>
    <w:rsid w:val="00C90D5A"/>
    <w:rsid w:val="00C9115D"/>
    <w:rsid w:val="00C91687"/>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2AC4"/>
    <w:rsid w:val="00CC3E04"/>
    <w:rsid w:val="00CC3F96"/>
    <w:rsid w:val="00CC4E15"/>
    <w:rsid w:val="00CC5D7A"/>
    <w:rsid w:val="00CC5F16"/>
    <w:rsid w:val="00CC63E1"/>
    <w:rsid w:val="00CC7195"/>
    <w:rsid w:val="00CC7D93"/>
    <w:rsid w:val="00CC7DBB"/>
    <w:rsid w:val="00CC7F7F"/>
    <w:rsid w:val="00CD009A"/>
    <w:rsid w:val="00CD0528"/>
    <w:rsid w:val="00CD129B"/>
    <w:rsid w:val="00CD16FB"/>
    <w:rsid w:val="00CD17C2"/>
    <w:rsid w:val="00CD1A21"/>
    <w:rsid w:val="00CD267A"/>
    <w:rsid w:val="00CD327A"/>
    <w:rsid w:val="00CD38BE"/>
    <w:rsid w:val="00CD412F"/>
    <w:rsid w:val="00CD424D"/>
    <w:rsid w:val="00CD46E7"/>
    <w:rsid w:val="00CD485E"/>
    <w:rsid w:val="00CD4AEE"/>
    <w:rsid w:val="00CD5796"/>
    <w:rsid w:val="00CD63A6"/>
    <w:rsid w:val="00CD6A6D"/>
    <w:rsid w:val="00CD6F5E"/>
    <w:rsid w:val="00CD7378"/>
    <w:rsid w:val="00CD766F"/>
    <w:rsid w:val="00CD7A12"/>
    <w:rsid w:val="00CE0457"/>
    <w:rsid w:val="00CE0E3C"/>
    <w:rsid w:val="00CE108E"/>
    <w:rsid w:val="00CE1300"/>
    <w:rsid w:val="00CE176A"/>
    <w:rsid w:val="00CE1DB9"/>
    <w:rsid w:val="00CE274F"/>
    <w:rsid w:val="00CE2DE9"/>
    <w:rsid w:val="00CE2F0C"/>
    <w:rsid w:val="00CE33D3"/>
    <w:rsid w:val="00CE356A"/>
    <w:rsid w:val="00CE38A0"/>
    <w:rsid w:val="00CE3C02"/>
    <w:rsid w:val="00CE3C1C"/>
    <w:rsid w:val="00CE3DCF"/>
    <w:rsid w:val="00CE486E"/>
    <w:rsid w:val="00CE5A4A"/>
    <w:rsid w:val="00CE5C09"/>
    <w:rsid w:val="00CE618E"/>
    <w:rsid w:val="00CE6262"/>
    <w:rsid w:val="00CE69DB"/>
    <w:rsid w:val="00CE70B2"/>
    <w:rsid w:val="00CE713E"/>
    <w:rsid w:val="00CE7B69"/>
    <w:rsid w:val="00CF11F0"/>
    <w:rsid w:val="00CF1B53"/>
    <w:rsid w:val="00CF1F30"/>
    <w:rsid w:val="00CF202C"/>
    <w:rsid w:val="00CF23C5"/>
    <w:rsid w:val="00CF3087"/>
    <w:rsid w:val="00CF3F2E"/>
    <w:rsid w:val="00CF449D"/>
    <w:rsid w:val="00CF4BBF"/>
    <w:rsid w:val="00CF4C3F"/>
    <w:rsid w:val="00CF59DB"/>
    <w:rsid w:val="00CF600C"/>
    <w:rsid w:val="00CF69A5"/>
    <w:rsid w:val="00CF6CD7"/>
    <w:rsid w:val="00CF73B2"/>
    <w:rsid w:val="00CF7A98"/>
    <w:rsid w:val="00D00AE9"/>
    <w:rsid w:val="00D00C7B"/>
    <w:rsid w:val="00D019F4"/>
    <w:rsid w:val="00D02514"/>
    <w:rsid w:val="00D02592"/>
    <w:rsid w:val="00D025C7"/>
    <w:rsid w:val="00D035EE"/>
    <w:rsid w:val="00D05715"/>
    <w:rsid w:val="00D05E91"/>
    <w:rsid w:val="00D0654A"/>
    <w:rsid w:val="00D0690F"/>
    <w:rsid w:val="00D06A06"/>
    <w:rsid w:val="00D07080"/>
    <w:rsid w:val="00D07C5F"/>
    <w:rsid w:val="00D07E38"/>
    <w:rsid w:val="00D07EEC"/>
    <w:rsid w:val="00D108B4"/>
    <w:rsid w:val="00D10BA8"/>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04F5"/>
    <w:rsid w:val="00D20966"/>
    <w:rsid w:val="00D210A2"/>
    <w:rsid w:val="00D21441"/>
    <w:rsid w:val="00D21889"/>
    <w:rsid w:val="00D22325"/>
    <w:rsid w:val="00D22338"/>
    <w:rsid w:val="00D224A1"/>
    <w:rsid w:val="00D229BA"/>
    <w:rsid w:val="00D2304E"/>
    <w:rsid w:val="00D23F02"/>
    <w:rsid w:val="00D2450A"/>
    <w:rsid w:val="00D2540C"/>
    <w:rsid w:val="00D256D4"/>
    <w:rsid w:val="00D25818"/>
    <w:rsid w:val="00D25E1F"/>
    <w:rsid w:val="00D25F86"/>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BF4"/>
    <w:rsid w:val="00D36532"/>
    <w:rsid w:val="00D36BCE"/>
    <w:rsid w:val="00D36C53"/>
    <w:rsid w:val="00D3707E"/>
    <w:rsid w:val="00D37A82"/>
    <w:rsid w:val="00D4081B"/>
    <w:rsid w:val="00D40A1E"/>
    <w:rsid w:val="00D40AE1"/>
    <w:rsid w:val="00D40C2B"/>
    <w:rsid w:val="00D40E08"/>
    <w:rsid w:val="00D41235"/>
    <w:rsid w:val="00D41556"/>
    <w:rsid w:val="00D41715"/>
    <w:rsid w:val="00D41E8A"/>
    <w:rsid w:val="00D420F7"/>
    <w:rsid w:val="00D427E6"/>
    <w:rsid w:val="00D430B4"/>
    <w:rsid w:val="00D439D2"/>
    <w:rsid w:val="00D43D7E"/>
    <w:rsid w:val="00D4469F"/>
    <w:rsid w:val="00D446A6"/>
    <w:rsid w:val="00D44F31"/>
    <w:rsid w:val="00D45149"/>
    <w:rsid w:val="00D451D3"/>
    <w:rsid w:val="00D46266"/>
    <w:rsid w:val="00D4628B"/>
    <w:rsid w:val="00D46B22"/>
    <w:rsid w:val="00D46DFA"/>
    <w:rsid w:val="00D4721D"/>
    <w:rsid w:val="00D4730A"/>
    <w:rsid w:val="00D473F3"/>
    <w:rsid w:val="00D4772E"/>
    <w:rsid w:val="00D50198"/>
    <w:rsid w:val="00D501EC"/>
    <w:rsid w:val="00D5077D"/>
    <w:rsid w:val="00D50E69"/>
    <w:rsid w:val="00D51039"/>
    <w:rsid w:val="00D525E3"/>
    <w:rsid w:val="00D5312C"/>
    <w:rsid w:val="00D538B0"/>
    <w:rsid w:val="00D542AE"/>
    <w:rsid w:val="00D550A4"/>
    <w:rsid w:val="00D553BB"/>
    <w:rsid w:val="00D553BC"/>
    <w:rsid w:val="00D55840"/>
    <w:rsid w:val="00D55BA5"/>
    <w:rsid w:val="00D57EE9"/>
    <w:rsid w:val="00D60938"/>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93A"/>
    <w:rsid w:val="00D71D33"/>
    <w:rsid w:val="00D71E5D"/>
    <w:rsid w:val="00D72BE5"/>
    <w:rsid w:val="00D72F29"/>
    <w:rsid w:val="00D72FCF"/>
    <w:rsid w:val="00D73564"/>
    <w:rsid w:val="00D7495D"/>
    <w:rsid w:val="00D758CE"/>
    <w:rsid w:val="00D75A96"/>
    <w:rsid w:val="00D7615B"/>
    <w:rsid w:val="00D772AF"/>
    <w:rsid w:val="00D77327"/>
    <w:rsid w:val="00D77436"/>
    <w:rsid w:val="00D77745"/>
    <w:rsid w:val="00D80493"/>
    <w:rsid w:val="00D80CDD"/>
    <w:rsid w:val="00D81411"/>
    <w:rsid w:val="00D814BA"/>
    <w:rsid w:val="00D81848"/>
    <w:rsid w:val="00D82E5D"/>
    <w:rsid w:val="00D84021"/>
    <w:rsid w:val="00D845C6"/>
    <w:rsid w:val="00D847C3"/>
    <w:rsid w:val="00D850C0"/>
    <w:rsid w:val="00D852D5"/>
    <w:rsid w:val="00D85517"/>
    <w:rsid w:val="00D8575B"/>
    <w:rsid w:val="00D863AF"/>
    <w:rsid w:val="00D86620"/>
    <w:rsid w:val="00D8714E"/>
    <w:rsid w:val="00D87581"/>
    <w:rsid w:val="00D87699"/>
    <w:rsid w:val="00D877C2"/>
    <w:rsid w:val="00D90697"/>
    <w:rsid w:val="00D91A55"/>
    <w:rsid w:val="00D92308"/>
    <w:rsid w:val="00D94850"/>
    <w:rsid w:val="00D95D23"/>
    <w:rsid w:val="00D95D5C"/>
    <w:rsid w:val="00D963A5"/>
    <w:rsid w:val="00D964BD"/>
    <w:rsid w:val="00D9684A"/>
    <w:rsid w:val="00D96952"/>
    <w:rsid w:val="00D96B7D"/>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B03B2"/>
    <w:rsid w:val="00DB072F"/>
    <w:rsid w:val="00DB11BE"/>
    <w:rsid w:val="00DB1BEA"/>
    <w:rsid w:val="00DB28CC"/>
    <w:rsid w:val="00DB2BDD"/>
    <w:rsid w:val="00DB2C9A"/>
    <w:rsid w:val="00DB303B"/>
    <w:rsid w:val="00DB344E"/>
    <w:rsid w:val="00DB3BD4"/>
    <w:rsid w:val="00DB4157"/>
    <w:rsid w:val="00DB44C3"/>
    <w:rsid w:val="00DB4B75"/>
    <w:rsid w:val="00DB62D0"/>
    <w:rsid w:val="00DB688E"/>
    <w:rsid w:val="00DB6AD3"/>
    <w:rsid w:val="00DB6DF7"/>
    <w:rsid w:val="00DC05AC"/>
    <w:rsid w:val="00DC0E7C"/>
    <w:rsid w:val="00DC1B20"/>
    <w:rsid w:val="00DC230D"/>
    <w:rsid w:val="00DC233C"/>
    <w:rsid w:val="00DC3C7F"/>
    <w:rsid w:val="00DC3CC5"/>
    <w:rsid w:val="00DC3E7A"/>
    <w:rsid w:val="00DC3EE1"/>
    <w:rsid w:val="00DC4C60"/>
    <w:rsid w:val="00DC521D"/>
    <w:rsid w:val="00DC552F"/>
    <w:rsid w:val="00DC5F33"/>
    <w:rsid w:val="00DC5F57"/>
    <w:rsid w:val="00DC684D"/>
    <w:rsid w:val="00DC6BCD"/>
    <w:rsid w:val="00DC7E08"/>
    <w:rsid w:val="00DD04BF"/>
    <w:rsid w:val="00DD06CF"/>
    <w:rsid w:val="00DD074B"/>
    <w:rsid w:val="00DD0D48"/>
    <w:rsid w:val="00DD1256"/>
    <w:rsid w:val="00DD169B"/>
    <w:rsid w:val="00DD1842"/>
    <w:rsid w:val="00DD188A"/>
    <w:rsid w:val="00DD1CA4"/>
    <w:rsid w:val="00DD2606"/>
    <w:rsid w:val="00DD2717"/>
    <w:rsid w:val="00DD2B54"/>
    <w:rsid w:val="00DD2E25"/>
    <w:rsid w:val="00DD2EC6"/>
    <w:rsid w:val="00DD35EA"/>
    <w:rsid w:val="00DD39EE"/>
    <w:rsid w:val="00DD4D54"/>
    <w:rsid w:val="00DD5034"/>
    <w:rsid w:val="00DD510F"/>
    <w:rsid w:val="00DD53BA"/>
    <w:rsid w:val="00DD6326"/>
    <w:rsid w:val="00DD770C"/>
    <w:rsid w:val="00DD771E"/>
    <w:rsid w:val="00DD7C99"/>
    <w:rsid w:val="00DD7CEC"/>
    <w:rsid w:val="00DD7EE0"/>
    <w:rsid w:val="00DE130F"/>
    <w:rsid w:val="00DE143D"/>
    <w:rsid w:val="00DE2714"/>
    <w:rsid w:val="00DE2B4F"/>
    <w:rsid w:val="00DE37F2"/>
    <w:rsid w:val="00DE4343"/>
    <w:rsid w:val="00DE4A43"/>
    <w:rsid w:val="00DE4CE1"/>
    <w:rsid w:val="00DE64E2"/>
    <w:rsid w:val="00DE6959"/>
    <w:rsid w:val="00DE6A04"/>
    <w:rsid w:val="00DE6B82"/>
    <w:rsid w:val="00DE6C5A"/>
    <w:rsid w:val="00DE7A03"/>
    <w:rsid w:val="00DF03E1"/>
    <w:rsid w:val="00DF0975"/>
    <w:rsid w:val="00DF140D"/>
    <w:rsid w:val="00DF166F"/>
    <w:rsid w:val="00DF185F"/>
    <w:rsid w:val="00DF231F"/>
    <w:rsid w:val="00DF281F"/>
    <w:rsid w:val="00DF3B1B"/>
    <w:rsid w:val="00DF439C"/>
    <w:rsid w:val="00DF4D8F"/>
    <w:rsid w:val="00DF4FD2"/>
    <w:rsid w:val="00DF5097"/>
    <w:rsid w:val="00DF57B5"/>
    <w:rsid w:val="00DF5977"/>
    <w:rsid w:val="00DF59CF"/>
    <w:rsid w:val="00DF5C93"/>
    <w:rsid w:val="00DF624E"/>
    <w:rsid w:val="00DF62E1"/>
    <w:rsid w:val="00DF6613"/>
    <w:rsid w:val="00DF6AE8"/>
    <w:rsid w:val="00DF6C0F"/>
    <w:rsid w:val="00DF6DA3"/>
    <w:rsid w:val="00DF6EB2"/>
    <w:rsid w:val="00DF79FB"/>
    <w:rsid w:val="00DF7BAE"/>
    <w:rsid w:val="00E00141"/>
    <w:rsid w:val="00E005CF"/>
    <w:rsid w:val="00E0083B"/>
    <w:rsid w:val="00E00AEC"/>
    <w:rsid w:val="00E00F0C"/>
    <w:rsid w:val="00E00F2B"/>
    <w:rsid w:val="00E01523"/>
    <w:rsid w:val="00E02135"/>
    <w:rsid w:val="00E02606"/>
    <w:rsid w:val="00E02A5B"/>
    <w:rsid w:val="00E02D8F"/>
    <w:rsid w:val="00E02DB1"/>
    <w:rsid w:val="00E036EB"/>
    <w:rsid w:val="00E0379C"/>
    <w:rsid w:val="00E03E2B"/>
    <w:rsid w:val="00E060C8"/>
    <w:rsid w:val="00E06E08"/>
    <w:rsid w:val="00E070DB"/>
    <w:rsid w:val="00E0730C"/>
    <w:rsid w:val="00E07743"/>
    <w:rsid w:val="00E07E07"/>
    <w:rsid w:val="00E1079E"/>
    <w:rsid w:val="00E107BE"/>
    <w:rsid w:val="00E10E42"/>
    <w:rsid w:val="00E11B09"/>
    <w:rsid w:val="00E11BBF"/>
    <w:rsid w:val="00E125CB"/>
    <w:rsid w:val="00E128E4"/>
    <w:rsid w:val="00E12BE6"/>
    <w:rsid w:val="00E12C57"/>
    <w:rsid w:val="00E12C7F"/>
    <w:rsid w:val="00E12CBC"/>
    <w:rsid w:val="00E1301D"/>
    <w:rsid w:val="00E13399"/>
    <w:rsid w:val="00E13930"/>
    <w:rsid w:val="00E13D07"/>
    <w:rsid w:val="00E13EAE"/>
    <w:rsid w:val="00E146F6"/>
    <w:rsid w:val="00E14816"/>
    <w:rsid w:val="00E14D73"/>
    <w:rsid w:val="00E14E05"/>
    <w:rsid w:val="00E152D5"/>
    <w:rsid w:val="00E15324"/>
    <w:rsid w:val="00E15B7B"/>
    <w:rsid w:val="00E161D3"/>
    <w:rsid w:val="00E1659B"/>
    <w:rsid w:val="00E16B85"/>
    <w:rsid w:val="00E173DC"/>
    <w:rsid w:val="00E17432"/>
    <w:rsid w:val="00E20594"/>
    <w:rsid w:val="00E207E1"/>
    <w:rsid w:val="00E20F95"/>
    <w:rsid w:val="00E21492"/>
    <w:rsid w:val="00E226EF"/>
    <w:rsid w:val="00E23978"/>
    <w:rsid w:val="00E23AF0"/>
    <w:rsid w:val="00E2421A"/>
    <w:rsid w:val="00E2451C"/>
    <w:rsid w:val="00E254F4"/>
    <w:rsid w:val="00E25667"/>
    <w:rsid w:val="00E2588A"/>
    <w:rsid w:val="00E26015"/>
    <w:rsid w:val="00E264EF"/>
    <w:rsid w:val="00E26CFC"/>
    <w:rsid w:val="00E26F00"/>
    <w:rsid w:val="00E274B0"/>
    <w:rsid w:val="00E27E0F"/>
    <w:rsid w:val="00E30880"/>
    <w:rsid w:val="00E308E3"/>
    <w:rsid w:val="00E30C9F"/>
    <w:rsid w:val="00E30F5E"/>
    <w:rsid w:val="00E3177C"/>
    <w:rsid w:val="00E32837"/>
    <w:rsid w:val="00E32CB2"/>
    <w:rsid w:val="00E3307A"/>
    <w:rsid w:val="00E3348F"/>
    <w:rsid w:val="00E3349E"/>
    <w:rsid w:val="00E338B7"/>
    <w:rsid w:val="00E342EB"/>
    <w:rsid w:val="00E3431F"/>
    <w:rsid w:val="00E3499A"/>
    <w:rsid w:val="00E349CC"/>
    <w:rsid w:val="00E34AA2"/>
    <w:rsid w:val="00E350E5"/>
    <w:rsid w:val="00E3556B"/>
    <w:rsid w:val="00E35C36"/>
    <w:rsid w:val="00E35D9E"/>
    <w:rsid w:val="00E36C77"/>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2CD"/>
    <w:rsid w:val="00E464D2"/>
    <w:rsid w:val="00E46E2C"/>
    <w:rsid w:val="00E470D8"/>
    <w:rsid w:val="00E503EA"/>
    <w:rsid w:val="00E50AEF"/>
    <w:rsid w:val="00E50F57"/>
    <w:rsid w:val="00E510BA"/>
    <w:rsid w:val="00E511D9"/>
    <w:rsid w:val="00E51237"/>
    <w:rsid w:val="00E518C4"/>
    <w:rsid w:val="00E51903"/>
    <w:rsid w:val="00E51C35"/>
    <w:rsid w:val="00E51DEA"/>
    <w:rsid w:val="00E51F84"/>
    <w:rsid w:val="00E52095"/>
    <w:rsid w:val="00E520D9"/>
    <w:rsid w:val="00E52209"/>
    <w:rsid w:val="00E5234A"/>
    <w:rsid w:val="00E524EA"/>
    <w:rsid w:val="00E52989"/>
    <w:rsid w:val="00E52BC1"/>
    <w:rsid w:val="00E52E1A"/>
    <w:rsid w:val="00E5383C"/>
    <w:rsid w:val="00E53DCE"/>
    <w:rsid w:val="00E5437D"/>
    <w:rsid w:val="00E5469E"/>
    <w:rsid w:val="00E546C0"/>
    <w:rsid w:val="00E54AC1"/>
    <w:rsid w:val="00E54ACE"/>
    <w:rsid w:val="00E54FBA"/>
    <w:rsid w:val="00E551E9"/>
    <w:rsid w:val="00E5675E"/>
    <w:rsid w:val="00E56CDA"/>
    <w:rsid w:val="00E570A1"/>
    <w:rsid w:val="00E57CAD"/>
    <w:rsid w:val="00E57F75"/>
    <w:rsid w:val="00E604EF"/>
    <w:rsid w:val="00E6092C"/>
    <w:rsid w:val="00E60D3F"/>
    <w:rsid w:val="00E60FA7"/>
    <w:rsid w:val="00E61220"/>
    <w:rsid w:val="00E61657"/>
    <w:rsid w:val="00E61718"/>
    <w:rsid w:val="00E61C6A"/>
    <w:rsid w:val="00E62A4A"/>
    <w:rsid w:val="00E62F1C"/>
    <w:rsid w:val="00E62FA3"/>
    <w:rsid w:val="00E634F6"/>
    <w:rsid w:val="00E63504"/>
    <w:rsid w:val="00E6366B"/>
    <w:rsid w:val="00E6469B"/>
    <w:rsid w:val="00E65056"/>
    <w:rsid w:val="00E654F5"/>
    <w:rsid w:val="00E65AB2"/>
    <w:rsid w:val="00E65BA9"/>
    <w:rsid w:val="00E65CE6"/>
    <w:rsid w:val="00E65DAA"/>
    <w:rsid w:val="00E65DE4"/>
    <w:rsid w:val="00E66674"/>
    <w:rsid w:val="00E668D3"/>
    <w:rsid w:val="00E66A0E"/>
    <w:rsid w:val="00E66A37"/>
    <w:rsid w:val="00E66A53"/>
    <w:rsid w:val="00E67009"/>
    <w:rsid w:val="00E670F6"/>
    <w:rsid w:val="00E67204"/>
    <w:rsid w:val="00E67260"/>
    <w:rsid w:val="00E67A9A"/>
    <w:rsid w:val="00E67F75"/>
    <w:rsid w:val="00E67FCE"/>
    <w:rsid w:val="00E708CD"/>
    <w:rsid w:val="00E718F2"/>
    <w:rsid w:val="00E71A9B"/>
    <w:rsid w:val="00E72457"/>
    <w:rsid w:val="00E7253C"/>
    <w:rsid w:val="00E726E2"/>
    <w:rsid w:val="00E733DF"/>
    <w:rsid w:val="00E73E6F"/>
    <w:rsid w:val="00E745CF"/>
    <w:rsid w:val="00E7481E"/>
    <w:rsid w:val="00E74D78"/>
    <w:rsid w:val="00E75422"/>
    <w:rsid w:val="00E7551C"/>
    <w:rsid w:val="00E75688"/>
    <w:rsid w:val="00E759D4"/>
    <w:rsid w:val="00E7642D"/>
    <w:rsid w:val="00E76490"/>
    <w:rsid w:val="00E76729"/>
    <w:rsid w:val="00E767F0"/>
    <w:rsid w:val="00E772E8"/>
    <w:rsid w:val="00E775DB"/>
    <w:rsid w:val="00E7761A"/>
    <w:rsid w:val="00E7761D"/>
    <w:rsid w:val="00E776B8"/>
    <w:rsid w:val="00E7778F"/>
    <w:rsid w:val="00E77BEF"/>
    <w:rsid w:val="00E8089B"/>
    <w:rsid w:val="00E80B97"/>
    <w:rsid w:val="00E80DC8"/>
    <w:rsid w:val="00E810A5"/>
    <w:rsid w:val="00E818D4"/>
    <w:rsid w:val="00E81D74"/>
    <w:rsid w:val="00E82787"/>
    <w:rsid w:val="00E8278D"/>
    <w:rsid w:val="00E82A8D"/>
    <w:rsid w:val="00E82CFD"/>
    <w:rsid w:val="00E82F6D"/>
    <w:rsid w:val="00E84FE8"/>
    <w:rsid w:val="00E855D9"/>
    <w:rsid w:val="00E85D09"/>
    <w:rsid w:val="00E87491"/>
    <w:rsid w:val="00E911F9"/>
    <w:rsid w:val="00E9129E"/>
    <w:rsid w:val="00E912E3"/>
    <w:rsid w:val="00E9156B"/>
    <w:rsid w:val="00E91B82"/>
    <w:rsid w:val="00E92FFA"/>
    <w:rsid w:val="00E930DF"/>
    <w:rsid w:val="00E9319F"/>
    <w:rsid w:val="00E93482"/>
    <w:rsid w:val="00E935C5"/>
    <w:rsid w:val="00E93D90"/>
    <w:rsid w:val="00E93FE8"/>
    <w:rsid w:val="00E94165"/>
    <w:rsid w:val="00E9467E"/>
    <w:rsid w:val="00E94706"/>
    <w:rsid w:val="00E94DAC"/>
    <w:rsid w:val="00E95413"/>
    <w:rsid w:val="00E9551C"/>
    <w:rsid w:val="00E95DE8"/>
    <w:rsid w:val="00E95EA6"/>
    <w:rsid w:val="00E95ECD"/>
    <w:rsid w:val="00E95F6D"/>
    <w:rsid w:val="00E9682D"/>
    <w:rsid w:val="00E97FA7"/>
    <w:rsid w:val="00EA02EF"/>
    <w:rsid w:val="00EA06E6"/>
    <w:rsid w:val="00EA0794"/>
    <w:rsid w:val="00EA1215"/>
    <w:rsid w:val="00EA1240"/>
    <w:rsid w:val="00EA1329"/>
    <w:rsid w:val="00EA1679"/>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579"/>
    <w:rsid w:val="00EB0637"/>
    <w:rsid w:val="00EB157E"/>
    <w:rsid w:val="00EB16DE"/>
    <w:rsid w:val="00EB1797"/>
    <w:rsid w:val="00EB191B"/>
    <w:rsid w:val="00EB1954"/>
    <w:rsid w:val="00EB1ED6"/>
    <w:rsid w:val="00EB1F7A"/>
    <w:rsid w:val="00EB202C"/>
    <w:rsid w:val="00EB2312"/>
    <w:rsid w:val="00EB23D5"/>
    <w:rsid w:val="00EB25AB"/>
    <w:rsid w:val="00EB2B2E"/>
    <w:rsid w:val="00EB3462"/>
    <w:rsid w:val="00EB399D"/>
    <w:rsid w:val="00EB3A66"/>
    <w:rsid w:val="00EB3A81"/>
    <w:rsid w:val="00EB48D6"/>
    <w:rsid w:val="00EB4C1E"/>
    <w:rsid w:val="00EB4DDF"/>
    <w:rsid w:val="00EB4E6A"/>
    <w:rsid w:val="00EB5564"/>
    <w:rsid w:val="00EB614D"/>
    <w:rsid w:val="00EB6785"/>
    <w:rsid w:val="00EB6C2F"/>
    <w:rsid w:val="00EB7441"/>
    <w:rsid w:val="00EB775F"/>
    <w:rsid w:val="00EB78AE"/>
    <w:rsid w:val="00EC0F3E"/>
    <w:rsid w:val="00EC1216"/>
    <w:rsid w:val="00EC18E0"/>
    <w:rsid w:val="00EC1B33"/>
    <w:rsid w:val="00EC2CFD"/>
    <w:rsid w:val="00EC383C"/>
    <w:rsid w:val="00EC3E98"/>
    <w:rsid w:val="00EC47D1"/>
    <w:rsid w:val="00EC4B1C"/>
    <w:rsid w:val="00EC5F76"/>
    <w:rsid w:val="00EC635C"/>
    <w:rsid w:val="00EC65FD"/>
    <w:rsid w:val="00EC6904"/>
    <w:rsid w:val="00EC6FD5"/>
    <w:rsid w:val="00EC785F"/>
    <w:rsid w:val="00ED0585"/>
    <w:rsid w:val="00ED0EE3"/>
    <w:rsid w:val="00ED1380"/>
    <w:rsid w:val="00ED157E"/>
    <w:rsid w:val="00ED1C4F"/>
    <w:rsid w:val="00ED289C"/>
    <w:rsid w:val="00ED3089"/>
    <w:rsid w:val="00ED41C8"/>
    <w:rsid w:val="00ED4459"/>
    <w:rsid w:val="00ED50A5"/>
    <w:rsid w:val="00ED51C1"/>
    <w:rsid w:val="00ED5525"/>
    <w:rsid w:val="00ED669C"/>
    <w:rsid w:val="00ED71D8"/>
    <w:rsid w:val="00ED7455"/>
    <w:rsid w:val="00ED792F"/>
    <w:rsid w:val="00ED7AF6"/>
    <w:rsid w:val="00EE0645"/>
    <w:rsid w:val="00EE08F2"/>
    <w:rsid w:val="00EE0A9B"/>
    <w:rsid w:val="00EE1CE7"/>
    <w:rsid w:val="00EE1DBC"/>
    <w:rsid w:val="00EE24FB"/>
    <w:rsid w:val="00EE2730"/>
    <w:rsid w:val="00EE2A4C"/>
    <w:rsid w:val="00EE2B96"/>
    <w:rsid w:val="00EE32A9"/>
    <w:rsid w:val="00EE37CA"/>
    <w:rsid w:val="00EE3976"/>
    <w:rsid w:val="00EE3A21"/>
    <w:rsid w:val="00EE47B1"/>
    <w:rsid w:val="00EE48DE"/>
    <w:rsid w:val="00EE4D1C"/>
    <w:rsid w:val="00EE4E7F"/>
    <w:rsid w:val="00EE54CD"/>
    <w:rsid w:val="00EE54ED"/>
    <w:rsid w:val="00EE5C0A"/>
    <w:rsid w:val="00EE6AD4"/>
    <w:rsid w:val="00EE75A8"/>
    <w:rsid w:val="00EE7928"/>
    <w:rsid w:val="00EE7A04"/>
    <w:rsid w:val="00EF0023"/>
    <w:rsid w:val="00EF0636"/>
    <w:rsid w:val="00EF0CFC"/>
    <w:rsid w:val="00EF1936"/>
    <w:rsid w:val="00EF1BD1"/>
    <w:rsid w:val="00EF1C2D"/>
    <w:rsid w:val="00EF1DB6"/>
    <w:rsid w:val="00EF3D92"/>
    <w:rsid w:val="00EF3DE8"/>
    <w:rsid w:val="00EF453F"/>
    <w:rsid w:val="00EF46B2"/>
    <w:rsid w:val="00EF46F5"/>
    <w:rsid w:val="00EF473F"/>
    <w:rsid w:val="00EF479B"/>
    <w:rsid w:val="00EF50CA"/>
    <w:rsid w:val="00EF5143"/>
    <w:rsid w:val="00EF5BE2"/>
    <w:rsid w:val="00EF689C"/>
    <w:rsid w:val="00EF6F6C"/>
    <w:rsid w:val="00EF740D"/>
    <w:rsid w:val="00EF7C79"/>
    <w:rsid w:val="00F00BA0"/>
    <w:rsid w:val="00F00BF3"/>
    <w:rsid w:val="00F01128"/>
    <w:rsid w:val="00F0122F"/>
    <w:rsid w:val="00F0186D"/>
    <w:rsid w:val="00F01FAD"/>
    <w:rsid w:val="00F01FEC"/>
    <w:rsid w:val="00F025B5"/>
    <w:rsid w:val="00F027A8"/>
    <w:rsid w:val="00F027A9"/>
    <w:rsid w:val="00F0337F"/>
    <w:rsid w:val="00F03E8D"/>
    <w:rsid w:val="00F04038"/>
    <w:rsid w:val="00F04F32"/>
    <w:rsid w:val="00F05720"/>
    <w:rsid w:val="00F05E51"/>
    <w:rsid w:val="00F05FDA"/>
    <w:rsid w:val="00F0701E"/>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6CA8"/>
    <w:rsid w:val="00F170EE"/>
    <w:rsid w:val="00F17425"/>
    <w:rsid w:val="00F17AD8"/>
    <w:rsid w:val="00F17FD2"/>
    <w:rsid w:val="00F204D4"/>
    <w:rsid w:val="00F20761"/>
    <w:rsid w:val="00F210DF"/>
    <w:rsid w:val="00F213F2"/>
    <w:rsid w:val="00F22398"/>
    <w:rsid w:val="00F22596"/>
    <w:rsid w:val="00F2277B"/>
    <w:rsid w:val="00F2305F"/>
    <w:rsid w:val="00F231F4"/>
    <w:rsid w:val="00F236BA"/>
    <w:rsid w:val="00F2434F"/>
    <w:rsid w:val="00F245DF"/>
    <w:rsid w:val="00F24B34"/>
    <w:rsid w:val="00F26C36"/>
    <w:rsid w:val="00F26E90"/>
    <w:rsid w:val="00F30EA3"/>
    <w:rsid w:val="00F329DF"/>
    <w:rsid w:val="00F32C48"/>
    <w:rsid w:val="00F32E79"/>
    <w:rsid w:val="00F33DA4"/>
    <w:rsid w:val="00F34144"/>
    <w:rsid w:val="00F3437F"/>
    <w:rsid w:val="00F3460A"/>
    <w:rsid w:val="00F347E6"/>
    <w:rsid w:val="00F34AA9"/>
    <w:rsid w:val="00F356AB"/>
    <w:rsid w:val="00F359C2"/>
    <w:rsid w:val="00F36654"/>
    <w:rsid w:val="00F36860"/>
    <w:rsid w:val="00F36C09"/>
    <w:rsid w:val="00F36FA9"/>
    <w:rsid w:val="00F3716F"/>
    <w:rsid w:val="00F378E2"/>
    <w:rsid w:val="00F37A7B"/>
    <w:rsid w:val="00F40207"/>
    <w:rsid w:val="00F406A4"/>
    <w:rsid w:val="00F40763"/>
    <w:rsid w:val="00F40C8C"/>
    <w:rsid w:val="00F40FF9"/>
    <w:rsid w:val="00F41574"/>
    <w:rsid w:val="00F4198E"/>
    <w:rsid w:val="00F41F78"/>
    <w:rsid w:val="00F423B5"/>
    <w:rsid w:val="00F429DD"/>
    <w:rsid w:val="00F42EB5"/>
    <w:rsid w:val="00F437B1"/>
    <w:rsid w:val="00F443ED"/>
    <w:rsid w:val="00F44CF0"/>
    <w:rsid w:val="00F45525"/>
    <w:rsid w:val="00F466E5"/>
    <w:rsid w:val="00F46B12"/>
    <w:rsid w:val="00F47131"/>
    <w:rsid w:val="00F4727A"/>
    <w:rsid w:val="00F476D6"/>
    <w:rsid w:val="00F4781B"/>
    <w:rsid w:val="00F5061D"/>
    <w:rsid w:val="00F50C73"/>
    <w:rsid w:val="00F50D96"/>
    <w:rsid w:val="00F51094"/>
    <w:rsid w:val="00F51358"/>
    <w:rsid w:val="00F51584"/>
    <w:rsid w:val="00F51F81"/>
    <w:rsid w:val="00F52C5A"/>
    <w:rsid w:val="00F52E26"/>
    <w:rsid w:val="00F53046"/>
    <w:rsid w:val="00F536E0"/>
    <w:rsid w:val="00F54E20"/>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7FE"/>
    <w:rsid w:val="00F65FF8"/>
    <w:rsid w:val="00F6644E"/>
    <w:rsid w:val="00F67556"/>
    <w:rsid w:val="00F67EBE"/>
    <w:rsid w:val="00F70221"/>
    <w:rsid w:val="00F70AD7"/>
    <w:rsid w:val="00F70F75"/>
    <w:rsid w:val="00F7142D"/>
    <w:rsid w:val="00F7234C"/>
    <w:rsid w:val="00F724BB"/>
    <w:rsid w:val="00F72E3B"/>
    <w:rsid w:val="00F73084"/>
    <w:rsid w:val="00F735DD"/>
    <w:rsid w:val="00F7370F"/>
    <w:rsid w:val="00F742AA"/>
    <w:rsid w:val="00F7470B"/>
    <w:rsid w:val="00F7577B"/>
    <w:rsid w:val="00F75B19"/>
    <w:rsid w:val="00F7640F"/>
    <w:rsid w:val="00F7654F"/>
    <w:rsid w:val="00F7698E"/>
    <w:rsid w:val="00F76E73"/>
    <w:rsid w:val="00F77F80"/>
    <w:rsid w:val="00F80618"/>
    <w:rsid w:val="00F809B7"/>
    <w:rsid w:val="00F813E4"/>
    <w:rsid w:val="00F83AB3"/>
    <w:rsid w:val="00F8538C"/>
    <w:rsid w:val="00F8599E"/>
    <w:rsid w:val="00F85B1E"/>
    <w:rsid w:val="00F86159"/>
    <w:rsid w:val="00F869D6"/>
    <w:rsid w:val="00F86EF4"/>
    <w:rsid w:val="00F87331"/>
    <w:rsid w:val="00F87862"/>
    <w:rsid w:val="00F90AEB"/>
    <w:rsid w:val="00F911B8"/>
    <w:rsid w:val="00F914B8"/>
    <w:rsid w:val="00F927DC"/>
    <w:rsid w:val="00F92EAC"/>
    <w:rsid w:val="00F932C0"/>
    <w:rsid w:val="00F9447C"/>
    <w:rsid w:val="00F9752E"/>
    <w:rsid w:val="00F97EC3"/>
    <w:rsid w:val="00FA0870"/>
    <w:rsid w:val="00FA0EF4"/>
    <w:rsid w:val="00FA1223"/>
    <w:rsid w:val="00FA1392"/>
    <w:rsid w:val="00FA13AF"/>
    <w:rsid w:val="00FA1E63"/>
    <w:rsid w:val="00FA1E9A"/>
    <w:rsid w:val="00FA2AFA"/>
    <w:rsid w:val="00FA2B8F"/>
    <w:rsid w:val="00FA3EBA"/>
    <w:rsid w:val="00FA4521"/>
    <w:rsid w:val="00FA4538"/>
    <w:rsid w:val="00FA4D4E"/>
    <w:rsid w:val="00FA5180"/>
    <w:rsid w:val="00FA59AE"/>
    <w:rsid w:val="00FA5EBF"/>
    <w:rsid w:val="00FA5ECF"/>
    <w:rsid w:val="00FA61B0"/>
    <w:rsid w:val="00FA69B8"/>
    <w:rsid w:val="00FA73A9"/>
    <w:rsid w:val="00FB1812"/>
    <w:rsid w:val="00FB1B74"/>
    <w:rsid w:val="00FB228F"/>
    <w:rsid w:val="00FB2620"/>
    <w:rsid w:val="00FB2B30"/>
    <w:rsid w:val="00FB3001"/>
    <w:rsid w:val="00FB31AA"/>
    <w:rsid w:val="00FB38E0"/>
    <w:rsid w:val="00FB3A41"/>
    <w:rsid w:val="00FB4AC0"/>
    <w:rsid w:val="00FB5014"/>
    <w:rsid w:val="00FB5472"/>
    <w:rsid w:val="00FB5AD0"/>
    <w:rsid w:val="00FB6390"/>
    <w:rsid w:val="00FB646F"/>
    <w:rsid w:val="00FB6AA8"/>
    <w:rsid w:val="00FB6B63"/>
    <w:rsid w:val="00FB7AF2"/>
    <w:rsid w:val="00FB7F75"/>
    <w:rsid w:val="00FC0307"/>
    <w:rsid w:val="00FC08D1"/>
    <w:rsid w:val="00FC0B07"/>
    <w:rsid w:val="00FC1293"/>
    <w:rsid w:val="00FC29DB"/>
    <w:rsid w:val="00FC2EA3"/>
    <w:rsid w:val="00FC2FA1"/>
    <w:rsid w:val="00FC37DB"/>
    <w:rsid w:val="00FC49D6"/>
    <w:rsid w:val="00FC601B"/>
    <w:rsid w:val="00FC615D"/>
    <w:rsid w:val="00FC6406"/>
    <w:rsid w:val="00FC6BAE"/>
    <w:rsid w:val="00FC7702"/>
    <w:rsid w:val="00FC77E8"/>
    <w:rsid w:val="00FC7AD7"/>
    <w:rsid w:val="00FD0064"/>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EF9"/>
    <w:rsid w:val="00FD6F10"/>
    <w:rsid w:val="00FD7444"/>
    <w:rsid w:val="00FD7E96"/>
    <w:rsid w:val="00FE01EA"/>
    <w:rsid w:val="00FE04E0"/>
    <w:rsid w:val="00FE0C75"/>
    <w:rsid w:val="00FE0D82"/>
    <w:rsid w:val="00FE14F2"/>
    <w:rsid w:val="00FE1BF2"/>
    <w:rsid w:val="00FE3692"/>
    <w:rsid w:val="00FE3A68"/>
    <w:rsid w:val="00FE3C37"/>
    <w:rsid w:val="00FE4C7F"/>
    <w:rsid w:val="00FE5F3F"/>
    <w:rsid w:val="00FE6886"/>
    <w:rsid w:val="00FE6C69"/>
    <w:rsid w:val="00FE6CBF"/>
    <w:rsid w:val="00FE7AA2"/>
    <w:rsid w:val="00FE7B94"/>
    <w:rsid w:val="00FF0159"/>
    <w:rsid w:val="00FF06E5"/>
    <w:rsid w:val="00FF0B04"/>
    <w:rsid w:val="00FF0D0B"/>
    <w:rsid w:val="00FF133A"/>
    <w:rsid w:val="00FF1808"/>
    <w:rsid w:val="00FF1D68"/>
    <w:rsid w:val="00FF2065"/>
    <w:rsid w:val="00FF286D"/>
    <w:rsid w:val="00FF31A9"/>
    <w:rsid w:val="00FF451F"/>
    <w:rsid w:val="00FF4626"/>
    <w:rsid w:val="00FF48C2"/>
    <w:rsid w:val="00FF4C9B"/>
    <w:rsid w:val="00FF4D91"/>
    <w:rsid w:val="00FF4FA5"/>
    <w:rsid w:val="00FF54A4"/>
    <w:rsid w:val="00FF5AE0"/>
    <w:rsid w:val="00FF5C57"/>
    <w:rsid w:val="00FF66BF"/>
    <w:rsid w:val="00FF6715"/>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2412337">
      <w:bodyDiv w:val="1"/>
      <w:marLeft w:val="0"/>
      <w:marRight w:val="0"/>
      <w:marTop w:val="0"/>
      <w:marBottom w:val="0"/>
      <w:divBdr>
        <w:top w:val="none" w:sz="0" w:space="0" w:color="auto"/>
        <w:left w:val="none" w:sz="0" w:space="0" w:color="auto"/>
        <w:bottom w:val="none" w:sz="0" w:space="0" w:color="auto"/>
        <w:right w:val="none" w:sz="0" w:space="0" w:color="auto"/>
      </w:divBdr>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0198966">
      <w:bodyDiv w:val="1"/>
      <w:marLeft w:val="0"/>
      <w:marRight w:val="0"/>
      <w:marTop w:val="0"/>
      <w:marBottom w:val="0"/>
      <w:divBdr>
        <w:top w:val="none" w:sz="0" w:space="0" w:color="auto"/>
        <w:left w:val="none" w:sz="0" w:space="0" w:color="auto"/>
        <w:bottom w:val="none" w:sz="0" w:space="0" w:color="auto"/>
        <w:right w:val="none" w:sz="0" w:space="0" w:color="auto"/>
      </w:divBdr>
      <w:divsChild>
        <w:div w:id="1242913295">
          <w:marLeft w:val="547"/>
          <w:marRight w:val="0"/>
          <w:marTop w:val="96"/>
          <w:marBottom w:val="0"/>
          <w:divBdr>
            <w:top w:val="none" w:sz="0" w:space="0" w:color="auto"/>
            <w:left w:val="none" w:sz="0" w:space="0" w:color="auto"/>
            <w:bottom w:val="none" w:sz="0" w:space="0" w:color="auto"/>
            <w:right w:val="none" w:sz="0" w:space="0" w:color="auto"/>
          </w:divBdr>
        </w:div>
        <w:div w:id="243690138">
          <w:marLeft w:val="547"/>
          <w:marRight w:val="0"/>
          <w:marTop w:val="96"/>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45500916">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996762031">
      <w:bodyDiv w:val="1"/>
      <w:marLeft w:val="0"/>
      <w:marRight w:val="0"/>
      <w:marTop w:val="0"/>
      <w:marBottom w:val="0"/>
      <w:divBdr>
        <w:top w:val="none" w:sz="0" w:space="0" w:color="auto"/>
        <w:left w:val="none" w:sz="0" w:space="0" w:color="auto"/>
        <w:bottom w:val="none" w:sz="0" w:space="0" w:color="auto"/>
        <w:right w:val="none" w:sz="0" w:space="0" w:color="auto"/>
      </w:divBdr>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0890230">
      <w:bodyDiv w:val="1"/>
      <w:marLeft w:val="0"/>
      <w:marRight w:val="0"/>
      <w:marTop w:val="0"/>
      <w:marBottom w:val="0"/>
      <w:divBdr>
        <w:top w:val="none" w:sz="0" w:space="0" w:color="auto"/>
        <w:left w:val="none" w:sz="0" w:space="0" w:color="auto"/>
        <w:bottom w:val="none" w:sz="0" w:space="0" w:color="auto"/>
        <w:right w:val="none" w:sz="0" w:space="0" w:color="auto"/>
      </w:divBdr>
      <w:divsChild>
        <w:div w:id="1084843297">
          <w:marLeft w:val="562"/>
          <w:marRight w:val="0"/>
          <w:marTop w:val="86"/>
          <w:marBottom w:val="0"/>
          <w:divBdr>
            <w:top w:val="none" w:sz="0" w:space="0" w:color="auto"/>
            <w:left w:val="none" w:sz="0" w:space="0" w:color="auto"/>
            <w:bottom w:val="none" w:sz="0" w:space="0" w:color="auto"/>
            <w:right w:val="none" w:sz="0" w:space="0" w:color="auto"/>
          </w:divBdr>
        </w:div>
      </w:divsChild>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1889679483">
      <w:bodyDiv w:val="1"/>
      <w:marLeft w:val="0"/>
      <w:marRight w:val="0"/>
      <w:marTop w:val="0"/>
      <w:marBottom w:val="0"/>
      <w:divBdr>
        <w:top w:val="none" w:sz="0" w:space="0" w:color="auto"/>
        <w:left w:val="none" w:sz="0" w:space="0" w:color="auto"/>
        <w:bottom w:val="none" w:sz="0" w:space="0" w:color="auto"/>
        <w:right w:val="none" w:sz="0" w:space="0" w:color="auto"/>
      </w:divBdr>
    </w:div>
    <w:div w:id="1954439272">
      <w:bodyDiv w:val="1"/>
      <w:marLeft w:val="0"/>
      <w:marRight w:val="0"/>
      <w:marTop w:val="0"/>
      <w:marBottom w:val="0"/>
      <w:divBdr>
        <w:top w:val="none" w:sz="0" w:space="0" w:color="auto"/>
        <w:left w:val="none" w:sz="0" w:space="0" w:color="auto"/>
        <w:bottom w:val="none" w:sz="0" w:space="0" w:color="auto"/>
        <w:right w:val="none" w:sz="0" w:space="0" w:color="auto"/>
      </w:divBdr>
    </w:div>
    <w:div w:id="2128427907">
      <w:bodyDiv w:val="1"/>
      <w:marLeft w:val="0"/>
      <w:marRight w:val="0"/>
      <w:marTop w:val="0"/>
      <w:marBottom w:val="0"/>
      <w:divBdr>
        <w:top w:val="none" w:sz="0" w:space="0" w:color="auto"/>
        <w:left w:val="none" w:sz="0" w:space="0" w:color="auto"/>
        <w:bottom w:val="none" w:sz="0" w:space="0" w:color="auto"/>
        <w:right w:val="none" w:sz="0" w:space="0" w:color="auto"/>
      </w:divBdr>
      <w:divsChild>
        <w:div w:id="989939868">
          <w:marLeft w:val="806"/>
          <w:marRight w:val="0"/>
          <w:marTop w:val="82"/>
          <w:marBottom w:val="120"/>
          <w:divBdr>
            <w:top w:val="none" w:sz="0" w:space="0" w:color="auto"/>
            <w:left w:val="none" w:sz="0" w:space="0" w:color="auto"/>
            <w:bottom w:val="none" w:sz="0" w:space="0" w:color="auto"/>
            <w:right w:val="none" w:sz="0" w:space="0" w:color="auto"/>
          </w:divBdr>
        </w:div>
        <w:div w:id="873421027">
          <w:marLeft w:val="806"/>
          <w:marRight w:val="0"/>
          <w:marTop w:val="82"/>
          <w:marBottom w:val="120"/>
          <w:divBdr>
            <w:top w:val="none" w:sz="0" w:space="0" w:color="auto"/>
            <w:left w:val="none" w:sz="0" w:space="0" w:color="auto"/>
            <w:bottom w:val="none" w:sz="0" w:space="0" w:color="auto"/>
            <w:right w:val="none" w:sz="0" w:space="0" w:color="auto"/>
          </w:divBdr>
        </w:div>
        <w:div w:id="435252105">
          <w:marLeft w:val="806"/>
          <w:marRight w:val="0"/>
          <w:marTop w:val="82"/>
          <w:marBottom w:val="0"/>
          <w:divBdr>
            <w:top w:val="none" w:sz="0" w:space="0" w:color="auto"/>
            <w:left w:val="none" w:sz="0" w:space="0" w:color="auto"/>
            <w:bottom w:val="none" w:sz="0" w:space="0" w:color="auto"/>
            <w:right w:val="none" w:sz="0" w:space="0" w:color="auto"/>
          </w:divBdr>
        </w:div>
      </w:divsChild>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1_12%20Gaelectric.docx" TargetMode="External"/><Relationship Id="rId18" Type="http://schemas.openxmlformats.org/officeDocument/2006/relationships/hyperlink" Target="http://semopub/MarketDevelopment/ModificationDocuments/Mod_10_13%20Dispatch%20Instructions%20for%20Pumped%20Storage%20Units_v0%202.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mopub/MarketDevelopment/ModificationDocuments/Mod_08_12%20MIUNs.docx" TargetMode="Externa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10_13%20Dispatch%20Instructions%20for%20Pumped%20Storage%20Units_v0%202.docx" TargetMode="External"/><Relationship Id="rId25" Type="http://schemas.openxmlformats.org/officeDocument/2006/relationships/hyperlink" Target="http://semopub/MarketDevelopment/ModificationDocuments/Mod_10_13%20Dispatch%20Instructions%20for%20Pumped%20Storage%20Units_v0%202.doc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09_13_v2.docx" TargetMode="External"/><Relationship Id="rId20" Type="http://schemas.openxmlformats.org/officeDocument/2006/relationships/hyperlink" Target="http://semopub/Publications/General/REMIT%20Mods%20Panel%20Presentation%20Meeting%2051.pptx" TargetMode="External"/><Relationship Id="rId29" Type="http://schemas.openxmlformats.org/officeDocument/2006/relationships/theme" Target="theme/theme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8_12%20MIUNs.docx" TargetMode="External"/><Relationship Id="rId5" Type="http://schemas.openxmlformats.org/officeDocument/2006/relationships/numbering" Target="numbering.xml"/><Relationship Id="rId15" Type="http://schemas.openxmlformats.org/officeDocument/2006/relationships/hyperlink" Target="http://semopub/MarketDevelopment/ModificationDocuments/Mod_02_13%20Registration%20of%20Charges%20Submitted.doc" TargetMode="External"/><Relationship Id="rId23" Type="http://schemas.openxmlformats.org/officeDocument/2006/relationships/hyperlink" Target="http://semopub/MarketDevelopment/ModificationDocuments/Mod_08_12%20MIUN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mopub/Publications/General/CMS%20Update%20Meeting%2051.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25_12%20Suspension%20of%20IUs.docx" TargetMode="External"/><Relationship Id="rId22" Type="http://schemas.openxmlformats.org/officeDocument/2006/relationships/hyperlink" Target="http://semopub/MarketDevelopment/ModificationDocuments/Mod_08_12%20MIUNs.docx" TargetMode="External"/><Relationship Id="rId27" Type="http://schemas.openxmlformats.org/officeDocument/2006/relationships/footer" Target="footer1.xml"/><Relationship Id="rId43"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2013-04-11T00:00:00+00:00</MeetingDate>
    <MMTID xmlns="f69c7b9a-bbed-41f8-b24c-bbeb71979adf">233</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D13471-6CE5-4775-A1C7-B6D8246556DD}"/>
</file>

<file path=customXml/itemProps2.xml><?xml version="1.0" encoding="utf-8"?>
<ds:datastoreItem xmlns:ds="http://schemas.openxmlformats.org/officeDocument/2006/customXml" ds:itemID="{D792EBB3-A4B7-4789-B66E-0B992802189B}"/>
</file>

<file path=customXml/itemProps3.xml><?xml version="1.0" encoding="utf-8"?>
<ds:datastoreItem xmlns:ds="http://schemas.openxmlformats.org/officeDocument/2006/customXml" ds:itemID="{E3D6ACFC-EA36-4CD8-BB7F-A030725C3E01}"/>
</file>

<file path=customXml/itemProps4.xml><?xml version="1.0" encoding="utf-8"?>
<ds:datastoreItem xmlns:ds="http://schemas.openxmlformats.org/officeDocument/2006/customXml" ds:itemID="{90CAFE88-6FE2-4C80-A5D9-CECC59FE5FB7}"/>
</file>

<file path=customXml/itemProps5.xml><?xml version="1.0" encoding="utf-8"?>
<ds:datastoreItem xmlns:ds="http://schemas.openxmlformats.org/officeDocument/2006/customXml" ds:itemID="{54EF9D61-584C-45E2-8B14-850B58680A69}"/>
</file>

<file path=customXml/itemProps6.xml><?xml version="1.0" encoding="utf-8"?>
<ds:datastoreItem xmlns:ds="http://schemas.openxmlformats.org/officeDocument/2006/customXml" ds:itemID="{3B15227D-F051-48A0-9AC0-031E029846E5}"/>
</file>

<file path=docProps/app.xml><?xml version="1.0" encoding="utf-8"?>
<Properties xmlns="http://schemas.openxmlformats.org/officeDocument/2006/extended-properties" xmlns:vt="http://schemas.openxmlformats.org/officeDocument/2006/docPropsVTypes">
  <Template>Normal</Template>
  <TotalTime>0</TotalTime>
  <Pages>14</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28122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51 Minutes </dc:title>
  <dc:creator/>
  <cp:lastModifiedBy/>
  <cp:revision>1</cp:revision>
  <dcterms:created xsi:type="dcterms:W3CDTF">2013-12-06T12:55:00Z</dcterms:created>
  <dcterms:modified xsi:type="dcterms:W3CDTF">2013-12-06T12:55:00Z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4" name="Copy Status">
    <vt:lpwstr>Success!</vt:lpwstr>
  </property>
  <property fmtid="{D5CDD505-2E9C-101B-9397-08002B2CF9AE}" pid="6" name="Copy to Website">
    <vt:lpwstr>true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150</vt:lpwstr>
  </property>
  <property fmtid="{D5CDD505-2E9C-101B-9397-08002B2CF9AE}" pid="10" name="Location">
    <vt:lpwstr>Belfast</vt:lpwstr>
  </property>
  <property fmtid="{D5CDD505-2E9C-101B-9397-08002B2CF9AE}" pid="11" name="Meeting Date">
    <vt:lpwstr>2013-04-10T23:00:00+00:00</vt:lpwstr>
  </property>
  <property fmtid="{D5CDD505-2E9C-101B-9397-08002B2CF9AE}" pid="12" name="_CopySource">
    <vt:lpwstr>Meeting 51 Minutes.docx</vt:lpwstr>
  </property>
</Properties>
</file>