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6B4938" w:rsidP="00FA0870">
      <w:pPr>
        <w:jc w:val="center"/>
      </w:pPr>
      <w:r w:rsidRPr="00FC5B49">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0D19D8" w:rsidRPr="00FC5B49">
              <w:t>0</w:t>
            </w:r>
            <w:r w:rsidR="007776EC">
              <w:t>3</w:t>
            </w:r>
            <w:r w:rsidR="00294581" w:rsidRPr="00FC5B49">
              <w:t>_1</w:t>
            </w:r>
            <w:r w:rsidR="000D19D8" w:rsidRPr="00FC5B49">
              <w:t>4</w:t>
            </w:r>
            <w:r w:rsidR="00294581" w:rsidRPr="00FC5B49">
              <w:t>:</w:t>
            </w:r>
            <w:r w:rsidR="000F4B56" w:rsidRPr="00FC5B49">
              <w:t xml:space="preserve"> </w:t>
            </w:r>
            <w:r w:rsidR="007776EC" w:rsidRPr="007776EC">
              <w:t>Change in Timeline for Submission of MO Report on Annual Capacity Exchange Rate</w:t>
            </w:r>
            <w:r w:rsidR="007776EC">
              <w:rPr>
                <w:rFonts w:ascii="Calibri" w:hAnsi="Calibri" w:cs="Arial"/>
                <w:b w:val="0"/>
                <w:bCs w:val="0"/>
                <w:color w:val="000000"/>
                <w:lang w:val="en-IE"/>
              </w:rPr>
              <w:t xml:space="preserve">  </w:t>
            </w:r>
          </w:p>
          <w:p w:rsidR="001D4616" w:rsidRPr="00FC5B49" w:rsidRDefault="001D4616" w:rsidP="00564D58">
            <w:pPr>
              <w:pStyle w:val="DocTitle"/>
              <w:jc w:val="left"/>
            </w:pPr>
          </w:p>
          <w:p w:rsidR="00A572DA" w:rsidRPr="00FC5B49" w:rsidRDefault="00FC5B49" w:rsidP="0018538D">
            <w:pPr>
              <w:pStyle w:val="DocTitle"/>
              <w:tabs>
                <w:tab w:val="center" w:pos="4771"/>
                <w:tab w:val="left" w:pos="6570"/>
              </w:tabs>
              <w:jc w:val="left"/>
            </w:pPr>
            <w:r w:rsidRPr="00FC5B49">
              <w:tab/>
            </w:r>
            <w:r w:rsidR="00A02AC8">
              <w:t>6</w:t>
            </w:r>
            <w:r w:rsidR="00905223" w:rsidRPr="00AC0806">
              <w:t xml:space="preserve"> </w:t>
            </w:r>
            <w:r w:rsidR="0018538D">
              <w:t>march</w:t>
            </w:r>
            <w:r w:rsidR="00564D58" w:rsidRPr="00FC5B49">
              <w:t xml:space="preserve"> </w:t>
            </w:r>
            <w:r w:rsidR="000A3F91" w:rsidRPr="00FC5B49">
              <w:t>201</w:t>
            </w:r>
            <w:r w:rsidR="000D19D8" w:rsidRPr="00FC5B49">
              <w:t>4</w:t>
            </w:r>
            <w:r w:rsidRPr="00FC5B4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E24CB9" w:rsidRDefault="00425E05" w:rsidP="0000090F">
      <w:pPr>
        <w:pStyle w:val="UntitledHeading"/>
        <w:rPr>
          <w:sz w:val="18"/>
        </w:rPr>
      </w:pPr>
      <w:r w:rsidRPr="00FC5B49">
        <w:rPr>
          <w:rStyle w:val="TableText"/>
          <w:highlight w:val="yellow"/>
        </w:rPr>
        <w:br w:type="page"/>
      </w:r>
      <w:r w:rsidR="007A6999" w:rsidRPr="00E24CB9">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E24CB9" w:rsidTr="005A6C6E">
        <w:trPr>
          <w:trHeight w:val="300"/>
        </w:trPr>
        <w:tc>
          <w:tcPr>
            <w:tcW w:w="514" w:type="pct"/>
            <w:shd w:val="clear" w:color="auto" w:fill="548DD4"/>
          </w:tcPr>
          <w:p w:rsidR="007A6999" w:rsidRPr="00E24CB9" w:rsidRDefault="007A6999" w:rsidP="005A6C6E">
            <w:pPr>
              <w:spacing w:before="0" w:after="0" w:line="240" w:lineRule="auto"/>
              <w:rPr>
                <w:rStyle w:val="TableText"/>
                <w:b/>
                <w:bCs/>
                <w:color w:val="FFFFFF"/>
              </w:rPr>
            </w:pPr>
            <w:r w:rsidRPr="00E24CB9">
              <w:rPr>
                <w:rStyle w:val="TableText"/>
                <w:b/>
                <w:bCs/>
                <w:color w:val="FFFFFF"/>
              </w:rPr>
              <w:t>Version</w:t>
            </w:r>
          </w:p>
        </w:tc>
        <w:tc>
          <w:tcPr>
            <w:tcW w:w="728" w:type="pct"/>
            <w:shd w:val="clear" w:color="auto" w:fill="548DD4"/>
          </w:tcPr>
          <w:p w:rsidR="007A6999" w:rsidRPr="00E24CB9" w:rsidRDefault="007A6999" w:rsidP="005A6C6E">
            <w:pPr>
              <w:spacing w:before="0" w:after="0" w:line="240" w:lineRule="auto"/>
              <w:rPr>
                <w:rStyle w:val="TableText"/>
                <w:b/>
                <w:bCs/>
                <w:color w:val="FFFFFF"/>
              </w:rPr>
            </w:pPr>
            <w:r w:rsidRPr="00E24CB9">
              <w:rPr>
                <w:rStyle w:val="TableText"/>
                <w:b/>
                <w:bCs/>
                <w:color w:val="FFFFFF"/>
              </w:rPr>
              <w:t>Date</w:t>
            </w:r>
          </w:p>
        </w:tc>
        <w:tc>
          <w:tcPr>
            <w:tcW w:w="1708" w:type="pct"/>
            <w:shd w:val="clear" w:color="auto" w:fill="548DD4"/>
          </w:tcPr>
          <w:p w:rsidR="007A6999" w:rsidRPr="00E24CB9" w:rsidRDefault="007A6999" w:rsidP="005A6C6E">
            <w:pPr>
              <w:spacing w:before="0" w:after="0" w:line="240" w:lineRule="auto"/>
              <w:rPr>
                <w:rStyle w:val="TableText"/>
                <w:b/>
                <w:bCs/>
                <w:color w:val="FFFFFF"/>
              </w:rPr>
            </w:pPr>
            <w:r w:rsidRPr="00E24CB9">
              <w:rPr>
                <w:rStyle w:val="TableText"/>
                <w:b/>
                <w:bCs/>
                <w:color w:val="FFFFFF"/>
              </w:rPr>
              <w:t>Author</w:t>
            </w:r>
          </w:p>
        </w:tc>
        <w:tc>
          <w:tcPr>
            <w:tcW w:w="2050" w:type="pct"/>
            <w:shd w:val="clear" w:color="auto" w:fill="548DD4"/>
          </w:tcPr>
          <w:p w:rsidR="007A6999" w:rsidRPr="00E24CB9" w:rsidRDefault="007A6999" w:rsidP="005A6C6E">
            <w:pPr>
              <w:spacing w:before="0" w:after="0" w:line="240" w:lineRule="auto"/>
              <w:rPr>
                <w:rStyle w:val="TableText"/>
                <w:b/>
                <w:bCs/>
                <w:color w:val="FFFFFF"/>
              </w:rPr>
            </w:pPr>
            <w:r w:rsidRPr="00E24CB9">
              <w:rPr>
                <w:rStyle w:val="TableText"/>
                <w:b/>
                <w:bCs/>
                <w:color w:val="FFFFFF"/>
              </w:rPr>
              <w:t>Comment</w:t>
            </w:r>
          </w:p>
        </w:tc>
      </w:tr>
      <w:tr w:rsidR="005A6C6E" w:rsidRPr="00E24CB9" w:rsidTr="005A6C6E">
        <w:trPr>
          <w:trHeight w:val="300"/>
        </w:trPr>
        <w:tc>
          <w:tcPr>
            <w:tcW w:w="514" w:type="pct"/>
            <w:shd w:val="clear" w:color="auto" w:fill="auto"/>
          </w:tcPr>
          <w:p w:rsidR="007A6999" w:rsidRPr="00E24CB9" w:rsidRDefault="003272B4" w:rsidP="00617E69">
            <w:pPr>
              <w:spacing w:before="0" w:after="0" w:line="240" w:lineRule="auto"/>
              <w:rPr>
                <w:rStyle w:val="TableText"/>
              </w:rPr>
            </w:pPr>
            <w:r w:rsidRPr="00E24CB9">
              <w:rPr>
                <w:rStyle w:val="TableText"/>
              </w:rPr>
              <w:t>1.0</w:t>
            </w:r>
          </w:p>
        </w:tc>
        <w:tc>
          <w:tcPr>
            <w:tcW w:w="728" w:type="pct"/>
            <w:shd w:val="clear" w:color="auto" w:fill="auto"/>
          </w:tcPr>
          <w:p w:rsidR="007A6999" w:rsidRPr="00E24CB9" w:rsidRDefault="00A02AC8" w:rsidP="00B10A0B">
            <w:pPr>
              <w:spacing w:before="0" w:after="0" w:line="240" w:lineRule="auto"/>
              <w:rPr>
                <w:rStyle w:val="TableText"/>
              </w:rPr>
            </w:pPr>
            <w:r>
              <w:rPr>
                <w:rStyle w:val="TableText"/>
              </w:rPr>
              <w:t>26 February 2014</w:t>
            </w:r>
          </w:p>
        </w:tc>
        <w:tc>
          <w:tcPr>
            <w:tcW w:w="1708" w:type="pct"/>
            <w:shd w:val="clear" w:color="auto" w:fill="auto"/>
          </w:tcPr>
          <w:p w:rsidR="007A6999" w:rsidRPr="00E24CB9" w:rsidRDefault="007A6999" w:rsidP="005A6C6E">
            <w:pPr>
              <w:spacing w:before="0" w:after="0" w:line="240" w:lineRule="auto"/>
              <w:rPr>
                <w:rStyle w:val="TableText"/>
              </w:rPr>
            </w:pPr>
            <w:r w:rsidRPr="00E24CB9">
              <w:rPr>
                <w:rStyle w:val="TableText"/>
              </w:rPr>
              <w:t>Modifications Committee Secretariat</w:t>
            </w:r>
          </w:p>
        </w:tc>
        <w:tc>
          <w:tcPr>
            <w:tcW w:w="2050" w:type="pct"/>
            <w:shd w:val="clear" w:color="auto" w:fill="auto"/>
          </w:tcPr>
          <w:p w:rsidR="007A6999" w:rsidRPr="00E24CB9" w:rsidRDefault="007A6999" w:rsidP="005A6C6E">
            <w:pPr>
              <w:spacing w:before="0" w:after="0" w:line="240" w:lineRule="auto"/>
              <w:rPr>
                <w:rStyle w:val="TableText"/>
              </w:rPr>
            </w:pPr>
            <w:r w:rsidRPr="00E24CB9">
              <w:rPr>
                <w:rStyle w:val="TableText"/>
              </w:rPr>
              <w:t>Issued to Modifications Committee for review and approval</w:t>
            </w:r>
          </w:p>
        </w:tc>
      </w:tr>
      <w:tr w:rsidR="005A6C6E" w:rsidRPr="00E24CB9" w:rsidTr="005A6C6E">
        <w:trPr>
          <w:trHeight w:val="300"/>
        </w:trPr>
        <w:tc>
          <w:tcPr>
            <w:tcW w:w="514" w:type="pct"/>
            <w:shd w:val="clear" w:color="auto" w:fill="auto"/>
          </w:tcPr>
          <w:p w:rsidR="007A6999" w:rsidRPr="00E24CB9" w:rsidRDefault="00723CC7" w:rsidP="005A6C6E">
            <w:pPr>
              <w:spacing w:before="0" w:after="0" w:line="240" w:lineRule="auto"/>
              <w:rPr>
                <w:rStyle w:val="TableText"/>
              </w:rPr>
            </w:pPr>
            <w:r>
              <w:rPr>
                <w:rStyle w:val="TableText"/>
              </w:rPr>
              <w:t>2.0</w:t>
            </w:r>
          </w:p>
        </w:tc>
        <w:tc>
          <w:tcPr>
            <w:tcW w:w="728" w:type="pct"/>
            <w:shd w:val="clear" w:color="auto" w:fill="auto"/>
          </w:tcPr>
          <w:p w:rsidR="007A6999" w:rsidRPr="00E24CB9" w:rsidRDefault="00723CC7" w:rsidP="008C599B">
            <w:pPr>
              <w:spacing w:before="0" w:after="0" w:line="240" w:lineRule="auto"/>
              <w:rPr>
                <w:rStyle w:val="TableText"/>
              </w:rPr>
            </w:pPr>
            <w:r>
              <w:rPr>
                <w:rStyle w:val="TableText"/>
              </w:rPr>
              <w:t>6 March 2014</w:t>
            </w:r>
          </w:p>
        </w:tc>
        <w:tc>
          <w:tcPr>
            <w:tcW w:w="1708" w:type="pct"/>
            <w:shd w:val="clear" w:color="auto" w:fill="auto"/>
          </w:tcPr>
          <w:p w:rsidR="007A6999" w:rsidRPr="00E24CB9" w:rsidRDefault="00256348" w:rsidP="005A6C6E">
            <w:pPr>
              <w:spacing w:before="0" w:after="0" w:line="240" w:lineRule="auto"/>
              <w:rPr>
                <w:rStyle w:val="TableText"/>
              </w:rPr>
            </w:pPr>
            <w:r w:rsidRPr="00E24CB9">
              <w:rPr>
                <w:rStyle w:val="TableText"/>
              </w:rPr>
              <w:t>Modifications Committee Secretariat</w:t>
            </w:r>
          </w:p>
        </w:tc>
        <w:tc>
          <w:tcPr>
            <w:tcW w:w="2050" w:type="pct"/>
            <w:shd w:val="clear" w:color="auto" w:fill="auto"/>
          </w:tcPr>
          <w:p w:rsidR="007A6999" w:rsidRPr="00E24CB9" w:rsidRDefault="006525E9" w:rsidP="005A6C6E">
            <w:pPr>
              <w:spacing w:before="0" w:after="0" w:line="240" w:lineRule="auto"/>
              <w:rPr>
                <w:rStyle w:val="TableText"/>
              </w:rPr>
            </w:pPr>
            <w:r w:rsidRPr="00E24CB9">
              <w:rPr>
                <w:rStyle w:val="TableText"/>
              </w:rPr>
              <w:t>Issued to Regulatory Authorities for final decision</w:t>
            </w:r>
          </w:p>
        </w:tc>
      </w:tr>
    </w:tbl>
    <w:p w:rsidR="007A6999" w:rsidRPr="007479A7" w:rsidRDefault="000D482D" w:rsidP="007A6999">
      <w:pPr>
        <w:pStyle w:val="UntitledHeading"/>
        <w:rPr>
          <w:lang w:bidi="ar-SA"/>
        </w:rPr>
      </w:pPr>
      <w:r w:rsidRPr="007479A7">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7479A7" w:rsidTr="007A6999">
        <w:tc>
          <w:tcPr>
            <w:tcW w:w="5000" w:type="pct"/>
            <w:shd w:val="clear" w:color="auto" w:fill="548DD4"/>
          </w:tcPr>
          <w:p w:rsidR="0017138D" w:rsidRPr="007479A7" w:rsidRDefault="0017138D" w:rsidP="005A6C6E">
            <w:pPr>
              <w:spacing w:before="0" w:after="0" w:line="240" w:lineRule="auto"/>
              <w:rPr>
                <w:rStyle w:val="TableText"/>
                <w:b/>
                <w:bCs/>
                <w:color w:val="FFFFFF"/>
              </w:rPr>
            </w:pPr>
            <w:r w:rsidRPr="007479A7">
              <w:rPr>
                <w:rStyle w:val="TableText"/>
                <w:b/>
                <w:bCs/>
                <w:color w:val="FFFFFF"/>
              </w:rPr>
              <w:t>Document Name</w:t>
            </w:r>
          </w:p>
        </w:tc>
      </w:tr>
      <w:tr w:rsidR="0017138D" w:rsidRPr="007479A7" w:rsidTr="007840E4">
        <w:trPr>
          <w:trHeight w:val="64"/>
        </w:trPr>
        <w:tc>
          <w:tcPr>
            <w:tcW w:w="5000" w:type="pct"/>
          </w:tcPr>
          <w:p w:rsidR="0017138D" w:rsidRPr="007479A7" w:rsidRDefault="008C251B" w:rsidP="005A6C6E">
            <w:pPr>
              <w:spacing w:before="0" w:after="0" w:line="240" w:lineRule="auto"/>
              <w:rPr>
                <w:rStyle w:val="TableText"/>
                <w:sz w:val="20"/>
              </w:rPr>
            </w:pPr>
            <w:hyperlink r:id="rId9" w:history="1">
              <w:r w:rsidR="0017138D" w:rsidRPr="007479A7">
                <w:rPr>
                  <w:rStyle w:val="Hyperlink"/>
                </w:rPr>
                <w:t>Trading and Settlement Code</w:t>
              </w:r>
            </w:hyperlink>
          </w:p>
        </w:tc>
      </w:tr>
      <w:tr w:rsidR="00654CE6" w:rsidRPr="007479A7" w:rsidTr="007840E4">
        <w:trPr>
          <w:trHeight w:val="64"/>
        </w:trPr>
        <w:tc>
          <w:tcPr>
            <w:tcW w:w="5000" w:type="pct"/>
          </w:tcPr>
          <w:p w:rsidR="00654CE6" w:rsidRPr="007479A7" w:rsidRDefault="008C251B" w:rsidP="00240042">
            <w:pPr>
              <w:spacing w:before="0" w:after="0" w:line="240" w:lineRule="auto"/>
            </w:pPr>
            <w:hyperlink r:id="rId10" w:history="1">
              <w:r w:rsidR="004802DF" w:rsidRPr="007479A7">
                <w:rPr>
                  <w:rStyle w:val="Hyperlink"/>
                </w:rPr>
                <w:t>Mod_0</w:t>
              </w:r>
              <w:r w:rsidR="007479A7" w:rsidRPr="007479A7">
                <w:rPr>
                  <w:rStyle w:val="Hyperlink"/>
                </w:rPr>
                <w:t>3_14 Change in Timeline for Submission of MO Report on Annual Capacity Exchange Rate</w:t>
              </w:r>
              <w:r w:rsidR="007479A7" w:rsidRPr="007479A7">
                <w:rPr>
                  <w:rStyle w:val="Hyperlink"/>
                  <w:rFonts w:ascii="Calibri" w:hAnsi="Calibri" w:cs="Arial"/>
                  <w:b/>
                  <w:bCs/>
                  <w:lang w:val="en-IE"/>
                </w:rPr>
                <w:t xml:space="preserve"> </w:t>
              </w:r>
            </w:hyperlink>
            <w:r w:rsidR="007479A7">
              <w:rPr>
                <w:rFonts w:ascii="Calibri" w:hAnsi="Calibri" w:cs="Arial"/>
                <w:b/>
                <w:bCs/>
                <w:color w:val="000000"/>
                <w:lang w:val="en-IE"/>
              </w:rPr>
              <w:t xml:space="preserve"> </w:t>
            </w:r>
          </w:p>
        </w:tc>
      </w:tr>
      <w:tr w:rsidR="007479A7" w:rsidRPr="007479A7" w:rsidTr="007840E4">
        <w:trPr>
          <w:trHeight w:val="64"/>
        </w:trPr>
        <w:tc>
          <w:tcPr>
            <w:tcW w:w="5000" w:type="pct"/>
          </w:tcPr>
          <w:p w:rsidR="007479A7" w:rsidRDefault="008C251B" w:rsidP="00240042">
            <w:pPr>
              <w:spacing w:before="0" w:after="0" w:line="240" w:lineRule="auto"/>
            </w:pPr>
            <w:hyperlink r:id="rId11" w:history="1">
              <w:r w:rsidR="007479A7" w:rsidRPr="007479A7">
                <w:rPr>
                  <w:rStyle w:val="Hyperlink"/>
                </w:rPr>
                <w:t>Slides Meeting 53</w:t>
              </w:r>
            </w:hyperlink>
          </w:p>
        </w:tc>
      </w:tr>
    </w:tbl>
    <w:p w:rsidR="0017138D" w:rsidRPr="00196E9C" w:rsidRDefault="0017138D" w:rsidP="0051506D">
      <w:pPr>
        <w:rPr>
          <w:noProof/>
          <w:lang w:bidi="ar-SA"/>
        </w:rPr>
      </w:pPr>
    </w:p>
    <w:p w:rsidR="0008245D" w:rsidRPr="00196E9C" w:rsidRDefault="0008245D" w:rsidP="0008245D">
      <w:pPr>
        <w:pStyle w:val="UntitledHeading"/>
        <w:rPr>
          <w:lang w:bidi="ar-SA"/>
        </w:rPr>
      </w:pPr>
      <w:r w:rsidRPr="00196E9C">
        <w:rPr>
          <w:lang w:bidi="ar-SA"/>
        </w:rPr>
        <w:t>Table of Contents</w:t>
      </w:r>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8C251B">
        <w:rPr>
          <w:highlight w:val="yellow"/>
        </w:rPr>
        <w:fldChar w:fldCharType="begin"/>
      </w:r>
      <w:r w:rsidR="0008245D" w:rsidRPr="007776EC">
        <w:rPr>
          <w:highlight w:val="yellow"/>
        </w:rPr>
        <w:instrText xml:space="preserve"> TOC \o "1-3" \h \z \u </w:instrText>
      </w:r>
      <w:r w:rsidRPr="008C251B">
        <w:rPr>
          <w:highlight w:val="yellow"/>
        </w:rPr>
        <w:fldChar w:fldCharType="separate"/>
      </w:r>
      <w:hyperlink w:anchor="_Toc380412239" w:history="1">
        <w:r w:rsidR="00115868" w:rsidRPr="00D30FFB">
          <w:rPr>
            <w:rStyle w:val="Hyperlink"/>
            <w:noProof/>
            <w:lang w:eastAsia="en-GB"/>
          </w:rPr>
          <w:t>1.</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MODIFICATIONS COMMITTEE RECOMMENDATION</w:t>
        </w:r>
        <w:r w:rsidR="00115868">
          <w:rPr>
            <w:noProof/>
            <w:webHidden/>
          </w:rPr>
          <w:tab/>
        </w:r>
        <w:r>
          <w:rPr>
            <w:noProof/>
            <w:webHidden/>
          </w:rPr>
          <w:fldChar w:fldCharType="begin"/>
        </w:r>
        <w:r w:rsidR="00115868">
          <w:rPr>
            <w:noProof/>
            <w:webHidden/>
          </w:rPr>
          <w:instrText xml:space="preserve"> PAGEREF _Toc380412239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240" w:history="1">
        <w:r w:rsidR="00115868" w:rsidRPr="00D30FFB">
          <w:rPr>
            <w:rStyle w:val="Hyperlink"/>
            <w:b/>
            <w:bCs/>
            <w:noProof/>
            <w:spacing w:val="5"/>
          </w:rPr>
          <w:t>Recommended for Approval– unanimous Vote</w:t>
        </w:r>
        <w:r w:rsidR="00115868">
          <w:rPr>
            <w:noProof/>
            <w:webHidden/>
          </w:rPr>
          <w:tab/>
        </w:r>
        <w:r>
          <w:rPr>
            <w:noProof/>
            <w:webHidden/>
          </w:rPr>
          <w:fldChar w:fldCharType="begin"/>
        </w:r>
        <w:r w:rsidR="00115868">
          <w:rPr>
            <w:noProof/>
            <w:webHidden/>
          </w:rPr>
          <w:instrText xml:space="preserve"> PAGEREF _Toc380412240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1" w:history="1">
        <w:r w:rsidR="00115868" w:rsidRPr="00D30FFB">
          <w:rPr>
            <w:rStyle w:val="Hyperlink"/>
            <w:noProof/>
            <w:lang w:eastAsia="en-GB"/>
          </w:rPr>
          <w:t>2.</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Background</w:t>
        </w:r>
        <w:r w:rsidR="00115868">
          <w:rPr>
            <w:noProof/>
            <w:webHidden/>
          </w:rPr>
          <w:tab/>
        </w:r>
        <w:r>
          <w:rPr>
            <w:noProof/>
            <w:webHidden/>
          </w:rPr>
          <w:fldChar w:fldCharType="begin"/>
        </w:r>
        <w:r w:rsidR="00115868">
          <w:rPr>
            <w:noProof/>
            <w:webHidden/>
          </w:rPr>
          <w:instrText xml:space="preserve"> PAGEREF _Toc380412241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2" w:history="1">
        <w:r w:rsidR="00115868" w:rsidRPr="00D30FFB">
          <w:rPr>
            <w:rStyle w:val="Hyperlink"/>
            <w:noProof/>
            <w:lang w:eastAsia="en-GB"/>
          </w:rPr>
          <w:t>3.</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PURPOSE OF PROPOSED MODIFICATION</w:t>
        </w:r>
        <w:r w:rsidR="00115868">
          <w:rPr>
            <w:noProof/>
            <w:webHidden/>
          </w:rPr>
          <w:tab/>
        </w:r>
        <w:r>
          <w:rPr>
            <w:noProof/>
            <w:webHidden/>
          </w:rPr>
          <w:fldChar w:fldCharType="begin"/>
        </w:r>
        <w:r w:rsidR="00115868">
          <w:rPr>
            <w:noProof/>
            <w:webHidden/>
          </w:rPr>
          <w:instrText xml:space="preserve"> PAGEREF _Toc380412242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243" w:history="1">
        <w:r w:rsidR="00115868" w:rsidRPr="00D30FFB">
          <w:rPr>
            <w:rStyle w:val="Hyperlink"/>
            <w:b/>
            <w:bCs/>
            <w:noProof/>
            <w:spacing w:val="5"/>
            <w:lang w:eastAsia="en-GB"/>
          </w:rPr>
          <w:t>3A.) justification of Modification</w:t>
        </w:r>
        <w:r w:rsidR="00115868">
          <w:rPr>
            <w:noProof/>
            <w:webHidden/>
          </w:rPr>
          <w:tab/>
        </w:r>
        <w:r>
          <w:rPr>
            <w:noProof/>
            <w:webHidden/>
          </w:rPr>
          <w:fldChar w:fldCharType="begin"/>
        </w:r>
        <w:r w:rsidR="00115868">
          <w:rPr>
            <w:noProof/>
            <w:webHidden/>
          </w:rPr>
          <w:instrText xml:space="preserve"> PAGEREF _Toc380412243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244" w:history="1">
        <w:r w:rsidR="00115868" w:rsidRPr="00D30FFB">
          <w:rPr>
            <w:rStyle w:val="Hyperlink"/>
            <w:b/>
            <w:bCs/>
            <w:noProof/>
            <w:spacing w:val="5"/>
            <w:lang w:eastAsia="en-GB"/>
          </w:rPr>
          <w:t>3B.) Impact of not Implementing a Solution</w:t>
        </w:r>
        <w:r w:rsidR="00115868">
          <w:rPr>
            <w:noProof/>
            <w:webHidden/>
          </w:rPr>
          <w:tab/>
        </w:r>
        <w:r>
          <w:rPr>
            <w:noProof/>
            <w:webHidden/>
          </w:rPr>
          <w:fldChar w:fldCharType="begin"/>
        </w:r>
        <w:r w:rsidR="00115868">
          <w:rPr>
            <w:noProof/>
            <w:webHidden/>
          </w:rPr>
          <w:instrText xml:space="preserve"> PAGEREF _Toc380412244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245" w:history="1">
        <w:r w:rsidR="00115868" w:rsidRPr="00D30FFB">
          <w:rPr>
            <w:rStyle w:val="Hyperlink"/>
            <w:b/>
            <w:bCs/>
            <w:noProof/>
            <w:spacing w:val="5"/>
            <w:lang w:eastAsia="en-GB"/>
          </w:rPr>
          <w:t>3c.) Impact on Code Objectives</w:t>
        </w:r>
        <w:r w:rsidR="00115868">
          <w:rPr>
            <w:noProof/>
            <w:webHidden/>
          </w:rPr>
          <w:tab/>
        </w:r>
        <w:r>
          <w:rPr>
            <w:noProof/>
            <w:webHidden/>
          </w:rPr>
          <w:fldChar w:fldCharType="begin"/>
        </w:r>
        <w:r w:rsidR="00115868">
          <w:rPr>
            <w:noProof/>
            <w:webHidden/>
          </w:rPr>
          <w:instrText xml:space="preserve"> PAGEREF _Toc380412245 \h </w:instrText>
        </w:r>
        <w:r>
          <w:rPr>
            <w:noProof/>
            <w:webHidden/>
          </w:rPr>
        </w:r>
        <w:r>
          <w:rPr>
            <w:noProof/>
            <w:webHidden/>
          </w:rPr>
          <w:fldChar w:fldCharType="separate"/>
        </w:r>
        <w:r w:rsidR="00115868">
          <w:rPr>
            <w:noProof/>
            <w:webHidden/>
          </w:rPr>
          <w:t>3</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6" w:history="1">
        <w:r w:rsidR="00115868" w:rsidRPr="00D30FFB">
          <w:rPr>
            <w:rStyle w:val="Hyperlink"/>
            <w:noProof/>
            <w:lang w:eastAsia="en-GB"/>
          </w:rPr>
          <w:t>4.</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Working Group and/or Consultation</w:t>
        </w:r>
        <w:r w:rsidR="00115868">
          <w:rPr>
            <w:noProof/>
            <w:webHidden/>
          </w:rPr>
          <w:tab/>
        </w:r>
        <w:r>
          <w:rPr>
            <w:noProof/>
            <w:webHidden/>
          </w:rPr>
          <w:fldChar w:fldCharType="begin"/>
        </w:r>
        <w:r w:rsidR="00115868">
          <w:rPr>
            <w:noProof/>
            <w:webHidden/>
          </w:rPr>
          <w:instrText xml:space="preserve"> PAGEREF _Toc380412246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7" w:history="1">
        <w:r w:rsidR="00115868" w:rsidRPr="00D30FFB">
          <w:rPr>
            <w:rStyle w:val="Hyperlink"/>
            <w:noProof/>
            <w:lang w:eastAsia="en-GB"/>
          </w:rPr>
          <w:t>5.</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impact on systems and resources</w:t>
        </w:r>
        <w:r w:rsidR="00115868">
          <w:rPr>
            <w:noProof/>
            <w:webHidden/>
          </w:rPr>
          <w:tab/>
        </w:r>
        <w:r>
          <w:rPr>
            <w:noProof/>
            <w:webHidden/>
          </w:rPr>
          <w:fldChar w:fldCharType="begin"/>
        </w:r>
        <w:r w:rsidR="00115868">
          <w:rPr>
            <w:noProof/>
            <w:webHidden/>
          </w:rPr>
          <w:instrText xml:space="preserve"> PAGEREF _Toc380412247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8" w:history="1">
        <w:r w:rsidR="00115868" w:rsidRPr="00D30FFB">
          <w:rPr>
            <w:rStyle w:val="Hyperlink"/>
            <w:noProof/>
            <w:lang w:eastAsia="en-GB"/>
          </w:rPr>
          <w:t>6.</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Impact on other Codes/Documents</w:t>
        </w:r>
        <w:r w:rsidR="00115868">
          <w:rPr>
            <w:noProof/>
            <w:webHidden/>
          </w:rPr>
          <w:tab/>
        </w:r>
        <w:r>
          <w:rPr>
            <w:noProof/>
            <w:webHidden/>
          </w:rPr>
          <w:fldChar w:fldCharType="begin"/>
        </w:r>
        <w:r w:rsidR="00115868">
          <w:rPr>
            <w:noProof/>
            <w:webHidden/>
          </w:rPr>
          <w:instrText xml:space="preserve"> PAGEREF _Toc380412248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49" w:history="1">
        <w:r w:rsidR="00115868" w:rsidRPr="00D30FFB">
          <w:rPr>
            <w:rStyle w:val="Hyperlink"/>
            <w:noProof/>
            <w:lang w:eastAsia="en-GB"/>
          </w:rPr>
          <w:t>7.</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MODIFICATION COMMITTEE VIEWS</w:t>
        </w:r>
        <w:r w:rsidR="00115868">
          <w:rPr>
            <w:noProof/>
            <w:webHidden/>
          </w:rPr>
          <w:tab/>
        </w:r>
        <w:r>
          <w:rPr>
            <w:noProof/>
            <w:webHidden/>
          </w:rPr>
          <w:fldChar w:fldCharType="begin"/>
        </w:r>
        <w:r w:rsidR="00115868">
          <w:rPr>
            <w:noProof/>
            <w:webHidden/>
          </w:rPr>
          <w:instrText xml:space="preserve"> PAGEREF _Toc380412249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80412250" w:history="1">
        <w:r w:rsidR="00115868" w:rsidRPr="00D30FFB">
          <w:rPr>
            <w:rStyle w:val="Hyperlink"/>
            <w:b/>
            <w:bCs/>
            <w:noProof/>
            <w:spacing w:val="5"/>
          </w:rPr>
          <w:t>Meeting 53 – 06 february  2014</w:t>
        </w:r>
        <w:r w:rsidR="00115868">
          <w:rPr>
            <w:noProof/>
            <w:webHidden/>
          </w:rPr>
          <w:tab/>
        </w:r>
        <w:r>
          <w:rPr>
            <w:noProof/>
            <w:webHidden/>
          </w:rPr>
          <w:fldChar w:fldCharType="begin"/>
        </w:r>
        <w:r w:rsidR="00115868">
          <w:rPr>
            <w:noProof/>
            <w:webHidden/>
          </w:rPr>
          <w:instrText xml:space="preserve"> PAGEREF _Toc380412250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51" w:history="1">
        <w:r w:rsidR="00115868" w:rsidRPr="00D30FFB">
          <w:rPr>
            <w:rStyle w:val="Hyperlink"/>
            <w:noProof/>
            <w:lang w:eastAsia="en-GB"/>
          </w:rPr>
          <w:t>8.</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Proposed Legal Drafting</w:t>
        </w:r>
        <w:r w:rsidR="00115868">
          <w:rPr>
            <w:noProof/>
            <w:webHidden/>
          </w:rPr>
          <w:tab/>
        </w:r>
        <w:r>
          <w:rPr>
            <w:noProof/>
            <w:webHidden/>
          </w:rPr>
          <w:fldChar w:fldCharType="begin"/>
        </w:r>
        <w:r w:rsidR="00115868">
          <w:rPr>
            <w:noProof/>
            <w:webHidden/>
          </w:rPr>
          <w:instrText xml:space="preserve"> PAGEREF _Toc380412251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80412252" w:history="1">
        <w:r w:rsidR="00115868" w:rsidRPr="00D30FFB">
          <w:rPr>
            <w:rStyle w:val="Hyperlink"/>
            <w:smallCaps/>
            <w:noProof/>
            <w:lang w:eastAsia="en-GB"/>
          </w:rPr>
          <w:t>9.</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smallCaps/>
            <w:noProof/>
            <w:lang w:eastAsia="en-GB"/>
          </w:rPr>
          <w:t>LEGAL REVIEW</w:t>
        </w:r>
        <w:r w:rsidR="00115868">
          <w:rPr>
            <w:noProof/>
            <w:webHidden/>
          </w:rPr>
          <w:tab/>
        </w:r>
        <w:r>
          <w:rPr>
            <w:noProof/>
            <w:webHidden/>
          </w:rPr>
          <w:fldChar w:fldCharType="begin"/>
        </w:r>
        <w:r w:rsidR="00115868">
          <w:rPr>
            <w:noProof/>
            <w:webHidden/>
          </w:rPr>
          <w:instrText xml:space="preserve"> PAGEREF _Toc380412252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80412253" w:history="1">
        <w:r w:rsidR="00115868" w:rsidRPr="00D30FFB">
          <w:rPr>
            <w:rStyle w:val="Hyperlink"/>
            <w:noProof/>
            <w:lang w:eastAsia="en-GB"/>
          </w:rPr>
          <w:t>10.</w:t>
        </w:r>
        <w:r w:rsidR="00115868">
          <w:rPr>
            <w:rFonts w:asciiTheme="minorHAnsi" w:eastAsiaTheme="minorEastAsia" w:hAnsiTheme="minorHAnsi" w:cstheme="minorBidi"/>
            <w:b w:val="0"/>
            <w:bCs w:val="0"/>
            <w:caps w:val="0"/>
            <w:noProof/>
            <w:sz w:val="22"/>
            <w:szCs w:val="22"/>
            <w:lang w:val="en-US" w:bidi="ar-SA"/>
          </w:rPr>
          <w:tab/>
        </w:r>
        <w:r w:rsidR="00115868" w:rsidRPr="00D30FFB">
          <w:rPr>
            <w:rStyle w:val="Hyperlink"/>
            <w:noProof/>
            <w:lang w:eastAsia="en-GB"/>
          </w:rPr>
          <w:t>IMPLEMENTATION TIMESCALE</w:t>
        </w:r>
        <w:r w:rsidR="00115868">
          <w:rPr>
            <w:noProof/>
            <w:webHidden/>
          </w:rPr>
          <w:tab/>
        </w:r>
        <w:r>
          <w:rPr>
            <w:noProof/>
            <w:webHidden/>
          </w:rPr>
          <w:fldChar w:fldCharType="begin"/>
        </w:r>
        <w:r w:rsidR="00115868">
          <w:rPr>
            <w:noProof/>
            <w:webHidden/>
          </w:rPr>
          <w:instrText xml:space="preserve"> PAGEREF _Toc380412253 \h </w:instrText>
        </w:r>
        <w:r>
          <w:rPr>
            <w:noProof/>
            <w:webHidden/>
          </w:rPr>
        </w:r>
        <w:r>
          <w:rPr>
            <w:noProof/>
            <w:webHidden/>
          </w:rPr>
          <w:fldChar w:fldCharType="separate"/>
        </w:r>
        <w:r w:rsidR="00115868">
          <w:rPr>
            <w:noProof/>
            <w:webHidden/>
          </w:rPr>
          <w:t>4</w:t>
        </w:r>
        <w:r>
          <w:rPr>
            <w:noProof/>
            <w:webHidden/>
          </w:rPr>
          <w:fldChar w:fldCharType="end"/>
        </w:r>
      </w:hyperlink>
    </w:p>
    <w:p w:rsidR="00115868" w:rsidRDefault="008C251B">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80412254" w:history="1">
        <w:r w:rsidR="00115868" w:rsidRPr="00D30FFB">
          <w:rPr>
            <w:rStyle w:val="Hyperlink"/>
            <w:noProof/>
            <w:lang w:eastAsia="en-GB"/>
          </w:rPr>
          <w:t>Appendix 1: Mod_03_14 Change in Timeline for Submission of MO Report on Annual Capacity Exchange Rate</w:t>
        </w:r>
        <w:r w:rsidR="00115868">
          <w:rPr>
            <w:noProof/>
            <w:webHidden/>
          </w:rPr>
          <w:tab/>
        </w:r>
        <w:r>
          <w:rPr>
            <w:noProof/>
            <w:webHidden/>
          </w:rPr>
          <w:fldChar w:fldCharType="begin"/>
        </w:r>
        <w:r w:rsidR="00115868">
          <w:rPr>
            <w:noProof/>
            <w:webHidden/>
          </w:rPr>
          <w:instrText xml:space="preserve"> PAGEREF _Toc380412254 \h </w:instrText>
        </w:r>
        <w:r>
          <w:rPr>
            <w:noProof/>
            <w:webHidden/>
          </w:rPr>
        </w:r>
        <w:r>
          <w:rPr>
            <w:noProof/>
            <w:webHidden/>
          </w:rPr>
          <w:fldChar w:fldCharType="separate"/>
        </w:r>
        <w:r w:rsidR="00115868">
          <w:rPr>
            <w:noProof/>
            <w:webHidden/>
          </w:rPr>
          <w:t>5</w:t>
        </w:r>
        <w:r>
          <w:rPr>
            <w:noProof/>
            <w:webHidden/>
          </w:rPr>
          <w:fldChar w:fldCharType="end"/>
        </w:r>
      </w:hyperlink>
    </w:p>
    <w:p w:rsidR="00B74531" w:rsidRPr="007776EC" w:rsidRDefault="008C251B" w:rsidP="00D64CA9">
      <w:pPr>
        <w:rPr>
          <w:highlight w:val="yellow"/>
        </w:rPr>
      </w:pPr>
      <w:r w:rsidRPr="007776EC">
        <w:rPr>
          <w:highlight w:val="yellow"/>
        </w:rPr>
        <w:fldChar w:fldCharType="end"/>
      </w:r>
      <w:r w:rsidR="00645540" w:rsidRPr="007776EC">
        <w:rPr>
          <w:highlight w:val="yellow"/>
        </w:rPr>
        <w:br w:type="page"/>
      </w:r>
    </w:p>
    <w:p w:rsidR="00D37ABF" w:rsidRPr="007479A7"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80412239"/>
      <w:r w:rsidRPr="007479A7">
        <w:rPr>
          <w:lang w:eastAsia="en-GB"/>
        </w:rPr>
        <w:lastRenderedPageBreak/>
        <w:t>MODIF</w:t>
      </w:r>
      <w:r w:rsidR="00D548A0" w:rsidRPr="007479A7">
        <w:rPr>
          <w:lang w:eastAsia="en-GB"/>
        </w:rPr>
        <w:t>ICATION</w:t>
      </w:r>
      <w:r w:rsidR="00062434" w:rsidRPr="007479A7">
        <w:rPr>
          <w:lang w:eastAsia="en-GB"/>
        </w:rPr>
        <w:t>S</w:t>
      </w:r>
      <w:r w:rsidR="00D548A0" w:rsidRPr="007479A7">
        <w:rPr>
          <w:lang w:eastAsia="en-GB"/>
        </w:rPr>
        <w:t xml:space="preserve"> COMMITTEE RECOMMENDATION</w:t>
      </w:r>
      <w:bookmarkEnd w:id="4"/>
      <w:bookmarkEnd w:id="5"/>
      <w:bookmarkEnd w:id="6"/>
      <w:bookmarkEnd w:id="7"/>
      <w:bookmarkEnd w:id="8"/>
      <w:bookmarkEnd w:id="9"/>
      <w:bookmarkEnd w:id="10"/>
    </w:p>
    <w:p w:rsidR="005569FD" w:rsidRPr="007479A7"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80412240"/>
      <w:r w:rsidRPr="007479A7">
        <w:rPr>
          <w:rStyle w:val="IntenseReference"/>
          <w:color w:val="1F497D"/>
          <w:sz w:val="18"/>
          <w:szCs w:val="18"/>
          <w:u w:val="none"/>
        </w:rPr>
        <w:t xml:space="preserve">Recommended for </w:t>
      </w:r>
      <w:r w:rsidR="008C599B" w:rsidRPr="007479A7">
        <w:rPr>
          <w:rStyle w:val="IntenseReference"/>
          <w:color w:val="1F497D"/>
          <w:sz w:val="18"/>
          <w:szCs w:val="18"/>
          <w:u w:val="none"/>
        </w:rPr>
        <w:t>Approval</w:t>
      </w:r>
      <w:r w:rsidR="00987EFC" w:rsidRPr="007479A7">
        <w:rPr>
          <w:rStyle w:val="IntenseReference"/>
          <w:color w:val="1F497D"/>
          <w:sz w:val="18"/>
          <w:szCs w:val="18"/>
          <w:u w:val="none"/>
        </w:rPr>
        <w:t xml:space="preserve">– </w:t>
      </w:r>
      <w:r w:rsidR="00B963E0" w:rsidRPr="007479A7">
        <w:rPr>
          <w:rStyle w:val="IntenseReference"/>
          <w:color w:val="1F497D"/>
          <w:sz w:val="18"/>
          <w:szCs w:val="18"/>
          <w:u w:val="none"/>
        </w:rPr>
        <w:t>unanimous</w:t>
      </w:r>
      <w:r w:rsidR="00987EFC" w:rsidRPr="007479A7">
        <w:rPr>
          <w:rStyle w:val="IntenseReference"/>
          <w:color w:val="1F497D"/>
          <w:sz w:val="18"/>
          <w:szCs w:val="18"/>
          <w:u w:val="none"/>
        </w:rPr>
        <w:t xml:space="preserve"> Vote</w:t>
      </w:r>
      <w:bookmarkEnd w:id="11"/>
      <w:bookmarkEnd w:id="12"/>
      <w:bookmarkEnd w:id="13"/>
      <w:bookmarkEnd w:id="14"/>
      <w:bookmarkEnd w:id="15"/>
      <w:bookmarkEnd w:id="16"/>
      <w:bookmarkEnd w:id="17"/>
    </w:p>
    <w:p w:rsidR="007055DA" w:rsidRPr="007776EC" w:rsidRDefault="007055DA" w:rsidP="00727BBB">
      <w:pPr>
        <w:pStyle w:val="Bullet1"/>
        <w:numPr>
          <w:ilvl w:val="0"/>
          <w:numId w:val="0"/>
        </w:numPr>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7479A7" w:rsidRPr="001D39DF" w:rsidTr="00654960">
        <w:trPr>
          <w:jc w:val="center"/>
        </w:trPr>
        <w:tc>
          <w:tcPr>
            <w:tcW w:w="5000" w:type="pct"/>
            <w:gridSpan w:val="3"/>
            <w:shd w:val="clear" w:color="auto" w:fill="548DD4"/>
          </w:tcPr>
          <w:p w:rsidR="007479A7" w:rsidRPr="001D39DF" w:rsidRDefault="007479A7" w:rsidP="00654960">
            <w:pPr>
              <w:spacing w:before="40" w:after="40"/>
              <w:jc w:val="center"/>
              <w:rPr>
                <w:sz w:val="16"/>
                <w:szCs w:val="16"/>
              </w:rPr>
            </w:pPr>
            <w:r w:rsidRPr="001D39DF">
              <w:rPr>
                <w:b/>
                <w:color w:val="FFFFFF"/>
              </w:rPr>
              <w:t xml:space="preserve">Recommended for Approval by Unanimous Vote </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Aine Doran</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Generator Alternate</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Brian Mongan</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Generator Alternate</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Connor Powell</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Supplier Alternate</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Jill Murray</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Supplier Member</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Pr>
                <w:sz w:val="16"/>
                <w:szCs w:val="16"/>
              </w:rPr>
              <w:t>Kevin Hannafin</w:t>
            </w:r>
          </w:p>
        </w:tc>
        <w:tc>
          <w:tcPr>
            <w:tcW w:w="1712" w:type="pct"/>
            <w:shd w:val="clear" w:color="auto" w:fill="auto"/>
          </w:tcPr>
          <w:p w:rsidR="007479A7" w:rsidRPr="001D39DF" w:rsidRDefault="007479A7" w:rsidP="00654960">
            <w:pPr>
              <w:spacing w:before="40" w:after="40"/>
              <w:rPr>
                <w:sz w:val="16"/>
                <w:szCs w:val="16"/>
              </w:rPr>
            </w:pPr>
            <w:r>
              <w:rPr>
                <w:sz w:val="16"/>
                <w:szCs w:val="16"/>
              </w:rPr>
              <w:t>Generator Member</w:t>
            </w:r>
          </w:p>
        </w:tc>
        <w:tc>
          <w:tcPr>
            <w:tcW w:w="1776" w:type="pct"/>
            <w:shd w:val="clear" w:color="auto" w:fill="auto"/>
          </w:tcPr>
          <w:p w:rsidR="007479A7" w:rsidRPr="001D39DF" w:rsidRDefault="007479A7" w:rsidP="00654960">
            <w:pPr>
              <w:spacing w:before="40" w:after="40"/>
              <w:rPr>
                <w:sz w:val="16"/>
                <w:szCs w:val="16"/>
              </w:rPr>
            </w:pPr>
            <w:r>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Mary Doorly</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Generator Alternate</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Patrick Liddy</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DSU Member</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r w:rsidR="007479A7" w:rsidRPr="001D39DF" w:rsidTr="00654960">
        <w:trPr>
          <w:jc w:val="center"/>
        </w:trPr>
        <w:tc>
          <w:tcPr>
            <w:tcW w:w="1512" w:type="pct"/>
            <w:shd w:val="clear" w:color="auto" w:fill="auto"/>
          </w:tcPr>
          <w:p w:rsidR="007479A7" w:rsidRPr="001D39DF" w:rsidRDefault="007479A7" w:rsidP="00654960">
            <w:pPr>
              <w:spacing w:before="40" w:after="40"/>
              <w:rPr>
                <w:sz w:val="16"/>
                <w:szCs w:val="16"/>
              </w:rPr>
            </w:pPr>
            <w:r w:rsidRPr="001D39DF">
              <w:rPr>
                <w:sz w:val="16"/>
                <w:szCs w:val="16"/>
              </w:rPr>
              <w:t>Philip Carson</w:t>
            </w:r>
          </w:p>
        </w:tc>
        <w:tc>
          <w:tcPr>
            <w:tcW w:w="1712" w:type="pct"/>
            <w:shd w:val="clear" w:color="auto" w:fill="auto"/>
          </w:tcPr>
          <w:p w:rsidR="007479A7" w:rsidRPr="001D39DF" w:rsidRDefault="007479A7" w:rsidP="00654960">
            <w:pPr>
              <w:spacing w:before="40" w:after="40"/>
              <w:rPr>
                <w:sz w:val="16"/>
                <w:szCs w:val="16"/>
              </w:rPr>
            </w:pPr>
            <w:r w:rsidRPr="001D39DF">
              <w:rPr>
                <w:sz w:val="16"/>
                <w:szCs w:val="16"/>
              </w:rPr>
              <w:t>Supplier Alternate</w:t>
            </w:r>
          </w:p>
        </w:tc>
        <w:tc>
          <w:tcPr>
            <w:tcW w:w="1776" w:type="pct"/>
            <w:shd w:val="clear" w:color="auto" w:fill="auto"/>
          </w:tcPr>
          <w:p w:rsidR="007479A7" w:rsidRPr="001D39DF" w:rsidRDefault="007479A7" w:rsidP="00654960">
            <w:pPr>
              <w:spacing w:before="40" w:after="40"/>
              <w:rPr>
                <w:sz w:val="16"/>
                <w:szCs w:val="16"/>
              </w:rPr>
            </w:pPr>
            <w:r w:rsidRPr="001D39DF">
              <w:rPr>
                <w:sz w:val="16"/>
                <w:szCs w:val="16"/>
              </w:rPr>
              <w:t>Approved</w:t>
            </w:r>
          </w:p>
        </w:tc>
      </w:tr>
    </w:tbl>
    <w:p w:rsidR="00FC3FEE" w:rsidRPr="007776EC" w:rsidRDefault="00FC3FEE" w:rsidP="00727BBB">
      <w:pPr>
        <w:pStyle w:val="Bullet1"/>
        <w:numPr>
          <w:ilvl w:val="0"/>
          <w:numId w:val="0"/>
        </w:numPr>
        <w:rPr>
          <w:highlight w:val="yellow"/>
        </w:rPr>
      </w:pPr>
    </w:p>
    <w:p w:rsidR="009408DE" w:rsidRPr="005C34C2"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80412241"/>
      <w:r w:rsidRPr="005C34C2">
        <w:rPr>
          <w:lang w:eastAsia="en-GB"/>
        </w:rPr>
        <w:t>Background</w:t>
      </w:r>
      <w:bookmarkEnd w:id="18"/>
      <w:bookmarkEnd w:id="19"/>
      <w:bookmarkEnd w:id="20"/>
      <w:bookmarkEnd w:id="21"/>
      <w:bookmarkEnd w:id="22"/>
      <w:bookmarkEnd w:id="23"/>
      <w:bookmarkEnd w:id="24"/>
    </w:p>
    <w:p w:rsidR="001D4928" w:rsidRPr="0058374C" w:rsidRDefault="00581DAD" w:rsidP="0058374C">
      <w:pPr>
        <w:jc w:val="both"/>
        <w:rPr>
          <w:rFonts w:ascii="Calibri" w:hAnsi="Calibri" w:cs="Arial"/>
          <w:lang w:val="en-IE"/>
        </w:rPr>
      </w:pPr>
      <w:r w:rsidRPr="005C34C2">
        <w:t>This Modification Proposal was raised by</w:t>
      </w:r>
      <w:r w:rsidR="002E4B16" w:rsidRPr="005C34C2">
        <w:t xml:space="preserve"> </w:t>
      </w:r>
      <w:r w:rsidR="00242C91" w:rsidRPr="005C34C2">
        <w:t>the</w:t>
      </w:r>
      <w:r w:rsidR="00A866C7" w:rsidRPr="005C34C2">
        <w:t xml:space="preserve"> </w:t>
      </w:r>
      <w:r w:rsidR="00EF16B0" w:rsidRPr="005C34C2">
        <w:t>RAs and was received by the Secretariat</w:t>
      </w:r>
      <w:r w:rsidR="00A866C7" w:rsidRPr="005C34C2">
        <w:t xml:space="preserve"> on </w:t>
      </w:r>
      <w:r w:rsidR="00FC3FEE" w:rsidRPr="005C34C2">
        <w:t>2</w:t>
      </w:r>
      <w:r w:rsidR="00B41C02" w:rsidRPr="005C34C2">
        <w:t>3</w:t>
      </w:r>
      <w:r w:rsidR="002F5D26" w:rsidRPr="005C34C2">
        <w:t xml:space="preserve"> </w:t>
      </w:r>
      <w:r w:rsidR="002E4B16" w:rsidRPr="005C34C2">
        <w:t>January</w:t>
      </w:r>
      <w:r w:rsidR="00300D4A" w:rsidRPr="005C34C2">
        <w:t xml:space="preserve"> </w:t>
      </w:r>
      <w:r w:rsidR="002F5D26" w:rsidRPr="005C34C2">
        <w:t>201</w:t>
      </w:r>
      <w:r w:rsidR="002E4B16" w:rsidRPr="005C34C2">
        <w:t>4</w:t>
      </w:r>
      <w:r w:rsidR="002F5D26" w:rsidRPr="005C34C2">
        <w:t>.</w:t>
      </w:r>
      <w:r w:rsidR="008110AF" w:rsidRPr="005C34C2">
        <w:t xml:space="preserve"> </w:t>
      </w:r>
      <w:r w:rsidR="00EF16B0" w:rsidRPr="005C34C2">
        <w:t>The proposed change is to amend the Code to reflect the current practice for the publication of the Annual Capacity Exchange Rate (ACER), which has been in operation (but not in line with the Code) for several years.  Currently, the ACER that will apply for the coming Year is published in December, whereas the Code currently requires the ACER value to be published 4 months before the start of each Year.  The methodology by which SEMO determined the ACER for 2011 is set out in the “Trading and Settlement Code Annual Operational Parameters for 2011, Decision Paper” of 17th November 2010 (SEM-10-077).  This same methodology has been used since that time.</w:t>
      </w:r>
      <w:r w:rsidR="0058374C" w:rsidRPr="005C34C2">
        <w:rPr>
          <w:rFonts w:ascii="Calibri" w:hAnsi="Calibri" w:cs="Arial"/>
          <w:lang w:val="en-IE"/>
        </w:rPr>
        <w:t xml:space="preserve"> </w:t>
      </w:r>
      <w:r w:rsidR="00B4753A" w:rsidRPr="005C34C2">
        <w:t>The</w:t>
      </w:r>
      <w:r w:rsidR="00596F65" w:rsidRPr="0058374C">
        <w:t xml:space="preserve"> Modification </w:t>
      </w:r>
      <w:r w:rsidR="009F170F" w:rsidRPr="0058374C">
        <w:t xml:space="preserve">Proposal </w:t>
      </w:r>
      <w:r w:rsidR="00596F65" w:rsidRPr="0058374C">
        <w:t xml:space="preserve">was </w:t>
      </w:r>
      <w:r w:rsidR="0058374C">
        <w:t xml:space="preserve">presented and </w:t>
      </w:r>
      <w:r w:rsidR="00335A99" w:rsidRPr="0058374C">
        <w:t xml:space="preserve">discussed at Meeting </w:t>
      </w:r>
      <w:r w:rsidR="00FC3FEE" w:rsidRPr="0058374C">
        <w:t>5</w:t>
      </w:r>
      <w:r w:rsidR="002E4B16" w:rsidRPr="0058374C">
        <w:t>3</w:t>
      </w:r>
      <w:r w:rsidR="00335A99" w:rsidRPr="0058374C">
        <w:t xml:space="preserve"> on </w:t>
      </w:r>
      <w:r w:rsidR="00FC3FEE" w:rsidRPr="0058374C">
        <w:t>0</w:t>
      </w:r>
      <w:r w:rsidR="002E4B16" w:rsidRPr="0058374C">
        <w:t>6</w:t>
      </w:r>
      <w:r w:rsidR="00FC3FEE" w:rsidRPr="0058374C">
        <w:t xml:space="preserve"> </w:t>
      </w:r>
      <w:r w:rsidR="002E4B16" w:rsidRPr="0058374C">
        <w:t xml:space="preserve">February </w:t>
      </w:r>
      <w:r w:rsidR="009F170F" w:rsidRPr="0058374C">
        <w:t>201</w:t>
      </w:r>
      <w:r w:rsidR="002E4B16" w:rsidRPr="0058374C">
        <w:t>4</w:t>
      </w:r>
      <w:r w:rsidR="009F170F" w:rsidRPr="0058374C">
        <w:t xml:space="preserve"> where it was </w:t>
      </w:r>
      <w:r w:rsidR="00EA3B42" w:rsidRPr="0058374C">
        <w:t>voted on.</w:t>
      </w:r>
    </w:p>
    <w:p w:rsidR="009C65C6" w:rsidRPr="00BD74A9"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80412242"/>
      <w:r w:rsidRPr="00BD74A9">
        <w:rPr>
          <w:lang w:eastAsia="en-GB"/>
        </w:rPr>
        <w:t>PURPOSE OF PROPOSED MODIFICATION</w:t>
      </w:r>
      <w:bookmarkEnd w:id="25"/>
      <w:bookmarkEnd w:id="26"/>
      <w:bookmarkEnd w:id="27"/>
      <w:bookmarkEnd w:id="28"/>
      <w:bookmarkEnd w:id="29"/>
      <w:bookmarkEnd w:id="30"/>
      <w:bookmarkEnd w:id="31"/>
    </w:p>
    <w:p w:rsidR="008331BE" w:rsidRPr="00C82508"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80412243"/>
      <w:r w:rsidRPr="00C82508">
        <w:rPr>
          <w:rStyle w:val="IntenseReference"/>
          <w:color w:val="1F497D"/>
          <w:lang w:eastAsia="en-GB"/>
        </w:rPr>
        <w:t>3</w:t>
      </w:r>
      <w:r w:rsidR="009408DE" w:rsidRPr="00C82508">
        <w:rPr>
          <w:rStyle w:val="IntenseReference"/>
          <w:color w:val="1F497D"/>
          <w:lang w:eastAsia="en-GB"/>
        </w:rPr>
        <w:t>A.)</w:t>
      </w:r>
      <w:r w:rsidR="00AF4179" w:rsidRPr="00C82508">
        <w:rPr>
          <w:rStyle w:val="IntenseReference"/>
          <w:color w:val="1F497D"/>
          <w:lang w:eastAsia="en-GB"/>
        </w:rPr>
        <w:t xml:space="preserve"> justification </w:t>
      </w:r>
      <w:r w:rsidR="00BB6227" w:rsidRPr="00C82508">
        <w:rPr>
          <w:rStyle w:val="IntenseReference"/>
          <w:color w:val="1F497D"/>
          <w:lang w:eastAsia="en-GB"/>
        </w:rPr>
        <w:t>of</w:t>
      </w:r>
      <w:r w:rsidR="00987EFC" w:rsidRPr="00C82508">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C82508">
        <w:rPr>
          <w:rFonts w:cs="Arial"/>
          <w:lang w:val="en-IE"/>
        </w:rPr>
        <w:t xml:space="preserve"> </w:t>
      </w:r>
    </w:p>
    <w:p w:rsidR="0013460C" w:rsidRPr="0013460C" w:rsidRDefault="00C82508" w:rsidP="0013460C">
      <w:pPr>
        <w:jc w:val="both"/>
      </w:pPr>
      <w:r w:rsidRPr="0013460C">
        <w:t xml:space="preserve">This Modification is to reflect current practice in line with SEM Committee Decision SEM-10-077 which was consulted on by Industry and whereby the Annual Capacity Exchange Rate is published in December each year. The Regulatory Authorities see merit in the value of the Annual Capacity Exchange rate being determined closer to the beginning of the period to which it applies </w:t>
      </w:r>
      <w:r w:rsidR="00CC3100">
        <w:t xml:space="preserve">(1st January annually). </w:t>
      </w:r>
      <w:r w:rsidRPr="0013460C">
        <w:t>This Modification Proposal also ensures that SEMO and the Regulatory Authorities act in conformity with the Code in the practice of publishing the Annual Capacity Exchange Rate in December.</w:t>
      </w:r>
    </w:p>
    <w:p w:rsidR="0013460C" w:rsidRPr="003C5753" w:rsidRDefault="00425E05" w:rsidP="003C5753">
      <w:pPr>
        <w:pStyle w:val="Heading2"/>
        <w:numPr>
          <w:ilvl w:val="0"/>
          <w:numId w:val="0"/>
        </w:numPr>
        <w:ind w:left="576" w:hanging="576"/>
        <w:rPr>
          <w:b/>
          <w:bCs/>
          <w:smallCaps/>
          <w:color w:val="1F497D"/>
          <w:spacing w:val="5"/>
          <w:u w:val="single"/>
          <w:lang w:eastAsia="en-GB"/>
        </w:rPr>
      </w:pPr>
      <w:bookmarkStart w:id="45" w:name="_Toc380412244"/>
      <w:r w:rsidRPr="00A80B44">
        <w:rPr>
          <w:rStyle w:val="IntenseReference"/>
          <w:color w:val="1F497D"/>
          <w:lang w:eastAsia="en-GB"/>
        </w:rPr>
        <w:t>3</w:t>
      </w:r>
      <w:r w:rsidR="003C6C1B" w:rsidRPr="00A80B44">
        <w:rPr>
          <w:rStyle w:val="IntenseReference"/>
          <w:color w:val="1F497D"/>
          <w:lang w:eastAsia="en-GB"/>
        </w:rPr>
        <w:t>B.)</w:t>
      </w:r>
      <w:r w:rsidR="00692E1F" w:rsidRPr="00A80B44">
        <w:rPr>
          <w:rStyle w:val="IntenseReference"/>
          <w:color w:val="1F497D"/>
          <w:lang w:eastAsia="en-GB"/>
        </w:rPr>
        <w:t xml:space="preserve"> </w:t>
      </w:r>
      <w:r w:rsidR="00987EFC" w:rsidRPr="00A80B44">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13460C" w:rsidRPr="003C5753" w:rsidRDefault="003C5753" w:rsidP="003C5753">
      <w:pPr>
        <w:jc w:val="both"/>
      </w:pPr>
      <w:r>
        <w:t>The</w:t>
      </w:r>
      <w:r w:rsidR="00A80B44" w:rsidRPr="00A80B44">
        <w:t xml:space="preserve"> RAs will act in accordance with SEM Committee Decision SEM-10-077 but not according to the timelines prescribed in the Code with respect to the publication of the Annual Capacity Exchange Rate.</w:t>
      </w:r>
    </w:p>
    <w:p w:rsidR="00C17B2D" w:rsidRPr="00A80B44" w:rsidRDefault="00425E05" w:rsidP="00B64C29">
      <w:pPr>
        <w:pStyle w:val="Heading2"/>
        <w:numPr>
          <w:ilvl w:val="0"/>
          <w:numId w:val="0"/>
        </w:numPr>
        <w:ind w:left="576" w:hanging="576"/>
        <w:rPr>
          <w:rStyle w:val="IntenseReference"/>
          <w:color w:val="1F497D"/>
          <w:lang w:eastAsia="en-GB"/>
        </w:rPr>
      </w:pPr>
      <w:bookmarkStart w:id="52" w:name="_Toc380412245"/>
      <w:r w:rsidRPr="00A80B44">
        <w:rPr>
          <w:rStyle w:val="IntenseReference"/>
          <w:color w:val="1F497D"/>
          <w:lang w:eastAsia="en-GB"/>
        </w:rPr>
        <w:t>3</w:t>
      </w:r>
      <w:r w:rsidR="003C6C1B" w:rsidRPr="00A80B44">
        <w:rPr>
          <w:rStyle w:val="IntenseReference"/>
          <w:color w:val="1F497D"/>
          <w:lang w:eastAsia="en-GB"/>
        </w:rPr>
        <w:t>c.)</w:t>
      </w:r>
      <w:r w:rsidR="00987EFC" w:rsidRPr="00A80B44">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A80B44"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A80B44">
        <w:t xml:space="preserve">This modification aims to further Code Objective: </w:t>
      </w:r>
    </w:p>
    <w:p w:rsidR="00A80B44" w:rsidRDefault="00A80B44" w:rsidP="00A80B44">
      <w:pPr>
        <w:pStyle w:val="CERNUMBERBULLET"/>
        <w:tabs>
          <w:tab w:val="clear" w:pos="540"/>
          <w:tab w:val="left" w:pos="900"/>
        </w:tabs>
      </w:pPr>
      <w:r>
        <w:t>1</w:t>
      </w:r>
      <w:r w:rsidRPr="00A80B44">
        <w:rPr>
          <w:rFonts w:cs="Times New Roman"/>
          <w:color w:val="auto"/>
          <w:sz w:val="20"/>
          <w:szCs w:val="20"/>
          <w:lang w:bidi="en-US"/>
        </w:rPr>
        <w:t xml:space="preserve">. </w:t>
      </w:r>
      <w:r w:rsidRPr="00A80B44">
        <w:rPr>
          <w:rFonts w:cs="Times New Roman"/>
          <w:color w:val="auto"/>
          <w:sz w:val="20"/>
          <w:szCs w:val="20"/>
          <w:lang w:bidi="en-US"/>
        </w:rPr>
        <w:tab/>
        <w:t>to facilitate the efficient discharge by the Market Operator of the obligations imposed upon it by its Market Operator Licences;</w:t>
      </w:r>
      <w:r w:rsidRPr="002B665E">
        <w:t xml:space="preserve"> </w:t>
      </w:r>
    </w:p>
    <w:p w:rsidR="003C5753" w:rsidRDefault="003C5753" w:rsidP="00A80B44">
      <w:pPr>
        <w:pStyle w:val="CERNUMBERBULLET"/>
        <w:tabs>
          <w:tab w:val="clear" w:pos="540"/>
          <w:tab w:val="left" w:pos="900"/>
        </w:tabs>
      </w:pPr>
    </w:p>
    <w:p w:rsidR="00425E05" w:rsidRPr="00036DD4" w:rsidRDefault="00425E05" w:rsidP="001A548B">
      <w:pPr>
        <w:pStyle w:val="Heading1"/>
        <w:pageBreakBefore w:val="0"/>
        <w:numPr>
          <w:ilvl w:val="0"/>
          <w:numId w:val="6"/>
        </w:numPr>
        <w:rPr>
          <w:lang w:eastAsia="en-GB"/>
        </w:rPr>
      </w:pPr>
      <w:bookmarkStart w:id="59" w:name="_Toc380412246"/>
      <w:r w:rsidRPr="00036DD4">
        <w:rPr>
          <w:lang w:eastAsia="en-GB"/>
        </w:rPr>
        <w:lastRenderedPageBreak/>
        <w:t>Working Group and/or Consultation</w:t>
      </w:r>
      <w:bookmarkEnd w:id="53"/>
      <w:bookmarkEnd w:id="54"/>
      <w:bookmarkEnd w:id="55"/>
      <w:bookmarkEnd w:id="56"/>
      <w:bookmarkEnd w:id="57"/>
      <w:bookmarkEnd w:id="58"/>
      <w:bookmarkEnd w:id="59"/>
    </w:p>
    <w:p w:rsidR="00425E05" w:rsidRPr="00036DD4" w:rsidRDefault="00425E05" w:rsidP="00511493">
      <w:pPr>
        <w:jc w:val="both"/>
      </w:pPr>
      <w:r w:rsidRPr="00036DD4">
        <w:t>N/A</w:t>
      </w:r>
    </w:p>
    <w:p w:rsidR="00024548" w:rsidRPr="00036DD4" w:rsidRDefault="00024548" w:rsidP="001A548B">
      <w:pPr>
        <w:pStyle w:val="Heading1"/>
        <w:pageBreakBefore w:val="0"/>
        <w:numPr>
          <w:ilvl w:val="0"/>
          <w:numId w:val="6"/>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80412247"/>
      <w:r w:rsidRPr="00036DD4">
        <w:rPr>
          <w:lang w:eastAsia="en-GB"/>
        </w:rPr>
        <w:t>impact on systems and resources</w:t>
      </w:r>
      <w:bookmarkEnd w:id="60"/>
      <w:bookmarkEnd w:id="61"/>
      <w:bookmarkEnd w:id="62"/>
      <w:bookmarkEnd w:id="63"/>
      <w:bookmarkEnd w:id="64"/>
      <w:bookmarkEnd w:id="65"/>
      <w:bookmarkEnd w:id="66"/>
    </w:p>
    <w:p w:rsidR="0066467E" w:rsidRPr="00036DD4" w:rsidRDefault="004B7530" w:rsidP="0066467E">
      <w:pPr>
        <w:jc w:val="both"/>
      </w:pPr>
      <w:bookmarkStart w:id="67" w:name="_Toc313526635"/>
      <w:bookmarkStart w:id="68" w:name="_Toc313526776"/>
      <w:bookmarkStart w:id="69" w:name="_Toc313526830"/>
      <w:bookmarkStart w:id="70" w:name="_Toc313526916"/>
      <w:bookmarkStart w:id="71" w:name="_Toc313527005"/>
      <w:bookmarkStart w:id="72" w:name="_Toc313527115"/>
      <w:r w:rsidRPr="00036DD4">
        <w:t>N/A</w:t>
      </w:r>
    </w:p>
    <w:p w:rsidR="00425E05" w:rsidRPr="00036DD4" w:rsidRDefault="00425E05" w:rsidP="002B2D69">
      <w:pPr>
        <w:pStyle w:val="Heading1"/>
        <w:pageBreakBefore w:val="0"/>
        <w:numPr>
          <w:ilvl w:val="0"/>
          <w:numId w:val="6"/>
        </w:numPr>
        <w:rPr>
          <w:lang w:eastAsia="en-GB"/>
        </w:rPr>
      </w:pPr>
      <w:bookmarkStart w:id="73" w:name="_Toc380412248"/>
      <w:r w:rsidRPr="00036DD4">
        <w:rPr>
          <w:lang w:eastAsia="en-GB"/>
        </w:rPr>
        <w:t>Impact on other Codes/Documents</w:t>
      </w:r>
      <w:bookmarkEnd w:id="67"/>
      <w:bookmarkEnd w:id="68"/>
      <w:bookmarkEnd w:id="69"/>
      <w:bookmarkEnd w:id="70"/>
      <w:bookmarkEnd w:id="71"/>
      <w:bookmarkEnd w:id="72"/>
      <w:bookmarkEnd w:id="73"/>
    </w:p>
    <w:p w:rsidR="00425E05" w:rsidRPr="00115868" w:rsidRDefault="00425E05" w:rsidP="00511493">
      <w:pPr>
        <w:jc w:val="both"/>
      </w:pPr>
      <w:r w:rsidRPr="00036DD4">
        <w:t>N/</w:t>
      </w:r>
      <w:r w:rsidRPr="00115868">
        <w:t>A</w:t>
      </w:r>
    </w:p>
    <w:p w:rsidR="00F82A51" w:rsidRPr="00115868" w:rsidRDefault="00F82A51" w:rsidP="001A548B">
      <w:pPr>
        <w:pStyle w:val="Heading1"/>
        <w:pageBreakBefore w:val="0"/>
        <w:numPr>
          <w:ilvl w:val="0"/>
          <w:numId w:val="6"/>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80412249"/>
      <w:r w:rsidRPr="00115868">
        <w:rPr>
          <w:lang w:eastAsia="en-GB"/>
        </w:rPr>
        <w:t>MODIFICATION COMMITTEE VIEWS</w:t>
      </w:r>
      <w:bookmarkEnd w:id="74"/>
      <w:bookmarkEnd w:id="75"/>
      <w:bookmarkEnd w:id="76"/>
      <w:bookmarkEnd w:id="77"/>
      <w:bookmarkEnd w:id="78"/>
      <w:bookmarkEnd w:id="79"/>
      <w:bookmarkEnd w:id="80"/>
    </w:p>
    <w:p w:rsidR="00B16282" w:rsidRPr="00115868" w:rsidRDefault="001A1250" w:rsidP="00633AEF">
      <w:pPr>
        <w:pStyle w:val="Heading2"/>
        <w:numPr>
          <w:ilvl w:val="0"/>
          <w:numId w:val="0"/>
        </w:numPr>
        <w:ind w:left="576" w:hanging="576"/>
        <w:rPr>
          <w:lang w:eastAsia="en-GB"/>
        </w:rPr>
      </w:pPr>
      <w:bookmarkStart w:id="81" w:name="_Toc313526638"/>
      <w:bookmarkStart w:id="82" w:name="_Toc313526779"/>
      <w:bookmarkStart w:id="83" w:name="_Toc313526833"/>
      <w:bookmarkStart w:id="84" w:name="_Toc313526919"/>
      <w:bookmarkStart w:id="85" w:name="_Toc313527008"/>
      <w:bookmarkStart w:id="86" w:name="_Toc313527118"/>
      <w:bookmarkStart w:id="87" w:name="_Toc380412250"/>
      <w:r w:rsidRPr="00115868">
        <w:rPr>
          <w:rStyle w:val="IntenseReference"/>
          <w:color w:val="1F497D"/>
        </w:rPr>
        <w:t xml:space="preserve">Meeting </w:t>
      </w:r>
      <w:r w:rsidR="00607BE7" w:rsidRPr="00115868">
        <w:rPr>
          <w:rStyle w:val="IntenseReference"/>
          <w:color w:val="1F497D"/>
        </w:rPr>
        <w:t>5</w:t>
      </w:r>
      <w:r w:rsidR="00DF4C7E" w:rsidRPr="00115868">
        <w:rPr>
          <w:rStyle w:val="IntenseReference"/>
          <w:color w:val="1F497D"/>
        </w:rPr>
        <w:t>3</w:t>
      </w:r>
      <w:r w:rsidRPr="00115868">
        <w:rPr>
          <w:rStyle w:val="IntenseReference"/>
          <w:color w:val="1F497D"/>
        </w:rPr>
        <w:t xml:space="preserve"> </w:t>
      </w:r>
      <w:bookmarkEnd w:id="81"/>
      <w:bookmarkEnd w:id="82"/>
      <w:bookmarkEnd w:id="83"/>
      <w:bookmarkEnd w:id="84"/>
      <w:bookmarkEnd w:id="85"/>
      <w:bookmarkEnd w:id="86"/>
      <w:r w:rsidR="00245F2C" w:rsidRPr="00115868">
        <w:rPr>
          <w:rStyle w:val="IntenseReference"/>
          <w:color w:val="1F497D"/>
        </w:rPr>
        <w:t>–</w:t>
      </w:r>
      <w:r w:rsidR="00934F20" w:rsidRPr="00115868">
        <w:rPr>
          <w:rStyle w:val="IntenseReference"/>
          <w:color w:val="1F497D"/>
        </w:rPr>
        <w:t xml:space="preserve"> </w:t>
      </w:r>
      <w:r w:rsidR="00607BE7" w:rsidRPr="00115868">
        <w:rPr>
          <w:rStyle w:val="IntenseReference"/>
          <w:color w:val="1F497D"/>
        </w:rPr>
        <w:t>0</w:t>
      </w:r>
      <w:r w:rsidR="00DF4C7E" w:rsidRPr="00115868">
        <w:rPr>
          <w:rStyle w:val="IntenseReference"/>
          <w:color w:val="1F497D"/>
        </w:rPr>
        <w:t>6</w:t>
      </w:r>
      <w:r w:rsidR="00245F2C" w:rsidRPr="00115868">
        <w:rPr>
          <w:rStyle w:val="IntenseReference"/>
          <w:color w:val="1F497D"/>
        </w:rPr>
        <w:t xml:space="preserve"> </w:t>
      </w:r>
      <w:r w:rsidR="00DF4C7E" w:rsidRPr="00115868">
        <w:rPr>
          <w:rStyle w:val="IntenseReference"/>
          <w:color w:val="1F497D"/>
        </w:rPr>
        <w:t>february</w:t>
      </w:r>
      <w:r w:rsidR="00607BE7" w:rsidRPr="00115868">
        <w:rPr>
          <w:rStyle w:val="IntenseReference"/>
          <w:color w:val="1F497D"/>
        </w:rPr>
        <w:t xml:space="preserve"> </w:t>
      </w:r>
      <w:r w:rsidR="00245F2C" w:rsidRPr="00115868">
        <w:rPr>
          <w:rStyle w:val="IntenseReference"/>
          <w:color w:val="1F497D"/>
        </w:rPr>
        <w:t xml:space="preserve"> 201</w:t>
      </w:r>
      <w:bookmarkStart w:id="88" w:name="_Toc313526639"/>
      <w:bookmarkStart w:id="89" w:name="_Toc313526780"/>
      <w:bookmarkStart w:id="90" w:name="_Toc313526834"/>
      <w:bookmarkStart w:id="91" w:name="_Toc313526920"/>
      <w:bookmarkStart w:id="92" w:name="_Toc313527009"/>
      <w:bookmarkStart w:id="93" w:name="_Toc313527119"/>
      <w:r w:rsidR="00DF4C7E" w:rsidRPr="00115868">
        <w:rPr>
          <w:rStyle w:val="IntenseReference"/>
          <w:color w:val="1F497D"/>
        </w:rPr>
        <w:t>4</w:t>
      </w:r>
      <w:bookmarkEnd w:id="87"/>
    </w:p>
    <w:p w:rsidR="00036DD4" w:rsidRPr="00115868" w:rsidRDefault="00036DD4" w:rsidP="00036DD4">
      <w:pPr>
        <w:jc w:val="both"/>
      </w:pPr>
      <w:r w:rsidRPr="00115868">
        <w:t xml:space="preserve">RA Alternate presented slides on the proposal advising that the proposed change to the T&amp;SC and AP is to amend the Code to reflect the current practice for the publication of the Annual Capacity Exchange Rate (ACER), which has been in operation (but not in line with the Code) for several years.  </w:t>
      </w:r>
    </w:p>
    <w:p w:rsidR="00036DD4" w:rsidRPr="00115868" w:rsidRDefault="00036DD4" w:rsidP="00036DD4">
      <w:pPr>
        <w:jc w:val="both"/>
      </w:pPr>
      <w:r w:rsidRPr="00115868">
        <w:t xml:space="preserve">Chair queried as to why the RAs are proposing to move the timeline. RA Alternate advised that the value could change if it is set too far away from the start of the year. </w:t>
      </w:r>
    </w:p>
    <w:p w:rsidR="00036DD4" w:rsidRPr="00115868" w:rsidRDefault="00036DD4" w:rsidP="00036DD4">
      <w:pPr>
        <w:jc w:val="both"/>
      </w:pPr>
      <w:r w:rsidRPr="00115868">
        <w:t>RA Member advised that industry expressed the desire for this change to be implemented.</w:t>
      </w:r>
    </w:p>
    <w:p w:rsidR="00036DD4" w:rsidRPr="00115868" w:rsidRDefault="00036DD4" w:rsidP="00036DD4">
      <w:pPr>
        <w:jc w:val="both"/>
      </w:pPr>
      <w:r w:rsidRPr="00115868">
        <w:t>RA Alternate advised that all parameters are assessed each year and that the T&amp;SC provides that the RAs consult annually.</w:t>
      </w:r>
    </w:p>
    <w:p w:rsidR="00036DD4" w:rsidRPr="00036DD4" w:rsidRDefault="00036DD4" w:rsidP="00036DD4">
      <w:pPr>
        <w:jc w:val="both"/>
      </w:pPr>
      <w:r w:rsidRPr="00115868">
        <w:t>Generator Alternate queried as to whether the exchange rate values used in the SEM are consistent. RA Member advised that this will not be an issue for the proposal however agreed to further investigate.</w:t>
      </w:r>
    </w:p>
    <w:p w:rsidR="001D05B9" w:rsidRPr="00036DD4" w:rsidRDefault="00425E05" w:rsidP="000F5008">
      <w:pPr>
        <w:pStyle w:val="Heading1"/>
        <w:pageBreakBefore w:val="0"/>
        <w:numPr>
          <w:ilvl w:val="0"/>
          <w:numId w:val="6"/>
        </w:numPr>
        <w:rPr>
          <w:lang w:eastAsia="en-GB"/>
        </w:rPr>
      </w:pPr>
      <w:bookmarkStart w:id="94" w:name="_Toc380412251"/>
      <w:r w:rsidRPr="00036DD4">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8"/>
      <w:bookmarkEnd w:id="89"/>
      <w:bookmarkEnd w:id="90"/>
      <w:bookmarkEnd w:id="91"/>
      <w:bookmarkEnd w:id="92"/>
      <w:bookmarkEnd w:id="93"/>
      <w:bookmarkEnd w:id="94"/>
    </w:p>
    <w:p w:rsidR="00202152" w:rsidRPr="00036DD4" w:rsidRDefault="007B579F" w:rsidP="00A42814">
      <w:pPr>
        <w:jc w:val="both"/>
      </w:pPr>
      <w:r w:rsidRPr="00036DD4">
        <w:t>As</w:t>
      </w:r>
      <w:r w:rsidR="003131F6" w:rsidRPr="00036DD4">
        <w:t xml:space="preserve"> </w:t>
      </w:r>
      <w:r w:rsidR="00C05C07" w:rsidRPr="00036DD4">
        <w:t>set out in Appendix 1</w:t>
      </w:r>
      <w:r w:rsidR="00672537" w:rsidRPr="00036DD4">
        <w:t xml:space="preserve"> below.</w:t>
      </w:r>
    </w:p>
    <w:p w:rsidR="00132649" w:rsidRPr="00A02AC8" w:rsidRDefault="00F62FEB" w:rsidP="001A548B">
      <w:pPr>
        <w:pStyle w:val="Heading1"/>
        <w:pageBreakBefore w:val="0"/>
        <w:numPr>
          <w:ilvl w:val="0"/>
          <w:numId w:val="6"/>
        </w:numPr>
        <w:rPr>
          <w:bCs w:val="0"/>
          <w:smallCaps/>
          <w:lang w:eastAsia="en-GB"/>
        </w:rPr>
      </w:pPr>
      <w:bookmarkStart w:id="102" w:name="_Toc334022099"/>
      <w:bookmarkEnd w:id="102"/>
      <w:r w:rsidRPr="00687CA7">
        <w:rPr>
          <w:bCs w:val="0"/>
          <w:smallCaps/>
          <w:lang w:eastAsia="en-GB"/>
        </w:rPr>
        <w:t xml:space="preserve"> </w:t>
      </w:r>
      <w:bookmarkStart w:id="103" w:name="_Toc380412252"/>
      <w:r w:rsidR="00132649" w:rsidRPr="00A02AC8">
        <w:rPr>
          <w:bCs w:val="0"/>
          <w:smallCaps/>
          <w:lang w:eastAsia="en-GB"/>
        </w:rPr>
        <w:t>LEGAL REVIEW</w:t>
      </w:r>
      <w:bookmarkEnd w:id="95"/>
      <w:bookmarkEnd w:id="96"/>
      <w:bookmarkEnd w:id="97"/>
      <w:bookmarkEnd w:id="98"/>
      <w:bookmarkEnd w:id="99"/>
      <w:bookmarkEnd w:id="100"/>
      <w:bookmarkEnd w:id="101"/>
      <w:bookmarkEnd w:id="103"/>
    </w:p>
    <w:p w:rsidR="00E27EE5" w:rsidRPr="00A02AC8" w:rsidRDefault="001A1250" w:rsidP="009C65C6">
      <w:pPr>
        <w:pStyle w:val="Bullet1"/>
        <w:numPr>
          <w:ilvl w:val="0"/>
          <w:numId w:val="0"/>
        </w:numPr>
        <w:jc w:val="both"/>
        <w:rPr>
          <w:color w:val="000000"/>
        </w:rPr>
      </w:pPr>
      <w:r w:rsidRPr="00A02AC8">
        <w:rPr>
          <w:color w:val="000000"/>
        </w:rPr>
        <w:t>Complete</w:t>
      </w:r>
    </w:p>
    <w:p w:rsidR="005726DA" w:rsidRPr="00687CA7" w:rsidRDefault="00C32CED" w:rsidP="00AC2617">
      <w:pPr>
        <w:pStyle w:val="Heading1"/>
        <w:pageBreakBefore w:val="0"/>
        <w:numPr>
          <w:ilvl w:val="0"/>
          <w:numId w:val="6"/>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380412253"/>
      <w:r w:rsidRPr="00687CA7">
        <w:rPr>
          <w:lang w:eastAsia="en-GB"/>
        </w:rPr>
        <w:t>IMPLEMENTATION TIMESCALE</w:t>
      </w:r>
      <w:bookmarkEnd w:id="104"/>
      <w:bookmarkEnd w:id="105"/>
      <w:bookmarkEnd w:id="106"/>
      <w:bookmarkEnd w:id="107"/>
      <w:bookmarkEnd w:id="108"/>
      <w:bookmarkEnd w:id="109"/>
      <w:bookmarkEnd w:id="110"/>
    </w:p>
    <w:p w:rsidR="005726DA" w:rsidRPr="00687CA7" w:rsidRDefault="005726DA" w:rsidP="00187DED">
      <w:pPr>
        <w:jc w:val="both"/>
      </w:pPr>
      <w:r w:rsidRPr="00687CA7">
        <w:t>It is proposed that this Modification is implemented</w:t>
      </w:r>
      <w:r w:rsidR="00934F20" w:rsidRPr="00687CA7">
        <w:t xml:space="preserve"> on a </w:t>
      </w:r>
      <w:r w:rsidR="005F1383" w:rsidRPr="00687CA7">
        <w:t>Settlement</w:t>
      </w:r>
      <w:r w:rsidR="00167426" w:rsidRPr="00687CA7">
        <w:t xml:space="preserve"> </w:t>
      </w:r>
      <w:r w:rsidR="002815D0" w:rsidRPr="00687CA7">
        <w:t>Day</w:t>
      </w:r>
      <w:r w:rsidR="00934F20" w:rsidRPr="00687CA7">
        <w:t xml:space="preserve"> basis with effect from one Working Day after an RA Decision</w:t>
      </w:r>
      <w:r w:rsidR="00B6539C" w:rsidRPr="00687CA7">
        <w:t xml:space="preserve"> is made</w:t>
      </w:r>
      <w:r w:rsidRPr="00687CA7">
        <w:t xml:space="preserve">. </w:t>
      </w:r>
    </w:p>
    <w:p w:rsidR="00DC520D" w:rsidRPr="007776EC" w:rsidRDefault="00DC520D" w:rsidP="00D72867">
      <w:pPr>
        <w:rPr>
          <w:highlight w:val="yellow"/>
        </w:rPr>
      </w:pPr>
    </w:p>
    <w:p w:rsidR="00770D82" w:rsidRPr="007776EC" w:rsidRDefault="00770D82" w:rsidP="00D72867">
      <w:pPr>
        <w:rPr>
          <w:highlight w:val="yellow"/>
        </w:rPr>
      </w:pPr>
    </w:p>
    <w:p w:rsidR="00770D82" w:rsidRPr="007776EC" w:rsidRDefault="008C251B" w:rsidP="00D72867">
      <w:pPr>
        <w:rPr>
          <w:highlight w:val="yellow"/>
        </w:rPr>
      </w:pPr>
      <w:r w:rsidRPr="008C251B">
        <w:rPr>
          <w:noProof/>
          <w:color w:val="000000"/>
          <w:highlight w:val="yellow"/>
          <w:lang w:val="en-US"/>
        </w:rPr>
        <w:pict>
          <v:oval id="_x0000_s1029" style="position:absolute;margin-left:639.9pt;margin-top:9.55pt;width:42pt;height:35.25pt;z-index:251662336" filled="f" strokecolor="red" strokeweight="1.5pt"/>
        </w:pict>
      </w:r>
    </w:p>
    <w:p w:rsidR="002A2E42" w:rsidRPr="007776EC" w:rsidRDefault="002A2E42" w:rsidP="00D72867">
      <w:pPr>
        <w:rPr>
          <w:highlight w:val="yellow"/>
        </w:rPr>
      </w:pPr>
    </w:p>
    <w:p w:rsidR="002A2E42" w:rsidRPr="007776EC" w:rsidRDefault="002A2E42" w:rsidP="00D72867">
      <w:pPr>
        <w:rPr>
          <w:highlight w:val="yellow"/>
        </w:rPr>
      </w:pPr>
    </w:p>
    <w:p w:rsidR="002A2E42" w:rsidRPr="007776EC" w:rsidRDefault="002A2E42" w:rsidP="00D72867">
      <w:pPr>
        <w:rPr>
          <w:highlight w:val="yellow"/>
        </w:rPr>
      </w:pPr>
    </w:p>
    <w:p w:rsidR="002A2E42" w:rsidRPr="007776EC" w:rsidRDefault="002A2E42" w:rsidP="00D72867">
      <w:pPr>
        <w:rPr>
          <w:highlight w:val="yellow"/>
        </w:rPr>
      </w:pPr>
    </w:p>
    <w:p w:rsidR="00065514" w:rsidRPr="007776EC" w:rsidRDefault="00065514" w:rsidP="002A2E42">
      <w:pPr>
        <w:spacing w:before="0" w:after="0" w:line="240" w:lineRule="auto"/>
        <w:rPr>
          <w:highlight w:val="yellow"/>
          <w:lang w:eastAsia="en-GB"/>
        </w:rPr>
      </w:pPr>
    </w:p>
    <w:p w:rsidR="004E6B18" w:rsidRPr="007776EC" w:rsidRDefault="004E6B18" w:rsidP="004E6B18">
      <w:pPr>
        <w:spacing w:after="200"/>
        <w:rPr>
          <w:rFonts w:cs="Arial"/>
          <w:b/>
          <w:sz w:val="16"/>
          <w:szCs w:val="16"/>
          <w:highlight w:val="yellow"/>
          <w:lang w:val="en-US"/>
        </w:rPr>
      </w:pPr>
    </w:p>
    <w:p w:rsidR="004E6B18" w:rsidRPr="007776EC" w:rsidRDefault="004E6B18" w:rsidP="004E6B18">
      <w:pPr>
        <w:spacing w:after="200"/>
        <w:rPr>
          <w:rFonts w:ascii="Calibri" w:hAnsi="Calibri" w:cs="Arial"/>
          <w:b/>
          <w:highlight w:val="yellow"/>
        </w:rPr>
      </w:pPr>
      <w:r w:rsidRPr="007776EC">
        <w:rPr>
          <w:rFonts w:ascii="Calibri" w:hAnsi="Calibri" w:cs="Arial"/>
          <w:b/>
          <w:highlight w:val="yellow"/>
        </w:rPr>
        <w:br w:type="page"/>
      </w:r>
    </w:p>
    <w:p w:rsidR="00914B48" w:rsidRPr="00DB3429" w:rsidRDefault="00914B48" w:rsidP="00914B48">
      <w:pPr>
        <w:pStyle w:val="Heading1"/>
        <w:pageBreakBefore w:val="0"/>
        <w:numPr>
          <w:ilvl w:val="0"/>
          <w:numId w:val="0"/>
        </w:numPr>
        <w:rPr>
          <w:lang w:eastAsia="en-GB"/>
        </w:rPr>
      </w:pPr>
      <w:bookmarkStart w:id="111" w:name="_Toc359934986"/>
      <w:bookmarkStart w:id="112" w:name="_Toc380138275"/>
      <w:bookmarkStart w:id="113" w:name="_Toc380412254"/>
      <w:r w:rsidRPr="00DB3429">
        <w:rPr>
          <w:lang w:eastAsia="en-GB"/>
        </w:rPr>
        <w:lastRenderedPageBreak/>
        <w:t>Appendix 1: Mod_0</w:t>
      </w:r>
      <w:r w:rsidR="00DB3429">
        <w:rPr>
          <w:lang w:eastAsia="en-GB"/>
        </w:rPr>
        <w:t>3</w:t>
      </w:r>
      <w:r w:rsidRPr="00DB3429">
        <w:rPr>
          <w:lang w:eastAsia="en-GB"/>
        </w:rPr>
        <w:t>_1</w:t>
      </w:r>
      <w:bookmarkEnd w:id="111"/>
      <w:r w:rsidRPr="00DB3429">
        <w:rPr>
          <w:lang w:eastAsia="en-GB"/>
        </w:rPr>
        <w:t>4</w:t>
      </w:r>
      <w:bookmarkEnd w:id="112"/>
      <w:r w:rsidRPr="00DB3429">
        <w:rPr>
          <w:lang w:eastAsia="en-GB"/>
        </w:rPr>
        <w:t xml:space="preserve"> </w:t>
      </w:r>
      <w:r w:rsidR="00DB3429" w:rsidRPr="00DB3429">
        <w:rPr>
          <w:lang w:eastAsia="en-GB"/>
        </w:rPr>
        <w:t>Change in Timeline for Submission of MO Report on Annual Capacity Exchange Rate</w:t>
      </w:r>
      <w:bookmarkEnd w:id="113"/>
      <w:r w:rsidR="00DB3429">
        <w:rPr>
          <w:rFonts w:ascii="Calibri" w:hAnsi="Calibri" w:cs="Arial"/>
          <w:b w:val="0"/>
          <w:bCs w:val="0"/>
          <w:color w:val="000000"/>
          <w:lang w:val="en-IE"/>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DB3429" w:rsidRPr="004C53E7" w:rsidTr="00B11AEB">
        <w:tc>
          <w:tcPr>
            <w:tcW w:w="9243" w:type="dxa"/>
            <w:gridSpan w:val="6"/>
            <w:shd w:val="clear" w:color="auto" w:fill="548DD4"/>
            <w:vAlign w:val="center"/>
          </w:tcPr>
          <w:p w:rsidR="00DB3429" w:rsidRPr="004C53E7" w:rsidRDefault="00DB3429" w:rsidP="00B11AEB">
            <w:pPr>
              <w:jc w:val="center"/>
              <w:rPr>
                <w:rFonts w:ascii="Calibri" w:hAnsi="Calibri" w:cs="Arial"/>
                <w:lang w:val="en-IE"/>
              </w:rPr>
            </w:pPr>
          </w:p>
          <w:p w:rsidR="00DB3429" w:rsidRPr="004C53E7" w:rsidRDefault="00DB3429" w:rsidP="00B11AEB">
            <w:pPr>
              <w:jc w:val="center"/>
              <w:rPr>
                <w:rFonts w:ascii="Calibri" w:hAnsi="Calibri" w:cs="Arial"/>
                <w:lang w:val="en-IE"/>
              </w:rPr>
            </w:pPr>
            <w:r w:rsidRPr="004C53E7">
              <w:rPr>
                <w:rFonts w:ascii="Calibri" w:hAnsi="Calibri" w:cs="Arial"/>
                <w:b/>
                <w:lang w:val="en-IE"/>
              </w:rPr>
              <w:t>MODIFICATION PROPOSAL FORM</w:t>
            </w:r>
          </w:p>
          <w:p w:rsidR="00DB3429" w:rsidRPr="004C53E7" w:rsidRDefault="00DB3429" w:rsidP="00B11AEB">
            <w:pPr>
              <w:jc w:val="center"/>
              <w:rPr>
                <w:rFonts w:ascii="Calibri" w:hAnsi="Calibri" w:cs="Arial"/>
                <w:lang w:val="en-IE"/>
              </w:rPr>
            </w:pPr>
          </w:p>
        </w:tc>
      </w:tr>
      <w:tr w:rsidR="00DB3429" w:rsidRPr="004C53E7" w:rsidTr="00B11AEB">
        <w:tc>
          <w:tcPr>
            <w:tcW w:w="2088" w:type="dxa"/>
            <w:vAlign w:val="center"/>
          </w:tcPr>
          <w:p w:rsidR="00DB3429" w:rsidRPr="004C53E7" w:rsidRDefault="00DB3429" w:rsidP="00B11AEB">
            <w:pPr>
              <w:jc w:val="center"/>
              <w:rPr>
                <w:rFonts w:cs="Arial"/>
                <w:b/>
                <w:bCs/>
                <w:sz w:val="18"/>
                <w:szCs w:val="18"/>
                <w:lang w:val="en-IE"/>
              </w:rPr>
            </w:pPr>
            <w:r w:rsidRPr="004C53E7">
              <w:rPr>
                <w:rFonts w:cs="Arial"/>
                <w:b/>
                <w:bCs/>
                <w:sz w:val="18"/>
                <w:szCs w:val="18"/>
                <w:lang w:val="en-IE"/>
              </w:rPr>
              <w:t>Proposer</w:t>
            </w:r>
          </w:p>
          <w:p w:rsidR="00DB3429" w:rsidRPr="004C53E7" w:rsidRDefault="00DB3429" w:rsidP="00B11AEB">
            <w:pPr>
              <w:jc w:val="center"/>
              <w:rPr>
                <w:rFonts w:cs="Arial"/>
                <w:sz w:val="18"/>
                <w:szCs w:val="18"/>
                <w:lang w:val="en-IE"/>
              </w:rPr>
            </w:pPr>
          </w:p>
        </w:tc>
        <w:tc>
          <w:tcPr>
            <w:tcW w:w="2533" w:type="dxa"/>
            <w:gridSpan w:val="2"/>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Date of receipt</w:t>
            </w:r>
          </w:p>
          <w:p w:rsidR="00DB3429" w:rsidRPr="004C53E7" w:rsidRDefault="00DB3429" w:rsidP="00B11AEB">
            <w:pPr>
              <w:jc w:val="center"/>
              <w:rPr>
                <w:rFonts w:ascii="Calibri" w:hAnsi="Calibri" w:cs="Arial"/>
                <w:lang w:val="en-IE"/>
              </w:rPr>
            </w:pPr>
          </w:p>
        </w:tc>
        <w:tc>
          <w:tcPr>
            <w:tcW w:w="2311" w:type="dxa"/>
            <w:gridSpan w:val="2"/>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Type of Proposal</w:t>
            </w:r>
          </w:p>
          <w:p w:rsidR="00DB3429" w:rsidRPr="004C53E7" w:rsidRDefault="00DB3429" w:rsidP="00B11AEB">
            <w:pPr>
              <w:jc w:val="center"/>
              <w:rPr>
                <w:rFonts w:ascii="Calibri" w:hAnsi="Calibri" w:cs="Arial"/>
                <w:lang w:val="en-IE"/>
              </w:rPr>
            </w:pPr>
          </w:p>
        </w:tc>
        <w:tc>
          <w:tcPr>
            <w:tcW w:w="2311" w:type="dxa"/>
            <w:vAlign w:val="center"/>
          </w:tcPr>
          <w:p w:rsidR="00DB3429" w:rsidRPr="004C53E7" w:rsidRDefault="00DB3429" w:rsidP="00B11AEB">
            <w:pPr>
              <w:jc w:val="center"/>
              <w:rPr>
                <w:rFonts w:ascii="Calibri" w:hAnsi="Calibri" w:cs="Arial"/>
                <w:color w:val="000000"/>
                <w:lang w:val="en-IE"/>
              </w:rPr>
            </w:pPr>
            <w:r w:rsidRPr="004C53E7">
              <w:rPr>
                <w:rFonts w:ascii="Calibri" w:hAnsi="Calibri" w:cs="Arial"/>
                <w:b/>
                <w:bCs/>
                <w:color w:val="000000"/>
                <w:lang w:val="en-IE"/>
              </w:rPr>
              <w:t>Modification Proposal ID</w:t>
            </w:r>
          </w:p>
          <w:p w:rsidR="00DB3429" w:rsidRPr="004C53E7" w:rsidRDefault="00DB3429" w:rsidP="00B11AEB">
            <w:pPr>
              <w:jc w:val="center"/>
              <w:rPr>
                <w:rFonts w:ascii="Calibri" w:hAnsi="Calibri" w:cs="Arial"/>
                <w:lang w:val="en-IE"/>
              </w:rPr>
            </w:pPr>
          </w:p>
        </w:tc>
      </w:tr>
      <w:tr w:rsidR="00DB3429" w:rsidRPr="004C53E7" w:rsidTr="00B11AEB">
        <w:tc>
          <w:tcPr>
            <w:tcW w:w="2088" w:type="dxa"/>
            <w:vAlign w:val="center"/>
          </w:tcPr>
          <w:p w:rsidR="00DB3429" w:rsidRPr="004C53E7" w:rsidRDefault="00DB3429" w:rsidP="00B11AEB">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23 January 2014</w:t>
            </w:r>
          </w:p>
        </w:tc>
        <w:tc>
          <w:tcPr>
            <w:tcW w:w="2311" w:type="dxa"/>
            <w:gridSpan w:val="2"/>
            <w:vAlign w:val="center"/>
          </w:tcPr>
          <w:p w:rsidR="00DB3429" w:rsidRPr="004C53E7" w:rsidRDefault="00DB3429" w:rsidP="00B11AEB">
            <w:pPr>
              <w:jc w:val="center"/>
              <w:rPr>
                <w:rFonts w:ascii="Calibri" w:hAnsi="Calibri" w:cs="Arial"/>
                <w:b/>
                <w:lang w:val="en-IE"/>
              </w:rPr>
            </w:pPr>
            <w:r w:rsidRPr="004C53E7">
              <w:rPr>
                <w:rFonts w:ascii="Calibri" w:hAnsi="Calibri" w:cs="Arial"/>
                <w:b/>
                <w:lang w:val="en-IE"/>
              </w:rPr>
              <w:t xml:space="preserve">Standard </w:t>
            </w:r>
          </w:p>
          <w:p w:rsidR="00DB3429" w:rsidRPr="004C53E7" w:rsidRDefault="00DB3429" w:rsidP="00B11AEB">
            <w:pPr>
              <w:jc w:val="center"/>
              <w:rPr>
                <w:rFonts w:ascii="Calibri" w:hAnsi="Calibri" w:cs="Arial"/>
                <w:b/>
                <w:lang w:val="en-IE"/>
              </w:rPr>
            </w:pPr>
          </w:p>
        </w:tc>
        <w:tc>
          <w:tcPr>
            <w:tcW w:w="2311" w:type="dxa"/>
            <w:vAlign w:val="center"/>
          </w:tcPr>
          <w:p w:rsidR="00DB3429" w:rsidRPr="004C53E7" w:rsidRDefault="00DB3429" w:rsidP="00B11AEB">
            <w:pPr>
              <w:jc w:val="center"/>
              <w:rPr>
                <w:rFonts w:ascii="Calibri" w:hAnsi="Calibri" w:cs="Arial"/>
                <w:b/>
                <w:lang w:val="en-IE"/>
              </w:rPr>
            </w:pPr>
            <w:r>
              <w:rPr>
                <w:rFonts w:ascii="Calibri" w:hAnsi="Calibri" w:cs="Arial"/>
                <w:b/>
                <w:lang w:val="en-IE"/>
              </w:rPr>
              <w:t>Mod_03_14</w:t>
            </w:r>
          </w:p>
        </w:tc>
      </w:tr>
      <w:tr w:rsidR="00DB3429" w:rsidRPr="004C53E7" w:rsidTr="00B11AEB">
        <w:trPr>
          <w:trHeight w:val="467"/>
        </w:trPr>
        <w:tc>
          <w:tcPr>
            <w:tcW w:w="9243" w:type="dxa"/>
            <w:gridSpan w:val="6"/>
            <w:shd w:val="clear" w:color="auto" w:fill="C6D9F1"/>
            <w:vAlign w:val="center"/>
          </w:tcPr>
          <w:p w:rsidR="00DB3429" w:rsidRPr="004C53E7" w:rsidRDefault="00DB3429" w:rsidP="00B11AEB">
            <w:pPr>
              <w:jc w:val="center"/>
              <w:rPr>
                <w:rFonts w:ascii="Calibri" w:hAnsi="Calibri" w:cs="Arial"/>
                <w:lang w:val="en-IE"/>
              </w:rPr>
            </w:pPr>
            <w:r w:rsidRPr="004C53E7">
              <w:rPr>
                <w:rFonts w:ascii="Calibri" w:hAnsi="Calibri" w:cs="Arial"/>
                <w:b/>
                <w:bCs/>
                <w:lang w:val="en-IE"/>
              </w:rPr>
              <w:t>Contact Details for Modification Proposal Originator</w:t>
            </w:r>
          </w:p>
        </w:tc>
      </w:tr>
      <w:tr w:rsidR="00DB3429" w:rsidRPr="004C53E7" w:rsidTr="00B11AEB">
        <w:tc>
          <w:tcPr>
            <w:tcW w:w="2943" w:type="dxa"/>
            <w:gridSpan w:val="2"/>
            <w:vAlign w:val="center"/>
          </w:tcPr>
          <w:p w:rsidR="00DB3429" w:rsidRPr="004C53E7" w:rsidRDefault="00DB3429" w:rsidP="00B11AE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DB3429" w:rsidRPr="004C53E7" w:rsidRDefault="00DB3429" w:rsidP="00B11AE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DB3429" w:rsidRPr="004C53E7" w:rsidRDefault="00DB3429" w:rsidP="00B11AEB">
            <w:pPr>
              <w:jc w:val="center"/>
              <w:rPr>
                <w:rFonts w:ascii="Calibri" w:hAnsi="Calibri" w:cs="Arial"/>
                <w:lang w:val="en-IE"/>
              </w:rPr>
            </w:pPr>
            <w:r w:rsidRPr="004C53E7">
              <w:rPr>
                <w:rFonts w:ascii="Calibri" w:hAnsi="Calibri" w:cs="Arial"/>
                <w:b/>
                <w:bCs/>
                <w:lang w:val="en-IE"/>
              </w:rPr>
              <w:t>Email address</w:t>
            </w:r>
          </w:p>
        </w:tc>
      </w:tr>
      <w:tr w:rsidR="00DB3429" w:rsidRPr="004C53E7" w:rsidTr="00B11AEB">
        <w:tc>
          <w:tcPr>
            <w:tcW w:w="2943"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Elaine Gallagher</w:t>
            </w:r>
          </w:p>
        </w:tc>
        <w:tc>
          <w:tcPr>
            <w:tcW w:w="2925"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00 353 1 4000800</w:t>
            </w:r>
          </w:p>
        </w:tc>
        <w:tc>
          <w:tcPr>
            <w:tcW w:w="3375"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egallagher@cer.ie</w:t>
            </w:r>
          </w:p>
        </w:tc>
      </w:tr>
      <w:tr w:rsidR="00DB3429" w:rsidRPr="004C53E7" w:rsidTr="00B11AEB">
        <w:trPr>
          <w:trHeight w:val="327"/>
        </w:trPr>
        <w:tc>
          <w:tcPr>
            <w:tcW w:w="9243" w:type="dxa"/>
            <w:gridSpan w:val="6"/>
            <w:shd w:val="clear" w:color="auto" w:fill="C6D9F1"/>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Modification Proposal Title</w:t>
            </w:r>
          </w:p>
        </w:tc>
      </w:tr>
      <w:tr w:rsidR="00DB3429" w:rsidRPr="004C53E7" w:rsidTr="00B11AEB">
        <w:trPr>
          <w:trHeight w:val="323"/>
        </w:trPr>
        <w:tc>
          <w:tcPr>
            <w:tcW w:w="9243" w:type="dxa"/>
            <w:gridSpan w:val="6"/>
            <w:vAlign w:val="center"/>
          </w:tcPr>
          <w:p w:rsidR="00DB3429" w:rsidRPr="004C53E7" w:rsidRDefault="00DB3429" w:rsidP="00B11AEB">
            <w:pPr>
              <w:spacing w:line="480" w:lineRule="auto"/>
              <w:jc w:val="center"/>
              <w:rPr>
                <w:rFonts w:ascii="Calibri" w:hAnsi="Calibri" w:cs="Arial"/>
                <w:b/>
                <w:bCs/>
                <w:color w:val="000000"/>
                <w:lang w:val="en-IE"/>
              </w:rPr>
            </w:pPr>
            <w:r>
              <w:rPr>
                <w:rFonts w:ascii="Calibri" w:hAnsi="Calibri" w:cs="Arial"/>
                <w:b/>
                <w:bCs/>
                <w:color w:val="000000"/>
                <w:lang w:val="en-IE"/>
              </w:rPr>
              <w:t xml:space="preserve">Change in Timeline for Submission of MO Report on Annual Capacity Exchange Rate  </w:t>
            </w:r>
          </w:p>
        </w:tc>
      </w:tr>
      <w:tr w:rsidR="00DB3429" w:rsidRPr="004C53E7" w:rsidTr="00B11AEB">
        <w:tc>
          <w:tcPr>
            <w:tcW w:w="2943" w:type="dxa"/>
            <w:gridSpan w:val="2"/>
            <w:shd w:val="clear" w:color="auto" w:fill="C6D9F1"/>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Documents affected</w:t>
            </w:r>
          </w:p>
          <w:p w:rsidR="00DB3429" w:rsidRPr="004C53E7" w:rsidRDefault="00DB3429" w:rsidP="00B11AEB">
            <w:pPr>
              <w:jc w:val="center"/>
              <w:rPr>
                <w:rFonts w:ascii="Calibri" w:hAnsi="Calibri" w:cs="Arial"/>
                <w:b/>
                <w:bCs/>
                <w:lang w:val="en-IE"/>
              </w:rPr>
            </w:pPr>
          </w:p>
        </w:tc>
        <w:tc>
          <w:tcPr>
            <w:tcW w:w="2925" w:type="dxa"/>
            <w:gridSpan w:val="2"/>
            <w:shd w:val="clear" w:color="auto" w:fill="C6D9F1"/>
            <w:vAlign w:val="center"/>
          </w:tcPr>
          <w:p w:rsidR="00DB3429" w:rsidRPr="004C53E7" w:rsidRDefault="00DB3429" w:rsidP="00B11AE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DB3429" w:rsidRPr="004C53E7" w:rsidRDefault="00DB3429" w:rsidP="00B11AEB">
            <w:pPr>
              <w:jc w:val="center"/>
              <w:rPr>
                <w:rStyle w:val="IntenseEmphasis"/>
                <w:lang w:val="en-IE"/>
              </w:rPr>
            </w:pPr>
            <w:r w:rsidRPr="004C53E7">
              <w:rPr>
                <w:rFonts w:ascii="Calibri" w:hAnsi="Calibri" w:cs="Arial"/>
                <w:b/>
                <w:lang w:val="en-IE"/>
              </w:rPr>
              <w:t>Version number of T&amp;SC or AP used in Drafting</w:t>
            </w:r>
          </w:p>
        </w:tc>
      </w:tr>
      <w:tr w:rsidR="00DB3429" w:rsidRPr="004C53E7" w:rsidTr="00B11AEB">
        <w:tc>
          <w:tcPr>
            <w:tcW w:w="2943" w:type="dxa"/>
            <w:gridSpan w:val="2"/>
            <w:shd w:val="clear" w:color="auto" w:fill="FFFFFF"/>
            <w:vAlign w:val="center"/>
          </w:tcPr>
          <w:p w:rsidR="00DB3429" w:rsidRDefault="00DB3429" w:rsidP="00B11AEB">
            <w:pPr>
              <w:jc w:val="center"/>
              <w:rPr>
                <w:ins w:id="114" w:author="Author"/>
                <w:rFonts w:ascii="Calibri" w:hAnsi="Calibri" w:cs="Arial"/>
                <w:b/>
                <w:lang w:val="en-IE"/>
              </w:rPr>
            </w:pPr>
          </w:p>
          <w:p w:rsidR="00DB3429" w:rsidRPr="004C53E7" w:rsidRDefault="00DB3429" w:rsidP="00B11AEB">
            <w:pPr>
              <w:jc w:val="center"/>
              <w:rPr>
                <w:rFonts w:ascii="Calibri" w:hAnsi="Calibri" w:cs="Arial"/>
                <w:b/>
                <w:lang w:val="en-IE"/>
              </w:rPr>
            </w:pPr>
            <w:r w:rsidRPr="004C53E7">
              <w:rPr>
                <w:rFonts w:ascii="Calibri" w:hAnsi="Calibri" w:cs="Arial"/>
                <w:b/>
                <w:lang w:val="en-IE"/>
              </w:rPr>
              <w:t>T&amp;SC</w:t>
            </w:r>
          </w:p>
          <w:p w:rsidR="00DB3429" w:rsidRPr="004C53E7" w:rsidDel="00476388" w:rsidRDefault="00DB3429" w:rsidP="00B11AEB">
            <w:pPr>
              <w:jc w:val="center"/>
              <w:rPr>
                <w:rFonts w:ascii="Calibri" w:hAnsi="Calibri" w:cs="Arial"/>
                <w:b/>
                <w:lang w:val="en-IE"/>
              </w:rPr>
            </w:pPr>
          </w:p>
        </w:tc>
        <w:tc>
          <w:tcPr>
            <w:tcW w:w="2925"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Section 4</w:t>
            </w:r>
          </w:p>
        </w:tc>
        <w:tc>
          <w:tcPr>
            <w:tcW w:w="3375" w:type="dxa"/>
            <w:gridSpan w:val="2"/>
            <w:vAlign w:val="center"/>
          </w:tcPr>
          <w:p w:rsidR="00DB3429" w:rsidRPr="004C53E7" w:rsidRDefault="00DB3429" w:rsidP="00B11AEB">
            <w:pPr>
              <w:jc w:val="center"/>
              <w:rPr>
                <w:rFonts w:ascii="Calibri" w:hAnsi="Calibri" w:cs="Arial"/>
                <w:b/>
                <w:lang w:val="en-IE"/>
              </w:rPr>
            </w:pPr>
            <w:r>
              <w:rPr>
                <w:rFonts w:ascii="Calibri" w:hAnsi="Calibri" w:cs="Arial"/>
                <w:b/>
                <w:lang w:val="en-IE"/>
              </w:rPr>
              <w:t>Version 14.0</w:t>
            </w:r>
          </w:p>
        </w:tc>
      </w:tr>
      <w:tr w:rsidR="00DB3429" w:rsidRPr="004C53E7" w:rsidTr="00B11AEB">
        <w:trPr>
          <w:trHeight w:val="375"/>
        </w:trPr>
        <w:tc>
          <w:tcPr>
            <w:tcW w:w="9243" w:type="dxa"/>
            <w:gridSpan w:val="6"/>
            <w:shd w:val="clear" w:color="auto" w:fill="C6D9F1"/>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Explanation of Proposed Change</w:t>
            </w:r>
          </w:p>
          <w:p w:rsidR="00DB3429" w:rsidRPr="004C53E7" w:rsidRDefault="00DB3429" w:rsidP="00B11AEB">
            <w:pPr>
              <w:jc w:val="center"/>
              <w:rPr>
                <w:rFonts w:ascii="Calibri" w:hAnsi="Calibri" w:cs="Arial"/>
                <w:lang w:val="en-IE"/>
              </w:rPr>
            </w:pPr>
            <w:r w:rsidRPr="004C53E7">
              <w:rPr>
                <w:rFonts w:ascii="Calibri" w:hAnsi="Calibri"/>
                <w:i/>
                <w:spacing w:val="-3"/>
                <w:lang w:val="en-IE"/>
              </w:rPr>
              <w:t>(mandatory by originator)</w:t>
            </w:r>
          </w:p>
        </w:tc>
      </w:tr>
      <w:tr w:rsidR="00DB3429" w:rsidRPr="004C53E7" w:rsidTr="00B11AEB">
        <w:trPr>
          <w:trHeight w:val="467"/>
        </w:trPr>
        <w:tc>
          <w:tcPr>
            <w:tcW w:w="9243" w:type="dxa"/>
            <w:gridSpan w:val="6"/>
            <w:vAlign w:val="center"/>
          </w:tcPr>
          <w:p w:rsidR="00DB3429" w:rsidRDefault="00DB3429" w:rsidP="00B11AEB">
            <w:pPr>
              <w:jc w:val="both"/>
              <w:rPr>
                <w:ins w:id="115" w:author="Author"/>
                <w:color w:val="000000"/>
                <w:sz w:val="22"/>
                <w:szCs w:val="22"/>
              </w:rPr>
            </w:pPr>
          </w:p>
          <w:p w:rsidR="00DB3429" w:rsidRDefault="00DB3429" w:rsidP="00B11AEB">
            <w:pPr>
              <w:jc w:val="both"/>
              <w:rPr>
                <w:ins w:id="116" w:author="Author"/>
                <w:rFonts w:ascii="Calibri" w:hAnsi="Calibri" w:cs="Arial"/>
                <w:lang w:val="en-IE"/>
              </w:rPr>
            </w:pPr>
            <w:r w:rsidRPr="0000741E">
              <w:rPr>
                <w:color w:val="000000"/>
                <w:sz w:val="22"/>
                <w:szCs w:val="22"/>
              </w:rPr>
              <w:t>The proposed change to the T&amp;SC and AP is to amend the Code to reflect the current practice for the publication of the Annual Capacity Exchange Rate (ACER), which has been in operation (but not in line with the Code) for several years.  Currently, the ACER that will apply for the coming Year is published in December, whereas the Code currently requires the ACER value to be published 4 months before the start of each Year.  The methodology by which SEMO determined the ACER for 2011 is set out in the “Trading and Settlement Code Annual Operational Parameters for 2011, Decision Paper” of 17th November 2010 (SEM-10-077).  This same methodology has been used since that time.</w:t>
            </w:r>
            <w:r>
              <w:rPr>
                <w:rFonts w:ascii="Calibri" w:hAnsi="Calibri" w:cs="Arial"/>
                <w:lang w:val="en-IE"/>
              </w:rPr>
              <w:t xml:space="preserve"> </w:t>
            </w:r>
          </w:p>
          <w:p w:rsidR="00DB3429" w:rsidRPr="004C53E7" w:rsidRDefault="00DB3429" w:rsidP="00B11AEB">
            <w:pPr>
              <w:jc w:val="both"/>
              <w:rPr>
                <w:rFonts w:ascii="Calibri" w:hAnsi="Calibri" w:cs="Arial"/>
                <w:lang w:val="en-IE"/>
              </w:rPr>
            </w:pPr>
          </w:p>
        </w:tc>
      </w:tr>
      <w:tr w:rsidR="00DB3429" w:rsidRPr="004C53E7" w:rsidDel="00404964" w:rsidTr="00B11AEB">
        <w:tc>
          <w:tcPr>
            <w:tcW w:w="9243" w:type="dxa"/>
            <w:gridSpan w:val="6"/>
            <w:shd w:val="clear" w:color="auto" w:fill="C6D9F1"/>
            <w:vAlign w:val="center"/>
          </w:tcPr>
          <w:p w:rsidR="00DB3429" w:rsidRPr="004C53E7" w:rsidRDefault="00DB3429" w:rsidP="00B11AEB">
            <w:pPr>
              <w:jc w:val="center"/>
              <w:rPr>
                <w:rFonts w:ascii="Calibri" w:hAnsi="Calibri" w:cs="Arial"/>
                <w:iCs/>
                <w:lang w:val="en-IE"/>
              </w:rPr>
            </w:pPr>
            <w:r w:rsidRPr="004C53E7">
              <w:rPr>
                <w:rFonts w:ascii="Calibri" w:hAnsi="Calibri" w:cs="Arial"/>
                <w:b/>
                <w:bCs/>
                <w:iCs/>
                <w:lang w:val="en-IE"/>
              </w:rPr>
              <w:t>Legal Drafting Change</w:t>
            </w:r>
          </w:p>
          <w:p w:rsidR="00DB3429" w:rsidRPr="004C53E7" w:rsidDel="00404964" w:rsidRDefault="00DB3429" w:rsidP="00B11AE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w:t>
            </w:r>
            <w:r w:rsidRPr="004C53E7">
              <w:rPr>
                <w:rFonts w:ascii="Calibri" w:hAnsi="Calibri" w:cs="Arial"/>
                <w:i/>
                <w:iCs/>
                <w:lang w:val="en-IE"/>
              </w:rPr>
              <w:lastRenderedPageBreak/>
              <w:t>indicate best estimate of potential changes)</w:t>
            </w:r>
          </w:p>
        </w:tc>
      </w:tr>
      <w:tr w:rsidR="00DB3429" w:rsidRPr="004C53E7" w:rsidDel="00404964" w:rsidTr="00B11AEB">
        <w:tc>
          <w:tcPr>
            <w:tcW w:w="9243" w:type="dxa"/>
            <w:gridSpan w:val="6"/>
            <w:vAlign w:val="center"/>
          </w:tcPr>
          <w:p w:rsidR="00DB3429" w:rsidRPr="002B665E" w:rsidRDefault="00DB3429" w:rsidP="00B11AEB">
            <w:pPr>
              <w:pStyle w:val="CERHEADING3"/>
            </w:pPr>
            <w:bookmarkStart w:id="117" w:name="_Toc159867120"/>
            <w:bookmarkStart w:id="118" w:name="_Toc228073641"/>
            <w:bookmarkStart w:id="119" w:name="_Toc372295368"/>
            <w:r w:rsidRPr="002B665E">
              <w:lastRenderedPageBreak/>
              <w:t>Parameters for the determination of Capacity Payments and Capacity Charges</w:t>
            </w:r>
            <w:bookmarkEnd w:id="117"/>
            <w:bookmarkEnd w:id="118"/>
            <w:bookmarkEnd w:id="119"/>
          </w:p>
          <w:p w:rsidR="00DB3429" w:rsidRPr="002B665E" w:rsidRDefault="00DB3429" w:rsidP="00DB3429">
            <w:pPr>
              <w:pStyle w:val="CERBODYChar"/>
              <w:numPr>
                <w:ilvl w:val="1"/>
                <w:numId w:val="17"/>
              </w:numPr>
              <w:ind w:left="851" w:hanging="851"/>
              <w:rPr>
                <w:color w:val="000000"/>
              </w:rPr>
            </w:pPr>
            <w:r w:rsidRPr="002B665E">
              <w:rPr>
                <w:color w:val="000000"/>
              </w:rPr>
              <w:t>No later than four months before the start of the first Capacity Period in each Year, the Regulatory Authorities shall consider and shall determine values, which will then be made available to the Market Operator, for the following parameters for the calculation of Capacity Payments and Capacity Charges for that Year:</w:t>
            </w:r>
          </w:p>
          <w:p w:rsidR="00DB3429" w:rsidRPr="002B665E" w:rsidRDefault="00DB3429" w:rsidP="00DB3429">
            <w:pPr>
              <w:pStyle w:val="CERNUMBERBULLET"/>
              <w:tabs>
                <w:tab w:val="clear" w:pos="540"/>
                <w:tab w:val="num" w:pos="900"/>
              </w:tabs>
              <w:ind w:left="1440" w:hanging="540"/>
            </w:pPr>
            <w:r w:rsidRPr="002B665E">
              <w:t>Annual Capacity Payment Sum (ACPSy);</w:t>
            </w:r>
          </w:p>
          <w:p w:rsidR="00DB3429" w:rsidRPr="002B665E" w:rsidRDefault="00DB3429" w:rsidP="00DB3429">
            <w:pPr>
              <w:pStyle w:val="CERNUMBERBULLET"/>
              <w:tabs>
                <w:tab w:val="clear" w:pos="540"/>
                <w:tab w:val="num" w:pos="900"/>
              </w:tabs>
              <w:ind w:left="1440" w:hanging="540"/>
            </w:pPr>
            <w:r w:rsidRPr="002B665E">
              <w:t>Capacity Period Payment Sum (CPPSc) for each Capacity Period, such that the total of Capacity Period Payment Sums over the Year is equal to the Annual Capacity Payment Sum (ACPSy);</w:t>
            </w:r>
          </w:p>
          <w:p w:rsidR="00DB3429" w:rsidRPr="002B665E" w:rsidRDefault="00DB3429" w:rsidP="00DB3429">
            <w:pPr>
              <w:pStyle w:val="CERNUMBERBULLET"/>
              <w:tabs>
                <w:tab w:val="clear" w:pos="540"/>
                <w:tab w:val="num" w:pos="900"/>
              </w:tabs>
              <w:ind w:left="1440" w:hanging="540"/>
            </w:pPr>
            <w:r w:rsidRPr="002B665E">
              <w:t>Fixed Capacity Payments Proportion (FCPPy), such that 0 ≤ FCPPy ≤1;</w:t>
            </w:r>
          </w:p>
          <w:p w:rsidR="00DB3429" w:rsidRPr="002B665E" w:rsidRDefault="00DB3429" w:rsidP="00DB3429">
            <w:pPr>
              <w:pStyle w:val="CERNUMBERBULLET"/>
              <w:tabs>
                <w:tab w:val="clear" w:pos="540"/>
                <w:tab w:val="num" w:pos="900"/>
              </w:tabs>
              <w:ind w:left="1440" w:hanging="540"/>
            </w:pPr>
            <w:r w:rsidRPr="002B665E">
              <w:t>Ex-Post Capacity Payments Proportion (ECPPy), such that 0 ≤ ECCPy ≤ (1-FCPPy); and</w:t>
            </w:r>
          </w:p>
          <w:p w:rsidR="00DB3429" w:rsidRPr="002B665E" w:rsidRDefault="00DB3429" w:rsidP="00DB3429">
            <w:pPr>
              <w:pStyle w:val="CERNUMBERBULLET"/>
              <w:tabs>
                <w:tab w:val="clear" w:pos="540"/>
                <w:tab w:val="num" w:pos="900"/>
              </w:tabs>
              <w:ind w:left="1440" w:hanging="540"/>
            </w:pPr>
            <w:r w:rsidRPr="002B665E">
              <w:t>The Value of Lost Load (VOLL).</w:t>
            </w:r>
          </w:p>
          <w:p w:rsidR="00DB3429" w:rsidRPr="002B665E" w:rsidRDefault="00DB3429" w:rsidP="00DB3429">
            <w:pPr>
              <w:pStyle w:val="CERBODYChar"/>
              <w:numPr>
                <w:ilvl w:val="1"/>
                <w:numId w:val="17"/>
              </w:numPr>
              <w:ind w:left="851" w:hanging="851"/>
              <w:rPr>
                <w:color w:val="000000"/>
              </w:rPr>
            </w:pPr>
            <w:r w:rsidRPr="002B665E">
              <w:rPr>
                <w:color w:val="000000"/>
              </w:rPr>
              <w:t xml:space="preserve">The Market Operator shall make a report to the Regulatory Authorities </w:t>
            </w:r>
            <w:ins w:id="120" w:author="Author">
              <w:r>
                <w:rPr>
                  <w:color w:val="000000"/>
                </w:rPr>
                <w:t>at least 15 Week D</w:t>
              </w:r>
              <w:bookmarkStart w:id="121" w:name="_GoBack"/>
              <w:bookmarkEnd w:id="121"/>
              <w:r>
                <w:rPr>
                  <w:color w:val="000000"/>
                </w:rPr>
                <w:t xml:space="preserve">ays </w:t>
              </w:r>
            </w:ins>
            <w:del w:id="122" w:author="Author">
              <w:r w:rsidRPr="002B665E" w:rsidDel="00192D64">
                <w:rPr>
                  <w:color w:val="000000"/>
                </w:rPr>
                <w:delText xml:space="preserve">at least four months </w:delText>
              </w:r>
            </w:del>
            <w:r w:rsidRPr="002B665E">
              <w:rPr>
                <w:color w:val="000000"/>
              </w:rPr>
              <w:t>before the start of the Year and in advance of the first Capacity Period in each Year, proposing a value for the following parameter for that Year:</w:t>
            </w:r>
          </w:p>
          <w:p w:rsidR="00DB3429" w:rsidRPr="002B665E" w:rsidRDefault="00DB3429" w:rsidP="00DB3429">
            <w:pPr>
              <w:pStyle w:val="CERNUMBERBULLET"/>
              <w:tabs>
                <w:tab w:val="clear" w:pos="540"/>
                <w:tab w:val="num" w:pos="900"/>
              </w:tabs>
              <w:ind w:left="1440" w:hanging="540"/>
            </w:pPr>
            <w:r w:rsidRPr="002B665E">
              <w:t>the Annual Capacity Exchange Rate (ACERy).</w:t>
            </w:r>
          </w:p>
          <w:p w:rsidR="00DB3429" w:rsidRPr="002B665E" w:rsidRDefault="00DB3429" w:rsidP="00DB3429">
            <w:pPr>
              <w:pStyle w:val="CERBODYChar"/>
              <w:numPr>
                <w:ilvl w:val="1"/>
                <w:numId w:val="17"/>
              </w:numPr>
              <w:ind w:left="851" w:hanging="851"/>
              <w:rPr>
                <w:color w:val="000000"/>
              </w:rPr>
            </w:pPr>
            <w:r w:rsidRPr="002B665E">
              <w:rPr>
                <w:color w:val="000000"/>
              </w:rPr>
              <w:t>The Market Operator's report must set out any relevant research or analysis carried out by the Market Operator and any justification for the specific values proposed. Such a report may, and shall, if so requested by the Regulatory Authorities, include alternative values from those proposed and must set out the arguments for and against such alternatives.</w:t>
            </w:r>
          </w:p>
          <w:p w:rsidR="00DB3429" w:rsidRPr="002B665E" w:rsidRDefault="00DB3429" w:rsidP="00DB3429">
            <w:pPr>
              <w:pStyle w:val="CERBODYChar"/>
              <w:numPr>
                <w:ilvl w:val="1"/>
                <w:numId w:val="17"/>
              </w:numPr>
              <w:ind w:left="851" w:hanging="851"/>
              <w:rPr>
                <w:color w:val="000000"/>
              </w:rPr>
            </w:pPr>
            <w:r w:rsidRPr="002B665E">
              <w:rPr>
                <w:color w:val="000000"/>
              </w:rPr>
              <w:t>The Market Operator shall publish the approved value(s) for each of the parameters set out in paragraphs 4.95 and 4.96 within 5 Working Days of receipt of the Regulatory Authorities' determination or two months before the start of the Year to which they shall apply whichever is the later.</w:t>
            </w:r>
          </w:p>
          <w:p w:rsidR="00DB3429" w:rsidRPr="004C53E7" w:rsidDel="00404964" w:rsidRDefault="00DB3429" w:rsidP="00B11AEB">
            <w:pPr>
              <w:spacing w:line="480" w:lineRule="auto"/>
              <w:rPr>
                <w:rFonts w:ascii="Calibri" w:hAnsi="Calibri" w:cs="Arial"/>
                <w:lang w:val="en-IE"/>
              </w:rPr>
            </w:pPr>
          </w:p>
        </w:tc>
      </w:tr>
      <w:tr w:rsidR="00DB3429" w:rsidRPr="004C53E7" w:rsidTr="00B11AEB">
        <w:tc>
          <w:tcPr>
            <w:tcW w:w="9243" w:type="dxa"/>
            <w:gridSpan w:val="6"/>
            <w:shd w:val="clear" w:color="auto" w:fill="C6D9F1"/>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Modification Proposal Justification</w:t>
            </w:r>
          </w:p>
          <w:p w:rsidR="00DB3429" w:rsidRPr="004C53E7" w:rsidRDefault="00DB3429" w:rsidP="00B11AE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DB3429" w:rsidRPr="004C53E7" w:rsidTr="00B11AEB">
        <w:tc>
          <w:tcPr>
            <w:tcW w:w="9243" w:type="dxa"/>
            <w:gridSpan w:val="6"/>
            <w:vAlign w:val="center"/>
          </w:tcPr>
          <w:p w:rsidR="00DB3429" w:rsidRDefault="00DB3429" w:rsidP="00B11AEB">
            <w:pPr>
              <w:rPr>
                <w:ins w:id="123" w:author="Author"/>
                <w:rFonts w:ascii="Calibri" w:hAnsi="Calibri" w:cs="Arial"/>
                <w:lang w:val="en-IE"/>
              </w:rPr>
            </w:pPr>
          </w:p>
          <w:p w:rsidR="00DB3429" w:rsidRPr="0000741E" w:rsidRDefault="00DB3429" w:rsidP="00B11AEB">
            <w:pPr>
              <w:jc w:val="both"/>
              <w:rPr>
                <w:color w:val="000000"/>
                <w:sz w:val="22"/>
                <w:szCs w:val="22"/>
              </w:rPr>
            </w:pPr>
            <w:r w:rsidRPr="0000741E">
              <w:rPr>
                <w:color w:val="000000"/>
                <w:sz w:val="22"/>
                <w:szCs w:val="22"/>
              </w:rPr>
              <w:t xml:space="preserve">This Modification is to reflect current practice in line with SEM Committee Decision SEM-10-077 which was consulted on by Industry and whereby the Annual Capacity Exchange Rate is published in December each year. The Regulatory Authorities see merit in the value of the Annual Capacity Exchange rate being determined closer to the beginning of the period to which it applies (1st January annually).  </w:t>
            </w:r>
          </w:p>
          <w:p w:rsidR="00DB3429" w:rsidRPr="0000741E" w:rsidRDefault="00DB3429" w:rsidP="00B11AEB">
            <w:pPr>
              <w:jc w:val="both"/>
              <w:rPr>
                <w:color w:val="000000"/>
                <w:sz w:val="22"/>
                <w:szCs w:val="22"/>
              </w:rPr>
            </w:pPr>
          </w:p>
          <w:p w:rsidR="00DB3429" w:rsidRPr="0000741E" w:rsidRDefault="00DB3429" w:rsidP="00B11AEB">
            <w:pPr>
              <w:jc w:val="both"/>
              <w:rPr>
                <w:color w:val="000000"/>
                <w:sz w:val="22"/>
                <w:szCs w:val="22"/>
              </w:rPr>
            </w:pPr>
            <w:r w:rsidRPr="0000741E">
              <w:rPr>
                <w:color w:val="000000"/>
                <w:sz w:val="22"/>
                <w:szCs w:val="22"/>
              </w:rPr>
              <w:t xml:space="preserve">This Modification Proposal also ensures that SEMO and the Regulatory Authorities act in </w:t>
            </w:r>
            <w:r w:rsidRPr="0000741E">
              <w:rPr>
                <w:color w:val="000000"/>
                <w:sz w:val="22"/>
                <w:szCs w:val="22"/>
              </w:rPr>
              <w:lastRenderedPageBreak/>
              <w:t>conformity with the Code in the practice of publishing the Annual Capacity Exchange Rate in December.</w:t>
            </w:r>
          </w:p>
          <w:p w:rsidR="00DB3429" w:rsidRPr="0000741E" w:rsidRDefault="00DB3429" w:rsidP="00B11AEB">
            <w:pPr>
              <w:jc w:val="both"/>
              <w:rPr>
                <w:ins w:id="124" w:author="Author"/>
                <w:color w:val="000000"/>
                <w:sz w:val="22"/>
                <w:szCs w:val="22"/>
              </w:rPr>
            </w:pPr>
          </w:p>
          <w:p w:rsidR="00DB3429" w:rsidRPr="004C53E7" w:rsidRDefault="00DB3429" w:rsidP="00B11AEB">
            <w:pPr>
              <w:rPr>
                <w:rFonts w:ascii="Calibri" w:hAnsi="Calibri" w:cs="Arial"/>
                <w:lang w:val="en-IE"/>
              </w:rPr>
            </w:pPr>
          </w:p>
        </w:tc>
      </w:tr>
      <w:tr w:rsidR="00DB3429" w:rsidRPr="004C53E7" w:rsidTr="00B11AEB">
        <w:tc>
          <w:tcPr>
            <w:tcW w:w="9243" w:type="dxa"/>
            <w:gridSpan w:val="6"/>
            <w:shd w:val="clear" w:color="auto" w:fill="C6D9F1"/>
            <w:vAlign w:val="center"/>
          </w:tcPr>
          <w:p w:rsidR="00DB3429" w:rsidRPr="004C53E7" w:rsidRDefault="00DB3429" w:rsidP="00B11AE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DB3429" w:rsidRPr="004C53E7" w:rsidRDefault="00DB3429" w:rsidP="00B11AE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B3429" w:rsidRPr="004C53E7" w:rsidTr="00B11AEB">
        <w:tc>
          <w:tcPr>
            <w:tcW w:w="9243" w:type="dxa"/>
            <w:gridSpan w:val="6"/>
            <w:vAlign w:val="center"/>
          </w:tcPr>
          <w:p w:rsidR="00DB3429" w:rsidRDefault="00DB3429" w:rsidP="00DB3429">
            <w:pPr>
              <w:pStyle w:val="CERNUMBERBULLET"/>
              <w:tabs>
                <w:tab w:val="clear" w:pos="540"/>
                <w:tab w:val="left" w:pos="900"/>
              </w:tabs>
              <w:ind w:left="1467"/>
            </w:pPr>
            <w:r w:rsidRPr="002B665E">
              <w:t xml:space="preserve">to facilitate the efficient discharge by the Market Operator of the obligations imposed upon it by its Market Operator Licences; </w:t>
            </w:r>
          </w:p>
          <w:p w:rsidR="00DB3429" w:rsidRPr="002B665E" w:rsidRDefault="00DB3429" w:rsidP="00B11AEB">
            <w:pPr>
              <w:pStyle w:val="CERNUMBERBULLET"/>
              <w:tabs>
                <w:tab w:val="clear" w:pos="540"/>
              </w:tabs>
              <w:ind w:left="1467" w:firstLine="0"/>
            </w:pPr>
          </w:p>
          <w:p w:rsidR="00DB3429" w:rsidRPr="004C53E7" w:rsidRDefault="00DB3429" w:rsidP="00B11AEB">
            <w:pPr>
              <w:spacing w:line="480" w:lineRule="auto"/>
              <w:rPr>
                <w:rFonts w:ascii="Calibri" w:hAnsi="Calibri" w:cs="Arial"/>
                <w:lang w:val="en-IE"/>
              </w:rPr>
            </w:pPr>
          </w:p>
        </w:tc>
      </w:tr>
      <w:tr w:rsidR="00DB3429" w:rsidRPr="004C53E7" w:rsidTr="00B11AEB">
        <w:tc>
          <w:tcPr>
            <w:tcW w:w="9243" w:type="dxa"/>
            <w:gridSpan w:val="6"/>
            <w:shd w:val="clear" w:color="auto" w:fill="C6D9F1"/>
            <w:vAlign w:val="center"/>
          </w:tcPr>
          <w:p w:rsidR="00DB3429" w:rsidRPr="004C53E7" w:rsidRDefault="00DB3429" w:rsidP="00B11AE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B3429" w:rsidRPr="004C53E7" w:rsidRDefault="00DB3429" w:rsidP="00B11AE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DB3429" w:rsidRPr="004C53E7" w:rsidTr="00B11AEB">
        <w:tc>
          <w:tcPr>
            <w:tcW w:w="9243" w:type="dxa"/>
            <w:gridSpan w:val="6"/>
            <w:vAlign w:val="center"/>
          </w:tcPr>
          <w:p w:rsidR="00DB3429" w:rsidRDefault="00DB3429" w:rsidP="00B11AEB">
            <w:pPr>
              <w:rPr>
                <w:ins w:id="125" w:author="Author"/>
                <w:color w:val="000000"/>
                <w:sz w:val="22"/>
                <w:szCs w:val="24"/>
              </w:rPr>
            </w:pPr>
          </w:p>
          <w:p w:rsidR="00DB3429" w:rsidRDefault="00DB3429" w:rsidP="00B11AEB">
            <w:pPr>
              <w:rPr>
                <w:ins w:id="126" w:author="Author"/>
                <w:color w:val="000000"/>
                <w:sz w:val="22"/>
                <w:szCs w:val="24"/>
              </w:rPr>
            </w:pPr>
            <w:r w:rsidRPr="0000741E">
              <w:rPr>
                <w:color w:val="000000"/>
                <w:sz w:val="22"/>
                <w:szCs w:val="24"/>
              </w:rPr>
              <w:t>The RAs will act in accordance with SEM Committee Decision SEM-10-077 but not according to the timelines prescribed in the Code with respect to the</w:t>
            </w:r>
            <w:r>
              <w:rPr>
                <w:color w:val="000000"/>
                <w:sz w:val="22"/>
                <w:szCs w:val="24"/>
              </w:rPr>
              <w:t xml:space="preserve"> publication of the </w:t>
            </w:r>
            <w:r w:rsidRPr="0000741E">
              <w:rPr>
                <w:color w:val="000000"/>
                <w:sz w:val="22"/>
                <w:szCs w:val="24"/>
              </w:rPr>
              <w:t>Annual Capacity Exchange Rate.</w:t>
            </w:r>
          </w:p>
          <w:p w:rsidR="00DB3429" w:rsidRPr="004C53E7" w:rsidRDefault="00DB3429" w:rsidP="00B11AEB">
            <w:pPr>
              <w:rPr>
                <w:rFonts w:ascii="Calibri" w:hAnsi="Calibri" w:cs="Arial"/>
                <w:lang w:val="en-IE"/>
              </w:rPr>
            </w:pPr>
          </w:p>
        </w:tc>
      </w:tr>
      <w:tr w:rsidR="00DB3429" w:rsidRPr="004C53E7" w:rsidTr="00B11AEB">
        <w:trPr>
          <w:trHeight w:val="507"/>
        </w:trPr>
        <w:tc>
          <w:tcPr>
            <w:tcW w:w="4621" w:type="dxa"/>
            <w:gridSpan w:val="3"/>
            <w:shd w:val="clear" w:color="auto" w:fill="C6D9F1"/>
            <w:vAlign w:val="center"/>
          </w:tcPr>
          <w:p w:rsidR="00DB3429" w:rsidRPr="004C53E7" w:rsidRDefault="00DB3429" w:rsidP="00B11AEB">
            <w:pPr>
              <w:jc w:val="center"/>
              <w:rPr>
                <w:rFonts w:ascii="Calibri" w:hAnsi="Calibri" w:cs="Arial"/>
                <w:b/>
                <w:bCs/>
                <w:iCs/>
                <w:lang w:val="en-IE"/>
              </w:rPr>
            </w:pPr>
            <w:r w:rsidRPr="004C53E7">
              <w:rPr>
                <w:rFonts w:ascii="Calibri" w:hAnsi="Calibri" w:cs="Arial"/>
                <w:b/>
                <w:bCs/>
                <w:iCs/>
                <w:lang w:val="en-IE"/>
              </w:rPr>
              <w:t>Working Group</w:t>
            </w:r>
          </w:p>
          <w:p w:rsidR="00DB3429" w:rsidRPr="004C53E7" w:rsidRDefault="00DB3429" w:rsidP="00B11AE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B3429" w:rsidRPr="004C53E7" w:rsidRDefault="00DB3429" w:rsidP="00B11AEB">
            <w:pPr>
              <w:jc w:val="center"/>
              <w:rPr>
                <w:rFonts w:ascii="Calibri" w:hAnsi="Calibri" w:cs="Arial"/>
                <w:b/>
                <w:bCs/>
                <w:iCs/>
                <w:lang w:val="en-IE"/>
              </w:rPr>
            </w:pPr>
            <w:r w:rsidRPr="004C53E7">
              <w:rPr>
                <w:rFonts w:ascii="Calibri" w:hAnsi="Calibri" w:cs="Arial"/>
                <w:b/>
                <w:bCs/>
                <w:iCs/>
                <w:lang w:val="en-IE"/>
              </w:rPr>
              <w:t>Impacts</w:t>
            </w:r>
          </w:p>
          <w:p w:rsidR="00DB3429" w:rsidRPr="004C53E7" w:rsidRDefault="00DB3429" w:rsidP="00B11AE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DB3429" w:rsidRPr="004C53E7" w:rsidRDefault="00DB3429" w:rsidP="00B11AEB">
            <w:pPr>
              <w:jc w:val="center"/>
              <w:rPr>
                <w:rFonts w:ascii="Calibri" w:hAnsi="Calibri" w:cs="Arial"/>
                <w:b/>
                <w:bCs/>
                <w:iCs/>
                <w:lang w:val="en-IE"/>
              </w:rPr>
            </w:pPr>
          </w:p>
        </w:tc>
      </w:tr>
      <w:tr w:rsidR="00DB3429" w:rsidRPr="004C53E7" w:rsidDel="00404964" w:rsidTr="00B11AEB">
        <w:trPr>
          <w:trHeight w:val="507"/>
        </w:trPr>
        <w:tc>
          <w:tcPr>
            <w:tcW w:w="4621" w:type="dxa"/>
            <w:gridSpan w:val="3"/>
            <w:vAlign w:val="center"/>
          </w:tcPr>
          <w:p w:rsidR="00DB3429" w:rsidRDefault="00DB3429" w:rsidP="00B11AEB">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rsidR="00DB3429" w:rsidRDefault="00DB3429" w:rsidP="00B11AEB">
            <w:pPr>
              <w:spacing w:line="480" w:lineRule="auto"/>
              <w:jc w:val="center"/>
              <w:rPr>
                <w:rFonts w:ascii="Calibri" w:hAnsi="Calibri" w:cs="Arial"/>
                <w:lang w:val="en-IE"/>
              </w:rPr>
            </w:pPr>
            <w:r>
              <w:rPr>
                <w:rFonts w:ascii="Calibri" w:hAnsi="Calibri" w:cs="Arial"/>
                <w:lang w:val="en-IE"/>
              </w:rPr>
              <w:t>N/A</w:t>
            </w:r>
          </w:p>
        </w:tc>
      </w:tr>
      <w:tr w:rsidR="00DB3429" w:rsidRPr="004C53E7" w:rsidTr="00B11AEB">
        <w:tc>
          <w:tcPr>
            <w:tcW w:w="9243" w:type="dxa"/>
            <w:gridSpan w:val="6"/>
            <w:vAlign w:val="center"/>
          </w:tcPr>
          <w:p w:rsidR="00DB3429" w:rsidRPr="004C53E7" w:rsidRDefault="00DB3429" w:rsidP="00B11AE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DB3429" w:rsidRDefault="00DB3429" w:rsidP="00DB3429"/>
    <w:p w:rsidR="001C6F31" w:rsidRPr="00DB3429" w:rsidRDefault="001C6F31" w:rsidP="00DB3429">
      <w:pPr>
        <w:spacing w:after="200"/>
        <w:rPr>
          <w:rFonts w:cs="Arial"/>
          <w:b/>
          <w:sz w:val="16"/>
          <w:szCs w:val="16"/>
          <w:lang w:val="en-US"/>
        </w:rPr>
      </w:pPr>
    </w:p>
    <w:sectPr w:rsidR="001C6F31" w:rsidRPr="00DB3429"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D0A" w:rsidRDefault="00B74D0A">
      <w:r>
        <w:separator/>
      </w:r>
    </w:p>
  </w:endnote>
  <w:endnote w:type="continuationSeparator" w:id="0">
    <w:p w:rsidR="00B74D0A" w:rsidRDefault="00B74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Default="008C251B">
    <w:pPr>
      <w:pStyle w:val="Footer"/>
      <w:jc w:val="center"/>
    </w:pPr>
    <w:fldSimple w:instr=" PAGE   \* MERGEFORMAT ">
      <w:r w:rsidR="0018538D">
        <w:rPr>
          <w:noProof/>
        </w:rPr>
        <w:t>7</w:t>
      </w:r>
    </w:fldSimple>
  </w:p>
  <w:p w:rsidR="00B74D0A" w:rsidRPr="00A53010" w:rsidRDefault="00B74D0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D0A" w:rsidRDefault="00B74D0A">
      <w:r>
        <w:separator/>
      </w:r>
    </w:p>
  </w:footnote>
  <w:footnote w:type="continuationSeparator" w:id="0">
    <w:p w:rsidR="00B74D0A" w:rsidRDefault="00B7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0A" w:rsidRPr="00DA2DEE" w:rsidRDefault="00B74D0A"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4802DF">
      <w:rPr>
        <w:rFonts w:cs="Arial"/>
        <w:bCs/>
        <w:sz w:val="16"/>
        <w:szCs w:val="18"/>
      </w:rPr>
      <w:t>0</w:t>
    </w:r>
    <w:r w:rsidR="00E24CB9">
      <w:rPr>
        <w:rFonts w:cs="Arial"/>
        <w:bCs/>
        <w:sz w:val="16"/>
        <w:szCs w:val="18"/>
      </w:rPr>
      <w:t>3</w:t>
    </w:r>
    <w:r w:rsidR="004802DF">
      <w:rPr>
        <w:rFonts w:cs="Arial"/>
        <w:bCs/>
        <w:sz w:val="16"/>
        <w:szCs w:val="18"/>
      </w:rPr>
      <w:t>_14</w:t>
    </w:r>
    <w:r w:rsidRPr="00DA2DEE">
      <w:rPr>
        <w:rFonts w:cs="Arial"/>
        <w:bCs/>
        <w:sz w:val="16"/>
        <w:szCs w:val="18"/>
      </w:rPr>
      <w:t xml:space="preserve"> </w:t>
    </w:r>
    <w:r>
      <w:rPr>
        <w:rFonts w:cs="Arial"/>
        <w:bCs/>
        <w:sz w:val="16"/>
        <w:szCs w:val="18"/>
      </w:rPr>
      <w:t xml:space="preserve"> </w:t>
    </w:r>
  </w:p>
  <w:p w:rsidR="00B74D0A" w:rsidRPr="0018497A" w:rsidRDefault="00B74D0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74D0A" w:rsidRDefault="00B74D0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5">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8">
    <w:nsid w:val="48397127"/>
    <w:multiLevelType w:val="hybridMultilevel"/>
    <w:tmpl w:val="C4C0A47A"/>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9">
    <w:nsid w:val="5C19696E"/>
    <w:multiLevelType w:val="hybridMultilevel"/>
    <w:tmpl w:val="BDDAF966"/>
    <w:lvl w:ilvl="0" w:tplc="255A67C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62E0658A"/>
    <w:multiLevelType w:val="hybridMultilevel"/>
    <w:tmpl w:val="3AA435BE"/>
    <w:lvl w:ilvl="0" w:tplc="255A67C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1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4">
    <w:nsid w:val="6DDF6336"/>
    <w:multiLevelType w:val="hybridMultilevel"/>
    <w:tmpl w:val="1E723AEE"/>
    <w:lvl w:ilvl="0" w:tplc="0409000F">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0"/>
  </w:num>
  <w:num w:numId="4">
    <w:abstractNumId w:val="6"/>
  </w:num>
  <w:num w:numId="5">
    <w:abstractNumId w:val="4"/>
  </w:num>
  <w:num w:numId="6">
    <w:abstractNumId w:val="3"/>
  </w:num>
  <w:num w:numId="7">
    <w:abstractNumId w:val="1"/>
  </w:num>
  <w:num w:numId="8">
    <w:abstractNumId w:val="12"/>
  </w:num>
  <w:num w:numId="9">
    <w:abstractNumId w:val="15"/>
  </w:num>
  <w:num w:numId="10">
    <w:abstractNumId w:val="9"/>
  </w:num>
  <w:num w:numId="11">
    <w:abstractNumId w:val="11"/>
  </w:num>
  <w:num w:numId="12">
    <w:abstractNumId w:val="14"/>
  </w:num>
  <w:num w:numId="13">
    <w:abstractNumId w:val="7"/>
  </w:num>
  <w:num w:numId="14">
    <w:abstractNumId w:val="10"/>
  </w:num>
  <w:num w:numId="15">
    <w:abstractNumId w:val="2"/>
  </w:num>
  <w:num w:numId="16">
    <w:abstractNumId w:val="8"/>
  </w:num>
  <w:num w:numId="17">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3E4A"/>
    <w:rsid w:val="000E43C3"/>
    <w:rsid w:val="000E58AE"/>
    <w:rsid w:val="000E6767"/>
    <w:rsid w:val="000E728D"/>
    <w:rsid w:val="000E74F7"/>
    <w:rsid w:val="000E7752"/>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5868"/>
    <w:rsid w:val="00117D2D"/>
    <w:rsid w:val="0012038D"/>
    <w:rsid w:val="0012088C"/>
    <w:rsid w:val="00120CBF"/>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38D"/>
    <w:rsid w:val="00185404"/>
    <w:rsid w:val="00185E12"/>
    <w:rsid w:val="001870F8"/>
    <w:rsid w:val="00187438"/>
    <w:rsid w:val="001877AE"/>
    <w:rsid w:val="00187DED"/>
    <w:rsid w:val="00187E40"/>
    <w:rsid w:val="0019258D"/>
    <w:rsid w:val="00192DE5"/>
    <w:rsid w:val="001955A1"/>
    <w:rsid w:val="00196CBB"/>
    <w:rsid w:val="00196E9C"/>
    <w:rsid w:val="00196F2D"/>
    <w:rsid w:val="00197072"/>
    <w:rsid w:val="001978C7"/>
    <w:rsid w:val="001A0BD2"/>
    <w:rsid w:val="001A1250"/>
    <w:rsid w:val="001A2083"/>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17A9"/>
    <w:rsid w:val="00261819"/>
    <w:rsid w:val="00261848"/>
    <w:rsid w:val="00262DF8"/>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753"/>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2D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34C2"/>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1F97"/>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7BD"/>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3CC7"/>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525F"/>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1B"/>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5B91"/>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2AC8"/>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268"/>
    <w:rsid w:val="00AA2599"/>
    <w:rsid w:val="00AA2EAF"/>
    <w:rsid w:val="00AA5D89"/>
    <w:rsid w:val="00AA683C"/>
    <w:rsid w:val="00AB44D0"/>
    <w:rsid w:val="00AB6F7F"/>
    <w:rsid w:val="00AB75F1"/>
    <w:rsid w:val="00AC0806"/>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38AA"/>
    <w:rsid w:val="00B45ECB"/>
    <w:rsid w:val="00B45EEB"/>
    <w:rsid w:val="00B46C52"/>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4D0A"/>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AF2"/>
    <w:rsid w:val="00BB5BAD"/>
    <w:rsid w:val="00BB6227"/>
    <w:rsid w:val="00BB625E"/>
    <w:rsid w:val="00BB6448"/>
    <w:rsid w:val="00BC0477"/>
    <w:rsid w:val="00BC2802"/>
    <w:rsid w:val="00BC4152"/>
    <w:rsid w:val="00BC4D6D"/>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62E9"/>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641"/>
    <w:rsid w:val="00CC05B7"/>
    <w:rsid w:val="00CC151E"/>
    <w:rsid w:val="00CC251C"/>
    <w:rsid w:val="00CC3100"/>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6E29"/>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13A"/>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E8"/>
    <w:rsid w:val="00E855D9"/>
    <w:rsid w:val="00E85EDA"/>
    <w:rsid w:val="00E87A3F"/>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6B0"/>
    <w:rsid w:val="00EF1936"/>
    <w:rsid w:val="00EF1BD1"/>
    <w:rsid w:val="00EF1C2D"/>
    <w:rsid w:val="00EF4233"/>
    <w:rsid w:val="00EF453F"/>
    <w:rsid w:val="00EF473F"/>
    <w:rsid w:val="00EF479B"/>
    <w:rsid w:val="00EF5BE2"/>
    <w:rsid w:val="00EF6F6C"/>
    <w:rsid w:val="00EF740D"/>
    <w:rsid w:val="00F00642"/>
    <w:rsid w:val="00F00BF3"/>
    <w:rsid w:val="00F01FEC"/>
    <w:rsid w:val="00F022E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RA%20slides%20for%20Mods%20%20Meeting%2053%20(Mods%2003_14%20and%2004_14).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odificationDocuments/Mod_03_14%20(Change%20in%20Timeline%20for%20Submission%20of%20MO%20Report%20on%20Annual%20Capacity%20Exchange%20Rate%20Mod).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1575</MMTID>
    <ModID xmlns="bd8dd43f-48f8-46ce-9b8d-78f402b7750b">694</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80B272-12EE-49ED-AC42-D3CDA39E6C44}"/>
</file>

<file path=customXml/itemProps2.xml><?xml version="1.0" encoding="utf-8"?>
<ds:datastoreItem xmlns:ds="http://schemas.openxmlformats.org/officeDocument/2006/customXml" ds:itemID="{14441152-9A99-4B55-8DC2-503600964455}"/>
</file>

<file path=customXml/itemProps3.xml><?xml version="1.0" encoding="utf-8"?>
<ds:datastoreItem xmlns:ds="http://schemas.openxmlformats.org/officeDocument/2006/customXml" ds:itemID="{13300684-E9AC-448F-B795-78DB4D087EFD}"/>
</file>

<file path=customXml/itemProps4.xml><?xml version="1.0" encoding="utf-8"?>
<ds:datastoreItem xmlns:ds="http://schemas.openxmlformats.org/officeDocument/2006/customXml" ds:itemID="{CB9D3773-0814-4C9E-BA83-DC8BB66A3589}"/>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2014-03-06T16:46:00Z</dcterms:created>
  <dcterms:modified xsi:type="dcterms:W3CDTF">2014-03-06T16:53:00Z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1032</vt:lpwstr>
  </property>
  <property fmtid="{D5CDD505-2E9C-101B-9397-08002B2CF9AE}" pid="7" name="Year of Modification Proposal">
    <vt:lpwstr>2014</vt:lpwstr>
  </property>
  <property fmtid="{D5CDD505-2E9C-101B-9397-08002B2CF9AE}" pid="8" name="Document Type">
    <vt:lpwstr>FRR</vt:lpwstr>
  </property>
  <property fmtid="{D5CDD505-2E9C-101B-9397-08002B2CF9AE}" pid="10" name="_CopySource">
    <vt:lpwstr>FRR_03_14_v2.0.docx</vt:lpwstr>
  </property>
  <property fmtid="{D5CDD505-2E9C-101B-9397-08002B2CF9AE}" pid="11" name="Order">
    <vt:r8>352600</vt:r8>
  </property>
</Properties>
</file>