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91C15" w14:textId="77777777" w:rsidR="005F62DB" w:rsidRPr="007E0EE8" w:rsidRDefault="005F62DB" w:rsidP="00F00D7D">
      <w:pPr>
        <w:jc w:val="center"/>
        <w:rPr>
          <w:rFonts w:cs="Arial"/>
          <w:noProof/>
          <w:lang w:val="en-IE" w:eastAsia="en-IE"/>
        </w:rPr>
      </w:pPr>
      <w:bookmarkStart w:id="0" w:name="_GoBack"/>
      <w:bookmarkEnd w:id="0"/>
    </w:p>
    <w:p w14:paraId="44991C16" w14:textId="77777777" w:rsidR="005F62DB" w:rsidRPr="007E0EE8" w:rsidRDefault="005F62DB" w:rsidP="008732E3">
      <w:pPr>
        <w:rPr>
          <w:rFonts w:cs="Arial"/>
          <w:noProof/>
          <w:lang w:val="en-IE" w:eastAsia="en-IE"/>
        </w:rPr>
      </w:pPr>
    </w:p>
    <w:p w14:paraId="44991C17" w14:textId="77777777" w:rsidR="005F62DB" w:rsidRPr="002554BA" w:rsidRDefault="00416CB4" w:rsidP="00F00D7D">
      <w:pPr>
        <w:jc w:val="center"/>
        <w:rPr>
          <w:rFonts w:cs="Arial"/>
        </w:rPr>
      </w:pPr>
      <w:r w:rsidRPr="002554BA">
        <w:rPr>
          <w:rFonts w:cs="Arial"/>
          <w:noProof/>
          <w:lang w:val="en-IE" w:eastAsia="en-IE"/>
        </w:rPr>
        <w:drawing>
          <wp:inline distT="0" distB="0" distL="0" distR="0" wp14:anchorId="44991F2B" wp14:editId="44991F2C">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44991C18" w14:textId="77777777" w:rsidR="005F62DB" w:rsidRPr="002554BA" w:rsidRDefault="005F62DB" w:rsidP="00F00D7D">
      <w:pPr>
        <w:jc w:val="center"/>
        <w:rPr>
          <w:rFonts w:cs="Arial"/>
        </w:rPr>
      </w:pPr>
    </w:p>
    <w:p w14:paraId="44991C19" w14:textId="77777777" w:rsidR="005F62DB" w:rsidRPr="002554BA" w:rsidRDefault="001B36E7" w:rsidP="00F00D7D">
      <w:pPr>
        <w:pStyle w:val="SEMTitle"/>
        <w:spacing w:line="276" w:lineRule="auto"/>
        <w:rPr>
          <w:rFonts w:cs="Arial"/>
        </w:rPr>
      </w:pPr>
      <w:r w:rsidRPr="002554BA">
        <w:rPr>
          <w:rFonts w:cs="Arial"/>
        </w:rPr>
        <w:t>Single Electricity Market</w:t>
      </w:r>
    </w:p>
    <w:p w14:paraId="44991C1A" w14:textId="77777777"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1B36E7" w:rsidRPr="002554BA" w14:paraId="44991C22" w14:textId="77777777">
        <w:tc>
          <w:tcPr>
            <w:tcW w:w="5000" w:type="pct"/>
            <w:shd w:val="clear" w:color="auto" w:fill="666699"/>
          </w:tcPr>
          <w:p w14:paraId="44991C1B" w14:textId="77777777" w:rsidR="005F62DB" w:rsidRPr="002554BA" w:rsidRDefault="001B36E7" w:rsidP="00F00D7D">
            <w:pPr>
              <w:pStyle w:val="DocTitle"/>
              <w:rPr>
                <w:rFonts w:cs="Arial"/>
                <w:b w:val="0"/>
              </w:rPr>
            </w:pPr>
            <w:r w:rsidRPr="002554BA">
              <w:rPr>
                <w:rFonts w:cs="Arial"/>
                <w:b w:val="0"/>
              </w:rPr>
              <w:t>Modifications Committee Meeting Minutes</w:t>
            </w:r>
          </w:p>
          <w:p w14:paraId="44991C1C" w14:textId="77777777" w:rsidR="005F62DB" w:rsidRPr="002554BA" w:rsidRDefault="005F62DB" w:rsidP="00F00D7D">
            <w:pPr>
              <w:pStyle w:val="DocTitle"/>
              <w:rPr>
                <w:rFonts w:cs="Arial"/>
                <w:b w:val="0"/>
              </w:rPr>
            </w:pPr>
          </w:p>
          <w:p w14:paraId="44991C1D" w14:textId="77777777" w:rsidR="005F62DB" w:rsidRPr="002554BA" w:rsidRDefault="001B36E7" w:rsidP="00F37030">
            <w:pPr>
              <w:pStyle w:val="DocTitle"/>
              <w:rPr>
                <w:rFonts w:cs="Arial"/>
                <w:b w:val="0"/>
              </w:rPr>
            </w:pPr>
            <w:r w:rsidRPr="002554BA">
              <w:rPr>
                <w:rFonts w:cs="Arial"/>
                <w:b w:val="0"/>
              </w:rPr>
              <w:t xml:space="preserve">Meeting </w:t>
            </w:r>
            <w:r w:rsidR="00820D12">
              <w:rPr>
                <w:rFonts w:cs="Arial"/>
                <w:b w:val="0"/>
              </w:rPr>
              <w:t>87</w:t>
            </w:r>
          </w:p>
          <w:p w14:paraId="44991C1E" w14:textId="77777777" w:rsidR="005F62DB" w:rsidRPr="002554BA" w:rsidRDefault="0047622D" w:rsidP="00F37030">
            <w:pPr>
              <w:pStyle w:val="DocTitle"/>
              <w:rPr>
                <w:rFonts w:cs="Arial"/>
                <w:b w:val="0"/>
              </w:rPr>
            </w:pPr>
            <w:r>
              <w:rPr>
                <w:rFonts w:cs="Arial"/>
                <w:b w:val="0"/>
              </w:rPr>
              <w:t>dublin</w:t>
            </w:r>
            <w:r w:rsidR="00820D12">
              <w:rPr>
                <w:rFonts w:cs="Arial"/>
                <w:b w:val="0"/>
              </w:rPr>
              <w:t>/Belfast</w:t>
            </w:r>
            <w:r w:rsidR="008D676C">
              <w:rPr>
                <w:rFonts w:cs="Arial"/>
                <w:b w:val="0"/>
              </w:rPr>
              <w:t xml:space="preserve">– </w:t>
            </w:r>
            <w:r w:rsidR="00820D12">
              <w:rPr>
                <w:rFonts w:cs="Arial"/>
                <w:b w:val="0"/>
              </w:rPr>
              <w:t>conference call</w:t>
            </w:r>
          </w:p>
          <w:p w14:paraId="44991C1F" w14:textId="77777777" w:rsidR="005F62DB" w:rsidRPr="002554BA" w:rsidRDefault="00820D12" w:rsidP="00F37030">
            <w:pPr>
              <w:pStyle w:val="DocTitle"/>
              <w:rPr>
                <w:rFonts w:cs="Arial"/>
                <w:b w:val="0"/>
              </w:rPr>
            </w:pPr>
            <w:r>
              <w:rPr>
                <w:rFonts w:cs="Arial"/>
                <w:b w:val="0"/>
              </w:rPr>
              <w:t>24 october</w:t>
            </w:r>
            <w:r w:rsidR="008D676C">
              <w:rPr>
                <w:rFonts w:cs="Arial"/>
                <w:b w:val="0"/>
              </w:rPr>
              <w:t xml:space="preserve"> 2018</w:t>
            </w:r>
          </w:p>
          <w:p w14:paraId="44991C20" w14:textId="77777777" w:rsidR="005F62DB" w:rsidRPr="002554BA" w:rsidRDefault="00820D12" w:rsidP="00F37030">
            <w:pPr>
              <w:pStyle w:val="DocTitle"/>
              <w:rPr>
                <w:rFonts w:cs="Arial"/>
                <w:b w:val="0"/>
              </w:rPr>
            </w:pPr>
            <w:r>
              <w:rPr>
                <w:rFonts w:cs="Arial"/>
                <w:b w:val="0"/>
              </w:rPr>
              <w:t>10.30 – 1.00pm</w:t>
            </w:r>
          </w:p>
          <w:p w14:paraId="44991C21" w14:textId="77777777" w:rsidR="007D1C4C" w:rsidRPr="002554BA" w:rsidRDefault="007D1C4C" w:rsidP="00F00D7D">
            <w:pPr>
              <w:pStyle w:val="DocTitle"/>
              <w:rPr>
                <w:rFonts w:cs="Arial"/>
                <w:b w:val="0"/>
              </w:rPr>
            </w:pPr>
          </w:p>
        </w:tc>
      </w:tr>
    </w:tbl>
    <w:p w14:paraId="44991C23" w14:textId="77777777" w:rsidR="005F62DB" w:rsidRPr="002554BA" w:rsidRDefault="005F62DB" w:rsidP="00F00D7D">
      <w:pPr>
        <w:pBdr>
          <w:bottom w:val="single" w:sz="12" w:space="1" w:color="auto"/>
        </w:pBdr>
        <w:jc w:val="center"/>
        <w:rPr>
          <w:rStyle w:val="TableText"/>
          <w:rFonts w:cs="Arial"/>
          <w:b/>
          <w:bCs/>
          <w:caps/>
          <w:color w:val="FFFFFF"/>
        </w:rPr>
      </w:pPr>
    </w:p>
    <w:p w14:paraId="44991C24" w14:textId="77777777" w:rsidR="005F62DB" w:rsidRPr="002554BA" w:rsidRDefault="005F62DB" w:rsidP="00F00D7D">
      <w:pPr>
        <w:pBdr>
          <w:bottom w:val="single" w:sz="12" w:space="1" w:color="auto"/>
        </w:pBdr>
        <w:jc w:val="center"/>
        <w:rPr>
          <w:rStyle w:val="TableText"/>
          <w:rFonts w:cs="Arial"/>
          <w:b/>
          <w:bCs/>
          <w:caps/>
          <w:color w:val="FFFFFF"/>
        </w:rPr>
      </w:pPr>
    </w:p>
    <w:p w14:paraId="44991C25" w14:textId="77777777" w:rsidR="005F62DB" w:rsidRPr="002554BA" w:rsidRDefault="005F62DB" w:rsidP="00F00D7D">
      <w:pPr>
        <w:pBdr>
          <w:bottom w:val="single" w:sz="12" w:space="1" w:color="auto"/>
        </w:pBdr>
        <w:jc w:val="center"/>
        <w:rPr>
          <w:rStyle w:val="TableText"/>
          <w:rFonts w:cs="Arial"/>
          <w:b/>
          <w:bCs/>
          <w:caps/>
          <w:color w:val="FFFFFF"/>
        </w:rPr>
      </w:pPr>
    </w:p>
    <w:p w14:paraId="44991C26" w14:textId="77777777" w:rsidR="005F62DB" w:rsidRPr="002554BA" w:rsidRDefault="005F62DB" w:rsidP="00F00D7D">
      <w:pPr>
        <w:pBdr>
          <w:bottom w:val="single" w:sz="12" w:space="1" w:color="auto"/>
        </w:pBdr>
        <w:jc w:val="center"/>
        <w:rPr>
          <w:rStyle w:val="TableText"/>
          <w:rFonts w:cs="Arial"/>
          <w:b/>
          <w:bCs/>
          <w:caps/>
          <w:color w:val="FFFFFF"/>
        </w:rPr>
      </w:pPr>
    </w:p>
    <w:p w14:paraId="44991C27" w14:textId="77777777" w:rsidR="005F62DB" w:rsidRPr="002554BA" w:rsidRDefault="005F62DB" w:rsidP="00F00D7D">
      <w:pPr>
        <w:pBdr>
          <w:bottom w:val="single" w:sz="12" w:space="1" w:color="auto"/>
        </w:pBdr>
        <w:jc w:val="center"/>
        <w:rPr>
          <w:rStyle w:val="TableText"/>
          <w:rFonts w:cs="Arial"/>
          <w:b/>
          <w:bCs/>
          <w:caps/>
          <w:color w:val="FFFFFF"/>
        </w:rPr>
      </w:pPr>
    </w:p>
    <w:p w14:paraId="44991C28" w14:textId="77777777" w:rsidR="005F62DB" w:rsidRPr="002554BA" w:rsidRDefault="005F62DB" w:rsidP="00F00D7D">
      <w:pPr>
        <w:rPr>
          <w:rStyle w:val="TableText"/>
          <w:rFonts w:cs="Arial"/>
          <w:b/>
          <w:bCs/>
          <w:caps/>
          <w:color w:val="FFFFFF"/>
        </w:rPr>
      </w:pPr>
    </w:p>
    <w:p w14:paraId="44991C29" w14:textId="77777777"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14:paraId="44991C2A" w14:textId="77777777" w:rsidR="005F62DB" w:rsidRPr="002554BA" w:rsidRDefault="001B36E7" w:rsidP="00F00D7D">
      <w:pPr>
        <w:pStyle w:val="Notices"/>
        <w:rPr>
          <w:rStyle w:val="TableText"/>
          <w:rFonts w:cs="Arial"/>
          <w:b/>
          <w:bCs/>
          <w:caps/>
          <w:color w:val="FFFFFF"/>
        </w:rPr>
      </w:pPr>
      <w:bookmarkStart w:id="1" w:name="_DV_M7"/>
      <w:bookmarkEnd w:id="1"/>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2554BA">
        <w:rPr>
          <w:rStyle w:val="TableText"/>
          <w:rFonts w:cs="Arial"/>
        </w:rPr>
        <w:t>EirGrid plc and SONI Limited.</w:t>
      </w:r>
      <w:bookmarkEnd w:id="2"/>
    </w:p>
    <w:p w14:paraId="44991C2B" w14:textId="77777777" w:rsidR="005F62DB" w:rsidRPr="002554BA" w:rsidRDefault="005F62DB" w:rsidP="00F00D7D">
      <w:pPr>
        <w:pStyle w:val="Notices"/>
        <w:rPr>
          <w:rStyle w:val="TableText"/>
          <w:rFonts w:cs="Arial"/>
          <w:b/>
          <w:bCs/>
          <w:caps/>
          <w:color w:val="FFFFFF"/>
        </w:rPr>
      </w:pPr>
    </w:p>
    <w:p w14:paraId="44991C2C" w14:textId="77777777" w:rsidR="005F62DB" w:rsidRPr="002554BA" w:rsidRDefault="001B36E7" w:rsidP="00F00D7D">
      <w:pPr>
        <w:pStyle w:val="Notices"/>
        <w:rPr>
          <w:rStyle w:val="TableText"/>
          <w:rFonts w:cs="Arial"/>
          <w:b/>
          <w:bCs/>
          <w:caps/>
          <w:color w:val="FFFFFF"/>
        </w:rPr>
      </w:pPr>
      <w:bookmarkStart w:id="3" w:name="_DV_C9"/>
      <w:r w:rsidRPr="002554BA">
        <w:rPr>
          <w:rStyle w:val="TableText"/>
          <w:rFonts w:cs="Arial"/>
        </w:rPr>
        <w:t>DOCUMENT DISCLAIMER</w:t>
      </w:r>
      <w:bookmarkEnd w:id="3"/>
    </w:p>
    <w:p w14:paraId="44991C2D" w14:textId="77777777" w:rsidR="005F62DB" w:rsidRPr="002554BA" w:rsidRDefault="001B36E7" w:rsidP="00F00D7D">
      <w:pPr>
        <w:pStyle w:val="Notices"/>
        <w:rPr>
          <w:rFonts w:cs="Arial"/>
          <w:sz w:val="18"/>
        </w:rPr>
      </w:pPr>
      <w:bookmarkStart w:id="4"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44991C2E" w14:textId="77777777"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14:paraId="44991C2F" w14:textId="77777777" w:rsidR="005F62DB" w:rsidRPr="002554BA" w:rsidRDefault="005F62DB" w:rsidP="00F00D7D">
      <w:pPr>
        <w:rPr>
          <w:rFonts w:cs="Arial"/>
          <w:highlight w:val="yellow"/>
        </w:rPr>
      </w:pPr>
    </w:p>
    <w:p w14:paraId="44991C30" w14:textId="77777777" w:rsidR="004131BB" w:rsidRDefault="00D856D7">
      <w:pPr>
        <w:pStyle w:val="TOC1"/>
        <w:rPr>
          <w:rFonts w:asciiTheme="minorHAnsi" w:eastAsiaTheme="minorEastAsia" w:hAnsiTheme="minorHAnsi" w:cstheme="minorBidi"/>
          <w:sz w:val="22"/>
          <w:szCs w:val="22"/>
          <w:lang w:val="en-GB" w:eastAsia="en-GB"/>
        </w:rPr>
      </w:pPr>
      <w:r w:rsidRPr="00317616">
        <w:rPr>
          <w:rFonts w:cs="Arial"/>
          <w:noProof w:val="0"/>
          <w:highlight w:val="yellow"/>
        </w:rPr>
        <w:fldChar w:fldCharType="begin"/>
      </w:r>
      <w:r w:rsidR="001B36E7" w:rsidRPr="00317616">
        <w:rPr>
          <w:rFonts w:cs="Arial"/>
          <w:noProof w:val="0"/>
          <w:highlight w:val="yellow"/>
        </w:rPr>
        <w:instrText xml:space="preserve"> TOC \o "1-3" \h \z \u </w:instrText>
      </w:r>
      <w:r w:rsidRPr="00317616">
        <w:rPr>
          <w:rFonts w:cs="Arial"/>
          <w:noProof w:val="0"/>
          <w:highlight w:val="yellow"/>
        </w:rPr>
        <w:fldChar w:fldCharType="separate"/>
      </w:r>
    </w:p>
    <w:p w14:paraId="44991C31" w14:textId="77777777" w:rsidR="004131BB" w:rsidRDefault="00225C99">
      <w:pPr>
        <w:pStyle w:val="TOC1"/>
        <w:rPr>
          <w:rFonts w:asciiTheme="minorHAnsi" w:eastAsiaTheme="minorEastAsia" w:hAnsiTheme="minorHAnsi" w:cstheme="minorBidi"/>
          <w:sz w:val="22"/>
          <w:szCs w:val="22"/>
          <w:lang w:val="en-GB" w:eastAsia="en-GB"/>
        </w:rPr>
      </w:pPr>
      <w:hyperlink w:anchor="_Toc530558693" w:history="1">
        <w:r w:rsidR="004131BB" w:rsidRPr="0024218F">
          <w:rPr>
            <w:rStyle w:val="Hyperlink"/>
            <w:rFonts w:cs="Arial"/>
          </w:rPr>
          <w:t>1.</w:t>
        </w:r>
        <w:r w:rsidR="004131BB">
          <w:rPr>
            <w:rFonts w:asciiTheme="minorHAnsi" w:eastAsiaTheme="minorEastAsia" w:hAnsiTheme="minorHAnsi" w:cstheme="minorBidi"/>
            <w:sz w:val="22"/>
            <w:szCs w:val="22"/>
            <w:lang w:val="en-GB" w:eastAsia="en-GB"/>
          </w:rPr>
          <w:tab/>
        </w:r>
        <w:r w:rsidR="004131BB" w:rsidRPr="0024218F">
          <w:rPr>
            <w:rStyle w:val="Hyperlink"/>
            <w:rFonts w:cs="Arial"/>
          </w:rPr>
          <w:t>Semo Update</w:t>
        </w:r>
        <w:r w:rsidR="004131BB">
          <w:rPr>
            <w:webHidden/>
          </w:rPr>
          <w:tab/>
        </w:r>
        <w:r w:rsidR="004131BB">
          <w:rPr>
            <w:webHidden/>
          </w:rPr>
          <w:fldChar w:fldCharType="begin"/>
        </w:r>
        <w:r w:rsidR="004131BB">
          <w:rPr>
            <w:webHidden/>
          </w:rPr>
          <w:instrText xml:space="preserve"> PAGEREF _Toc530558693 \h </w:instrText>
        </w:r>
        <w:r w:rsidR="004131BB">
          <w:rPr>
            <w:webHidden/>
          </w:rPr>
        </w:r>
        <w:r w:rsidR="004131BB">
          <w:rPr>
            <w:webHidden/>
          </w:rPr>
          <w:fldChar w:fldCharType="separate"/>
        </w:r>
        <w:r w:rsidR="004131BB">
          <w:rPr>
            <w:webHidden/>
          </w:rPr>
          <w:t>5</w:t>
        </w:r>
        <w:r w:rsidR="004131BB">
          <w:rPr>
            <w:webHidden/>
          </w:rPr>
          <w:fldChar w:fldCharType="end"/>
        </w:r>
      </w:hyperlink>
    </w:p>
    <w:p w14:paraId="44991C32" w14:textId="77777777" w:rsidR="004131BB" w:rsidRDefault="00225C99">
      <w:pPr>
        <w:pStyle w:val="TOC1"/>
        <w:rPr>
          <w:rFonts w:asciiTheme="minorHAnsi" w:eastAsiaTheme="minorEastAsia" w:hAnsiTheme="minorHAnsi" w:cstheme="minorBidi"/>
          <w:sz w:val="22"/>
          <w:szCs w:val="22"/>
          <w:lang w:val="en-GB" w:eastAsia="en-GB"/>
        </w:rPr>
      </w:pPr>
      <w:hyperlink w:anchor="_Toc530558694" w:history="1">
        <w:r w:rsidR="004131BB" w:rsidRPr="0024218F">
          <w:rPr>
            <w:rStyle w:val="Hyperlink"/>
            <w:rFonts w:cs="Arial"/>
          </w:rPr>
          <w:t>2.</w:t>
        </w:r>
        <w:r w:rsidR="004131BB">
          <w:rPr>
            <w:rFonts w:asciiTheme="minorHAnsi" w:eastAsiaTheme="minorEastAsia" w:hAnsiTheme="minorHAnsi" w:cstheme="minorBidi"/>
            <w:sz w:val="22"/>
            <w:szCs w:val="22"/>
            <w:lang w:val="en-GB" w:eastAsia="en-GB"/>
          </w:rPr>
          <w:tab/>
        </w:r>
        <w:r w:rsidR="004131BB" w:rsidRPr="0024218F">
          <w:rPr>
            <w:rStyle w:val="Hyperlink"/>
            <w:rFonts w:cs="Arial"/>
          </w:rPr>
          <w:t>Review of Actions</w:t>
        </w:r>
        <w:r w:rsidR="004131BB">
          <w:rPr>
            <w:webHidden/>
          </w:rPr>
          <w:tab/>
        </w:r>
        <w:r w:rsidR="004131BB">
          <w:rPr>
            <w:webHidden/>
          </w:rPr>
          <w:fldChar w:fldCharType="begin"/>
        </w:r>
        <w:r w:rsidR="004131BB">
          <w:rPr>
            <w:webHidden/>
          </w:rPr>
          <w:instrText xml:space="preserve"> PAGEREF _Toc530558694 \h </w:instrText>
        </w:r>
        <w:r w:rsidR="004131BB">
          <w:rPr>
            <w:webHidden/>
          </w:rPr>
        </w:r>
        <w:r w:rsidR="004131BB">
          <w:rPr>
            <w:webHidden/>
          </w:rPr>
          <w:fldChar w:fldCharType="separate"/>
        </w:r>
        <w:r w:rsidR="004131BB">
          <w:rPr>
            <w:webHidden/>
          </w:rPr>
          <w:t>5</w:t>
        </w:r>
        <w:r w:rsidR="004131BB">
          <w:rPr>
            <w:webHidden/>
          </w:rPr>
          <w:fldChar w:fldCharType="end"/>
        </w:r>
      </w:hyperlink>
    </w:p>
    <w:p w14:paraId="44991C33" w14:textId="77777777" w:rsidR="004131BB" w:rsidRDefault="00225C99">
      <w:pPr>
        <w:pStyle w:val="TOC1"/>
        <w:rPr>
          <w:rFonts w:asciiTheme="minorHAnsi" w:eastAsiaTheme="minorEastAsia" w:hAnsiTheme="minorHAnsi" w:cstheme="minorBidi"/>
          <w:sz w:val="22"/>
          <w:szCs w:val="22"/>
          <w:lang w:val="en-GB" w:eastAsia="en-GB"/>
        </w:rPr>
      </w:pPr>
      <w:hyperlink w:anchor="_Toc530558695" w:history="1">
        <w:r w:rsidR="004131BB" w:rsidRPr="0024218F">
          <w:rPr>
            <w:rStyle w:val="Hyperlink"/>
            <w:rFonts w:cs="Arial"/>
          </w:rPr>
          <w:t>3.</w:t>
        </w:r>
        <w:r w:rsidR="004131BB">
          <w:rPr>
            <w:rFonts w:asciiTheme="minorHAnsi" w:eastAsiaTheme="minorEastAsia" w:hAnsiTheme="minorHAnsi" w:cstheme="minorBidi"/>
            <w:sz w:val="22"/>
            <w:szCs w:val="22"/>
            <w:lang w:val="en-GB" w:eastAsia="en-GB"/>
          </w:rPr>
          <w:tab/>
        </w:r>
        <w:r w:rsidR="004131BB" w:rsidRPr="0024218F">
          <w:rPr>
            <w:rStyle w:val="Hyperlink"/>
            <w:rFonts w:cs="Arial"/>
          </w:rPr>
          <w:t>Deferred Modifications Proposals</w:t>
        </w:r>
        <w:r w:rsidR="004131BB">
          <w:rPr>
            <w:webHidden/>
          </w:rPr>
          <w:tab/>
        </w:r>
        <w:r w:rsidR="004131BB">
          <w:rPr>
            <w:webHidden/>
          </w:rPr>
          <w:fldChar w:fldCharType="begin"/>
        </w:r>
        <w:r w:rsidR="004131BB">
          <w:rPr>
            <w:webHidden/>
          </w:rPr>
          <w:instrText xml:space="preserve"> PAGEREF _Toc530558695 \h </w:instrText>
        </w:r>
        <w:r w:rsidR="004131BB">
          <w:rPr>
            <w:webHidden/>
          </w:rPr>
        </w:r>
        <w:r w:rsidR="004131BB">
          <w:rPr>
            <w:webHidden/>
          </w:rPr>
          <w:fldChar w:fldCharType="separate"/>
        </w:r>
        <w:r w:rsidR="004131BB">
          <w:rPr>
            <w:webHidden/>
          </w:rPr>
          <w:t>7</w:t>
        </w:r>
        <w:r w:rsidR="004131BB">
          <w:rPr>
            <w:webHidden/>
          </w:rPr>
          <w:fldChar w:fldCharType="end"/>
        </w:r>
      </w:hyperlink>
    </w:p>
    <w:p w14:paraId="44991C34" w14:textId="77777777" w:rsidR="004131BB" w:rsidRDefault="00225C99">
      <w:pPr>
        <w:pStyle w:val="TOC2"/>
        <w:rPr>
          <w:rFonts w:asciiTheme="minorHAnsi" w:eastAsiaTheme="minorEastAsia" w:hAnsiTheme="minorHAnsi" w:cstheme="minorBidi"/>
          <w:b w:val="0"/>
          <w:smallCaps w:val="0"/>
          <w:spacing w:val="0"/>
          <w:sz w:val="22"/>
          <w:szCs w:val="22"/>
          <w:lang w:val="en-GB" w:eastAsia="en-GB"/>
        </w:rPr>
      </w:pPr>
      <w:hyperlink w:anchor="_Toc530558696" w:history="1">
        <w:r w:rsidR="004131BB" w:rsidRPr="0024218F">
          <w:rPr>
            <w:rStyle w:val="Hyperlink"/>
            <w:rFonts w:cs="Arial"/>
          </w:rPr>
          <w:t>mod_03_18 Autoproducer credit cover</w:t>
        </w:r>
        <w:r w:rsidR="004131BB">
          <w:rPr>
            <w:webHidden/>
          </w:rPr>
          <w:tab/>
        </w:r>
        <w:r w:rsidR="004131BB">
          <w:rPr>
            <w:webHidden/>
          </w:rPr>
          <w:fldChar w:fldCharType="begin"/>
        </w:r>
        <w:r w:rsidR="004131BB">
          <w:rPr>
            <w:webHidden/>
          </w:rPr>
          <w:instrText xml:space="preserve"> PAGEREF _Toc530558696 \h </w:instrText>
        </w:r>
        <w:r w:rsidR="004131BB">
          <w:rPr>
            <w:webHidden/>
          </w:rPr>
        </w:r>
        <w:r w:rsidR="004131BB">
          <w:rPr>
            <w:webHidden/>
          </w:rPr>
          <w:fldChar w:fldCharType="separate"/>
        </w:r>
        <w:r w:rsidR="004131BB">
          <w:rPr>
            <w:webHidden/>
          </w:rPr>
          <w:t>7</w:t>
        </w:r>
        <w:r w:rsidR="004131BB">
          <w:rPr>
            <w:webHidden/>
          </w:rPr>
          <w:fldChar w:fldCharType="end"/>
        </w:r>
      </w:hyperlink>
    </w:p>
    <w:p w14:paraId="44991C35" w14:textId="77777777" w:rsidR="004131BB" w:rsidRDefault="00225C99">
      <w:pPr>
        <w:pStyle w:val="TOC2"/>
        <w:rPr>
          <w:rFonts w:asciiTheme="minorHAnsi" w:eastAsiaTheme="minorEastAsia" w:hAnsiTheme="minorHAnsi" w:cstheme="minorBidi"/>
          <w:b w:val="0"/>
          <w:smallCaps w:val="0"/>
          <w:spacing w:val="0"/>
          <w:sz w:val="22"/>
          <w:szCs w:val="22"/>
          <w:lang w:val="en-GB" w:eastAsia="en-GB"/>
        </w:rPr>
      </w:pPr>
      <w:hyperlink w:anchor="_Toc530558697" w:history="1">
        <w:r w:rsidR="004131BB" w:rsidRPr="0024218F">
          <w:rPr>
            <w:rStyle w:val="Hyperlink"/>
            <w:rFonts w:cs="Arial"/>
          </w:rPr>
          <w:t>mod_25_18 part b unsecured bad energy debt and unsecured bad capacity</w:t>
        </w:r>
        <w:r w:rsidR="004131BB">
          <w:rPr>
            <w:webHidden/>
          </w:rPr>
          <w:tab/>
        </w:r>
        <w:r w:rsidR="004131BB">
          <w:rPr>
            <w:webHidden/>
          </w:rPr>
          <w:fldChar w:fldCharType="begin"/>
        </w:r>
        <w:r w:rsidR="004131BB">
          <w:rPr>
            <w:webHidden/>
          </w:rPr>
          <w:instrText xml:space="preserve"> PAGEREF _Toc530558697 \h </w:instrText>
        </w:r>
        <w:r w:rsidR="004131BB">
          <w:rPr>
            <w:webHidden/>
          </w:rPr>
        </w:r>
        <w:r w:rsidR="004131BB">
          <w:rPr>
            <w:webHidden/>
          </w:rPr>
          <w:fldChar w:fldCharType="separate"/>
        </w:r>
        <w:r w:rsidR="004131BB">
          <w:rPr>
            <w:webHidden/>
          </w:rPr>
          <w:t>7</w:t>
        </w:r>
        <w:r w:rsidR="004131BB">
          <w:rPr>
            <w:webHidden/>
          </w:rPr>
          <w:fldChar w:fldCharType="end"/>
        </w:r>
      </w:hyperlink>
    </w:p>
    <w:p w14:paraId="44991C36" w14:textId="77777777" w:rsidR="004131BB" w:rsidRDefault="00225C99">
      <w:pPr>
        <w:pStyle w:val="TOC2"/>
        <w:rPr>
          <w:rFonts w:asciiTheme="minorHAnsi" w:eastAsiaTheme="minorEastAsia" w:hAnsiTheme="minorHAnsi" w:cstheme="minorBidi"/>
          <w:b w:val="0"/>
          <w:smallCaps w:val="0"/>
          <w:spacing w:val="0"/>
          <w:sz w:val="22"/>
          <w:szCs w:val="22"/>
          <w:lang w:val="en-GB" w:eastAsia="en-GB"/>
        </w:rPr>
      </w:pPr>
      <w:hyperlink w:anchor="_Toc530558698" w:history="1">
        <w:r w:rsidR="004131BB" w:rsidRPr="0024218F">
          <w:rPr>
            <w:rStyle w:val="Hyperlink"/>
            <w:rFonts w:cs="Arial"/>
          </w:rPr>
          <w:t>debt timelines and correction</w:t>
        </w:r>
        <w:r w:rsidR="004131BB">
          <w:rPr>
            <w:webHidden/>
          </w:rPr>
          <w:tab/>
        </w:r>
        <w:r w:rsidR="004131BB">
          <w:rPr>
            <w:webHidden/>
          </w:rPr>
          <w:fldChar w:fldCharType="begin"/>
        </w:r>
        <w:r w:rsidR="004131BB">
          <w:rPr>
            <w:webHidden/>
          </w:rPr>
          <w:instrText xml:space="preserve"> PAGEREF _Toc530558698 \h </w:instrText>
        </w:r>
        <w:r w:rsidR="004131BB">
          <w:rPr>
            <w:webHidden/>
          </w:rPr>
        </w:r>
        <w:r w:rsidR="004131BB">
          <w:rPr>
            <w:webHidden/>
          </w:rPr>
          <w:fldChar w:fldCharType="separate"/>
        </w:r>
        <w:r w:rsidR="004131BB">
          <w:rPr>
            <w:webHidden/>
          </w:rPr>
          <w:t>7</w:t>
        </w:r>
        <w:r w:rsidR="004131BB">
          <w:rPr>
            <w:webHidden/>
          </w:rPr>
          <w:fldChar w:fldCharType="end"/>
        </w:r>
      </w:hyperlink>
    </w:p>
    <w:p w14:paraId="44991C37" w14:textId="77777777" w:rsidR="004131BB" w:rsidRDefault="00225C99">
      <w:pPr>
        <w:pStyle w:val="TOC1"/>
        <w:rPr>
          <w:rFonts w:asciiTheme="minorHAnsi" w:eastAsiaTheme="minorEastAsia" w:hAnsiTheme="minorHAnsi" w:cstheme="minorBidi"/>
          <w:sz w:val="22"/>
          <w:szCs w:val="22"/>
          <w:lang w:val="en-GB" w:eastAsia="en-GB"/>
        </w:rPr>
      </w:pPr>
      <w:hyperlink w:anchor="_Toc530558699" w:history="1">
        <w:r w:rsidR="004131BB" w:rsidRPr="0024218F">
          <w:rPr>
            <w:rStyle w:val="Hyperlink"/>
            <w:rFonts w:cs="Arial"/>
          </w:rPr>
          <w:t>4.</w:t>
        </w:r>
        <w:r w:rsidR="004131BB">
          <w:rPr>
            <w:rFonts w:asciiTheme="minorHAnsi" w:eastAsiaTheme="minorEastAsia" w:hAnsiTheme="minorHAnsi" w:cstheme="minorBidi"/>
            <w:sz w:val="22"/>
            <w:szCs w:val="22"/>
            <w:lang w:val="en-GB" w:eastAsia="en-GB"/>
          </w:rPr>
          <w:tab/>
        </w:r>
        <w:r w:rsidR="004131BB" w:rsidRPr="0024218F">
          <w:rPr>
            <w:rStyle w:val="Hyperlink"/>
            <w:rFonts w:cs="Arial"/>
          </w:rPr>
          <w:t>AOB/upcoming events</w:t>
        </w:r>
        <w:r w:rsidR="004131BB">
          <w:rPr>
            <w:webHidden/>
          </w:rPr>
          <w:tab/>
        </w:r>
        <w:r w:rsidR="004131BB">
          <w:rPr>
            <w:webHidden/>
          </w:rPr>
          <w:fldChar w:fldCharType="begin"/>
        </w:r>
        <w:r w:rsidR="004131BB">
          <w:rPr>
            <w:webHidden/>
          </w:rPr>
          <w:instrText xml:space="preserve"> PAGEREF _Toc530558699 \h </w:instrText>
        </w:r>
        <w:r w:rsidR="004131BB">
          <w:rPr>
            <w:webHidden/>
          </w:rPr>
        </w:r>
        <w:r w:rsidR="004131BB">
          <w:rPr>
            <w:webHidden/>
          </w:rPr>
          <w:fldChar w:fldCharType="separate"/>
        </w:r>
        <w:r w:rsidR="004131BB">
          <w:rPr>
            <w:webHidden/>
          </w:rPr>
          <w:t>9</w:t>
        </w:r>
        <w:r w:rsidR="004131BB">
          <w:rPr>
            <w:webHidden/>
          </w:rPr>
          <w:fldChar w:fldCharType="end"/>
        </w:r>
      </w:hyperlink>
    </w:p>
    <w:p w14:paraId="44991C38" w14:textId="77777777" w:rsidR="004131BB" w:rsidRDefault="00225C99">
      <w:pPr>
        <w:pStyle w:val="TOC1"/>
        <w:rPr>
          <w:rFonts w:asciiTheme="minorHAnsi" w:eastAsiaTheme="minorEastAsia" w:hAnsiTheme="minorHAnsi" w:cstheme="minorBidi"/>
          <w:sz w:val="22"/>
          <w:szCs w:val="22"/>
          <w:lang w:val="en-GB" w:eastAsia="en-GB"/>
        </w:rPr>
      </w:pPr>
      <w:hyperlink w:anchor="_Toc530558700" w:history="1">
        <w:r w:rsidR="004131BB" w:rsidRPr="0024218F">
          <w:rPr>
            <w:rStyle w:val="Hyperlink"/>
            <w:rFonts w:cs="Arial"/>
          </w:rPr>
          <w:t>Appendix 1 – Programme of Work as Discussed at Meeting 87</w:t>
        </w:r>
        <w:r w:rsidR="004131BB">
          <w:rPr>
            <w:webHidden/>
          </w:rPr>
          <w:tab/>
        </w:r>
        <w:r w:rsidR="004131BB">
          <w:rPr>
            <w:webHidden/>
          </w:rPr>
          <w:fldChar w:fldCharType="begin"/>
        </w:r>
        <w:r w:rsidR="004131BB">
          <w:rPr>
            <w:webHidden/>
          </w:rPr>
          <w:instrText xml:space="preserve"> PAGEREF _Toc530558700 \h </w:instrText>
        </w:r>
        <w:r w:rsidR="004131BB">
          <w:rPr>
            <w:webHidden/>
          </w:rPr>
        </w:r>
        <w:r w:rsidR="004131BB">
          <w:rPr>
            <w:webHidden/>
          </w:rPr>
          <w:fldChar w:fldCharType="separate"/>
        </w:r>
        <w:r w:rsidR="004131BB">
          <w:rPr>
            <w:webHidden/>
          </w:rPr>
          <w:t>10</w:t>
        </w:r>
        <w:r w:rsidR="004131BB">
          <w:rPr>
            <w:webHidden/>
          </w:rPr>
          <w:fldChar w:fldCharType="end"/>
        </w:r>
      </w:hyperlink>
    </w:p>
    <w:p w14:paraId="44991C39" w14:textId="77777777" w:rsidR="005F62DB" w:rsidRPr="00317616" w:rsidRDefault="00D856D7" w:rsidP="00F00D7D">
      <w:pPr>
        <w:rPr>
          <w:rFonts w:cs="Arial"/>
          <w:noProof/>
          <w:highlight w:val="yellow"/>
        </w:rPr>
      </w:pPr>
      <w:r w:rsidRPr="00317616">
        <w:rPr>
          <w:rFonts w:cs="Arial"/>
          <w:highlight w:val="yellow"/>
        </w:rPr>
        <w:fldChar w:fldCharType="end"/>
      </w:r>
    </w:p>
    <w:p w14:paraId="44991C3A" w14:textId="77777777" w:rsidR="005F62DB" w:rsidRPr="00317616" w:rsidRDefault="005F62DB" w:rsidP="00F00D7D">
      <w:pPr>
        <w:rPr>
          <w:rFonts w:cs="Arial"/>
          <w:noProof/>
          <w:highlight w:val="yellow"/>
        </w:rPr>
      </w:pPr>
    </w:p>
    <w:p w14:paraId="44991C3B" w14:textId="77777777" w:rsidR="005F62DB" w:rsidRPr="002554BA" w:rsidRDefault="001B36E7" w:rsidP="00F00D7D">
      <w:pPr>
        <w:rPr>
          <w:rFonts w:cs="Arial"/>
          <w:noProof/>
          <w:highlight w:val="yellow"/>
        </w:rPr>
      </w:pPr>
      <w:r w:rsidRPr="002554BA">
        <w:rPr>
          <w:rFonts w:cs="Arial"/>
          <w:noProof/>
          <w:highlight w:val="yellow"/>
        </w:rPr>
        <w:br w:type="page"/>
      </w:r>
    </w:p>
    <w:p w14:paraId="44991C3C" w14:textId="77777777" w:rsidR="005F62DB" w:rsidRPr="002554BA" w:rsidRDefault="001B36E7" w:rsidP="00F00D7D">
      <w:pPr>
        <w:pStyle w:val="UntitledHeading"/>
        <w:rPr>
          <w:rFonts w:cs="Arial"/>
        </w:rPr>
      </w:pPr>
      <w:r w:rsidRPr="002554BA">
        <w:rPr>
          <w:rFonts w:cs="Arial"/>
        </w:rPr>
        <w:lastRenderedPageBreak/>
        <w:t>Document History</w:t>
      </w:r>
    </w:p>
    <w:p w14:paraId="44991C3D" w14:textId="77777777"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789"/>
        <w:gridCol w:w="2127"/>
        <w:gridCol w:w="4676"/>
      </w:tblGrid>
      <w:tr w:rsidR="001B36E7" w:rsidRPr="002554BA" w14:paraId="44991C42" w14:textId="77777777" w:rsidTr="004800CE">
        <w:trPr>
          <w:trHeight w:val="300"/>
        </w:trPr>
        <w:tc>
          <w:tcPr>
            <w:tcW w:w="592" w:type="pct"/>
            <w:shd w:val="clear" w:color="auto" w:fill="548DD4"/>
          </w:tcPr>
          <w:p w14:paraId="44991C3E"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14:paraId="44991C3F" w14:textId="77777777"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5" w:name="_Toc486232405"/>
            <w:bookmarkStart w:id="6" w:name="_Toc496263427"/>
            <w:bookmarkStart w:id="7" w:name="_Toc501541031"/>
            <w:bookmarkStart w:id="8" w:name="_Toc505337537"/>
            <w:bookmarkStart w:id="9" w:name="_Toc505690201"/>
            <w:bookmarkStart w:id="10" w:name="_Toc508964457"/>
            <w:bookmarkStart w:id="11" w:name="_Toc509410775"/>
            <w:bookmarkStart w:id="12" w:name="_Toc510085867"/>
            <w:bookmarkStart w:id="13" w:name="_Toc514246778"/>
            <w:bookmarkStart w:id="14" w:name="_Toc514333579"/>
            <w:bookmarkStart w:id="15" w:name="_Toc514414103"/>
            <w:bookmarkStart w:id="16" w:name="_Toc514414949"/>
            <w:bookmarkStart w:id="17" w:name="_Toc514415013"/>
            <w:bookmarkStart w:id="18" w:name="_Toc517872819"/>
            <w:bookmarkStart w:id="19" w:name="_Toc518655388"/>
            <w:bookmarkStart w:id="20" w:name="_Toc528237345"/>
            <w:bookmarkStart w:id="21" w:name="_Toc530558692"/>
            <w:r w:rsidRPr="002554BA">
              <w:rPr>
                <w:rStyle w:val="TableText"/>
                <w:rFonts w:cs="Arial"/>
                <w:b/>
                <w:bCs/>
                <w:color w:val="FFFFFF"/>
              </w:rPr>
              <w:t>Date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c>
          <w:tcPr>
            <w:tcW w:w="1091" w:type="pct"/>
            <w:shd w:val="clear" w:color="auto" w:fill="548DD4"/>
          </w:tcPr>
          <w:p w14:paraId="44991C40"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14:paraId="44991C41"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14:paraId="44991C47" w14:textId="77777777" w:rsidTr="00E8484B">
        <w:trPr>
          <w:trHeight w:val="566"/>
        </w:trPr>
        <w:tc>
          <w:tcPr>
            <w:tcW w:w="592" w:type="pct"/>
          </w:tcPr>
          <w:p w14:paraId="44991C43" w14:textId="77777777"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14:paraId="44991C44" w14:textId="77777777" w:rsidR="008E6F0F" w:rsidRPr="002554BA" w:rsidRDefault="0067212D" w:rsidP="00F00D7D">
            <w:pPr>
              <w:spacing w:before="0" w:after="0"/>
              <w:jc w:val="both"/>
              <w:rPr>
                <w:rStyle w:val="TableText"/>
                <w:rFonts w:cs="Arial"/>
              </w:rPr>
            </w:pPr>
            <w:r>
              <w:rPr>
                <w:rStyle w:val="TableText"/>
                <w:rFonts w:cs="Arial"/>
              </w:rPr>
              <w:t>21 November 2018</w:t>
            </w:r>
          </w:p>
        </w:tc>
        <w:tc>
          <w:tcPr>
            <w:tcW w:w="1091" w:type="pct"/>
          </w:tcPr>
          <w:p w14:paraId="44991C45" w14:textId="77777777"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14:paraId="44991C46" w14:textId="77777777"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14:paraId="44991C4C" w14:textId="77777777" w:rsidTr="00E8484B">
        <w:trPr>
          <w:trHeight w:val="566"/>
        </w:trPr>
        <w:tc>
          <w:tcPr>
            <w:tcW w:w="592" w:type="pct"/>
          </w:tcPr>
          <w:p w14:paraId="44991C48" w14:textId="77777777" w:rsidR="00144120" w:rsidRPr="002554BA" w:rsidRDefault="00144120" w:rsidP="00F00D7D">
            <w:pPr>
              <w:spacing w:before="0" w:after="0"/>
              <w:jc w:val="both"/>
              <w:rPr>
                <w:rStyle w:val="TableText"/>
                <w:rFonts w:cs="Arial"/>
              </w:rPr>
            </w:pPr>
            <w:r>
              <w:rPr>
                <w:rStyle w:val="TableText"/>
                <w:rFonts w:cs="Arial"/>
              </w:rPr>
              <w:t>2.0</w:t>
            </w:r>
          </w:p>
        </w:tc>
        <w:tc>
          <w:tcPr>
            <w:tcW w:w="918" w:type="pct"/>
          </w:tcPr>
          <w:p w14:paraId="44991C49" w14:textId="77777777" w:rsidR="00144120" w:rsidRPr="009767CC" w:rsidRDefault="00144120" w:rsidP="00F00D7D">
            <w:pPr>
              <w:spacing w:before="0" w:after="0"/>
              <w:jc w:val="both"/>
              <w:rPr>
                <w:rStyle w:val="TableText"/>
                <w:rFonts w:cs="Arial"/>
              </w:rPr>
            </w:pPr>
          </w:p>
        </w:tc>
        <w:tc>
          <w:tcPr>
            <w:tcW w:w="1091" w:type="pct"/>
          </w:tcPr>
          <w:p w14:paraId="44991C4A" w14:textId="77777777"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14:paraId="44991C4B" w14:textId="77777777"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14:paraId="44991C4D" w14:textId="77777777" w:rsidR="005F62DB" w:rsidRPr="002554BA" w:rsidRDefault="005F62DB" w:rsidP="00F00D7D">
      <w:pPr>
        <w:jc w:val="both"/>
        <w:rPr>
          <w:rFonts w:cs="Arial"/>
          <w:highlight w:val="yellow"/>
        </w:rPr>
      </w:pPr>
    </w:p>
    <w:p w14:paraId="44991C4E" w14:textId="77777777" w:rsidR="005F62DB" w:rsidRPr="002554BA" w:rsidRDefault="001B36E7" w:rsidP="00F00D7D">
      <w:pPr>
        <w:pStyle w:val="UntitledHeading"/>
        <w:jc w:val="both"/>
        <w:rPr>
          <w:rFonts w:cs="Arial"/>
        </w:rPr>
      </w:pPr>
      <w:r w:rsidRPr="002554BA">
        <w:rPr>
          <w:rFonts w:cs="Arial"/>
        </w:rPr>
        <w:t>Distribution List</w:t>
      </w:r>
    </w:p>
    <w:p w14:paraId="44991C4F" w14:textId="77777777"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660"/>
      </w:tblGrid>
      <w:tr w:rsidR="001B36E7" w:rsidRPr="002554BA" w14:paraId="44991C52" w14:textId="77777777" w:rsidTr="00885ACF">
        <w:tc>
          <w:tcPr>
            <w:tcW w:w="1583" w:type="pct"/>
            <w:shd w:val="clear" w:color="auto" w:fill="548DD4"/>
          </w:tcPr>
          <w:p w14:paraId="44991C50"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14:paraId="44991C51"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14:paraId="44991C55" w14:textId="77777777" w:rsidTr="00885ACF">
        <w:tc>
          <w:tcPr>
            <w:tcW w:w="1583" w:type="pct"/>
          </w:tcPr>
          <w:p w14:paraId="44991C53"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14:paraId="44991C54"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14:paraId="44991C58" w14:textId="77777777" w:rsidTr="00885ACF">
        <w:tc>
          <w:tcPr>
            <w:tcW w:w="1583" w:type="pct"/>
          </w:tcPr>
          <w:p w14:paraId="44991C56"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14:paraId="44991C57"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14:paraId="44991C5B" w14:textId="77777777" w:rsidTr="00104CFF">
        <w:trPr>
          <w:trHeight w:val="70"/>
        </w:trPr>
        <w:tc>
          <w:tcPr>
            <w:tcW w:w="1583" w:type="pct"/>
          </w:tcPr>
          <w:p w14:paraId="44991C59"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14:paraId="44991C5A"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14:paraId="44991C5C" w14:textId="77777777" w:rsidR="005F62DB" w:rsidRPr="002554BA" w:rsidRDefault="005F62DB" w:rsidP="00F00D7D">
      <w:pPr>
        <w:pStyle w:val="UntitledHeading"/>
        <w:jc w:val="both"/>
        <w:rPr>
          <w:rFonts w:cs="Arial"/>
          <w:b w:val="0"/>
          <w:highlight w:val="yellow"/>
        </w:rPr>
      </w:pPr>
    </w:p>
    <w:p w14:paraId="44991C5D" w14:textId="77777777" w:rsidR="005F62DB" w:rsidRPr="00A23534" w:rsidRDefault="00052885" w:rsidP="00F00D7D">
      <w:pPr>
        <w:pStyle w:val="UntitledHeading"/>
        <w:jc w:val="both"/>
        <w:rPr>
          <w:rFonts w:cs="Arial"/>
        </w:rPr>
      </w:pPr>
      <w:r w:rsidRPr="00A23534">
        <w:rPr>
          <w:rFonts w:cs="Arial"/>
        </w:rPr>
        <w:t>Reference Documents</w:t>
      </w:r>
    </w:p>
    <w:p w14:paraId="44991C5E" w14:textId="77777777"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52885" w:rsidRPr="00A23534" w14:paraId="44991C60" w14:textId="77777777" w:rsidTr="00D65D4E">
        <w:tc>
          <w:tcPr>
            <w:tcW w:w="5000" w:type="pct"/>
            <w:shd w:val="clear" w:color="auto" w:fill="548DD4"/>
          </w:tcPr>
          <w:p w14:paraId="44991C5F" w14:textId="77777777"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14:paraId="44991C62" w14:textId="77777777" w:rsidTr="00D65D4E">
        <w:tc>
          <w:tcPr>
            <w:tcW w:w="5000" w:type="pct"/>
          </w:tcPr>
          <w:p w14:paraId="44991C61" w14:textId="77777777" w:rsidR="005F62DB" w:rsidRPr="00A23534" w:rsidRDefault="00225C99" w:rsidP="00F00D7D">
            <w:pPr>
              <w:spacing w:before="0" w:after="0"/>
              <w:jc w:val="both"/>
              <w:rPr>
                <w:rStyle w:val="TableText"/>
                <w:rFonts w:cs="Arial"/>
                <w:sz w:val="20"/>
              </w:rPr>
            </w:pPr>
            <w:hyperlink r:id="rId13" w:history="1">
              <w:r w:rsidR="00052885" w:rsidRPr="001E593C">
                <w:rPr>
                  <w:rStyle w:val="Hyperlink"/>
                  <w:rFonts w:cs="Arial"/>
                </w:rPr>
                <w:t xml:space="preserve">Trading and Settlement Code and Agreed </w:t>
              </w:r>
              <w:r w:rsidR="00A42CD7" w:rsidRPr="001E593C">
                <w:rPr>
                  <w:rStyle w:val="Hyperlink"/>
                  <w:rFonts w:cs="Arial"/>
                </w:rPr>
                <w:t xml:space="preserve">Procedures: </w:t>
              </w:r>
              <w:r w:rsidR="00A23534" w:rsidRPr="001E593C">
                <w:rPr>
                  <w:rStyle w:val="Hyperlink"/>
                  <w:rFonts w:cs="Arial"/>
                  <w:b/>
                </w:rPr>
                <w:t>Version 20</w:t>
              </w:r>
              <w:r w:rsidR="00A42CD7" w:rsidRPr="001E593C">
                <w:rPr>
                  <w:rStyle w:val="Hyperlink"/>
                  <w:rFonts w:cs="Arial"/>
                  <w:b/>
                </w:rPr>
                <w:t>.0</w:t>
              </w:r>
            </w:hyperlink>
          </w:p>
        </w:tc>
      </w:tr>
      <w:tr w:rsidR="009E1350" w:rsidRPr="002554BA" w14:paraId="44991C64" w14:textId="77777777" w:rsidTr="00ED77C5">
        <w:tc>
          <w:tcPr>
            <w:tcW w:w="5000" w:type="pct"/>
          </w:tcPr>
          <w:p w14:paraId="44991C63" w14:textId="77777777" w:rsidR="009E1350" w:rsidRPr="00A23534" w:rsidRDefault="00225C99" w:rsidP="00F00D7D">
            <w:pPr>
              <w:spacing w:before="0" w:after="0"/>
              <w:jc w:val="both"/>
              <w:rPr>
                <w:rFonts w:cs="Arial"/>
              </w:rPr>
            </w:pPr>
            <w:hyperlink r:id="rId14" w:history="1">
              <w:r w:rsidR="007E4797" w:rsidRPr="001E593C">
                <w:rPr>
                  <w:rStyle w:val="Hyperlink"/>
                  <w:rFonts w:cs="Arial"/>
                </w:rPr>
                <w:t>Trading and Settlement Code – Part B</w:t>
              </w:r>
            </w:hyperlink>
          </w:p>
        </w:tc>
      </w:tr>
      <w:tr w:rsidR="009E1350" w:rsidRPr="002554BA" w14:paraId="44991C66" w14:textId="77777777" w:rsidTr="00ED77C5">
        <w:tc>
          <w:tcPr>
            <w:tcW w:w="5000" w:type="pct"/>
          </w:tcPr>
          <w:p w14:paraId="44991C65" w14:textId="77777777" w:rsidR="009E1350" w:rsidRPr="00A23534" w:rsidRDefault="00225C99" w:rsidP="00F00D7D">
            <w:pPr>
              <w:spacing w:before="0" w:after="0"/>
              <w:jc w:val="both"/>
              <w:rPr>
                <w:rStyle w:val="Hyperlink"/>
                <w:rFonts w:cs="Arial"/>
              </w:rPr>
            </w:pPr>
            <w:hyperlink r:id="rId15" w:history="1">
              <w:r w:rsidR="001E593C" w:rsidRPr="001E593C">
                <w:rPr>
                  <w:rStyle w:val="Hyperlink"/>
                  <w:rFonts w:cs="Arial"/>
                </w:rPr>
                <w:t>Mod_03_18 Autoproducer Credit Cover</w:t>
              </w:r>
            </w:hyperlink>
          </w:p>
        </w:tc>
      </w:tr>
      <w:tr w:rsidR="00E56B08" w:rsidRPr="002554BA" w14:paraId="44991C6A" w14:textId="77777777" w:rsidTr="00915157">
        <w:tc>
          <w:tcPr>
            <w:tcW w:w="5000" w:type="pct"/>
            <w:tcBorders>
              <w:top w:val="single" w:sz="4" w:space="0" w:color="auto"/>
              <w:left w:val="single" w:sz="4" w:space="0" w:color="auto"/>
              <w:bottom w:val="single" w:sz="4" w:space="0" w:color="auto"/>
              <w:right w:val="single" w:sz="4" w:space="0" w:color="auto"/>
            </w:tcBorders>
          </w:tcPr>
          <w:p w14:paraId="44991C67" w14:textId="77777777" w:rsidR="001E593C" w:rsidRPr="001E593C" w:rsidRDefault="001E593C" w:rsidP="001E593C">
            <w:pPr>
              <w:spacing w:before="0" w:after="0"/>
              <w:jc w:val="both"/>
              <w:rPr>
                <w:rStyle w:val="Hyperlink"/>
                <w:rFonts w:cs="Arial"/>
              </w:rPr>
            </w:pPr>
            <w:r>
              <w:rPr>
                <w:rStyle w:val="Hyperlink"/>
                <w:rFonts w:cs="Arial"/>
              </w:rPr>
              <w:fldChar w:fldCharType="begin"/>
            </w:r>
            <w:r>
              <w:rPr>
                <w:rStyle w:val="Hyperlink"/>
                <w:rFonts w:cs="Arial"/>
              </w:rPr>
              <w:instrText xml:space="preserve"> HYPERLINK "http://www.sem-o.com/documents/market-modifications/MOD_25_18/Mod_25_18PartBUnsecuredBadEnergyDebtandUnsecuredBadCapacityDebttimelinesandcorrectionsv2.docx" </w:instrText>
            </w:r>
            <w:r>
              <w:rPr>
                <w:rStyle w:val="Hyperlink"/>
                <w:rFonts w:cs="Arial"/>
              </w:rPr>
              <w:fldChar w:fldCharType="separate"/>
            </w:r>
            <w:r w:rsidRPr="001E593C">
              <w:rPr>
                <w:rStyle w:val="Hyperlink"/>
                <w:rFonts w:cs="Arial"/>
              </w:rPr>
              <w:t xml:space="preserve">Mod_25_18 Part B Unsecured Bad Energy Debt and Unsecured Bad Capacity </w:t>
            </w:r>
          </w:p>
          <w:p w14:paraId="44991C68" w14:textId="77777777" w:rsidR="001E593C" w:rsidRPr="001E593C" w:rsidRDefault="001E593C" w:rsidP="001E593C">
            <w:pPr>
              <w:spacing w:before="0" w:after="0"/>
              <w:jc w:val="both"/>
              <w:rPr>
                <w:rStyle w:val="Hyperlink"/>
                <w:rFonts w:cs="Arial"/>
              </w:rPr>
            </w:pPr>
            <w:r w:rsidRPr="001E593C">
              <w:rPr>
                <w:rStyle w:val="Hyperlink"/>
                <w:rFonts w:cs="Arial"/>
              </w:rPr>
              <w:t>Debt Timelines and Correction</w:t>
            </w:r>
            <w:r>
              <w:rPr>
                <w:rStyle w:val="Hyperlink"/>
                <w:rFonts w:cs="Arial"/>
              </w:rPr>
              <w:fldChar w:fldCharType="end"/>
            </w:r>
          </w:p>
          <w:p w14:paraId="44991C69" w14:textId="77777777" w:rsidR="00E56B08" w:rsidRPr="00A23534" w:rsidRDefault="00E56B08" w:rsidP="00915157">
            <w:pPr>
              <w:spacing w:before="0" w:after="0"/>
              <w:jc w:val="both"/>
              <w:rPr>
                <w:rStyle w:val="Hyperlink"/>
                <w:rFonts w:cs="Arial"/>
              </w:rPr>
            </w:pPr>
          </w:p>
        </w:tc>
      </w:tr>
    </w:tbl>
    <w:p w14:paraId="44991C6B" w14:textId="77777777" w:rsidR="005F62DB" w:rsidRPr="002554BA" w:rsidRDefault="005F62DB" w:rsidP="00F00D7D">
      <w:pPr>
        <w:pStyle w:val="UntitledHeading"/>
        <w:jc w:val="both"/>
        <w:rPr>
          <w:rFonts w:cs="Arial"/>
          <w:b w:val="0"/>
          <w:highlight w:val="yellow"/>
        </w:rPr>
      </w:pPr>
    </w:p>
    <w:p w14:paraId="44991C6C" w14:textId="77777777" w:rsidR="009E1350" w:rsidRPr="002554BA" w:rsidRDefault="009E1350" w:rsidP="00F00D7D">
      <w:pPr>
        <w:rPr>
          <w:highlight w:val="yellow"/>
        </w:rPr>
      </w:pPr>
      <w:r w:rsidRPr="002554BA">
        <w:rPr>
          <w:highlight w:val="yellow"/>
        </w:rPr>
        <w:br/>
      </w:r>
    </w:p>
    <w:p w14:paraId="44991C6D" w14:textId="77777777" w:rsidR="009E1350" w:rsidRPr="002554BA" w:rsidRDefault="009E1350" w:rsidP="00F00D7D">
      <w:pPr>
        <w:pStyle w:val="UntitledHeading"/>
        <w:jc w:val="both"/>
        <w:rPr>
          <w:rFonts w:cs="Arial"/>
          <w:b w:val="0"/>
          <w:highlight w:val="yellow"/>
        </w:rPr>
      </w:pPr>
    </w:p>
    <w:p w14:paraId="44991C6E" w14:textId="77777777"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14:paraId="44991C6F" w14:textId="77777777" w:rsidR="00A84BC2" w:rsidRDefault="00A51257" w:rsidP="00F00D7D">
      <w:pPr>
        <w:pStyle w:val="UntitledHeading"/>
        <w:jc w:val="both"/>
        <w:rPr>
          <w:rFonts w:cs="Arial"/>
        </w:rPr>
      </w:pPr>
      <w:r w:rsidRPr="00E56B08">
        <w:rPr>
          <w:rFonts w:cs="Arial"/>
        </w:rPr>
        <w:lastRenderedPageBreak/>
        <w:t>In Attendance</w:t>
      </w:r>
    </w:p>
    <w:p w14:paraId="44991C70" w14:textId="77777777" w:rsidR="00820D12" w:rsidRPr="00E56B08" w:rsidRDefault="00820D12" w:rsidP="00F00D7D">
      <w:pPr>
        <w:pStyle w:val="UntitledHeading"/>
        <w:jc w:val="both"/>
        <w:rPr>
          <w:rFonts w:cs="Arial"/>
        </w:rPr>
      </w:pP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251"/>
        <w:gridCol w:w="2622"/>
      </w:tblGrid>
      <w:tr w:rsidR="00A84BC2" w:rsidRPr="002554BA" w14:paraId="44991C74" w14:textId="77777777" w:rsidTr="00E52A52">
        <w:trPr>
          <w:trHeight w:val="132"/>
        </w:trPr>
        <w:tc>
          <w:tcPr>
            <w:tcW w:w="2700" w:type="dxa"/>
            <w:shd w:val="clear" w:color="auto" w:fill="548DD4"/>
            <w:noWrap/>
            <w:vAlign w:val="bottom"/>
          </w:tcPr>
          <w:p w14:paraId="44991C71" w14:textId="77777777"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14:paraId="44991C72" w14:textId="77777777"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14:paraId="44991C73" w14:textId="77777777"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14:paraId="44991C76" w14:textId="77777777" w:rsidTr="00E52A52">
        <w:trPr>
          <w:trHeight w:val="132"/>
        </w:trPr>
        <w:tc>
          <w:tcPr>
            <w:tcW w:w="7573" w:type="dxa"/>
            <w:gridSpan w:val="3"/>
            <w:noWrap/>
            <w:vAlign w:val="bottom"/>
          </w:tcPr>
          <w:p w14:paraId="44991C75" w14:textId="77777777"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820D12" w:rsidRPr="00E56B08" w14:paraId="44991C7A" w14:textId="77777777" w:rsidTr="00E52A52">
        <w:trPr>
          <w:trHeight w:val="106"/>
        </w:trPr>
        <w:tc>
          <w:tcPr>
            <w:tcW w:w="2700" w:type="dxa"/>
            <w:noWrap/>
            <w:vAlign w:val="bottom"/>
          </w:tcPr>
          <w:p w14:paraId="44991C77" w14:textId="77777777" w:rsidR="00820D12" w:rsidRPr="004D5516" w:rsidRDefault="00820D12" w:rsidP="00820D12">
            <w:pPr>
              <w:rPr>
                <w:rFonts w:cs="Arial"/>
              </w:rPr>
            </w:pPr>
            <w:r w:rsidRPr="004D5516">
              <w:rPr>
                <w:rFonts w:cs="Arial"/>
              </w:rPr>
              <w:t>Adelle Watson</w:t>
            </w:r>
          </w:p>
        </w:tc>
        <w:tc>
          <w:tcPr>
            <w:tcW w:w="2251" w:type="dxa"/>
            <w:noWrap/>
            <w:vAlign w:val="bottom"/>
          </w:tcPr>
          <w:p w14:paraId="44991C78" w14:textId="77777777" w:rsidR="00820D12" w:rsidRPr="004D5516" w:rsidRDefault="00820D12" w:rsidP="00820D12">
            <w:pPr>
              <w:rPr>
                <w:rFonts w:cs="Arial"/>
              </w:rPr>
            </w:pPr>
            <w:r w:rsidRPr="004D5516">
              <w:rPr>
                <w:rFonts w:cs="Arial"/>
              </w:rPr>
              <w:t>NIE Networks</w:t>
            </w:r>
          </w:p>
        </w:tc>
        <w:tc>
          <w:tcPr>
            <w:tcW w:w="2622" w:type="dxa"/>
            <w:noWrap/>
            <w:vAlign w:val="bottom"/>
          </w:tcPr>
          <w:p w14:paraId="44991C79" w14:textId="77777777" w:rsidR="00820D12" w:rsidRPr="004D5516" w:rsidRDefault="00820D12" w:rsidP="00820D12">
            <w:pPr>
              <w:rPr>
                <w:rFonts w:cs="Arial"/>
              </w:rPr>
            </w:pPr>
            <w:r w:rsidRPr="004D5516">
              <w:rPr>
                <w:rFonts w:cs="Arial"/>
              </w:rPr>
              <w:t>MDP Member</w:t>
            </w:r>
          </w:p>
        </w:tc>
      </w:tr>
      <w:tr w:rsidR="00820D12" w:rsidRPr="002554BA" w14:paraId="44991C7E" w14:textId="77777777" w:rsidTr="00E52A52">
        <w:trPr>
          <w:trHeight w:val="106"/>
        </w:trPr>
        <w:tc>
          <w:tcPr>
            <w:tcW w:w="2700" w:type="dxa"/>
            <w:noWrap/>
            <w:vAlign w:val="bottom"/>
          </w:tcPr>
          <w:p w14:paraId="44991C7B" w14:textId="77777777" w:rsidR="00820D12" w:rsidRPr="004D5516" w:rsidRDefault="00820D12" w:rsidP="00820D12">
            <w:pPr>
              <w:rPr>
                <w:rFonts w:cs="Arial"/>
              </w:rPr>
            </w:pPr>
            <w:r w:rsidRPr="004D5516">
              <w:rPr>
                <w:rFonts w:cs="Arial"/>
              </w:rPr>
              <w:t>Barry Hussey</w:t>
            </w:r>
          </w:p>
        </w:tc>
        <w:tc>
          <w:tcPr>
            <w:tcW w:w="2251" w:type="dxa"/>
            <w:noWrap/>
            <w:vAlign w:val="bottom"/>
          </w:tcPr>
          <w:p w14:paraId="44991C7C" w14:textId="77777777" w:rsidR="00820D12" w:rsidRPr="004D5516" w:rsidRDefault="00820D12" w:rsidP="00820D12">
            <w:pPr>
              <w:rPr>
                <w:rFonts w:cs="Arial"/>
              </w:rPr>
            </w:pPr>
            <w:r w:rsidRPr="004D5516">
              <w:rPr>
                <w:rFonts w:cs="Arial"/>
              </w:rPr>
              <w:t>CRU</w:t>
            </w:r>
          </w:p>
        </w:tc>
        <w:tc>
          <w:tcPr>
            <w:tcW w:w="2622" w:type="dxa"/>
            <w:noWrap/>
            <w:vAlign w:val="bottom"/>
          </w:tcPr>
          <w:p w14:paraId="44991C7D" w14:textId="77777777" w:rsidR="00820D12" w:rsidRPr="004D5516" w:rsidRDefault="00820D12" w:rsidP="00820D12">
            <w:pPr>
              <w:rPr>
                <w:rFonts w:cs="Arial"/>
              </w:rPr>
            </w:pPr>
            <w:r w:rsidRPr="004D5516">
              <w:rPr>
                <w:rFonts w:cs="Arial"/>
              </w:rPr>
              <w:t>RA Member</w:t>
            </w:r>
          </w:p>
        </w:tc>
      </w:tr>
      <w:tr w:rsidR="00820D12" w:rsidRPr="002554BA" w14:paraId="44991C82" w14:textId="77777777" w:rsidTr="00E52A52">
        <w:trPr>
          <w:trHeight w:val="106"/>
        </w:trPr>
        <w:tc>
          <w:tcPr>
            <w:tcW w:w="2700" w:type="dxa"/>
            <w:noWrap/>
            <w:vAlign w:val="bottom"/>
          </w:tcPr>
          <w:p w14:paraId="44991C7F" w14:textId="77777777" w:rsidR="00820D12" w:rsidRPr="004D5516" w:rsidRDefault="00820D12" w:rsidP="00820D12">
            <w:pPr>
              <w:rPr>
                <w:rFonts w:cs="Arial"/>
              </w:rPr>
            </w:pPr>
            <w:r w:rsidRPr="004D5516">
              <w:rPr>
                <w:rFonts w:cs="Arial"/>
              </w:rPr>
              <w:t xml:space="preserve">Chris Goodman </w:t>
            </w:r>
          </w:p>
        </w:tc>
        <w:tc>
          <w:tcPr>
            <w:tcW w:w="2251" w:type="dxa"/>
            <w:noWrap/>
            <w:vAlign w:val="bottom"/>
          </w:tcPr>
          <w:p w14:paraId="44991C80" w14:textId="77777777" w:rsidR="00820D12" w:rsidRPr="004D5516" w:rsidRDefault="00820D12" w:rsidP="00820D12">
            <w:pPr>
              <w:rPr>
                <w:rFonts w:cs="Arial"/>
              </w:rPr>
            </w:pPr>
            <w:r w:rsidRPr="004D5516">
              <w:rPr>
                <w:rFonts w:cs="Arial"/>
              </w:rPr>
              <w:t>SEMO</w:t>
            </w:r>
          </w:p>
        </w:tc>
        <w:tc>
          <w:tcPr>
            <w:tcW w:w="2622" w:type="dxa"/>
            <w:noWrap/>
            <w:vAlign w:val="bottom"/>
          </w:tcPr>
          <w:p w14:paraId="44991C81" w14:textId="77777777" w:rsidR="00820D12" w:rsidRPr="004D5516" w:rsidRDefault="00820D12" w:rsidP="00820D12">
            <w:pPr>
              <w:rPr>
                <w:rFonts w:cs="Arial"/>
              </w:rPr>
            </w:pPr>
            <w:r w:rsidRPr="004D5516">
              <w:rPr>
                <w:rFonts w:cs="Arial"/>
              </w:rPr>
              <w:t>MO Member</w:t>
            </w:r>
          </w:p>
        </w:tc>
      </w:tr>
      <w:tr w:rsidR="000F42E3" w:rsidRPr="002554BA" w14:paraId="44991C86" w14:textId="77777777" w:rsidTr="001E593C">
        <w:trPr>
          <w:trHeight w:val="106"/>
        </w:trPr>
        <w:tc>
          <w:tcPr>
            <w:tcW w:w="2700" w:type="dxa"/>
            <w:noWrap/>
            <w:vAlign w:val="bottom"/>
          </w:tcPr>
          <w:p w14:paraId="44991C83" w14:textId="77777777" w:rsidR="000F42E3" w:rsidRPr="004D5516" w:rsidRDefault="000F42E3" w:rsidP="00820D12">
            <w:pPr>
              <w:rPr>
                <w:rFonts w:cs="Arial"/>
              </w:rPr>
            </w:pPr>
            <w:r>
              <w:rPr>
                <w:rFonts w:cs="Arial"/>
              </w:rPr>
              <w:t>Katia Compagnoni</w:t>
            </w:r>
          </w:p>
        </w:tc>
        <w:tc>
          <w:tcPr>
            <w:tcW w:w="2251" w:type="dxa"/>
            <w:noWrap/>
            <w:vAlign w:val="bottom"/>
          </w:tcPr>
          <w:p w14:paraId="44991C84" w14:textId="77777777" w:rsidR="000F42E3" w:rsidRPr="004D5516" w:rsidRDefault="0065341E" w:rsidP="00820D12">
            <w:pPr>
              <w:rPr>
                <w:rFonts w:cs="Arial"/>
              </w:rPr>
            </w:pPr>
            <w:r>
              <w:rPr>
                <w:rFonts w:cs="Arial"/>
              </w:rPr>
              <w:t>SEMO</w:t>
            </w:r>
          </w:p>
        </w:tc>
        <w:tc>
          <w:tcPr>
            <w:tcW w:w="2622" w:type="dxa"/>
            <w:noWrap/>
          </w:tcPr>
          <w:p w14:paraId="44991C85" w14:textId="77777777" w:rsidR="000F42E3" w:rsidRPr="004D5516" w:rsidRDefault="000F42E3" w:rsidP="00820D12">
            <w:pPr>
              <w:rPr>
                <w:rFonts w:cs="Arial"/>
              </w:rPr>
            </w:pPr>
            <w:r>
              <w:rPr>
                <w:rFonts w:cs="Arial"/>
              </w:rPr>
              <w:t>MO Alternate</w:t>
            </w:r>
          </w:p>
        </w:tc>
      </w:tr>
      <w:tr w:rsidR="00820D12" w:rsidRPr="002554BA" w14:paraId="44991C8A" w14:textId="77777777" w:rsidTr="00E52A52">
        <w:trPr>
          <w:trHeight w:val="106"/>
        </w:trPr>
        <w:tc>
          <w:tcPr>
            <w:tcW w:w="2700" w:type="dxa"/>
            <w:noWrap/>
            <w:vAlign w:val="bottom"/>
          </w:tcPr>
          <w:p w14:paraId="44991C87" w14:textId="77777777" w:rsidR="00820D12" w:rsidRPr="004D5516" w:rsidRDefault="00820D12" w:rsidP="00820D12">
            <w:pPr>
              <w:rPr>
                <w:rFonts w:cs="Arial"/>
              </w:rPr>
            </w:pPr>
            <w:r w:rsidRPr="004D5516">
              <w:rPr>
                <w:rFonts w:cs="Arial"/>
              </w:rPr>
              <w:t>Gerry Halligan</w:t>
            </w:r>
          </w:p>
        </w:tc>
        <w:tc>
          <w:tcPr>
            <w:tcW w:w="2251" w:type="dxa"/>
            <w:noWrap/>
            <w:vAlign w:val="bottom"/>
          </w:tcPr>
          <w:p w14:paraId="44991C88" w14:textId="77777777" w:rsidR="00820D12" w:rsidRPr="004D5516" w:rsidRDefault="00820D12" w:rsidP="00820D12">
            <w:pPr>
              <w:rPr>
                <w:rFonts w:cs="Arial"/>
              </w:rPr>
            </w:pPr>
            <w:r w:rsidRPr="004D5516">
              <w:rPr>
                <w:rFonts w:cs="Arial"/>
              </w:rPr>
              <w:t>ESB Networks</w:t>
            </w:r>
          </w:p>
        </w:tc>
        <w:tc>
          <w:tcPr>
            <w:tcW w:w="2622" w:type="dxa"/>
            <w:noWrap/>
            <w:vAlign w:val="bottom"/>
          </w:tcPr>
          <w:p w14:paraId="44991C89" w14:textId="77777777" w:rsidR="00820D12" w:rsidRPr="004D5516" w:rsidRDefault="00820D12" w:rsidP="00820D12">
            <w:pPr>
              <w:rPr>
                <w:rFonts w:cs="Arial"/>
              </w:rPr>
            </w:pPr>
            <w:r w:rsidRPr="004D5516">
              <w:rPr>
                <w:rFonts w:cs="Arial"/>
              </w:rPr>
              <w:t>MDP Alternate</w:t>
            </w:r>
          </w:p>
        </w:tc>
      </w:tr>
      <w:tr w:rsidR="00820D12" w:rsidRPr="002554BA" w14:paraId="44991C8E" w14:textId="77777777" w:rsidTr="00C66CFD">
        <w:trPr>
          <w:trHeight w:val="106"/>
        </w:trPr>
        <w:tc>
          <w:tcPr>
            <w:tcW w:w="2700" w:type="dxa"/>
            <w:noWrap/>
            <w:vAlign w:val="bottom"/>
          </w:tcPr>
          <w:p w14:paraId="44991C8B" w14:textId="77777777" w:rsidR="00820D12" w:rsidRPr="004D5516" w:rsidRDefault="00820D12" w:rsidP="00820D12">
            <w:pPr>
              <w:rPr>
                <w:rFonts w:cs="Arial"/>
              </w:rPr>
            </w:pPr>
            <w:r w:rsidRPr="004D5516">
              <w:rPr>
                <w:rFonts w:cs="Arial"/>
              </w:rPr>
              <w:t>Julie Anne Hannon</w:t>
            </w:r>
            <w:r w:rsidR="00C14014">
              <w:rPr>
                <w:rFonts w:cs="Arial"/>
              </w:rPr>
              <w:t xml:space="preserve"> </w:t>
            </w:r>
          </w:p>
        </w:tc>
        <w:tc>
          <w:tcPr>
            <w:tcW w:w="2251" w:type="dxa"/>
            <w:noWrap/>
            <w:vAlign w:val="bottom"/>
          </w:tcPr>
          <w:p w14:paraId="44991C8C" w14:textId="77777777" w:rsidR="00820D12" w:rsidRPr="004D5516" w:rsidRDefault="00820D12" w:rsidP="00820D12">
            <w:pPr>
              <w:rPr>
                <w:rFonts w:cs="Arial"/>
              </w:rPr>
            </w:pPr>
            <w:r w:rsidRPr="004D5516">
              <w:rPr>
                <w:rFonts w:cs="Arial"/>
              </w:rPr>
              <w:t>Bord Gais</w:t>
            </w:r>
          </w:p>
        </w:tc>
        <w:tc>
          <w:tcPr>
            <w:tcW w:w="2622" w:type="dxa"/>
            <w:noWrap/>
            <w:vAlign w:val="bottom"/>
          </w:tcPr>
          <w:p w14:paraId="44991C8D" w14:textId="77777777" w:rsidR="00820D12" w:rsidRPr="004D5516" w:rsidRDefault="00820D12" w:rsidP="00820D12">
            <w:pPr>
              <w:rPr>
                <w:rFonts w:cs="Arial"/>
              </w:rPr>
            </w:pPr>
            <w:r w:rsidRPr="004D5516">
              <w:rPr>
                <w:rFonts w:cs="Arial"/>
              </w:rPr>
              <w:t>Supplier Member (Chair)</w:t>
            </w:r>
          </w:p>
        </w:tc>
      </w:tr>
      <w:tr w:rsidR="00820D12" w:rsidRPr="002554BA" w14:paraId="44991C92" w14:textId="77777777" w:rsidTr="00C66CFD">
        <w:trPr>
          <w:trHeight w:val="106"/>
        </w:trPr>
        <w:tc>
          <w:tcPr>
            <w:tcW w:w="2700" w:type="dxa"/>
            <w:noWrap/>
            <w:vAlign w:val="bottom"/>
          </w:tcPr>
          <w:p w14:paraId="44991C8F" w14:textId="77777777" w:rsidR="00820D12" w:rsidRPr="004D5516" w:rsidRDefault="00820D12" w:rsidP="00820D12">
            <w:pPr>
              <w:rPr>
                <w:rFonts w:cs="Arial"/>
              </w:rPr>
            </w:pPr>
            <w:r w:rsidRPr="004D5516">
              <w:rPr>
                <w:rFonts w:cs="Arial"/>
              </w:rPr>
              <w:t xml:space="preserve">William Steele </w:t>
            </w:r>
          </w:p>
        </w:tc>
        <w:tc>
          <w:tcPr>
            <w:tcW w:w="2251" w:type="dxa"/>
            <w:noWrap/>
            <w:vAlign w:val="bottom"/>
          </w:tcPr>
          <w:p w14:paraId="44991C90" w14:textId="77777777" w:rsidR="00820D12" w:rsidRPr="004D5516" w:rsidRDefault="00820D12" w:rsidP="00820D12">
            <w:pPr>
              <w:rPr>
                <w:rFonts w:cs="Arial"/>
              </w:rPr>
            </w:pPr>
            <w:r w:rsidRPr="004D5516">
              <w:rPr>
                <w:rFonts w:cs="Arial"/>
              </w:rPr>
              <w:t>Power NI</w:t>
            </w:r>
          </w:p>
        </w:tc>
        <w:tc>
          <w:tcPr>
            <w:tcW w:w="2622" w:type="dxa"/>
            <w:noWrap/>
            <w:vAlign w:val="bottom"/>
          </w:tcPr>
          <w:p w14:paraId="44991C91" w14:textId="77777777" w:rsidR="00820D12" w:rsidRPr="004D5516" w:rsidRDefault="00820D12" w:rsidP="00820D12">
            <w:pPr>
              <w:rPr>
                <w:rFonts w:cs="Arial"/>
              </w:rPr>
            </w:pPr>
            <w:r w:rsidRPr="004D5516">
              <w:rPr>
                <w:rFonts w:cs="Arial"/>
              </w:rPr>
              <w:t>Supplier Member</w:t>
            </w:r>
            <w:r w:rsidR="00C14014">
              <w:rPr>
                <w:rFonts w:cs="Arial"/>
              </w:rPr>
              <w:t xml:space="preserve"> </w:t>
            </w:r>
          </w:p>
        </w:tc>
      </w:tr>
      <w:tr w:rsidR="00820D12" w:rsidRPr="00E56B08" w14:paraId="44991C96" w14:textId="77777777" w:rsidTr="00B70B78">
        <w:trPr>
          <w:trHeight w:val="106"/>
        </w:trPr>
        <w:tc>
          <w:tcPr>
            <w:tcW w:w="2700" w:type="dxa"/>
            <w:noWrap/>
            <w:vAlign w:val="bottom"/>
          </w:tcPr>
          <w:p w14:paraId="44991C93" w14:textId="77777777" w:rsidR="00820D12" w:rsidRPr="004D5516" w:rsidRDefault="00820D12" w:rsidP="00820D12">
            <w:pPr>
              <w:rPr>
                <w:rFonts w:cs="Arial"/>
              </w:rPr>
            </w:pPr>
            <w:r w:rsidRPr="004D5516">
              <w:rPr>
                <w:rFonts w:cs="Arial"/>
              </w:rPr>
              <w:t>David Gascon</w:t>
            </w:r>
          </w:p>
        </w:tc>
        <w:tc>
          <w:tcPr>
            <w:tcW w:w="2251" w:type="dxa"/>
            <w:noWrap/>
            <w:vAlign w:val="bottom"/>
          </w:tcPr>
          <w:p w14:paraId="44991C94" w14:textId="77777777" w:rsidR="00820D12" w:rsidRPr="004D5516" w:rsidRDefault="00820D12" w:rsidP="00820D12">
            <w:pPr>
              <w:rPr>
                <w:rFonts w:cs="Arial"/>
              </w:rPr>
            </w:pPr>
            <w:r w:rsidRPr="004D5516">
              <w:rPr>
                <w:rFonts w:cs="Arial"/>
              </w:rPr>
              <w:t>BNM</w:t>
            </w:r>
          </w:p>
        </w:tc>
        <w:tc>
          <w:tcPr>
            <w:tcW w:w="2622" w:type="dxa"/>
            <w:noWrap/>
            <w:vAlign w:val="bottom"/>
          </w:tcPr>
          <w:p w14:paraId="44991C95" w14:textId="77777777" w:rsidR="00820D12" w:rsidRPr="004D5516" w:rsidRDefault="00820D12" w:rsidP="00820D12">
            <w:pPr>
              <w:rPr>
                <w:rFonts w:cs="Arial"/>
              </w:rPr>
            </w:pPr>
            <w:r w:rsidRPr="004D5516">
              <w:rPr>
                <w:rFonts w:cs="Arial"/>
              </w:rPr>
              <w:t>Generator Alternate</w:t>
            </w:r>
          </w:p>
        </w:tc>
      </w:tr>
      <w:tr w:rsidR="00820D12" w:rsidRPr="002554BA" w14:paraId="44991C9A" w14:textId="77777777" w:rsidTr="00E52A52">
        <w:trPr>
          <w:trHeight w:val="268"/>
        </w:trPr>
        <w:tc>
          <w:tcPr>
            <w:tcW w:w="2700" w:type="dxa"/>
            <w:noWrap/>
            <w:vAlign w:val="bottom"/>
          </w:tcPr>
          <w:p w14:paraId="44991C97" w14:textId="77777777" w:rsidR="00820D12" w:rsidRPr="004D5516" w:rsidRDefault="00F63C3C" w:rsidP="00820D12">
            <w:pPr>
              <w:rPr>
                <w:rFonts w:cs="Arial"/>
              </w:rPr>
            </w:pPr>
            <w:r>
              <w:rPr>
                <w:rFonts w:cs="Arial"/>
              </w:rPr>
              <w:t>Jim Wynne</w:t>
            </w:r>
          </w:p>
        </w:tc>
        <w:tc>
          <w:tcPr>
            <w:tcW w:w="2251" w:type="dxa"/>
            <w:noWrap/>
            <w:vAlign w:val="bottom"/>
          </w:tcPr>
          <w:p w14:paraId="44991C98" w14:textId="77777777" w:rsidR="00820D12" w:rsidRPr="004D5516" w:rsidRDefault="00F63C3C" w:rsidP="00820D12">
            <w:pPr>
              <w:rPr>
                <w:rFonts w:cs="Arial"/>
              </w:rPr>
            </w:pPr>
            <w:r>
              <w:rPr>
                <w:rFonts w:cs="Arial"/>
              </w:rPr>
              <w:t>Electric Ireland</w:t>
            </w:r>
          </w:p>
        </w:tc>
        <w:tc>
          <w:tcPr>
            <w:tcW w:w="2622" w:type="dxa"/>
            <w:noWrap/>
            <w:vAlign w:val="bottom"/>
          </w:tcPr>
          <w:p w14:paraId="44991C99" w14:textId="77777777" w:rsidR="00820D12" w:rsidRPr="004D5516" w:rsidRDefault="00F63C3C" w:rsidP="00820D12">
            <w:pPr>
              <w:rPr>
                <w:rFonts w:cs="Arial"/>
              </w:rPr>
            </w:pPr>
            <w:r>
              <w:rPr>
                <w:rFonts w:cs="Arial"/>
              </w:rPr>
              <w:t>Supplier Member</w:t>
            </w:r>
          </w:p>
        </w:tc>
      </w:tr>
      <w:tr w:rsidR="00820D12" w:rsidRPr="002554BA" w14:paraId="44991C9E" w14:textId="77777777" w:rsidTr="00E52A52">
        <w:trPr>
          <w:trHeight w:val="268"/>
        </w:trPr>
        <w:tc>
          <w:tcPr>
            <w:tcW w:w="2700" w:type="dxa"/>
            <w:noWrap/>
            <w:vAlign w:val="bottom"/>
          </w:tcPr>
          <w:p w14:paraId="44991C9B" w14:textId="77777777" w:rsidR="00820D12" w:rsidRPr="004D5516" w:rsidRDefault="00820D12" w:rsidP="00820D12">
            <w:pPr>
              <w:rPr>
                <w:rFonts w:cs="Arial"/>
              </w:rPr>
            </w:pPr>
            <w:r w:rsidRPr="004D5516">
              <w:rPr>
                <w:rFonts w:cs="Arial"/>
              </w:rPr>
              <w:t>Paraic Higgins</w:t>
            </w:r>
          </w:p>
        </w:tc>
        <w:tc>
          <w:tcPr>
            <w:tcW w:w="2251" w:type="dxa"/>
            <w:noWrap/>
            <w:vAlign w:val="bottom"/>
          </w:tcPr>
          <w:p w14:paraId="44991C9C" w14:textId="77777777" w:rsidR="00820D12" w:rsidRPr="004D5516" w:rsidRDefault="00820D12" w:rsidP="00820D12">
            <w:pPr>
              <w:rPr>
                <w:rFonts w:cs="Arial"/>
              </w:rPr>
            </w:pPr>
            <w:r w:rsidRPr="004D5516">
              <w:rPr>
                <w:rFonts w:cs="Arial"/>
              </w:rPr>
              <w:t>ESB</w:t>
            </w:r>
          </w:p>
        </w:tc>
        <w:tc>
          <w:tcPr>
            <w:tcW w:w="2622" w:type="dxa"/>
            <w:noWrap/>
            <w:vAlign w:val="bottom"/>
          </w:tcPr>
          <w:p w14:paraId="44991C9D" w14:textId="77777777" w:rsidR="00820D12" w:rsidRPr="004D5516" w:rsidRDefault="00820D12" w:rsidP="00820D12">
            <w:pPr>
              <w:rPr>
                <w:rFonts w:cs="Arial"/>
              </w:rPr>
            </w:pPr>
            <w:r w:rsidRPr="004D5516">
              <w:rPr>
                <w:rFonts w:cs="Arial"/>
              </w:rPr>
              <w:t>Generator Member</w:t>
            </w:r>
          </w:p>
        </w:tc>
      </w:tr>
      <w:tr w:rsidR="00820D12" w:rsidRPr="002554BA" w14:paraId="44991CA2" w14:textId="77777777" w:rsidTr="00E52A52">
        <w:trPr>
          <w:trHeight w:val="268"/>
        </w:trPr>
        <w:tc>
          <w:tcPr>
            <w:tcW w:w="2700" w:type="dxa"/>
            <w:noWrap/>
            <w:vAlign w:val="bottom"/>
          </w:tcPr>
          <w:p w14:paraId="44991C9F" w14:textId="77777777" w:rsidR="00820D12" w:rsidRPr="004D5516" w:rsidRDefault="00820D12" w:rsidP="00820D12">
            <w:pPr>
              <w:rPr>
                <w:rFonts w:cs="Arial"/>
              </w:rPr>
            </w:pPr>
            <w:r w:rsidRPr="004D5516">
              <w:rPr>
                <w:rFonts w:cs="Arial"/>
              </w:rPr>
              <w:t>Sinead O’Hare</w:t>
            </w:r>
          </w:p>
        </w:tc>
        <w:tc>
          <w:tcPr>
            <w:tcW w:w="2251" w:type="dxa"/>
            <w:noWrap/>
            <w:vAlign w:val="bottom"/>
          </w:tcPr>
          <w:p w14:paraId="44991CA0" w14:textId="77777777" w:rsidR="00820D12" w:rsidRPr="004D5516" w:rsidRDefault="00820D12" w:rsidP="00820D12">
            <w:pPr>
              <w:rPr>
                <w:rFonts w:cs="Arial"/>
              </w:rPr>
            </w:pPr>
            <w:r w:rsidRPr="004D5516">
              <w:rPr>
                <w:rFonts w:cs="Arial"/>
              </w:rPr>
              <w:t>Power NI</w:t>
            </w:r>
          </w:p>
        </w:tc>
        <w:tc>
          <w:tcPr>
            <w:tcW w:w="2622" w:type="dxa"/>
            <w:noWrap/>
            <w:vAlign w:val="bottom"/>
          </w:tcPr>
          <w:p w14:paraId="44991CA1" w14:textId="77777777" w:rsidR="00820D12" w:rsidRPr="004D5516" w:rsidRDefault="00820D12" w:rsidP="00820D12">
            <w:pPr>
              <w:rPr>
                <w:rFonts w:cs="Arial"/>
              </w:rPr>
            </w:pPr>
            <w:r w:rsidRPr="004D5516">
              <w:rPr>
                <w:rFonts w:cs="Arial"/>
              </w:rPr>
              <w:t>Generator Member</w:t>
            </w:r>
          </w:p>
        </w:tc>
      </w:tr>
      <w:tr w:rsidR="00820D12" w:rsidRPr="002554BA" w14:paraId="44991CA6" w14:textId="77777777" w:rsidTr="004E4299">
        <w:trPr>
          <w:trHeight w:val="268"/>
        </w:trPr>
        <w:tc>
          <w:tcPr>
            <w:tcW w:w="2700" w:type="dxa"/>
            <w:noWrap/>
            <w:vAlign w:val="bottom"/>
          </w:tcPr>
          <w:p w14:paraId="44991CA3" w14:textId="77777777" w:rsidR="00820D12" w:rsidRPr="004D5516" w:rsidRDefault="00820D12" w:rsidP="00820D12">
            <w:pPr>
              <w:rPr>
                <w:rFonts w:cs="Arial"/>
              </w:rPr>
            </w:pPr>
            <w:r w:rsidRPr="004D5516">
              <w:rPr>
                <w:rFonts w:cs="Arial"/>
              </w:rPr>
              <w:t>Eamonn O’Donoghue</w:t>
            </w:r>
          </w:p>
        </w:tc>
        <w:tc>
          <w:tcPr>
            <w:tcW w:w="2251" w:type="dxa"/>
            <w:noWrap/>
            <w:vAlign w:val="bottom"/>
          </w:tcPr>
          <w:p w14:paraId="44991CA4" w14:textId="77777777" w:rsidR="00820D12" w:rsidRPr="004D5516" w:rsidRDefault="00820D12" w:rsidP="00820D12">
            <w:pPr>
              <w:rPr>
                <w:rFonts w:cs="Arial"/>
              </w:rPr>
            </w:pPr>
            <w:r w:rsidRPr="004D5516">
              <w:rPr>
                <w:rFonts w:cs="Arial"/>
              </w:rPr>
              <w:t>Electroroute</w:t>
            </w:r>
          </w:p>
        </w:tc>
        <w:tc>
          <w:tcPr>
            <w:tcW w:w="2622" w:type="dxa"/>
            <w:noWrap/>
            <w:vAlign w:val="bottom"/>
          </w:tcPr>
          <w:p w14:paraId="44991CA5" w14:textId="77777777" w:rsidR="00820D12" w:rsidRPr="004D5516" w:rsidRDefault="00820D12" w:rsidP="00820D12">
            <w:pPr>
              <w:rPr>
                <w:rFonts w:cs="Arial"/>
              </w:rPr>
            </w:pPr>
            <w:r w:rsidRPr="004D5516">
              <w:rPr>
                <w:rFonts w:cs="Arial"/>
              </w:rPr>
              <w:t>Interconnector Member</w:t>
            </w:r>
          </w:p>
        </w:tc>
      </w:tr>
      <w:tr w:rsidR="00AC6293" w:rsidRPr="00E56B08" w14:paraId="44991CAA" w14:textId="77777777" w:rsidTr="000B458B">
        <w:trPr>
          <w:trHeight w:val="285"/>
        </w:trPr>
        <w:tc>
          <w:tcPr>
            <w:tcW w:w="2700" w:type="dxa"/>
            <w:noWrap/>
            <w:vAlign w:val="bottom"/>
          </w:tcPr>
          <w:p w14:paraId="44991CA7" w14:textId="77777777" w:rsidR="00AC6293" w:rsidRDefault="00AC6293" w:rsidP="00820D12">
            <w:pPr>
              <w:rPr>
                <w:rFonts w:cs="Arial"/>
              </w:rPr>
            </w:pPr>
            <w:r>
              <w:rPr>
                <w:rFonts w:cs="Arial"/>
              </w:rPr>
              <w:t>Anne Trotter</w:t>
            </w:r>
          </w:p>
        </w:tc>
        <w:tc>
          <w:tcPr>
            <w:tcW w:w="2251" w:type="dxa"/>
            <w:noWrap/>
            <w:vAlign w:val="bottom"/>
          </w:tcPr>
          <w:p w14:paraId="44991CA8" w14:textId="77777777" w:rsidR="00AC6293" w:rsidRDefault="00AC6293" w:rsidP="00820D12">
            <w:pPr>
              <w:rPr>
                <w:rFonts w:cs="Arial"/>
              </w:rPr>
            </w:pPr>
            <w:r>
              <w:rPr>
                <w:rFonts w:cs="Arial"/>
              </w:rPr>
              <w:t>Eirgrid</w:t>
            </w:r>
          </w:p>
        </w:tc>
        <w:tc>
          <w:tcPr>
            <w:tcW w:w="2622" w:type="dxa"/>
            <w:noWrap/>
            <w:vAlign w:val="bottom"/>
          </w:tcPr>
          <w:p w14:paraId="44991CA9" w14:textId="77777777" w:rsidR="00AC6293" w:rsidRDefault="00AC6293" w:rsidP="00820D12">
            <w:pPr>
              <w:rPr>
                <w:rFonts w:cs="Arial"/>
              </w:rPr>
            </w:pPr>
            <w:r>
              <w:rPr>
                <w:rFonts w:cs="Arial"/>
              </w:rPr>
              <w:t>TSO Alternate</w:t>
            </w:r>
          </w:p>
        </w:tc>
      </w:tr>
      <w:tr w:rsidR="00AC6293" w:rsidRPr="00E56B08" w14:paraId="44991CAE" w14:textId="77777777" w:rsidTr="000B458B">
        <w:trPr>
          <w:trHeight w:val="285"/>
        </w:trPr>
        <w:tc>
          <w:tcPr>
            <w:tcW w:w="2700" w:type="dxa"/>
            <w:noWrap/>
            <w:vAlign w:val="bottom"/>
          </w:tcPr>
          <w:p w14:paraId="44991CAB" w14:textId="77777777" w:rsidR="00AC6293" w:rsidRDefault="00F63C3C" w:rsidP="00820D12">
            <w:pPr>
              <w:rPr>
                <w:rFonts w:cs="Arial"/>
              </w:rPr>
            </w:pPr>
            <w:r>
              <w:rPr>
                <w:rFonts w:cs="Arial"/>
              </w:rPr>
              <w:t>Kevin Hannafin</w:t>
            </w:r>
          </w:p>
        </w:tc>
        <w:tc>
          <w:tcPr>
            <w:tcW w:w="2251" w:type="dxa"/>
            <w:noWrap/>
            <w:vAlign w:val="bottom"/>
          </w:tcPr>
          <w:p w14:paraId="44991CAC" w14:textId="77777777" w:rsidR="00AC6293" w:rsidRDefault="00F63C3C" w:rsidP="00820D12">
            <w:pPr>
              <w:rPr>
                <w:rFonts w:cs="Arial"/>
              </w:rPr>
            </w:pPr>
            <w:r>
              <w:rPr>
                <w:rFonts w:cs="Arial"/>
              </w:rPr>
              <w:t>Energia</w:t>
            </w:r>
          </w:p>
        </w:tc>
        <w:tc>
          <w:tcPr>
            <w:tcW w:w="2622" w:type="dxa"/>
            <w:noWrap/>
            <w:vAlign w:val="bottom"/>
          </w:tcPr>
          <w:p w14:paraId="44991CAD" w14:textId="77777777" w:rsidR="00AC6293" w:rsidRDefault="00F63C3C" w:rsidP="00820D12">
            <w:pPr>
              <w:rPr>
                <w:rFonts w:cs="Arial"/>
              </w:rPr>
            </w:pPr>
            <w:r>
              <w:rPr>
                <w:rFonts w:cs="Arial"/>
              </w:rPr>
              <w:t>Generator Member</w:t>
            </w:r>
          </w:p>
        </w:tc>
      </w:tr>
      <w:tr w:rsidR="00F63C3C" w:rsidRPr="00E56B08" w14:paraId="44991CB2" w14:textId="77777777" w:rsidTr="000B458B">
        <w:trPr>
          <w:trHeight w:val="285"/>
        </w:trPr>
        <w:tc>
          <w:tcPr>
            <w:tcW w:w="2700" w:type="dxa"/>
            <w:noWrap/>
            <w:vAlign w:val="bottom"/>
          </w:tcPr>
          <w:p w14:paraId="44991CAF" w14:textId="77777777" w:rsidR="00F63C3C" w:rsidRDefault="00F63C3C" w:rsidP="00820D12">
            <w:pPr>
              <w:rPr>
                <w:rFonts w:cs="Arial"/>
              </w:rPr>
            </w:pPr>
            <w:r>
              <w:rPr>
                <w:rFonts w:cs="Arial"/>
              </w:rPr>
              <w:t>M</w:t>
            </w:r>
            <w:r w:rsidR="00CE213A">
              <w:rPr>
                <w:rFonts w:cs="Arial"/>
              </w:rPr>
              <w:t>arie Therese Campbell</w:t>
            </w:r>
          </w:p>
        </w:tc>
        <w:tc>
          <w:tcPr>
            <w:tcW w:w="2251" w:type="dxa"/>
            <w:noWrap/>
            <w:vAlign w:val="bottom"/>
          </w:tcPr>
          <w:p w14:paraId="44991CB0" w14:textId="77777777" w:rsidR="00F63C3C" w:rsidRDefault="00F63C3C" w:rsidP="00820D12">
            <w:pPr>
              <w:rPr>
                <w:rFonts w:cs="Arial"/>
              </w:rPr>
            </w:pPr>
            <w:r>
              <w:rPr>
                <w:rFonts w:cs="Arial"/>
              </w:rPr>
              <w:t>SONI</w:t>
            </w:r>
          </w:p>
        </w:tc>
        <w:tc>
          <w:tcPr>
            <w:tcW w:w="2622" w:type="dxa"/>
            <w:noWrap/>
            <w:vAlign w:val="bottom"/>
          </w:tcPr>
          <w:p w14:paraId="44991CB1" w14:textId="77777777" w:rsidR="00F63C3C" w:rsidRDefault="00F63C3C" w:rsidP="00820D12">
            <w:pPr>
              <w:rPr>
                <w:rFonts w:cs="Arial"/>
              </w:rPr>
            </w:pPr>
            <w:r>
              <w:rPr>
                <w:rFonts w:cs="Arial"/>
              </w:rPr>
              <w:t>TSO Alternate</w:t>
            </w:r>
          </w:p>
        </w:tc>
      </w:tr>
      <w:tr w:rsidR="00CE213A" w:rsidRPr="00E56B08" w14:paraId="44991CB6" w14:textId="77777777" w:rsidTr="0067212D">
        <w:trPr>
          <w:trHeight w:val="70"/>
        </w:trPr>
        <w:tc>
          <w:tcPr>
            <w:tcW w:w="2700" w:type="dxa"/>
            <w:noWrap/>
            <w:vAlign w:val="bottom"/>
          </w:tcPr>
          <w:p w14:paraId="44991CB3" w14:textId="77777777" w:rsidR="00CE213A" w:rsidRDefault="00CE213A" w:rsidP="00820D12">
            <w:pPr>
              <w:rPr>
                <w:rFonts w:cs="Arial"/>
              </w:rPr>
            </w:pPr>
            <w:r>
              <w:rPr>
                <w:rFonts w:cs="Arial"/>
              </w:rPr>
              <w:t>Philip McDaid</w:t>
            </w:r>
          </w:p>
        </w:tc>
        <w:tc>
          <w:tcPr>
            <w:tcW w:w="2251" w:type="dxa"/>
            <w:noWrap/>
            <w:vAlign w:val="bottom"/>
          </w:tcPr>
          <w:p w14:paraId="44991CB4" w14:textId="77777777" w:rsidR="00CE213A" w:rsidRDefault="00CE213A" w:rsidP="00820D12">
            <w:pPr>
              <w:rPr>
                <w:rFonts w:cs="Arial"/>
              </w:rPr>
            </w:pPr>
            <w:r>
              <w:rPr>
                <w:rFonts w:cs="Arial"/>
              </w:rPr>
              <w:t>Budget Energy</w:t>
            </w:r>
          </w:p>
        </w:tc>
        <w:tc>
          <w:tcPr>
            <w:tcW w:w="2622" w:type="dxa"/>
            <w:noWrap/>
            <w:vAlign w:val="bottom"/>
          </w:tcPr>
          <w:p w14:paraId="44991CB5" w14:textId="77777777" w:rsidR="00CE213A" w:rsidRDefault="00CE213A" w:rsidP="00820D12">
            <w:pPr>
              <w:rPr>
                <w:rFonts w:cs="Arial"/>
              </w:rPr>
            </w:pPr>
            <w:r>
              <w:rPr>
                <w:rFonts w:cs="Arial"/>
              </w:rPr>
              <w:t>Supplier Member</w:t>
            </w:r>
          </w:p>
        </w:tc>
      </w:tr>
      <w:tr w:rsidR="000B5E8A" w:rsidRPr="00E56B08" w14:paraId="44991CBA" w14:textId="77777777" w:rsidTr="000B458B">
        <w:trPr>
          <w:trHeight w:val="285"/>
        </w:trPr>
        <w:tc>
          <w:tcPr>
            <w:tcW w:w="2700" w:type="dxa"/>
            <w:noWrap/>
            <w:vAlign w:val="bottom"/>
          </w:tcPr>
          <w:p w14:paraId="44991CB7" w14:textId="77777777" w:rsidR="000B5E8A" w:rsidRDefault="000B5E8A" w:rsidP="00820D12">
            <w:pPr>
              <w:rPr>
                <w:rFonts w:cs="Arial"/>
              </w:rPr>
            </w:pPr>
            <w:r>
              <w:rPr>
                <w:rFonts w:cs="Arial"/>
              </w:rPr>
              <w:t>Robert McCarthy</w:t>
            </w:r>
          </w:p>
        </w:tc>
        <w:tc>
          <w:tcPr>
            <w:tcW w:w="2251" w:type="dxa"/>
            <w:noWrap/>
            <w:vAlign w:val="bottom"/>
          </w:tcPr>
          <w:p w14:paraId="44991CB8" w14:textId="77777777" w:rsidR="000B5E8A" w:rsidRDefault="000B5E8A" w:rsidP="00820D12">
            <w:pPr>
              <w:rPr>
                <w:rFonts w:cs="Arial"/>
              </w:rPr>
            </w:pPr>
            <w:r>
              <w:rPr>
                <w:rFonts w:cs="Arial"/>
              </w:rPr>
              <w:t>Captured Carbon</w:t>
            </w:r>
          </w:p>
        </w:tc>
        <w:tc>
          <w:tcPr>
            <w:tcW w:w="2622" w:type="dxa"/>
            <w:noWrap/>
            <w:vAlign w:val="bottom"/>
          </w:tcPr>
          <w:p w14:paraId="44991CB9" w14:textId="77777777" w:rsidR="000B5E8A" w:rsidRDefault="000B5E8A" w:rsidP="00820D12">
            <w:pPr>
              <w:rPr>
                <w:rFonts w:cs="Arial"/>
              </w:rPr>
            </w:pPr>
            <w:r>
              <w:rPr>
                <w:rFonts w:cs="Arial"/>
              </w:rPr>
              <w:t>DSU Alternate</w:t>
            </w:r>
          </w:p>
        </w:tc>
      </w:tr>
      <w:tr w:rsidR="000B5E8A" w:rsidRPr="00E56B08" w14:paraId="44991CBE" w14:textId="77777777" w:rsidTr="000B458B">
        <w:trPr>
          <w:trHeight w:val="285"/>
        </w:trPr>
        <w:tc>
          <w:tcPr>
            <w:tcW w:w="2700" w:type="dxa"/>
            <w:noWrap/>
            <w:vAlign w:val="bottom"/>
          </w:tcPr>
          <w:p w14:paraId="44991CBB" w14:textId="77777777" w:rsidR="000B5E8A" w:rsidRDefault="000B5E8A" w:rsidP="00E54C61">
            <w:pPr>
              <w:jc w:val="both"/>
              <w:rPr>
                <w:rFonts w:cs="Arial"/>
              </w:rPr>
            </w:pPr>
            <w:r>
              <w:rPr>
                <w:rFonts w:cs="Arial"/>
              </w:rPr>
              <w:t>Karen Shiels</w:t>
            </w:r>
          </w:p>
        </w:tc>
        <w:tc>
          <w:tcPr>
            <w:tcW w:w="2251" w:type="dxa"/>
            <w:noWrap/>
            <w:vAlign w:val="bottom"/>
          </w:tcPr>
          <w:p w14:paraId="44991CBC" w14:textId="77777777" w:rsidR="000B5E8A" w:rsidRDefault="000B5E8A" w:rsidP="00E54C61">
            <w:pPr>
              <w:jc w:val="both"/>
              <w:rPr>
                <w:rFonts w:cs="Arial"/>
              </w:rPr>
            </w:pPr>
            <w:r>
              <w:rPr>
                <w:rFonts w:cs="Arial"/>
              </w:rPr>
              <w:t>UREGNI</w:t>
            </w:r>
          </w:p>
        </w:tc>
        <w:tc>
          <w:tcPr>
            <w:tcW w:w="2622" w:type="dxa"/>
            <w:noWrap/>
            <w:vAlign w:val="bottom"/>
          </w:tcPr>
          <w:p w14:paraId="44991CBD" w14:textId="77777777" w:rsidR="000B5E8A" w:rsidRDefault="000B5E8A" w:rsidP="00E54C61">
            <w:pPr>
              <w:jc w:val="both"/>
              <w:rPr>
                <w:rFonts w:cs="Arial"/>
              </w:rPr>
            </w:pPr>
            <w:r>
              <w:rPr>
                <w:rFonts w:cs="Arial"/>
              </w:rPr>
              <w:t>RA Alternate</w:t>
            </w:r>
          </w:p>
        </w:tc>
      </w:tr>
      <w:tr w:rsidR="00E54C61" w:rsidRPr="00E56B08" w14:paraId="44991CC0" w14:textId="77777777" w:rsidTr="00E52A52">
        <w:trPr>
          <w:trHeight w:val="164"/>
        </w:trPr>
        <w:tc>
          <w:tcPr>
            <w:tcW w:w="7573" w:type="dxa"/>
            <w:gridSpan w:val="3"/>
            <w:noWrap/>
            <w:vAlign w:val="bottom"/>
          </w:tcPr>
          <w:p w14:paraId="44991CBF" w14:textId="77777777" w:rsidR="00E54C61" w:rsidRPr="00E56B08" w:rsidRDefault="00E54C61" w:rsidP="00F00D7D">
            <w:pPr>
              <w:jc w:val="both"/>
              <w:rPr>
                <w:rFonts w:cs="Arial"/>
                <w:b/>
                <w:sz w:val="24"/>
                <w:szCs w:val="24"/>
                <w:lang w:eastAsia="en-GB"/>
              </w:rPr>
            </w:pPr>
            <w:r w:rsidRPr="00E56B08">
              <w:rPr>
                <w:rFonts w:cs="Arial"/>
                <w:b/>
                <w:bCs/>
                <w:color w:val="000080"/>
              </w:rPr>
              <w:t>Secretariat</w:t>
            </w:r>
          </w:p>
        </w:tc>
      </w:tr>
      <w:tr w:rsidR="00E54C61" w:rsidRPr="00E56B08" w14:paraId="44991CC4" w14:textId="77777777" w:rsidTr="00E52A52">
        <w:trPr>
          <w:trHeight w:val="132"/>
        </w:trPr>
        <w:tc>
          <w:tcPr>
            <w:tcW w:w="2700" w:type="dxa"/>
            <w:noWrap/>
            <w:vAlign w:val="bottom"/>
          </w:tcPr>
          <w:p w14:paraId="44991CC1" w14:textId="77777777" w:rsidR="00E54C61" w:rsidRPr="00E56B08" w:rsidRDefault="00E54C61" w:rsidP="00F00D7D">
            <w:pPr>
              <w:jc w:val="both"/>
              <w:rPr>
                <w:rFonts w:cs="Arial"/>
                <w:sz w:val="24"/>
                <w:szCs w:val="24"/>
                <w:lang w:eastAsia="en-GB"/>
              </w:rPr>
            </w:pPr>
            <w:r w:rsidRPr="00E56B08">
              <w:rPr>
                <w:rFonts w:cs="Arial"/>
              </w:rPr>
              <w:t>Esther Touhey</w:t>
            </w:r>
          </w:p>
        </w:tc>
        <w:tc>
          <w:tcPr>
            <w:tcW w:w="2251" w:type="dxa"/>
            <w:noWrap/>
            <w:vAlign w:val="bottom"/>
          </w:tcPr>
          <w:p w14:paraId="44991CC2" w14:textId="77777777" w:rsidR="00E54C61" w:rsidRPr="00E56B08" w:rsidRDefault="00E54C61" w:rsidP="00F00D7D">
            <w:pPr>
              <w:jc w:val="both"/>
              <w:rPr>
                <w:rFonts w:cs="Arial"/>
                <w:sz w:val="24"/>
                <w:szCs w:val="24"/>
                <w:lang w:eastAsia="en-GB"/>
              </w:rPr>
            </w:pPr>
            <w:r w:rsidRPr="00E56B08">
              <w:rPr>
                <w:rFonts w:cs="Arial"/>
              </w:rPr>
              <w:t>SEMO</w:t>
            </w:r>
          </w:p>
        </w:tc>
        <w:tc>
          <w:tcPr>
            <w:tcW w:w="2622" w:type="dxa"/>
            <w:noWrap/>
            <w:vAlign w:val="bottom"/>
          </w:tcPr>
          <w:p w14:paraId="44991CC3" w14:textId="77777777" w:rsidR="00E54C61" w:rsidRPr="00E56B08" w:rsidRDefault="00E54C61" w:rsidP="00F00D7D">
            <w:pPr>
              <w:jc w:val="both"/>
              <w:rPr>
                <w:rFonts w:cs="Arial"/>
              </w:rPr>
            </w:pPr>
            <w:r w:rsidRPr="00E56B08">
              <w:rPr>
                <w:rFonts w:cs="Arial"/>
              </w:rPr>
              <w:t>Secretariat</w:t>
            </w:r>
          </w:p>
        </w:tc>
      </w:tr>
      <w:tr w:rsidR="00E54C61" w:rsidRPr="00E56B08" w14:paraId="44991CC8" w14:textId="77777777" w:rsidTr="00E52A52">
        <w:trPr>
          <w:trHeight w:val="132"/>
        </w:trPr>
        <w:tc>
          <w:tcPr>
            <w:tcW w:w="2700" w:type="dxa"/>
            <w:noWrap/>
            <w:vAlign w:val="bottom"/>
          </w:tcPr>
          <w:p w14:paraId="44991CC5" w14:textId="77777777" w:rsidR="00E54C61" w:rsidRPr="00E56B08" w:rsidRDefault="00E54C61" w:rsidP="00F00D7D">
            <w:pPr>
              <w:jc w:val="both"/>
              <w:rPr>
                <w:rFonts w:cs="Arial"/>
              </w:rPr>
            </w:pPr>
            <w:r>
              <w:rPr>
                <w:rFonts w:cs="Arial"/>
              </w:rPr>
              <w:t>Sandra Linnane</w:t>
            </w:r>
          </w:p>
        </w:tc>
        <w:tc>
          <w:tcPr>
            <w:tcW w:w="2251" w:type="dxa"/>
            <w:noWrap/>
            <w:vAlign w:val="bottom"/>
          </w:tcPr>
          <w:p w14:paraId="44991CC6" w14:textId="77777777" w:rsidR="00E54C61" w:rsidRPr="00E56B08" w:rsidRDefault="00E54C61" w:rsidP="00F00D7D">
            <w:pPr>
              <w:jc w:val="both"/>
              <w:rPr>
                <w:rFonts w:cs="Arial"/>
              </w:rPr>
            </w:pPr>
            <w:r>
              <w:rPr>
                <w:rFonts w:cs="Arial"/>
              </w:rPr>
              <w:t>SEMO</w:t>
            </w:r>
          </w:p>
        </w:tc>
        <w:tc>
          <w:tcPr>
            <w:tcW w:w="2622" w:type="dxa"/>
            <w:noWrap/>
            <w:vAlign w:val="bottom"/>
          </w:tcPr>
          <w:p w14:paraId="44991CC7" w14:textId="77777777" w:rsidR="00E54C61" w:rsidRPr="00E56B08" w:rsidRDefault="00E54C61" w:rsidP="00F00D7D">
            <w:pPr>
              <w:jc w:val="both"/>
              <w:rPr>
                <w:rFonts w:cs="Arial"/>
              </w:rPr>
            </w:pPr>
            <w:r w:rsidRPr="00E56B08">
              <w:rPr>
                <w:rFonts w:cs="Arial"/>
              </w:rPr>
              <w:t>Secretariat</w:t>
            </w:r>
          </w:p>
        </w:tc>
      </w:tr>
      <w:tr w:rsidR="00E54C61" w:rsidRPr="002554BA" w14:paraId="44991CCA" w14:textId="77777777" w:rsidTr="00E52A52">
        <w:trPr>
          <w:trHeight w:val="179"/>
        </w:trPr>
        <w:tc>
          <w:tcPr>
            <w:tcW w:w="7573" w:type="dxa"/>
            <w:gridSpan w:val="3"/>
            <w:noWrap/>
            <w:vAlign w:val="bottom"/>
          </w:tcPr>
          <w:p w14:paraId="44991CC9" w14:textId="77777777" w:rsidR="00E54C61" w:rsidRPr="002554BA" w:rsidRDefault="00E54C61" w:rsidP="00F00D7D">
            <w:pPr>
              <w:jc w:val="both"/>
              <w:rPr>
                <w:rFonts w:cs="Arial"/>
                <w:b/>
                <w:sz w:val="24"/>
                <w:szCs w:val="24"/>
                <w:highlight w:val="yellow"/>
                <w:lang w:eastAsia="en-GB"/>
              </w:rPr>
            </w:pPr>
            <w:r w:rsidRPr="00602354">
              <w:rPr>
                <w:rFonts w:cs="Arial"/>
                <w:b/>
                <w:bCs/>
                <w:color w:val="000080"/>
              </w:rPr>
              <w:t>Observers</w:t>
            </w:r>
          </w:p>
        </w:tc>
      </w:tr>
      <w:tr w:rsidR="00E54C61" w:rsidRPr="00E56B08" w14:paraId="44991CCE" w14:textId="77777777" w:rsidTr="00C66CF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991CCB" w14:textId="77777777" w:rsidR="00E54C61" w:rsidRPr="00FD49CE" w:rsidRDefault="00E54C61" w:rsidP="00820D12">
            <w:pPr>
              <w:rPr>
                <w:rFonts w:cs="Arial"/>
              </w:rPr>
            </w:pPr>
            <w:r w:rsidRPr="00FD49CE">
              <w:rPr>
                <w:rFonts w:cs="Arial"/>
              </w:rPr>
              <w:t>Brian Mongan</w:t>
            </w:r>
          </w:p>
        </w:tc>
        <w:tc>
          <w:tcPr>
            <w:tcW w:w="2251" w:type="dxa"/>
            <w:tcBorders>
              <w:top w:val="single" w:sz="4" w:space="0" w:color="auto"/>
              <w:left w:val="single" w:sz="4" w:space="0" w:color="auto"/>
              <w:bottom w:val="single" w:sz="4" w:space="0" w:color="auto"/>
              <w:right w:val="single" w:sz="4" w:space="0" w:color="auto"/>
            </w:tcBorders>
            <w:noWrap/>
            <w:vAlign w:val="bottom"/>
          </w:tcPr>
          <w:p w14:paraId="44991CCC" w14:textId="77777777" w:rsidR="00E54C61" w:rsidRPr="00FD49CE" w:rsidRDefault="00E54C61" w:rsidP="00820D12">
            <w:pPr>
              <w:rPr>
                <w:rFonts w:cs="Arial"/>
              </w:rPr>
            </w:pPr>
            <w:r w:rsidRPr="00FD49CE">
              <w:rPr>
                <w:rFonts w:cs="Arial"/>
              </w:rPr>
              <w:t>AES</w:t>
            </w:r>
          </w:p>
        </w:tc>
        <w:tc>
          <w:tcPr>
            <w:tcW w:w="2622" w:type="dxa"/>
            <w:tcBorders>
              <w:top w:val="single" w:sz="4" w:space="0" w:color="auto"/>
              <w:left w:val="single" w:sz="4" w:space="0" w:color="auto"/>
              <w:bottom w:val="single" w:sz="4" w:space="0" w:color="auto"/>
              <w:right w:val="single" w:sz="4" w:space="0" w:color="auto"/>
            </w:tcBorders>
            <w:noWrap/>
            <w:vAlign w:val="bottom"/>
          </w:tcPr>
          <w:p w14:paraId="44991CCD" w14:textId="77777777" w:rsidR="00E54C61" w:rsidRPr="00FD49CE" w:rsidRDefault="00E54C61" w:rsidP="00820D12">
            <w:pPr>
              <w:rPr>
                <w:rFonts w:cs="Arial"/>
              </w:rPr>
            </w:pPr>
            <w:r w:rsidRPr="00FD49CE">
              <w:rPr>
                <w:rFonts w:cs="Arial"/>
              </w:rPr>
              <w:t>Observer</w:t>
            </w:r>
          </w:p>
        </w:tc>
      </w:tr>
      <w:tr w:rsidR="00E54C61" w:rsidRPr="00E56B08" w14:paraId="44991CD2" w14:textId="77777777" w:rsidTr="00C66CF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991CCF" w14:textId="77777777" w:rsidR="00E54C61" w:rsidRPr="001732AE" w:rsidRDefault="00E54C61" w:rsidP="00820D12">
            <w:pPr>
              <w:rPr>
                <w:rFonts w:cs="Arial"/>
              </w:rPr>
            </w:pPr>
            <w:r>
              <w:rPr>
                <w:rFonts w:cs="Arial"/>
              </w:rPr>
              <w:t>Denis McBride</w:t>
            </w:r>
          </w:p>
        </w:tc>
        <w:tc>
          <w:tcPr>
            <w:tcW w:w="2251" w:type="dxa"/>
            <w:tcBorders>
              <w:top w:val="single" w:sz="4" w:space="0" w:color="auto"/>
              <w:left w:val="single" w:sz="4" w:space="0" w:color="auto"/>
              <w:bottom w:val="single" w:sz="4" w:space="0" w:color="auto"/>
              <w:right w:val="single" w:sz="4" w:space="0" w:color="auto"/>
            </w:tcBorders>
            <w:noWrap/>
            <w:vAlign w:val="bottom"/>
          </w:tcPr>
          <w:p w14:paraId="44991CD0" w14:textId="77777777" w:rsidR="00E54C61" w:rsidRPr="001732AE" w:rsidRDefault="00E54C61" w:rsidP="00820D12">
            <w:pPr>
              <w:rPr>
                <w:rFonts w:cs="Arial"/>
              </w:rPr>
            </w:pPr>
            <w:r>
              <w:rPr>
                <w:rFonts w:cs="Arial"/>
              </w:rPr>
              <w:t>AES</w:t>
            </w:r>
          </w:p>
        </w:tc>
        <w:tc>
          <w:tcPr>
            <w:tcW w:w="2622" w:type="dxa"/>
            <w:tcBorders>
              <w:top w:val="single" w:sz="4" w:space="0" w:color="auto"/>
              <w:left w:val="single" w:sz="4" w:space="0" w:color="auto"/>
              <w:bottom w:val="single" w:sz="4" w:space="0" w:color="auto"/>
              <w:right w:val="single" w:sz="4" w:space="0" w:color="auto"/>
            </w:tcBorders>
            <w:noWrap/>
            <w:vAlign w:val="bottom"/>
          </w:tcPr>
          <w:p w14:paraId="44991CD1" w14:textId="77777777" w:rsidR="00E54C61" w:rsidRPr="001732AE" w:rsidRDefault="00E54C61" w:rsidP="00820D12">
            <w:pPr>
              <w:rPr>
                <w:rFonts w:cs="Arial"/>
              </w:rPr>
            </w:pPr>
            <w:r w:rsidRPr="00FD49CE">
              <w:rPr>
                <w:rFonts w:cs="Arial"/>
              </w:rPr>
              <w:t>Observer</w:t>
            </w:r>
          </w:p>
        </w:tc>
      </w:tr>
      <w:tr w:rsidR="00E54C61" w:rsidRPr="00E56B08" w14:paraId="44991CD6" w14:textId="77777777" w:rsidTr="00820D12">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991CD3" w14:textId="77777777" w:rsidR="00E54C61" w:rsidRPr="001732AE" w:rsidRDefault="00E54C61" w:rsidP="00820D12">
            <w:pPr>
              <w:rPr>
                <w:rFonts w:cs="Arial"/>
              </w:rPr>
            </w:pPr>
            <w:r>
              <w:rPr>
                <w:rFonts w:cs="Arial"/>
              </w:rPr>
              <w:t>Stacy Feldman</w:t>
            </w:r>
          </w:p>
        </w:tc>
        <w:tc>
          <w:tcPr>
            <w:tcW w:w="2251" w:type="dxa"/>
            <w:tcBorders>
              <w:top w:val="single" w:sz="4" w:space="0" w:color="auto"/>
              <w:left w:val="single" w:sz="4" w:space="0" w:color="auto"/>
              <w:bottom w:val="single" w:sz="4" w:space="0" w:color="auto"/>
              <w:right w:val="single" w:sz="4" w:space="0" w:color="auto"/>
            </w:tcBorders>
            <w:noWrap/>
            <w:vAlign w:val="bottom"/>
          </w:tcPr>
          <w:p w14:paraId="44991CD4" w14:textId="77777777" w:rsidR="00E54C61" w:rsidRPr="001732AE" w:rsidRDefault="00E54C61" w:rsidP="00820D12">
            <w:pPr>
              <w:rPr>
                <w:rFonts w:cs="Arial"/>
              </w:rPr>
            </w:pPr>
            <w:r>
              <w:rPr>
                <w:rFonts w:cs="Arial"/>
              </w:rPr>
              <w:t>SSE</w:t>
            </w:r>
          </w:p>
        </w:tc>
        <w:tc>
          <w:tcPr>
            <w:tcW w:w="2622" w:type="dxa"/>
            <w:tcBorders>
              <w:top w:val="single" w:sz="4" w:space="0" w:color="auto"/>
              <w:left w:val="single" w:sz="4" w:space="0" w:color="auto"/>
              <w:bottom w:val="single" w:sz="4" w:space="0" w:color="auto"/>
              <w:right w:val="single" w:sz="4" w:space="0" w:color="auto"/>
            </w:tcBorders>
            <w:noWrap/>
          </w:tcPr>
          <w:p w14:paraId="44991CD5" w14:textId="77777777" w:rsidR="00E54C61" w:rsidRPr="001732AE" w:rsidRDefault="00E54C61" w:rsidP="00820D12">
            <w:pPr>
              <w:rPr>
                <w:rFonts w:cs="Arial"/>
              </w:rPr>
            </w:pPr>
            <w:r>
              <w:rPr>
                <w:rFonts w:cs="Arial"/>
              </w:rPr>
              <w:t>Observer</w:t>
            </w:r>
          </w:p>
        </w:tc>
      </w:tr>
      <w:tr w:rsidR="00E54C61" w:rsidRPr="00E56B08" w14:paraId="44991CDA" w14:textId="77777777" w:rsidTr="00820D12">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991CD7" w14:textId="77777777" w:rsidR="00E54C61" w:rsidRPr="001732AE" w:rsidRDefault="00E54C61" w:rsidP="00820D12">
            <w:pPr>
              <w:rPr>
                <w:rFonts w:cs="Arial"/>
              </w:rPr>
            </w:pPr>
            <w:r>
              <w:rPr>
                <w:rFonts w:cs="Arial"/>
              </w:rPr>
              <w:t>Karina Zugewska</w:t>
            </w:r>
          </w:p>
        </w:tc>
        <w:tc>
          <w:tcPr>
            <w:tcW w:w="2251" w:type="dxa"/>
            <w:tcBorders>
              <w:top w:val="single" w:sz="4" w:space="0" w:color="auto"/>
              <w:left w:val="single" w:sz="4" w:space="0" w:color="auto"/>
              <w:bottom w:val="single" w:sz="4" w:space="0" w:color="auto"/>
              <w:right w:val="single" w:sz="4" w:space="0" w:color="auto"/>
            </w:tcBorders>
            <w:noWrap/>
            <w:vAlign w:val="bottom"/>
          </w:tcPr>
          <w:p w14:paraId="44991CD8" w14:textId="77777777" w:rsidR="00E54C61" w:rsidRPr="001732AE" w:rsidRDefault="00E54C61" w:rsidP="00820D12">
            <w:pPr>
              <w:rPr>
                <w:rFonts w:cs="Arial"/>
              </w:rPr>
            </w:pPr>
            <w:r>
              <w:rPr>
                <w:rFonts w:cs="Arial"/>
              </w:rPr>
              <w:t>EnerNOC</w:t>
            </w:r>
          </w:p>
        </w:tc>
        <w:tc>
          <w:tcPr>
            <w:tcW w:w="2622" w:type="dxa"/>
            <w:tcBorders>
              <w:top w:val="single" w:sz="4" w:space="0" w:color="auto"/>
              <w:left w:val="single" w:sz="4" w:space="0" w:color="auto"/>
              <w:bottom w:val="single" w:sz="4" w:space="0" w:color="auto"/>
              <w:right w:val="single" w:sz="4" w:space="0" w:color="auto"/>
            </w:tcBorders>
            <w:noWrap/>
          </w:tcPr>
          <w:p w14:paraId="44991CD9" w14:textId="77777777" w:rsidR="00E54C61" w:rsidRPr="001732AE" w:rsidRDefault="00E54C61" w:rsidP="00820D12">
            <w:pPr>
              <w:rPr>
                <w:rFonts w:cs="Arial"/>
              </w:rPr>
            </w:pPr>
            <w:r w:rsidRPr="00FD49CE">
              <w:rPr>
                <w:rFonts w:cs="Arial"/>
              </w:rPr>
              <w:t>Observer</w:t>
            </w:r>
          </w:p>
        </w:tc>
      </w:tr>
      <w:tr w:rsidR="00E54C61" w:rsidRPr="00E56B08" w14:paraId="44991CDE" w14:textId="77777777" w:rsidTr="00C66CF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991CDB" w14:textId="77777777" w:rsidR="00E54C61" w:rsidRPr="003F0DAC" w:rsidRDefault="00E54C61" w:rsidP="00820D12">
            <w:pPr>
              <w:rPr>
                <w:rFonts w:cs="Arial"/>
              </w:rPr>
            </w:pPr>
            <w:r w:rsidRPr="003F0DAC">
              <w:rPr>
                <w:rFonts w:cs="Arial"/>
              </w:rPr>
              <w:t>Thomas O’Sullivan</w:t>
            </w:r>
          </w:p>
        </w:tc>
        <w:tc>
          <w:tcPr>
            <w:tcW w:w="2251" w:type="dxa"/>
            <w:tcBorders>
              <w:top w:val="single" w:sz="4" w:space="0" w:color="auto"/>
              <w:left w:val="single" w:sz="4" w:space="0" w:color="auto"/>
              <w:bottom w:val="single" w:sz="4" w:space="0" w:color="auto"/>
              <w:right w:val="single" w:sz="4" w:space="0" w:color="auto"/>
            </w:tcBorders>
            <w:noWrap/>
            <w:vAlign w:val="bottom"/>
          </w:tcPr>
          <w:p w14:paraId="44991CDC" w14:textId="77777777" w:rsidR="00E54C61" w:rsidRPr="003F0DAC" w:rsidRDefault="00E54C61" w:rsidP="00820D12">
            <w:pPr>
              <w:rPr>
                <w:rFonts w:cs="Arial"/>
              </w:rPr>
            </w:pPr>
            <w:r w:rsidRPr="003F0DAC">
              <w:rPr>
                <w:rFonts w:cs="Arial"/>
              </w:rPr>
              <w:t>Augh</w:t>
            </w:r>
            <w:r w:rsidR="0067212D">
              <w:rPr>
                <w:rFonts w:cs="Arial"/>
              </w:rPr>
              <w:t>i</w:t>
            </w:r>
            <w:r w:rsidRPr="003F0DAC">
              <w:rPr>
                <w:rFonts w:cs="Arial"/>
              </w:rPr>
              <w:t>nish</w:t>
            </w:r>
          </w:p>
        </w:tc>
        <w:tc>
          <w:tcPr>
            <w:tcW w:w="2622" w:type="dxa"/>
            <w:tcBorders>
              <w:top w:val="single" w:sz="4" w:space="0" w:color="auto"/>
              <w:left w:val="single" w:sz="4" w:space="0" w:color="auto"/>
              <w:bottom w:val="single" w:sz="4" w:space="0" w:color="auto"/>
              <w:right w:val="single" w:sz="4" w:space="0" w:color="auto"/>
            </w:tcBorders>
            <w:noWrap/>
            <w:vAlign w:val="bottom"/>
          </w:tcPr>
          <w:p w14:paraId="44991CDD" w14:textId="77777777" w:rsidR="00E54C61" w:rsidRPr="00BF69DE" w:rsidRDefault="00E54C61" w:rsidP="00820D12">
            <w:pPr>
              <w:rPr>
                <w:rFonts w:cs="Arial"/>
                <w:highlight w:val="yellow"/>
              </w:rPr>
            </w:pPr>
            <w:r w:rsidRPr="00FD49CE">
              <w:rPr>
                <w:rFonts w:cs="Arial"/>
              </w:rPr>
              <w:t>Observer</w:t>
            </w:r>
          </w:p>
        </w:tc>
      </w:tr>
      <w:tr w:rsidR="000B5E8A" w:rsidRPr="00E56B08" w14:paraId="44991CE2" w14:textId="77777777" w:rsidTr="00C66CF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991CDF" w14:textId="77777777" w:rsidR="000B5E8A" w:rsidRPr="003F0DAC" w:rsidRDefault="000B5E8A" w:rsidP="00820D12">
            <w:pPr>
              <w:rPr>
                <w:rFonts w:cs="Arial"/>
              </w:rPr>
            </w:pPr>
            <w:r>
              <w:rPr>
                <w:rFonts w:cs="Arial"/>
              </w:rPr>
              <w:t>Connor Powell</w:t>
            </w:r>
          </w:p>
        </w:tc>
        <w:tc>
          <w:tcPr>
            <w:tcW w:w="2251" w:type="dxa"/>
            <w:tcBorders>
              <w:top w:val="single" w:sz="4" w:space="0" w:color="auto"/>
              <w:left w:val="single" w:sz="4" w:space="0" w:color="auto"/>
              <w:bottom w:val="single" w:sz="4" w:space="0" w:color="auto"/>
              <w:right w:val="single" w:sz="4" w:space="0" w:color="auto"/>
            </w:tcBorders>
            <w:noWrap/>
            <w:vAlign w:val="bottom"/>
          </w:tcPr>
          <w:p w14:paraId="44991CE0" w14:textId="77777777" w:rsidR="000B5E8A" w:rsidRPr="003F0DAC" w:rsidRDefault="000B5E8A" w:rsidP="00820D12">
            <w:pPr>
              <w:rPr>
                <w:rFonts w:cs="Arial"/>
              </w:rPr>
            </w:pPr>
            <w:r>
              <w:rPr>
                <w:rFonts w:cs="Arial"/>
              </w:rPr>
              <w:t>SSE</w:t>
            </w:r>
          </w:p>
        </w:tc>
        <w:tc>
          <w:tcPr>
            <w:tcW w:w="2622" w:type="dxa"/>
            <w:tcBorders>
              <w:top w:val="single" w:sz="4" w:space="0" w:color="auto"/>
              <w:left w:val="single" w:sz="4" w:space="0" w:color="auto"/>
              <w:bottom w:val="single" w:sz="4" w:space="0" w:color="auto"/>
              <w:right w:val="single" w:sz="4" w:space="0" w:color="auto"/>
            </w:tcBorders>
            <w:noWrap/>
            <w:vAlign w:val="bottom"/>
          </w:tcPr>
          <w:p w14:paraId="44991CE1" w14:textId="77777777" w:rsidR="000B5E8A" w:rsidRPr="00FD49CE" w:rsidRDefault="000B5E8A" w:rsidP="00820D12">
            <w:pPr>
              <w:rPr>
                <w:rFonts w:cs="Arial"/>
              </w:rPr>
            </w:pPr>
            <w:r>
              <w:rPr>
                <w:rFonts w:cs="Arial"/>
              </w:rPr>
              <w:t>Observer</w:t>
            </w:r>
          </w:p>
        </w:tc>
      </w:tr>
      <w:tr w:rsidR="00E54C61" w:rsidRPr="00E56B08" w14:paraId="44991CE6" w14:textId="77777777" w:rsidTr="00820D12">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991CE3" w14:textId="77777777" w:rsidR="00E54C61" w:rsidRDefault="000B5E8A" w:rsidP="00820D12">
            <w:pPr>
              <w:rPr>
                <w:rFonts w:cs="Arial"/>
              </w:rPr>
            </w:pPr>
            <w:r>
              <w:rPr>
                <w:rFonts w:cs="Arial"/>
              </w:rPr>
              <w:t>Simon Grimes</w:t>
            </w:r>
          </w:p>
        </w:tc>
        <w:tc>
          <w:tcPr>
            <w:tcW w:w="2251" w:type="dxa"/>
            <w:tcBorders>
              <w:top w:val="single" w:sz="4" w:space="0" w:color="auto"/>
              <w:left w:val="single" w:sz="4" w:space="0" w:color="auto"/>
              <w:bottom w:val="single" w:sz="4" w:space="0" w:color="auto"/>
              <w:right w:val="single" w:sz="4" w:space="0" w:color="auto"/>
            </w:tcBorders>
            <w:noWrap/>
            <w:vAlign w:val="bottom"/>
          </w:tcPr>
          <w:p w14:paraId="44991CE4" w14:textId="77777777" w:rsidR="00E54C61" w:rsidRDefault="000B5E8A" w:rsidP="00820D12">
            <w:pPr>
              <w:rPr>
                <w:rFonts w:cs="Arial"/>
              </w:rPr>
            </w:pPr>
            <w:r>
              <w:rPr>
                <w:rFonts w:cs="Arial"/>
              </w:rPr>
              <w:t>Eirgrid</w:t>
            </w:r>
          </w:p>
        </w:tc>
        <w:tc>
          <w:tcPr>
            <w:tcW w:w="2622" w:type="dxa"/>
            <w:tcBorders>
              <w:top w:val="single" w:sz="4" w:space="0" w:color="auto"/>
              <w:left w:val="single" w:sz="4" w:space="0" w:color="auto"/>
              <w:bottom w:val="single" w:sz="4" w:space="0" w:color="auto"/>
              <w:right w:val="single" w:sz="4" w:space="0" w:color="auto"/>
            </w:tcBorders>
            <w:noWrap/>
          </w:tcPr>
          <w:p w14:paraId="44991CE5" w14:textId="77777777" w:rsidR="00E54C61" w:rsidRPr="00FD49CE" w:rsidRDefault="000B5E8A" w:rsidP="00820D12">
            <w:pPr>
              <w:rPr>
                <w:rFonts w:cs="Arial"/>
              </w:rPr>
            </w:pPr>
            <w:r>
              <w:rPr>
                <w:rFonts w:cs="Arial"/>
              </w:rPr>
              <w:t>Observer</w:t>
            </w:r>
          </w:p>
        </w:tc>
      </w:tr>
      <w:tr w:rsidR="00E54C61" w:rsidRPr="00E56B08" w14:paraId="44991CEA" w14:textId="77777777" w:rsidTr="00820D12">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991CE7" w14:textId="77777777" w:rsidR="00E54C61" w:rsidRDefault="000B5E8A" w:rsidP="00820D12">
            <w:pPr>
              <w:rPr>
                <w:rFonts w:cs="Arial"/>
              </w:rPr>
            </w:pPr>
            <w:r>
              <w:rPr>
                <w:rFonts w:cs="Arial"/>
              </w:rPr>
              <w:t>Nuala Dunne</w:t>
            </w:r>
          </w:p>
        </w:tc>
        <w:tc>
          <w:tcPr>
            <w:tcW w:w="2251" w:type="dxa"/>
            <w:tcBorders>
              <w:top w:val="single" w:sz="4" w:space="0" w:color="auto"/>
              <w:left w:val="single" w:sz="4" w:space="0" w:color="auto"/>
              <w:bottom w:val="single" w:sz="4" w:space="0" w:color="auto"/>
              <w:right w:val="single" w:sz="4" w:space="0" w:color="auto"/>
            </w:tcBorders>
            <w:noWrap/>
            <w:vAlign w:val="bottom"/>
          </w:tcPr>
          <w:p w14:paraId="44991CE8" w14:textId="77777777" w:rsidR="00E54C61" w:rsidRDefault="000B5E8A" w:rsidP="00820D12">
            <w:pPr>
              <w:rPr>
                <w:rFonts w:cs="Arial"/>
              </w:rPr>
            </w:pPr>
            <w:r>
              <w:rPr>
                <w:rFonts w:cs="Arial"/>
              </w:rPr>
              <w:t>Eirgrid</w:t>
            </w:r>
          </w:p>
        </w:tc>
        <w:tc>
          <w:tcPr>
            <w:tcW w:w="2622" w:type="dxa"/>
            <w:tcBorders>
              <w:top w:val="single" w:sz="4" w:space="0" w:color="auto"/>
              <w:left w:val="single" w:sz="4" w:space="0" w:color="auto"/>
              <w:bottom w:val="single" w:sz="4" w:space="0" w:color="auto"/>
              <w:right w:val="single" w:sz="4" w:space="0" w:color="auto"/>
            </w:tcBorders>
            <w:noWrap/>
          </w:tcPr>
          <w:p w14:paraId="44991CE9" w14:textId="77777777" w:rsidR="00E54C61" w:rsidRPr="00FD49CE" w:rsidRDefault="000B5E8A" w:rsidP="00820D12">
            <w:pPr>
              <w:rPr>
                <w:rFonts w:cs="Arial"/>
              </w:rPr>
            </w:pPr>
            <w:r>
              <w:rPr>
                <w:rFonts w:cs="Arial"/>
              </w:rPr>
              <w:t>Observer</w:t>
            </w:r>
          </w:p>
        </w:tc>
      </w:tr>
      <w:tr w:rsidR="00E54C61" w:rsidRPr="00E56B08" w14:paraId="44991CEE" w14:textId="77777777" w:rsidTr="00820D12">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991CEB" w14:textId="77777777" w:rsidR="00E54C61" w:rsidRDefault="00E54C61" w:rsidP="00820D12">
            <w:pPr>
              <w:rPr>
                <w:rFonts w:cs="Arial"/>
              </w:rPr>
            </w:pPr>
            <w:r>
              <w:rPr>
                <w:rFonts w:cs="Arial"/>
              </w:rPr>
              <w:t>Eamonn Boland</w:t>
            </w:r>
          </w:p>
        </w:tc>
        <w:tc>
          <w:tcPr>
            <w:tcW w:w="2251" w:type="dxa"/>
            <w:tcBorders>
              <w:top w:val="single" w:sz="4" w:space="0" w:color="auto"/>
              <w:left w:val="single" w:sz="4" w:space="0" w:color="auto"/>
              <w:bottom w:val="single" w:sz="4" w:space="0" w:color="auto"/>
              <w:right w:val="single" w:sz="4" w:space="0" w:color="auto"/>
            </w:tcBorders>
            <w:noWrap/>
            <w:vAlign w:val="bottom"/>
          </w:tcPr>
          <w:p w14:paraId="44991CEC" w14:textId="77777777" w:rsidR="00E54C61" w:rsidRDefault="00E54C61" w:rsidP="00820D12">
            <w:pPr>
              <w:rPr>
                <w:rFonts w:cs="Arial"/>
              </w:rPr>
            </w:pPr>
            <w:r>
              <w:rPr>
                <w:rFonts w:cs="Arial"/>
              </w:rPr>
              <w:t>Brookfield Renewable</w:t>
            </w:r>
          </w:p>
        </w:tc>
        <w:tc>
          <w:tcPr>
            <w:tcW w:w="2622" w:type="dxa"/>
            <w:tcBorders>
              <w:top w:val="single" w:sz="4" w:space="0" w:color="auto"/>
              <w:left w:val="single" w:sz="4" w:space="0" w:color="auto"/>
              <w:bottom w:val="single" w:sz="4" w:space="0" w:color="auto"/>
              <w:right w:val="single" w:sz="4" w:space="0" w:color="auto"/>
            </w:tcBorders>
            <w:noWrap/>
          </w:tcPr>
          <w:p w14:paraId="44991CED" w14:textId="77777777" w:rsidR="00E54C61" w:rsidRPr="00FD49CE" w:rsidRDefault="00E54C61" w:rsidP="00820D12">
            <w:pPr>
              <w:rPr>
                <w:rFonts w:cs="Arial"/>
              </w:rPr>
            </w:pPr>
            <w:r>
              <w:rPr>
                <w:rFonts w:cs="Arial"/>
              </w:rPr>
              <w:t>Observer</w:t>
            </w:r>
          </w:p>
        </w:tc>
      </w:tr>
      <w:tr w:rsidR="000B5E8A" w:rsidRPr="00E56B08" w14:paraId="44991CF2" w14:textId="77777777" w:rsidTr="00820D12">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991CEF" w14:textId="77777777" w:rsidR="000B5E8A" w:rsidRDefault="000B5E8A" w:rsidP="00820D12">
            <w:pPr>
              <w:rPr>
                <w:rFonts w:cs="Arial"/>
              </w:rPr>
            </w:pPr>
            <w:r>
              <w:rPr>
                <w:rFonts w:cs="Arial"/>
              </w:rPr>
              <w:t>Brian Sherwin</w:t>
            </w:r>
          </w:p>
        </w:tc>
        <w:tc>
          <w:tcPr>
            <w:tcW w:w="2251" w:type="dxa"/>
            <w:tcBorders>
              <w:top w:val="single" w:sz="4" w:space="0" w:color="auto"/>
              <w:left w:val="single" w:sz="4" w:space="0" w:color="auto"/>
              <w:bottom w:val="single" w:sz="4" w:space="0" w:color="auto"/>
              <w:right w:val="single" w:sz="4" w:space="0" w:color="auto"/>
            </w:tcBorders>
            <w:noWrap/>
            <w:vAlign w:val="bottom"/>
          </w:tcPr>
          <w:p w14:paraId="44991CF0" w14:textId="77777777" w:rsidR="000B5E8A" w:rsidRDefault="000B5E8A" w:rsidP="00820D12">
            <w:pPr>
              <w:rPr>
                <w:rFonts w:cs="Arial"/>
              </w:rPr>
            </w:pPr>
            <w:r>
              <w:rPr>
                <w:rFonts w:cs="Arial"/>
              </w:rPr>
              <w:t>Eirgrid</w:t>
            </w:r>
          </w:p>
        </w:tc>
        <w:tc>
          <w:tcPr>
            <w:tcW w:w="2622" w:type="dxa"/>
            <w:tcBorders>
              <w:top w:val="single" w:sz="4" w:space="0" w:color="auto"/>
              <w:left w:val="single" w:sz="4" w:space="0" w:color="auto"/>
              <w:bottom w:val="single" w:sz="4" w:space="0" w:color="auto"/>
              <w:right w:val="single" w:sz="4" w:space="0" w:color="auto"/>
            </w:tcBorders>
            <w:noWrap/>
          </w:tcPr>
          <w:p w14:paraId="44991CF1" w14:textId="77777777" w:rsidR="000B5E8A" w:rsidRDefault="000B5E8A" w:rsidP="00820D12">
            <w:pPr>
              <w:rPr>
                <w:rFonts w:cs="Arial"/>
              </w:rPr>
            </w:pPr>
            <w:r>
              <w:rPr>
                <w:rFonts w:cs="Arial"/>
              </w:rPr>
              <w:t>Observer</w:t>
            </w:r>
          </w:p>
        </w:tc>
      </w:tr>
      <w:tr w:rsidR="00AC20D8" w:rsidRPr="00E56B08" w14:paraId="44991CF6" w14:textId="77777777" w:rsidTr="00AC20D8">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991CF3" w14:textId="77777777" w:rsidR="00AC20D8" w:rsidRDefault="00AC20D8" w:rsidP="00AC20D8">
            <w:pPr>
              <w:rPr>
                <w:rFonts w:cs="Arial"/>
              </w:rPr>
            </w:pPr>
            <w:r>
              <w:rPr>
                <w:rFonts w:cs="Arial"/>
              </w:rPr>
              <w:t>Cormac Daly</w:t>
            </w:r>
          </w:p>
        </w:tc>
        <w:tc>
          <w:tcPr>
            <w:tcW w:w="2251" w:type="dxa"/>
            <w:tcBorders>
              <w:top w:val="single" w:sz="4" w:space="0" w:color="auto"/>
              <w:left w:val="single" w:sz="4" w:space="0" w:color="auto"/>
              <w:bottom w:val="single" w:sz="4" w:space="0" w:color="auto"/>
              <w:right w:val="single" w:sz="4" w:space="0" w:color="auto"/>
            </w:tcBorders>
            <w:noWrap/>
            <w:vAlign w:val="bottom"/>
          </w:tcPr>
          <w:p w14:paraId="44991CF4" w14:textId="77777777" w:rsidR="00AC20D8" w:rsidRDefault="00AC20D8" w:rsidP="00AC20D8">
            <w:pPr>
              <w:rPr>
                <w:rFonts w:cs="Arial"/>
              </w:rPr>
            </w:pPr>
            <w:r>
              <w:rPr>
                <w:rFonts w:cs="Arial"/>
              </w:rPr>
              <w:t>Tynagh Energy</w:t>
            </w:r>
          </w:p>
        </w:tc>
        <w:tc>
          <w:tcPr>
            <w:tcW w:w="2622" w:type="dxa"/>
            <w:tcBorders>
              <w:top w:val="single" w:sz="4" w:space="0" w:color="auto"/>
              <w:left w:val="single" w:sz="4" w:space="0" w:color="auto"/>
              <w:bottom w:val="single" w:sz="4" w:space="0" w:color="auto"/>
              <w:right w:val="single" w:sz="4" w:space="0" w:color="auto"/>
            </w:tcBorders>
            <w:noWrap/>
          </w:tcPr>
          <w:p w14:paraId="44991CF5" w14:textId="77777777" w:rsidR="00AC20D8" w:rsidRDefault="00AC20D8" w:rsidP="00AC20D8">
            <w:pPr>
              <w:rPr>
                <w:rFonts w:cs="Arial"/>
              </w:rPr>
            </w:pPr>
            <w:r>
              <w:rPr>
                <w:rFonts w:cs="Arial"/>
              </w:rPr>
              <w:t>Generator Member</w:t>
            </w:r>
          </w:p>
        </w:tc>
      </w:tr>
    </w:tbl>
    <w:p w14:paraId="44991CF7" w14:textId="77777777" w:rsidR="000F1A5E" w:rsidRPr="00AC20D8" w:rsidRDefault="000F1A5E" w:rsidP="00F00D7D">
      <w:pPr>
        <w:spacing w:before="0" w:after="0"/>
        <w:jc w:val="both"/>
        <w:rPr>
          <w:rFonts w:cs="Arial"/>
          <w:b/>
          <w:highlight w:val="yellow"/>
          <w:lang w:val="en-IE"/>
        </w:rPr>
      </w:pPr>
    </w:p>
    <w:p w14:paraId="44991CF8" w14:textId="77777777" w:rsidR="00A654A3" w:rsidRPr="002554BA" w:rsidRDefault="00A654A3" w:rsidP="007D6616">
      <w:pPr>
        <w:spacing w:before="0" w:after="0"/>
        <w:rPr>
          <w:rFonts w:cs="Arial"/>
          <w:highlight w:val="yellow"/>
          <w:lang w:val="en-IE"/>
        </w:rPr>
      </w:pPr>
    </w:p>
    <w:p w14:paraId="44991CF9" w14:textId="77777777" w:rsidR="009027B2" w:rsidRPr="00AA203F" w:rsidRDefault="00607F3C" w:rsidP="007D6616">
      <w:pPr>
        <w:pStyle w:val="Heading1"/>
        <w:pageBreakBefore w:val="0"/>
        <w:numPr>
          <w:ilvl w:val="0"/>
          <w:numId w:val="6"/>
        </w:numPr>
        <w:spacing w:before="0"/>
        <w:rPr>
          <w:rFonts w:cs="Arial"/>
        </w:rPr>
      </w:pPr>
      <w:bookmarkStart w:id="22" w:name="_Toc530558693"/>
      <w:r>
        <w:rPr>
          <w:rFonts w:cs="Arial"/>
        </w:rPr>
        <w:t>Semo Update</w:t>
      </w:r>
      <w:bookmarkEnd w:id="22"/>
    </w:p>
    <w:p w14:paraId="44991CFA" w14:textId="77777777" w:rsidR="004D20C2" w:rsidRDefault="004D20C2" w:rsidP="007D6616">
      <w:pPr>
        <w:spacing w:before="0" w:after="0"/>
        <w:rPr>
          <w:rFonts w:cs="Arial"/>
        </w:rPr>
      </w:pPr>
    </w:p>
    <w:p w14:paraId="44991CFB" w14:textId="77777777" w:rsidR="007D6616" w:rsidRDefault="005014E3" w:rsidP="007D45A9">
      <w:pPr>
        <w:spacing w:before="0" w:after="0"/>
        <w:jc w:val="both"/>
        <w:rPr>
          <w:rFonts w:cs="Arial"/>
        </w:rPr>
      </w:pPr>
      <w:r>
        <w:rPr>
          <w:rFonts w:cs="Arial"/>
        </w:rPr>
        <w:t>Secretariat welcomed all</w:t>
      </w:r>
      <w:r w:rsidR="007D45A9">
        <w:rPr>
          <w:rFonts w:cs="Arial"/>
        </w:rPr>
        <w:t xml:space="preserve"> attendees</w:t>
      </w:r>
      <w:r>
        <w:rPr>
          <w:rFonts w:cs="Arial"/>
        </w:rPr>
        <w:t xml:space="preserve"> to the Modifications Meeting. </w:t>
      </w:r>
      <w:r w:rsidR="007D45A9">
        <w:rPr>
          <w:rFonts w:cs="Arial"/>
        </w:rPr>
        <w:t>Congratulations were</w:t>
      </w:r>
      <w:r>
        <w:rPr>
          <w:rFonts w:cs="Arial"/>
        </w:rPr>
        <w:t xml:space="preserve"> given to Julie Anne Hannon for retaining her position as Chairperson and her ongoing support to the Secretariat was noted. </w:t>
      </w:r>
      <w:r w:rsidR="00AC20D8">
        <w:rPr>
          <w:rFonts w:cs="Arial"/>
        </w:rPr>
        <w:t>The Vice-Chair will be confirmed shortly.</w:t>
      </w:r>
    </w:p>
    <w:p w14:paraId="44991CFC" w14:textId="77777777" w:rsidR="007D45A9" w:rsidRDefault="007D45A9" w:rsidP="007D45A9">
      <w:pPr>
        <w:spacing w:before="0" w:after="0"/>
        <w:jc w:val="both"/>
        <w:rPr>
          <w:rFonts w:cs="Arial"/>
        </w:rPr>
      </w:pPr>
    </w:p>
    <w:p w14:paraId="44991CFD" w14:textId="77777777" w:rsidR="007D45A9" w:rsidRDefault="00AC20D8" w:rsidP="007D45A9">
      <w:pPr>
        <w:spacing w:before="0" w:after="0"/>
        <w:jc w:val="both"/>
        <w:rPr>
          <w:rFonts w:cs="Arial"/>
        </w:rPr>
      </w:pPr>
      <w:r>
        <w:rPr>
          <w:rFonts w:cs="Arial"/>
        </w:rPr>
        <w:t>M</w:t>
      </w:r>
      <w:r w:rsidR="007D45A9">
        <w:rPr>
          <w:rFonts w:cs="Arial"/>
        </w:rPr>
        <w:t>inutes for Meeting 85 and Meeting 86 were</w:t>
      </w:r>
      <w:r>
        <w:rPr>
          <w:rFonts w:cs="Arial"/>
        </w:rPr>
        <w:t xml:space="preserve"> read and</w:t>
      </w:r>
      <w:r w:rsidR="007D45A9">
        <w:rPr>
          <w:rFonts w:cs="Arial"/>
        </w:rPr>
        <w:t xml:space="preserve"> approved and they </w:t>
      </w:r>
      <w:r>
        <w:rPr>
          <w:rFonts w:cs="Arial"/>
        </w:rPr>
        <w:t>will be published following the meeting</w:t>
      </w:r>
      <w:r w:rsidR="007D45A9">
        <w:rPr>
          <w:rFonts w:cs="Arial"/>
        </w:rPr>
        <w:t>.</w:t>
      </w:r>
    </w:p>
    <w:p w14:paraId="44991CFE" w14:textId="77777777" w:rsidR="00770781" w:rsidRPr="002554BA" w:rsidRDefault="00770781" w:rsidP="007D6616">
      <w:pPr>
        <w:spacing w:before="0" w:after="0"/>
        <w:rPr>
          <w:rFonts w:cs="Arial"/>
          <w:highlight w:val="yellow"/>
        </w:rPr>
      </w:pPr>
    </w:p>
    <w:p w14:paraId="44991CFF" w14:textId="77777777" w:rsidR="00B96F4E" w:rsidRDefault="003B6EC0" w:rsidP="007D6616">
      <w:pPr>
        <w:spacing w:before="0" w:after="0"/>
        <w:rPr>
          <w:rFonts w:cs="Arial"/>
          <w:b/>
        </w:rPr>
      </w:pPr>
      <w:r w:rsidRPr="001C31AB">
        <w:rPr>
          <w:rFonts w:cs="Arial"/>
          <w:b/>
        </w:rPr>
        <w:t>Programme of Work</w:t>
      </w:r>
    </w:p>
    <w:p w14:paraId="44991D00" w14:textId="77777777" w:rsidR="007D45A9" w:rsidRDefault="007D45A9" w:rsidP="007D6616">
      <w:pPr>
        <w:spacing w:before="0" w:after="0"/>
        <w:rPr>
          <w:rFonts w:cs="Arial"/>
          <w:b/>
        </w:rPr>
      </w:pPr>
    </w:p>
    <w:p w14:paraId="44991D01" w14:textId="77777777" w:rsidR="007D45A9" w:rsidRPr="007D45A9" w:rsidRDefault="007D45A9" w:rsidP="007D45A9">
      <w:pPr>
        <w:spacing w:before="0" w:after="0"/>
        <w:jc w:val="both"/>
        <w:rPr>
          <w:rFonts w:cs="Arial"/>
        </w:rPr>
      </w:pPr>
      <w:r>
        <w:rPr>
          <w:rFonts w:cs="Arial"/>
        </w:rPr>
        <w:t>Secretariat expressed that this is a very detailed document and a true reflection of the work that has been put in by all. The</w:t>
      </w:r>
      <w:r w:rsidR="00AC20D8">
        <w:rPr>
          <w:rFonts w:cs="Arial"/>
        </w:rPr>
        <w:t xml:space="preserve"> vast majority of proposals have been approved at RA Decision level and are awaiting a code update.  It is </w:t>
      </w:r>
      <w:r w:rsidR="00D974C2">
        <w:rPr>
          <w:rFonts w:cs="Arial"/>
        </w:rPr>
        <w:t>hoped that</w:t>
      </w:r>
      <w:r w:rsidR="00AC20D8">
        <w:rPr>
          <w:rFonts w:cs="Arial"/>
        </w:rPr>
        <w:t xml:space="preserve"> Version 21.0 of the T&amp;SC will be published </w:t>
      </w:r>
      <w:r>
        <w:rPr>
          <w:rFonts w:cs="Arial"/>
        </w:rPr>
        <w:t>before the next Modifications meeting on 12 December 2018 or, by latest the end of December 2018.</w:t>
      </w:r>
    </w:p>
    <w:p w14:paraId="44991D02" w14:textId="77777777" w:rsidR="003B6EC0" w:rsidRPr="001C31AB" w:rsidRDefault="003B6EC0" w:rsidP="007D6616">
      <w:pPr>
        <w:spacing w:before="0" w:after="0"/>
        <w:rPr>
          <w:rFonts w:cs="Arial"/>
        </w:rPr>
      </w:pPr>
    </w:p>
    <w:p w14:paraId="44991D03" w14:textId="77777777" w:rsidR="00A84BC2" w:rsidRPr="001C31AB" w:rsidRDefault="00607F3C" w:rsidP="0053136E">
      <w:pPr>
        <w:pStyle w:val="Heading1"/>
        <w:pageBreakBefore w:val="0"/>
        <w:numPr>
          <w:ilvl w:val="0"/>
          <w:numId w:val="6"/>
        </w:numPr>
        <w:jc w:val="both"/>
        <w:rPr>
          <w:rFonts w:cs="Arial"/>
        </w:rPr>
      </w:pPr>
      <w:bookmarkStart w:id="23" w:name="_Toc530558694"/>
      <w:r>
        <w:rPr>
          <w:rFonts w:cs="Arial"/>
        </w:rPr>
        <w:t>Review of Actions</w:t>
      </w:r>
      <w:bookmarkEnd w:id="23"/>
    </w:p>
    <w:p w14:paraId="44991D04" w14:textId="77777777" w:rsidR="009126CE" w:rsidRPr="00042DD9" w:rsidRDefault="009C6855" w:rsidP="00F00D7D">
      <w:pPr>
        <w:tabs>
          <w:tab w:val="left" w:pos="1139"/>
        </w:tabs>
      </w:pPr>
      <w:r>
        <w:t xml:space="preserve"> </w:t>
      </w:r>
    </w:p>
    <w:tbl>
      <w:tblPr>
        <w:tblStyle w:val="TableGrid"/>
        <w:tblW w:w="0" w:type="auto"/>
        <w:tblLook w:val="04A0" w:firstRow="1" w:lastRow="0" w:firstColumn="1" w:lastColumn="0" w:noHBand="0" w:noVBand="1"/>
      </w:tblPr>
      <w:tblGrid>
        <w:gridCol w:w="4878"/>
        <w:gridCol w:w="4878"/>
      </w:tblGrid>
      <w:tr w:rsidR="00096DF5" w:rsidRPr="001112B7" w14:paraId="44991D11" w14:textId="77777777" w:rsidTr="007D45A9">
        <w:tc>
          <w:tcPr>
            <w:tcW w:w="4878" w:type="dxa"/>
          </w:tcPr>
          <w:p w14:paraId="44991D05" w14:textId="77777777" w:rsidR="00096DF5" w:rsidRPr="001112B7" w:rsidRDefault="00096DF5" w:rsidP="00096DF5">
            <w:pPr>
              <w:pStyle w:val="Bullet1"/>
              <w:numPr>
                <w:ilvl w:val="0"/>
                <w:numId w:val="0"/>
              </w:numPr>
              <w:ind w:left="360" w:hanging="360"/>
              <w:jc w:val="both"/>
              <w:rPr>
                <w:rFonts w:cs="Arial"/>
              </w:rPr>
            </w:pPr>
            <w:bookmarkStart w:id="24" w:name="_Toc505690210"/>
            <w:r w:rsidRPr="001112B7">
              <w:rPr>
                <w:rFonts w:cs="Arial"/>
              </w:rPr>
              <w:t>Mod_03_18 Autoproducer Credi</w:t>
            </w:r>
            <w:r w:rsidR="00CB7349">
              <w:rPr>
                <w:rFonts w:cs="Arial"/>
              </w:rPr>
              <w:t>t</w:t>
            </w:r>
            <w:r w:rsidRPr="001112B7">
              <w:rPr>
                <w:rFonts w:cs="Arial"/>
              </w:rPr>
              <w:t xml:space="preserve"> Cover</w:t>
            </w:r>
            <w:bookmarkEnd w:id="24"/>
            <w:r w:rsidRPr="001112B7">
              <w:rPr>
                <w:rFonts w:cs="Arial"/>
              </w:rPr>
              <w:t xml:space="preserve"> </w:t>
            </w:r>
          </w:p>
          <w:p w14:paraId="44991D06" w14:textId="77777777" w:rsidR="00096DF5" w:rsidRDefault="00096DF5" w:rsidP="00096DF5">
            <w:pPr>
              <w:tabs>
                <w:tab w:val="left" w:pos="1139"/>
              </w:tabs>
              <w:rPr>
                <w:rFonts w:cs="Arial"/>
              </w:rPr>
            </w:pPr>
          </w:p>
          <w:p w14:paraId="44991D07" w14:textId="77777777" w:rsidR="007D45A9" w:rsidRDefault="007D45A9" w:rsidP="00096DF5">
            <w:pPr>
              <w:tabs>
                <w:tab w:val="left" w:pos="1139"/>
              </w:tabs>
              <w:rPr>
                <w:rFonts w:cs="Arial"/>
              </w:rPr>
            </w:pPr>
          </w:p>
          <w:p w14:paraId="44991D08" w14:textId="77777777" w:rsidR="007D45A9" w:rsidRDefault="007D45A9" w:rsidP="00096DF5">
            <w:pPr>
              <w:tabs>
                <w:tab w:val="left" w:pos="1139"/>
              </w:tabs>
              <w:rPr>
                <w:rFonts w:cs="Arial"/>
              </w:rPr>
            </w:pPr>
          </w:p>
          <w:p w14:paraId="44991D09" w14:textId="77777777" w:rsidR="007D45A9" w:rsidRDefault="007D45A9" w:rsidP="00096DF5">
            <w:pPr>
              <w:tabs>
                <w:tab w:val="left" w:pos="1139"/>
              </w:tabs>
              <w:rPr>
                <w:rFonts w:cs="Arial"/>
              </w:rPr>
            </w:pPr>
          </w:p>
          <w:p w14:paraId="44991D0A" w14:textId="77777777" w:rsidR="007D45A9" w:rsidRDefault="007D45A9" w:rsidP="00096DF5">
            <w:pPr>
              <w:tabs>
                <w:tab w:val="left" w:pos="1139"/>
              </w:tabs>
              <w:rPr>
                <w:rFonts w:cs="Arial"/>
              </w:rPr>
            </w:pPr>
          </w:p>
          <w:p w14:paraId="44991D0B" w14:textId="77777777" w:rsidR="007D45A9" w:rsidRDefault="007D45A9" w:rsidP="00096DF5">
            <w:pPr>
              <w:tabs>
                <w:tab w:val="left" w:pos="1139"/>
              </w:tabs>
              <w:rPr>
                <w:rFonts w:cs="Arial"/>
              </w:rPr>
            </w:pPr>
          </w:p>
          <w:p w14:paraId="44991D0C" w14:textId="77777777" w:rsidR="007D45A9" w:rsidRDefault="007D45A9" w:rsidP="00096DF5">
            <w:pPr>
              <w:tabs>
                <w:tab w:val="left" w:pos="1139"/>
              </w:tabs>
              <w:rPr>
                <w:rFonts w:cs="Arial"/>
              </w:rPr>
            </w:pPr>
          </w:p>
          <w:p w14:paraId="44991D0D" w14:textId="77777777" w:rsidR="007D45A9" w:rsidRPr="001112B7" w:rsidRDefault="007D45A9" w:rsidP="00096DF5">
            <w:pPr>
              <w:tabs>
                <w:tab w:val="left" w:pos="1139"/>
              </w:tabs>
              <w:rPr>
                <w:rFonts w:cs="Arial"/>
              </w:rPr>
            </w:pPr>
          </w:p>
        </w:tc>
        <w:tc>
          <w:tcPr>
            <w:tcW w:w="4878" w:type="dxa"/>
          </w:tcPr>
          <w:p w14:paraId="44991D0E" w14:textId="77777777" w:rsidR="00096DF5" w:rsidRPr="001112B7" w:rsidRDefault="00096DF5" w:rsidP="007D45A9">
            <w:pPr>
              <w:pStyle w:val="Bullet1"/>
              <w:numPr>
                <w:ilvl w:val="0"/>
                <w:numId w:val="5"/>
              </w:numPr>
              <w:rPr>
                <w:rFonts w:cs="Arial"/>
              </w:rPr>
            </w:pPr>
            <w:r w:rsidRPr="001112B7">
              <w:rPr>
                <w:rFonts w:cs="Arial"/>
              </w:rPr>
              <w:t xml:space="preserve">Proposer to liaise with Working Group to develop version 2.0 of this proposal following the establishment of said Working Group - </w:t>
            </w:r>
            <w:r w:rsidRPr="001112B7">
              <w:rPr>
                <w:rFonts w:cs="Arial"/>
                <w:b/>
              </w:rPr>
              <w:t>Open</w:t>
            </w:r>
          </w:p>
          <w:p w14:paraId="44991D0F" w14:textId="77777777" w:rsidR="00096DF5" w:rsidRPr="001112B7" w:rsidRDefault="00096DF5" w:rsidP="007D45A9">
            <w:pPr>
              <w:pStyle w:val="Bullet1"/>
              <w:numPr>
                <w:ilvl w:val="0"/>
                <w:numId w:val="5"/>
              </w:numPr>
              <w:rPr>
                <w:rFonts w:cs="Arial"/>
              </w:rPr>
            </w:pPr>
            <w:r w:rsidRPr="001112B7">
              <w:rPr>
                <w:rFonts w:cs="Arial"/>
              </w:rPr>
              <w:t xml:space="preserve">Secretariat to establish a Working Group – </w:t>
            </w:r>
            <w:r w:rsidRPr="001112B7">
              <w:rPr>
                <w:rFonts w:cs="Arial"/>
                <w:b/>
              </w:rPr>
              <w:t>Open</w:t>
            </w:r>
          </w:p>
          <w:p w14:paraId="44991D10" w14:textId="77777777" w:rsidR="00096DF5" w:rsidRPr="001112B7" w:rsidRDefault="00820D12" w:rsidP="007D45A9">
            <w:pPr>
              <w:pStyle w:val="Bullet1"/>
              <w:numPr>
                <w:ilvl w:val="0"/>
                <w:numId w:val="5"/>
              </w:numPr>
              <w:rPr>
                <w:rFonts w:cs="Arial"/>
                <w:b/>
              </w:rPr>
            </w:pPr>
            <w:r w:rsidRPr="001112B7">
              <w:rPr>
                <w:rFonts w:cs="Arial"/>
              </w:rPr>
              <w:t xml:space="preserve">Secretariat to request extension for this modification to be placed on to D+2 - </w:t>
            </w:r>
            <w:r w:rsidRPr="001112B7">
              <w:rPr>
                <w:rFonts w:cs="Arial"/>
                <w:b/>
              </w:rPr>
              <w:t>Open</w:t>
            </w:r>
          </w:p>
        </w:tc>
      </w:tr>
      <w:tr w:rsidR="00096DF5" w:rsidRPr="001112B7" w14:paraId="44991D19" w14:textId="77777777" w:rsidTr="00820D12">
        <w:tc>
          <w:tcPr>
            <w:tcW w:w="4878" w:type="dxa"/>
          </w:tcPr>
          <w:p w14:paraId="44991D12" w14:textId="77777777" w:rsidR="00096DF5" w:rsidRPr="001112B7" w:rsidRDefault="00096DF5" w:rsidP="00096DF5">
            <w:pPr>
              <w:pStyle w:val="Bullet1"/>
              <w:numPr>
                <w:ilvl w:val="0"/>
                <w:numId w:val="0"/>
              </w:numPr>
              <w:ind w:left="360" w:hanging="360"/>
              <w:rPr>
                <w:rFonts w:cs="Arial"/>
              </w:rPr>
            </w:pPr>
            <w:r w:rsidRPr="001112B7">
              <w:rPr>
                <w:rFonts w:cs="Arial"/>
              </w:rPr>
              <w:t xml:space="preserve">Mod_06_18 Clarification of Marginal </w:t>
            </w:r>
          </w:p>
          <w:p w14:paraId="44991D13" w14:textId="77777777" w:rsidR="00096DF5" w:rsidRPr="001112B7" w:rsidRDefault="00096DF5" w:rsidP="00096DF5">
            <w:pPr>
              <w:pStyle w:val="Bullet1"/>
              <w:numPr>
                <w:ilvl w:val="0"/>
                <w:numId w:val="0"/>
              </w:numPr>
              <w:ind w:left="360" w:hanging="360"/>
              <w:rPr>
                <w:rFonts w:cs="Arial"/>
              </w:rPr>
            </w:pPr>
            <w:r w:rsidRPr="001112B7">
              <w:rPr>
                <w:rFonts w:cs="Arial"/>
              </w:rPr>
              <w:t xml:space="preserve">Energy Action Price Calculation </w:t>
            </w:r>
          </w:p>
          <w:p w14:paraId="44991D14" w14:textId="77777777" w:rsidR="00096DF5" w:rsidRPr="001112B7" w:rsidRDefault="00096DF5" w:rsidP="00096DF5">
            <w:pPr>
              <w:pStyle w:val="Bullet1"/>
              <w:numPr>
                <w:ilvl w:val="0"/>
                <w:numId w:val="0"/>
              </w:numPr>
              <w:ind w:left="360" w:hanging="360"/>
              <w:rPr>
                <w:rFonts w:cs="Arial"/>
              </w:rPr>
            </w:pPr>
            <w:r w:rsidRPr="001112B7">
              <w:rPr>
                <w:rFonts w:cs="Arial"/>
              </w:rPr>
              <w:t xml:space="preserve">Including Scenario When All Actions </w:t>
            </w:r>
          </w:p>
          <w:p w14:paraId="44991D15" w14:textId="77777777" w:rsidR="00096DF5" w:rsidRPr="00D974C2" w:rsidRDefault="00096DF5" w:rsidP="00D974C2">
            <w:pPr>
              <w:pStyle w:val="Bullet1"/>
              <w:numPr>
                <w:ilvl w:val="0"/>
                <w:numId w:val="0"/>
              </w:numPr>
              <w:ind w:left="360" w:hanging="360"/>
              <w:rPr>
                <w:rFonts w:cs="Arial"/>
              </w:rPr>
            </w:pPr>
            <w:r w:rsidRPr="001112B7">
              <w:rPr>
                <w:rFonts w:cs="Arial"/>
              </w:rPr>
              <w:t>Are Flagged</w:t>
            </w:r>
          </w:p>
        </w:tc>
        <w:tc>
          <w:tcPr>
            <w:tcW w:w="4878" w:type="dxa"/>
          </w:tcPr>
          <w:p w14:paraId="44991D16" w14:textId="77777777" w:rsidR="00B27D7D" w:rsidRPr="001112B7" w:rsidRDefault="00B27D7D" w:rsidP="00820D12">
            <w:pPr>
              <w:pStyle w:val="Bullet1"/>
              <w:numPr>
                <w:ilvl w:val="0"/>
                <w:numId w:val="0"/>
              </w:numPr>
              <w:ind w:left="1080"/>
              <w:rPr>
                <w:rFonts w:cs="Arial"/>
              </w:rPr>
            </w:pPr>
          </w:p>
          <w:p w14:paraId="44991D17" w14:textId="77777777" w:rsidR="00096DF5" w:rsidRPr="001112B7" w:rsidRDefault="00096DF5" w:rsidP="0084213C">
            <w:pPr>
              <w:pStyle w:val="Bullet1"/>
              <w:numPr>
                <w:ilvl w:val="0"/>
                <w:numId w:val="37"/>
              </w:numPr>
              <w:rPr>
                <w:rFonts w:cs="Arial"/>
              </w:rPr>
            </w:pPr>
            <w:r w:rsidRPr="001112B7">
              <w:rPr>
                <w:rFonts w:cs="Arial"/>
              </w:rPr>
              <w:t>Review possibility of Plain English document in the longer term</w:t>
            </w:r>
            <w:r w:rsidRPr="001112B7">
              <w:rPr>
                <w:rFonts w:cs="Arial"/>
                <w:b/>
              </w:rPr>
              <w:t xml:space="preserve"> - </w:t>
            </w:r>
            <w:r w:rsidR="0084213C">
              <w:rPr>
                <w:rFonts w:cs="Arial"/>
                <w:b/>
              </w:rPr>
              <w:t>Closed</w:t>
            </w:r>
          </w:p>
          <w:p w14:paraId="44991D18" w14:textId="77777777" w:rsidR="00096DF5" w:rsidRPr="001112B7" w:rsidRDefault="00096DF5" w:rsidP="00820D12">
            <w:pPr>
              <w:tabs>
                <w:tab w:val="left" w:pos="1139"/>
              </w:tabs>
              <w:rPr>
                <w:rFonts w:cs="Arial"/>
                <w:highlight w:val="yellow"/>
              </w:rPr>
            </w:pPr>
          </w:p>
        </w:tc>
      </w:tr>
      <w:tr w:rsidR="00B27D7D" w:rsidRPr="001112B7" w14:paraId="44991D22" w14:textId="77777777" w:rsidTr="00820D12">
        <w:tc>
          <w:tcPr>
            <w:tcW w:w="4878" w:type="dxa"/>
          </w:tcPr>
          <w:p w14:paraId="44991D1A" w14:textId="77777777" w:rsidR="00B27D7D" w:rsidRPr="001112B7" w:rsidRDefault="00B27D7D" w:rsidP="00B27D7D">
            <w:pPr>
              <w:pStyle w:val="Bullet1"/>
              <w:numPr>
                <w:ilvl w:val="0"/>
                <w:numId w:val="0"/>
              </w:numPr>
              <w:ind w:left="360" w:hanging="360"/>
              <w:rPr>
                <w:rFonts w:cs="Arial"/>
              </w:rPr>
            </w:pPr>
            <w:r w:rsidRPr="001112B7">
              <w:rPr>
                <w:rFonts w:cs="Arial"/>
              </w:rPr>
              <w:t xml:space="preserve">Mod_07_18 Clarifications of Use Of </w:t>
            </w:r>
          </w:p>
          <w:p w14:paraId="44991D1B" w14:textId="77777777" w:rsidR="00B27D7D" w:rsidRPr="001112B7" w:rsidRDefault="00B27D7D" w:rsidP="00B27D7D">
            <w:pPr>
              <w:pStyle w:val="Bullet1"/>
              <w:numPr>
                <w:ilvl w:val="0"/>
                <w:numId w:val="0"/>
              </w:numPr>
              <w:ind w:left="360" w:hanging="360"/>
              <w:rPr>
                <w:rFonts w:cs="Arial"/>
              </w:rPr>
            </w:pPr>
            <w:r w:rsidRPr="001112B7">
              <w:rPr>
                <w:rFonts w:cs="Arial"/>
              </w:rPr>
              <w:t xml:space="preserve">Variable “b” in NIV and Par Tagging </w:t>
            </w:r>
          </w:p>
          <w:p w14:paraId="44991D1C" w14:textId="77777777" w:rsidR="00B27D7D" w:rsidRPr="001112B7" w:rsidRDefault="00B27D7D" w:rsidP="00B27D7D">
            <w:pPr>
              <w:pStyle w:val="Bullet1"/>
              <w:numPr>
                <w:ilvl w:val="0"/>
                <w:numId w:val="0"/>
              </w:numPr>
              <w:ind w:left="360" w:hanging="360"/>
              <w:rPr>
                <w:rFonts w:cs="Arial"/>
              </w:rPr>
            </w:pPr>
            <w:r w:rsidRPr="001112B7">
              <w:rPr>
                <w:rFonts w:cs="Arial"/>
              </w:rPr>
              <w:t>Scenarios</w:t>
            </w:r>
          </w:p>
          <w:p w14:paraId="44991D1D" w14:textId="77777777" w:rsidR="00B27D7D" w:rsidRDefault="00B27D7D" w:rsidP="00096DF5">
            <w:pPr>
              <w:pStyle w:val="Bullet1"/>
              <w:numPr>
                <w:ilvl w:val="0"/>
                <w:numId w:val="0"/>
              </w:numPr>
              <w:ind w:left="360" w:hanging="360"/>
              <w:rPr>
                <w:rFonts w:cs="Arial"/>
              </w:rPr>
            </w:pPr>
          </w:p>
          <w:p w14:paraId="44991D1E" w14:textId="77777777" w:rsidR="00AC6293" w:rsidRPr="001112B7" w:rsidRDefault="00AC6293" w:rsidP="00096DF5">
            <w:pPr>
              <w:pStyle w:val="Bullet1"/>
              <w:numPr>
                <w:ilvl w:val="0"/>
                <w:numId w:val="0"/>
              </w:numPr>
              <w:ind w:left="360" w:hanging="360"/>
              <w:rPr>
                <w:rFonts w:cs="Arial"/>
              </w:rPr>
            </w:pPr>
          </w:p>
          <w:p w14:paraId="44991D1F" w14:textId="77777777" w:rsidR="00820D12" w:rsidRPr="001112B7" w:rsidRDefault="00820D12" w:rsidP="00096DF5">
            <w:pPr>
              <w:pStyle w:val="Bullet1"/>
              <w:numPr>
                <w:ilvl w:val="0"/>
                <w:numId w:val="0"/>
              </w:numPr>
              <w:ind w:left="360" w:hanging="360"/>
              <w:rPr>
                <w:rFonts w:cs="Arial"/>
              </w:rPr>
            </w:pPr>
          </w:p>
        </w:tc>
        <w:tc>
          <w:tcPr>
            <w:tcW w:w="4878" w:type="dxa"/>
          </w:tcPr>
          <w:p w14:paraId="44991D20" w14:textId="77777777" w:rsidR="00B27D7D" w:rsidRPr="001112B7" w:rsidRDefault="00B27D7D" w:rsidP="0084213C">
            <w:pPr>
              <w:pStyle w:val="Bullet1"/>
              <w:numPr>
                <w:ilvl w:val="0"/>
                <w:numId w:val="36"/>
              </w:numPr>
              <w:rPr>
                <w:rFonts w:cs="Arial"/>
              </w:rPr>
            </w:pPr>
            <w:r w:rsidRPr="001112B7">
              <w:rPr>
                <w:rFonts w:cs="Arial"/>
              </w:rPr>
              <w:t xml:space="preserve">Proposer to assess developing Plain English guide - </w:t>
            </w:r>
            <w:r w:rsidR="0084213C">
              <w:rPr>
                <w:rFonts w:cs="Arial"/>
                <w:b/>
              </w:rPr>
              <w:t>Closed</w:t>
            </w:r>
          </w:p>
          <w:p w14:paraId="44991D21" w14:textId="77777777" w:rsidR="00B27D7D" w:rsidRPr="001112B7" w:rsidRDefault="00B27D7D" w:rsidP="00820D12">
            <w:pPr>
              <w:pStyle w:val="Bullet1"/>
              <w:numPr>
                <w:ilvl w:val="0"/>
                <w:numId w:val="0"/>
              </w:numPr>
              <w:ind w:left="1080"/>
              <w:rPr>
                <w:rFonts w:cs="Arial"/>
              </w:rPr>
            </w:pPr>
          </w:p>
        </w:tc>
      </w:tr>
      <w:tr w:rsidR="00B27D7D" w:rsidRPr="001112B7" w14:paraId="44991D26" w14:textId="77777777" w:rsidTr="00820D12">
        <w:tc>
          <w:tcPr>
            <w:tcW w:w="4878" w:type="dxa"/>
          </w:tcPr>
          <w:p w14:paraId="44991D23" w14:textId="77777777" w:rsidR="00B27D7D" w:rsidRPr="001112B7" w:rsidRDefault="00B27D7D" w:rsidP="00096DF5">
            <w:pPr>
              <w:pStyle w:val="Bullet1"/>
              <w:numPr>
                <w:ilvl w:val="0"/>
                <w:numId w:val="0"/>
              </w:numPr>
              <w:ind w:left="360" w:hanging="360"/>
              <w:rPr>
                <w:rFonts w:cs="Arial"/>
              </w:rPr>
            </w:pPr>
            <w:r w:rsidRPr="001112B7">
              <w:rPr>
                <w:rFonts w:cs="Arial"/>
              </w:rPr>
              <w:t>Mod_18_18 Transitional Regulatory Reporting</w:t>
            </w:r>
          </w:p>
          <w:p w14:paraId="44991D24" w14:textId="77777777" w:rsidR="00820D12" w:rsidRPr="001112B7" w:rsidRDefault="00820D12" w:rsidP="00096DF5">
            <w:pPr>
              <w:pStyle w:val="Bullet1"/>
              <w:numPr>
                <w:ilvl w:val="0"/>
                <w:numId w:val="0"/>
              </w:numPr>
              <w:ind w:left="360" w:hanging="360"/>
              <w:rPr>
                <w:rFonts w:cs="Arial"/>
              </w:rPr>
            </w:pPr>
          </w:p>
        </w:tc>
        <w:tc>
          <w:tcPr>
            <w:tcW w:w="4878" w:type="dxa"/>
          </w:tcPr>
          <w:p w14:paraId="44991D25" w14:textId="77777777" w:rsidR="00B27D7D" w:rsidRPr="001112B7" w:rsidRDefault="00820D12" w:rsidP="0084213C">
            <w:pPr>
              <w:pStyle w:val="Bullet1"/>
              <w:numPr>
                <w:ilvl w:val="0"/>
                <w:numId w:val="35"/>
              </w:numPr>
              <w:rPr>
                <w:rFonts w:cs="Arial"/>
              </w:rPr>
            </w:pPr>
            <w:r w:rsidRPr="001112B7">
              <w:rPr>
                <w:rFonts w:cs="Arial"/>
              </w:rPr>
              <w:t>Secretariat to draft withdrawal notice -</w:t>
            </w:r>
            <w:r w:rsidR="00AC6293">
              <w:rPr>
                <w:rFonts w:cs="Arial"/>
              </w:rPr>
              <w:t xml:space="preserve"> </w:t>
            </w:r>
            <w:r w:rsidR="00AC6293" w:rsidRPr="00AC6293">
              <w:rPr>
                <w:rFonts w:cs="Arial"/>
                <w:b/>
              </w:rPr>
              <w:t>Closed</w:t>
            </w:r>
          </w:p>
        </w:tc>
      </w:tr>
      <w:tr w:rsidR="001112B7" w:rsidRPr="001112B7" w14:paraId="44991D29" w14:textId="77777777" w:rsidTr="007D1DB6">
        <w:tc>
          <w:tcPr>
            <w:tcW w:w="4878" w:type="dxa"/>
            <w:vAlign w:val="center"/>
          </w:tcPr>
          <w:p w14:paraId="44991D27" w14:textId="77777777" w:rsidR="001112B7" w:rsidRPr="001112B7" w:rsidRDefault="001112B7" w:rsidP="001112B7">
            <w:pPr>
              <w:rPr>
                <w:rFonts w:cs="Arial"/>
              </w:rPr>
            </w:pPr>
            <w:r w:rsidRPr="001112B7">
              <w:rPr>
                <w:rFonts w:cs="Arial"/>
              </w:rPr>
              <w:t>Mod_24_18 Use of Technical Offer Data in Instruction Profiling / QBOA</w:t>
            </w:r>
          </w:p>
        </w:tc>
        <w:tc>
          <w:tcPr>
            <w:tcW w:w="4878" w:type="dxa"/>
            <w:vAlign w:val="center"/>
          </w:tcPr>
          <w:p w14:paraId="44991D28" w14:textId="77777777" w:rsidR="001112B7" w:rsidRPr="001112B7" w:rsidRDefault="001112B7" w:rsidP="001112B7">
            <w:pPr>
              <w:pStyle w:val="ListParagraph"/>
              <w:numPr>
                <w:ilvl w:val="0"/>
                <w:numId w:val="31"/>
              </w:numPr>
              <w:jc w:val="both"/>
              <w:rPr>
                <w:rFonts w:ascii="Arial" w:hAnsi="Arial" w:cs="Arial"/>
                <w:sz w:val="20"/>
                <w:szCs w:val="20"/>
              </w:rPr>
            </w:pPr>
            <w:r w:rsidRPr="001112B7">
              <w:rPr>
                <w:rFonts w:ascii="Arial" w:hAnsi="Arial" w:cs="Arial"/>
                <w:sz w:val="20"/>
                <w:szCs w:val="20"/>
              </w:rPr>
              <w:t xml:space="preserve">Proposer to explore the proposition for VTOD sets changing at other times during the day as part of the options for implementing the enduring text - </w:t>
            </w:r>
            <w:r w:rsidRPr="001112B7">
              <w:rPr>
                <w:rFonts w:ascii="Arial" w:hAnsi="Arial" w:cs="Arial"/>
                <w:b/>
                <w:sz w:val="20"/>
                <w:szCs w:val="20"/>
              </w:rPr>
              <w:t>Open</w:t>
            </w:r>
          </w:p>
        </w:tc>
      </w:tr>
      <w:tr w:rsidR="001112B7" w:rsidRPr="001112B7" w14:paraId="44991D2C" w14:textId="77777777" w:rsidTr="007D1DB6">
        <w:tc>
          <w:tcPr>
            <w:tcW w:w="4878" w:type="dxa"/>
            <w:vAlign w:val="center"/>
          </w:tcPr>
          <w:p w14:paraId="44991D2A" w14:textId="77777777" w:rsidR="001112B7" w:rsidRPr="001112B7" w:rsidRDefault="001112B7" w:rsidP="001112B7">
            <w:pPr>
              <w:rPr>
                <w:rFonts w:cs="Arial"/>
              </w:rPr>
            </w:pPr>
            <w:r w:rsidRPr="001112B7">
              <w:rPr>
                <w:rFonts w:cs="Arial"/>
              </w:rPr>
              <w:t>Mod_25_18 Part B Unsecured Bad Energy Debt and Unsecured Bad Capacity Debt Timelines and Correction</w:t>
            </w:r>
          </w:p>
        </w:tc>
        <w:tc>
          <w:tcPr>
            <w:tcW w:w="4878" w:type="dxa"/>
            <w:vAlign w:val="center"/>
          </w:tcPr>
          <w:p w14:paraId="44991D2B" w14:textId="77777777" w:rsidR="001112B7" w:rsidRPr="001112B7" w:rsidRDefault="001112B7" w:rsidP="00BA27EB">
            <w:pPr>
              <w:pStyle w:val="ListParagraph"/>
              <w:numPr>
                <w:ilvl w:val="0"/>
                <w:numId w:val="32"/>
              </w:numPr>
              <w:spacing w:before="100" w:after="100" w:line="276" w:lineRule="auto"/>
              <w:contextualSpacing w:val="0"/>
              <w:rPr>
                <w:rFonts w:ascii="Arial" w:hAnsi="Arial" w:cs="Arial"/>
                <w:b/>
                <w:bCs/>
                <w:color w:val="0D0D0D" w:themeColor="text1" w:themeTint="F2"/>
                <w:sz w:val="20"/>
                <w:szCs w:val="20"/>
              </w:rPr>
            </w:pPr>
            <w:r w:rsidRPr="001112B7">
              <w:rPr>
                <w:rFonts w:ascii="Arial" w:hAnsi="Arial" w:cs="Arial"/>
                <w:bCs/>
                <w:color w:val="0D0D0D" w:themeColor="text1" w:themeTint="F2"/>
                <w:sz w:val="20"/>
                <w:szCs w:val="20"/>
              </w:rPr>
              <w:t xml:space="preserve">Proposer to seek financial clarifications on this modification - </w:t>
            </w:r>
            <w:r w:rsidR="00BA27EB">
              <w:rPr>
                <w:rFonts w:ascii="Arial" w:hAnsi="Arial" w:cs="Arial"/>
                <w:b/>
                <w:bCs/>
                <w:color w:val="0D0D0D" w:themeColor="text1" w:themeTint="F2"/>
                <w:sz w:val="20"/>
                <w:szCs w:val="20"/>
              </w:rPr>
              <w:t>Closed</w:t>
            </w:r>
          </w:p>
        </w:tc>
      </w:tr>
      <w:tr w:rsidR="001112B7" w:rsidRPr="001112B7" w14:paraId="44991D31" w14:textId="77777777" w:rsidTr="007D1DB6">
        <w:tc>
          <w:tcPr>
            <w:tcW w:w="4878" w:type="dxa"/>
            <w:vAlign w:val="center"/>
          </w:tcPr>
          <w:p w14:paraId="44991D2D" w14:textId="77777777" w:rsidR="001112B7" w:rsidRPr="001112B7" w:rsidRDefault="001112B7" w:rsidP="001112B7">
            <w:pPr>
              <w:rPr>
                <w:rFonts w:cs="Arial"/>
              </w:rPr>
            </w:pPr>
            <w:r w:rsidRPr="001112B7">
              <w:rPr>
                <w:rFonts w:cs="Arial"/>
              </w:rPr>
              <w:t>Mod_29_18 Part B Schedule Production Cost Definition</w:t>
            </w:r>
          </w:p>
        </w:tc>
        <w:tc>
          <w:tcPr>
            <w:tcW w:w="4878" w:type="dxa"/>
            <w:vAlign w:val="center"/>
          </w:tcPr>
          <w:p w14:paraId="44991D2E" w14:textId="77777777" w:rsidR="001112B7" w:rsidRPr="001112B7" w:rsidRDefault="001112B7" w:rsidP="001112B7">
            <w:pPr>
              <w:rPr>
                <w:rFonts w:cs="Arial"/>
              </w:rPr>
            </w:pPr>
          </w:p>
          <w:p w14:paraId="44991D2F" w14:textId="77777777" w:rsidR="001112B7" w:rsidRPr="001112B7" w:rsidRDefault="001112B7" w:rsidP="001112B7">
            <w:pPr>
              <w:pStyle w:val="ListParagraph"/>
              <w:numPr>
                <w:ilvl w:val="0"/>
                <w:numId w:val="31"/>
              </w:numPr>
              <w:rPr>
                <w:rFonts w:ascii="Arial" w:hAnsi="Arial" w:cs="Arial"/>
                <w:sz w:val="20"/>
                <w:szCs w:val="20"/>
              </w:rPr>
            </w:pPr>
            <w:r w:rsidRPr="001112B7">
              <w:rPr>
                <w:rFonts w:ascii="Arial" w:hAnsi="Arial" w:cs="Arial"/>
                <w:sz w:val="20"/>
                <w:szCs w:val="20"/>
              </w:rPr>
              <w:t>MMU to publish statement that will not be monitoring simple bids in reliance with BCOP –</w:t>
            </w:r>
            <w:r w:rsidR="00AC6293" w:rsidRPr="00AC6293">
              <w:rPr>
                <w:rFonts w:ascii="Arial" w:hAnsi="Arial" w:cs="Arial"/>
                <w:b/>
                <w:sz w:val="20"/>
                <w:szCs w:val="20"/>
              </w:rPr>
              <w:t xml:space="preserve"> Closed</w:t>
            </w:r>
          </w:p>
          <w:p w14:paraId="44991D30" w14:textId="77777777" w:rsidR="001112B7" w:rsidRPr="001112B7" w:rsidRDefault="001112B7" w:rsidP="00AC6293">
            <w:pPr>
              <w:pStyle w:val="ListParagraph"/>
              <w:rPr>
                <w:rFonts w:cs="Arial"/>
                <w:color w:val="1F497D"/>
              </w:rPr>
            </w:pPr>
          </w:p>
        </w:tc>
      </w:tr>
      <w:tr w:rsidR="001112B7" w:rsidRPr="001112B7" w14:paraId="44991D36" w14:textId="77777777" w:rsidTr="007D1DB6">
        <w:tc>
          <w:tcPr>
            <w:tcW w:w="4878" w:type="dxa"/>
            <w:vAlign w:val="center"/>
          </w:tcPr>
          <w:p w14:paraId="44991D32" w14:textId="77777777" w:rsidR="001112B7" w:rsidRPr="001112B7" w:rsidRDefault="001112B7" w:rsidP="001112B7">
            <w:pPr>
              <w:rPr>
                <w:rFonts w:cs="Arial"/>
              </w:rPr>
            </w:pPr>
            <w:r w:rsidRPr="001112B7">
              <w:rPr>
                <w:rFonts w:cs="Arial"/>
              </w:rPr>
              <w:t>Mod</w:t>
            </w:r>
            <w:r w:rsidR="00CB7349">
              <w:rPr>
                <w:rFonts w:cs="Arial"/>
              </w:rPr>
              <w:t>_30_18 Market Back Up Pri</w:t>
            </w:r>
            <w:r w:rsidRPr="001112B7">
              <w:rPr>
                <w:rFonts w:cs="Arial"/>
              </w:rPr>
              <w:t xml:space="preserve">ce Amendment  </w:t>
            </w:r>
          </w:p>
        </w:tc>
        <w:tc>
          <w:tcPr>
            <w:tcW w:w="4878" w:type="dxa"/>
            <w:vAlign w:val="center"/>
          </w:tcPr>
          <w:p w14:paraId="44991D33" w14:textId="77777777" w:rsidR="001112B7" w:rsidRPr="001112B7" w:rsidRDefault="001112B7" w:rsidP="001112B7">
            <w:pPr>
              <w:pStyle w:val="Bullet1"/>
              <w:numPr>
                <w:ilvl w:val="0"/>
                <w:numId w:val="0"/>
              </w:numPr>
              <w:ind w:left="720"/>
              <w:rPr>
                <w:rFonts w:cs="Arial"/>
              </w:rPr>
            </w:pPr>
          </w:p>
          <w:p w14:paraId="44991D34" w14:textId="77777777" w:rsidR="001112B7" w:rsidRPr="001112B7" w:rsidRDefault="001112B7" w:rsidP="001112B7">
            <w:pPr>
              <w:pStyle w:val="Bullet1"/>
              <w:numPr>
                <w:ilvl w:val="0"/>
                <w:numId w:val="33"/>
              </w:numPr>
              <w:spacing w:line="360" w:lineRule="auto"/>
              <w:jc w:val="both"/>
              <w:rPr>
                <w:rFonts w:cs="Arial"/>
              </w:rPr>
            </w:pPr>
            <w:r w:rsidRPr="001112B7">
              <w:rPr>
                <w:rFonts w:cs="Arial"/>
              </w:rPr>
              <w:t xml:space="preserve">SEMO to investigate what is involved in including the Intraday Market trades in the manual Market Backup Price calculation and to present this analysis at a future modifications panel meeting once real data is available so that consideration can be given as to whether there would be merit in proposing a further change - </w:t>
            </w:r>
            <w:r w:rsidRPr="001112B7">
              <w:rPr>
                <w:rFonts w:cs="Arial"/>
                <w:b/>
              </w:rPr>
              <w:t>Open</w:t>
            </w:r>
          </w:p>
          <w:p w14:paraId="44991D35" w14:textId="77777777" w:rsidR="001112B7" w:rsidRPr="001112B7" w:rsidRDefault="001112B7" w:rsidP="001112B7">
            <w:pPr>
              <w:pStyle w:val="Bullet1"/>
              <w:numPr>
                <w:ilvl w:val="0"/>
                <w:numId w:val="0"/>
              </w:numPr>
              <w:spacing w:line="360" w:lineRule="auto"/>
              <w:jc w:val="both"/>
              <w:rPr>
                <w:rFonts w:cs="Arial"/>
                <w:b/>
                <w:bCs/>
                <w:color w:val="000000"/>
              </w:rPr>
            </w:pPr>
          </w:p>
        </w:tc>
      </w:tr>
    </w:tbl>
    <w:p w14:paraId="44991D37" w14:textId="77777777" w:rsidR="007D1DB6" w:rsidRDefault="007D1DB6" w:rsidP="00F00D7D">
      <w:pPr>
        <w:tabs>
          <w:tab w:val="left" w:pos="1139"/>
        </w:tabs>
        <w:rPr>
          <w:highlight w:val="yellow"/>
        </w:rPr>
      </w:pPr>
    </w:p>
    <w:p w14:paraId="44991D38" w14:textId="77777777" w:rsidR="009D6CAF" w:rsidRDefault="009D6CAF" w:rsidP="00F00D7D">
      <w:pPr>
        <w:tabs>
          <w:tab w:val="left" w:pos="1139"/>
        </w:tabs>
        <w:rPr>
          <w:highlight w:val="yellow"/>
        </w:rPr>
      </w:pPr>
    </w:p>
    <w:p w14:paraId="44991D39" w14:textId="77777777" w:rsidR="009D6CAF" w:rsidRDefault="009D6CAF" w:rsidP="00F00D7D">
      <w:pPr>
        <w:tabs>
          <w:tab w:val="left" w:pos="1139"/>
        </w:tabs>
        <w:rPr>
          <w:highlight w:val="yellow"/>
        </w:rPr>
      </w:pPr>
    </w:p>
    <w:p w14:paraId="44991D3A" w14:textId="77777777" w:rsidR="009D6CAF" w:rsidRDefault="009D6CAF" w:rsidP="00F00D7D">
      <w:pPr>
        <w:tabs>
          <w:tab w:val="left" w:pos="1139"/>
        </w:tabs>
        <w:rPr>
          <w:highlight w:val="yellow"/>
        </w:rPr>
      </w:pPr>
    </w:p>
    <w:p w14:paraId="44991D3B" w14:textId="77777777" w:rsidR="009D6CAF" w:rsidRDefault="009D6CAF" w:rsidP="00F00D7D">
      <w:pPr>
        <w:tabs>
          <w:tab w:val="left" w:pos="1139"/>
        </w:tabs>
        <w:rPr>
          <w:highlight w:val="yellow"/>
        </w:rPr>
      </w:pPr>
    </w:p>
    <w:p w14:paraId="44991D3C" w14:textId="77777777" w:rsidR="009D6CAF" w:rsidRDefault="009D6CAF" w:rsidP="00F00D7D">
      <w:pPr>
        <w:tabs>
          <w:tab w:val="left" w:pos="1139"/>
        </w:tabs>
        <w:rPr>
          <w:highlight w:val="yellow"/>
        </w:rPr>
      </w:pPr>
    </w:p>
    <w:p w14:paraId="44991D3D" w14:textId="77777777" w:rsidR="0067212D" w:rsidRDefault="0067212D" w:rsidP="00F00D7D">
      <w:pPr>
        <w:tabs>
          <w:tab w:val="left" w:pos="1139"/>
        </w:tabs>
        <w:rPr>
          <w:highlight w:val="yellow"/>
        </w:rPr>
      </w:pPr>
    </w:p>
    <w:p w14:paraId="44991D3E" w14:textId="77777777" w:rsidR="00D974C2" w:rsidRDefault="00D974C2" w:rsidP="00F00D7D">
      <w:pPr>
        <w:tabs>
          <w:tab w:val="left" w:pos="1139"/>
        </w:tabs>
        <w:rPr>
          <w:highlight w:val="yellow"/>
        </w:rPr>
      </w:pPr>
    </w:p>
    <w:p w14:paraId="44991D3F" w14:textId="77777777" w:rsidR="00D974C2" w:rsidRDefault="00D974C2" w:rsidP="00F00D7D">
      <w:pPr>
        <w:tabs>
          <w:tab w:val="left" w:pos="1139"/>
        </w:tabs>
        <w:rPr>
          <w:highlight w:val="yellow"/>
        </w:rPr>
      </w:pPr>
    </w:p>
    <w:p w14:paraId="44991D40" w14:textId="77777777" w:rsidR="009D6CAF" w:rsidRDefault="009D6CAF" w:rsidP="00F00D7D">
      <w:pPr>
        <w:tabs>
          <w:tab w:val="left" w:pos="1139"/>
        </w:tabs>
        <w:rPr>
          <w:highlight w:val="yellow"/>
        </w:rPr>
      </w:pPr>
    </w:p>
    <w:p w14:paraId="44991D41" w14:textId="77777777" w:rsidR="009D6CAF" w:rsidRDefault="009D6CAF" w:rsidP="00F00D7D">
      <w:pPr>
        <w:tabs>
          <w:tab w:val="left" w:pos="1139"/>
        </w:tabs>
        <w:rPr>
          <w:highlight w:val="yellow"/>
        </w:rPr>
      </w:pPr>
    </w:p>
    <w:p w14:paraId="44991D42" w14:textId="77777777" w:rsidR="0087552D" w:rsidRDefault="00607F3C" w:rsidP="005014E3">
      <w:pPr>
        <w:pStyle w:val="Heading1"/>
        <w:pageBreakBefore w:val="0"/>
        <w:numPr>
          <w:ilvl w:val="0"/>
          <w:numId w:val="6"/>
        </w:numPr>
        <w:rPr>
          <w:rFonts w:cs="Arial"/>
          <w:lang w:val="en-IE"/>
        </w:rPr>
      </w:pPr>
      <w:bookmarkStart w:id="25" w:name="_Toc530558695"/>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25"/>
    </w:p>
    <w:p w14:paraId="44991D43" w14:textId="77777777" w:rsidR="00F77DCB" w:rsidRDefault="00F77DCB" w:rsidP="00A71438">
      <w:pPr>
        <w:pStyle w:val="Bullet1"/>
        <w:numPr>
          <w:ilvl w:val="0"/>
          <w:numId w:val="0"/>
        </w:numPr>
        <w:rPr>
          <w:rFonts w:cs="Arial"/>
        </w:rPr>
      </w:pPr>
    </w:p>
    <w:p w14:paraId="44991D44" w14:textId="77777777" w:rsidR="00F65C6D" w:rsidRPr="00305127" w:rsidRDefault="00F65C6D" w:rsidP="005014E3">
      <w:pPr>
        <w:pStyle w:val="Heading2"/>
        <w:numPr>
          <w:ilvl w:val="0"/>
          <w:numId w:val="0"/>
        </w:numPr>
        <w:ind w:left="576" w:hanging="292"/>
        <w:jc w:val="both"/>
        <w:rPr>
          <w:rStyle w:val="IntenseReference1"/>
          <w:rFonts w:cs="Arial"/>
          <w:bCs w:val="0"/>
          <w:color w:val="1F497D"/>
          <w:u w:val="none"/>
        </w:rPr>
      </w:pPr>
      <w:bookmarkStart w:id="26" w:name="_Toc530558696"/>
      <w:r>
        <w:rPr>
          <w:rStyle w:val="IntenseReference1"/>
          <w:rFonts w:cs="Arial"/>
          <w:bCs w:val="0"/>
          <w:color w:val="1F497D"/>
          <w:u w:val="none"/>
        </w:rPr>
        <w:t>mod_03_18 Autoproducer credit cover</w:t>
      </w:r>
      <w:bookmarkEnd w:id="26"/>
      <w:r>
        <w:rPr>
          <w:rStyle w:val="IntenseReference1"/>
          <w:rFonts w:cs="Arial"/>
          <w:bCs w:val="0"/>
          <w:color w:val="1F497D"/>
          <w:u w:val="none"/>
        </w:rPr>
        <w:t xml:space="preserve"> </w:t>
      </w:r>
    </w:p>
    <w:p w14:paraId="44991D45" w14:textId="77777777" w:rsidR="00453F62" w:rsidRDefault="00453F62" w:rsidP="00F65C6D">
      <w:pPr>
        <w:pStyle w:val="Bullet1"/>
        <w:numPr>
          <w:ilvl w:val="0"/>
          <w:numId w:val="0"/>
        </w:numPr>
        <w:rPr>
          <w:rFonts w:cs="Arial"/>
        </w:rPr>
      </w:pPr>
    </w:p>
    <w:p w14:paraId="44991D46" w14:textId="77777777" w:rsidR="000F40C3" w:rsidRDefault="000F40C3" w:rsidP="004962B7">
      <w:pPr>
        <w:pStyle w:val="Bullet1"/>
        <w:numPr>
          <w:ilvl w:val="0"/>
          <w:numId w:val="0"/>
        </w:numPr>
        <w:jc w:val="both"/>
        <w:rPr>
          <w:rFonts w:cs="Arial"/>
        </w:rPr>
      </w:pPr>
      <w:r>
        <w:rPr>
          <w:rFonts w:cs="Arial"/>
        </w:rPr>
        <w:t xml:space="preserve">Secretariat advised that a draft Terms of Reference would be circulated to the Committee for their input and review.  This input will then be used to draft a second version which will be issued in advance of a conference call that will be scheduled in December.  Final comments and discussion will then result in the final version being published with the date for the first working group provisionally scheduled for late January/early February. </w:t>
      </w:r>
    </w:p>
    <w:p w14:paraId="44991D47" w14:textId="77777777" w:rsidR="000F40C3" w:rsidRDefault="000F40C3" w:rsidP="004962B7">
      <w:pPr>
        <w:pStyle w:val="Bullet1"/>
        <w:numPr>
          <w:ilvl w:val="0"/>
          <w:numId w:val="0"/>
        </w:numPr>
        <w:jc w:val="both"/>
        <w:rPr>
          <w:rFonts w:cs="Arial"/>
        </w:rPr>
      </w:pPr>
    </w:p>
    <w:p w14:paraId="44991D48" w14:textId="77777777" w:rsidR="000F40C3" w:rsidRDefault="000F40C3" w:rsidP="004962B7">
      <w:pPr>
        <w:pStyle w:val="Bullet1"/>
        <w:numPr>
          <w:ilvl w:val="0"/>
          <w:numId w:val="0"/>
        </w:numPr>
        <w:jc w:val="both"/>
        <w:rPr>
          <w:rFonts w:cs="Arial"/>
        </w:rPr>
      </w:pPr>
      <w:r>
        <w:rPr>
          <w:rFonts w:cs="Arial"/>
        </w:rPr>
        <w:t>A high level summary of the process of a working group was given detailing how as many working groups as required will be convened with the end result being the compilation of a working group report that would provide recommendations to allow the Committee to finalise a potential proposal to the T&amp;SC.  Participation in the working group is open to industry and not just the Committee members.</w:t>
      </w:r>
    </w:p>
    <w:p w14:paraId="44991D49" w14:textId="77777777" w:rsidR="009D6CAF" w:rsidRDefault="009D6CAF" w:rsidP="004962B7">
      <w:pPr>
        <w:pStyle w:val="Bullet1"/>
        <w:numPr>
          <w:ilvl w:val="0"/>
          <w:numId w:val="0"/>
        </w:numPr>
        <w:jc w:val="both"/>
        <w:rPr>
          <w:rFonts w:cs="Arial"/>
        </w:rPr>
      </w:pPr>
    </w:p>
    <w:p w14:paraId="44991D4A" w14:textId="77777777" w:rsidR="00AC6293" w:rsidRDefault="004962B7" w:rsidP="004962B7">
      <w:pPr>
        <w:pStyle w:val="Bullet1"/>
        <w:numPr>
          <w:ilvl w:val="0"/>
          <w:numId w:val="0"/>
        </w:numPr>
        <w:jc w:val="both"/>
        <w:rPr>
          <w:rFonts w:cs="Arial"/>
        </w:rPr>
      </w:pPr>
      <w:r>
        <w:rPr>
          <w:rFonts w:cs="Arial"/>
        </w:rPr>
        <w:t>The propose</w:t>
      </w:r>
      <w:r w:rsidR="00BF3AA2">
        <w:rPr>
          <w:rFonts w:cs="Arial"/>
        </w:rPr>
        <w:t>r</w:t>
      </w:r>
      <w:r w:rsidR="009D6CAF">
        <w:rPr>
          <w:rFonts w:cs="Arial"/>
        </w:rPr>
        <w:t xml:space="preserve"> then gave some details on the current situation and confirmed that th</w:t>
      </w:r>
      <w:r w:rsidR="000F40C3">
        <w:rPr>
          <w:rFonts w:cs="Arial"/>
        </w:rPr>
        <w:t>e temporary fix is working well in the interim but that they look forward to an enduring solution being developed.  DSU member also noted that the working group should consider that this issue not only affects Autoproducers.</w:t>
      </w:r>
    </w:p>
    <w:p w14:paraId="44991D4B" w14:textId="77777777" w:rsidR="000F40C3" w:rsidRDefault="000F40C3" w:rsidP="004962B7">
      <w:pPr>
        <w:pStyle w:val="Bullet1"/>
        <w:numPr>
          <w:ilvl w:val="0"/>
          <w:numId w:val="0"/>
        </w:numPr>
        <w:jc w:val="both"/>
        <w:rPr>
          <w:rFonts w:cs="Arial"/>
        </w:rPr>
      </w:pPr>
    </w:p>
    <w:p w14:paraId="44991D4C" w14:textId="77777777" w:rsidR="004962B7" w:rsidRDefault="004962B7" w:rsidP="00F65C6D">
      <w:pPr>
        <w:pStyle w:val="Bullet1"/>
        <w:numPr>
          <w:ilvl w:val="0"/>
          <w:numId w:val="0"/>
        </w:numPr>
        <w:rPr>
          <w:rFonts w:cs="Arial"/>
        </w:rPr>
      </w:pPr>
    </w:p>
    <w:p w14:paraId="44991D4D" w14:textId="77777777" w:rsidR="004962B7" w:rsidRDefault="004962B7" w:rsidP="004962B7">
      <w:pPr>
        <w:pStyle w:val="Heading2"/>
        <w:numPr>
          <w:ilvl w:val="0"/>
          <w:numId w:val="0"/>
        </w:numPr>
        <w:spacing w:before="0"/>
        <w:ind w:left="576" w:hanging="292"/>
        <w:rPr>
          <w:rStyle w:val="IntenseReference1"/>
          <w:rFonts w:cs="Arial"/>
          <w:bCs w:val="0"/>
          <w:color w:val="1F497D"/>
          <w:u w:val="none"/>
        </w:rPr>
      </w:pPr>
      <w:bookmarkStart w:id="27" w:name="_Toc530558697"/>
      <w:r>
        <w:rPr>
          <w:rStyle w:val="IntenseReference1"/>
          <w:rFonts w:cs="Arial"/>
          <w:bCs w:val="0"/>
          <w:color w:val="1F497D"/>
          <w:u w:val="none"/>
        </w:rPr>
        <w:t>mod_25_18 part b unsecured bad energy debt and unsecured bad capacity</w:t>
      </w:r>
      <w:bookmarkEnd w:id="27"/>
      <w:r>
        <w:rPr>
          <w:rStyle w:val="IntenseReference1"/>
          <w:rFonts w:cs="Arial"/>
          <w:bCs w:val="0"/>
          <w:color w:val="1F497D"/>
          <w:u w:val="none"/>
        </w:rPr>
        <w:t xml:space="preserve"> </w:t>
      </w:r>
    </w:p>
    <w:p w14:paraId="44991D4E" w14:textId="77777777" w:rsidR="004962B7" w:rsidRPr="00305127" w:rsidRDefault="004962B7" w:rsidP="004962B7">
      <w:pPr>
        <w:pStyle w:val="Heading2"/>
        <w:numPr>
          <w:ilvl w:val="0"/>
          <w:numId w:val="0"/>
        </w:numPr>
        <w:spacing w:before="0"/>
        <w:ind w:left="576" w:hanging="292"/>
        <w:rPr>
          <w:rStyle w:val="IntenseReference1"/>
          <w:rFonts w:cs="Arial"/>
          <w:bCs w:val="0"/>
          <w:color w:val="1F497D"/>
          <w:u w:val="none"/>
        </w:rPr>
      </w:pPr>
      <w:bookmarkStart w:id="28" w:name="_Toc530558698"/>
      <w:r>
        <w:rPr>
          <w:rStyle w:val="IntenseReference1"/>
          <w:rFonts w:cs="Arial"/>
          <w:bCs w:val="0"/>
          <w:color w:val="1F497D"/>
          <w:u w:val="none"/>
        </w:rPr>
        <w:t>debt timelines and correction</w:t>
      </w:r>
      <w:bookmarkEnd w:id="28"/>
    </w:p>
    <w:p w14:paraId="44991D4F" w14:textId="77777777" w:rsidR="005A66DD" w:rsidRDefault="005A66DD" w:rsidP="004962B7">
      <w:pPr>
        <w:pStyle w:val="Bullet1"/>
        <w:numPr>
          <w:ilvl w:val="0"/>
          <w:numId w:val="0"/>
        </w:numPr>
        <w:spacing w:before="0"/>
        <w:rPr>
          <w:rFonts w:cs="Arial"/>
        </w:rPr>
      </w:pPr>
    </w:p>
    <w:p w14:paraId="44991D50" w14:textId="77777777" w:rsidR="00BA27EB" w:rsidRDefault="004962B7" w:rsidP="00EA2541">
      <w:pPr>
        <w:pStyle w:val="Bullet1"/>
        <w:numPr>
          <w:ilvl w:val="0"/>
          <w:numId w:val="0"/>
        </w:numPr>
        <w:jc w:val="both"/>
        <w:rPr>
          <w:rFonts w:cs="Arial"/>
        </w:rPr>
      </w:pPr>
      <w:r>
        <w:rPr>
          <w:rFonts w:cs="Arial"/>
        </w:rPr>
        <w:t>The proposer delivered a presentation summarising the requirement for this proposal. It was confirmed</w:t>
      </w:r>
      <w:r w:rsidR="00BA27EB">
        <w:rPr>
          <w:rFonts w:cs="Arial"/>
        </w:rPr>
        <w:t xml:space="preserve"> that</w:t>
      </w:r>
      <w:r>
        <w:rPr>
          <w:rFonts w:cs="Arial"/>
        </w:rPr>
        <w:t xml:space="preserve"> the </w:t>
      </w:r>
      <w:r w:rsidR="00BA27EB">
        <w:rPr>
          <w:rFonts w:cs="Arial"/>
        </w:rPr>
        <w:t>proposed C</w:t>
      </w:r>
      <w:r>
        <w:rPr>
          <w:rFonts w:cs="Arial"/>
        </w:rPr>
        <w:t xml:space="preserve">ode changes would </w:t>
      </w:r>
      <w:r w:rsidR="00BA27EB">
        <w:rPr>
          <w:rFonts w:cs="Arial"/>
        </w:rPr>
        <w:t>introduce</w:t>
      </w:r>
      <w:r>
        <w:rPr>
          <w:rFonts w:cs="Arial"/>
        </w:rPr>
        <w:t xml:space="preserve"> </w:t>
      </w:r>
      <w:r w:rsidR="00BA27EB">
        <w:rPr>
          <w:rFonts w:cs="Arial"/>
        </w:rPr>
        <w:t>and use definitions for “</w:t>
      </w:r>
      <w:r>
        <w:rPr>
          <w:rFonts w:cs="Arial"/>
        </w:rPr>
        <w:t>SEM debtor</w:t>
      </w:r>
      <w:r w:rsidR="00BA27EB">
        <w:rPr>
          <w:rFonts w:cs="Arial"/>
        </w:rPr>
        <w:t xml:space="preserve">s” and “Increased Participants” in order to address inconsistencies in the current drafting on Shortfalls and Unsecured Bad Debt. </w:t>
      </w:r>
    </w:p>
    <w:p w14:paraId="44991D51" w14:textId="77777777" w:rsidR="00BA27EB" w:rsidRDefault="00BA27EB" w:rsidP="00EA2541">
      <w:pPr>
        <w:pStyle w:val="Bullet1"/>
        <w:numPr>
          <w:ilvl w:val="0"/>
          <w:numId w:val="0"/>
        </w:numPr>
        <w:jc w:val="both"/>
        <w:rPr>
          <w:rFonts w:cs="Arial"/>
        </w:rPr>
      </w:pPr>
    </w:p>
    <w:p w14:paraId="44991D52" w14:textId="77777777" w:rsidR="0088391C" w:rsidRDefault="00BA27EB" w:rsidP="00EA2541">
      <w:pPr>
        <w:pStyle w:val="Bullet1"/>
        <w:numPr>
          <w:ilvl w:val="0"/>
          <w:numId w:val="0"/>
        </w:numPr>
        <w:jc w:val="both"/>
        <w:rPr>
          <w:rFonts w:cs="Arial"/>
        </w:rPr>
      </w:pPr>
      <w:r>
        <w:rPr>
          <w:rFonts w:cs="Arial"/>
        </w:rPr>
        <w:t xml:space="preserve">The proposer </w:t>
      </w:r>
      <w:r w:rsidR="004962B7">
        <w:rPr>
          <w:rFonts w:cs="Arial"/>
        </w:rPr>
        <w:t>also</w:t>
      </w:r>
      <w:r>
        <w:rPr>
          <w:rFonts w:cs="Arial"/>
        </w:rPr>
        <w:t xml:space="preserve"> noted that the proposed modification would</w:t>
      </w:r>
      <w:r w:rsidR="004962B7">
        <w:rPr>
          <w:rFonts w:cs="Arial"/>
        </w:rPr>
        <w:t xml:space="preserve"> </w:t>
      </w:r>
      <w:r>
        <w:rPr>
          <w:rFonts w:cs="Arial"/>
        </w:rPr>
        <w:t xml:space="preserve">specify the </w:t>
      </w:r>
      <w:r w:rsidR="004962B7">
        <w:rPr>
          <w:rFonts w:cs="Arial"/>
        </w:rPr>
        <w:t xml:space="preserve"> timelines for additional</w:t>
      </w:r>
      <w:r>
        <w:rPr>
          <w:rFonts w:cs="Arial"/>
        </w:rPr>
        <w:t xml:space="preserve"> payments due where a Participant is an Increased Participant so that such an additional payment is required as the result of an Unsecured Bad Debt</w:t>
      </w:r>
      <w:r w:rsidR="004962B7">
        <w:rPr>
          <w:rFonts w:cs="Arial"/>
        </w:rPr>
        <w:t>. It was noted that this modification would tidy up the wording in the code</w:t>
      </w:r>
      <w:r w:rsidR="0088391C">
        <w:rPr>
          <w:rFonts w:cs="Arial"/>
        </w:rPr>
        <w:t xml:space="preserve"> where this is currently inconsistent with the algebraic formulation of the mechanism</w:t>
      </w:r>
      <w:r w:rsidR="004962B7">
        <w:rPr>
          <w:rFonts w:cs="Arial"/>
        </w:rPr>
        <w:t xml:space="preserve">. </w:t>
      </w:r>
      <w:r w:rsidR="0088391C">
        <w:rPr>
          <w:rFonts w:cs="Arial"/>
        </w:rPr>
        <w:t>The proposer also noted that a change to the timing of payments out where an Unsecured Bad Debt occurs under Part B of the Code was also included. They noted that this was in line with a recent change to Part A.</w:t>
      </w:r>
    </w:p>
    <w:p w14:paraId="44991D53" w14:textId="77777777" w:rsidR="0088391C" w:rsidRDefault="0088391C" w:rsidP="00EA2541">
      <w:pPr>
        <w:pStyle w:val="Bullet1"/>
        <w:numPr>
          <w:ilvl w:val="0"/>
          <w:numId w:val="0"/>
        </w:numPr>
        <w:jc w:val="both"/>
        <w:rPr>
          <w:rFonts w:cs="Arial"/>
        </w:rPr>
      </w:pPr>
    </w:p>
    <w:p w14:paraId="44991D54" w14:textId="77777777" w:rsidR="0088391C" w:rsidRDefault="004962B7" w:rsidP="00EA2541">
      <w:pPr>
        <w:pStyle w:val="Bullet1"/>
        <w:numPr>
          <w:ilvl w:val="0"/>
          <w:numId w:val="0"/>
        </w:numPr>
        <w:jc w:val="both"/>
        <w:rPr>
          <w:rFonts w:cs="Arial"/>
        </w:rPr>
      </w:pPr>
      <w:r>
        <w:rPr>
          <w:rFonts w:cs="Arial"/>
        </w:rPr>
        <w:t>A discussion ensued around the</w:t>
      </w:r>
      <w:r w:rsidR="0088391C">
        <w:rPr>
          <w:rFonts w:cs="Arial"/>
        </w:rPr>
        <w:t xml:space="preserve"> impact of the timing change for payments out on</w:t>
      </w:r>
      <w:r>
        <w:rPr>
          <w:rFonts w:cs="Arial"/>
        </w:rPr>
        <w:t xml:space="preserve"> </w:t>
      </w:r>
      <w:r w:rsidR="0088391C">
        <w:rPr>
          <w:rFonts w:cs="Arial"/>
        </w:rPr>
        <w:t>G</w:t>
      </w:r>
      <w:r>
        <w:rPr>
          <w:rFonts w:cs="Arial"/>
        </w:rPr>
        <w:t>enerat</w:t>
      </w:r>
      <w:r w:rsidR="0088391C">
        <w:rPr>
          <w:rFonts w:cs="Arial"/>
        </w:rPr>
        <w:t>ion Participants</w:t>
      </w:r>
      <w:r>
        <w:rPr>
          <w:rFonts w:cs="Arial"/>
        </w:rPr>
        <w:t xml:space="preserve"> and when</w:t>
      </w:r>
      <w:r w:rsidR="0088391C">
        <w:rPr>
          <w:rFonts w:cs="Arial"/>
        </w:rPr>
        <w:t xml:space="preserve"> Participants </w:t>
      </w:r>
      <w:r>
        <w:rPr>
          <w:rFonts w:cs="Arial"/>
        </w:rPr>
        <w:t xml:space="preserve"> would be notified </w:t>
      </w:r>
      <w:r w:rsidR="0088391C">
        <w:rPr>
          <w:rFonts w:cs="Arial"/>
        </w:rPr>
        <w:t>that an Unsecured Bad Debt event had occurred</w:t>
      </w:r>
      <w:r w:rsidR="00996909">
        <w:rPr>
          <w:rFonts w:cs="Arial"/>
        </w:rPr>
        <w:t xml:space="preserve">. It was confirmed by the presenter that </w:t>
      </w:r>
      <w:r w:rsidR="0088391C">
        <w:rPr>
          <w:rFonts w:cs="Arial"/>
        </w:rPr>
        <w:t>Participants</w:t>
      </w:r>
      <w:r w:rsidR="00996909">
        <w:rPr>
          <w:rFonts w:cs="Arial"/>
        </w:rPr>
        <w:t xml:space="preserve"> will be informed by a Ma</w:t>
      </w:r>
      <w:r w:rsidR="0088391C">
        <w:rPr>
          <w:rFonts w:cs="Arial"/>
        </w:rPr>
        <w:t>rk</w:t>
      </w:r>
      <w:r w:rsidR="00996909">
        <w:rPr>
          <w:rFonts w:cs="Arial"/>
        </w:rPr>
        <w:t xml:space="preserve">et message </w:t>
      </w:r>
      <w:r w:rsidR="0088391C">
        <w:rPr>
          <w:rFonts w:cs="Arial"/>
        </w:rPr>
        <w:t>shortly after</w:t>
      </w:r>
      <w:r w:rsidR="00996909">
        <w:rPr>
          <w:rFonts w:cs="Arial"/>
        </w:rPr>
        <w:t xml:space="preserve"> 12.00pm on the day</w:t>
      </w:r>
      <w:r w:rsidR="0088391C">
        <w:rPr>
          <w:rFonts w:cs="Arial"/>
        </w:rPr>
        <w:t xml:space="preserve"> when the event occurs as this is when the time to remedy expires</w:t>
      </w:r>
      <w:r w:rsidR="00996909">
        <w:rPr>
          <w:rFonts w:cs="Arial"/>
        </w:rPr>
        <w:t>.</w:t>
      </w:r>
      <w:r w:rsidR="0088391C">
        <w:rPr>
          <w:rFonts w:cs="Arial"/>
        </w:rPr>
        <w:t xml:space="preserve"> </w:t>
      </w:r>
    </w:p>
    <w:p w14:paraId="44991D55" w14:textId="77777777" w:rsidR="0088391C" w:rsidRDefault="0088391C" w:rsidP="00EA2541">
      <w:pPr>
        <w:pStyle w:val="Bullet1"/>
        <w:numPr>
          <w:ilvl w:val="0"/>
          <w:numId w:val="0"/>
        </w:numPr>
        <w:jc w:val="both"/>
        <w:rPr>
          <w:rFonts w:cs="Arial"/>
        </w:rPr>
      </w:pPr>
    </w:p>
    <w:p w14:paraId="44991D56" w14:textId="77777777" w:rsidR="00F66466" w:rsidRDefault="0088391C" w:rsidP="00EA2541">
      <w:pPr>
        <w:pStyle w:val="Bullet1"/>
        <w:numPr>
          <w:ilvl w:val="0"/>
          <w:numId w:val="0"/>
        </w:numPr>
        <w:jc w:val="both"/>
        <w:rPr>
          <w:rFonts w:cs="Arial"/>
        </w:rPr>
      </w:pPr>
      <w:r>
        <w:rPr>
          <w:rFonts w:cs="Arial"/>
        </w:rPr>
        <w:t xml:space="preserve">A </w:t>
      </w:r>
      <w:r w:rsidR="006B24D9">
        <w:rPr>
          <w:rFonts w:cs="Arial"/>
        </w:rPr>
        <w:t>Supplier</w:t>
      </w:r>
      <w:r>
        <w:rPr>
          <w:rFonts w:cs="Arial"/>
        </w:rPr>
        <w:t xml:space="preserve"> Member stated their view that the existing payment out timelines should be achievable so that they did not agree with the proposal to change this. The MO Member noted that SEMO had investigated the possibility of meeting the existing timeline and confirmed that it was not possible to guarantee that that timeline could be met but noted that the proposed change to instruct payments one the day ensured that payments would still be made as early as possible while ensuring that the </w:t>
      </w:r>
      <w:r w:rsidR="00E77FFC">
        <w:rPr>
          <w:rFonts w:cs="Arial"/>
        </w:rPr>
        <w:t>Codified obligation was achievable.</w:t>
      </w:r>
    </w:p>
    <w:p w14:paraId="44991D57" w14:textId="77777777" w:rsidR="0088391C" w:rsidRDefault="0088391C" w:rsidP="00EA2541">
      <w:pPr>
        <w:pStyle w:val="Bullet1"/>
        <w:numPr>
          <w:ilvl w:val="0"/>
          <w:numId w:val="0"/>
        </w:numPr>
        <w:jc w:val="both"/>
        <w:rPr>
          <w:rFonts w:cs="Arial"/>
        </w:rPr>
      </w:pPr>
    </w:p>
    <w:p w14:paraId="44991D58" w14:textId="77777777" w:rsidR="00996909" w:rsidRDefault="00E77FFC" w:rsidP="00400BE7">
      <w:pPr>
        <w:pStyle w:val="Bullet1"/>
        <w:numPr>
          <w:ilvl w:val="0"/>
          <w:numId w:val="0"/>
        </w:numPr>
        <w:jc w:val="both"/>
        <w:rPr>
          <w:rFonts w:cs="Arial"/>
        </w:rPr>
      </w:pPr>
      <w:r>
        <w:rPr>
          <w:rFonts w:cs="Arial"/>
        </w:rPr>
        <w:t xml:space="preserve">It was noted that Unsecured Bad Debt had not occurred to date and that various mitigation measures exist to ensure that this remains an unlikely event. A </w:t>
      </w:r>
      <w:r w:rsidR="006B24D9">
        <w:rPr>
          <w:rFonts w:cs="Arial"/>
        </w:rPr>
        <w:t>Supplier</w:t>
      </w:r>
      <w:r>
        <w:rPr>
          <w:rFonts w:cs="Arial"/>
        </w:rPr>
        <w:t xml:space="preserve"> Member noted enduring concerns in relation to the proposed payment out timings following an Unsecured Bad Debt event and the proposed payment due timings for those with a payment due to the Market Operator as a result of an Unsecured Bad Debt and no Settlement Reallocation Agreement in place.</w:t>
      </w:r>
    </w:p>
    <w:p w14:paraId="44991D59" w14:textId="77777777" w:rsidR="00E77FFC" w:rsidRDefault="00E77FFC" w:rsidP="003C0450">
      <w:pPr>
        <w:pStyle w:val="Bullet1"/>
        <w:numPr>
          <w:ilvl w:val="0"/>
          <w:numId w:val="0"/>
        </w:numPr>
        <w:rPr>
          <w:rFonts w:cs="Arial"/>
        </w:rPr>
      </w:pPr>
    </w:p>
    <w:p w14:paraId="44991D5A" w14:textId="77777777" w:rsidR="00F66466" w:rsidRDefault="00F66466" w:rsidP="00F66466">
      <w:pPr>
        <w:pStyle w:val="LightShading-Accent21"/>
        <w:spacing w:line="360" w:lineRule="auto"/>
        <w:ind w:left="0" w:firstLine="720"/>
        <w:jc w:val="both"/>
      </w:pPr>
      <w:r w:rsidRPr="00703E32">
        <w:t>Decision</w:t>
      </w:r>
    </w:p>
    <w:p w14:paraId="44991D5B" w14:textId="77777777" w:rsidR="00706BC7" w:rsidRDefault="00F66466" w:rsidP="007D1DB6">
      <w:r>
        <w:t xml:space="preserve">This Proposal was </w:t>
      </w:r>
      <w:r w:rsidR="00D31119">
        <w:t>Recommended for Approval by majority vote.</w:t>
      </w:r>
    </w:p>
    <w:p w14:paraId="44991D5C" w14:textId="77777777" w:rsidR="003044F3" w:rsidRDefault="003044F3" w:rsidP="007D1DB6"/>
    <w:p w14:paraId="44991D5D" w14:textId="77777777" w:rsidR="003044F3" w:rsidRDefault="003044F3" w:rsidP="007D1DB6"/>
    <w:p w14:paraId="44991D5E" w14:textId="77777777" w:rsidR="003044F3" w:rsidRDefault="003044F3" w:rsidP="007D1DB6"/>
    <w:p w14:paraId="44991D5F" w14:textId="77777777" w:rsidR="007D1DB6" w:rsidRDefault="007D1DB6" w:rsidP="007D1DB6"/>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706BC7" w:rsidRPr="00F33A21" w14:paraId="44991D61" w14:textId="77777777" w:rsidTr="00820D12">
        <w:trPr>
          <w:jc w:val="center"/>
        </w:trPr>
        <w:tc>
          <w:tcPr>
            <w:tcW w:w="5000" w:type="pct"/>
            <w:shd w:val="clear" w:color="auto" w:fill="548DD4"/>
          </w:tcPr>
          <w:p w14:paraId="44991D60" w14:textId="77777777" w:rsidR="00706BC7" w:rsidRPr="00F6242C" w:rsidRDefault="00706BC7" w:rsidP="00820D12">
            <w:pPr>
              <w:spacing w:before="40" w:after="40"/>
              <w:jc w:val="center"/>
              <w:rPr>
                <w:sz w:val="16"/>
                <w:szCs w:val="16"/>
              </w:rPr>
            </w:pPr>
            <w:r>
              <w:rPr>
                <w:b/>
                <w:color w:val="FFFFFF"/>
              </w:rPr>
              <w:t xml:space="preserve">Recommended for Approval </w:t>
            </w:r>
          </w:p>
        </w:tc>
      </w:tr>
    </w:tbl>
    <w:p w14:paraId="44991D62" w14:textId="77777777" w:rsidR="00706BC7" w:rsidRDefault="00706BC7" w:rsidP="00706BC7">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984"/>
        <w:gridCol w:w="1951"/>
      </w:tblGrid>
      <w:tr w:rsidR="00706BC7" w:rsidRPr="00756CCD" w14:paraId="44991D64" w14:textId="77777777" w:rsidTr="00820D1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44991D63" w14:textId="77777777" w:rsidR="00706BC7" w:rsidRPr="00756CCD" w:rsidRDefault="00706BC7" w:rsidP="00820D12">
            <w:pPr>
              <w:spacing w:before="40" w:after="40"/>
              <w:jc w:val="center"/>
              <w:rPr>
                <w:b/>
                <w:color w:val="FFFFFF"/>
              </w:rPr>
            </w:pPr>
            <w:r w:rsidRPr="00AC22FA">
              <w:rPr>
                <w:b/>
                <w:color w:val="FFFFFF"/>
              </w:rPr>
              <w:t xml:space="preserve">Recommended for </w:t>
            </w:r>
            <w:r>
              <w:rPr>
                <w:b/>
                <w:color w:val="FFFFFF"/>
              </w:rPr>
              <w:t xml:space="preserve">Approval by </w:t>
            </w:r>
            <w:r w:rsidR="00C14014">
              <w:rPr>
                <w:b/>
                <w:color w:val="FFFFFF"/>
              </w:rPr>
              <w:t>Majority Vote</w:t>
            </w:r>
          </w:p>
        </w:tc>
      </w:tr>
      <w:tr w:rsidR="00706BC7" w:rsidRPr="00D31119" w14:paraId="44991D68" w14:textId="77777777" w:rsidTr="00D31119">
        <w:trPr>
          <w:jc w:val="center"/>
        </w:trPr>
        <w:tc>
          <w:tcPr>
            <w:tcW w:w="1713" w:type="pct"/>
            <w:shd w:val="clear" w:color="auto" w:fill="auto"/>
            <w:vAlign w:val="center"/>
          </w:tcPr>
          <w:p w14:paraId="44991D65" w14:textId="77777777" w:rsidR="00706BC7" w:rsidRPr="00D31119" w:rsidRDefault="00D31119" w:rsidP="00820D12">
            <w:pPr>
              <w:spacing w:before="40" w:after="40"/>
              <w:jc w:val="center"/>
              <w:rPr>
                <w:rFonts w:cs="Arial"/>
              </w:rPr>
            </w:pPr>
            <w:r w:rsidRPr="00D31119">
              <w:rPr>
                <w:rFonts w:cs="Arial"/>
              </w:rPr>
              <w:t>Julie Ann</w:t>
            </w:r>
            <w:r>
              <w:rPr>
                <w:rFonts w:cs="Arial"/>
              </w:rPr>
              <w:t>e</w:t>
            </w:r>
            <w:r w:rsidRPr="00D31119">
              <w:rPr>
                <w:rFonts w:cs="Arial"/>
              </w:rPr>
              <w:t xml:space="preserve"> Hannon</w:t>
            </w:r>
          </w:p>
        </w:tc>
        <w:tc>
          <w:tcPr>
            <w:tcW w:w="1657" w:type="pct"/>
            <w:shd w:val="clear" w:color="auto" w:fill="auto"/>
            <w:vAlign w:val="center"/>
          </w:tcPr>
          <w:p w14:paraId="44991D66" w14:textId="77777777" w:rsidR="00706BC7" w:rsidRPr="00D31119" w:rsidRDefault="00D31119" w:rsidP="00820D12">
            <w:pPr>
              <w:spacing w:before="40" w:after="40"/>
              <w:jc w:val="center"/>
              <w:rPr>
                <w:rFonts w:cs="Arial"/>
              </w:rPr>
            </w:pPr>
            <w:r>
              <w:rPr>
                <w:rFonts w:cs="Arial"/>
              </w:rPr>
              <w:t>Supplier Member (Chair)</w:t>
            </w:r>
          </w:p>
        </w:tc>
        <w:tc>
          <w:tcPr>
            <w:tcW w:w="1630" w:type="pct"/>
            <w:shd w:val="clear" w:color="auto" w:fill="auto"/>
            <w:vAlign w:val="center"/>
          </w:tcPr>
          <w:p w14:paraId="44991D67" w14:textId="77777777" w:rsidR="00706BC7" w:rsidRPr="00D31119" w:rsidRDefault="00706BC7" w:rsidP="00820D12">
            <w:pPr>
              <w:jc w:val="center"/>
            </w:pPr>
            <w:r w:rsidRPr="00D31119">
              <w:t>Approved</w:t>
            </w:r>
          </w:p>
        </w:tc>
      </w:tr>
      <w:tr w:rsidR="00706BC7" w:rsidRPr="00D31119" w14:paraId="44991D6C" w14:textId="77777777" w:rsidTr="00D31119">
        <w:trPr>
          <w:jc w:val="center"/>
        </w:trPr>
        <w:tc>
          <w:tcPr>
            <w:tcW w:w="1713" w:type="pct"/>
            <w:shd w:val="clear" w:color="auto" w:fill="auto"/>
            <w:vAlign w:val="center"/>
          </w:tcPr>
          <w:p w14:paraId="44991D69" w14:textId="77777777" w:rsidR="00706BC7" w:rsidRPr="00D31119" w:rsidRDefault="00D31119" w:rsidP="00820D12">
            <w:pPr>
              <w:spacing w:before="40" w:after="40"/>
              <w:jc w:val="center"/>
              <w:rPr>
                <w:rFonts w:cs="Arial"/>
              </w:rPr>
            </w:pPr>
            <w:r>
              <w:rPr>
                <w:rFonts w:cs="Arial"/>
              </w:rPr>
              <w:t>William Steele</w:t>
            </w:r>
          </w:p>
        </w:tc>
        <w:tc>
          <w:tcPr>
            <w:tcW w:w="1657" w:type="pct"/>
            <w:shd w:val="clear" w:color="auto" w:fill="auto"/>
            <w:vAlign w:val="center"/>
          </w:tcPr>
          <w:p w14:paraId="44991D6A" w14:textId="77777777" w:rsidR="00706BC7" w:rsidRPr="00D31119" w:rsidRDefault="00D31119" w:rsidP="00820D12">
            <w:pPr>
              <w:spacing w:before="40" w:after="40"/>
              <w:jc w:val="center"/>
              <w:rPr>
                <w:rFonts w:cs="Arial"/>
              </w:rPr>
            </w:pPr>
            <w:r>
              <w:rPr>
                <w:rFonts w:cs="Arial"/>
              </w:rPr>
              <w:t>Supplier Member</w:t>
            </w:r>
          </w:p>
        </w:tc>
        <w:tc>
          <w:tcPr>
            <w:tcW w:w="1630" w:type="pct"/>
            <w:shd w:val="clear" w:color="auto" w:fill="auto"/>
            <w:vAlign w:val="center"/>
          </w:tcPr>
          <w:p w14:paraId="44991D6B" w14:textId="77777777" w:rsidR="00706BC7" w:rsidRPr="00D31119" w:rsidRDefault="00706BC7" w:rsidP="00820D12">
            <w:pPr>
              <w:jc w:val="center"/>
            </w:pPr>
            <w:r w:rsidRPr="00D31119">
              <w:t>Approved</w:t>
            </w:r>
          </w:p>
        </w:tc>
      </w:tr>
      <w:tr w:rsidR="00706BC7" w:rsidRPr="00D31119" w14:paraId="44991D70" w14:textId="77777777" w:rsidTr="00D31119">
        <w:trPr>
          <w:jc w:val="center"/>
        </w:trPr>
        <w:tc>
          <w:tcPr>
            <w:tcW w:w="1713" w:type="pct"/>
            <w:shd w:val="clear" w:color="auto" w:fill="auto"/>
            <w:vAlign w:val="center"/>
          </w:tcPr>
          <w:p w14:paraId="44991D6D" w14:textId="77777777" w:rsidR="00706BC7" w:rsidRPr="00D31119" w:rsidRDefault="00D31119" w:rsidP="00820D12">
            <w:pPr>
              <w:spacing w:before="40" w:after="40"/>
              <w:jc w:val="center"/>
              <w:rPr>
                <w:rFonts w:cs="Arial"/>
              </w:rPr>
            </w:pPr>
            <w:r>
              <w:rPr>
                <w:rFonts w:cs="Arial"/>
              </w:rPr>
              <w:t>David Gascon</w:t>
            </w:r>
          </w:p>
        </w:tc>
        <w:tc>
          <w:tcPr>
            <w:tcW w:w="1657" w:type="pct"/>
            <w:shd w:val="clear" w:color="auto" w:fill="auto"/>
            <w:vAlign w:val="center"/>
          </w:tcPr>
          <w:p w14:paraId="44991D6E" w14:textId="77777777" w:rsidR="00706BC7" w:rsidRPr="00D31119" w:rsidRDefault="00D31119" w:rsidP="00820D12">
            <w:pPr>
              <w:spacing w:before="40" w:after="40"/>
              <w:jc w:val="center"/>
              <w:rPr>
                <w:rFonts w:cs="Arial"/>
              </w:rPr>
            </w:pPr>
            <w:r>
              <w:rPr>
                <w:rFonts w:cs="Arial"/>
              </w:rPr>
              <w:t>Generator Alternate</w:t>
            </w:r>
          </w:p>
        </w:tc>
        <w:tc>
          <w:tcPr>
            <w:tcW w:w="1630" w:type="pct"/>
            <w:shd w:val="clear" w:color="auto" w:fill="auto"/>
            <w:vAlign w:val="center"/>
          </w:tcPr>
          <w:p w14:paraId="44991D6F" w14:textId="77777777" w:rsidR="00706BC7" w:rsidRPr="00D31119" w:rsidRDefault="00706BC7" w:rsidP="00820D12">
            <w:pPr>
              <w:jc w:val="center"/>
            </w:pPr>
            <w:r w:rsidRPr="00D31119">
              <w:t>Approved</w:t>
            </w:r>
          </w:p>
        </w:tc>
      </w:tr>
      <w:tr w:rsidR="00706BC7" w:rsidRPr="00D31119" w14:paraId="44991D74" w14:textId="77777777" w:rsidTr="00D31119">
        <w:trPr>
          <w:jc w:val="center"/>
        </w:trPr>
        <w:tc>
          <w:tcPr>
            <w:tcW w:w="1713" w:type="pct"/>
            <w:shd w:val="clear" w:color="auto" w:fill="auto"/>
            <w:vAlign w:val="center"/>
          </w:tcPr>
          <w:p w14:paraId="44991D71" w14:textId="77777777" w:rsidR="00706BC7" w:rsidRPr="00D31119" w:rsidRDefault="00D31119" w:rsidP="00820D12">
            <w:pPr>
              <w:spacing w:before="40" w:after="40"/>
              <w:jc w:val="center"/>
              <w:rPr>
                <w:rFonts w:cs="Arial"/>
              </w:rPr>
            </w:pPr>
            <w:r>
              <w:rPr>
                <w:rFonts w:cs="Arial"/>
              </w:rPr>
              <w:t>Paraic Higgins</w:t>
            </w:r>
          </w:p>
        </w:tc>
        <w:tc>
          <w:tcPr>
            <w:tcW w:w="1657" w:type="pct"/>
            <w:shd w:val="clear" w:color="auto" w:fill="auto"/>
            <w:vAlign w:val="center"/>
          </w:tcPr>
          <w:p w14:paraId="44991D72" w14:textId="77777777" w:rsidR="00706BC7" w:rsidRPr="00D31119" w:rsidRDefault="00D31119" w:rsidP="00820D12">
            <w:pPr>
              <w:spacing w:before="40" w:after="40"/>
              <w:jc w:val="center"/>
              <w:rPr>
                <w:rFonts w:cs="Arial"/>
              </w:rPr>
            </w:pPr>
            <w:r>
              <w:rPr>
                <w:rFonts w:cs="Arial"/>
              </w:rPr>
              <w:t>Generator</w:t>
            </w:r>
            <w:r w:rsidR="00CB7349">
              <w:rPr>
                <w:rFonts w:cs="Arial"/>
              </w:rPr>
              <w:t xml:space="preserve"> Alternate</w:t>
            </w:r>
          </w:p>
        </w:tc>
        <w:tc>
          <w:tcPr>
            <w:tcW w:w="1630" w:type="pct"/>
            <w:shd w:val="clear" w:color="auto" w:fill="auto"/>
            <w:vAlign w:val="center"/>
          </w:tcPr>
          <w:p w14:paraId="44991D73" w14:textId="77777777" w:rsidR="00706BC7" w:rsidRPr="00D31119" w:rsidRDefault="00706BC7" w:rsidP="00820D12">
            <w:pPr>
              <w:jc w:val="center"/>
            </w:pPr>
            <w:r w:rsidRPr="00D31119">
              <w:t>Approved</w:t>
            </w:r>
          </w:p>
        </w:tc>
      </w:tr>
      <w:tr w:rsidR="00706BC7" w:rsidRPr="00D31119" w14:paraId="44991D78" w14:textId="77777777" w:rsidTr="00D31119">
        <w:trPr>
          <w:jc w:val="center"/>
        </w:trPr>
        <w:tc>
          <w:tcPr>
            <w:tcW w:w="1713" w:type="pct"/>
            <w:shd w:val="clear" w:color="auto" w:fill="auto"/>
            <w:vAlign w:val="center"/>
          </w:tcPr>
          <w:p w14:paraId="44991D75" w14:textId="77777777" w:rsidR="00706BC7" w:rsidRPr="00D31119" w:rsidRDefault="00D31119" w:rsidP="00820D12">
            <w:pPr>
              <w:spacing w:before="40" w:after="40"/>
              <w:jc w:val="center"/>
              <w:rPr>
                <w:rFonts w:cs="Arial"/>
              </w:rPr>
            </w:pPr>
            <w:r>
              <w:rPr>
                <w:rFonts w:cs="Arial"/>
              </w:rPr>
              <w:t>Sinead O’Hare</w:t>
            </w:r>
          </w:p>
        </w:tc>
        <w:tc>
          <w:tcPr>
            <w:tcW w:w="1657" w:type="pct"/>
            <w:shd w:val="clear" w:color="auto" w:fill="auto"/>
            <w:vAlign w:val="center"/>
          </w:tcPr>
          <w:p w14:paraId="44991D76" w14:textId="77777777" w:rsidR="00706BC7" w:rsidRPr="00D31119" w:rsidRDefault="00CB7349" w:rsidP="00820D12">
            <w:pPr>
              <w:spacing w:before="40" w:after="40"/>
              <w:jc w:val="center"/>
              <w:rPr>
                <w:rFonts w:cs="Arial"/>
              </w:rPr>
            </w:pPr>
            <w:r>
              <w:rPr>
                <w:rFonts w:cs="Arial"/>
              </w:rPr>
              <w:t>Supplier Member</w:t>
            </w:r>
          </w:p>
        </w:tc>
        <w:tc>
          <w:tcPr>
            <w:tcW w:w="1630" w:type="pct"/>
            <w:shd w:val="clear" w:color="auto" w:fill="auto"/>
            <w:vAlign w:val="center"/>
          </w:tcPr>
          <w:p w14:paraId="44991D77" w14:textId="77777777" w:rsidR="00706BC7" w:rsidRPr="00D31119" w:rsidRDefault="00D31119" w:rsidP="00820D12">
            <w:pPr>
              <w:jc w:val="center"/>
            </w:pPr>
            <w:r>
              <w:t>Abstain</w:t>
            </w:r>
          </w:p>
        </w:tc>
      </w:tr>
      <w:tr w:rsidR="00706BC7" w:rsidRPr="00D31119" w14:paraId="44991D7C" w14:textId="77777777" w:rsidTr="00D31119">
        <w:trPr>
          <w:jc w:val="center"/>
        </w:trPr>
        <w:tc>
          <w:tcPr>
            <w:tcW w:w="1713" w:type="pct"/>
            <w:shd w:val="clear" w:color="auto" w:fill="auto"/>
            <w:vAlign w:val="center"/>
          </w:tcPr>
          <w:p w14:paraId="44991D79" w14:textId="77777777" w:rsidR="00706BC7" w:rsidRPr="00D31119" w:rsidRDefault="00D31119" w:rsidP="00820D12">
            <w:pPr>
              <w:spacing w:before="40" w:after="40"/>
              <w:jc w:val="center"/>
              <w:rPr>
                <w:rFonts w:cs="Arial"/>
              </w:rPr>
            </w:pPr>
            <w:r>
              <w:rPr>
                <w:rFonts w:cs="Arial"/>
              </w:rPr>
              <w:t>Eamonn O’Donoghue</w:t>
            </w:r>
          </w:p>
        </w:tc>
        <w:tc>
          <w:tcPr>
            <w:tcW w:w="1657" w:type="pct"/>
            <w:shd w:val="clear" w:color="auto" w:fill="auto"/>
            <w:vAlign w:val="center"/>
          </w:tcPr>
          <w:p w14:paraId="44991D7A" w14:textId="77777777" w:rsidR="00706BC7" w:rsidRPr="00D31119" w:rsidRDefault="004131BB" w:rsidP="00820D12">
            <w:pPr>
              <w:spacing w:before="40" w:after="40"/>
              <w:jc w:val="center"/>
              <w:rPr>
                <w:rFonts w:cs="Arial"/>
              </w:rPr>
            </w:pPr>
            <w:r>
              <w:rPr>
                <w:rFonts w:cs="Arial"/>
              </w:rPr>
              <w:t>Interconnector</w:t>
            </w:r>
            <w:r w:rsidR="00D31119">
              <w:rPr>
                <w:rFonts w:cs="Arial"/>
              </w:rPr>
              <w:t xml:space="preserve"> Member</w:t>
            </w:r>
          </w:p>
        </w:tc>
        <w:tc>
          <w:tcPr>
            <w:tcW w:w="1630" w:type="pct"/>
            <w:shd w:val="clear" w:color="auto" w:fill="auto"/>
            <w:vAlign w:val="center"/>
          </w:tcPr>
          <w:p w14:paraId="44991D7B" w14:textId="77777777" w:rsidR="00706BC7" w:rsidRPr="00D31119" w:rsidRDefault="00706BC7" w:rsidP="00820D12">
            <w:pPr>
              <w:jc w:val="center"/>
            </w:pPr>
            <w:r w:rsidRPr="00D31119">
              <w:t>Approved</w:t>
            </w:r>
          </w:p>
        </w:tc>
      </w:tr>
      <w:tr w:rsidR="00706BC7" w:rsidRPr="00D31119" w14:paraId="44991D80" w14:textId="77777777" w:rsidTr="00D31119">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4991D7D" w14:textId="77777777" w:rsidR="00706BC7" w:rsidRPr="00D31119" w:rsidRDefault="00D31119" w:rsidP="00820D12">
            <w:pPr>
              <w:spacing w:before="40" w:after="40"/>
              <w:jc w:val="center"/>
              <w:rPr>
                <w:rFonts w:cs="Arial"/>
              </w:rPr>
            </w:pPr>
            <w:r>
              <w:rPr>
                <w:rFonts w:cs="Arial"/>
              </w:rPr>
              <w:t>Philip McDaid</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44991D7E" w14:textId="77777777" w:rsidR="00706BC7" w:rsidRPr="00D31119" w:rsidRDefault="00D31119" w:rsidP="00820D12">
            <w:pPr>
              <w:spacing w:before="40" w:after="40"/>
              <w:jc w:val="center"/>
              <w:rPr>
                <w:rFonts w:cs="Arial"/>
              </w:rPr>
            </w:pPr>
            <w:r>
              <w:rPr>
                <w:rFonts w:cs="Arial"/>
              </w:rPr>
              <w:t>Supplier Member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44991D7F" w14:textId="77777777" w:rsidR="00706BC7" w:rsidRPr="00D31119" w:rsidRDefault="00706BC7" w:rsidP="00820D12">
            <w:pPr>
              <w:jc w:val="center"/>
            </w:pPr>
            <w:r w:rsidRPr="00D31119">
              <w:t>Approved</w:t>
            </w:r>
          </w:p>
        </w:tc>
      </w:tr>
      <w:tr w:rsidR="00381025" w:rsidRPr="00D31119" w14:paraId="44991D84" w14:textId="77777777" w:rsidTr="00D31119">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4991D81" w14:textId="77777777" w:rsidR="00381025" w:rsidRDefault="00381025" w:rsidP="00820D12">
            <w:pPr>
              <w:spacing w:before="40" w:after="40"/>
              <w:jc w:val="center"/>
              <w:rPr>
                <w:rFonts w:cs="Arial"/>
              </w:rPr>
            </w:pPr>
            <w:r>
              <w:rPr>
                <w:rFonts w:cs="Arial"/>
              </w:rPr>
              <w:t>Robert McCarthy</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44991D82" w14:textId="77777777" w:rsidR="00381025" w:rsidRDefault="00381025" w:rsidP="00820D12">
            <w:pPr>
              <w:spacing w:before="40" w:after="40"/>
              <w:jc w:val="center"/>
              <w:rPr>
                <w:rFonts w:cs="Arial"/>
              </w:rPr>
            </w:pPr>
            <w:r>
              <w:rPr>
                <w:rFonts w:cs="Arial"/>
              </w:rPr>
              <w:t>DSU Alternate</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44991D83" w14:textId="77777777" w:rsidR="00381025" w:rsidRPr="00D31119" w:rsidRDefault="00381025" w:rsidP="00820D12">
            <w:pPr>
              <w:jc w:val="center"/>
            </w:pPr>
            <w:r>
              <w:t>Approved</w:t>
            </w:r>
          </w:p>
        </w:tc>
      </w:tr>
      <w:tr w:rsidR="00D31119" w:rsidRPr="00D31119" w14:paraId="44991D88" w14:textId="77777777" w:rsidTr="00D31119">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4991D85" w14:textId="77777777" w:rsidR="00D31119" w:rsidRDefault="00D31119" w:rsidP="00820D12">
            <w:pPr>
              <w:spacing w:before="40" w:after="40"/>
              <w:jc w:val="center"/>
              <w:rPr>
                <w:rFonts w:cs="Arial"/>
              </w:rPr>
            </w:pPr>
            <w:r>
              <w:rPr>
                <w:rFonts w:cs="Arial"/>
              </w:rPr>
              <w:t>Kevin Hannafin</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44991D86" w14:textId="77777777" w:rsidR="00D31119" w:rsidRDefault="00D31119" w:rsidP="00820D12">
            <w:pPr>
              <w:spacing w:before="40" w:after="40"/>
              <w:jc w:val="center"/>
              <w:rPr>
                <w:rFonts w:cs="Arial"/>
              </w:rPr>
            </w:pPr>
            <w:r>
              <w:rPr>
                <w:rFonts w:cs="Arial"/>
              </w:rPr>
              <w:t>Generator Member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44991D87" w14:textId="77777777" w:rsidR="00D31119" w:rsidRPr="00D31119" w:rsidRDefault="00D31119" w:rsidP="00820D12">
            <w:pPr>
              <w:jc w:val="center"/>
            </w:pPr>
            <w:r>
              <w:t>Approved</w:t>
            </w:r>
          </w:p>
        </w:tc>
      </w:tr>
      <w:tr w:rsidR="00D31119" w:rsidRPr="00D31119" w14:paraId="44991D8C" w14:textId="77777777" w:rsidTr="00D31119">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4991D89" w14:textId="77777777" w:rsidR="00D31119" w:rsidRDefault="00D31119" w:rsidP="00820D12">
            <w:pPr>
              <w:spacing w:before="40" w:after="40"/>
              <w:jc w:val="center"/>
              <w:rPr>
                <w:rFonts w:cs="Arial"/>
              </w:rPr>
            </w:pPr>
            <w:r>
              <w:rPr>
                <w:rFonts w:cs="Arial"/>
              </w:rPr>
              <w:t>Jim Wynne</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44991D8A" w14:textId="77777777" w:rsidR="00D31119" w:rsidRDefault="00D31119" w:rsidP="00820D12">
            <w:pPr>
              <w:spacing w:before="40" w:after="40"/>
              <w:jc w:val="center"/>
              <w:rPr>
                <w:rFonts w:cs="Arial"/>
              </w:rPr>
            </w:pPr>
            <w:r>
              <w:rPr>
                <w:rFonts w:cs="Arial"/>
              </w:rPr>
              <w:t>Supplier Member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44991D8B" w14:textId="77777777" w:rsidR="00D31119" w:rsidRPr="00D31119" w:rsidRDefault="00D31119" w:rsidP="00820D12">
            <w:pPr>
              <w:jc w:val="center"/>
            </w:pPr>
            <w:r>
              <w:t>Approved</w:t>
            </w:r>
          </w:p>
        </w:tc>
      </w:tr>
    </w:tbl>
    <w:p w14:paraId="44991D8D" w14:textId="77777777" w:rsidR="00706BC7" w:rsidRDefault="00706BC7" w:rsidP="0060230F">
      <w:pPr>
        <w:pStyle w:val="Bullet1"/>
        <w:numPr>
          <w:ilvl w:val="0"/>
          <w:numId w:val="0"/>
        </w:numPr>
        <w:spacing w:line="360" w:lineRule="auto"/>
        <w:jc w:val="both"/>
      </w:pPr>
    </w:p>
    <w:p w14:paraId="44991D8E" w14:textId="77777777" w:rsidR="007D1DB6" w:rsidRPr="007D1DB6" w:rsidRDefault="007D1DB6" w:rsidP="0060230F">
      <w:pPr>
        <w:pStyle w:val="Bullet1"/>
        <w:numPr>
          <w:ilvl w:val="0"/>
          <w:numId w:val="0"/>
        </w:numPr>
        <w:spacing w:line="360" w:lineRule="auto"/>
        <w:jc w:val="both"/>
        <w:rPr>
          <w:b/>
        </w:rPr>
      </w:pPr>
      <w:r>
        <w:rPr>
          <w:b/>
        </w:rPr>
        <w:t xml:space="preserve">Actions : </w:t>
      </w:r>
    </w:p>
    <w:p w14:paraId="44991D8F" w14:textId="77777777" w:rsidR="003044F3" w:rsidRPr="00786F2E" w:rsidRDefault="003044F3" w:rsidP="003044F3">
      <w:pPr>
        <w:pStyle w:val="ListParagraph"/>
        <w:numPr>
          <w:ilvl w:val="0"/>
          <w:numId w:val="31"/>
        </w:numPr>
        <w:rPr>
          <w:rFonts w:ascii="Arial" w:hAnsi="Arial" w:cs="Arial"/>
          <w:sz w:val="20"/>
          <w:szCs w:val="20"/>
        </w:rPr>
      </w:pPr>
      <w:r w:rsidRPr="00FA56BE">
        <w:rPr>
          <w:rFonts w:ascii="Arial" w:hAnsi="Arial" w:cs="Arial"/>
          <w:sz w:val="20"/>
          <w:szCs w:val="20"/>
        </w:rPr>
        <w:t>Secretariat to dr</w:t>
      </w:r>
      <w:r>
        <w:rPr>
          <w:rFonts w:ascii="Arial" w:hAnsi="Arial" w:cs="Arial"/>
          <w:sz w:val="20"/>
          <w:szCs w:val="20"/>
        </w:rPr>
        <w:t xml:space="preserve">aft Final Recommendation Report  - </w:t>
      </w:r>
      <w:r w:rsidRPr="004A37D0">
        <w:rPr>
          <w:rFonts w:ascii="Arial" w:hAnsi="Arial" w:cs="Arial"/>
          <w:b/>
          <w:sz w:val="20"/>
          <w:szCs w:val="20"/>
        </w:rPr>
        <w:t>Open</w:t>
      </w:r>
    </w:p>
    <w:p w14:paraId="44991D90" w14:textId="77777777" w:rsidR="007D1DB6" w:rsidRDefault="007D1DB6" w:rsidP="0060230F">
      <w:pPr>
        <w:pStyle w:val="Bullet1"/>
        <w:numPr>
          <w:ilvl w:val="0"/>
          <w:numId w:val="0"/>
        </w:numPr>
        <w:spacing w:line="360" w:lineRule="auto"/>
        <w:jc w:val="both"/>
      </w:pPr>
    </w:p>
    <w:p w14:paraId="44991D91" w14:textId="77777777" w:rsidR="000F40C3" w:rsidRDefault="000F40C3" w:rsidP="0060230F">
      <w:pPr>
        <w:pStyle w:val="Bullet1"/>
        <w:numPr>
          <w:ilvl w:val="0"/>
          <w:numId w:val="0"/>
        </w:numPr>
        <w:spacing w:line="360" w:lineRule="auto"/>
        <w:jc w:val="both"/>
      </w:pPr>
    </w:p>
    <w:p w14:paraId="44991D92" w14:textId="77777777" w:rsidR="000F40C3" w:rsidRDefault="000F40C3" w:rsidP="0060230F">
      <w:pPr>
        <w:pStyle w:val="Bullet1"/>
        <w:numPr>
          <w:ilvl w:val="0"/>
          <w:numId w:val="0"/>
        </w:numPr>
        <w:spacing w:line="360" w:lineRule="auto"/>
        <w:jc w:val="both"/>
      </w:pPr>
    </w:p>
    <w:p w14:paraId="44991D93" w14:textId="77777777" w:rsidR="000F40C3" w:rsidRDefault="000F40C3" w:rsidP="0060230F">
      <w:pPr>
        <w:pStyle w:val="Bullet1"/>
        <w:numPr>
          <w:ilvl w:val="0"/>
          <w:numId w:val="0"/>
        </w:numPr>
        <w:spacing w:line="360" w:lineRule="auto"/>
        <w:jc w:val="both"/>
      </w:pPr>
    </w:p>
    <w:p w14:paraId="44991D94" w14:textId="77777777" w:rsidR="000F40C3" w:rsidRDefault="000F40C3" w:rsidP="0060230F">
      <w:pPr>
        <w:pStyle w:val="Bullet1"/>
        <w:numPr>
          <w:ilvl w:val="0"/>
          <w:numId w:val="0"/>
        </w:numPr>
        <w:spacing w:line="360" w:lineRule="auto"/>
        <w:jc w:val="both"/>
      </w:pPr>
    </w:p>
    <w:p w14:paraId="44991D95" w14:textId="77777777" w:rsidR="000F40C3" w:rsidRPr="00706BC7" w:rsidRDefault="000F40C3" w:rsidP="0060230F">
      <w:pPr>
        <w:pStyle w:val="Bullet1"/>
        <w:numPr>
          <w:ilvl w:val="0"/>
          <w:numId w:val="0"/>
        </w:numPr>
        <w:spacing w:line="360" w:lineRule="auto"/>
        <w:jc w:val="both"/>
      </w:pPr>
    </w:p>
    <w:p w14:paraId="44991D96" w14:textId="77777777" w:rsidR="0001394B" w:rsidRPr="00E511E5" w:rsidRDefault="0001394B" w:rsidP="005014E3">
      <w:pPr>
        <w:pStyle w:val="Heading1"/>
        <w:pageBreakBefore w:val="0"/>
        <w:numPr>
          <w:ilvl w:val="0"/>
          <w:numId w:val="6"/>
        </w:numPr>
        <w:jc w:val="both"/>
        <w:rPr>
          <w:rFonts w:cs="Arial"/>
          <w:caps w:val="0"/>
          <w:lang w:val="en-IE"/>
        </w:rPr>
      </w:pPr>
      <w:bookmarkStart w:id="29" w:name="_Toc530558699"/>
      <w:r w:rsidRPr="00945865">
        <w:rPr>
          <w:rFonts w:cs="Arial"/>
          <w:lang w:val="en-IE"/>
        </w:rPr>
        <w:t>AOB/upcoming events</w:t>
      </w:r>
      <w:bookmarkEnd w:id="29"/>
    </w:p>
    <w:p w14:paraId="44991D97" w14:textId="77777777" w:rsidR="008F72FB" w:rsidRPr="003044F3" w:rsidRDefault="008F72FB" w:rsidP="003044F3">
      <w:pPr>
        <w:jc w:val="both"/>
        <w:rPr>
          <w:rFonts w:cs="Arial"/>
          <w:bCs/>
        </w:rPr>
      </w:pPr>
    </w:p>
    <w:p w14:paraId="44991D98" w14:textId="77777777" w:rsidR="008F72FB" w:rsidRDefault="004F5B70" w:rsidP="008F72FB">
      <w:pPr>
        <w:pStyle w:val="LightShading-Accent21"/>
        <w:pBdr>
          <w:bottom w:val="single" w:sz="4" w:space="6" w:color="4F81BD"/>
        </w:pBdr>
        <w:ind w:left="0"/>
        <w:jc w:val="both"/>
        <w:rPr>
          <w:rFonts w:cs="Arial"/>
          <w:i w:val="0"/>
        </w:rPr>
      </w:pPr>
      <w:r>
        <w:rPr>
          <w:rFonts w:cs="Arial"/>
          <w:i w:val="0"/>
        </w:rPr>
        <w:t>D</w:t>
      </w:r>
      <w:r w:rsidR="00CA7C93">
        <w:rPr>
          <w:rFonts w:cs="Arial"/>
          <w:i w:val="0"/>
        </w:rPr>
        <w:t xml:space="preserve">ay </w:t>
      </w:r>
      <w:r>
        <w:rPr>
          <w:rFonts w:cs="Arial"/>
          <w:i w:val="0"/>
        </w:rPr>
        <w:t>1+ and Day 2 U</w:t>
      </w:r>
      <w:r w:rsidR="008F72FB">
        <w:rPr>
          <w:rFonts w:cs="Arial"/>
          <w:i w:val="0"/>
        </w:rPr>
        <w:t>pdate</w:t>
      </w:r>
    </w:p>
    <w:p w14:paraId="44991D99" w14:textId="77777777" w:rsidR="00522B7D" w:rsidRDefault="00CA7C93" w:rsidP="00EA2541">
      <w:pPr>
        <w:pStyle w:val="ColorfulList-Accent12"/>
        <w:ind w:left="0"/>
        <w:jc w:val="both"/>
        <w:rPr>
          <w:rFonts w:cs="Arial"/>
          <w:bCs/>
        </w:rPr>
      </w:pPr>
      <w:r>
        <w:rPr>
          <w:rFonts w:cs="Arial"/>
          <w:bCs/>
        </w:rPr>
        <w:t xml:space="preserve">An Observer representing </w:t>
      </w:r>
      <w:r w:rsidR="009A3D49">
        <w:rPr>
          <w:rFonts w:cs="Arial"/>
          <w:bCs/>
        </w:rPr>
        <w:t xml:space="preserve">I-SEM project </w:t>
      </w:r>
      <w:r w:rsidR="00DB7EB3">
        <w:rPr>
          <w:rFonts w:cs="Arial"/>
          <w:bCs/>
        </w:rPr>
        <w:t xml:space="preserve">delivered an update on the </w:t>
      </w:r>
      <w:r>
        <w:rPr>
          <w:rFonts w:cs="Arial"/>
          <w:bCs/>
        </w:rPr>
        <w:t>approach for Day 1+</w:t>
      </w:r>
      <w:r w:rsidR="00086263">
        <w:rPr>
          <w:rFonts w:cs="Arial"/>
          <w:bCs/>
        </w:rPr>
        <w:t xml:space="preserve"> </w:t>
      </w:r>
      <w:r>
        <w:rPr>
          <w:rFonts w:cs="Arial"/>
          <w:bCs/>
        </w:rPr>
        <w:t xml:space="preserve">and Day 2 </w:t>
      </w:r>
      <w:r w:rsidR="009A3D49">
        <w:rPr>
          <w:rFonts w:cs="Arial"/>
          <w:bCs/>
        </w:rPr>
        <w:t xml:space="preserve">phases of the </w:t>
      </w:r>
      <w:r>
        <w:rPr>
          <w:rFonts w:cs="Arial"/>
          <w:bCs/>
        </w:rPr>
        <w:t>project</w:t>
      </w:r>
      <w:r w:rsidR="009A3D49">
        <w:rPr>
          <w:rFonts w:cs="Arial"/>
          <w:bCs/>
        </w:rPr>
        <w:t xml:space="preserve">. </w:t>
      </w:r>
      <w:r>
        <w:rPr>
          <w:rFonts w:cs="Arial"/>
          <w:bCs/>
        </w:rPr>
        <w:t xml:space="preserve">The Observer noted that the scope for both </w:t>
      </w:r>
      <w:r w:rsidR="0067212D">
        <w:rPr>
          <w:rFonts w:cs="Arial"/>
          <w:bCs/>
        </w:rPr>
        <w:t>work streams</w:t>
      </w:r>
      <w:r>
        <w:rPr>
          <w:rFonts w:cs="Arial"/>
          <w:bCs/>
        </w:rPr>
        <w:t xml:space="preserve"> w</w:t>
      </w:r>
      <w:r w:rsidR="00086263">
        <w:rPr>
          <w:rFonts w:cs="Arial"/>
          <w:bCs/>
        </w:rPr>
        <w:t xml:space="preserve">ere </w:t>
      </w:r>
      <w:r>
        <w:rPr>
          <w:rFonts w:cs="Arial"/>
          <w:bCs/>
        </w:rPr>
        <w:t xml:space="preserve">still being finalised and that Day 1+ would mainly consist of fixes </w:t>
      </w:r>
      <w:r w:rsidR="009A3D49">
        <w:rPr>
          <w:rFonts w:cs="Arial"/>
          <w:bCs/>
        </w:rPr>
        <w:t xml:space="preserve">of defects </w:t>
      </w:r>
      <w:r w:rsidR="00086263">
        <w:rPr>
          <w:rFonts w:cs="Arial"/>
          <w:bCs/>
        </w:rPr>
        <w:t xml:space="preserve">to address </w:t>
      </w:r>
      <w:r>
        <w:rPr>
          <w:rFonts w:cs="Arial"/>
          <w:bCs/>
        </w:rPr>
        <w:t xml:space="preserve">known issues </w:t>
      </w:r>
      <w:r w:rsidR="00086263">
        <w:rPr>
          <w:rFonts w:cs="Arial"/>
          <w:bCs/>
        </w:rPr>
        <w:t>or items wh</w:t>
      </w:r>
      <w:r>
        <w:rPr>
          <w:rFonts w:cs="Arial"/>
          <w:bCs/>
        </w:rPr>
        <w:t>ich were de-scoped from go live</w:t>
      </w:r>
      <w:r w:rsidR="00086263">
        <w:rPr>
          <w:rFonts w:cs="Arial"/>
          <w:bCs/>
        </w:rPr>
        <w:t>,</w:t>
      </w:r>
      <w:r>
        <w:rPr>
          <w:rFonts w:cs="Arial"/>
          <w:bCs/>
        </w:rPr>
        <w:t xml:space="preserve"> whereas Day 2 </w:t>
      </w:r>
      <w:r w:rsidR="00086263">
        <w:rPr>
          <w:rFonts w:cs="Arial"/>
          <w:bCs/>
        </w:rPr>
        <w:t xml:space="preserve">concerns the delivery of </w:t>
      </w:r>
      <w:r>
        <w:rPr>
          <w:rFonts w:cs="Arial"/>
          <w:bCs/>
        </w:rPr>
        <w:t>new functionalit</w:t>
      </w:r>
      <w:r w:rsidR="00086263">
        <w:rPr>
          <w:rFonts w:cs="Arial"/>
          <w:bCs/>
        </w:rPr>
        <w:t>y</w:t>
      </w:r>
      <w:r>
        <w:rPr>
          <w:rFonts w:cs="Arial"/>
          <w:bCs/>
        </w:rPr>
        <w:t xml:space="preserve">. </w:t>
      </w:r>
    </w:p>
    <w:p w14:paraId="44991D9A" w14:textId="77777777" w:rsidR="00522B7D" w:rsidRDefault="00522B7D" w:rsidP="00EA2541">
      <w:pPr>
        <w:pStyle w:val="ColorfulList-Accent12"/>
        <w:ind w:left="0"/>
        <w:jc w:val="both"/>
        <w:rPr>
          <w:rFonts w:cs="Arial"/>
          <w:bCs/>
        </w:rPr>
      </w:pPr>
    </w:p>
    <w:p w14:paraId="44991D9B" w14:textId="77777777" w:rsidR="00866302" w:rsidRDefault="00CA7C93">
      <w:pPr>
        <w:pStyle w:val="ColorfulList-Accent12"/>
        <w:ind w:left="0"/>
        <w:jc w:val="both"/>
        <w:rPr>
          <w:rFonts w:cs="Arial"/>
          <w:bCs/>
        </w:rPr>
      </w:pPr>
      <w:r>
        <w:rPr>
          <w:rFonts w:cs="Arial"/>
          <w:bCs/>
        </w:rPr>
        <w:t>It was noted that f</w:t>
      </w:r>
      <w:r w:rsidR="009E62C5">
        <w:rPr>
          <w:rFonts w:cs="Arial"/>
          <w:bCs/>
        </w:rPr>
        <w:t>urther details on this will be provided at the PMG on 6 November 2018</w:t>
      </w:r>
      <w:r>
        <w:rPr>
          <w:rFonts w:cs="Arial"/>
          <w:bCs/>
        </w:rPr>
        <w:t xml:space="preserve"> and that the Modifications Committee would also be kept informed of developments and the scope of the projects as they progress</w:t>
      </w:r>
      <w:r w:rsidR="009E62C5">
        <w:rPr>
          <w:rFonts w:cs="Arial"/>
          <w:bCs/>
        </w:rPr>
        <w:t>.</w:t>
      </w:r>
      <w:r w:rsidR="00522B7D">
        <w:rPr>
          <w:rFonts w:cs="Arial"/>
          <w:bCs/>
        </w:rPr>
        <w:t xml:space="preserve"> </w:t>
      </w:r>
      <w:r w:rsidR="00DB7EB3">
        <w:rPr>
          <w:rFonts w:cs="Arial"/>
          <w:bCs/>
        </w:rPr>
        <w:t xml:space="preserve">The secretariat confirmed that there will be a </w:t>
      </w:r>
      <w:r w:rsidR="00412BF3">
        <w:rPr>
          <w:rFonts w:cs="Arial"/>
          <w:bCs/>
        </w:rPr>
        <w:t xml:space="preserve">specific </w:t>
      </w:r>
      <w:r w:rsidR="00DB7EB3">
        <w:rPr>
          <w:rFonts w:cs="Arial"/>
          <w:bCs/>
        </w:rPr>
        <w:t>D</w:t>
      </w:r>
      <w:r w:rsidR="00522B7D">
        <w:rPr>
          <w:rFonts w:cs="Arial"/>
          <w:bCs/>
        </w:rPr>
        <w:t xml:space="preserve">ay </w:t>
      </w:r>
      <w:r w:rsidR="00DB7EB3">
        <w:rPr>
          <w:rFonts w:cs="Arial"/>
          <w:bCs/>
        </w:rPr>
        <w:t>1+ and D</w:t>
      </w:r>
      <w:r w:rsidR="00522B7D">
        <w:rPr>
          <w:rFonts w:cs="Arial"/>
          <w:bCs/>
        </w:rPr>
        <w:t xml:space="preserve">ay </w:t>
      </w:r>
      <w:r w:rsidR="00DB7EB3">
        <w:rPr>
          <w:rFonts w:cs="Arial"/>
          <w:bCs/>
        </w:rPr>
        <w:t>2 update in December and</w:t>
      </w:r>
      <w:r w:rsidR="00412BF3">
        <w:rPr>
          <w:rFonts w:cs="Arial"/>
          <w:bCs/>
        </w:rPr>
        <w:t xml:space="preserve"> an IT update</w:t>
      </w:r>
      <w:r w:rsidR="00522B7D">
        <w:rPr>
          <w:rFonts w:cs="Arial"/>
          <w:bCs/>
        </w:rPr>
        <w:t xml:space="preserve"> as a standing agenda item thereafter</w:t>
      </w:r>
      <w:r w:rsidR="00DB7EB3">
        <w:rPr>
          <w:rFonts w:cs="Arial"/>
          <w:bCs/>
        </w:rPr>
        <w:t xml:space="preserve"> </w:t>
      </w:r>
      <w:r w:rsidR="00866302">
        <w:rPr>
          <w:rFonts w:cs="Arial"/>
          <w:bCs/>
        </w:rPr>
        <w:t xml:space="preserve">A </w:t>
      </w:r>
      <w:r w:rsidR="00D23C72">
        <w:rPr>
          <w:rFonts w:cs="Arial"/>
          <w:bCs/>
        </w:rPr>
        <w:t>G</w:t>
      </w:r>
      <w:r w:rsidR="00866302">
        <w:rPr>
          <w:rFonts w:cs="Arial"/>
          <w:bCs/>
        </w:rPr>
        <w:t xml:space="preserve">enerator </w:t>
      </w:r>
      <w:r w:rsidR="00064C72">
        <w:rPr>
          <w:rFonts w:cs="Arial"/>
          <w:bCs/>
        </w:rPr>
        <w:t>M</w:t>
      </w:r>
      <w:r w:rsidR="00866302">
        <w:rPr>
          <w:rFonts w:cs="Arial"/>
          <w:bCs/>
        </w:rPr>
        <w:t xml:space="preserve">ember raised a </w:t>
      </w:r>
      <w:r w:rsidR="00D23C72">
        <w:rPr>
          <w:rFonts w:cs="Arial"/>
          <w:bCs/>
        </w:rPr>
        <w:t>concern</w:t>
      </w:r>
      <w:r w:rsidR="00086263">
        <w:rPr>
          <w:rFonts w:cs="Arial"/>
          <w:bCs/>
        </w:rPr>
        <w:t xml:space="preserve"> </w:t>
      </w:r>
      <w:r w:rsidR="009E62C5">
        <w:rPr>
          <w:rFonts w:cs="Arial"/>
          <w:bCs/>
        </w:rPr>
        <w:t xml:space="preserve">in relation to </w:t>
      </w:r>
      <w:r w:rsidR="00064C72">
        <w:rPr>
          <w:rFonts w:cs="Arial"/>
          <w:bCs/>
        </w:rPr>
        <w:t>Imbalance P</w:t>
      </w:r>
      <w:r w:rsidR="009E62C5">
        <w:rPr>
          <w:rFonts w:cs="Arial"/>
          <w:bCs/>
        </w:rPr>
        <w:t>rice events and financial impact to participants</w:t>
      </w:r>
      <w:r w:rsidR="00064C72">
        <w:rPr>
          <w:rFonts w:cs="Arial"/>
          <w:bCs/>
        </w:rPr>
        <w:t xml:space="preserve"> </w:t>
      </w:r>
      <w:r w:rsidR="00412BF3">
        <w:rPr>
          <w:rFonts w:cs="Arial"/>
          <w:bCs/>
        </w:rPr>
        <w:t>caused by the triggering of</w:t>
      </w:r>
      <w:r w:rsidR="00064C72">
        <w:rPr>
          <w:rFonts w:cs="Arial"/>
          <w:bCs/>
        </w:rPr>
        <w:t xml:space="preserve"> Reliability Options</w:t>
      </w:r>
      <w:r w:rsidR="009E62C5">
        <w:rPr>
          <w:rFonts w:cs="Arial"/>
          <w:bCs/>
        </w:rPr>
        <w:t>.</w:t>
      </w:r>
      <w:r w:rsidR="00412BF3">
        <w:rPr>
          <w:rFonts w:cs="Arial"/>
          <w:bCs/>
        </w:rPr>
        <w:t xml:space="preserve"> </w:t>
      </w:r>
      <w:r w:rsidR="00866302">
        <w:rPr>
          <w:rFonts w:cs="Arial"/>
          <w:bCs/>
        </w:rPr>
        <w:t xml:space="preserve">The RA </w:t>
      </w:r>
      <w:r w:rsidR="00064C72">
        <w:rPr>
          <w:rFonts w:cs="Arial"/>
          <w:bCs/>
        </w:rPr>
        <w:t>M</w:t>
      </w:r>
      <w:r w:rsidR="00866302">
        <w:rPr>
          <w:rFonts w:cs="Arial"/>
          <w:bCs/>
        </w:rPr>
        <w:t xml:space="preserve">ember </w:t>
      </w:r>
      <w:r w:rsidR="00064C72">
        <w:rPr>
          <w:rFonts w:cs="Arial"/>
          <w:bCs/>
        </w:rPr>
        <w:t>emphasised</w:t>
      </w:r>
      <w:r w:rsidR="00866302">
        <w:rPr>
          <w:rFonts w:cs="Arial"/>
          <w:bCs/>
        </w:rPr>
        <w:t xml:space="preserve"> that </w:t>
      </w:r>
      <w:r w:rsidR="00064C72">
        <w:rPr>
          <w:rFonts w:cs="Arial"/>
          <w:bCs/>
        </w:rPr>
        <w:t>the purpose of the Modifications Committee is to discuss Modification Proposals and that more general discussion such as this should be raised at other forums</w:t>
      </w:r>
      <w:r w:rsidR="00412BF3">
        <w:rPr>
          <w:rFonts w:cs="Arial"/>
          <w:bCs/>
        </w:rPr>
        <w:t>, such as Market Operator User Group,</w:t>
      </w:r>
      <w:r w:rsidR="00064C72">
        <w:rPr>
          <w:rFonts w:cs="Arial"/>
          <w:bCs/>
        </w:rPr>
        <w:t xml:space="preserve"> while noting that if a Code change was desired by Participants that a Modification Proposal should be raised</w:t>
      </w:r>
      <w:r w:rsidR="00412BF3">
        <w:rPr>
          <w:rFonts w:cs="Arial"/>
          <w:bCs/>
        </w:rPr>
        <w:t xml:space="preserve"> and discussed by the Panel</w:t>
      </w:r>
      <w:r w:rsidR="00064C72">
        <w:rPr>
          <w:rFonts w:cs="Arial"/>
          <w:bCs/>
        </w:rPr>
        <w:t>. The RA Member also noted that the Regulatory Authorities are aware of these concerns and are monitoring the situation.</w:t>
      </w:r>
    </w:p>
    <w:p w14:paraId="44991D9C" w14:textId="77777777" w:rsidR="00866302" w:rsidRDefault="00866302" w:rsidP="005B2CBE">
      <w:pPr>
        <w:pStyle w:val="ColorfulList-Accent12"/>
        <w:ind w:left="0"/>
        <w:jc w:val="both"/>
        <w:rPr>
          <w:rFonts w:cs="Arial"/>
          <w:bCs/>
        </w:rPr>
      </w:pPr>
    </w:p>
    <w:p w14:paraId="44991D9D" w14:textId="77777777" w:rsidR="00866302" w:rsidRDefault="00866302" w:rsidP="00866302">
      <w:pPr>
        <w:pStyle w:val="LightShading-Accent21"/>
        <w:pBdr>
          <w:bottom w:val="single" w:sz="4" w:space="6" w:color="4F81BD"/>
        </w:pBdr>
        <w:ind w:left="0"/>
        <w:jc w:val="both"/>
        <w:rPr>
          <w:rFonts w:cs="Arial"/>
          <w:i w:val="0"/>
        </w:rPr>
      </w:pPr>
      <w:r>
        <w:rPr>
          <w:rFonts w:cs="Arial"/>
          <w:i w:val="0"/>
        </w:rPr>
        <w:t>Summary of Upcoming Proposals</w:t>
      </w:r>
    </w:p>
    <w:p w14:paraId="44991D9E" w14:textId="77777777" w:rsidR="00866302" w:rsidRDefault="00866302" w:rsidP="005B2CBE">
      <w:pPr>
        <w:pStyle w:val="ColorfulList-Accent12"/>
        <w:ind w:left="0"/>
        <w:jc w:val="both"/>
        <w:rPr>
          <w:rFonts w:cs="Arial"/>
          <w:bCs/>
        </w:rPr>
      </w:pPr>
      <w:r>
        <w:rPr>
          <w:rFonts w:cs="Arial"/>
          <w:bCs/>
        </w:rPr>
        <w:t xml:space="preserve">The MO Member gave a summary of the eight </w:t>
      </w:r>
      <w:r w:rsidR="005959E6">
        <w:rPr>
          <w:rFonts w:cs="Arial"/>
          <w:bCs/>
        </w:rPr>
        <w:t xml:space="preserve">potential </w:t>
      </w:r>
      <w:r>
        <w:rPr>
          <w:rFonts w:cs="Arial"/>
          <w:bCs/>
        </w:rPr>
        <w:t xml:space="preserve">proposals that are </w:t>
      </w:r>
      <w:r w:rsidR="00064C72">
        <w:rPr>
          <w:rFonts w:cs="Arial"/>
          <w:bCs/>
        </w:rPr>
        <w:t>likely to be raised going forward</w:t>
      </w:r>
      <w:r>
        <w:rPr>
          <w:rFonts w:cs="Arial"/>
          <w:bCs/>
        </w:rPr>
        <w:t xml:space="preserve"> and</w:t>
      </w:r>
      <w:r w:rsidR="00064C72">
        <w:rPr>
          <w:rFonts w:cs="Arial"/>
          <w:bCs/>
        </w:rPr>
        <w:t xml:space="preserve"> noted</w:t>
      </w:r>
      <w:r>
        <w:rPr>
          <w:rFonts w:cs="Arial"/>
          <w:bCs/>
        </w:rPr>
        <w:t xml:space="preserve"> the M</w:t>
      </w:r>
      <w:r w:rsidR="00064C72">
        <w:rPr>
          <w:rFonts w:cs="Arial"/>
          <w:bCs/>
        </w:rPr>
        <w:t xml:space="preserve">arket </w:t>
      </w:r>
      <w:r>
        <w:rPr>
          <w:rFonts w:cs="Arial"/>
          <w:bCs/>
        </w:rPr>
        <w:t>O</w:t>
      </w:r>
      <w:r w:rsidR="00064C72">
        <w:rPr>
          <w:rFonts w:cs="Arial"/>
          <w:bCs/>
        </w:rPr>
        <w:t>perator</w:t>
      </w:r>
      <w:r>
        <w:rPr>
          <w:rFonts w:cs="Arial"/>
          <w:bCs/>
        </w:rPr>
        <w:t xml:space="preserve"> is progressing them and </w:t>
      </w:r>
      <w:r w:rsidR="00064C72">
        <w:rPr>
          <w:rFonts w:cs="Arial"/>
          <w:bCs/>
        </w:rPr>
        <w:t xml:space="preserve">that a subset of them will be raised for the next Modifications </w:t>
      </w:r>
      <w:r w:rsidR="005959E6">
        <w:rPr>
          <w:rFonts w:cs="Arial"/>
          <w:bCs/>
        </w:rPr>
        <w:t>Committee meeting in December. The MO Member noted that some of the items being considered are still under investigation and that they will be progressed accordingly depending on the outcome of those investigations</w:t>
      </w:r>
      <w:r w:rsidR="00412BF3">
        <w:rPr>
          <w:rFonts w:cs="Arial"/>
          <w:bCs/>
        </w:rPr>
        <w:t>.</w:t>
      </w:r>
    </w:p>
    <w:p w14:paraId="44991D9F" w14:textId="77777777" w:rsidR="007311D4" w:rsidRDefault="007311D4" w:rsidP="005B2CBE">
      <w:pPr>
        <w:pStyle w:val="ColorfulList-Accent12"/>
        <w:ind w:left="0"/>
        <w:jc w:val="both"/>
        <w:rPr>
          <w:rFonts w:cs="Arial"/>
          <w:bCs/>
        </w:rPr>
      </w:pPr>
    </w:p>
    <w:p w14:paraId="44991DA0" w14:textId="77777777" w:rsidR="007311D4" w:rsidRDefault="007311D4" w:rsidP="005B2CBE">
      <w:pPr>
        <w:pStyle w:val="ColorfulList-Accent12"/>
        <w:ind w:left="0"/>
        <w:jc w:val="both"/>
        <w:rPr>
          <w:rFonts w:cs="Arial"/>
          <w:bCs/>
        </w:rPr>
      </w:pPr>
    </w:p>
    <w:p w14:paraId="44991DA1" w14:textId="77777777" w:rsidR="007311D4" w:rsidRDefault="007311D4" w:rsidP="005B2CBE">
      <w:pPr>
        <w:pStyle w:val="ColorfulList-Accent12"/>
        <w:ind w:left="0"/>
        <w:jc w:val="both"/>
        <w:rPr>
          <w:rFonts w:cs="Arial"/>
          <w:bCs/>
        </w:rPr>
      </w:pPr>
    </w:p>
    <w:p w14:paraId="44991DA2" w14:textId="77777777" w:rsidR="007311D4" w:rsidRDefault="007311D4" w:rsidP="005B2CBE">
      <w:pPr>
        <w:pStyle w:val="ColorfulList-Accent12"/>
        <w:ind w:left="0"/>
        <w:jc w:val="both"/>
        <w:rPr>
          <w:rFonts w:cs="Arial"/>
          <w:bCs/>
        </w:rPr>
      </w:pPr>
    </w:p>
    <w:p w14:paraId="44991DA3" w14:textId="77777777" w:rsidR="007311D4" w:rsidRPr="00996862" w:rsidRDefault="007311D4" w:rsidP="00996862">
      <w:pPr>
        <w:spacing w:before="0" w:after="0" w:line="240" w:lineRule="auto"/>
        <w:rPr>
          <w:rFonts w:cs="Arial"/>
          <w:bCs/>
        </w:rPr>
        <w:sectPr w:rsidR="007311D4" w:rsidRPr="00996862" w:rsidSect="0089771E">
          <w:headerReference w:type="default" r:id="rId16"/>
          <w:footerReference w:type="default" r:id="rId17"/>
          <w:pgSz w:w="11906" w:h="16838"/>
          <w:pgMar w:top="634" w:right="1286" w:bottom="547" w:left="1080" w:header="706" w:footer="706" w:gutter="0"/>
          <w:cols w:space="708"/>
          <w:rtlGutter/>
          <w:docGrid w:linePitch="360"/>
        </w:sectPr>
      </w:pPr>
    </w:p>
    <w:p w14:paraId="44991DA4" w14:textId="77777777" w:rsidR="005F62DB" w:rsidRDefault="00684715" w:rsidP="007D1DB6">
      <w:pPr>
        <w:pStyle w:val="Heading1"/>
        <w:pageBreakBefore w:val="0"/>
        <w:numPr>
          <w:ilvl w:val="0"/>
          <w:numId w:val="0"/>
        </w:numPr>
        <w:jc w:val="both"/>
        <w:rPr>
          <w:rFonts w:cs="Arial"/>
          <w:sz w:val="22"/>
          <w:szCs w:val="22"/>
        </w:rPr>
      </w:pPr>
      <w:bookmarkStart w:id="30" w:name="_Toc518655401"/>
      <w:bookmarkStart w:id="31" w:name="_Toc522887868"/>
      <w:bookmarkStart w:id="32" w:name="_Toc530558700"/>
      <w:r w:rsidRPr="003C0450">
        <w:rPr>
          <w:rFonts w:cs="Arial"/>
          <w:sz w:val="22"/>
          <w:szCs w:val="22"/>
        </w:rPr>
        <w:t>Appendix 1 – Programme of Work as Discussed at Meeting 8</w:t>
      </w:r>
      <w:bookmarkEnd w:id="30"/>
      <w:bookmarkEnd w:id="31"/>
      <w:r>
        <w:rPr>
          <w:rFonts w:cs="Arial"/>
          <w:sz w:val="22"/>
          <w:szCs w:val="22"/>
        </w:rPr>
        <w:t>7</w:t>
      </w:r>
      <w:bookmarkEnd w:id="32"/>
    </w:p>
    <w:tbl>
      <w:tblPr>
        <w:tblW w:w="9661" w:type="dxa"/>
        <w:jc w:val="center"/>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2696"/>
        <w:gridCol w:w="2573"/>
      </w:tblGrid>
      <w:tr w:rsidR="00684715" w:rsidRPr="00B753FA" w14:paraId="44991DA6" w14:textId="77777777" w:rsidTr="00BB0E3D">
        <w:trPr>
          <w:jc w:val="center"/>
        </w:trPr>
        <w:tc>
          <w:tcPr>
            <w:tcW w:w="9661" w:type="dxa"/>
            <w:gridSpan w:val="3"/>
            <w:shd w:val="clear" w:color="auto" w:fill="548DD4"/>
            <w:vAlign w:val="center"/>
          </w:tcPr>
          <w:p w14:paraId="44991DA5" w14:textId="77777777" w:rsidR="00684715" w:rsidRPr="00AD2228" w:rsidRDefault="00684715" w:rsidP="00AC20D8">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24 October 2018</w:t>
            </w:r>
          </w:p>
        </w:tc>
      </w:tr>
      <w:tr w:rsidR="00684715" w:rsidRPr="00B753FA" w14:paraId="44991DA8" w14:textId="77777777" w:rsidTr="00BB0E3D">
        <w:trPr>
          <w:jc w:val="center"/>
        </w:trPr>
        <w:tc>
          <w:tcPr>
            <w:tcW w:w="9661" w:type="dxa"/>
            <w:gridSpan w:val="3"/>
            <w:shd w:val="clear" w:color="auto" w:fill="DBE5F1"/>
            <w:vAlign w:val="center"/>
          </w:tcPr>
          <w:p w14:paraId="44991DA7" w14:textId="77777777" w:rsidR="00684715" w:rsidRPr="00C26D51" w:rsidRDefault="00684715" w:rsidP="00AC20D8">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684715" w:rsidRPr="00B753FA" w14:paraId="44991DAC" w14:textId="77777777" w:rsidTr="00BB0E3D">
        <w:trPr>
          <w:jc w:val="center"/>
        </w:trPr>
        <w:tc>
          <w:tcPr>
            <w:tcW w:w="4392" w:type="dxa"/>
            <w:vAlign w:val="center"/>
          </w:tcPr>
          <w:p w14:paraId="44991DA9" w14:textId="77777777" w:rsidR="00684715" w:rsidRPr="00C26D51" w:rsidRDefault="00684715" w:rsidP="00AC20D8">
            <w:pPr>
              <w:spacing w:before="60" w:after="60"/>
              <w:jc w:val="center"/>
              <w:rPr>
                <w:rFonts w:cs="Arial"/>
                <w:color w:val="1F497D"/>
                <w:sz w:val="18"/>
                <w:szCs w:val="18"/>
              </w:rPr>
            </w:pPr>
            <w:r w:rsidRPr="00C26D51">
              <w:rPr>
                <w:rFonts w:cs="Arial"/>
                <w:b/>
                <w:bCs/>
                <w:color w:val="1F497D"/>
                <w:sz w:val="18"/>
                <w:szCs w:val="18"/>
              </w:rPr>
              <w:t>Title</w:t>
            </w:r>
          </w:p>
        </w:tc>
        <w:tc>
          <w:tcPr>
            <w:tcW w:w="2696" w:type="dxa"/>
            <w:vAlign w:val="center"/>
          </w:tcPr>
          <w:p w14:paraId="44991DAA" w14:textId="77777777" w:rsidR="00684715" w:rsidRPr="00C26D51" w:rsidRDefault="00684715" w:rsidP="00AC20D8">
            <w:pPr>
              <w:spacing w:before="60" w:after="60"/>
              <w:jc w:val="center"/>
              <w:rPr>
                <w:rFonts w:cs="Arial"/>
                <w:color w:val="1F497D"/>
                <w:sz w:val="18"/>
                <w:szCs w:val="18"/>
              </w:rPr>
            </w:pPr>
            <w:r w:rsidRPr="00C26D51">
              <w:rPr>
                <w:rFonts w:cs="Arial"/>
                <w:b/>
                <w:bCs/>
                <w:color w:val="1F497D"/>
                <w:sz w:val="18"/>
                <w:szCs w:val="18"/>
              </w:rPr>
              <w:t>Sections Modified</w:t>
            </w:r>
          </w:p>
        </w:tc>
        <w:tc>
          <w:tcPr>
            <w:tcW w:w="2573" w:type="dxa"/>
            <w:vAlign w:val="center"/>
          </w:tcPr>
          <w:p w14:paraId="44991DAB" w14:textId="77777777" w:rsidR="00684715" w:rsidRPr="00C26D51" w:rsidRDefault="00684715" w:rsidP="00AC20D8">
            <w:pPr>
              <w:spacing w:before="60" w:after="60"/>
              <w:jc w:val="center"/>
              <w:rPr>
                <w:rFonts w:cs="Arial"/>
                <w:color w:val="1F497D"/>
                <w:sz w:val="18"/>
                <w:szCs w:val="18"/>
              </w:rPr>
            </w:pPr>
            <w:r w:rsidRPr="00C26D51">
              <w:rPr>
                <w:rFonts w:cs="Arial"/>
                <w:b/>
                <w:bCs/>
                <w:color w:val="1F497D"/>
                <w:sz w:val="18"/>
                <w:szCs w:val="18"/>
              </w:rPr>
              <w:t>Sent</w:t>
            </w:r>
          </w:p>
        </w:tc>
      </w:tr>
      <w:tr w:rsidR="00684715" w:rsidRPr="00B753FA" w14:paraId="44991DB0" w14:textId="77777777" w:rsidTr="00BB0E3D">
        <w:trPr>
          <w:jc w:val="center"/>
        </w:trPr>
        <w:tc>
          <w:tcPr>
            <w:tcW w:w="4392" w:type="dxa"/>
            <w:vAlign w:val="center"/>
          </w:tcPr>
          <w:p w14:paraId="44991DAD" w14:textId="77777777" w:rsidR="00684715" w:rsidRPr="00633B70" w:rsidRDefault="00684715" w:rsidP="000F40C3">
            <w:pPr>
              <w:spacing w:before="60" w:after="60"/>
              <w:jc w:val="center"/>
              <w:rPr>
                <w:rFonts w:cs="Arial"/>
                <w:sz w:val="18"/>
                <w:szCs w:val="18"/>
              </w:rPr>
            </w:pPr>
            <w:r w:rsidRPr="00633B70">
              <w:rPr>
                <w:rFonts w:cs="Arial"/>
                <w:sz w:val="18"/>
                <w:szCs w:val="18"/>
              </w:rPr>
              <w:t>N/A</w:t>
            </w:r>
          </w:p>
        </w:tc>
        <w:tc>
          <w:tcPr>
            <w:tcW w:w="2696" w:type="dxa"/>
            <w:vAlign w:val="center"/>
          </w:tcPr>
          <w:p w14:paraId="44991DAE" w14:textId="77777777" w:rsidR="00684715" w:rsidRPr="00F229B5" w:rsidRDefault="00684715" w:rsidP="000F40C3">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3" w:type="dxa"/>
            <w:vAlign w:val="center"/>
          </w:tcPr>
          <w:p w14:paraId="44991DAF" w14:textId="77777777" w:rsidR="00684715" w:rsidRPr="000379A6" w:rsidRDefault="00684715" w:rsidP="000F40C3">
            <w:pPr>
              <w:spacing w:before="60" w:after="60"/>
              <w:jc w:val="center"/>
              <w:rPr>
                <w:rFonts w:cs="Arial"/>
                <w:color w:val="FF0000"/>
                <w:sz w:val="18"/>
                <w:szCs w:val="18"/>
              </w:rPr>
            </w:pPr>
            <w:r w:rsidRPr="00633B70">
              <w:rPr>
                <w:rFonts w:cs="Arial"/>
                <w:sz w:val="18"/>
                <w:szCs w:val="18"/>
              </w:rPr>
              <w:t>N/A</w:t>
            </w:r>
          </w:p>
        </w:tc>
      </w:tr>
      <w:tr w:rsidR="00684715" w:rsidRPr="00B753FA" w14:paraId="44991DB2" w14:textId="77777777" w:rsidTr="00BB0E3D">
        <w:trPr>
          <w:jc w:val="center"/>
        </w:trPr>
        <w:tc>
          <w:tcPr>
            <w:tcW w:w="9661" w:type="dxa"/>
            <w:gridSpan w:val="3"/>
            <w:shd w:val="clear" w:color="auto" w:fill="DBE5F1"/>
            <w:vAlign w:val="center"/>
          </w:tcPr>
          <w:p w14:paraId="44991DB1" w14:textId="77777777" w:rsidR="00684715" w:rsidRPr="00C26D51" w:rsidRDefault="00684715" w:rsidP="000F40C3">
            <w:pPr>
              <w:spacing w:before="120" w:after="120"/>
              <w:jc w:val="center"/>
              <w:rPr>
                <w:rFonts w:cs="Arial"/>
                <w:b/>
                <w:bCs/>
                <w:color w:val="1F497D"/>
              </w:rPr>
            </w:pPr>
            <w:r>
              <w:rPr>
                <w:rFonts w:cs="Arial"/>
                <w:b/>
                <w:bCs/>
                <w:color w:val="1F497D"/>
              </w:rPr>
              <w:t>Modification Proposals ‘Recommended for Approval ’  with System impacts</w:t>
            </w:r>
          </w:p>
        </w:tc>
      </w:tr>
      <w:tr w:rsidR="00684715" w:rsidRPr="00B753FA" w14:paraId="44991DB6" w14:textId="77777777" w:rsidTr="00BB0E3D">
        <w:trPr>
          <w:jc w:val="center"/>
        </w:trPr>
        <w:tc>
          <w:tcPr>
            <w:tcW w:w="4392" w:type="dxa"/>
            <w:vAlign w:val="center"/>
          </w:tcPr>
          <w:p w14:paraId="44991DB3" w14:textId="77777777" w:rsidR="00684715" w:rsidRPr="00633B70" w:rsidRDefault="00684715" w:rsidP="000F40C3">
            <w:pPr>
              <w:spacing w:before="60" w:after="60"/>
              <w:jc w:val="center"/>
              <w:rPr>
                <w:rFonts w:cs="Arial"/>
                <w:sz w:val="18"/>
                <w:szCs w:val="18"/>
              </w:rPr>
            </w:pPr>
            <w:r w:rsidRPr="00633B70">
              <w:rPr>
                <w:rFonts w:cs="Arial"/>
                <w:sz w:val="18"/>
                <w:szCs w:val="18"/>
              </w:rPr>
              <w:t>N/A</w:t>
            </w:r>
          </w:p>
        </w:tc>
        <w:tc>
          <w:tcPr>
            <w:tcW w:w="2696" w:type="dxa"/>
            <w:vAlign w:val="center"/>
          </w:tcPr>
          <w:p w14:paraId="44991DB4" w14:textId="77777777" w:rsidR="00684715" w:rsidRPr="00F229B5" w:rsidRDefault="00684715" w:rsidP="000F40C3">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3" w:type="dxa"/>
            <w:vAlign w:val="center"/>
          </w:tcPr>
          <w:p w14:paraId="44991DB5" w14:textId="77777777" w:rsidR="00684715" w:rsidRPr="000379A6" w:rsidRDefault="00684715" w:rsidP="000F40C3">
            <w:pPr>
              <w:spacing w:before="60" w:after="60"/>
              <w:jc w:val="center"/>
              <w:rPr>
                <w:rFonts w:cs="Arial"/>
                <w:color w:val="FF0000"/>
                <w:sz w:val="18"/>
                <w:szCs w:val="18"/>
              </w:rPr>
            </w:pPr>
            <w:r w:rsidRPr="00633B70">
              <w:rPr>
                <w:rFonts w:cs="Arial"/>
                <w:sz w:val="18"/>
                <w:szCs w:val="18"/>
              </w:rPr>
              <w:t>N/A</w:t>
            </w:r>
          </w:p>
        </w:tc>
      </w:tr>
      <w:tr w:rsidR="00684715" w:rsidRPr="00B753FA" w14:paraId="44991DB8" w14:textId="77777777" w:rsidTr="00BB0E3D">
        <w:trPr>
          <w:jc w:val="center"/>
        </w:trPr>
        <w:tc>
          <w:tcPr>
            <w:tcW w:w="9661" w:type="dxa"/>
            <w:gridSpan w:val="3"/>
            <w:shd w:val="clear" w:color="auto" w:fill="DBE5F1"/>
            <w:vAlign w:val="center"/>
          </w:tcPr>
          <w:p w14:paraId="44991DB7" w14:textId="77777777" w:rsidR="00684715" w:rsidRPr="00C26D51" w:rsidRDefault="00684715" w:rsidP="000F40C3">
            <w:pPr>
              <w:spacing w:before="120" w:after="120"/>
              <w:jc w:val="center"/>
              <w:rPr>
                <w:rFonts w:cs="Arial"/>
                <w:b/>
                <w:bCs/>
                <w:color w:val="1F497D"/>
              </w:rPr>
            </w:pPr>
            <w:r>
              <w:rPr>
                <w:rFonts w:cs="Arial"/>
                <w:b/>
                <w:bCs/>
                <w:color w:val="1F497D"/>
              </w:rPr>
              <w:t>Modification Proposals ‘Recommended for Rejection’</w:t>
            </w:r>
          </w:p>
        </w:tc>
      </w:tr>
      <w:tr w:rsidR="00684715" w:rsidRPr="00B753FA" w14:paraId="44991DBC" w14:textId="77777777" w:rsidTr="00BB0E3D">
        <w:trPr>
          <w:jc w:val="center"/>
        </w:trPr>
        <w:tc>
          <w:tcPr>
            <w:tcW w:w="4392" w:type="dxa"/>
            <w:vAlign w:val="center"/>
          </w:tcPr>
          <w:p w14:paraId="44991DB9" w14:textId="77777777" w:rsidR="00684715" w:rsidRPr="00633B70" w:rsidRDefault="00684715" w:rsidP="000F40C3">
            <w:pPr>
              <w:spacing w:before="60" w:after="60"/>
              <w:jc w:val="center"/>
              <w:rPr>
                <w:rFonts w:cs="Arial"/>
                <w:sz w:val="18"/>
                <w:szCs w:val="18"/>
              </w:rPr>
            </w:pPr>
            <w:r w:rsidRPr="00633B70">
              <w:rPr>
                <w:rFonts w:cs="Arial"/>
                <w:sz w:val="18"/>
                <w:szCs w:val="18"/>
              </w:rPr>
              <w:t>N/A</w:t>
            </w:r>
          </w:p>
        </w:tc>
        <w:tc>
          <w:tcPr>
            <w:tcW w:w="2696" w:type="dxa"/>
            <w:vAlign w:val="center"/>
          </w:tcPr>
          <w:p w14:paraId="44991DBA" w14:textId="77777777" w:rsidR="00684715" w:rsidRPr="00F229B5" w:rsidRDefault="00684715" w:rsidP="000F40C3">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3" w:type="dxa"/>
            <w:vAlign w:val="center"/>
          </w:tcPr>
          <w:p w14:paraId="44991DBB" w14:textId="77777777" w:rsidR="00684715" w:rsidRPr="000379A6" w:rsidRDefault="00684715" w:rsidP="000F40C3">
            <w:pPr>
              <w:spacing w:before="60" w:after="60"/>
              <w:jc w:val="center"/>
              <w:rPr>
                <w:rFonts w:cs="Arial"/>
                <w:color w:val="FF0000"/>
                <w:sz w:val="18"/>
                <w:szCs w:val="18"/>
              </w:rPr>
            </w:pPr>
            <w:r w:rsidRPr="00633B70">
              <w:rPr>
                <w:rFonts w:cs="Arial"/>
                <w:sz w:val="18"/>
                <w:szCs w:val="18"/>
              </w:rPr>
              <w:t>N/A</w:t>
            </w:r>
          </w:p>
        </w:tc>
      </w:tr>
      <w:tr w:rsidR="00684715" w:rsidRPr="00B753FA" w14:paraId="44991DBE" w14:textId="77777777" w:rsidTr="00BB0E3D">
        <w:trPr>
          <w:jc w:val="center"/>
        </w:trPr>
        <w:tc>
          <w:tcPr>
            <w:tcW w:w="9661" w:type="dxa"/>
            <w:gridSpan w:val="3"/>
            <w:shd w:val="clear" w:color="auto" w:fill="DBE5F1"/>
            <w:vAlign w:val="center"/>
          </w:tcPr>
          <w:p w14:paraId="44991DBD" w14:textId="77777777" w:rsidR="00684715" w:rsidRPr="00C26D51" w:rsidRDefault="00684715" w:rsidP="000F40C3">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684715" w:rsidRPr="00B753FA" w14:paraId="44991DC2" w14:textId="77777777" w:rsidTr="00BB0E3D">
        <w:trPr>
          <w:jc w:val="center"/>
        </w:trPr>
        <w:tc>
          <w:tcPr>
            <w:tcW w:w="4392" w:type="dxa"/>
            <w:vAlign w:val="center"/>
          </w:tcPr>
          <w:p w14:paraId="44991DBF" w14:textId="77777777" w:rsidR="00684715" w:rsidRPr="00633B70" w:rsidRDefault="00684715" w:rsidP="000F40C3">
            <w:pPr>
              <w:spacing w:before="60" w:after="60"/>
              <w:jc w:val="center"/>
              <w:rPr>
                <w:rFonts w:cs="Arial"/>
                <w:sz w:val="18"/>
                <w:szCs w:val="18"/>
              </w:rPr>
            </w:pPr>
            <w:r w:rsidRPr="00633B70">
              <w:rPr>
                <w:rFonts w:cs="Arial"/>
                <w:sz w:val="18"/>
                <w:szCs w:val="18"/>
              </w:rPr>
              <w:t>N/A</w:t>
            </w:r>
          </w:p>
        </w:tc>
        <w:tc>
          <w:tcPr>
            <w:tcW w:w="2696" w:type="dxa"/>
            <w:vAlign w:val="center"/>
          </w:tcPr>
          <w:p w14:paraId="44991DC0" w14:textId="77777777" w:rsidR="00684715" w:rsidRPr="00F229B5" w:rsidRDefault="00684715" w:rsidP="000F40C3">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3" w:type="dxa"/>
            <w:vAlign w:val="center"/>
          </w:tcPr>
          <w:p w14:paraId="44991DC1" w14:textId="77777777" w:rsidR="00684715" w:rsidRPr="000379A6" w:rsidRDefault="00684715" w:rsidP="000F40C3">
            <w:pPr>
              <w:spacing w:before="60" w:after="60"/>
              <w:jc w:val="center"/>
              <w:rPr>
                <w:rFonts w:cs="Arial"/>
                <w:color w:val="FF0000"/>
                <w:sz w:val="18"/>
                <w:szCs w:val="18"/>
              </w:rPr>
            </w:pPr>
            <w:r w:rsidRPr="00633B70">
              <w:rPr>
                <w:rFonts w:cs="Arial"/>
                <w:sz w:val="18"/>
                <w:szCs w:val="18"/>
              </w:rPr>
              <w:t>N/A</w:t>
            </w:r>
          </w:p>
        </w:tc>
      </w:tr>
      <w:tr w:rsidR="00684715" w:rsidRPr="00B753FA" w14:paraId="44991DC4" w14:textId="77777777" w:rsidTr="00BB0E3D">
        <w:trPr>
          <w:jc w:val="center"/>
        </w:trPr>
        <w:tc>
          <w:tcPr>
            <w:tcW w:w="9661" w:type="dxa"/>
            <w:gridSpan w:val="3"/>
            <w:shd w:val="clear" w:color="auto" w:fill="DBE5F1"/>
            <w:vAlign w:val="center"/>
          </w:tcPr>
          <w:p w14:paraId="44991DC3" w14:textId="77777777" w:rsidR="00684715" w:rsidRPr="00633B70" w:rsidRDefault="00684715" w:rsidP="00AC20D8">
            <w:pPr>
              <w:spacing w:before="120" w:after="120"/>
              <w:jc w:val="center"/>
              <w:rPr>
                <w:rFonts w:cs="Arial"/>
                <w:b/>
                <w:bCs/>
                <w:color w:val="1F497D"/>
              </w:rPr>
            </w:pPr>
            <w:r w:rsidRPr="00633B70">
              <w:rPr>
                <w:rFonts w:cs="Arial"/>
                <w:b/>
                <w:bCs/>
                <w:color w:val="1F497D"/>
              </w:rPr>
              <w:t>RA Decision Approved Modifications with System Impacts</w:t>
            </w:r>
          </w:p>
        </w:tc>
      </w:tr>
      <w:tr w:rsidR="00684715" w:rsidRPr="00B753FA" w14:paraId="44991DC8" w14:textId="77777777" w:rsidTr="00BB0E3D">
        <w:trPr>
          <w:jc w:val="center"/>
        </w:trPr>
        <w:tc>
          <w:tcPr>
            <w:tcW w:w="4392" w:type="dxa"/>
            <w:vAlign w:val="center"/>
          </w:tcPr>
          <w:p w14:paraId="44991DC5" w14:textId="77777777" w:rsidR="00684715" w:rsidRPr="00633B70" w:rsidRDefault="00684715" w:rsidP="00AC20D8">
            <w:pPr>
              <w:spacing w:before="60" w:after="60"/>
              <w:rPr>
                <w:rFonts w:cs="Arial"/>
                <w:sz w:val="18"/>
                <w:szCs w:val="18"/>
              </w:rPr>
            </w:pPr>
            <w:r>
              <w:rPr>
                <w:rFonts w:cs="Arial"/>
                <w:sz w:val="18"/>
                <w:szCs w:val="18"/>
              </w:rPr>
              <w:t>Mod_03_17 Treatment of Transmission Losses for Trading Sites with Contiguous Auto producers in I-SEM</w:t>
            </w:r>
          </w:p>
        </w:tc>
        <w:tc>
          <w:tcPr>
            <w:tcW w:w="2696" w:type="dxa"/>
            <w:vAlign w:val="center"/>
          </w:tcPr>
          <w:p w14:paraId="44991DC6" w14:textId="77777777" w:rsidR="00684715" w:rsidRPr="00F229B5" w:rsidRDefault="00684715" w:rsidP="00AC20D8">
            <w:pPr>
              <w:autoSpaceDE w:val="0"/>
              <w:autoSpaceDN w:val="0"/>
              <w:adjustRightInd w:val="0"/>
              <w:jc w:val="center"/>
              <w:rPr>
                <w:rFonts w:eastAsia="Calibri" w:cs="Arial"/>
                <w:sz w:val="18"/>
                <w:szCs w:val="18"/>
                <w:lang w:eastAsia="en-GB"/>
              </w:rPr>
            </w:pPr>
            <w:r>
              <w:rPr>
                <w:rFonts w:cs="Arial"/>
                <w:sz w:val="18"/>
                <w:szCs w:val="18"/>
              </w:rPr>
              <w:t>I-SEM TSC F.4</w:t>
            </w:r>
          </w:p>
        </w:tc>
        <w:tc>
          <w:tcPr>
            <w:tcW w:w="2573" w:type="dxa"/>
            <w:vAlign w:val="center"/>
          </w:tcPr>
          <w:p w14:paraId="44991DC7" w14:textId="77777777" w:rsidR="00684715" w:rsidRPr="000379A6" w:rsidRDefault="00684715" w:rsidP="00AC20D8">
            <w:pPr>
              <w:spacing w:before="60" w:after="60"/>
              <w:jc w:val="center"/>
              <w:rPr>
                <w:rFonts w:cs="Arial"/>
                <w:color w:val="FF0000"/>
                <w:sz w:val="18"/>
                <w:szCs w:val="18"/>
              </w:rPr>
            </w:pPr>
            <w:r>
              <w:rPr>
                <w:rFonts w:cs="Arial"/>
                <w:sz w:val="18"/>
                <w:szCs w:val="18"/>
              </w:rPr>
              <w:t>19 October 2017</w:t>
            </w:r>
          </w:p>
        </w:tc>
      </w:tr>
      <w:tr w:rsidR="00684715" w:rsidRPr="00B753FA" w14:paraId="44991DCA" w14:textId="77777777" w:rsidTr="00BB0E3D">
        <w:trPr>
          <w:jc w:val="center"/>
        </w:trPr>
        <w:tc>
          <w:tcPr>
            <w:tcW w:w="9661" w:type="dxa"/>
            <w:gridSpan w:val="3"/>
            <w:shd w:val="clear" w:color="auto" w:fill="DBE5F1"/>
            <w:vAlign w:val="center"/>
          </w:tcPr>
          <w:p w14:paraId="44991DC9" w14:textId="77777777" w:rsidR="00684715" w:rsidRPr="00633B70" w:rsidRDefault="00684715" w:rsidP="00AC20D8">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684715" w:rsidRPr="00D902C6" w14:paraId="44991DCF" w14:textId="77777777" w:rsidTr="00BB0E3D">
        <w:trPr>
          <w:jc w:val="center"/>
        </w:trPr>
        <w:tc>
          <w:tcPr>
            <w:tcW w:w="4392" w:type="dxa"/>
            <w:vAlign w:val="center"/>
          </w:tcPr>
          <w:p w14:paraId="44991DCB" w14:textId="77777777" w:rsidR="00684715" w:rsidRPr="00D902C6" w:rsidRDefault="00684715" w:rsidP="00AC20D8">
            <w:pPr>
              <w:spacing w:before="60" w:after="60"/>
              <w:rPr>
                <w:rFonts w:cs="Arial"/>
                <w:b/>
                <w:bCs/>
                <w:color w:val="1F497D"/>
                <w:sz w:val="18"/>
                <w:szCs w:val="18"/>
              </w:rPr>
            </w:pPr>
            <w:r w:rsidRPr="00D902C6">
              <w:rPr>
                <w:rFonts w:cs="Arial"/>
                <w:sz w:val="18"/>
                <w:szCs w:val="18"/>
              </w:rPr>
              <w:t>Mod_02_17 Unsecured Bad Energy Debt and Unsecured Bad Capacity Debt Timelines</w:t>
            </w:r>
          </w:p>
        </w:tc>
        <w:tc>
          <w:tcPr>
            <w:tcW w:w="2696" w:type="dxa"/>
            <w:vAlign w:val="center"/>
          </w:tcPr>
          <w:p w14:paraId="44991DCC" w14:textId="77777777" w:rsidR="00684715" w:rsidRPr="00D902C6" w:rsidRDefault="00684715" w:rsidP="00AC20D8">
            <w:pPr>
              <w:spacing w:before="60" w:after="60"/>
              <w:jc w:val="center"/>
              <w:rPr>
                <w:rFonts w:cs="Arial"/>
                <w:sz w:val="18"/>
                <w:szCs w:val="18"/>
              </w:rPr>
            </w:pPr>
            <w:r w:rsidRPr="00D902C6">
              <w:rPr>
                <w:rFonts w:cs="Arial"/>
                <w:sz w:val="18"/>
                <w:szCs w:val="18"/>
              </w:rPr>
              <w:t>T&amp;SC Section 6.5</w:t>
            </w:r>
          </w:p>
          <w:p w14:paraId="44991DCD" w14:textId="77777777" w:rsidR="00684715" w:rsidRPr="00D902C6" w:rsidRDefault="00684715" w:rsidP="00AC20D8">
            <w:pPr>
              <w:spacing w:before="60" w:after="60"/>
              <w:jc w:val="center"/>
              <w:rPr>
                <w:rFonts w:cs="Arial"/>
                <w:b/>
                <w:bCs/>
                <w:color w:val="1F497D"/>
                <w:sz w:val="18"/>
                <w:szCs w:val="18"/>
              </w:rPr>
            </w:pPr>
            <w:r w:rsidRPr="00D902C6">
              <w:rPr>
                <w:rFonts w:cs="Arial"/>
                <w:sz w:val="18"/>
                <w:szCs w:val="18"/>
              </w:rPr>
              <w:t>AP15</w:t>
            </w:r>
          </w:p>
        </w:tc>
        <w:tc>
          <w:tcPr>
            <w:tcW w:w="2573" w:type="dxa"/>
            <w:vAlign w:val="center"/>
          </w:tcPr>
          <w:p w14:paraId="44991DCE" w14:textId="77777777" w:rsidR="00684715" w:rsidRPr="00D902C6" w:rsidRDefault="00684715" w:rsidP="00AC20D8">
            <w:pPr>
              <w:spacing w:before="60" w:after="60"/>
              <w:jc w:val="center"/>
              <w:rPr>
                <w:rFonts w:cs="Arial"/>
                <w:b/>
                <w:bCs/>
                <w:color w:val="1F497D"/>
                <w:sz w:val="18"/>
                <w:szCs w:val="18"/>
              </w:rPr>
            </w:pPr>
            <w:r w:rsidRPr="00D902C6">
              <w:rPr>
                <w:rFonts w:cs="Arial"/>
                <w:sz w:val="18"/>
                <w:szCs w:val="18"/>
              </w:rPr>
              <w:t>27 September 2018</w:t>
            </w:r>
          </w:p>
        </w:tc>
      </w:tr>
      <w:tr w:rsidR="00684715" w:rsidRPr="00D902C6" w14:paraId="44991DD3" w14:textId="77777777" w:rsidTr="00BB0E3D">
        <w:trPr>
          <w:jc w:val="center"/>
        </w:trPr>
        <w:tc>
          <w:tcPr>
            <w:tcW w:w="4392" w:type="dxa"/>
            <w:vAlign w:val="center"/>
          </w:tcPr>
          <w:p w14:paraId="44991DD0" w14:textId="77777777" w:rsidR="00684715" w:rsidRPr="00D902C6" w:rsidRDefault="00684715" w:rsidP="00AC20D8">
            <w:pPr>
              <w:spacing w:before="60" w:after="60"/>
              <w:rPr>
                <w:rFonts w:cs="Arial"/>
                <w:sz w:val="18"/>
                <w:szCs w:val="18"/>
              </w:rPr>
            </w:pPr>
            <w:r w:rsidRPr="00D902C6">
              <w:rPr>
                <w:rFonts w:cs="Arial"/>
                <w:sz w:val="18"/>
                <w:szCs w:val="18"/>
              </w:rPr>
              <w:t>Mod_06_17 Transitional Credit Cover Provisions</w:t>
            </w:r>
          </w:p>
        </w:tc>
        <w:tc>
          <w:tcPr>
            <w:tcW w:w="2696" w:type="dxa"/>
            <w:vAlign w:val="center"/>
          </w:tcPr>
          <w:p w14:paraId="44991DD1" w14:textId="77777777" w:rsidR="00684715" w:rsidRPr="00D902C6" w:rsidRDefault="00684715" w:rsidP="00AC20D8">
            <w:pPr>
              <w:autoSpaceDE w:val="0"/>
              <w:autoSpaceDN w:val="0"/>
              <w:adjustRightInd w:val="0"/>
              <w:jc w:val="center"/>
              <w:rPr>
                <w:rFonts w:cs="Arial"/>
                <w:sz w:val="18"/>
                <w:szCs w:val="18"/>
              </w:rPr>
            </w:pPr>
            <w:r w:rsidRPr="00D902C6">
              <w:rPr>
                <w:rFonts w:ascii="Calibri" w:hAnsi="Calibri" w:cs="Arial"/>
              </w:rPr>
              <w:t>Part C Introduction, Part C Section 11, Part C Glossary and Part C Appendix</w:t>
            </w:r>
          </w:p>
        </w:tc>
        <w:tc>
          <w:tcPr>
            <w:tcW w:w="2573" w:type="dxa"/>
            <w:vAlign w:val="center"/>
          </w:tcPr>
          <w:p w14:paraId="44991DD2" w14:textId="77777777" w:rsidR="00684715" w:rsidRPr="00D902C6" w:rsidRDefault="00684715" w:rsidP="00AC20D8">
            <w:pPr>
              <w:spacing w:before="60" w:after="60"/>
              <w:jc w:val="center"/>
              <w:rPr>
                <w:rFonts w:cs="Arial"/>
                <w:sz w:val="18"/>
                <w:szCs w:val="18"/>
              </w:rPr>
            </w:pPr>
            <w:r w:rsidRPr="00D902C6">
              <w:rPr>
                <w:rFonts w:cs="Arial"/>
                <w:sz w:val="18"/>
                <w:szCs w:val="18"/>
              </w:rPr>
              <w:t>26 February 2018</w:t>
            </w:r>
          </w:p>
        </w:tc>
      </w:tr>
      <w:tr w:rsidR="00684715" w:rsidRPr="00D902C6" w14:paraId="44991DDB" w14:textId="77777777" w:rsidTr="00BB0E3D">
        <w:trPr>
          <w:jc w:val="center"/>
        </w:trPr>
        <w:tc>
          <w:tcPr>
            <w:tcW w:w="4392" w:type="dxa"/>
            <w:vAlign w:val="center"/>
          </w:tcPr>
          <w:p w14:paraId="44991DD4" w14:textId="77777777" w:rsidR="00684715" w:rsidRPr="00D902C6" w:rsidRDefault="00684715" w:rsidP="00AC20D8">
            <w:pPr>
              <w:spacing w:before="60" w:after="60"/>
              <w:rPr>
                <w:rFonts w:cs="Arial"/>
                <w:sz w:val="18"/>
                <w:szCs w:val="18"/>
                <w:lang w:val="en-US"/>
              </w:rPr>
            </w:pPr>
          </w:p>
          <w:p w14:paraId="44991DD5" w14:textId="77777777" w:rsidR="00684715" w:rsidRPr="00D902C6" w:rsidRDefault="00684715" w:rsidP="00AC20D8">
            <w:pPr>
              <w:spacing w:before="60" w:after="60"/>
              <w:rPr>
                <w:rFonts w:cs="Arial"/>
                <w:sz w:val="18"/>
                <w:szCs w:val="18"/>
                <w:lang w:val="en-US"/>
              </w:rPr>
            </w:pPr>
            <w:r w:rsidRPr="00D902C6">
              <w:rPr>
                <w:rFonts w:cs="Arial"/>
                <w:sz w:val="18"/>
                <w:szCs w:val="18"/>
                <w:lang w:val="en-US"/>
              </w:rPr>
              <w:t>Mod_14_17 Part B Suspension When Suspended Under Part A</w:t>
            </w:r>
          </w:p>
          <w:p w14:paraId="44991DD6" w14:textId="77777777" w:rsidR="00684715" w:rsidRPr="00D902C6" w:rsidRDefault="00684715" w:rsidP="00AC20D8">
            <w:pPr>
              <w:spacing w:before="60" w:after="60"/>
              <w:rPr>
                <w:rFonts w:cs="Arial"/>
                <w:sz w:val="18"/>
                <w:szCs w:val="18"/>
                <w:lang w:val="en-US"/>
              </w:rPr>
            </w:pPr>
          </w:p>
        </w:tc>
        <w:tc>
          <w:tcPr>
            <w:tcW w:w="2696" w:type="dxa"/>
            <w:vAlign w:val="center"/>
          </w:tcPr>
          <w:p w14:paraId="44991DD7" w14:textId="77777777" w:rsidR="00684715" w:rsidRPr="00D902C6" w:rsidRDefault="00684715" w:rsidP="00AC20D8">
            <w:pPr>
              <w:autoSpaceDE w:val="0"/>
              <w:autoSpaceDN w:val="0"/>
              <w:adjustRightInd w:val="0"/>
              <w:jc w:val="center"/>
              <w:rPr>
                <w:rFonts w:cs="Arial"/>
                <w:sz w:val="18"/>
                <w:szCs w:val="18"/>
              </w:rPr>
            </w:pPr>
          </w:p>
          <w:p w14:paraId="44991DD8" w14:textId="77777777" w:rsidR="00684715" w:rsidRPr="00D902C6" w:rsidRDefault="00684715" w:rsidP="00AC20D8">
            <w:pPr>
              <w:autoSpaceDE w:val="0"/>
              <w:autoSpaceDN w:val="0"/>
              <w:adjustRightInd w:val="0"/>
              <w:jc w:val="center"/>
              <w:rPr>
                <w:rFonts w:cs="Arial"/>
                <w:sz w:val="18"/>
                <w:szCs w:val="18"/>
              </w:rPr>
            </w:pPr>
            <w:r w:rsidRPr="00D902C6">
              <w:rPr>
                <w:rFonts w:cs="Arial"/>
                <w:sz w:val="18"/>
                <w:szCs w:val="18"/>
              </w:rPr>
              <w:t>T&amp;SC Part B Section B.18.3.1</w:t>
            </w:r>
          </w:p>
        </w:tc>
        <w:tc>
          <w:tcPr>
            <w:tcW w:w="2573" w:type="dxa"/>
            <w:vAlign w:val="center"/>
          </w:tcPr>
          <w:p w14:paraId="44991DD9" w14:textId="77777777" w:rsidR="00684715" w:rsidRPr="00D902C6" w:rsidRDefault="00684715" w:rsidP="00AC20D8">
            <w:pPr>
              <w:spacing w:before="60" w:after="60"/>
              <w:jc w:val="center"/>
              <w:rPr>
                <w:rFonts w:cs="Arial"/>
                <w:sz w:val="18"/>
                <w:szCs w:val="18"/>
              </w:rPr>
            </w:pPr>
          </w:p>
          <w:p w14:paraId="44991DDA" w14:textId="77777777" w:rsidR="00684715" w:rsidRPr="00D902C6" w:rsidRDefault="00684715" w:rsidP="00AC20D8">
            <w:pPr>
              <w:spacing w:before="60" w:after="60"/>
              <w:jc w:val="center"/>
              <w:rPr>
                <w:rFonts w:cs="Arial"/>
                <w:sz w:val="18"/>
                <w:szCs w:val="18"/>
              </w:rPr>
            </w:pPr>
            <w:r w:rsidRPr="00D902C6">
              <w:rPr>
                <w:rFonts w:cs="Arial"/>
                <w:sz w:val="18"/>
                <w:szCs w:val="18"/>
              </w:rPr>
              <w:t>29 March 2018</w:t>
            </w:r>
          </w:p>
        </w:tc>
      </w:tr>
      <w:tr w:rsidR="00684715" w:rsidRPr="00D902C6" w14:paraId="44991DE5" w14:textId="77777777" w:rsidTr="00BB0E3D">
        <w:trPr>
          <w:jc w:val="center"/>
        </w:trPr>
        <w:tc>
          <w:tcPr>
            <w:tcW w:w="4392" w:type="dxa"/>
            <w:vAlign w:val="center"/>
          </w:tcPr>
          <w:p w14:paraId="44991DDC" w14:textId="77777777" w:rsidR="00684715" w:rsidRPr="00D902C6" w:rsidRDefault="00684715" w:rsidP="00AC20D8">
            <w:pPr>
              <w:rPr>
                <w:rFonts w:cs="Arial"/>
                <w:sz w:val="18"/>
                <w:szCs w:val="18"/>
              </w:rPr>
            </w:pPr>
          </w:p>
          <w:p w14:paraId="44991DDD" w14:textId="77777777" w:rsidR="00684715" w:rsidRPr="00D902C6" w:rsidRDefault="00684715" w:rsidP="00AC20D8">
            <w:pPr>
              <w:rPr>
                <w:rFonts w:cs="Arial"/>
                <w:sz w:val="18"/>
                <w:szCs w:val="18"/>
              </w:rPr>
            </w:pPr>
            <w:r w:rsidRPr="00D902C6">
              <w:rPr>
                <w:rFonts w:cs="Arial"/>
                <w:sz w:val="18"/>
                <w:szCs w:val="18"/>
              </w:rPr>
              <w:t xml:space="preserve">Mod_14_18 Change to timing of publication of Trading Day Exchange Rate </w:t>
            </w:r>
          </w:p>
          <w:p w14:paraId="44991DDE" w14:textId="77777777" w:rsidR="00684715" w:rsidRPr="00D902C6" w:rsidRDefault="00684715" w:rsidP="00AC20D8">
            <w:pPr>
              <w:spacing w:before="60" w:after="60"/>
              <w:rPr>
                <w:rFonts w:cs="Arial"/>
                <w:sz w:val="18"/>
                <w:szCs w:val="18"/>
                <w:lang w:val="en-US"/>
              </w:rPr>
            </w:pPr>
          </w:p>
        </w:tc>
        <w:tc>
          <w:tcPr>
            <w:tcW w:w="2696" w:type="dxa"/>
            <w:vAlign w:val="center"/>
          </w:tcPr>
          <w:p w14:paraId="44991DDF" w14:textId="77777777" w:rsidR="00684715" w:rsidRPr="00D902C6" w:rsidRDefault="00684715" w:rsidP="00AC20D8">
            <w:pPr>
              <w:jc w:val="center"/>
              <w:rPr>
                <w:rFonts w:cs="Arial"/>
                <w:sz w:val="18"/>
                <w:szCs w:val="18"/>
              </w:rPr>
            </w:pPr>
            <w:r w:rsidRPr="00D902C6">
              <w:rPr>
                <w:rFonts w:cs="Arial"/>
                <w:sz w:val="18"/>
                <w:szCs w:val="18"/>
              </w:rPr>
              <w:t>T&amp;SC Part B</w:t>
            </w:r>
          </w:p>
          <w:p w14:paraId="44991DE0" w14:textId="77777777" w:rsidR="00684715" w:rsidRPr="00D902C6" w:rsidRDefault="00684715" w:rsidP="00AC20D8">
            <w:pPr>
              <w:jc w:val="center"/>
              <w:rPr>
                <w:rFonts w:cs="Arial"/>
                <w:sz w:val="18"/>
                <w:szCs w:val="18"/>
              </w:rPr>
            </w:pPr>
            <w:r w:rsidRPr="00D902C6">
              <w:rPr>
                <w:rFonts w:cs="Arial"/>
                <w:sz w:val="18"/>
                <w:szCs w:val="18"/>
              </w:rPr>
              <w:t>Part B Appendix E</w:t>
            </w:r>
          </w:p>
          <w:p w14:paraId="44991DE1" w14:textId="77777777" w:rsidR="00684715" w:rsidRPr="00D902C6" w:rsidRDefault="00684715" w:rsidP="00AC20D8">
            <w:pPr>
              <w:jc w:val="center"/>
              <w:rPr>
                <w:rFonts w:cs="Arial"/>
                <w:sz w:val="18"/>
                <w:szCs w:val="18"/>
              </w:rPr>
            </w:pPr>
            <w:r w:rsidRPr="00D902C6">
              <w:rPr>
                <w:rFonts w:cs="Arial"/>
                <w:sz w:val="18"/>
                <w:szCs w:val="18"/>
              </w:rPr>
              <w:t>Agreed Procedures Part B</w:t>
            </w:r>
          </w:p>
          <w:p w14:paraId="44991DE2" w14:textId="77777777" w:rsidR="00684715" w:rsidRPr="00D902C6" w:rsidRDefault="00684715" w:rsidP="00AC20D8">
            <w:pPr>
              <w:overflowPunct w:val="0"/>
              <w:autoSpaceDE w:val="0"/>
              <w:autoSpaceDN w:val="0"/>
              <w:adjustRightInd w:val="0"/>
              <w:jc w:val="center"/>
              <w:textAlignment w:val="baseline"/>
              <w:rPr>
                <w:rFonts w:cs="Arial"/>
                <w:sz w:val="18"/>
                <w:szCs w:val="18"/>
              </w:rPr>
            </w:pPr>
            <w:r w:rsidRPr="00D902C6">
              <w:rPr>
                <w:rFonts w:cs="Arial"/>
                <w:sz w:val="18"/>
                <w:szCs w:val="18"/>
              </w:rPr>
              <w:t>Glossary Part B</w:t>
            </w:r>
          </w:p>
        </w:tc>
        <w:tc>
          <w:tcPr>
            <w:tcW w:w="2573" w:type="dxa"/>
            <w:vAlign w:val="center"/>
          </w:tcPr>
          <w:p w14:paraId="44991DE3" w14:textId="77777777" w:rsidR="00684715" w:rsidRPr="00D902C6" w:rsidRDefault="00684715" w:rsidP="00AC20D8">
            <w:pPr>
              <w:jc w:val="center"/>
              <w:rPr>
                <w:rFonts w:cs="Arial"/>
                <w:sz w:val="18"/>
                <w:szCs w:val="18"/>
              </w:rPr>
            </w:pPr>
          </w:p>
          <w:p w14:paraId="44991DE4" w14:textId="77777777" w:rsidR="00684715" w:rsidRPr="00D902C6" w:rsidRDefault="00684715" w:rsidP="00AC20D8">
            <w:pPr>
              <w:jc w:val="center"/>
              <w:rPr>
                <w:rFonts w:cs="Arial"/>
                <w:sz w:val="18"/>
                <w:szCs w:val="18"/>
              </w:rPr>
            </w:pPr>
            <w:r w:rsidRPr="00D902C6">
              <w:rPr>
                <w:rFonts w:cs="Arial"/>
                <w:sz w:val="18"/>
                <w:szCs w:val="18"/>
              </w:rPr>
              <w:t>27 August 2018</w:t>
            </w:r>
          </w:p>
        </w:tc>
      </w:tr>
      <w:tr w:rsidR="00684715" w:rsidRPr="00B753FA" w14:paraId="44991DE9" w14:textId="77777777" w:rsidTr="00BB0E3D">
        <w:trPr>
          <w:jc w:val="center"/>
        </w:trPr>
        <w:tc>
          <w:tcPr>
            <w:tcW w:w="4392" w:type="dxa"/>
            <w:vAlign w:val="center"/>
          </w:tcPr>
          <w:p w14:paraId="44991DE6" w14:textId="77777777" w:rsidR="00684715" w:rsidRPr="00D902C6" w:rsidRDefault="00684715" w:rsidP="00AC20D8">
            <w:pPr>
              <w:spacing w:before="60" w:after="60"/>
              <w:rPr>
                <w:rFonts w:cs="Arial"/>
                <w:sz w:val="18"/>
                <w:szCs w:val="18"/>
              </w:rPr>
            </w:pPr>
            <w:r w:rsidRPr="00D902C6">
              <w:rPr>
                <w:rFonts w:cs="Arial"/>
                <w:sz w:val="18"/>
                <w:szCs w:val="18"/>
              </w:rPr>
              <w:t>Mod_17_18 Transitional Provisions for Cutover</w:t>
            </w:r>
          </w:p>
        </w:tc>
        <w:tc>
          <w:tcPr>
            <w:tcW w:w="2696" w:type="dxa"/>
            <w:vAlign w:val="center"/>
          </w:tcPr>
          <w:p w14:paraId="44991DE7" w14:textId="77777777" w:rsidR="00684715" w:rsidRPr="00D902C6" w:rsidRDefault="00684715" w:rsidP="00AC20D8">
            <w:pPr>
              <w:autoSpaceDE w:val="0"/>
              <w:autoSpaceDN w:val="0"/>
              <w:adjustRightInd w:val="0"/>
              <w:jc w:val="center"/>
              <w:rPr>
                <w:rFonts w:ascii="Calibri" w:hAnsi="Calibri" w:cs="Arial"/>
              </w:rPr>
            </w:pPr>
            <w:r w:rsidRPr="00D902C6">
              <w:rPr>
                <w:rFonts w:ascii="Calibri" w:hAnsi="Calibri" w:cs="Arial"/>
              </w:rPr>
              <w:t>Part C Sections 12 through 14 (new sections)</w:t>
            </w:r>
          </w:p>
        </w:tc>
        <w:tc>
          <w:tcPr>
            <w:tcW w:w="2573" w:type="dxa"/>
            <w:vAlign w:val="center"/>
          </w:tcPr>
          <w:p w14:paraId="44991DE8" w14:textId="77777777" w:rsidR="00684715" w:rsidRDefault="00684715" w:rsidP="00AC20D8">
            <w:pPr>
              <w:spacing w:before="60" w:after="60"/>
              <w:jc w:val="center"/>
              <w:rPr>
                <w:rFonts w:cs="Arial"/>
                <w:sz w:val="18"/>
                <w:szCs w:val="18"/>
              </w:rPr>
            </w:pPr>
            <w:r w:rsidRPr="00D902C6">
              <w:rPr>
                <w:rFonts w:cs="Arial"/>
                <w:sz w:val="18"/>
                <w:szCs w:val="18"/>
              </w:rPr>
              <w:t>27 September 2018</w:t>
            </w:r>
          </w:p>
        </w:tc>
      </w:tr>
      <w:tr w:rsidR="00684715" w:rsidRPr="00B753FA" w14:paraId="44991DED" w14:textId="77777777" w:rsidTr="00BB0E3D">
        <w:trPr>
          <w:jc w:val="center"/>
        </w:trPr>
        <w:tc>
          <w:tcPr>
            <w:tcW w:w="4392" w:type="dxa"/>
            <w:vAlign w:val="center"/>
          </w:tcPr>
          <w:p w14:paraId="44991DEA" w14:textId="77777777" w:rsidR="00684715" w:rsidRPr="00C26D51" w:rsidRDefault="00684715" w:rsidP="00AC20D8">
            <w:pPr>
              <w:spacing w:before="60" w:after="60"/>
              <w:rPr>
                <w:rFonts w:cs="Arial"/>
                <w:b/>
                <w:bCs/>
                <w:color w:val="1F497D"/>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6" w:type="dxa"/>
            <w:vAlign w:val="center"/>
          </w:tcPr>
          <w:p w14:paraId="44991DEB" w14:textId="77777777" w:rsidR="00684715" w:rsidRPr="00C26D51" w:rsidRDefault="00684715" w:rsidP="00AC20D8">
            <w:pPr>
              <w:spacing w:before="60" w:after="60"/>
              <w:jc w:val="center"/>
              <w:rPr>
                <w:rFonts w:cs="Arial"/>
                <w:b/>
                <w:bCs/>
                <w:color w:val="1F497D"/>
                <w:sz w:val="18"/>
                <w:szCs w:val="18"/>
              </w:rPr>
            </w:pPr>
            <w:r w:rsidRPr="00326065">
              <w:rPr>
                <w:rFonts w:cs="Arial"/>
                <w:sz w:val="18"/>
                <w:szCs w:val="18"/>
              </w:rPr>
              <w:t>Noted in proposal form</w:t>
            </w:r>
          </w:p>
        </w:tc>
        <w:tc>
          <w:tcPr>
            <w:tcW w:w="2573" w:type="dxa"/>
            <w:vAlign w:val="center"/>
          </w:tcPr>
          <w:p w14:paraId="44991DEC" w14:textId="77777777" w:rsidR="00684715" w:rsidRPr="00C26D51" w:rsidRDefault="00684715" w:rsidP="00AC20D8">
            <w:pPr>
              <w:spacing w:before="60" w:after="60"/>
              <w:jc w:val="center"/>
              <w:rPr>
                <w:rFonts w:cs="Arial"/>
                <w:b/>
                <w:bCs/>
                <w:color w:val="1F497D"/>
                <w:sz w:val="18"/>
                <w:szCs w:val="18"/>
              </w:rPr>
            </w:pPr>
            <w:r>
              <w:rPr>
                <w:rFonts w:cs="Arial"/>
                <w:sz w:val="18"/>
                <w:szCs w:val="18"/>
              </w:rPr>
              <w:t>24  October 2017</w:t>
            </w:r>
          </w:p>
        </w:tc>
      </w:tr>
      <w:tr w:rsidR="00684715" w:rsidRPr="00B753FA" w14:paraId="44991DF4" w14:textId="77777777" w:rsidTr="00BB0E3D">
        <w:trPr>
          <w:jc w:val="center"/>
        </w:trPr>
        <w:tc>
          <w:tcPr>
            <w:tcW w:w="4392" w:type="dxa"/>
            <w:vAlign w:val="center"/>
          </w:tcPr>
          <w:p w14:paraId="44991DEE" w14:textId="77777777" w:rsidR="00684715" w:rsidRDefault="00684715" w:rsidP="00AC20D8">
            <w:pPr>
              <w:spacing w:before="60" w:after="60"/>
              <w:rPr>
                <w:rFonts w:cs="Arial"/>
                <w:sz w:val="18"/>
                <w:szCs w:val="18"/>
              </w:rPr>
            </w:pPr>
            <w:r>
              <w:rPr>
                <w:rFonts w:cs="Arial"/>
                <w:sz w:val="18"/>
                <w:szCs w:val="18"/>
              </w:rPr>
              <w:t>Mod_5_17 Amendment to Part B Form of Authority for the purpose of removing the Restricted Authority provision</w:t>
            </w:r>
          </w:p>
          <w:p w14:paraId="44991DEF" w14:textId="77777777" w:rsidR="00684715" w:rsidRDefault="00684715" w:rsidP="00AC20D8">
            <w:pPr>
              <w:spacing w:before="60" w:after="60"/>
              <w:rPr>
                <w:rFonts w:cs="Arial"/>
                <w:sz w:val="18"/>
                <w:szCs w:val="18"/>
              </w:rPr>
            </w:pPr>
          </w:p>
          <w:p w14:paraId="44991DF0" w14:textId="77777777" w:rsidR="00684715" w:rsidRDefault="00684715" w:rsidP="00AC20D8">
            <w:pPr>
              <w:spacing w:before="60" w:after="60"/>
              <w:rPr>
                <w:rFonts w:cs="Arial"/>
                <w:sz w:val="18"/>
                <w:szCs w:val="18"/>
              </w:rPr>
            </w:pPr>
          </w:p>
          <w:p w14:paraId="44991DF1" w14:textId="77777777" w:rsidR="00684715" w:rsidRPr="00326065" w:rsidRDefault="00684715" w:rsidP="00AC20D8">
            <w:pPr>
              <w:spacing w:before="60" w:after="60"/>
              <w:rPr>
                <w:rFonts w:cs="Arial"/>
                <w:sz w:val="18"/>
                <w:szCs w:val="18"/>
              </w:rPr>
            </w:pPr>
          </w:p>
        </w:tc>
        <w:tc>
          <w:tcPr>
            <w:tcW w:w="2696" w:type="dxa"/>
          </w:tcPr>
          <w:p w14:paraId="44991DF2" w14:textId="77777777" w:rsidR="00684715" w:rsidRPr="00326065" w:rsidRDefault="00684715" w:rsidP="00AC20D8">
            <w:pPr>
              <w:spacing w:before="60" w:after="60"/>
              <w:jc w:val="center"/>
              <w:rPr>
                <w:rFonts w:cs="Arial"/>
                <w:sz w:val="18"/>
                <w:szCs w:val="18"/>
              </w:rPr>
            </w:pPr>
            <w:r>
              <w:rPr>
                <w:rFonts w:cs="Arial"/>
                <w:sz w:val="18"/>
                <w:szCs w:val="18"/>
              </w:rPr>
              <w:t>Appendix C – Form of Authority</w:t>
            </w:r>
          </w:p>
        </w:tc>
        <w:tc>
          <w:tcPr>
            <w:tcW w:w="2573" w:type="dxa"/>
          </w:tcPr>
          <w:p w14:paraId="44991DF3" w14:textId="77777777" w:rsidR="00684715" w:rsidRPr="00326065" w:rsidRDefault="00684715" w:rsidP="00AC20D8">
            <w:pPr>
              <w:spacing w:before="60" w:after="60"/>
              <w:jc w:val="center"/>
              <w:rPr>
                <w:rFonts w:cs="Arial"/>
                <w:sz w:val="18"/>
                <w:szCs w:val="18"/>
              </w:rPr>
            </w:pPr>
            <w:r>
              <w:rPr>
                <w:rFonts w:cs="Arial"/>
                <w:sz w:val="18"/>
                <w:szCs w:val="18"/>
              </w:rPr>
              <w:t>24 October 2017</w:t>
            </w:r>
          </w:p>
        </w:tc>
      </w:tr>
      <w:tr w:rsidR="00684715" w:rsidRPr="00B753FA" w14:paraId="44991DFC" w14:textId="77777777" w:rsidTr="00BB0E3D">
        <w:trPr>
          <w:jc w:val="center"/>
        </w:trPr>
        <w:tc>
          <w:tcPr>
            <w:tcW w:w="4392" w:type="dxa"/>
            <w:vAlign w:val="center"/>
          </w:tcPr>
          <w:p w14:paraId="44991DF5" w14:textId="77777777" w:rsidR="00684715" w:rsidRPr="00633B70" w:rsidRDefault="00684715" w:rsidP="00AC20D8">
            <w:pPr>
              <w:spacing w:before="60" w:after="60"/>
              <w:rPr>
                <w:rFonts w:cs="Arial"/>
                <w:sz w:val="18"/>
                <w:szCs w:val="18"/>
              </w:rPr>
            </w:pPr>
            <w:r w:rsidRPr="005F4EA5">
              <w:rPr>
                <w:rFonts w:cs="Arial"/>
                <w:sz w:val="18"/>
                <w:szCs w:val="18"/>
              </w:rPr>
              <w:t>Mod_07_17 : Credit Assessment Volume for Generator Units</w:t>
            </w:r>
          </w:p>
        </w:tc>
        <w:tc>
          <w:tcPr>
            <w:tcW w:w="2696" w:type="dxa"/>
            <w:vAlign w:val="center"/>
          </w:tcPr>
          <w:p w14:paraId="44991DF6" w14:textId="77777777" w:rsidR="00684715" w:rsidRPr="00F23D31" w:rsidRDefault="00684715" w:rsidP="00AC20D8">
            <w:pPr>
              <w:autoSpaceDE w:val="0"/>
              <w:autoSpaceDN w:val="0"/>
              <w:adjustRightInd w:val="0"/>
              <w:jc w:val="center"/>
              <w:rPr>
                <w:rFonts w:cs="Arial"/>
                <w:sz w:val="18"/>
                <w:szCs w:val="18"/>
              </w:rPr>
            </w:pPr>
            <w:r w:rsidRPr="00F23D31">
              <w:rPr>
                <w:rFonts w:cs="Arial"/>
                <w:sz w:val="18"/>
                <w:szCs w:val="18"/>
              </w:rPr>
              <w:t xml:space="preserve">T&amp;SC Part B </w:t>
            </w:r>
          </w:p>
          <w:p w14:paraId="44991DF7" w14:textId="77777777" w:rsidR="00684715" w:rsidRPr="00F23D31" w:rsidRDefault="00684715" w:rsidP="00AC20D8">
            <w:pPr>
              <w:autoSpaceDE w:val="0"/>
              <w:autoSpaceDN w:val="0"/>
              <w:adjustRightInd w:val="0"/>
              <w:jc w:val="center"/>
              <w:rPr>
                <w:rFonts w:cs="Arial"/>
                <w:sz w:val="18"/>
                <w:szCs w:val="18"/>
              </w:rPr>
            </w:pPr>
            <w:r w:rsidRPr="00F23D31">
              <w:rPr>
                <w:rFonts w:cs="Arial"/>
                <w:sz w:val="18"/>
                <w:szCs w:val="18"/>
              </w:rPr>
              <w:t>Clause G.14.4.1</w:t>
            </w:r>
          </w:p>
          <w:p w14:paraId="44991DF8" w14:textId="77777777" w:rsidR="00684715" w:rsidRPr="00F23D31" w:rsidRDefault="00684715" w:rsidP="00AC20D8">
            <w:pPr>
              <w:autoSpaceDE w:val="0"/>
              <w:autoSpaceDN w:val="0"/>
              <w:adjustRightInd w:val="0"/>
              <w:jc w:val="center"/>
              <w:rPr>
                <w:rFonts w:cs="Arial"/>
                <w:sz w:val="18"/>
                <w:szCs w:val="18"/>
              </w:rPr>
            </w:pPr>
            <w:r w:rsidRPr="00F23D31">
              <w:rPr>
                <w:rFonts w:cs="Arial"/>
                <w:sz w:val="18"/>
                <w:szCs w:val="18"/>
              </w:rPr>
              <w:t>Glossary Part B</w:t>
            </w:r>
          </w:p>
          <w:p w14:paraId="44991DF9" w14:textId="77777777" w:rsidR="00684715" w:rsidRPr="00F23D31" w:rsidRDefault="00684715" w:rsidP="00AC20D8">
            <w:pPr>
              <w:autoSpaceDE w:val="0"/>
              <w:autoSpaceDN w:val="0"/>
              <w:adjustRightInd w:val="0"/>
              <w:jc w:val="center"/>
              <w:rPr>
                <w:rFonts w:cs="Arial"/>
                <w:sz w:val="18"/>
                <w:szCs w:val="18"/>
              </w:rPr>
            </w:pPr>
            <w:r w:rsidRPr="00F23D31">
              <w:rPr>
                <w:rFonts w:cs="Arial"/>
                <w:sz w:val="18"/>
                <w:szCs w:val="18"/>
              </w:rPr>
              <w:t xml:space="preserve">Definition - Credit Assessment Volume </w:t>
            </w:r>
          </w:p>
          <w:p w14:paraId="44991DFA" w14:textId="77777777" w:rsidR="00684715" w:rsidRPr="00F229B5" w:rsidRDefault="00684715" w:rsidP="00AC20D8">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573" w:type="dxa"/>
            <w:vAlign w:val="center"/>
          </w:tcPr>
          <w:p w14:paraId="44991DFB" w14:textId="77777777" w:rsidR="00684715" w:rsidRPr="005F4EA5" w:rsidRDefault="00684715" w:rsidP="00AC20D8">
            <w:pPr>
              <w:spacing w:before="60" w:after="60"/>
              <w:jc w:val="center"/>
              <w:rPr>
                <w:rFonts w:cs="Arial"/>
                <w:sz w:val="18"/>
                <w:szCs w:val="18"/>
              </w:rPr>
            </w:pPr>
            <w:r>
              <w:rPr>
                <w:rFonts w:cs="Arial"/>
                <w:sz w:val="18"/>
                <w:szCs w:val="18"/>
              </w:rPr>
              <w:t>6 February 2018</w:t>
            </w:r>
          </w:p>
        </w:tc>
      </w:tr>
      <w:tr w:rsidR="00684715" w:rsidRPr="00B753FA" w14:paraId="44991E04" w14:textId="77777777" w:rsidTr="00BB0E3D">
        <w:trPr>
          <w:jc w:val="center"/>
        </w:trPr>
        <w:tc>
          <w:tcPr>
            <w:tcW w:w="4392" w:type="dxa"/>
            <w:vAlign w:val="center"/>
          </w:tcPr>
          <w:p w14:paraId="44991DFD" w14:textId="77777777" w:rsidR="00684715" w:rsidRDefault="00684715" w:rsidP="00AC20D8">
            <w:pPr>
              <w:spacing w:before="60" w:after="60"/>
              <w:rPr>
                <w:rFonts w:cs="Arial"/>
                <w:sz w:val="18"/>
                <w:szCs w:val="18"/>
              </w:rPr>
            </w:pPr>
          </w:p>
          <w:p w14:paraId="44991DFE" w14:textId="77777777" w:rsidR="00684715" w:rsidRDefault="00684715" w:rsidP="00AC20D8">
            <w:pPr>
              <w:spacing w:before="60" w:after="60"/>
              <w:rPr>
                <w:rFonts w:cs="Arial"/>
                <w:sz w:val="18"/>
                <w:szCs w:val="18"/>
              </w:rPr>
            </w:pPr>
            <w:r w:rsidRPr="005F4EA5">
              <w:rPr>
                <w:rFonts w:cs="Arial"/>
                <w:sz w:val="18"/>
                <w:szCs w:val="18"/>
              </w:rPr>
              <w:t>Mod_08_17 : Decremental Price Quantity Pair Submission</w:t>
            </w:r>
          </w:p>
          <w:p w14:paraId="44991DFF" w14:textId="77777777" w:rsidR="00684715" w:rsidRDefault="00684715" w:rsidP="00AC20D8">
            <w:pPr>
              <w:spacing w:before="60" w:after="60"/>
              <w:rPr>
                <w:rFonts w:cs="Arial"/>
                <w:sz w:val="18"/>
                <w:szCs w:val="18"/>
              </w:rPr>
            </w:pPr>
          </w:p>
          <w:p w14:paraId="44991E00" w14:textId="77777777" w:rsidR="00684715" w:rsidRPr="005F4EA5" w:rsidRDefault="00684715" w:rsidP="00AC20D8">
            <w:pPr>
              <w:spacing w:before="60" w:after="60"/>
              <w:rPr>
                <w:rFonts w:cs="Arial"/>
                <w:sz w:val="18"/>
                <w:szCs w:val="18"/>
              </w:rPr>
            </w:pPr>
          </w:p>
        </w:tc>
        <w:tc>
          <w:tcPr>
            <w:tcW w:w="2696" w:type="dxa"/>
            <w:vAlign w:val="center"/>
          </w:tcPr>
          <w:p w14:paraId="44991E01" w14:textId="77777777" w:rsidR="00684715" w:rsidRPr="00F23D31" w:rsidRDefault="00684715" w:rsidP="00AC20D8">
            <w:pPr>
              <w:autoSpaceDE w:val="0"/>
              <w:autoSpaceDN w:val="0"/>
              <w:adjustRightInd w:val="0"/>
              <w:jc w:val="center"/>
              <w:rPr>
                <w:rFonts w:cs="Arial"/>
                <w:sz w:val="18"/>
                <w:szCs w:val="18"/>
              </w:rPr>
            </w:pPr>
            <w:r w:rsidRPr="00F23D31">
              <w:rPr>
                <w:rFonts w:cs="Arial"/>
                <w:sz w:val="18"/>
                <w:szCs w:val="18"/>
              </w:rPr>
              <w:t xml:space="preserve">T&amp;SC Part B </w:t>
            </w:r>
          </w:p>
          <w:p w14:paraId="44991E02" w14:textId="77777777" w:rsidR="00684715" w:rsidRPr="00633B70" w:rsidRDefault="00684715" w:rsidP="00AC20D8">
            <w:pPr>
              <w:autoSpaceDE w:val="0"/>
              <w:autoSpaceDN w:val="0"/>
              <w:adjustRightInd w:val="0"/>
              <w:jc w:val="center"/>
              <w:rPr>
                <w:rFonts w:cs="Arial"/>
                <w:sz w:val="18"/>
                <w:szCs w:val="18"/>
              </w:rPr>
            </w:pPr>
            <w:r w:rsidRPr="00F23D31">
              <w:rPr>
                <w:rFonts w:cs="Arial"/>
                <w:sz w:val="18"/>
                <w:szCs w:val="18"/>
              </w:rPr>
              <w:t>D.4.1.1, D.4.4.2, D.4.4.10, D.4.4.11</w:t>
            </w:r>
          </w:p>
        </w:tc>
        <w:tc>
          <w:tcPr>
            <w:tcW w:w="2573" w:type="dxa"/>
            <w:vAlign w:val="center"/>
          </w:tcPr>
          <w:p w14:paraId="44991E03" w14:textId="77777777" w:rsidR="00684715" w:rsidRPr="005F4EA5" w:rsidRDefault="00684715" w:rsidP="00AC20D8">
            <w:pPr>
              <w:spacing w:before="60" w:after="60"/>
              <w:jc w:val="center"/>
              <w:rPr>
                <w:rFonts w:cs="Arial"/>
                <w:sz w:val="18"/>
                <w:szCs w:val="18"/>
              </w:rPr>
            </w:pPr>
            <w:r>
              <w:rPr>
                <w:rFonts w:cs="Arial"/>
                <w:sz w:val="18"/>
                <w:szCs w:val="18"/>
              </w:rPr>
              <w:t>6 February 2018</w:t>
            </w:r>
          </w:p>
        </w:tc>
      </w:tr>
      <w:tr w:rsidR="00684715" w:rsidRPr="00B753FA" w14:paraId="44991E0F" w14:textId="77777777" w:rsidTr="00BB0E3D">
        <w:trPr>
          <w:jc w:val="center"/>
        </w:trPr>
        <w:tc>
          <w:tcPr>
            <w:tcW w:w="4392" w:type="dxa"/>
          </w:tcPr>
          <w:p w14:paraId="44991E05" w14:textId="77777777" w:rsidR="00684715" w:rsidRDefault="00684715" w:rsidP="00AC20D8">
            <w:pPr>
              <w:rPr>
                <w:rFonts w:cs="Arial"/>
                <w:sz w:val="18"/>
                <w:szCs w:val="18"/>
                <w:lang w:val="en-US"/>
              </w:rPr>
            </w:pPr>
          </w:p>
          <w:p w14:paraId="44991E06" w14:textId="77777777" w:rsidR="00684715" w:rsidRDefault="00684715" w:rsidP="00AC20D8">
            <w:pPr>
              <w:rPr>
                <w:rFonts w:cs="Arial"/>
                <w:sz w:val="18"/>
                <w:szCs w:val="18"/>
                <w:lang w:val="en-US"/>
              </w:rPr>
            </w:pPr>
          </w:p>
          <w:p w14:paraId="44991E07" w14:textId="77777777" w:rsidR="00684715" w:rsidRDefault="00684715" w:rsidP="00AC20D8">
            <w:pPr>
              <w:rPr>
                <w:rFonts w:cs="Arial"/>
                <w:sz w:val="18"/>
                <w:szCs w:val="18"/>
                <w:lang w:val="en-US"/>
              </w:rPr>
            </w:pPr>
            <w:r w:rsidRPr="005F4EA5">
              <w:rPr>
                <w:rFonts w:cs="Arial"/>
                <w:sz w:val="18"/>
                <w:szCs w:val="18"/>
                <w:lang w:val="en-US"/>
              </w:rPr>
              <w:t>Mod_09_17 : Solar in I-SEM</w:t>
            </w:r>
          </w:p>
          <w:p w14:paraId="44991E08" w14:textId="77777777" w:rsidR="00684715" w:rsidRDefault="00684715" w:rsidP="00AC20D8">
            <w:pPr>
              <w:rPr>
                <w:rFonts w:cs="Arial"/>
                <w:sz w:val="18"/>
                <w:szCs w:val="18"/>
                <w:lang w:val="en-US"/>
              </w:rPr>
            </w:pPr>
          </w:p>
          <w:p w14:paraId="44991E09" w14:textId="77777777" w:rsidR="00684715" w:rsidRPr="005F4EA5" w:rsidRDefault="00684715" w:rsidP="00AC20D8">
            <w:pPr>
              <w:rPr>
                <w:rFonts w:cs="Arial"/>
                <w:sz w:val="18"/>
                <w:szCs w:val="18"/>
                <w:lang w:val="en-US"/>
              </w:rPr>
            </w:pPr>
          </w:p>
        </w:tc>
        <w:tc>
          <w:tcPr>
            <w:tcW w:w="2696" w:type="dxa"/>
          </w:tcPr>
          <w:p w14:paraId="44991E0A" w14:textId="77777777" w:rsidR="00684715" w:rsidRDefault="00684715" w:rsidP="00AC20D8">
            <w:pPr>
              <w:autoSpaceDE w:val="0"/>
              <w:autoSpaceDN w:val="0"/>
              <w:adjustRightInd w:val="0"/>
              <w:rPr>
                <w:rFonts w:cs="Arial"/>
                <w:sz w:val="18"/>
                <w:szCs w:val="18"/>
              </w:rPr>
            </w:pPr>
          </w:p>
          <w:p w14:paraId="44991E0B" w14:textId="77777777" w:rsidR="00684715" w:rsidRPr="00633B70" w:rsidRDefault="00684715" w:rsidP="00AC20D8">
            <w:pPr>
              <w:autoSpaceDE w:val="0"/>
              <w:autoSpaceDN w:val="0"/>
              <w:adjustRightInd w:val="0"/>
              <w:jc w:val="center"/>
              <w:rPr>
                <w:rFonts w:cs="Arial"/>
                <w:sz w:val="18"/>
                <w:szCs w:val="18"/>
              </w:rPr>
            </w:pPr>
            <w:r>
              <w:rPr>
                <w:rFonts w:cs="Arial"/>
                <w:sz w:val="18"/>
                <w:szCs w:val="18"/>
              </w:rPr>
              <w:t>See Mod Proposal</w:t>
            </w:r>
          </w:p>
        </w:tc>
        <w:tc>
          <w:tcPr>
            <w:tcW w:w="2573" w:type="dxa"/>
          </w:tcPr>
          <w:p w14:paraId="44991E0C" w14:textId="77777777" w:rsidR="00684715" w:rsidRDefault="00684715" w:rsidP="00AC20D8">
            <w:pPr>
              <w:spacing w:before="60" w:after="60"/>
              <w:jc w:val="center"/>
              <w:rPr>
                <w:rFonts w:cs="Arial"/>
                <w:sz w:val="18"/>
                <w:szCs w:val="18"/>
              </w:rPr>
            </w:pPr>
          </w:p>
          <w:p w14:paraId="44991E0D" w14:textId="77777777" w:rsidR="00684715" w:rsidRDefault="00684715" w:rsidP="00AC20D8">
            <w:pPr>
              <w:spacing w:after="60"/>
              <w:jc w:val="center"/>
              <w:rPr>
                <w:rFonts w:cs="Arial"/>
                <w:sz w:val="18"/>
                <w:szCs w:val="18"/>
              </w:rPr>
            </w:pPr>
            <w:r>
              <w:rPr>
                <w:rFonts w:cs="Arial"/>
                <w:sz w:val="18"/>
                <w:szCs w:val="18"/>
              </w:rPr>
              <w:t>6 February 2018</w:t>
            </w:r>
          </w:p>
          <w:p w14:paraId="44991E0E" w14:textId="77777777" w:rsidR="00684715" w:rsidRPr="005F4EA5" w:rsidRDefault="00684715" w:rsidP="00AC20D8">
            <w:pPr>
              <w:spacing w:after="60"/>
              <w:jc w:val="center"/>
              <w:rPr>
                <w:rFonts w:cs="Arial"/>
                <w:sz w:val="18"/>
                <w:szCs w:val="18"/>
              </w:rPr>
            </w:pPr>
          </w:p>
        </w:tc>
      </w:tr>
      <w:tr w:rsidR="00684715" w:rsidRPr="00B753FA" w14:paraId="44991E1E" w14:textId="77777777" w:rsidTr="00BB0E3D">
        <w:trPr>
          <w:jc w:val="center"/>
        </w:trPr>
        <w:tc>
          <w:tcPr>
            <w:tcW w:w="4392" w:type="dxa"/>
            <w:vAlign w:val="center"/>
          </w:tcPr>
          <w:p w14:paraId="44991E10" w14:textId="77777777" w:rsidR="00684715" w:rsidRPr="005F4EA5" w:rsidRDefault="00684715" w:rsidP="00AC20D8">
            <w:pPr>
              <w:rPr>
                <w:rFonts w:cs="Arial"/>
                <w:sz w:val="18"/>
                <w:szCs w:val="18"/>
                <w:lang w:val="en-US"/>
              </w:rPr>
            </w:pPr>
            <w:r>
              <w:rPr>
                <w:rFonts w:cs="Arial"/>
                <w:sz w:val="18"/>
                <w:szCs w:val="18"/>
                <w:lang w:val="en-US"/>
              </w:rPr>
              <w:t>Mod_10_17 Ex-Ante Quantities Deferral</w:t>
            </w:r>
          </w:p>
        </w:tc>
        <w:tc>
          <w:tcPr>
            <w:tcW w:w="2696" w:type="dxa"/>
            <w:vAlign w:val="center"/>
          </w:tcPr>
          <w:p w14:paraId="44991E11" w14:textId="77777777" w:rsidR="00684715" w:rsidRPr="00AA03F9" w:rsidRDefault="00684715" w:rsidP="00AC20D8">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Section F</w:t>
            </w:r>
          </w:p>
          <w:p w14:paraId="44991E12" w14:textId="77777777" w:rsidR="00684715" w:rsidRPr="00AA03F9" w:rsidRDefault="00684715" w:rsidP="00AC20D8">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F.5.2.6</w:t>
            </w:r>
          </w:p>
          <w:p w14:paraId="44991E13" w14:textId="77777777" w:rsidR="00684715" w:rsidRPr="00AA03F9" w:rsidRDefault="00684715" w:rsidP="00AC20D8">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F.5.2.7</w:t>
            </w:r>
          </w:p>
          <w:p w14:paraId="44991E14" w14:textId="77777777" w:rsidR="00684715" w:rsidRPr="00AA03F9" w:rsidRDefault="00684715" w:rsidP="00AC20D8">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F.5.2.8</w:t>
            </w:r>
          </w:p>
          <w:p w14:paraId="44991E15" w14:textId="77777777" w:rsidR="00684715" w:rsidRPr="00AA03F9" w:rsidRDefault="00684715" w:rsidP="00AC20D8">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F.5.2.9</w:t>
            </w:r>
          </w:p>
          <w:p w14:paraId="44991E16" w14:textId="77777777" w:rsidR="00684715" w:rsidRPr="00AA03F9" w:rsidRDefault="00684715" w:rsidP="00AC20D8">
            <w:pPr>
              <w:overflowPunct w:val="0"/>
              <w:autoSpaceDE w:val="0"/>
              <w:autoSpaceDN w:val="0"/>
              <w:adjustRightInd w:val="0"/>
              <w:jc w:val="center"/>
              <w:textAlignment w:val="baseline"/>
              <w:rPr>
                <w:rFonts w:ascii="Calibri" w:hAnsi="Calibri" w:cs="Arial"/>
                <w:lang w:eastAsia="en-GB"/>
              </w:rPr>
            </w:pPr>
          </w:p>
          <w:p w14:paraId="44991E17" w14:textId="77777777" w:rsidR="00684715" w:rsidRPr="00AA03F9" w:rsidRDefault="00684715" w:rsidP="00AC20D8">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Section H.8</w:t>
            </w:r>
          </w:p>
          <w:p w14:paraId="44991E18" w14:textId="77777777" w:rsidR="00684715" w:rsidRPr="00AA03F9" w:rsidRDefault="00684715" w:rsidP="00AC20D8">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H.8.1</w:t>
            </w:r>
          </w:p>
          <w:p w14:paraId="44991E19" w14:textId="77777777" w:rsidR="00684715" w:rsidRPr="00AA03F9" w:rsidRDefault="00684715" w:rsidP="00AC20D8">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H.8.2</w:t>
            </w:r>
          </w:p>
          <w:p w14:paraId="44991E1A" w14:textId="77777777" w:rsidR="00684715" w:rsidRPr="00AA03F9" w:rsidRDefault="00684715" w:rsidP="00AC20D8">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H.8.3</w:t>
            </w:r>
          </w:p>
          <w:p w14:paraId="44991E1B" w14:textId="77777777" w:rsidR="00684715" w:rsidRPr="00AA03F9" w:rsidRDefault="00684715" w:rsidP="00AC20D8">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H.8.4</w:t>
            </w:r>
          </w:p>
          <w:p w14:paraId="44991E1C" w14:textId="77777777" w:rsidR="00684715" w:rsidRDefault="00684715" w:rsidP="00AC20D8">
            <w:pPr>
              <w:autoSpaceDE w:val="0"/>
              <w:autoSpaceDN w:val="0"/>
              <w:adjustRightInd w:val="0"/>
              <w:jc w:val="center"/>
              <w:rPr>
                <w:rFonts w:cs="Arial"/>
                <w:sz w:val="18"/>
                <w:szCs w:val="18"/>
              </w:rPr>
            </w:pPr>
          </w:p>
        </w:tc>
        <w:tc>
          <w:tcPr>
            <w:tcW w:w="2573" w:type="dxa"/>
            <w:vAlign w:val="center"/>
          </w:tcPr>
          <w:p w14:paraId="44991E1D" w14:textId="77777777" w:rsidR="00684715" w:rsidRDefault="00684715" w:rsidP="00AC20D8">
            <w:pPr>
              <w:spacing w:before="60" w:after="60"/>
              <w:jc w:val="center"/>
              <w:rPr>
                <w:rFonts w:cs="Arial"/>
                <w:sz w:val="18"/>
                <w:szCs w:val="18"/>
              </w:rPr>
            </w:pPr>
            <w:r>
              <w:rPr>
                <w:rFonts w:cs="Arial"/>
                <w:sz w:val="18"/>
                <w:szCs w:val="18"/>
              </w:rPr>
              <w:t>26 February 2018</w:t>
            </w:r>
          </w:p>
        </w:tc>
      </w:tr>
      <w:tr w:rsidR="00684715" w:rsidRPr="00B753FA" w14:paraId="44991E24" w14:textId="77777777" w:rsidTr="00BB0E3D">
        <w:trPr>
          <w:jc w:val="center"/>
        </w:trPr>
        <w:tc>
          <w:tcPr>
            <w:tcW w:w="4392" w:type="dxa"/>
            <w:vAlign w:val="center"/>
          </w:tcPr>
          <w:p w14:paraId="44991E1F" w14:textId="77777777" w:rsidR="00684715" w:rsidRPr="005F4EA5" w:rsidRDefault="00684715" w:rsidP="00AC20D8">
            <w:pPr>
              <w:spacing w:before="60" w:after="60"/>
              <w:rPr>
                <w:rFonts w:cs="Arial"/>
                <w:sz w:val="18"/>
                <w:szCs w:val="18"/>
                <w:lang w:val="en-US"/>
              </w:rPr>
            </w:pPr>
            <w:r w:rsidRPr="005F4EA5">
              <w:rPr>
                <w:rFonts w:cs="Arial"/>
                <w:sz w:val="18"/>
                <w:szCs w:val="18"/>
                <w:lang w:val="en-US"/>
              </w:rPr>
              <w:t>Mod_11_17 : Deferral of Information Imbalance Charges</w:t>
            </w:r>
          </w:p>
        </w:tc>
        <w:tc>
          <w:tcPr>
            <w:tcW w:w="2696" w:type="dxa"/>
            <w:vAlign w:val="center"/>
          </w:tcPr>
          <w:p w14:paraId="44991E20" w14:textId="77777777" w:rsidR="00684715" w:rsidRPr="00F23D31" w:rsidRDefault="00684715" w:rsidP="00AC20D8">
            <w:pPr>
              <w:autoSpaceDE w:val="0"/>
              <w:autoSpaceDN w:val="0"/>
              <w:adjustRightInd w:val="0"/>
              <w:jc w:val="center"/>
              <w:rPr>
                <w:rFonts w:cs="Arial"/>
                <w:sz w:val="18"/>
                <w:szCs w:val="18"/>
              </w:rPr>
            </w:pPr>
            <w:r w:rsidRPr="00F23D31">
              <w:rPr>
                <w:rFonts w:cs="Arial"/>
                <w:sz w:val="18"/>
                <w:szCs w:val="18"/>
              </w:rPr>
              <w:t>Part B Section H.6</w:t>
            </w:r>
          </w:p>
          <w:p w14:paraId="44991E21" w14:textId="77777777" w:rsidR="00684715" w:rsidRPr="00F23D31" w:rsidRDefault="00684715" w:rsidP="00AC20D8">
            <w:pPr>
              <w:autoSpaceDE w:val="0"/>
              <w:autoSpaceDN w:val="0"/>
              <w:adjustRightInd w:val="0"/>
              <w:jc w:val="center"/>
              <w:rPr>
                <w:rFonts w:cs="Arial"/>
                <w:sz w:val="18"/>
                <w:szCs w:val="18"/>
              </w:rPr>
            </w:pPr>
            <w:r w:rsidRPr="00F23D31">
              <w:rPr>
                <w:rFonts w:cs="Arial"/>
                <w:sz w:val="18"/>
                <w:szCs w:val="18"/>
              </w:rPr>
              <w:t>Part B Appendix G paragraph 14</w:t>
            </w:r>
          </w:p>
          <w:p w14:paraId="44991E22" w14:textId="77777777" w:rsidR="00684715" w:rsidRPr="00633B70" w:rsidRDefault="00684715" w:rsidP="00AC20D8">
            <w:pPr>
              <w:autoSpaceDE w:val="0"/>
              <w:autoSpaceDN w:val="0"/>
              <w:adjustRightInd w:val="0"/>
              <w:jc w:val="center"/>
              <w:rPr>
                <w:rFonts w:cs="Arial"/>
                <w:sz w:val="18"/>
                <w:szCs w:val="18"/>
              </w:rPr>
            </w:pPr>
            <w:r w:rsidRPr="00F23D31">
              <w:rPr>
                <w:rFonts w:cs="Arial"/>
                <w:sz w:val="18"/>
                <w:szCs w:val="18"/>
              </w:rPr>
              <w:t>Part B Glossary</w:t>
            </w:r>
          </w:p>
        </w:tc>
        <w:tc>
          <w:tcPr>
            <w:tcW w:w="2573" w:type="dxa"/>
            <w:vAlign w:val="center"/>
          </w:tcPr>
          <w:p w14:paraId="44991E23" w14:textId="77777777" w:rsidR="00684715" w:rsidRPr="005F4EA5" w:rsidRDefault="00684715" w:rsidP="00AC20D8">
            <w:pPr>
              <w:spacing w:before="60" w:after="60"/>
              <w:jc w:val="center"/>
              <w:rPr>
                <w:rFonts w:cs="Arial"/>
                <w:sz w:val="18"/>
                <w:szCs w:val="18"/>
              </w:rPr>
            </w:pPr>
            <w:r>
              <w:rPr>
                <w:rFonts w:cs="Arial"/>
                <w:sz w:val="18"/>
                <w:szCs w:val="18"/>
              </w:rPr>
              <w:t>9 February 2018</w:t>
            </w:r>
          </w:p>
        </w:tc>
      </w:tr>
      <w:tr w:rsidR="00684715" w:rsidRPr="00B753FA" w14:paraId="44991E29" w14:textId="77777777" w:rsidTr="00BB0E3D">
        <w:trPr>
          <w:jc w:val="center"/>
        </w:trPr>
        <w:tc>
          <w:tcPr>
            <w:tcW w:w="4392" w:type="dxa"/>
            <w:vAlign w:val="center"/>
          </w:tcPr>
          <w:p w14:paraId="44991E25" w14:textId="77777777" w:rsidR="00684715" w:rsidRDefault="00684715" w:rsidP="00AC20D8">
            <w:pPr>
              <w:spacing w:before="60" w:after="60"/>
              <w:rPr>
                <w:rFonts w:cs="Arial"/>
                <w:sz w:val="18"/>
                <w:szCs w:val="18"/>
                <w:lang w:val="en-US"/>
              </w:rPr>
            </w:pPr>
            <w:r>
              <w:rPr>
                <w:rFonts w:cs="Arial"/>
                <w:sz w:val="18"/>
                <w:szCs w:val="18"/>
                <w:lang w:val="en-US"/>
              </w:rPr>
              <w:t>Mod_12_17Outage Adjusted Wind and Solar Forecast Reports</w:t>
            </w:r>
          </w:p>
        </w:tc>
        <w:tc>
          <w:tcPr>
            <w:tcW w:w="2696" w:type="dxa"/>
            <w:vAlign w:val="center"/>
          </w:tcPr>
          <w:p w14:paraId="44991E26" w14:textId="77777777" w:rsidR="00684715" w:rsidRPr="006F3A1F" w:rsidRDefault="00684715" w:rsidP="00AC20D8">
            <w:pPr>
              <w:autoSpaceDE w:val="0"/>
              <w:autoSpaceDN w:val="0"/>
              <w:adjustRightInd w:val="0"/>
              <w:jc w:val="center"/>
              <w:rPr>
                <w:rFonts w:cs="Arial"/>
                <w:sz w:val="18"/>
                <w:szCs w:val="18"/>
              </w:rPr>
            </w:pPr>
            <w:r w:rsidRPr="006F3A1F">
              <w:rPr>
                <w:rFonts w:cs="Arial"/>
                <w:sz w:val="18"/>
                <w:szCs w:val="18"/>
              </w:rPr>
              <w:t>Part B Appendix E Table 4</w:t>
            </w:r>
          </w:p>
          <w:p w14:paraId="44991E27" w14:textId="77777777" w:rsidR="00684715" w:rsidRPr="00F23D31" w:rsidRDefault="00684715" w:rsidP="00AC20D8">
            <w:pPr>
              <w:autoSpaceDE w:val="0"/>
              <w:autoSpaceDN w:val="0"/>
              <w:adjustRightInd w:val="0"/>
              <w:jc w:val="center"/>
              <w:rPr>
                <w:rFonts w:cs="Arial"/>
                <w:sz w:val="18"/>
                <w:szCs w:val="18"/>
              </w:rPr>
            </w:pPr>
            <w:r w:rsidRPr="006F3A1F">
              <w:rPr>
                <w:rFonts w:cs="Arial"/>
                <w:sz w:val="18"/>
                <w:szCs w:val="18"/>
              </w:rPr>
              <w:t>Part B AP06 Appendix 2</w:t>
            </w:r>
          </w:p>
        </w:tc>
        <w:tc>
          <w:tcPr>
            <w:tcW w:w="2573" w:type="dxa"/>
            <w:vAlign w:val="center"/>
          </w:tcPr>
          <w:p w14:paraId="44991E28" w14:textId="77777777" w:rsidR="00684715" w:rsidRDefault="00684715" w:rsidP="00AC20D8">
            <w:pPr>
              <w:spacing w:before="60" w:after="60"/>
              <w:jc w:val="center"/>
              <w:rPr>
                <w:rFonts w:cs="Arial"/>
                <w:sz w:val="18"/>
                <w:szCs w:val="18"/>
              </w:rPr>
            </w:pPr>
            <w:r>
              <w:rPr>
                <w:rFonts w:cs="Arial"/>
                <w:sz w:val="18"/>
                <w:szCs w:val="18"/>
              </w:rPr>
              <w:t>29 March 2018</w:t>
            </w:r>
          </w:p>
        </w:tc>
      </w:tr>
      <w:tr w:rsidR="00684715" w:rsidRPr="00B753FA" w14:paraId="44991E3C" w14:textId="77777777" w:rsidTr="00BB0E3D">
        <w:trPr>
          <w:jc w:val="center"/>
        </w:trPr>
        <w:tc>
          <w:tcPr>
            <w:tcW w:w="4392" w:type="dxa"/>
          </w:tcPr>
          <w:p w14:paraId="44991E2A" w14:textId="77777777" w:rsidR="00684715" w:rsidRPr="00D902C6" w:rsidRDefault="00684715" w:rsidP="00AC20D8">
            <w:pPr>
              <w:spacing w:before="60" w:after="60"/>
              <w:rPr>
                <w:rFonts w:cs="Arial"/>
                <w:sz w:val="18"/>
                <w:szCs w:val="18"/>
                <w:lang w:val="en-US"/>
              </w:rPr>
            </w:pPr>
            <w:r w:rsidRPr="00D902C6">
              <w:rPr>
                <w:rFonts w:cs="Arial"/>
                <w:sz w:val="18"/>
                <w:szCs w:val="18"/>
                <w:lang w:val="en-US"/>
              </w:rPr>
              <w:t>Mod_13_17 Deferral of SEMO NEMO Credit Reports and Non Acceptance of Contracted Quantities</w:t>
            </w:r>
          </w:p>
          <w:p w14:paraId="44991E2B" w14:textId="77777777" w:rsidR="00684715" w:rsidRPr="00D902C6" w:rsidRDefault="00684715" w:rsidP="00AC20D8">
            <w:pPr>
              <w:spacing w:before="60" w:after="60"/>
              <w:rPr>
                <w:rFonts w:cs="Arial"/>
                <w:sz w:val="18"/>
                <w:szCs w:val="18"/>
                <w:lang w:val="en-US"/>
              </w:rPr>
            </w:pPr>
          </w:p>
          <w:p w14:paraId="44991E2C" w14:textId="77777777" w:rsidR="00684715" w:rsidRPr="00D902C6" w:rsidRDefault="00684715" w:rsidP="00AC20D8">
            <w:pPr>
              <w:spacing w:before="60" w:after="60"/>
              <w:rPr>
                <w:rFonts w:cs="Arial"/>
                <w:sz w:val="18"/>
                <w:szCs w:val="18"/>
                <w:lang w:val="en-US"/>
              </w:rPr>
            </w:pPr>
          </w:p>
          <w:p w14:paraId="44991E2D" w14:textId="77777777" w:rsidR="00684715" w:rsidRPr="00D902C6" w:rsidRDefault="00684715" w:rsidP="00AC20D8">
            <w:pPr>
              <w:spacing w:before="60" w:after="60"/>
              <w:rPr>
                <w:rFonts w:cs="Arial"/>
                <w:sz w:val="18"/>
                <w:szCs w:val="18"/>
                <w:lang w:val="en-US"/>
              </w:rPr>
            </w:pPr>
          </w:p>
          <w:p w14:paraId="44991E2E" w14:textId="77777777" w:rsidR="00684715" w:rsidRPr="00D902C6" w:rsidRDefault="00684715" w:rsidP="00AC20D8">
            <w:pPr>
              <w:spacing w:before="60" w:after="60"/>
              <w:rPr>
                <w:rFonts w:cs="Arial"/>
                <w:sz w:val="18"/>
                <w:szCs w:val="18"/>
                <w:lang w:val="en-US"/>
              </w:rPr>
            </w:pPr>
          </w:p>
          <w:p w14:paraId="44991E2F" w14:textId="77777777" w:rsidR="00684715" w:rsidRPr="00D902C6" w:rsidRDefault="00684715" w:rsidP="00AC20D8">
            <w:pPr>
              <w:spacing w:before="60" w:after="60"/>
              <w:rPr>
                <w:rFonts w:cs="Arial"/>
                <w:sz w:val="18"/>
                <w:szCs w:val="18"/>
                <w:lang w:val="en-US"/>
              </w:rPr>
            </w:pPr>
          </w:p>
          <w:p w14:paraId="44991E30" w14:textId="77777777" w:rsidR="00684715" w:rsidRPr="00D902C6" w:rsidRDefault="00684715" w:rsidP="00AC20D8">
            <w:pPr>
              <w:spacing w:before="60" w:after="60"/>
              <w:rPr>
                <w:rFonts w:cs="Arial"/>
                <w:sz w:val="18"/>
                <w:szCs w:val="18"/>
                <w:lang w:val="en-US"/>
              </w:rPr>
            </w:pPr>
          </w:p>
          <w:p w14:paraId="44991E31" w14:textId="77777777" w:rsidR="00684715" w:rsidRPr="00D902C6" w:rsidRDefault="00684715" w:rsidP="00AC20D8">
            <w:pPr>
              <w:spacing w:before="60" w:after="60"/>
              <w:rPr>
                <w:rFonts w:cs="Arial"/>
                <w:sz w:val="18"/>
                <w:szCs w:val="18"/>
                <w:lang w:val="en-US"/>
              </w:rPr>
            </w:pPr>
          </w:p>
          <w:p w14:paraId="44991E32" w14:textId="77777777" w:rsidR="00684715" w:rsidRPr="00D902C6" w:rsidRDefault="00684715" w:rsidP="00AC20D8">
            <w:pPr>
              <w:spacing w:before="60" w:after="60"/>
              <w:rPr>
                <w:rFonts w:cs="Arial"/>
                <w:sz w:val="18"/>
                <w:szCs w:val="18"/>
                <w:lang w:val="en-US"/>
              </w:rPr>
            </w:pPr>
          </w:p>
          <w:p w14:paraId="44991E33" w14:textId="77777777" w:rsidR="00684715" w:rsidRPr="00D902C6" w:rsidRDefault="00684715" w:rsidP="00AC20D8">
            <w:pPr>
              <w:spacing w:before="60" w:after="60"/>
              <w:rPr>
                <w:rFonts w:cs="Arial"/>
                <w:sz w:val="18"/>
                <w:szCs w:val="18"/>
                <w:lang w:val="en-US"/>
              </w:rPr>
            </w:pPr>
          </w:p>
          <w:p w14:paraId="44991E34" w14:textId="77777777" w:rsidR="00684715" w:rsidRPr="00D902C6" w:rsidRDefault="00684715" w:rsidP="00AC20D8">
            <w:pPr>
              <w:spacing w:before="60" w:after="60"/>
              <w:rPr>
                <w:rFonts w:cs="Arial"/>
                <w:sz w:val="18"/>
                <w:szCs w:val="18"/>
                <w:lang w:val="en-US"/>
              </w:rPr>
            </w:pPr>
          </w:p>
        </w:tc>
        <w:tc>
          <w:tcPr>
            <w:tcW w:w="2696" w:type="dxa"/>
          </w:tcPr>
          <w:p w14:paraId="44991E35" w14:textId="77777777" w:rsidR="00684715" w:rsidRPr="00D902C6" w:rsidRDefault="00684715" w:rsidP="00AC20D8">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Part B clauses G.12.2, G.12.3, F.2.2.3, B.19.2.1, H.9 and H.10</w:t>
            </w:r>
          </w:p>
          <w:p w14:paraId="44991E36" w14:textId="77777777" w:rsidR="00684715" w:rsidRPr="00D902C6" w:rsidRDefault="00684715" w:rsidP="00AC20D8">
            <w:pPr>
              <w:overflowPunct w:val="0"/>
              <w:autoSpaceDE w:val="0"/>
              <w:autoSpaceDN w:val="0"/>
              <w:adjustRightInd w:val="0"/>
              <w:jc w:val="center"/>
              <w:textAlignment w:val="baseline"/>
              <w:rPr>
                <w:rFonts w:cs="Arial"/>
                <w:sz w:val="18"/>
                <w:szCs w:val="18"/>
                <w:lang w:val="en-US"/>
              </w:rPr>
            </w:pPr>
          </w:p>
          <w:p w14:paraId="44991E37" w14:textId="77777777" w:rsidR="00684715" w:rsidRPr="00D902C6" w:rsidRDefault="00684715" w:rsidP="00AC20D8">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Part B Agreed Procedure 09 sections 2.5.2 and 3.1</w:t>
            </w:r>
          </w:p>
          <w:p w14:paraId="44991E38" w14:textId="77777777" w:rsidR="00684715" w:rsidRPr="00D902C6" w:rsidRDefault="00684715" w:rsidP="00AC20D8">
            <w:pPr>
              <w:overflowPunct w:val="0"/>
              <w:autoSpaceDE w:val="0"/>
              <w:autoSpaceDN w:val="0"/>
              <w:adjustRightInd w:val="0"/>
              <w:jc w:val="center"/>
              <w:textAlignment w:val="baseline"/>
              <w:rPr>
                <w:rFonts w:cs="Arial"/>
                <w:sz w:val="18"/>
                <w:szCs w:val="18"/>
                <w:lang w:val="en-US"/>
              </w:rPr>
            </w:pPr>
          </w:p>
          <w:p w14:paraId="44991E39" w14:textId="77777777" w:rsidR="00684715" w:rsidRPr="00D902C6" w:rsidRDefault="00684715" w:rsidP="00AC20D8">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New Glossary Definition – Mod_XX_17 Deployment Date</w:t>
            </w:r>
          </w:p>
          <w:p w14:paraId="44991E3A" w14:textId="77777777" w:rsidR="00684715" w:rsidRPr="00D902C6" w:rsidRDefault="00684715" w:rsidP="00AC20D8">
            <w:pPr>
              <w:overflowPunct w:val="0"/>
              <w:autoSpaceDE w:val="0"/>
              <w:autoSpaceDN w:val="0"/>
              <w:adjustRightInd w:val="0"/>
              <w:jc w:val="center"/>
              <w:textAlignment w:val="baseline"/>
              <w:rPr>
                <w:rFonts w:cs="Arial"/>
                <w:sz w:val="18"/>
                <w:szCs w:val="18"/>
              </w:rPr>
            </w:pPr>
          </w:p>
        </w:tc>
        <w:tc>
          <w:tcPr>
            <w:tcW w:w="2573" w:type="dxa"/>
          </w:tcPr>
          <w:p w14:paraId="44991E3B" w14:textId="77777777" w:rsidR="00684715" w:rsidRPr="00D902C6" w:rsidRDefault="00684715" w:rsidP="00AC20D8">
            <w:pPr>
              <w:spacing w:before="60" w:after="60"/>
              <w:jc w:val="center"/>
              <w:rPr>
                <w:rFonts w:cs="Arial"/>
                <w:sz w:val="18"/>
                <w:szCs w:val="18"/>
              </w:rPr>
            </w:pPr>
            <w:r w:rsidRPr="00D902C6">
              <w:rPr>
                <w:rFonts w:cs="Arial"/>
                <w:sz w:val="18"/>
                <w:szCs w:val="18"/>
              </w:rPr>
              <w:t>22 June 2018</w:t>
            </w:r>
          </w:p>
        </w:tc>
      </w:tr>
      <w:tr w:rsidR="00684715" w:rsidRPr="00B753FA" w14:paraId="44991E54" w14:textId="77777777" w:rsidTr="00BB0E3D">
        <w:trPr>
          <w:jc w:val="center"/>
        </w:trPr>
        <w:tc>
          <w:tcPr>
            <w:tcW w:w="4392" w:type="dxa"/>
            <w:vAlign w:val="center"/>
          </w:tcPr>
          <w:p w14:paraId="44991E3D" w14:textId="77777777" w:rsidR="00684715" w:rsidRDefault="00684715" w:rsidP="00AC20D8">
            <w:pPr>
              <w:spacing w:before="60" w:after="60"/>
              <w:rPr>
                <w:rFonts w:cs="Arial"/>
                <w:sz w:val="18"/>
                <w:szCs w:val="18"/>
                <w:lang w:val="en-US"/>
              </w:rPr>
            </w:pPr>
          </w:p>
          <w:p w14:paraId="44991E3E" w14:textId="77777777" w:rsidR="00684715" w:rsidRDefault="00684715" w:rsidP="00AC20D8">
            <w:pPr>
              <w:spacing w:before="60" w:after="60"/>
              <w:rPr>
                <w:rFonts w:cs="Arial"/>
                <w:sz w:val="18"/>
                <w:szCs w:val="18"/>
                <w:lang w:val="en-US"/>
              </w:rPr>
            </w:pPr>
          </w:p>
          <w:p w14:paraId="44991E3F" w14:textId="77777777" w:rsidR="00684715" w:rsidRDefault="00684715" w:rsidP="00AC20D8">
            <w:pPr>
              <w:spacing w:before="60" w:after="60"/>
              <w:rPr>
                <w:rFonts w:cs="Arial"/>
                <w:sz w:val="18"/>
                <w:szCs w:val="18"/>
                <w:lang w:val="en-US"/>
              </w:rPr>
            </w:pPr>
          </w:p>
          <w:p w14:paraId="44991E40" w14:textId="77777777" w:rsidR="00684715" w:rsidRDefault="00684715" w:rsidP="00AC20D8">
            <w:pPr>
              <w:spacing w:before="60" w:after="60"/>
              <w:rPr>
                <w:rFonts w:cs="Arial"/>
                <w:sz w:val="18"/>
                <w:szCs w:val="18"/>
                <w:lang w:val="en-US"/>
              </w:rPr>
            </w:pPr>
          </w:p>
          <w:p w14:paraId="44991E41" w14:textId="77777777" w:rsidR="00684715" w:rsidRDefault="00684715" w:rsidP="00AC20D8">
            <w:pPr>
              <w:spacing w:before="60" w:after="60"/>
              <w:rPr>
                <w:rFonts w:cs="Arial"/>
                <w:sz w:val="18"/>
                <w:szCs w:val="18"/>
                <w:lang w:val="en-US"/>
              </w:rPr>
            </w:pPr>
          </w:p>
          <w:p w14:paraId="44991E42" w14:textId="77777777" w:rsidR="00684715" w:rsidRDefault="00684715" w:rsidP="00AC20D8">
            <w:pPr>
              <w:spacing w:before="60" w:after="60"/>
              <w:rPr>
                <w:rFonts w:cs="Arial"/>
                <w:sz w:val="18"/>
                <w:szCs w:val="18"/>
                <w:lang w:val="en-US"/>
              </w:rPr>
            </w:pPr>
          </w:p>
          <w:p w14:paraId="44991E43" w14:textId="77777777" w:rsidR="00684715" w:rsidRDefault="00684715" w:rsidP="00AC20D8">
            <w:pPr>
              <w:spacing w:before="60" w:after="60"/>
              <w:rPr>
                <w:rFonts w:cs="Arial"/>
                <w:sz w:val="18"/>
                <w:szCs w:val="18"/>
                <w:lang w:val="en-US"/>
              </w:rPr>
            </w:pPr>
            <w:r>
              <w:rPr>
                <w:rFonts w:cs="Arial"/>
                <w:sz w:val="18"/>
                <w:szCs w:val="18"/>
                <w:lang w:val="en-US"/>
              </w:rPr>
              <w:t>Mod_15_17 Credit Treatment for Adjusted Participants</w:t>
            </w:r>
          </w:p>
          <w:p w14:paraId="44991E44" w14:textId="77777777" w:rsidR="00684715" w:rsidRDefault="00684715" w:rsidP="00AC20D8">
            <w:pPr>
              <w:spacing w:before="60" w:after="60"/>
              <w:rPr>
                <w:rFonts w:cs="Arial"/>
                <w:sz w:val="18"/>
                <w:szCs w:val="18"/>
                <w:lang w:val="en-US"/>
              </w:rPr>
            </w:pPr>
          </w:p>
          <w:p w14:paraId="44991E45" w14:textId="77777777" w:rsidR="00684715" w:rsidRDefault="00684715" w:rsidP="00AC20D8">
            <w:pPr>
              <w:spacing w:before="60" w:after="60"/>
              <w:rPr>
                <w:rFonts w:cs="Arial"/>
                <w:sz w:val="18"/>
                <w:szCs w:val="18"/>
                <w:lang w:val="en-US"/>
              </w:rPr>
            </w:pPr>
          </w:p>
          <w:p w14:paraId="44991E46" w14:textId="77777777" w:rsidR="00684715" w:rsidRDefault="00684715" w:rsidP="00AC20D8">
            <w:pPr>
              <w:spacing w:before="60" w:after="60"/>
              <w:rPr>
                <w:rFonts w:cs="Arial"/>
                <w:sz w:val="18"/>
                <w:szCs w:val="18"/>
                <w:lang w:val="en-US"/>
              </w:rPr>
            </w:pPr>
          </w:p>
          <w:p w14:paraId="44991E47" w14:textId="77777777" w:rsidR="00684715" w:rsidRDefault="00684715" w:rsidP="00AC20D8">
            <w:pPr>
              <w:spacing w:before="60" w:after="60"/>
              <w:rPr>
                <w:rFonts w:cs="Arial"/>
                <w:sz w:val="18"/>
                <w:szCs w:val="18"/>
                <w:lang w:val="en-US"/>
              </w:rPr>
            </w:pPr>
          </w:p>
          <w:p w14:paraId="44991E48" w14:textId="77777777" w:rsidR="00684715" w:rsidRDefault="00684715" w:rsidP="00AC20D8">
            <w:pPr>
              <w:spacing w:before="60" w:after="60"/>
              <w:rPr>
                <w:rFonts w:cs="Arial"/>
                <w:sz w:val="18"/>
                <w:szCs w:val="18"/>
                <w:lang w:val="en-US"/>
              </w:rPr>
            </w:pPr>
          </w:p>
          <w:p w14:paraId="44991E49" w14:textId="77777777" w:rsidR="00684715" w:rsidRDefault="00684715" w:rsidP="00AC20D8">
            <w:pPr>
              <w:spacing w:before="60" w:after="60"/>
              <w:rPr>
                <w:rFonts w:cs="Arial"/>
                <w:sz w:val="18"/>
                <w:szCs w:val="18"/>
                <w:lang w:val="en-US"/>
              </w:rPr>
            </w:pPr>
          </w:p>
        </w:tc>
        <w:tc>
          <w:tcPr>
            <w:tcW w:w="2696" w:type="dxa"/>
            <w:vAlign w:val="center"/>
          </w:tcPr>
          <w:p w14:paraId="44991E4A" w14:textId="77777777" w:rsidR="00684715" w:rsidRDefault="00684715" w:rsidP="00AC20D8">
            <w:pPr>
              <w:autoSpaceDE w:val="0"/>
              <w:autoSpaceDN w:val="0"/>
              <w:adjustRightInd w:val="0"/>
              <w:rPr>
                <w:rFonts w:cs="Arial"/>
                <w:sz w:val="18"/>
                <w:szCs w:val="18"/>
                <w:u w:val="single"/>
              </w:rPr>
            </w:pPr>
          </w:p>
          <w:p w14:paraId="44991E4B" w14:textId="77777777" w:rsidR="00684715" w:rsidRPr="00197C61" w:rsidRDefault="00684715" w:rsidP="00AC20D8">
            <w:pPr>
              <w:autoSpaceDE w:val="0"/>
              <w:autoSpaceDN w:val="0"/>
              <w:adjustRightInd w:val="0"/>
              <w:jc w:val="center"/>
              <w:rPr>
                <w:rFonts w:cs="Arial"/>
                <w:sz w:val="18"/>
                <w:szCs w:val="18"/>
                <w:u w:val="single"/>
              </w:rPr>
            </w:pPr>
            <w:r w:rsidRPr="00197C61">
              <w:rPr>
                <w:rFonts w:cs="Arial"/>
                <w:sz w:val="18"/>
                <w:szCs w:val="18"/>
                <w:u w:val="single"/>
              </w:rPr>
              <w:t>T&amp;SC Part B;</w:t>
            </w:r>
          </w:p>
          <w:p w14:paraId="44991E4C" w14:textId="77777777" w:rsidR="00684715" w:rsidRPr="00197C61" w:rsidRDefault="00684715" w:rsidP="00AC20D8">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14:paraId="44991E4D" w14:textId="77777777" w:rsidR="00684715" w:rsidRPr="00197C61" w:rsidRDefault="00684715" w:rsidP="00AC20D8">
            <w:pPr>
              <w:autoSpaceDE w:val="0"/>
              <w:autoSpaceDN w:val="0"/>
              <w:adjustRightInd w:val="0"/>
              <w:jc w:val="center"/>
              <w:rPr>
                <w:rFonts w:cs="Arial"/>
                <w:sz w:val="18"/>
                <w:szCs w:val="18"/>
              </w:rPr>
            </w:pPr>
          </w:p>
          <w:p w14:paraId="44991E4E" w14:textId="77777777" w:rsidR="00684715" w:rsidRPr="00197C61" w:rsidRDefault="00684715" w:rsidP="00AC20D8">
            <w:pPr>
              <w:autoSpaceDE w:val="0"/>
              <w:autoSpaceDN w:val="0"/>
              <w:adjustRightInd w:val="0"/>
              <w:jc w:val="center"/>
              <w:rPr>
                <w:rFonts w:cs="Arial"/>
                <w:sz w:val="18"/>
                <w:szCs w:val="18"/>
                <w:u w:val="single"/>
              </w:rPr>
            </w:pPr>
            <w:r w:rsidRPr="00197C61">
              <w:rPr>
                <w:rFonts w:cs="Arial"/>
                <w:sz w:val="18"/>
                <w:szCs w:val="18"/>
                <w:u w:val="single"/>
              </w:rPr>
              <w:t>Glossary Part B;</w:t>
            </w:r>
          </w:p>
          <w:p w14:paraId="44991E4F" w14:textId="77777777" w:rsidR="00684715" w:rsidRPr="00197C61" w:rsidRDefault="00684715" w:rsidP="00AC20D8">
            <w:pPr>
              <w:autoSpaceDE w:val="0"/>
              <w:autoSpaceDN w:val="0"/>
              <w:adjustRightInd w:val="0"/>
              <w:jc w:val="center"/>
              <w:rPr>
                <w:rFonts w:cs="Arial"/>
                <w:sz w:val="18"/>
                <w:szCs w:val="18"/>
              </w:rPr>
            </w:pPr>
            <w:r w:rsidRPr="00197C61">
              <w:rPr>
                <w:rFonts w:cs="Arial"/>
                <w:sz w:val="18"/>
                <w:szCs w:val="18"/>
              </w:rPr>
              <w:t>Adjusted Participant, Credit Assessment Adjustment Factor and Variable FCAA</w:t>
            </w:r>
          </w:p>
          <w:p w14:paraId="44991E50" w14:textId="77777777" w:rsidR="00684715" w:rsidRPr="00197C61" w:rsidRDefault="00684715" w:rsidP="00AC20D8">
            <w:pPr>
              <w:autoSpaceDE w:val="0"/>
              <w:autoSpaceDN w:val="0"/>
              <w:adjustRightInd w:val="0"/>
              <w:jc w:val="center"/>
              <w:rPr>
                <w:rFonts w:cs="Arial"/>
                <w:sz w:val="18"/>
                <w:szCs w:val="18"/>
              </w:rPr>
            </w:pPr>
          </w:p>
          <w:p w14:paraId="44991E51" w14:textId="77777777" w:rsidR="00684715" w:rsidRPr="00197C61" w:rsidRDefault="00684715" w:rsidP="00AC20D8">
            <w:pPr>
              <w:autoSpaceDE w:val="0"/>
              <w:autoSpaceDN w:val="0"/>
              <w:adjustRightInd w:val="0"/>
              <w:jc w:val="center"/>
              <w:rPr>
                <w:rFonts w:cs="Arial"/>
                <w:sz w:val="18"/>
                <w:szCs w:val="18"/>
                <w:u w:val="single"/>
              </w:rPr>
            </w:pPr>
            <w:r w:rsidRPr="00197C61">
              <w:rPr>
                <w:rFonts w:cs="Arial"/>
                <w:sz w:val="18"/>
                <w:szCs w:val="18"/>
                <w:u w:val="single"/>
              </w:rPr>
              <w:t>Agreed Procedures Part B;</w:t>
            </w:r>
          </w:p>
          <w:p w14:paraId="44991E52" w14:textId="77777777" w:rsidR="00684715" w:rsidRPr="00F23D31" w:rsidRDefault="00684715" w:rsidP="00AC20D8">
            <w:pPr>
              <w:autoSpaceDE w:val="0"/>
              <w:autoSpaceDN w:val="0"/>
              <w:adjustRightInd w:val="0"/>
              <w:jc w:val="center"/>
              <w:rPr>
                <w:rFonts w:cs="Arial"/>
                <w:sz w:val="18"/>
                <w:szCs w:val="18"/>
              </w:rPr>
            </w:pPr>
            <w:r w:rsidRPr="00197C61">
              <w:rPr>
                <w:rFonts w:cs="Arial"/>
                <w:sz w:val="18"/>
                <w:szCs w:val="18"/>
              </w:rPr>
              <w:t>2.11.2</w:t>
            </w:r>
          </w:p>
        </w:tc>
        <w:tc>
          <w:tcPr>
            <w:tcW w:w="2573" w:type="dxa"/>
            <w:vAlign w:val="center"/>
          </w:tcPr>
          <w:p w14:paraId="44991E53" w14:textId="77777777" w:rsidR="00684715" w:rsidRDefault="00684715" w:rsidP="00AC20D8">
            <w:pPr>
              <w:spacing w:before="60" w:after="60"/>
              <w:rPr>
                <w:rFonts w:cs="Arial"/>
                <w:sz w:val="18"/>
                <w:szCs w:val="18"/>
              </w:rPr>
            </w:pPr>
            <w:r>
              <w:rPr>
                <w:rFonts w:cs="Arial"/>
                <w:sz w:val="18"/>
                <w:szCs w:val="18"/>
              </w:rPr>
              <w:t>29 March 2018</w:t>
            </w:r>
          </w:p>
        </w:tc>
      </w:tr>
      <w:tr w:rsidR="00684715" w:rsidRPr="00B753FA" w14:paraId="44991E59" w14:textId="77777777" w:rsidTr="00BB0E3D">
        <w:trPr>
          <w:jc w:val="center"/>
        </w:trPr>
        <w:tc>
          <w:tcPr>
            <w:tcW w:w="4392" w:type="dxa"/>
            <w:vAlign w:val="center"/>
          </w:tcPr>
          <w:p w14:paraId="44991E55" w14:textId="77777777" w:rsidR="00684715" w:rsidRDefault="00684715" w:rsidP="00AC20D8">
            <w:pPr>
              <w:spacing w:before="60" w:after="60"/>
              <w:rPr>
                <w:rFonts w:cs="Arial"/>
                <w:sz w:val="18"/>
                <w:szCs w:val="18"/>
                <w:lang w:val="en-US"/>
              </w:rPr>
            </w:pPr>
            <w:r>
              <w:rPr>
                <w:rFonts w:cs="Arial"/>
                <w:sz w:val="18"/>
                <w:szCs w:val="18"/>
                <w:lang w:val="en-US"/>
              </w:rPr>
              <w:t>Mod_16_17 Funding in Relation to Eirgrid/SONI Payment Obligations</w:t>
            </w:r>
          </w:p>
        </w:tc>
        <w:tc>
          <w:tcPr>
            <w:tcW w:w="2696" w:type="dxa"/>
            <w:vAlign w:val="center"/>
          </w:tcPr>
          <w:p w14:paraId="44991E56" w14:textId="77777777" w:rsidR="00684715" w:rsidRPr="00DF7F51" w:rsidRDefault="00684715" w:rsidP="00AC20D8">
            <w:pPr>
              <w:autoSpaceDE w:val="0"/>
              <w:autoSpaceDN w:val="0"/>
              <w:adjustRightInd w:val="0"/>
              <w:jc w:val="center"/>
              <w:rPr>
                <w:rFonts w:cs="Arial"/>
                <w:sz w:val="18"/>
                <w:szCs w:val="18"/>
                <w:u w:val="single"/>
              </w:rPr>
            </w:pPr>
            <w:r w:rsidRPr="00DF7F51">
              <w:rPr>
                <w:rFonts w:cs="Arial"/>
                <w:sz w:val="18"/>
                <w:szCs w:val="18"/>
                <w:u w:val="single"/>
              </w:rPr>
              <w:t>T&amp;SC Part B</w:t>
            </w:r>
          </w:p>
          <w:p w14:paraId="44991E57" w14:textId="77777777" w:rsidR="00684715" w:rsidRPr="00197C61" w:rsidRDefault="00684715" w:rsidP="00AC20D8">
            <w:pPr>
              <w:autoSpaceDE w:val="0"/>
              <w:autoSpaceDN w:val="0"/>
              <w:adjustRightInd w:val="0"/>
              <w:jc w:val="center"/>
              <w:rPr>
                <w:rFonts w:cs="Arial"/>
                <w:sz w:val="18"/>
                <w:szCs w:val="18"/>
                <w:u w:val="single"/>
              </w:rPr>
            </w:pPr>
            <w:r w:rsidRPr="00DF7F51">
              <w:rPr>
                <w:rFonts w:cs="Arial"/>
                <w:sz w:val="18"/>
                <w:szCs w:val="18"/>
                <w:u w:val="single"/>
              </w:rPr>
              <w:t>Glossary Part B</w:t>
            </w:r>
          </w:p>
        </w:tc>
        <w:tc>
          <w:tcPr>
            <w:tcW w:w="2573" w:type="dxa"/>
            <w:vAlign w:val="center"/>
          </w:tcPr>
          <w:p w14:paraId="44991E58" w14:textId="77777777" w:rsidR="00684715" w:rsidRDefault="00684715" w:rsidP="00AC20D8">
            <w:pPr>
              <w:spacing w:before="60" w:after="60"/>
              <w:jc w:val="center"/>
              <w:rPr>
                <w:rFonts w:cs="Arial"/>
                <w:sz w:val="18"/>
                <w:szCs w:val="18"/>
              </w:rPr>
            </w:pPr>
            <w:r>
              <w:rPr>
                <w:rFonts w:cs="Arial"/>
                <w:sz w:val="18"/>
                <w:szCs w:val="18"/>
              </w:rPr>
              <w:t>20 April 2018</w:t>
            </w:r>
          </w:p>
        </w:tc>
      </w:tr>
      <w:tr w:rsidR="00684715" w:rsidRPr="00B753FA" w14:paraId="44991E5E" w14:textId="77777777" w:rsidTr="00BB0E3D">
        <w:trPr>
          <w:jc w:val="center"/>
        </w:trPr>
        <w:tc>
          <w:tcPr>
            <w:tcW w:w="4392" w:type="dxa"/>
            <w:vAlign w:val="center"/>
          </w:tcPr>
          <w:p w14:paraId="44991E5A" w14:textId="77777777" w:rsidR="00684715" w:rsidRPr="00DF7F51" w:rsidRDefault="00684715" w:rsidP="00AC20D8">
            <w:pPr>
              <w:spacing w:before="60" w:after="60"/>
              <w:rPr>
                <w:rFonts w:cs="Arial"/>
                <w:sz w:val="18"/>
                <w:szCs w:val="18"/>
                <w:lang w:val="en-US"/>
              </w:rPr>
            </w:pPr>
            <w:r>
              <w:rPr>
                <w:rFonts w:cs="Arial"/>
                <w:bCs/>
                <w:sz w:val="18"/>
                <w:szCs w:val="18"/>
              </w:rPr>
              <w:t xml:space="preserve">Mod_17_17 </w:t>
            </w:r>
            <w:r w:rsidRPr="00DF7F51">
              <w:rPr>
                <w:rFonts w:cs="Arial"/>
                <w:bCs/>
                <w:sz w:val="18"/>
                <w:szCs w:val="18"/>
              </w:rPr>
              <w:t>Recovery of Costs due to Invalid Ex-Ante Contracted Quantities in Imbalance Settlement</w:t>
            </w:r>
          </w:p>
        </w:tc>
        <w:tc>
          <w:tcPr>
            <w:tcW w:w="2696" w:type="dxa"/>
            <w:vAlign w:val="center"/>
          </w:tcPr>
          <w:p w14:paraId="44991E5B" w14:textId="77777777" w:rsidR="00684715" w:rsidRPr="00DF7F51" w:rsidRDefault="00684715" w:rsidP="00AC20D8">
            <w:pPr>
              <w:autoSpaceDE w:val="0"/>
              <w:autoSpaceDN w:val="0"/>
              <w:adjustRightInd w:val="0"/>
              <w:jc w:val="center"/>
              <w:rPr>
                <w:rFonts w:cs="Arial"/>
                <w:sz w:val="18"/>
                <w:szCs w:val="18"/>
              </w:rPr>
            </w:pPr>
            <w:r w:rsidRPr="00DF7F51">
              <w:rPr>
                <w:rFonts w:cs="Arial"/>
                <w:sz w:val="18"/>
                <w:szCs w:val="18"/>
              </w:rPr>
              <w:t>T&amp;SC Part B</w:t>
            </w:r>
          </w:p>
          <w:p w14:paraId="44991E5C" w14:textId="77777777" w:rsidR="00684715" w:rsidRPr="00DF7F51" w:rsidRDefault="00684715" w:rsidP="00AC20D8">
            <w:pPr>
              <w:autoSpaceDE w:val="0"/>
              <w:autoSpaceDN w:val="0"/>
              <w:adjustRightInd w:val="0"/>
              <w:jc w:val="center"/>
              <w:rPr>
                <w:rFonts w:cs="Arial"/>
                <w:sz w:val="18"/>
                <w:szCs w:val="18"/>
              </w:rPr>
            </w:pPr>
            <w:r w:rsidRPr="00DF7F51">
              <w:rPr>
                <w:rFonts w:cs="Arial"/>
                <w:sz w:val="18"/>
                <w:szCs w:val="18"/>
              </w:rPr>
              <w:t>Section G</w:t>
            </w:r>
          </w:p>
        </w:tc>
        <w:tc>
          <w:tcPr>
            <w:tcW w:w="2573" w:type="dxa"/>
            <w:vAlign w:val="center"/>
          </w:tcPr>
          <w:p w14:paraId="44991E5D" w14:textId="77777777" w:rsidR="00684715" w:rsidRDefault="00684715" w:rsidP="00AC20D8">
            <w:pPr>
              <w:spacing w:before="60" w:after="60"/>
              <w:jc w:val="center"/>
              <w:rPr>
                <w:rFonts w:cs="Arial"/>
                <w:sz w:val="18"/>
                <w:szCs w:val="18"/>
              </w:rPr>
            </w:pPr>
            <w:r>
              <w:rPr>
                <w:rFonts w:cs="Arial"/>
                <w:sz w:val="18"/>
                <w:szCs w:val="18"/>
              </w:rPr>
              <w:t>20 April 2018</w:t>
            </w:r>
          </w:p>
        </w:tc>
      </w:tr>
      <w:tr w:rsidR="00684715" w:rsidRPr="00B753FA" w14:paraId="44991E64" w14:textId="77777777" w:rsidTr="00BB0E3D">
        <w:trPr>
          <w:jc w:val="center"/>
        </w:trPr>
        <w:tc>
          <w:tcPr>
            <w:tcW w:w="4392" w:type="dxa"/>
            <w:vAlign w:val="center"/>
          </w:tcPr>
          <w:p w14:paraId="44991E5F" w14:textId="77777777" w:rsidR="00684715" w:rsidRDefault="00684715" w:rsidP="00AC20D8">
            <w:pPr>
              <w:spacing w:before="60" w:after="60"/>
              <w:rPr>
                <w:rFonts w:cs="Arial"/>
                <w:bCs/>
                <w:sz w:val="18"/>
                <w:szCs w:val="18"/>
              </w:rPr>
            </w:pPr>
            <w:r>
              <w:rPr>
                <w:rFonts w:cs="Arial"/>
                <w:bCs/>
                <w:sz w:val="18"/>
                <w:szCs w:val="18"/>
              </w:rPr>
              <w:t xml:space="preserve">Mod_18_17 Net Inter Jurisdictional Flow Submission </w:t>
            </w:r>
          </w:p>
        </w:tc>
        <w:tc>
          <w:tcPr>
            <w:tcW w:w="2696" w:type="dxa"/>
            <w:vAlign w:val="center"/>
          </w:tcPr>
          <w:p w14:paraId="44991E60" w14:textId="77777777" w:rsidR="00684715" w:rsidRPr="00AA03F9" w:rsidRDefault="00684715" w:rsidP="00AC20D8">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Appendices – Appendix L</w:t>
            </w:r>
          </w:p>
          <w:p w14:paraId="44991E61" w14:textId="77777777" w:rsidR="00684715" w:rsidRPr="00AA03F9" w:rsidRDefault="00684715" w:rsidP="00AC20D8">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Glossary</w:t>
            </w:r>
          </w:p>
          <w:p w14:paraId="44991E62" w14:textId="77777777" w:rsidR="00684715" w:rsidRPr="00DF7F51" w:rsidRDefault="00684715" w:rsidP="00AC20D8">
            <w:pPr>
              <w:autoSpaceDE w:val="0"/>
              <w:autoSpaceDN w:val="0"/>
              <w:adjustRightInd w:val="0"/>
              <w:jc w:val="center"/>
              <w:rPr>
                <w:rFonts w:cs="Arial"/>
                <w:sz w:val="18"/>
                <w:szCs w:val="18"/>
              </w:rPr>
            </w:pPr>
            <w:r w:rsidRPr="00AA03F9">
              <w:rPr>
                <w:rFonts w:ascii="Calibri" w:hAnsi="Calibri" w:cs="Arial"/>
                <w:lang w:eastAsia="en-GB"/>
              </w:rPr>
              <w:t>Agreed Procedure 16 – 1.2, 2.2, 2.3, Appendix 1</w:t>
            </w:r>
          </w:p>
        </w:tc>
        <w:tc>
          <w:tcPr>
            <w:tcW w:w="2573" w:type="dxa"/>
            <w:vAlign w:val="center"/>
          </w:tcPr>
          <w:p w14:paraId="44991E63" w14:textId="77777777" w:rsidR="00684715" w:rsidRDefault="00684715" w:rsidP="00AC20D8">
            <w:pPr>
              <w:spacing w:before="60" w:after="60"/>
              <w:jc w:val="center"/>
              <w:rPr>
                <w:rFonts w:cs="Arial"/>
                <w:sz w:val="18"/>
                <w:szCs w:val="18"/>
              </w:rPr>
            </w:pPr>
            <w:r>
              <w:rPr>
                <w:rFonts w:cs="Arial"/>
                <w:sz w:val="18"/>
                <w:szCs w:val="18"/>
              </w:rPr>
              <w:t>27 September 2018</w:t>
            </w:r>
          </w:p>
        </w:tc>
      </w:tr>
      <w:tr w:rsidR="00684715" w:rsidRPr="00B753FA" w14:paraId="44991E6A" w14:textId="77777777" w:rsidTr="00BB0E3D">
        <w:trPr>
          <w:jc w:val="center"/>
        </w:trPr>
        <w:tc>
          <w:tcPr>
            <w:tcW w:w="4392" w:type="dxa"/>
            <w:vAlign w:val="center"/>
          </w:tcPr>
          <w:p w14:paraId="44991E65" w14:textId="77777777" w:rsidR="00684715" w:rsidRPr="006D471D" w:rsidRDefault="00684715" w:rsidP="00AC20D8">
            <w:pPr>
              <w:spacing w:before="60" w:after="60"/>
              <w:rPr>
                <w:rFonts w:cs="Arial"/>
                <w:sz w:val="18"/>
                <w:szCs w:val="18"/>
              </w:rPr>
            </w:pPr>
            <w:r>
              <w:rPr>
                <w:rFonts w:cs="Arial"/>
                <w:sz w:val="18"/>
                <w:szCs w:val="18"/>
                <w:lang w:val="en-US"/>
              </w:rPr>
              <w:t xml:space="preserve">Mod_04_18 </w:t>
            </w:r>
            <w:r w:rsidRPr="006D471D">
              <w:rPr>
                <w:rFonts w:cs="Arial"/>
                <w:sz w:val="18"/>
                <w:szCs w:val="18"/>
              </w:rPr>
              <w:t>Reporting and Publication for Operational Schedules, Dispatch Instructions, Forecast Availability and SO Trades</w:t>
            </w:r>
            <w:r>
              <w:rPr>
                <w:rFonts w:cs="Arial"/>
                <w:sz w:val="18"/>
                <w:szCs w:val="18"/>
              </w:rPr>
              <w:t xml:space="preserve"> </w:t>
            </w:r>
          </w:p>
        </w:tc>
        <w:tc>
          <w:tcPr>
            <w:tcW w:w="2696" w:type="dxa"/>
            <w:vAlign w:val="center"/>
          </w:tcPr>
          <w:p w14:paraId="44991E66" w14:textId="77777777" w:rsidR="00684715" w:rsidRPr="00D61C74" w:rsidRDefault="00684715" w:rsidP="00AC20D8">
            <w:pPr>
              <w:overflowPunct w:val="0"/>
              <w:autoSpaceDE w:val="0"/>
              <w:autoSpaceDN w:val="0"/>
              <w:adjustRightInd w:val="0"/>
              <w:jc w:val="center"/>
              <w:textAlignment w:val="baseline"/>
              <w:rPr>
                <w:rFonts w:cs="Arial"/>
                <w:sz w:val="18"/>
                <w:szCs w:val="18"/>
              </w:rPr>
            </w:pPr>
            <w:r w:rsidRPr="00D61C74">
              <w:rPr>
                <w:rFonts w:cs="Arial"/>
                <w:sz w:val="18"/>
                <w:szCs w:val="18"/>
              </w:rPr>
              <w:t>Part B Appendix E Tables 4 and 8 new Table 10</w:t>
            </w:r>
          </w:p>
          <w:p w14:paraId="44991E67" w14:textId="77777777" w:rsidR="00684715" w:rsidRPr="00D61C74" w:rsidRDefault="00684715" w:rsidP="00AC20D8">
            <w:pPr>
              <w:overflowPunct w:val="0"/>
              <w:autoSpaceDE w:val="0"/>
              <w:autoSpaceDN w:val="0"/>
              <w:adjustRightInd w:val="0"/>
              <w:jc w:val="center"/>
              <w:textAlignment w:val="baseline"/>
              <w:rPr>
                <w:rFonts w:cs="Arial"/>
                <w:sz w:val="18"/>
                <w:szCs w:val="18"/>
              </w:rPr>
            </w:pPr>
          </w:p>
          <w:p w14:paraId="44991E68" w14:textId="77777777" w:rsidR="00684715" w:rsidRPr="00DF7F51" w:rsidRDefault="00684715" w:rsidP="00AC20D8">
            <w:pPr>
              <w:overflowPunct w:val="0"/>
              <w:autoSpaceDE w:val="0"/>
              <w:autoSpaceDN w:val="0"/>
              <w:adjustRightInd w:val="0"/>
              <w:jc w:val="center"/>
              <w:textAlignment w:val="baseline"/>
              <w:rPr>
                <w:rFonts w:cs="Arial"/>
                <w:sz w:val="18"/>
                <w:szCs w:val="18"/>
              </w:rPr>
            </w:pPr>
            <w:r w:rsidRPr="00D61C74">
              <w:rPr>
                <w:rFonts w:cs="Arial"/>
                <w:sz w:val="18"/>
                <w:szCs w:val="18"/>
              </w:rPr>
              <w:t>Part B Agreed Procedure 6 Appendix A</w:t>
            </w:r>
          </w:p>
        </w:tc>
        <w:tc>
          <w:tcPr>
            <w:tcW w:w="2573" w:type="dxa"/>
            <w:vAlign w:val="center"/>
          </w:tcPr>
          <w:p w14:paraId="44991E69" w14:textId="77777777" w:rsidR="00684715" w:rsidRDefault="00684715" w:rsidP="00AC20D8">
            <w:pPr>
              <w:spacing w:before="60" w:after="60"/>
              <w:jc w:val="center"/>
              <w:rPr>
                <w:rFonts w:cs="Arial"/>
                <w:sz w:val="18"/>
                <w:szCs w:val="18"/>
              </w:rPr>
            </w:pPr>
            <w:r>
              <w:rPr>
                <w:rFonts w:cs="Arial"/>
                <w:sz w:val="18"/>
                <w:szCs w:val="18"/>
              </w:rPr>
              <w:t>20 June 2018</w:t>
            </w:r>
          </w:p>
        </w:tc>
      </w:tr>
      <w:tr w:rsidR="00684715" w:rsidRPr="00B753FA" w14:paraId="44991E71" w14:textId="77777777" w:rsidTr="00BB0E3D">
        <w:trPr>
          <w:jc w:val="center"/>
        </w:trPr>
        <w:tc>
          <w:tcPr>
            <w:tcW w:w="4392" w:type="dxa"/>
            <w:vAlign w:val="center"/>
          </w:tcPr>
          <w:p w14:paraId="44991E6B" w14:textId="77777777" w:rsidR="00684715" w:rsidRPr="00D902C6" w:rsidRDefault="00684715" w:rsidP="00AC20D8">
            <w:pPr>
              <w:spacing w:before="60" w:after="60"/>
              <w:rPr>
                <w:rFonts w:cs="Arial"/>
                <w:sz w:val="18"/>
                <w:szCs w:val="18"/>
                <w:lang w:val="en-US"/>
              </w:rPr>
            </w:pPr>
            <w:r w:rsidRPr="00D902C6">
              <w:rPr>
                <w:rFonts w:cs="Arial"/>
                <w:sz w:val="18"/>
                <w:szCs w:val="18"/>
              </w:rPr>
              <w:t>Mod_05_18 Clarification of Administered Scarcity Pricing function for scenarios not yet covered in rules</w:t>
            </w:r>
          </w:p>
        </w:tc>
        <w:tc>
          <w:tcPr>
            <w:tcW w:w="2696" w:type="dxa"/>
            <w:vAlign w:val="center"/>
          </w:tcPr>
          <w:p w14:paraId="44991E6C" w14:textId="77777777" w:rsidR="00684715" w:rsidRPr="00D902C6" w:rsidRDefault="00684715" w:rsidP="00AC20D8">
            <w:pPr>
              <w:autoSpaceDE w:val="0"/>
              <w:autoSpaceDN w:val="0"/>
              <w:adjustRightInd w:val="0"/>
              <w:jc w:val="center"/>
              <w:rPr>
                <w:rFonts w:cs="Arial"/>
                <w:sz w:val="18"/>
                <w:szCs w:val="18"/>
              </w:rPr>
            </w:pPr>
            <w:r w:rsidRPr="00D902C6">
              <w:rPr>
                <w:rFonts w:cs="Arial"/>
                <w:sz w:val="18"/>
                <w:szCs w:val="18"/>
              </w:rPr>
              <w:t>T&amp;SC Part B</w:t>
            </w:r>
          </w:p>
          <w:p w14:paraId="44991E6D" w14:textId="77777777" w:rsidR="00684715" w:rsidRPr="00D902C6" w:rsidRDefault="00684715" w:rsidP="00AC20D8">
            <w:pPr>
              <w:autoSpaceDE w:val="0"/>
              <w:autoSpaceDN w:val="0"/>
              <w:adjustRightInd w:val="0"/>
              <w:jc w:val="center"/>
              <w:rPr>
                <w:rFonts w:cs="Arial"/>
                <w:sz w:val="18"/>
                <w:szCs w:val="18"/>
              </w:rPr>
            </w:pPr>
            <w:r w:rsidRPr="00D902C6">
              <w:rPr>
                <w:rFonts w:cs="Arial"/>
                <w:sz w:val="18"/>
                <w:szCs w:val="18"/>
              </w:rPr>
              <w:t>Section E.4.2, E.4.3</w:t>
            </w:r>
          </w:p>
        </w:tc>
        <w:tc>
          <w:tcPr>
            <w:tcW w:w="2573" w:type="dxa"/>
          </w:tcPr>
          <w:p w14:paraId="44991E6E" w14:textId="77777777" w:rsidR="00684715" w:rsidRPr="00D902C6" w:rsidRDefault="00684715" w:rsidP="00AC20D8">
            <w:pPr>
              <w:jc w:val="center"/>
              <w:rPr>
                <w:rFonts w:cs="Arial"/>
                <w:sz w:val="18"/>
                <w:szCs w:val="18"/>
              </w:rPr>
            </w:pPr>
          </w:p>
          <w:p w14:paraId="44991E6F" w14:textId="77777777" w:rsidR="00684715" w:rsidRPr="00D902C6" w:rsidRDefault="00684715" w:rsidP="00AC20D8">
            <w:pPr>
              <w:jc w:val="center"/>
              <w:rPr>
                <w:rFonts w:cs="Arial"/>
                <w:sz w:val="18"/>
                <w:szCs w:val="18"/>
              </w:rPr>
            </w:pPr>
          </w:p>
          <w:p w14:paraId="44991E70" w14:textId="77777777" w:rsidR="00684715" w:rsidRPr="00D902C6" w:rsidRDefault="00684715" w:rsidP="00AC20D8">
            <w:pPr>
              <w:jc w:val="center"/>
            </w:pPr>
            <w:r w:rsidRPr="00D902C6">
              <w:rPr>
                <w:rFonts w:cs="Arial"/>
                <w:sz w:val="18"/>
                <w:szCs w:val="18"/>
              </w:rPr>
              <w:t>20 June 2018</w:t>
            </w:r>
          </w:p>
        </w:tc>
      </w:tr>
      <w:tr w:rsidR="00684715" w:rsidRPr="00B753FA" w14:paraId="44991E78" w14:textId="77777777" w:rsidTr="00BB0E3D">
        <w:trPr>
          <w:jc w:val="center"/>
        </w:trPr>
        <w:tc>
          <w:tcPr>
            <w:tcW w:w="4392" w:type="dxa"/>
            <w:vAlign w:val="center"/>
          </w:tcPr>
          <w:p w14:paraId="44991E72" w14:textId="77777777" w:rsidR="00684715" w:rsidRDefault="00684715" w:rsidP="00AC20D8">
            <w:pPr>
              <w:spacing w:before="60" w:after="60"/>
              <w:rPr>
                <w:rFonts w:cs="Arial"/>
                <w:sz w:val="18"/>
                <w:szCs w:val="18"/>
                <w:lang w:val="en-US"/>
              </w:rPr>
            </w:pPr>
            <w:r>
              <w:rPr>
                <w:rFonts w:cs="Arial"/>
                <w:sz w:val="18"/>
                <w:szCs w:val="18"/>
                <w:lang w:val="en-US"/>
              </w:rPr>
              <w:t>Mod</w:t>
            </w:r>
            <w:r w:rsidRPr="006D471D">
              <w:rPr>
                <w:rFonts w:cs="Arial"/>
                <w:sz w:val="18"/>
                <w:szCs w:val="18"/>
              </w:rPr>
              <w:t>_06_18 Clarification of Marginal Energy Action Price calculation including scenario when all actions are flagged</w:t>
            </w:r>
          </w:p>
        </w:tc>
        <w:tc>
          <w:tcPr>
            <w:tcW w:w="2696" w:type="dxa"/>
            <w:vAlign w:val="center"/>
          </w:tcPr>
          <w:p w14:paraId="44991E73" w14:textId="77777777" w:rsidR="00684715" w:rsidRPr="00C9506E" w:rsidRDefault="00684715" w:rsidP="00AC20D8">
            <w:pPr>
              <w:autoSpaceDE w:val="0"/>
              <w:autoSpaceDN w:val="0"/>
              <w:adjustRightInd w:val="0"/>
              <w:jc w:val="center"/>
              <w:rPr>
                <w:rFonts w:cs="Arial"/>
                <w:sz w:val="18"/>
                <w:szCs w:val="18"/>
              </w:rPr>
            </w:pPr>
            <w:r>
              <w:rPr>
                <w:rFonts w:cs="Arial"/>
                <w:sz w:val="18"/>
                <w:szCs w:val="18"/>
              </w:rPr>
              <w:t>T&amp;SC Part B</w:t>
            </w:r>
          </w:p>
          <w:p w14:paraId="44991E74" w14:textId="77777777" w:rsidR="00684715" w:rsidRPr="00DF7F51" w:rsidRDefault="00684715" w:rsidP="00AC20D8">
            <w:pPr>
              <w:autoSpaceDE w:val="0"/>
              <w:autoSpaceDN w:val="0"/>
              <w:adjustRightInd w:val="0"/>
              <w:jc w:val="center"/>
              <w:rPr>
                <w:rFonts w:cs="Arial"/>
                <w:sz w:val="18"/>
                <w:szCs w:val="18"/>
              </w:rPr>
            </w:pPr>
            <w:r w:rsidRPr="00C9506E">
              <w:rPr>
                <w:rFonts w:cs="Arial"/>
                <w:sz w:val="18"/>
                <w:szCs w:val="18"/>
              </w:rPr>
              <w:t>E 3.4.2</w:t>
            </w:r>
          </w:p>
        </w:tc>
        <w:tc>
          <w:tcPr>
            <w:tcW w:w="2573" w:type="dxa"/>
          </w:tcPr>
          <w:p w14:paraId="44991E75" w14:textId="77777777" w:rsidR="00684715" w:rsidRDefault="00684715" w:rsidP="00AC20D8">
            <w:pPr>
              <w:jc w:val="center"/>
              <w:rPr>
                <w:rFonts w:cs="Arial"/>
                <w:sz w:val="18"/>
                <w:szCs w:val="18"/>
              </w:rPr>
            </w:pPr>
          </w:p>
          <w:p w14:paraId="44991E76" w14:textId="77777777" w:rsidR="00684715" w:rsidRDefault="00684715" w:rsidP="00AC20D8">
            <w:pPr>
              <w:jc w:val="center"/>
              <w:rPr>
                <w:rFonts w:cs="Arial"/>
                <w:sz w:val="18"/>
                <w:szCs w:val="18"/>
              </w:rPr>
            </w:pPr>
          </w:p>
          <w:p w14:paraId="44991E77" w14:textId="77777777" w:rsidR="00684715" w:rsidRDefault="00684715" w:rsidP="00AC20D8">
            <w:pPr>
              <w:jc w:val="center"/>
            </w:pPr>
            <w:r>
              <w:rPr>
                <w:rFonts w:cs="Arial"/>
                <w:sz w:val="18"/>
                <w:szCs w:val="18"/>
              </w:rPr>
              <w:t>21 June 2018</w:t>
            </w:r>
          </w:p>
        </w:tc>
      </w:tr>
      <w:tr w:rsidR="00684715" w:rsidRPr="00B753FA" w14:paraId="44991E7D" w14:textId="77777777" w:rsidTr="00BB0E3D">
        <w:trPr>
          <w:jc w:val="center"/>
        </w:trPr>
        <w:tc>
          <w:tcPr>
            <w:tcW w:w="4392" w:type="dxa"/>
            <w:vAlign w:val="center"/>
          </w:tcPr>
          <w:p w14:paraId="44991E79" w14:textId="77777777" w:rsidR="00684715" w:rsidRDefault="00684715" w:rsidP="00AC20D8">
            <w:pPr>
              <w:spacing w:before="60" w:after="60"/>
              <w:rPr>
                <w:rFonts w:cs="Arial"/>
                <w:sz w:val="18"/>
                <w:szCs w:val="18"/>
                <w:lang w:val="en-US"/>
              </w:rPr>
            </w:pPr>
            <w:r>
              <w:rPr>
                <w:rFonts w:cs="Arial"/>
                <w:sz w:val="18"/>
                <w:szCs w:val="18"/>
                <w:lang w:val="en-US"/>
              </w:rPr>
              <w:t>Mod_07_18 Clarification of use of variable “b” in NIV and PAR tagging scenarios</w:t>
            </w:r>
          </w:p>
        </w:tc>
        <w:tc>
          <w:tcPr>
            <w:tcW w:w="2696" w:type="dxa"/>
            <w:vAlign w:val="center"/>
          </w:tcPr>
          <w:p w14:paraId="44991E7A" w14:textId="77777777" w:rsidR="00684715" w:rsidRPr="00737D41" w:rsidRDefault="00684715" w:rsidP="00AC20D8">
            <w:pPr>
              <w:overflowPunct w:val="0"/>
              <w:autoSpaceDE w:val="0"/>
              <w:autoSpaceDN w:val="0"/>
              <w:adjustRightInd w:val="0"/>
              <w:jc w:val="center"/>
              <w:textAlignment w:val="baseline"/>
              <w:rPr>
                <w:rFonts w:cs="Arial"/>
                <w:sz w:val="18"/>
                <w:szCs w:val="18"/>
              </w:rPr>
            </w:pPr>
            <w:r>
              <w:rPr>
                <w:rFonts w:cs="Arial"/>
                <w:sz w:val="18"/>
                <w:szCs w:val="18"/>
              </w:rPr>
              <w:t>Appendix N</w:t>
            </w:r>
          </w:p>
        </w:tc>
        <w:tc>
          <w:tcPr>
            <w:tcW w:w="2573" w:type="dxa"/>
          </w:tcPr>
          <w:p w14:paraId="44991E7B" w14:textId="77777777" w:rsidR="00684715" w:rsidRDefault="00684715" w:rsidP="00AC20D8">
            <w:pPr>
              <w:jc w:val="center"/>
              <w:rPr>
                <w:rFonts w:cs="Arial"/>
                <w:sz w:val="18"/>
                <w:szCs w:val="18"/>
              </w:rPr>
            </w:pPr>
          </w:p>
          <w:p w14:paraId="44991E7C" w14:textId="77777777" w:rsidR="00684715" w:rsidRDefault="00684715" w:rsidP="00AC20D8">
            <w:pPr>
              <w:jc w:val="center"/>
              <w:rPr>
                <w:rFonts w:cs="Arial"/>
                <w:sz w:val="18"/>
                <w:szCs w:val="18"/>
              </w:rPr>
            </w:pPr>
            <w:r>
              <w:rPr>
                <w:rFonts w:cs="Arial"/>
                <w:sz w:val="18"/>
                <w:szCs w:val="18"/>
              </w:rPr>
              <w:t>27 August 2018</w:t>
            </w:r>
          </w:p>
        </w:tc>
      </w:tr>
      <w:tr w:rsidR="00684715" w:rsidRPr="00B753FA" w14:paraId="44991E84" w14:textId="77777777" w:rsidTr="00BB0E3D">
        <w:trPr>
          <w:jc w:val="center"/>
        </w:trPr>
        <w:tc>
          <w:tcPr>
            <w:tcW w:w="4392" w:type="dxa"/>
            <w:vAlign w:val="center"/>
          </w:tcPr>
          <w:p w14:paraId="44991E7E" w14:textId="77777777" w:rsidR="00684715" w:rsidRDefault="00684715" w:rsidP="00AC20D8">
            <w:pPr>
              <w:spacing w:before="60" w:after="60"/>
              <w:rPr>
                <w:rFonts w:cs="Arial"/>
                <w:sz w:val="18"/>
                <w:szCs w:val="18"/>
                <w:lang w:val="en-US"/>
              </w:rPr>
            </w:pPr>
            <w:r>
              <w:rPr>
                <w:rFonts w:cs="Arial"/>
                <w:sz w:val="18"/>
                <w:szCs w:val="18"/>
                <w:lang w:val="en-US"/>
              </w:rPr>
              <w:t xml:space="preserve">Mod_08_18 </w:t>
            </w:r>
            <w:r w:rsidRPr="00737D41">
              <w:rPr>
                <w:rFonts w:cs="Arial"/>
                <w:sz w:val="18"/>
                <w:szCs w:val="18"/>
              </w:rPr>
              <w:t>Clarification of rules used to determine the value of Price Average Reference Tag (TPAR)</w:t>
            </w:r>
          </w:p>
        </w:tc>
        <w:tc>
          <w:tcPr>
            <w:tcW w:w="2696" w:type="dxa"/>
            <w:vAlign w:val="center"/>
          </w:tcPr>
          <w:p w14:paraId="44991E7F" w14:textId="77777777" w:rsidR="00684715" w:rsidRPr="00737D41" w:rsidRDefault="00684715" w:rsidP="00AC20D8">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14:paraId="44991E80" w14:textId="77777777" w:rsidR="00684715" w:rsidRPr="00DF7F51" w:rsidRDefault="00684715" w:rsidP="00AC20D8">
            <w:pPr>
              <w:autoSpaceDE w:val="0"/>
              <w:autoSpaceDN w:val="0"/>
              <w:adjustRightInd w:val="0"/>
              <w:jc w:val="center"/>
              <w:rPr>
                <w:rFonts w:cs="Arial"/>
                <w:sz w:val="18"/>
                <w:szCs w:val="18"/>
              </w:rPr>
            </w:pPr>
            <w:r w:rsidRPr="00737D41">
              <w:rPr>
                <w:rFonts w:cs="Arial"/>
                <w:sz w:val="18"/>
                <w:szCs w:val="18"/>
              </w:rPr>
              <w:t>Appendix N clauses 11,12 and 13</w:t>
            </w:r>
          </w:p>
        </w:tc>
        <w:tc>
          <w:tcPr>
            <w:tcW w:w="2573" w:type="dxa"/>
          </w:tcPr>
          <w:p w14:paraId="44991E81" w14:textId="77777777" w:rsidR="00684715" w:rsidRDefault="00684715" w:rsidP="00AC20D8">
            <w:pPr>
              <w:jc w:val="center"/>
              <w:rPr>
                <w:rFonts w:cs="Arial"/>
                <w:sz w:val="18"/>
                <w:szCs w:val="18"/>
              </w:rPr>
            </w:pPr>
          </w:p>
          <w:p w14:paraId="44991E82" w14:textId="77777777" w:rsidR="00684715" w:rsidRDefault="00684715" w:rsidP="00AC20D8">
            <w:pPr>
              <w:jc w:val="center"/>
              <w:rPr>
                <w:rFonts w:cs="Arial"/>
                <w:sz w:val="18"/>
                <w:szCs w:val="18"/>
              </w:rPr>
            </w:pPr>
          </w:p>
          <w:p w14:paraId="44991E83" w14:textId="77777777" w:rsidR="00684715" w:rsidRDefault="00684715" w:rsidP="00AC20D8">
            <w:pPr>
              <w:jc w:val="center"/>
            </w:pPr>
            <w:r>
              <w:rPr>
                <w:rFonts w:cs="Arial"/>
                <w:sz w:val="18"/>
                <w:szCs w:val="18"/>
              </w:rPr>
              <w:t>21 June 2018</w:t>
            </w:r>
          </w:p>
        </w:tc>
      </w:tr>
      <w:tr w:rsidR="00684715" w:rsidRPr="00B753FA" w14:paraId="44991E8B" w14:textId="77777777" w:rsidTr="00BB0E3D">
        <w:trPr>
          <w:jc w:val="center"/>
        </w:trPr>
        <w:tc>
          <w:tcPr>
            <w:tcW w:w="4392" w:type="dxa"/>
            <w:vAlign w:val="center"/>
          </w:tcPr>
          <w:p w14:paraId="44991E85" w14:textId="77777777" w:rsidR="00684715" w:rsidRDefault="00684715" w:rsidP="00AC20D8">
            <w:pPr>
              <w:spacing w:before="60" w:after="60"/>
              <w:rPr>
                <w:rFonts w:cs="Arial"/>
                <w:sz w:val="18"/>
                <w:szCs w:val="18"/>
                <w:lang w:val="en-US"/>
              </w:rPr>
            </w:pPr>
            <w:r>
              <w:rPr>
                <w:rFonts w:cs="Arial"/>
                <w:sz w:val="18"/>
                <w:szCs w:val="18"/>
                <w:lang w:val="en-US"/>
              </w:rPr>
              <w:t>Mod_09_</w:t>
            </w:r>
            <w:r w:rsidRPr="00737D41">
              <w:rPr>
                <w:rFonts w:cs="Arial"/>
                <w:sz w:val="18"/>
                <w:szCs w:val="18"/>
              </w:rPr>
              <w:t>18 Interim Credit Treatment for Participants with Trading Site Supply Units</w:t>
            </w:r>
          </w:p>
        </w:tc>
        <w:tc>
          <w:tcPr>
            <w:tcW w:w="2696" w:type="dxa"/>
            <w:vAlign w:val="center"/>
          </w:tcPr>
          <w:p w14:paraId="44991E86" w14:textId="77777777" w:rsidR="00684715" w:rsidRPr="00737D41" w:rsidRDefault="00684715" w:rsidP="00AC20D8">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14:paraId="44991E87" w14:textId="77777777" w:rsidR="00684715" w:rsidRPr="00737D41" w:rsidRDefault="00684715" w:rsidP="00AC20D8">
            <w:pPr>
              <w:autoSpaceDE w:val="0"/>
              <w:autoSpaceDN w:val="0"/>
              <w:adjustRightInd w:val="0"/>
              <w:jc w:val="center"/>
              <w:rPr>
                <w:rFonts w:cs="Arial"/>
                <w:sz w:val="18"/>
                <w:szCs w:val="18"/>
              </w:rPr>
            </w:pPr>
            <w:r w:rsidRPr="00737D41">
              <w:rPr>
                <w:rFonts w:cs="Arial"/>
                <w:sz w:val="18"/>
                <w:szCs w:val="18"/>
              </w:rPr>
              <w:t>Glossary Part B</w:t>
            </w:r>
          </w:p>
          <w:p w14:paraId="44991E88" w14:textId="77777777" w:rsidR="00684715" w:rsidRPr="00737D41" w:rsidRDefault="00684715" w:rsidP="00AC20D8">
            <w:pPr>
              <w:overflowPunct w:val="0"/>
              <w:autoSpaceDE w:val="0"/>
              <w:autoSpaceDN w:val="0"/>
              <w:adjustRightInd w:val="0"/>
              <w:jc w:val="center"/>
              <w:textAlignment w:val="baseline"/>
              <w:rPr>
                <w:rFonts w:cs="Arial"/>
                <w:sz w:val="18"/>
                <w:szCs w:val="18"/>
              </w:rPr>
            </w:pPr>
            <w:r w:rsidRPr="00737D41">
              <w:rPr>
                <w:rFonts w:cs="Arial"/>
                <w:sz w:val="18"/>
                <w:szCs w:val="18"/>
              </w:rPr>
              <w:t>Section H</w:t>
            </w:r>
          </w:p>
        </w:tc>
        <w:tc>
          <w:tcPr>
            <w:tcW w:w="2573" w:type="dxa"/>
          </w:tcPr>
          <w:p w14:paraId="44991E89" w14:textId="77777777" w:rsidR="00684715" w:rsidRDefault="00684715" w:rsidP="00AC20D8">
            <w:pPr>
              <w:jc w:val="center"/>
              <w:rPr>
                <w:rFonts w:cs="Arial"/>
                <w:sz w:val="18"/>
                <w:szCs w:val="18"/>
              </w:rPr>
            </w:pPr>
          </w:p>
          <w:p w14:paraId="44991E8A" w14:textId="77777777" w:rsidR="00684715" w:rsidRDefault="00684715" w:rsidP="00AC20D8">
            <w:pPr>
              <w:jc w:val="center"/>
              <w:rPr>
                <w:rFonts w:cs="Arial"/>
                <w:sz w:val="18"/>
                <w:szCs w:val="18"/>
              </w:rPr>
            </w:pPr>
            <w:r>
              <w:rPr>
                <w:rFonts w:cs="Arial"/>
                <w:sz w:val="18"/>
                <w:szCs w:val="18"/>
              </w:rPr>
              <w:t>27 August 2018</w:t>
            </w:r>
          </w:p>
        </w:tc>
      </w:tr>
      <w:tr w:rsidR="00684715" w:rsidRPr="00B753FA" w14:paraId="44991E92" w14:textId="77777777" w:rsidTr="00BB0E3D">
        <w:trPr>
          <w:jc w:val="center"/>
        </w:trPr>
        <w:tc>
          <w:tcPr>
            <w:tcW w:w="4392" w:type="dxa"/>
            <w:vAlign w:val="center"/>
          </w:tcPr>
          <w:p w14:paraId="44991E8C" w14:textId="77777777" w:rsidR="00684715" w:rsidRDefault="00684715" w:rsidP="00AC20D8">
            <w:pPr>
              <w:spacing w:before="60" w:after="60"/>
              <w:rPr>
                <w:rFonts w:cs="Arial"/>
                <w:sz w:val="18"/>
                <w:szCs w:val="18"/>
                <w:lang w:val="en-US"/>
              </w:rPr>
            </w:pPr>
            <w:r>
              <w:rPr>
                <w:rFonts w:cs="Arial"/>
                <w:sz w:val="18"/>
                <w:szCs w:val="18"/>
                <w:lang w:val="en-US"/>
              </w:rPr>
              <w:t>Mod_10_18 Amendment to Capacity Settlement Publication from Monthly to Daily</w:t>
            </w:r>
          </w:p>
        </w:tc>
        <w:tc>
          <w:tcPr>
            <w:tcW w:w="2696" w:type="dxa"/>
            <w:vAlign w:val="center"/>
          </w:tcPr>
          <w:p w14:paraId="44991E8D" w14:textId="77777777" w:rsidR="00684715" w:rsidRPr="00F26DBF" w:rsidRDefault="00684715" w:rsidP="00AC20D8">
            <w:pPr>
              <w:overflowPunct w:val="0"/>
              <w:autoSpaceDE w:val="0"/>
              <w:autoSpaceDN w:val="0"/>
              <w:adjustRightInd w:val="0"/>
              <w:jc w:val="center"/>
              <w:textAlignment w:val="baseline"/>
              <w:rPr>
                <w:rFonts w:ascii="Calibri" w:hAnsi="Calibri" w:cs="Arial"/>
                <w:lang w:eastAsia="en-GB"/>
              </w:rPr>
            </w:pPr>
            <w:r w:rsidRPr="00F26DBF">
              <w:rPr>
                <w:rFonts w:ascii="Calibri" w:hAnsi="Calibri" w:cs="Arial"/>
                <w:lang w:eastAsia="en-GB"/>
              </w:rPr>
              <w:t>Part B section G.2.5.2</w:t>
            </w:r>
          </w:p>
          <w:p w14:paraId="44991E8E" w14:textId="77777777" w:rsidR="00684715" w:rsidRPr="00F26DBF" w:rsidRDefault="00684715" w:rsidP="00AC20D8">
            <w:pPr>
              <w:overflowPunct w:val="0"/>
              <w:autoSpaceDE w:val="0"/>
              <w:autoSpaceDN w:val="0"/>
              <w:adjustRightInd w:val="0"/>
              <w:textAlignment w:val="baseline"/>
              <w:rPr>
                <w:rFonts w:ascii="Calibri" w:hAnsi="Calibri" w:cs="Arial"/>
                <w:lang w:eastAsia="en-GB"/>
              </w:rPr>
            </w:pPr>
          </w:p>
          <w:p w14:paraId="44991E8F" w14:textId="77777777" w:rsidR="00684715" w:rsidRPr="00F26DBF" w:rsidRDefault="00684715" w:rsidP="00AC20D8">
            <w:pPr>
              <w:overflowPunct w:val="0"/>
              <w:autoSpaceDE w:val="0"/>
              <w:autoSpaceDN w:val="0"/>
              <w:adjustRightInd w:val="0"/>
              <w:jc w:val="center"/>
              <w:textAlignment w:val="baseline"/>
              <w:rPr>
                <w:rFonts w:ascii="Calibri" w:hAnsi="Calibri" w:cs="Arial"/>
                <w:lang w:eastAsia="en-GB"/>
              </w:rPr>
            </w:pPr>
            <w:r w:rsidRPr="00F26DBF">
              <w:rPr>
                <w:rFonts w:ascii="Calibri" w:hAnsi="Calibri" w:cs="Arial"/>
                <w:lang w:eastAsia="en-GB"/>
              </w:rPr>
              <w:t>Part B Agreed Procedure 15 section 3.2 (Table and Swimlanes)</w:t>
            </w:r>
          </w:p>
          <w:p w14:paraId="44991E90" w14:textId="77777777" w:rsidR="00684715" w:rsidRPr="00737D41" w:rsidRDefault="00684715" w:rsidP="00AC20D8">
            <w:pPr>
              <w:overflowPunct w:val="0"/>
              <w:autoSpaceDE w:val="0"/>
              <w:autoSpaceDN w:val="0"/>
              <w:adjustRightInd w:val="0"/>
              <w:jc w:val="center"/>
              <w:textAlignment w:val="baseline"/>
              <w:rPr>
                <w:rFonts w:cs="Arial"/>
                <w:sz w:val="18"/>
                <w:szCs w:val="18"/>
              </w:rPr>
            </w:pPr>
          </w:p>
        </w:tc>
        <w:tc>
          <w:tcPr>
            <w:tcW w:w="2573" w:type="dxa"/>
            <w:vAlign w:val="center"/>
          </w:tcPr>
          <w:p w14:paraId="44991E91" w14:textId="77777777" w:rsidR="00684715" w:rsidRDefault="00684715" w:rsidP="00AC20D8">
            <w:pPr>
              <w:jc w:val="center"/>
              <w:rPr>
                <w:rFonts w:cs="Arial"/>
                <w:sz w:val="18"/>
                <w:szCs w:val="18"/>
              </w:rPr>
            </w:pPr>
            <w:r>
              <w:rPr>
                <w:rFonts w:cs="Arial"/>
                <w:sz w:val="18"/>
                <w:szCs w:val="18"/>
              </w:rPr>
              <w:t>20 June 2018</w:t>
            </w:r>
          </w:p>
        </w:tc>
      </w:tr>
      <w:tr w:rsidR="00684715" w:rsidRPr="00B753FA" w14:paraId="44991E97" w14:textId="77777777" w:rsidTr="00BB0E3D">
        <w:trPr>
          <w:jc w:val="center"/>
        </w:trPr>
        <w:tc>
          <w:tcPr>
            <w:tcW w:w="4392" w:type="dxa"/>
            <w:tcBorders>
              <w:bottom w:val="single" w:sz="4" w:space="0" w:color="auto"/>
            </w:tcBorders>
            <w:vAlign w:val="center"/>
          </w:tcPr>
          <w:p w14:paraId="44991E93" w14:textId="77777777" w:rsidR="00684715" w:rsidRDefault="00684715" w:rsidP="00AC20D8">
            <w:pPr>
              <w:spacing w:before="60" w:after="60"/>
              <w:rPr>
                <w:rFonts w:cs="Arial"/>
                <w:sz w:val="18"/>
                <w:szCs w:val="18"/>
                <w:lang w:val="en-US"/>
              </w:rPr>
            </w:pPr>
            <w:r>
              <w:rPr>
                <w:rFonts w:cs="Arial"/>
                <w:sz w:val="18"/>
                <w:szCs w:val="18"/>
                <w:lang w:val="en-US"/>
              </w:rPr>
              <w:t>MOD_11_18 Correction of Minor Material Drafting Errors</w:t>
            </w:r>
          </w:p>
        </w:tc>
        <w:tc>
          <w:tcPr>
            <w:tcW w:w="2696" w:type="dxa"/>
            <w:tcBorders>
              <w:bottom w:val="single" w:sz="4" w:space="0" w:color="auto"/>
            </w:tcBorders>
            <w:vAlign w:val="center"/>
          </w:tcPr>
          <w:p w14:paraId="44991E94" w14:textId="77777777" w:rsidR="00684715" w:rsidRPr="00737D41" w:rsidRDefault="00684715" w:rsidP="00AC20D8">
            <w:pPr>
              <w:overflowPunct w:val="0"/>
              <w:autoSpaceDE w:val="0"/>
              <w:autoSpaceDN w:val="0"/>
              <w:adjustRightInd w:val="0"/>
              <w:jc w:val="center"/>
              <w:textAlignment w:val="baseline"/>
              <w:rPr>
                <w:rFonts w:cs="Arial"/>
                <w:sz w:val="18"/>
                <w:szCs w:val="18"/>
              </w:rPr>
            </w:pPr>
            <w:r>
              <w:rPr>
                <w:rFonts w:cs="Arial"/>
                <w:sz w:val="18"/>
                <w:szCs w:val="18"/>
              </w:rPr>
              <w:t>Sections F&amp;G</w:t>
            </w:r>
          </w:p>
        </w:tc>
        <w:tc>
          <w:tcPr>
            <w:tcW w:w="2573" w:type="dxa"/>
            <w:tcBorders>
              <w:bottom w:val="single" w:sz="4" w:space="0" w:color="auto"/>
            </w:tcBorders>
          </w:tcPr>
          <w:p w14:paraId="44991E95" w14:textId="77777777" w:rsidR="00684715" w:rsidRDefault="00684715" w:rsidP="00AC20D8">
            <w:pPr>
              <w:jc w:val="center"/>
              <w:rPr>
                <w:rFonts w:cs="Arial"/>
                <w:sz w:val="18"/>
                <w:szCs w:val="18"/>
              </w:rPr>
            </w:pPr>
          </w:p>
          <w:p w14:paraId="44991E96" w14:textId="77777777" w:rsidR="00684715" w:rsidRDefault="00684715" w:rsidP="00AC20D8">
            <w:pPr>
              <w:jc w:val="center"/>
              <w:rPr>
                <w:rFonts w:cs="Arial"/>
                <w:sz w:val="18"/>
                <w:szCs w:val="18"/>
              </w:rPr>
            </w:pPr>
            <w:r>
              <w:rPr>
                <w:rFonts w:cs="Arial"/>
                <w:sz w:val="18"/>
                <w:szCs w:val="18"/>
              </w:rPr>
              <w:t>20 June 2018</w:t>
            </w:r>
          </w:p>
        </w:tc>
      </w:tr>
      <w:tr w:rsidR="00684715" w:rsidRPr="00B753FA" w14:paraId="44991EA0" w14:textId="77777777" w:rsidTr="00BB0E3D">
        <w:trPr>
          <w:jc w:val="center"/>
        </w:trPr>
        <w:tc>
          <w:tcPr>
            <w:tcW w:w="4392" w:type="dxa"/>
            <w:tcBorders>
              <w:bottom w:val="nil"/>
            </w:tcBorders>
            <w:shd w:val="clear" w:color="auto" w:fill="auto"/>
          </w:tcPr>
          <w:p w14:paraId="44991E98" w14:textId="77777777" w:rsidR="00684715" w:rsidRPr="00D902C6" w:rsidRDefault="00684715" w:rsidP="00AC20D8">
            <w:pPr>
              <w:jc w:val="center"/>
              <w:rPr>
                <w:rFonts w:cs="Arial"/>
                <w:sz w:val="18"/>
                <w:szCs w:val="18"/>
              </w:rPr>
            </w:pPr>
          </w:p>
          <w:p w14:paraId="44991E99" w14:textId="77777777" w:rsidR="00684715" w:rsidRPr="00D902C6" w:rsidRDefault="00684715" w:rsidP="00AC20D8">
            <w:pPr>
              <w:rPr>
                <w:rFonts w:cs="Arial"/>
                <w:sz w:val="18"/>
                <w:szCs w:val="18"/>
              </w:rPr>
            </w:pPr>
            <w:r w:rsidRPr="00D902C6">
              <w:rPr>
                <w:rFonts w:cs="Arial"/>
                <w:sz w:val="18"/>
                <w:szCs w:val="18"/>
              </w:rPr>
              <w:t>Mod_13_18 Calculating Obligated Capacity Quantities for Units Not Yet Commissioned</w:t>
            </w:r>
          </w:p>
        </w:tc>
        <w:tc>
          <w:tcPr>
            <w:tcW w:w="2696" w:type="dxa"/>
            <w:tcBorders>
              <w:bottom w:val="nil"/>
            </w:tcBorders>
            <w:shd w:val="clear" w:color="auto" w:fill="auto"/>
          </w:tcPr>
          <w:p w14:paraId="44991E9A" w14:textId="77777777" w:rsidR="00684715" w:rsidRPr="00D902C6" w:rsidRDefault="00684715" w:rsidP="00AC20D8">
            <w:pPr>
              <w:overflowPunct w:val="0"/>
              <w:autoSpaceDE w:val="0"/>
              <w:autoSpaceDN w:val="0"/>
              <w:adjustRightInd w:val="0"/>
              <w:jc w:val="center"/>
              <w:textAlignment w:val="baseline"/>
              <w:rPr>
                <w:rFonts w:cs="Arial"/>
                <w:sz w:val="18"/>
                <w:szCs w:val="18"/>
              </w:rPr>
            </w:pPr>
          </w:p>
          <w:p w14:paraId="44991E9B" w14:textId="77777777" w:rsidR="00684715" w:rsidRPr="00D902C6" w:rsidRDefault="00684715" w:rsidP="00AC20D8">
            <w:pPr>
              <w:overflowPunct w:val="0"/>
              <w:autoSpaceDE w:val="0"/>
              <w:autoSpaceDN w:val="0"/>
              <w:adjustRightInd w:val="0"/>
              <w:jc w:val="center"/>
              <w:textAlignment w:val="baseline"/>
              <w:rPr>
                <w:rFonts w:cs="Arial"/>
                <w:sz w:val="18"/>
                <w:szCs w:val="18"/>
              </w:rPr>
            </w:pPr>
            <w:r w:rsidRPr="00D902C6">
              <w:rPr>
                <w:rFonts w:cs="Arial"/>
                <w:sz w:val="18"/>
                <w:szCs w:val="18"/>
              </w:rPr>
              <w:t>T&amp;SC Part B</w:t>
            </w:r>
          </w:p>
          <w:p w14:paraId="44991E9C" w14:textId="77777777" w:rsidR="00684715" w:rsidRPr="00D902C6" w:rsidRDefault="00684715" w:rsidP="00AC20D8">
            <w:pPr>
              <w:jc w:val="center"/>
            </w:pPr>
            <w:r w:rsidRPr="00D902C6">
              <w:rPr>
                <w:rFonts w:cs="Arial"/>
                <w:sz w:val="18"/>
                <w:szCs w:val="18"/>
              </w:rPr>
              <w:t>Section F</w:t>
            </w:r>
          </w:p>
        </w:tc>
        <w:tc>
          <w:tcPr>
            <w:tcW w:w="2573" w:type="dxa"/>
            <w:tcBorders>
              <w:bottom w:val="nil"/>
            </w:tcBorders>
            <w:shd w:val="clear" w:color="auto" w:fill="auto"/>
          </w:tcPr>
          <w:p w14:paraId="44991E9D" w14:textId="77777777" w:rsidR="00684715" w:rsidRPr="00D902C6" w:rsidRDefault="00684715" w:rsidP="00AC20D8">
            <w:pPr>
              <w:jc w:val="center"/>
            </w:pPr>
          </w:p>
          <w:p w14:paraId="44991E9E" w14:textId="77777777" w:rsidR="00684715" w:rsidRPr="00D902C6" w:rsidRDefault="00684715" w:rsidP="00AC20D8">
            <w:pPr>
              <w:jc w:val="center"/>
            </w:pPr>
            <w:r w:rsidRPr="00D902C6">
              <w:t>27 August 2018</w:t>
            </w:r>
          </w:p>
          <w:p w14:paraId="44991E9F" w14:textId="77777777" w:rsidR="00684715" w:rsidRPr="00D902C6" w:rsidRDefault="00684715" w:rsidP="00AC20D8">
            <w:pPr>
              <w:jc w:val="center"/>
            </w:pPr>
          </w:p>
        </w:tc>
      </w:tr>
      <w:tr w:rsidR="00684715" w:rsidRPr="00B753FA" w14:paraId="44991EA7" w14:textId="77777777" w:rsidTr="00BB0E3D">
        <w:trPr>
          <w:jc w:val="center"/>
        </w:trPr>
        <w:tc>
          <w:tcPr>
            <w:tcW w:w="4392" w:type="dxa"/>
            <w:tcBorders>
              <w:top w:val="nil"/>
            </w:tcBorders>
            <w:vAlign w:val="center"/>
          </w:tcPr>
          <w:p w14:paraId="44991EA1" w14:textId="77777777" w:rsidR="00684715" w:rsidRDefault="00684715" w:rsidP="00AC20D8">
            <w:pPr>
              <w:spacing w:before="60" w:after="60"/>
              <w:rPr>
                <w:rFonts w:cs="Arial"/>
                <w:sz w:val="18"/>
                <w:szCs w:val="18"/>
                <w:lang w:val="en-US"/>
              </w:rPr>
            </w:pPr>
          </w:p>
          <w:p w14:paraId="44991EA2" w14:textId="77777777" w:rsidR="00684715" w:rsidRDefault="00684715" w:rsidP="00AC20D8">
            <w:pPr>
              <w:spacing w:before="60" w:after="60"/>
              <w:rPr>
                <w:rFonts w:cs="Arial"/>
                <w:sz w:val="18"/>
                <w:szCs w:val="18"/>
                <w:lang w:val="en-US"/>
              </w:rPr>
            </w:pPr>
            <w:r>
              <w:rPr>
                <w:rFonts w:cs="Arial"/>
                <w:sz w:val="18"/>
                <w:szCs w:val="18"/>
                <w:lang w:val="en-US"/>
              </w:rPr>
              <w:t>Mod_15_18 Clarifications for Instruction Profiling</w:t>
            </w:r>
          </w:p>
          <w:p w14:paraId="44991EA3" w14:textId="77777777" w:rsidR="00684715" w:rsidRDefault="00684715" w:rsidP="00AC20D8">
            <w:pPr>
              <w:spacing w:before="60" w:after="60"/>
              <w:rPr>
                <w:rFonts w:cs="Arial"/>
                <w:sz w:val="18"/>
                <w:szCs w:val="18"/>
                <w:lang w:val="en-US"/>
              </w:rPr>
            </w:pPr>
          </w:p>
        </w:tc>
        <w:tc>
          <w:tcPr>
            <w:tcW w:w="2696" w:type="dxa"/>
            <w:tcBorders>
              <w:top w:val="nil"/>
            </w:tcBorders>
            <w:vAlign w:val="center"/>
          </w:tcPr>
          <w:p w14:paraId="44991EA4" w14:textId="77777777" w:rsidR="00684715" w:rsidRDefault="00684715" w:rsidP="00AC20D8">
            <w:pPr>
              <w:overflowPunct w:val="0"/>
              <w:autoSpaceDE w:val="0"/>
              <w:autoSpaceDN w:val="0"/>
              <w:adjustRightInd w:val="0"/>
              <w:jc w:val="center"/>
              <w:textAlignment w:val="baseline"/>
              <w:rPr>
                <w:rFonts w:cs="Arial"/>
                <w:sz w:val="18"/>
                <w:szCs w:val="18"/>
              </w:rPr>
            </w:pPr>
            <w:r>
              <w:rPr>
                <w:rFonts w:cs="Arial"/>
                <w:sz w:val="18"/>
                <w:szCs w:val="18"/>
              </w:rPr>
              <w:t>Appendix O</w:t>
            </w:r>
          </w:p>
        </w:tc>
        <w:tc>
          <w:tcPr>
            <w:tcW w:w="2573" w:type="dxa"/>
            <w:tcBorders>
              <w:top w:val="nil"/>
            </w:tcBorders>
          </w:tcPr>
          <w:p w14:paraId="44991EA5" w14:textId="77777777" w:rsidR="00684715" w:rsidRDefault="00684715" w:rsidP="00AC20D8">
            <w:pPr>
              <w:jc w:val="center"/>
              <w:rPr>
                <w:rFonts w:cs="Arial"/>
                <w:sz w:val="18"/>
                <w:szCs w:val="18"/>
              </w:rPr>
            </w:pPr>
          </w:p>
          <w:p w14:paraId="44991EA6" w14:textId="77777777" w:rsidR="00684715" w:rsidRDefault="00684715" w:rsidP="00AC20D8">
            <w:pPr>
              <w:jc w:val="center"/>
              <w:rPr>
                <w:rFonts w:cs="Arial"/>
                <w:sz w:val="18"/>
                <w:szCs w:val="18"/>
              </w:rPr>
            </w:pPr>
            <w:r>
              <w:rPr>
                <w:rFonts w:cs="Arial"/>
                <w:sz w:val="18"/>
                <w:szCs w:val="18"/>
              </w:rPr>
              <w:t>27 August 2018</w:t>
            </w:r>
          </w:p>
        </w:tc>
      </w:tr>
      <w:tr w:rsidR="00684715" w:rsidRPr="00B753FA" w14:paraId="44991EAC" w14:textId="77777777" w:rsidTr="00BB0E3D">
        <w:trPr>
          <w:jc w:val="center"/>
        </w:trPr>
        <w:tc>
          <w:tcPr>
            <w:tcW w:w="4392" w:type="dxa"/>
            <w:vAlign w:val="center"/>
          </w:tcPr>
          <w:p w14:paraId="44991EA8" w14:textId="77777777" w:rsidR="00684715" w:rsidRDefault="00684715" w:rsidP="00AC20D8">
            <w:pPr>
              <w:spacing w:before="60" w:after="60"/>
              <w:rPr>
                <w:rFonts w:cs="Arial"/>
                <w:sz w:val="18"/>
                <w:szCs w:val="18"/>
                <w:lang w:val="en-US"/>
              </w:rPr>
            </w:pPr>
            <w:r>
              <w:rPr>
                <w:rFonts w:cs="Arial"/>
                <w:sz w:val="18"/>
                <w:szCs w:val="18"/>
                <w:lang w:val="en-US"/>
              </w:rPr>
              <w:t>Mod_16_18 Interim Suspension Delay Periods</w:t>
            </w:r>
          </w:p>
        </w:tc>
        <w:tc>
          <w:tcPr>
            <w:tcW w:w="2696" w:type="dxa"/>
            <w:vAlign w:val="center"/>
          </w:tcPr>
          <w:p w14:paraId="44991EA9" w14:textId="77777777" w:rsidR="00684715" w:rsidRDefault="00684715" w:rsidP="00AC20D8">
            <w:pPr>
              <w:overflowPunct w:val="0"/>
              <w:autoSpaceDE w:val="0"/>
              <w:autoSpaceDN w:val="0"/>
              <w:adjustRightInd w:val="0"/>
              <w:jc w:val="center"/>
              <w:textAlignment w:val="baseline"/>
              <w:rPr>
                <w:rFonts w:cs="Arial"/>
                <w:sz w:val="18"/>
                <w:szCs w:val="18"/>
              </w:rPr>
            </w:pPr>
            <w:r>
              <w:rPr>
                <w:rFonts w:cs="Arial"/>
                <w:sz w:val="18"/>
                <w:szCs w:val="18"/>
              </w:rPr>
              <w:t>Part B Section H Glossary</w:t>
            </w:r>
          </w:p>
        </w:tc>
        <w:tc>
          <w:tcPr>
            <w:tcW w:w="2573" w:type="dxa"/>
          </w:tcPr>
          <w:p w14:paraId="44991EAA" w14:textId="77777777" w:rsidR="00684715" w:rsidRDefault="00684715" w:rsidP="00AC20D8">
            <w:pPr>
              <w:rPr>
                <w:rFonts w:cs="Arial"/>
                <w:sz w:val="18"/>
                <w:szCs w:val="18"/>
              </w:rPr>
            </w:pPr>
          </w:p>
          <w:p w14:paraId="44991EAB" w14:textId="77777777" w:rsidR="00684715" w:rsidRDefault="00684715" w:rsidP="00AC20D8">
            <w:pPr>
              <w:rPr>
                <w:rFonts w:cs="Arial"/>
                <w:sz w:val="18"/>
                <w:szCs w:val="18"/>
              </w:rPr>
            </w:pPr>
            <w:r>
              <w:rPr>
                <w:rFonts w:cs="Arial"/>
                <w:sz w:val="18"/>
                <w:szCs w:val="18"/>
              </w:rPr>
              <w:t>27 August 2018</w:t>
            </w:r>
          </w:p>
        </w:tc>
      </w:tr>
      <w:tr w:rsidR="00684715" w:rsidRPr="00B753FA" w14:paraId="44991EC6" w14:textId="77777777" w:rsidTr="00BB0E3D">
        <w:trPr>
          <w:jc w:val="center"/>
        </w:trPr>
        <w:tc>
          <w:tcPr>
            <w:tcW w:w="4392" w:type="dxa"/>
            <w:vAlign w:val="center"/>
          </w:tcPr>
          <w:p w14:paraId="44991EAD" w14:textId="77777777" w:rsidR="00684715" w:rsidRDefault="00684715" w:rsidP="00AC20D8">
            <w:pPr>
              <w:spacing w:before="60" w:after="60"/>
              <w:jc w:val="center"/>
              <w:rPr>
                <w:rFonts w:cs="Arial"/>
                <w:sz w:val="18"/>
                <w:szCs w:val="18"/>
                <w:lang w:val="en-US"/>
              </w:rPr>
            </w:pPr>
          </w:p>
          <w:p w14:paraId="44991EAE" w14:textId="77777777" w:rsidR="00684715" w:rsidRDefault="00684715" w:rsidP="00AC20D8">
            <w:pPr>
              <w:spacing w:before="60" w:after="60"/>
              <w:jc w:val="center"/>
              <w:rPr>
                <w:rFonts w:cs="Arial"/>
                <w:sz w:val="18"/>
                <w:szCs w:val="18"/>
                <w:lang w:val="en-US"/>
              </w:rPr>
            </w:pPr>
          </w:p>
          <w:p w14:paraId="44991EAF" w14:textId="77777777" w:rsidR="00684715" w:rsidRDefault="00684715" w:rsidP="00AC20D8">
            <w:pPr>
              <w:spacing w:before="60" w:after="60"/>
              <w:jc w:val="center"/>
              <w:rPr>
                <w:rFonts w:cs="Arial"/>
                <w:sz w:val="18"/>
                <w:szCs w:val="18"/>
                <w:lang w:val="en-US"/>
              </w:rPr>
            </w:pPr>
          </w:p>
          <w:p w14:paraId="44991EB0" w14:textId="77777777" w:rsidR="00684715" w:rsidRDefault="00684715" w:rsidP="00AC20D8">
            <w:pPr>
              <w:spacing w:before="60" w:after="60"/>
              <w:jc w:val="center"/>
              <w:rPr>
                <w:rFonts w:cs="Arial"/>
                <w:sz w:val="18"/>
                <w:szCs w:val="18"/>
                <w:lang w:val="en-US"/>
              </w:rPr>
            </w:pPr>
          </w:p>
          <w:p w14:paraId="44991EB1" w14:textId="77777777" w:rsidR="00684715" w:rsidRDefault="00684715" w:rsidP="00AC20D8">
            <w:pPr>
              <w:spacing w:before="60" w:after="60"/>
              <w:rPr>
                <w:rFonts w:cs="Arial"/>
                <w:sz w:val="18"/>
                <w:szCs w:val="18"/>
                <w:lang w:val="en-US"/>
              </w:rPr>
            </w:pPr>
            <w:r>
              <w:rPr>
                <w:rFonts w:cs="Arial"/>
                <w:sz w:val="18"/>
                <w:szCs w:val="18"/>
                <w:lang w:val="en-US"/>
              </w:rPr>
              <w:t>Mod_19_18 Part B Housekeeping 1</w:t>
            </w:r>
          </w:p>
          <w:p w14:paraId="44991EB2" w14:textId="77777777" w:rsidR="00684715" w:rsidRDefault="00684715" w:rsidP="00AC20D8">
            <w:pPr>
              <w:spacing w:before="60" w:after="60"/>
              <w:jc w:val="center"/>
              <w:rPr>
                <w:rFonts w:cs="Arial"/>
                <w:sz w:val="18"/>
                <w:szCs w:val="18"/>
                <w:lang w:val="en-US"/>
              </w:rPr>
            </w:pPr>
          </w:p>
          <w:p w14:paraId="44991EB3" w14:textId="77777777" w:rsidR="00684715" w:rsidRDefault="00684715" w:rsidP="00AC20D8">
            <w:pPr>
              <w:spacing w:before="60" w:after="60"/>
              <w:jc w:val="center"/>
              <w:rPr>
                <w:rFonts w:cs="Arial"/>
                <w:sz w:val="18"/>
                <w:szCs w:val="18"/>
                <w:lang w:val="en-US"/>
              </w:rPr>
            </w:pPr>
          </w:p>
          <w:p w14:paraId="44991EB4" w14:textId="77777777" w:rsidR="00684715" w:rsidRDefault="00684715" w:rsidP="00AC20D8">
            <w:pPr>
              <w:spacing w:before="60" w:after="60"/>
              <w:jc w:val="center"/>
              <w:rPr>
                <w:rFonts w:cs="Arial"/>
                <w:sz w:val="18"/>
                <w:szCs w:val="18"/>
                <w:lang w:val="en-US"/>
              </w:rPr>
            </w:pPr>
          </w:p>
          <w:p w14:paraId="44991EB5" w14:textId="77777777" w:rsidR="00684715" w:rsidRDefault="00684715" w:rsidP="00AC20D8">
            <w:pPr>
              <w:spacing w:before="60" w:after="60"/>
              <w:jc w:val="center"/>
              <w:rPr>
                <w:rFonts w:cs="Arial"/>
                <w:sz w:val="18"/>
                <w:szCs w:val="18"/>
                <w:lang w:val="en-US"/>
              </w:rPr>
            </w:pPr>
          </w:p>
        </w:tc>
        <w:tc>
          <w:tcPr>
            <w:tcW w:w="2696" w:type="dxa"/>
            <w:vAlign w:val="center"/>
          </w:tcPr>
          <w:p w14:paraId="44991EB6" w14:textId="77777777" w:rsidR="00684715" w:rsidRDefault="00684715" w:rsidP="00AC20D8">
            <w:pPr>
              <w:overflowPunct w:val="0"/>
              <w:autoSpaceDE w:val="0"/>
              <w:autoSpaceDN w:val="0"/>
              <w:adjustRightInd w:val="0"/>
              <w:jc w:val="center"/>
              <w:textAlignment w:val="baseline"/>
              <w:rPr>
                <w:rFonts w:ascii="Calibri" w:hAnsi="Calibri" w:cs="Arial"/>
                <w:lang w:eastAsia="en-GB"/>
              </w:rPr>
            </w:pPr>
          </w:p>
          <w:p w14:paraId="44991EB7" w14:textId="77777777" w:rsidR="00684715" w:rsidRDefault="00684715" w:rsidP="00AC20D8">
            <w:pPr>
              <w:overflowPunct w:val="0"/>
              <w:autoSpaceDE w:val="0"/>
              <w:autoSpaceDN w:val="0"/>
              <w:adjustRightInd w:val="0"/>
              <w:jc w:val="center"/>
              <w:textAlignment w:val="baseline"/>
              <w:rPr>
                <w:rFonts w:ascii="Calibri" w:hAnsi="Calibri" w:cs="Arial"/>
                <w:lang w:eastAsia="en-GB"/>
              </w:rPr>
            </w:pPr>
          </w:p>
          <w:p w14:paraId="44991EB8" w14:textId="77777777" w:rsidR="00684715" w:rsidRDefault="00684715" w:rsidP="00AC20D8">
            <w:pPr>
              <w:overflowPunct w:val="0"/>
              <w:autoSpaceDE w:val="0"/>
              <w:autoSpaceDN w:val="0"/>
              <w:adjustRightInd w:val="0"/>
              <w:jc w:val="center"/>
              <w:textAlignment w:val="baseline"/>
              <w:rPr>
                <w:rFonts w:ascii="Calibri" w:hAnsi="Calibri" w:cs="Arial"/>
                <w:lang w:eastAsia="en-GB"/>
              </w:rPr>
            </w:pPr>
          </w:p>
          <w:p w14:paraId="44991EB9" w14:textId="77777777" w:rsidR="00684715" w:rsidRDefault="00684715" w:rsidP="00AC20D8">
            <w:pPr>
              <w:overflowPunct w:val="0"/>
              <w:autoSpaceDE w:val="0"/>
              <w:autoSpaceDN w:val="0"/>
              <w:adjustRightInd w:val="0"/>
              <w:jc w:val="center"/>
              <w:textAlignment w:val="baseline"/>
              <w:rPr>
                <w:rFonts w:ascii="Calibri" w:hAnsi="Calibri" w:cs="Arial"/>
                <w:lang w:eastAsia="en-GB"/>
              </w:rPr>
            </w:pPr>
          </w:p>
          <w:p w14:paraId="44991EBA" w14:textId="77777777" w:rsidR="00684715" w:rsidRDefault="00684715" w:rsidP="00AC20D8">
            <w:pPr>
              <w:overflowPunct w:val="0"/>
              <w:autoSpaceDE w:val="0"/>
              <w:autoSpaceDN w:val="0"/>
              <w:adjustRightInd w:val="0"/>
              <w:jc w:val="center"/>
              <w:textAlignment w:val="baseline"/>
              <w:rPr>
                <w:rFonts w:ascii="Calibri" w:hAnsi="Calibri" w:cs="Arial"/>
                <w:lang w:eastAsia="en-GB"/>
              </w:rPr>
            </w:pPr>
          </w:p>
          <w:p w14:paraId="44991EBB" w14:textId="77777777" w:rsidR="00684715" w:rsidRPr="002202A1" w:rsidRDefault="00684715" w:rsidP="00AC20D8">
            <w:pPr>
              <w:overflowPunct w:val="0"/>
              <w:autoSpaceDE w:val="0"/>
              <w:autoSpaceDN w:val="0"/>
              <w:adjustRightInd w:val="0"/>
              <w:jc w:val="center"/>
              <w:textAlignment w:val="baseline"/>
              <w:rPr>
                <w:rFonts w:ascii="Calibri" w:hAnsi="Calibri" w:cs="Arial"/>
                <w:lang w:eastAsia="en-GB"/>
              </w:rPr>
            </w:pPr>
            <w:r w:rsidRPr="002202A1">
              <w:rPr>
                <w:rFonts w:ascii="Calibri" w:hAnsi="Calibri" w:cs="Arial"/>
                <w:lang w:eastAsia="en-GB"/>
              </w:rPr>
              <w:t>Part B Sections B, E, F and G</w:t>
            </w:r>
          </w:p>
          <w:p w14:paraId="44991EBC" w14:textId="77777777" w:rsidR="00684715" w:rsidRPr="002202A1" w:rsidRDefault="00684715" w:rsidP="00AC20D8">
            <w:pPr>
              <w:overflowPunct w:val="0"/>
              <w:autoSpaceDE w:val="0"/>
              <w:autoSpaceDN w:val="0"/>
              <w:adjustRightInd w:val="0"/>
              <w:jc w:val="center"/>
              <w:textAlignment w:val="baseline"/>
              <w:rPr>
                <w:rFonts w:ascii="Calibri" w:hAnsi="Calibri" w:cs="Arial"/>
                <w:lang w:eastAsia="en-GB"/>
              </w:rPr>
            </w:pPr>
            <w:r w:rsidRPr="002202A1">
              <w:rPr>
                <w:rFonts w:ascii="Calibri" w:hAnsi="Calibri" w:cs="Arial"/>
                <w:lang w:eastAsia="en-GB"/>
              </w:rPr>
              <w:t>Part B Appendices E, H and I</w:t>
            </w:r>
          </w:p>
          <w:p w14:paraId="44991EBD" w14:textId="77777777" w:rsidR="00684715" w:rsidRPr="002202A1" w:rsidRDefault="00684715" w:rsidP="00AC20D8">
            <w:pPr>
              <w:overflowPunct w:val="0"/>
              <w:autoSpaceDE w:val="0"/>
              <w:autoSpaceDN w:val="0"/>
              <w:adjustRightInd w:val="0"/>
              <w:jc w:val="center"/>
              <w:textAlignment w:val="baseline"/>
              <w:rPr>
                <w:rFonts w:ascii="Calibri" w:hAnsi="Calibri" w:cs="Arial"/>
                <w:lang w:eastAsia="en-GB"/>
              </w:rPr>
            </w:pPr>
            <w:r w:rsidRPr="002202A1">
              <w:rPr>
                <w:rFonts w:ascii="Calibri" w:hAnsi="Calibri" w:cs="Arial"/>
                <w:lang w:eastAsia="en-GB"/>
              </w:rPr>
              <w:t>Part B Glossary Definitions and List of Variables and Parameters</w:t>
            </w:r>
          </w:p>
          <w:p w14:paraId="44991EBE" w14:textId="77777777" w:rsidR="00684715" w:rsidRDefault="00684715" w:rsidP="00AC20D8">
            <w:pPr>
              <w:overflowPunct w:val="0"/>
              <w:autoSpaceDE w:val="0"/>
              <w:autoSpaceDN w:val="0"/>
              <w:adjustRightInd w:val="0"/>
              <w:jc w:val="center"/>
              <w:textAlignment w:val="baseline"/>
              <w:rPr>
                <w:rFonts w:cs="Arial"/>
                <w:sz w:val="18"/>
                <w:szCs w:val="18"/>
              </w:rPr>
            </w:pPr>
          </w:p>
        </w:tc>
        <w:tc>
          <w:tcPr>
            <w:tcW w:w="2573" w:type="dxa"/>
            <w:vAlign w:val="center"/>
          </w:tcPr>
          <w:p w14:paraId="44991EBF" w14:textId="77777777" w:rsidR="00684715" w:rsidRDefault="00684715" w:rsidP="00AC20D8">
            <w:pPr>
              <w:jc w:val="center"/>
              <w:rPr>
                <w:rFonts w:cs="Arial"/>
                <w:sz w:val="18"/>
                <w:szCs w:val="18"/>
              </w:rPr>
            </w:pPr>
          </w:p>
          <w:p w14:paraId="44991EC0" w14:textId="77777777" w:rsidR="00684715" w:rsidRDefault="00684715" w:rsidP="00AC20D8">
            <w:pPr>
              <w:jc w:val="center"/>
              <w:rPr>
                <w:rFonts w:cs="Arial"/>
                <w:sz w:val="18"/>
                <w:szCs w:val="18"/>
              </w:rPr>
            </w:pPr>
          </w:p>
          <w:p w14:paraId="44991EC1" w14:textId="77777777" w:rsidR="00684715" w:rsidRDefault="00684715" w:rsidP="00AC20D8">
            <w:pPr>
              <w:jc w:val="center"/>
              <w:rPr>
                <w:rFonts w:cs="Arial"/>
                <w:sz w:val="18"/>
                <w:szCs w:val="18"/>
              </w:rPr>
            </w:pPr>
          </w:p>
          <w:p w14:paraId="44991EC2" w14:textId="77777777" w:rsidR="00684715" w:rsidRDefault="00684715" w:rsidP="00AC20D8">
            <w:pPr>
              <w:jc w:val="center"/>
              <w:rPr>
                <w:rFonts w:cs="Arial"/>
                <w:sz w:val="18"/>
                <w:szCs w:val="18"/>
              </w:rPr>
            </w:pPr>
          </w:p>
          <w:p w14:paraId="44991EC3" w14:textId="77777777" w:rsidR="00684715" w:rsidRDefault="00684715" w:rsidP="00AC20D8">
            <w:pPr>
              <w:jc w:val="center"/>
              <w:rPr>
                <w:rFonts w:cs="Arial"/>
                <w:sz w:val="18"/>
                <w:szCs w:val="18"/>
              </w:rPr>
            </w:pPr>
          </w:p>
          <w:p w14:paraId="44991EC4" w14:textId="77777777" w:rsidR="00684715" w:rsidRDefault="00684715" w:rsidP="00AC20D8">
            <w:pPr>
              <w:jc w:val="center"/>
              <w:rPr>
                <w:rFonts w:cs="Arial"/>
                <w:sz w:val="18"/>
                <w:szCs w:val="18"/>
              </w:rPr>
            </w:pPr>
          </w:p>
          <w:p w14:paraId="44991EC5" w14:textId="77777777" w:rsidR="00684715" w:rsidRDefault="00684715" w:rsidP="00AC20D8">
            <w:pPr>
              <w:jc w:val="center"/>
              <w:rPr>
                <w:rFonts w:cs="Arial"/>
                <w:sz w:val="18"/>
                <w:szCs w:val="18"/>
              </w:rPr>
            </w:pPr>
            <w:r>
              <w:rPr>
                <w:rFonts w:cs="Arial"/>
                <w:sz w:val="18"/>
                <w:szCs w:val="18"/>
              </w:rPr>
              <w:t>27 September 2018</w:t>
            </w:r>
          </w:p>
        </w:tc>
      </w:tr>
      <w:tr w:rsidR="00684715" w:rsidRPr="00B753FA" w14:paraId="44991ECE" w14:textId="77777777" w:rsidTr="00BB0E3D">
        <w:trPr>
          <w:jc w:val="center"/>
        </w:trPr>
        <w:tc>
          <w:tcPr>
            <w:tcW w:w="4392" w:type="dxa"/>
            <w:vAlign w:val="center"/>
          </w:tcPr>
          <w:p w14:paraId="44991EC7" w14:textId="77777777" w:rsidR="00684715" w:rsidRDefault="00684715" w:rsidP="00AC20D8">
            <w:pPr>
              <w:spacing w:before="60" w:after="60"/>
              <w:rPr>
                <w:rFonts w:cs="Arial"/>
                <w:sz w:val="18"/>
                <w:szCs w:val="18"/>
                <w:lang w:val="en-US"/>
              </w:rPr>
            </w:pPr>
            <w:r>
              <w:rPr>
                <w:rFonts w:cs="Arial"/>
                <w:sz w:val="18"/>
                <w:szCs w:val="18"/>
                <w:lang w:val="en-US"/>
              </w:rPr>
              <w:t>Mod_20_18 Agreed Procedures Update V2</w:t>
            </w:r>
          </w:p>
        </w:tc>
        <w:tc>
          <w:tcPr>
            <w:tcW w:w="2696" w:type="dxa"/>
            <w:vAlign w:val="center"/>
          </w:tcPr>
          <w:p w14:paraId="44991EC8" w14:textId="77777777" w:rsidR="00684715" w:rsidRPr="00001A77" w:rsidRDefault="00684715" w:rsidP="00AC20D8">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1 Section 2</w:t>
            </w:r>
          </w:p>
          <w:p w14:paraId="44991EC9" w14:textId="77777777" w:rsidR="00684715" w:rsidRPr="00001A77" w:rsidRDefault="00684715" w:rsidP="00AC20D8">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4 Section 2</w:t>
            </w:r>
          </w:p>
          <w:p w14:paraId="44991ECA" w14:textId="77777777" w:rsidR="00684715" w:rsidRPr="00001A77" w:rsidRDefault="00684715" w:rsidP="00AC20D8">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15 Section 2</w:t>
            </w:r>
          </w:p>
          <w:p w14:paraId="44991ECB" w14:textId="77777777" w:rsidR="00684715" w:rsidRPr="002202A1" w:rsidRDefault="00684715" w:rsidP="00AC20D8">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17 Section</w:t>
            </w:r>
            <w:r w:rsidRPr="00001A77">
              <w:rPr>
                <w:rFonts w:ascii="Calibri" w:hAnsi="Calibri" w:cs="Arial"/>
                <w:b/>
                <w:lang w:eastAsia="en-GB"/>
              </w:rPr>
              <w:t xml:space="preserve"> </w:t>
            </w:r>
            <w:r w:rsidRPr="00001A77">
              <w:rPr>
                <w:rFonts w:ascii="Calibri" w:hAnsi="Calibri" w:cs="Arial"/>
                <w:lang w:eastAsia="en-GB"/>
              </w:rPr>
              <w:t>2</w:t>
            </w:r>
          </w:p>
        </w:tc>
        <w:tc>
          <w:tcPr>
            <w:tcW w:w="2573" w:type="dxa"/>
            <w:vAlign w:val="center"/>
          </w:tcPr>
          <w:p w14:paraId="44991ECC" w14:textId="77777777" w:rsidR="00684715" w:rsidRDefault="00684715" w:rsidP="00AC20D8">
            <w:pPr>
              <w:jc w:val="center"/>
              <w:rPr>
                <w:rFonts w:cs="Arial"/>
                <w:sz w:val="18"/>
                <w:szCs w:val="18"/>
              </w:rPr>
            </w:pPr>
          </w:p>
          <w:p w14:paraId="44991ECD" w14:textId="77777777" w:rsidR="00684715" w:rsidRDefault="00684715" w:rsidP="00AC20D8">
            <w:pPr>
              <w:jc w:val="center"/>
              <w:rPr>
                <w:rFonts w:cs="Arial"/>
                <w:sz w:val="18"/>
                <w:szCs w:val="18"/>
              </w:rPr>
            </w:pPr>
            <w:r>
              <w:rPr>
                <w:rFonts w:cs="Arial"/>
                <w:sz w:val="18"/>
                <w:szCs w:val="18"/>
              </w:rPr>
              <w:t>27 September 2018</w:t>
            </w:r>
          </w:p>
        </w:tc>
      </w:tr>
      <w:tr w:rsidR="00684715" w:rsidRPr="00B753FA" w14:paraId="44991ED2" w14:textId="77777777" w:rsidTr="00BB0E3D">
        <w:trPr>
          <w:jc w:val="center"/>
        </w:trPr>
        <w:tc>
          <w:tcPr>
            <w:tcW w:w="4392" w:type="dxa"/>
            <w:vAlign w:val="center"/>
          </w:tcPr>
          <w:p w14:paraId="44991ECF" w14:textId="77777777" w:rsidR="00684715" w:rsidRDefault="00684715" w:rsidP="00AC20D8">
            <w:pPr>
              <w:spacing w:before="60" w:after="60"/>
              <w:rPr>
                <w:rFonts w:cs="Arial"/>
                <w:sz w:val="18"/>
                <w:szCs w:val="18"/>
                <w:lang w:val="en-US"/>
              </w:rPr>
            </w:pPr>
            <w:r>
              <w:rPr>
                <w:rFonts w:cs="Arial"/>
                <w:sz w:val="18"/>
                <w:szCs w:val="18"/>
                <w:lang w:val="en-US"/>
              </w:rPr>
              <w:t>Mod_21_18 Application of Settlement Reallocation Agreements to Market Operator Charges &amp; Settlement Document Definition &amp; Usage</w:t>
            </w:r>
          </w:p>
        </w:tc>
        <w:tc>
          <w:tcPr>
            <w:tcW w:w="2696" w:type="dxa"/>
            <w:vAlign w:val="center"/>
          </w:tcPr>
          <w:p w14:paraId="44991ED0" w14:textId="77777777" w:rsidR="00684715" w:rsidRPr="001A1B1A" w:rsidRDefault="00684715" w:rsidP="00AC20D8">
            <w:pPr>
              <w:overflowPunct w:val="0"/>
              <w:autoSpaceDE w:val="0"/>
              <w:autoSpaceDN w:val="0"/>
              <w:adjustRightInd w:val="0"/>
              <w:jc w:val="center"/>
              <w:textAlignment w:val="baseline"/>
              <w:rPr>
                <w:rFonts w:ascii="Calibri" w:hAnsi="Calibri" w:cs="Arial"/>
                <w:lang w:eastAsia="en-GB"/>
              </w:rPr>
            </w:pPr>
            <w:r w:rsidRPr="001A1B1A">
              <w:rPr>
                <w:rFonts w:ascii="Calibri" w:hAnsi="Calibri" w:cs="Arial"/>
              </w:rPr>
              <w:t>Section 5 of TSC, Part B</w:t>
            </w:r>
          </w:p>
        </w:tc>
        <w:tc>
          <w:tcPr>
            <w:tcW w:w="2573" w:type="dxa"/>
            <w:vAlign w:val="center"/>
          </w:tcPr>
          <w:p w14:paraId="44991ED1" w14:textId="77777777" w:rsidR="00684715" w:rsidRDefault="00684715" w:rsidP="00AC20D8">
            <w:pPr>
              <w:jc w:val="center"/>
              <w:rPr>
                <w:rFonts w:cs="Arial"/>
                <w:sz w:val="18"/>
                <w:szCs w:val="18"/>
              </w:rPr>
            </w:pPr>
            <w:r>
              <w:rPr>
                <w:rFonts w:cs="Arial"/>
                <w:sz w:val="18"/>
                <w:szCs w:val="18"/>
              </w:rPr>
              <w:t>27 September 2018</w:t>
            </w:r>
          </w:p>
        </w:tc>
      </w:tr>
      <w:tr w:rsidR="00684715" w:rsidRPr="00B753FA" w14:paraId="44991ED8" w14:textId="77777777" w:rsidTr="00BB0E3D">
        <w:trPr>
          <w:jc w:val="center"/>
        </w:trPr>
        <w:tc>
          <w:tcPr>
            <w:tcW w:w="4392" w:type="dxa"/>
            <w:vAlign w:val="center"/>
          </w:tcPr>
          <w:p w14:paraId="44991ED3" w14:textId="77777777" w:rsidR="00684715" w:rsidRDefault="00684715" w:rsidP="00AC20D8">
            <w:pPr>
              <w:spacing w:before="60" w:after="60"/>
              <w:rPr>
                <w:rFonts w:cs="Arial"/>
                <w:sz w:val="18"/>
                <w:szCs w:val="18"/>
                <w:lang w:val="en-US"/>
              </w:rPr>
            </w:pPr>
            <w:r>
              <w:rPr>
                <w:rFonts w:cs="Arial"/>
                <w:sz w:val="18"/>
                <w:szCs w:val="18"/>
                <w:lang w:val="en-US"/>
              </w:rPr>
              <w:t>Mod_22_18 Part B Credit Cover Signage and Subscript Correction</w:t>
            </w:r>
          </w:p>
        </w:tc>
        <w:tc>
          <w:tcPr>
            <w:tcW w:w="2696" w:type="dxa"/>
            <w:vAlign w:val="center"/>
          </w:tcPr>
          <w:p w14:paraId="44991ED4" w14:textId="77777777" w:rsidR="00684715" w:rsidRPr="00001A77" w:rsidRDefault="00684715" w:rsidP="00AC20D8">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Part B Section G.14</w:t>
            </w:r>
          </w:p>
          <w:p w14:paraId="44991ED5" w14:textId="77777777" w:rsidR="00684715" w:rsidRPr="00001A77" w:rsidRDefault="00684715" w:rsidP="00AC20D8">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Part B Glossary List of Subscripts</w:t>
            </w:r>
          </w:p>
          <w:p w14:paraId="44991ED6" w14:textId="77777777" w:rsidR="00684715" w:rsidRPr="00001A77" w:rsidRDefault="00684715" w:rsidP="00AC20D8">
            <w:pPr>
              <w:overflowPunct w:val="0"/>
              <w:autoSpaceDE w:val="0"/>
              <w:autoSpaceDN w:val="0"/>
              <w:adjustRightInd w:val="0"/>
              <w:jc w:val="center"/>
              <w:textAlignment w:val="baseline"/>
              <w:rPr>
                <w:rFonts w:ascii="Calibri" w:hAnsi="Calibri" w:cs="Arial"/>
                <w:lang w:eastAsia="en-GB"/>
              </w:rPr>
            </w:pPr>
          </w:p>
        </w:tc>
        <w:tc>
          <w:tcPr>
            <w:tcW w:w="2573" w:type="dxa"/>
            <w:vAlign w:val="center"/>
          </w:tcPr>
          <w:p w14:paraId="44991ED7" w14:textId="77777777" w:rsidR="00684715" w:rsidRDefault="00684715" w:rsidP="00AC20D8">
            <w:pPr>
              <w:jc w:val="center"/>
              <w:rPr>
                <w:rFonts w:cs="Arial"/>
                <w:sz w:val="18"/>
                <w:szCs w:val="18"/>
              </w:rPr>
            </w:pPr>
            <w:r>
              <w:rPr>
                <w:rFonts w:cs="Arial"/>
                <w:sz w:val="18"/>
                <w:szCs w:val="18"/>
              </w:rPr>
              <w:t>27 September 2018</w:t>
            </w:r>
          </w:p>
        </w:tc>
      </w:tr>
      <w:tr w:rsidR="00684715" w:rsidRPr="00B753FA" w14:paraId="44991EDD" w14:textId="77777777" w:rsidTr="00BB0E3D">
        <w:trPr>
          <w:jc w:val="center"/>
        </w:trPr>
        <w:tc>
          <w:tcPr>
            <w:tcW w:w="4392" w:type="dxa"/>
            <w:vAlign w:val="center"/>
          </w:tcPr>
          <w:p w14:paraId="44991ED9" w14:textId="77777777" w:rsidR="00684715" w:rsidRDefault="00684715" w:rsidP="00AC20D8">
            <w:pPr>
              <w:spacing w:before="60" w:after="60"/>
              <w:rPr>
                <w:rFonts w:cs="Arial"/>
                <w:sz w:val="18"/>
                <w:szCs w:val="18"/>
                <w:lang w:val="en-US"/>
              </w:rPr>
            </w:pPr>
            <w:r>
              <w:rPr>
                <w:rFonts w:cs="Arial"/>
                <w:sz w:val="18"/>
                <w:szCs w:val="18"/>
                <w:lang w:val="en-US"/>
              </w:rPr>
              <w:t>Mod_24_18 Use of Technical Offer Data In Instruction Profiling / QBOA</w:t>
            </w:r>
          </w:p>
        </w:tc>
        <w:tc>
          <w:tcPr>
            <w:tcW w:w="2696" w:type="dxa"/>
            <w:vAlign w:val="center"/>
          </w:tcPr>
          <w:p w14:paraId="44991EDA" w14:textId="77777777" w:rsidR="00684715" w:rsidRPr="00686415" w:rsidRDefault="00684715" w:rsidP="00AC20D8">
            <w:pPr>
              <w:overflowPunct w:val="0"/>
              <w:autoSpaceDE w:val="0"/>
              <w:autoSpaceDN w:val="0"/>
              <w:adjustRightInd w:val="0"/>
              <w:jc w:val="center"/>
              <w:textAlignment w:val="baseline"/>
              <w:rPr>
                <w:rFonts w:ascii="Calibri" w:hAnsi="Calibri" w:cs="Arial"/>
                <w:lang w:eastAsia="en-GB"/>
              </w:rPr>
            </w:pPr>
            <w:r>
              <w:rPr>
                <w:rFonts w:ascii="Calibri" w:hAnsi="Calibri" w:cs="Arial"/>
                <w:lang w:eastAsia="en-GB"/>
              </w:rPr>
              <w:t>Chapter H</w:t>
            </w:r>
          </w:p>
          <w:p w14:paraId="44991EDB" w14:textId="77777777" w:rsidR="00684715" w:rsidRPr="00001A77" w:rsidRDefault="00684715" w:rsidP="00AC20D8">
            <w:pPr>
              <w:overflowPunct w:val="0"/>
              <w:autoSpaceDE w:val="0"/>
              <w:autoSpaceDN w:val="0"/>
              <w:adjustRightInd w:val="0"/>
              <w:jc w:val="center"/>
              <w:textAlignment w:val="baseline"/>
              <w:rPr>
                <w:rFonts w:ascii="Calibri" w:hAnsi="Calibri" w:cs="Arial"/>
                <w:lang w:eastAsia="en-GB"/>
              </w:rPr>
            </w:pPr>
            <w:r w:rsidRPr="00686415">
              <w:rPr>
                <w:rFonts w:ascii="Calibri" w:hAnsi="Calibri" w:cs="Arial"/>
                <w:lang w:eastAsia="en-GB"/>
              </w:rPr>
              <w:t>Appendix O</w:t>
            </w:r>
          </w:p>
        </w:tc>
        <w:tc>
          <w:tcPr>
            <w:tcW w:w="2573" w:type="dxa"/>
            <w:vAlign w:val="center"/>
          </w:tcPr>
          <w:p w14:paraId="44991EDC" w14:textId="77777777" w:rsidR="00684715" w:rsidRDefault="00684715" w:rsidP="00AC20D8">
            <w:pPr>
              <w:jc w:val="center"/>
              <w:rPr>
                <w:rFonts w:cs="Arial"/>
                <w:sz w:val="18"/>
                <w:szCs w:val="18"/>
              </w:rPr>
            </w:pPr>
            <w:r>
              <w:rPr>
                <w:rFonts w:cs="Arial"/>
                <w:sz w:val="18"/>
                <w:szCs w:val="18"/>
              </w:rPr>
              <w:t>27 September 2018</w:t>
            </w:r>
          </w:p>
        </w:tc>
      </w:tr>
      <w:tr w:rsidR="00684715" w:rsidRPr="00B753FA" w14:paraId="44991EE1" w14:textId="77777777" w:rsidTr="00BB0E3D">
        <w:trPr>
          <w:jc w:val="center"/>
        </w:trPr>
        <w:tc>
          <w:tcPr>
            <w:tcW w:w="4392" w:type="dxa"/>
            <w:vAlign w:val="center"/>
          </w:tcPr>
          <w:p w14:paraId="44991EDE" w14:textId="77777777" w:rsidR="00684715" w:rsidRDefault="00684715" w:rsidP="00AC20D8">
            <w:pPr>
              <w:spacing w:before="60" w:after="60"/>
              <w:rPr>
                <w:rFonts w:cs="Arial"/>
                <w:sz w:val="18"/>
                <w:szCs w:val="18"/>
                <w:lang w:val="en-US"/>
              </w:rPr>
            </w:pPr>
            <w:r>
              <w:rPr>
                <w:rFonts w:cs="Arial"/>
                <w:sz w:val="18"/>
                <w:szCs w:val="18"/>
                <w:lang w:val="en-US"/>
              </w:rPr>
              <w:t>Mod_26_18 Market Back Up Price Reference Corrections</w:t>
            </w:r>
          </w:p>
        </w:tc>
        <w:tc>
          <w:tcPr>
            <w:tcW w:w="2696" w:type="dxa"/>
            <w:vAlign w:val="center"/>
          </w:tcPr>
          <w:p w14:paraId="44991EDF" w14:textId="77777777" w:rsidR="00684715" w:rsidRPr="00686415" w:rsidRDefault="00684715" w:rsidP="00AC20D8">
            <w:pPr>
              <w:overflowPunct w:val="0"/>
              <w:autoSpaceDE w:val="0"/>
              <w:autoSpaceDN w:val="0"/>
              <w:adjustRightInd w:val="0"/>
              <w:jc w:val="center"/>
              <w:textAlignment w:val="baseline"/>
              <w:rPr>
                <w:rFonts w:ascii="Calibri" w:hAnsi="Calibri" w:cs="Arial"/>
                <w:lang w:eastAsia="en-GB"/>
              </w:rPr>
            </w:pPr>
            <w:r w:rsidRPr="00686415">
              <w:rPr>
                <w:rFonts w:ascii="Calibri" w:hAnsi="Calibri" w:cs="Arial"/>
              </w:rPr>
              <w:t>Part B Sections E and G</w:t>
            </w:r>
          </w:p>
        </w:tc>
        <w:tc>
          <w:tcPr>
            <w:tcW w:w="2573" w:type="dxa"/>
            <w:vAlign w:val="center"/>
          </w:tcPr>
          <w:p w14:paraId="44991EE0" w14:textId="77777777" w:rsidR="00684715" w:rsidRDefault="00684715" w:rsidP="00AC20D8">
            <w:pPr>
              <w:jc w:val="center"/>
              <w:rPr>
                <w:rFonts w:cs="Arial"/>
                <w:sz w:val="18"/>
                <w:szCs w:val="18"/>
              </w:rPr>
            </w:pPr>
            <w:r>
              <w:rPr>
                <w:rFonts w:cs="Arial"/>
                <w:sz w:val="18"/>
                <w:szCs w:val="18"/>
              </w:rPr>
              <w:t>27 September 2018</w:t>
            </w:r>
          </w:p>
        </w:tc>
      </w:tr>
      <w:tr w:rsidR="00684715" w:rsidRPr="00B753FA" w14:paraId="44991EE6" w14:textId="77777777" w:rsidTr="00BB0E3D">
        <w:trPr>
          <w:jc w:val="center"/>
        </w:trPr>
        <w:tc>
          <w:tcPr>
            <w:tcW w:w="4392" w:type="dxa"/>
            <w:vAlign w:val="center"/>
          </w:tcPr>
          <w:p w14:paraId="44991EE2" w14:textId="77777777" w:rsidR="00684715" w:rsidRDefault="00684715" w:rsidP="00AC20D8">
            <w:pPr>
              <w:spacing w:before="60" w:after="60"/>
              <w:rPr>
                <w:rFonts w:cs="Arial"/>
                <w:sz w:val="18"/>
                <w:szCs w:val="18"/>
                <w:lang w:val="en-US"/>
              </w:rPr>
            </w:pPr>
            <w:r>
              <w:rPr>
                <w:rFonts w:cs="Arial"/>
                <w:sz w:val="18"/>
                <w:szCs w:val="18"/>
                <w:lang w:val="en-US"/>
              </w:rPr>
              <w:t>Mod_28_18 Ordering of Pseudo Dispatch Instructions for QBOA with the same instruction Issue Time and Instruction Effective Time</w:t>
            </w:r>
          </w:p>
          <w:p w14:paraId="44991EE3" w14:textId="77777777" w:rsidR="00684715" w:rsidRDefault="00684715" w:rsidP="00AC20D8">
            <w:pPr>
              <w:spacing w:before="60" w:after="60"/>
              <w:rPr>
                <w:rFonts w:cs="Arial"/>
                <w:sz w:val="18"/>
                <w:szCs w:val="18"/>
                <w:lang w:val="en-US"/>
              </w:rPr>
            </w:pPr>
          </w:p>
        </w:tc>
        <w:tc>
          <w:tcPr>
            <w:tcW w:w="2696" w:type="dxa"/>
            <w:vAlign w:val="center"/>
          </w:tcPr>
          <w:p w14:paraId="44991EE4" w14:textId="77777777" w:rsidR="00684715" w:rsidRPr="00686415" w:rsidRDefault="00684715" w:rsidP="00AC20D8">
            <w:pPr>
              <w:overflowPunct w:val="0"/>
              <w:autoSpaceDE w:val="0"/>
              <w:autoSpaceDN w:val="0"/>
              <w:adjustRightInd w:val="0"/>
              <w:jc w:val="center"/>
              <w:textAlignment w:val="baseline"/>
              <w:rPr>
                <w:rFonts w:ascii="Calibri" w:hAnsi="Calibri" w:cs="Arial"/>
              </w:rPr>
            </w:pPr>
            <w:r w:rsidRPr="00686415">
              <w:rPr>
                <w:rFonts w:ascii="Calibri" w:hAnsi="Calibri" w:cs="Arial"/>
              </w:rPr>
              <w:t>Appendix O</w:t>
            </w:r>
          </w:p>
        </w:tc>
        <w:tc>
          <w:tcPr>
            <w:tcW w:w="2573" w:type="dxa"/>
            <w:vAlign w:val="center"/>
          </w:tcPr>
          <w:p w14:paraId="44991EE5" w14:textId="77777777" w:rsidR="00684715" w:rsidRDefault="00684715" w:rsidP="00AC20D8">
            <w:pPr>
              <w:jc w:val="center"/>
              <w:rPr>
                <w:rFonts w:cs="Arial"/>
                <w:sz w:val="18"/>
                <w:szCs w:val="18"/>
              </w:rPr>
            </w:pPr>
            <w:r>
              <w:rPr>
                <w:rFonts w:cs="Arial"/>
                <w:sz w:val="18"/>
                <w:szCs w:val="18"/>
              </w:rPr>
              <w:t>27 September 2018</w:t>
            </w:r>
          </w:p>
        </w:tc>
      </w:tr>
      <w:tr w:rsidR="00684715" w:rsidRPr="00B753FA" w14:paraId="44991EEA" w14:textId="77777777" w:rsidTr="00BB0E3D">
        <w:trPr>
          <w:jc w:val="center"/>
        </w:trPr>
        <w:tc>
          <w:tcPr>
            <w:tcW w:w="4392" w:type="dxa"/>
            <w:vAlign w:val="center"/>
          </w:tcPr>
          <w:p w14:paraId="44991EE7" w14:textId="77777777" w:rsidR="00684715" w:rsidRDefault="00684715" w:rsidP="00AC20D8">
            <w:pPr>
              <w:spacing w:before="60" w:after="60"/>
              <w:rPr>
                <w:rFonts w:cs="Arial"/>
                <w:sz w:val="18"/>
                <w:szCs w:val="18"/>
                <w:lang w:val="en-US"/>
              </w:rPr>
            </w:pPr>
            <w:r>
              <w:rPr>
                <w:rFonts w:cs="Arial"/>
                <w:sz w:val="18"/>
                <w:szCs w:val="18"/>
                <w:lang w:val="en-US"/>
              </w:rPr>
              <w:t>Mod_29_18 Part B Schedule Production Cost Definition</w:t>
            </w:r>
          </w:p>
        </w:tc>
        <w:tc>
          <w:tcPr>
            <w:tcW w:w="2696" w:type="dxa"/>
            <w:vAlign w:val="center"/>
          </w:tcPr>
          <w:p w14:paraId="44991EE8" w14:textId="77777777" w:rsidR="00684715" w:rsidRPr="00686415" w:rsidRDefault="00684715" w:rsidP="00AC20D8">
            <w:pPr>
              <w:overflowPunct w:val="0"/>
              <w:autoSpaceDE w:val="0"/>
              <w:autoSpaceDN w:val="0"/>
              <w:adjustRightInd w:val="0"/>
              <w:jc w:val="center"/>
              <w:textAlignment w:val="baseline"/>
              <w:rPr>
                <w:rFonts w:ascii="Calibri" w:hAnsi="Calibri" w:cs="Arial"/>
              </w:rPr>
            </w:pPr>
            <w:r w:rsidRPr="00686415">
              <w:rPr>
                <w:rFonts w:ascii="Calibri" w:hAnsi="Calibri" w:cs="Arial"/>
              </w:rPr>
              <w:t>Definitions</w:t>
            </w:r>
          </w:p>
        </w:tc>
        <w:tc>
          <w:tcPr>
            <w:tcW w:w="2573" w:type="dxa"/>
            <w:vAlign w:val="center"/>
          </w:tcPr>
          <w:p w14:paraId="44991EE9" w14:textId="77777777" w:rsidR="00684715" w:rsidRDefault="00684715" w:rsidP="00AC20D8">
            <w:pPr>
              <w:jc w:val="center"/>
              <w:rPr>
                <w:rFonts w:cs="Arial"/>
                <w:sz w:val="18"/>
                <w:szCs w:val="18"/>
              </w:rPr>
            </w:pPr>
            <w:r>
              <w:rPr>
                <w:rFonts w:cs="Arial"/>
                <w:sz w:val="18"/>
                <w:szCs w:val="18"/>
              </w:rPr>
              <w:t>27 September 2018</w:t>
            </w:r>
          </w:p>
        </w:tc>
      </w:tr>
      <w:tr w:rsidR="00684715" w:rsidRPr="00B753FA" w14:paraId="44991EEF" w14:textId="77777777" w:rsidTr="00BB0E3D">
        <w:trPr>
          <w:jc w:val="center"/>
        </w:trPr>
        <w:tc>
          <w:tcPr>
            <w:tcW w:w="4392" w:type="dxa"/>
            <w:vAlign w:val="center"/>
          </w:tcPr>
          <w:p w14:paraId="44991EEB" w14:textId="77777777" w:rsidR="00684715" w:rsidRDefault="00684715" w:rsidP="00AC20D8">
            <w:pPr>
              <w:spacing w:before="60" w:after="60"/>
              <w:rPr>
                <w:rFonts w:cs="Arial"/>
                <w:sz w:val="18"/>
                <w:szCs w:val="18"/>
                <w:lang w:val="en-US"/>
              </w:rPr>
            </w:pPr>
            <w:r>
              <w:rPr>
                <w:rFonts w:cs="Arial"/>
                <w:sz w:val="18"/>
                <w:szCs w:val="18"/>
                <w:lang w:val="en-US"/>
              </w:rPr>
              <w:t>Mod_30_18 Market Back Up Price Amendment</w:t>
            </w:r>
          </w:p>
        </w:tc>
        <w:tc>
          <w:tcPr>
            <w:tcW w:w="2696" w:type="dxa"/>
            <w:vAlign w:val="center"/>
          </w:tcPr>
          <w:p w14:paraId="44991EEC" w14:textId="77777777" w:rsidR="00684715" w:rsidRPr="00870D94" w:rsidRDefault="00684715" w:rsidP="00AC20D8">
            <w:pPr>
              <w:overflowPunct w:val="0"/>
              <w:autoSpaceDE w:val="0"/>
              <w:autoSpaceDN w:val="0"/>
              <w:adjustRightInd w:val="0"/>
              <w:jc w:val="center"/>
              <w:textAlignment w:val="baseline"/>
              <w:rPr>
                <w:rFonts w:ascii="Calibri" w:hAnsi="Calibri" w:cs="Arial"/>
                <w:lang w:eastAsia="en-GB"/>
              </w:rPr>
            </w:pPr>
            <w:r w:rsidRPr="00870D94">
              <w:rPr>
                <w:rFonts w:ascii="Calibri" w:hAnsi="Calibri" w:cs="Arial"/>
                <w:lang w:eastAsia="en-GB"/>
              </w:rPr>
              <w:t>Part B Section E</w:t>
            </w:r>
          </w:p>
          <w:p w14:paraId="44991EED" w14:textId="77777777" w:rsidR="00684715" w:rsidRPr="00686415" w:rsidRDefault="00684715" w:rsidP="00AC20D8">
            <w:pPr>
              <w:overflowPunct w:val="0"/>
              <w:autoSpaceDE w:val="0"/>
              <w:autoSpaceDN w:val="0"/>
              <w:adjustRightInd w:val="0"/>
              <w:jc w:val="center"/>
              <w:textAlignment w:val="baseline"/>
              <w:rPr>
                <w:rFonts w:ascii="Calibri" w:hAnsi="Calibri" w:cs="Arial"/>
              </w:rPr>
            </w:pPr>
          </w:p>
        </w:tc>
        <w:tc>
          <w:tcPr>
            <w:tcW w:w="2573" w:type="dxa"/>
            <w:vAlign w:val="center"/>
          </w:tcPr>
          <w:p w14:paraId="44991EEE" w14:textId="77777777" w:rsidR="00684715" w:rsidRDefault="00684715" w:rsidP="00AC20D8">
            <w:pPr>
              <w:jc w:val="center"/>
              <w:rPr>
                <w:rFonts w:cs="Arial"/>
                <w:sz w:val="18"/>
                <w:szCs w:val="18"/>
              </w:rPr>
            </w:pPr>
            <w:r>
              <w:rPr>
                <w:rFonts w:cs="Arial"/>
                <w:sz w:val="18"/>
                <w:szCs w:val="18"/>
              </w:rPr>
              <w:t>27 September 2018</w:t>
            </w:r>
          </w:p>
        </w:tc>
      </w:tr>
      <w:tr w:rsidR="00684715" w:rsidRPr="00B753FA" w14:paraId="44991EF4" w14:textId="77777777" w:rsidTr="00BB0E3D">
        <w:trPr>
          <w:jc w:val="center"/>
        </w:trPr>
        <w:tc>
          <w:tcPr>
            <w:tcW w:w="4392" w:type="dxa"/>
            <w:vAlign w:val="center"/>
          </w:tcPr>
          <w:p w14:paraId="44991EF0" w14:textId="77777777" w:rsidR="00684715" w:rsidRDefault="00684715" w:rsidP="00AC20D8">
            <w:pPr>
              <w:spacing w:before="60" w:after="60"/>
              <w:rPr>
                <w:rFonts w:cs="Arial"/>
                <w:sz w:val="18"/>
                <w:szCs w:val="18"/>
                <w:lang w:val="en-US"/>
              </w:rPr>
            </w:pPr>
            <w:r>
              <w:rPr>
                <w:rFonts w:cs="Arial"/>
                <w:sz w:val="18"/>
                <w:szCs w:val="18"/>
                <w:lang w:val="en-US"/>
              </w:rPr>
              <w:t>Mod_31_18 Imbalance Pricing During Outages of the Imbalance Pricing System</w:t>
            </w:r>
          </w:p>
        </w:tc>
        <w:tc>
          <w:tcPr>
            <w:tcW w:w="2696" w:type="dxa"/>
            <w:vAlign w:val="center"/>
          </w:tcPr>
          <w:p w14:paraId="44991EF1" w14:textId="77777777" w:rsidR="00684715" w:rsidRPr="00870D94" w:rsidRDefault="00684715" w:rsidP="00AC20D8">
            <w:pPr>
              <w:overflowPunct w:val="0"/>
              <w:autoSpaceDE w:val="0"/>
              <w:autoSpaceDN w:val="0"/>
              <w:adjustRightInd w:val="0"/>
              <w:jc w:val="center"/>
              <w:textAlignment w:val="baseline"/>
              <w:rPr>
                <w:rFonts w:ascii="Calibri" w:hAnsi="Calibri" w:cs="Arial"/>
                <w:lang w:eastAsia="en-GB"/>
              </w:rPr>
            </w:pPr>
            <w:r w:rsidRPr="00870D94">
              <w:rPr>
                <w:rFonts w:ascii="Calibri" w:hAnsi="Calibri" w:cs="Arial"/>
                <w:lang w:eastAsia="en-GB"/>
              </w:rPr>
              <w:t>Part B Section E.2.2.3</w:t>
            </w:r>
          </w:p>
          <w:p w14:paraId="44991EF2" w14:textId="77777777" w:rsidR="00684715" w:rsidRPr="00870D94" w:rsidRDefault="00684715" w:rsidP="00AC20D8">
            <w:pPr>
              <w:overflowPunct w:val="0"/>
              <w:autoSpaceDE w:val="0"/>
              <w:autoSpaceDN w:val="0"/>
              <w:adjustRightInd w:val="0"/>
              <w:jc w:val="center"/>
              <w:textAlignment w:val="baseline"/>
              <w:rPr>
                <w:rFonts w:ascii="Calibri" w:hAnsi="Calibri" w:cs="Arial"/>
                <w:lang w:eastAsia="en-GB"/>
              </w:rPr>
            </w:pPr>
          </w:p>
        </w:tc>
        <w:tc>
          <w:tcPr>
            <w:tcW w:w="2573" w:type="dxa"/>
            <w:vAlign w:val="center"/>
          </w:tcPr>
          <w:p w14:paraId="44991EF3" w14:textId="77777777" w:rsidR="00684715" w:rsidRDefault="00684715" w:rsidP="00AC20D8">
            <w:pPr>
              <w:jc w:val="center"/>
              <w:rPr>
                <w:rFonts w:cs="Arial"/>
                <w:sz w:val="18"/>
                <w:szCs w:val="18"/>
              </w:rPr>
            </w:pPr>
            <w:r>
              <w:rPr>
                <w:rFonts w:cs="Arial"/>
                <w:sz w:val="18"/>
                <w:szCs w:val="18"/>
              </w:rPr>
              <w:t>27 September 2018</w:t>
            </w:r>
          </w:p>
        </w:tc>
      </w:tr>
      <w:tr w:rsidR="00684715" w:rsidRPr="00B753FA" w14:paraId="44991EF6" w14:textId="77777777" w:rsidTr="00BB0E3D">
        <w:trPr>
          <w:jc w:val="center"/>
        </w:trPr>
        <w:tc>
          <w:tcPr>
            <w:tcW w:w="9661" w:type="dxa"/>
            <w:gridSpan w:val="3"/>
            <w:shd w:val="clear" w:color="auto" w:fill="DBE5F1"/>
            <w:vAlign w:val="center"/>
          </w:tcPr>
          <w:p w14:paraId="44991EF5" w14:textId="77777777" w:rsidR="00684715" w:rsidRPr="00633B70" w:rsidRDefault="00684715" w:rsidP="00AC20D8">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684715" w:rsidRPr="00B753FA" w14:paraId="44991EFA" w14:textId="77777777" w:rsidTr="00BB0E3D">
        <w:trPr>
          <w:jc w:val="center"/>
        </w:trPr>
        <w:tc>
          <w:tcPr>
            <w:tcW w:w="4392" w:type="dxa"/>
            <w:vAlign w:val="center"/>
          </w:tcPr>
          <w:p w14:paraId="44991EF7" w14:textId="77777777" w:rsidR="00684715" w:rsidRPr="00633B70" w:rsidRDefault="00684715" w:rsidP="00AC20D8">
            <w:pPr>
              <w:spacing w:before="60" w:after="60"/>
              <w:jc w:val="center"/>
              <w:rPr>
                <w:rFonts w:cs="Arial"/>
                <w:sz w:val="18"/>
                <w:szCs w:val="18"/>
              </w:rPr>
            </w:pPr>
            <w:r>
              <w:rPr>
                <w:rFonts w:cs="Arial"/>
                <w:sz w:val="18"/>
                <w:szCs w:val="18"/>
              </w:rPr>
              <w:t>Mod_27_18 Interim arrangements in Appendix O for Instruction Profiling and Bid Offer Acceptance Quantity Outcomes in a Subset of Undo Scenarios</w:t>
            </w:r>
          </w:p>
        </w:tc>
        <w:tc>
          <w:tcPr>
            <w:tcW w:w="2696" w:type="dxa"/>
            <w:vAlign w:val="center"/>
          </w:tcPr>
          <w:p w14:paraId="44991EF8" w14:textId="77777777" w:rsidR="00684715" w:rsidRPr="00686415" w:rsidRDefault="00684715" w:rsidP="00AC20D8">
            <w:pPr>
              <w:autoSpaceDE w:val="0"/>
              <w:autoSpaceDN w:val="0"/>
              <w:adjustRightInd w:val="0"/>
              <w:jc w:val="center"/>
              <w:rPr>
                <w:rFonts w:eastAsia="Calibri" w:cs="Arial"/>
                <w:sz w:val="18"/>
                <w:szCs w:val="18"/>
                <w:lang w:eastAsia="en-GB"/>
              </w:rPr>
            </w:pPr>
            <w:r w:rsidRPr="00686415">
              <w:rPr>
                <w:rFonts w:ascii="Calibri" w:hAnsi="Calibri" w:cs="Arial"/>
              </w:rPr>
              <w:t>Chapter H</w:t>
            </w:r>
          </w:p>
        </w:tc>
        <w:tc>
          <w:tcPr>
            <w:tcW w:w="2573" w:type="dxa"/>
            <w:vAlign w:val="center"/>
          </w:tcPr>
          <w:p w14:paraId="44991EF9" w14:textId="77777777" w:rsidR="00684715" w:rsidRPr="000379A6" w:rsidRDefault="00684715" w:rsidP="00AC20D8">
            <w:pPr>
              <w:spacing w:before="60" w:after="60"/>
              <w:jc w:val="center"/>
              <w:rPr>
                <w:rFonts w:cs="Arial"/>
                <w:color w:val="FF0000"/>
                <w:sz w:val="18"/>
                <w:szCs w:val="18"/>
              </w:rPr>
            </w:pPr>
            <w:r>
              <w:rPr>
                <w:rFonts w:cs="Arial"/>
                <w:sz w:val="18"/>
                <w:szCs w:val="18"/>
              </w:rPr>
              <w:t>27 September 2018</w:t>
            </w:r>
          </w:p>
        </w:tc>
      </w:tr>
      <w:tr w:rsidR="00684715" w:rsidRPr="00B753FA" w14:paraId="44991EFC" w14:textId="77777777" w:rsidTr="00BB0E3D">
        <w:trPr>
          <w:jc w:val="center"/>
        </w:trPr>
        <w:tc>
          <w:tcPr>
            <w:tcW w:w="9661" w:type="dxa"/>
            <w:gridSpan w:val="3"/>
            <w:shd w:val="clear" w:color="auto" w:fill="DBE5F1"/>
            <w:vAlign w:val="center"/>
          </w:tcPr>
          <w:p w14:paraId="44991EFB" w14:textId="77777777" w:rsidR="00684715" w:rsidRPr="00633B70" w:rsidRDefault="00684715" w:rsidP="00AC20D8">
            <w:pPr>
              <w:spacing w:before="120" w:after="120"/>
              <w:jc w:val="center"/>
              <w:rPr>
                <w:rFonts w:cs="Arial"/>
                <w:b/>
                <w:bCs/>
                <w:color w:val="1F497D"/>
              </w:rPr>
            </w:pPr>
            <w:r w:rsidRPr="00633B70">
              <w:rPr>
                <w:rFonts w:cs="Arial"/>
                <w:b/>
                <w:bCs/>
                <w:color w:val="1F497D"/>
              </w:rPr>
              <w:t>AP Notifications</w:t>
            </w:r>
          </w:p>
        </w:tc>
      </w:tr>
      <w:tr w:rsidR="00684715" w:rsidRPr="00B753FA" w14:paraId="44991F03" w14:textId="77777777" w:rsidTr="00BB0E3D">
        <w:trPr>
          <w:jc w:val="center"/>
        </w:trPr>
        <w:tc>
          <w:tcPr>
            <w:tcW w:w="4392" w:type="dxa"/>
            <w:vAlign w:val="center"/>
          </w:tcPr>
          <w:p w14:paraId="44991EFD" w14:textId="77777777" w:rsidR="00684715" w:rsidRDefault="00684715" w:rsidP="00AC20D8">
            <w:pPr>
              <w:spacing w:before="60" w:after="60"/>
              <w:jc w:val="center"/>
              <w:rPr>
                <w:rFonts w:cs="Arial"/>
                <w:sz w:val="18"/>
                <w:szCs w:val="18"/>
              </w:rPr>
            </w:pPr>
          </w:p>
          <w:p w14:paraId="44991EFE" w14:textId="77777777" w:rsidR="00684715" w:rsidRDefault="00684715" w:rsidP="00AC20D8">
            <w:pPr>
              <w:spacing w:before="60" w:after="60"/>
              <w:rPr>
                <w:rFonts w:cs="Arial"/>
                <w:sz w:val="18"/>
                <w:szCs w:val="18"/>
              </w:rPr>
            </w:pPr>
            <w:r>
              <w:rPr>
                <w:rFonts w:cs="Arial"/>
                <w:sz w:val="18"/>
                <w:szCs w:val="18"/>
              </w:rPr>
              <w:t>Mod_01_18 Notification of Suspension to SEM NEMOs</w:t>
            </w:r>
          </w:p>
          <w:p w14:paraId="44991EFF" w14:textId="77777777" w:rsidR="00684715" w:rsidRPr="00633B70" w:rsidRDefault="00684715" w:rsidP="00AC20D8">
            <w:pPr>
              <w:spacing w:before="60" w:after="60"/>
              <w:rPr>
                <w:rFonts w:cs="Arial"/>
                <w:sz w:val="18"/>
                <w:szCs w:val="18"/>
              </w:rPr>
            </w:pPr>
          </w:p>
        </w:tc>
        <w:tc>
          <w:tcPr>
            <w:tcW w:w="2696" w:type="dxa"/>
            <w:vAlign w:val="center"/>
          </w:tcPr>
          <w:p w14:paraId="44991F00" w14:textId="77777777" w:rsidR="00684715" w:rsidRPr="00D95A11" w:rsidRDefault="00684715" w:rsidP="00AC20D8">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AP 18 Suspension and Termination</w:t>
            </w:r>
          </w:p>
          <w:p w14:paraId="44991F01" w14:textId="77777777" w:rsidR="00684715" w:rsidRPr="00D95A11" w:rsidRDefault="00684715" w:rsidP="00AC20D8">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Section 3.3 – Issuing a Suspension Order</w:t>
            </w:r>
          </w:p>
        </w:tc>
        <w:tc>
          <w:tcPr>
            <w:tcW w:w="2573" w:type="dxa"/>
            <w:vAlign w:val="center"/>
          </w:tcPr>
          <w:p w14:paraId="44991F02" w14:textId="77777777" w:rsidR="00684715" w:rsidRPr="000379A6" w:rsidRDefault="00684715" w:rsidP="00AC20D8">
            <w:pPr>
              <w:spacing w:before="60" w:after="60"/>
              <w:jc w:val="center"/>
              <w:rPr>
                <w:rFonts w:cs="Arial"/>
                <w:color w:val="FF0000"/>
                <w:sz w:val="18"/>
                <w:szCs w:val="18"/>
              </w:rPr>
            </w:pPr>
            <w:r>
              <w:rPr>
                <w:rFonts w:cs="Arial"/>
                <w:sz w:val="18"/>
                <w:szCs w:val="18"/>
              </w:rPr>
              <w:t>5 April 2018</w:t>
            </w:r>
          </w:p>
        </w:tc>
      </w:tr>
      <w:tr w:rsidR="00684715" w:rsidRPr="00B753FA" w14:paraId="44991F0A" w14:textId="77777777" w:rsidTr="00BB0E3D">
        <w:trPr>
          <w:jc w:val="center"/>
        </w:trPr>
        <w:tc>
          <w:tcPr>
            <w:tcW w:w="4392" w:type="dxa"/>
            <w:vAlign w:val="center"/>
          </w:tcPr>
          <w:p w14:paraId="44991F04" w14:textId="77777777" w:rsidR="00684715" w:rsidRDefault="00684715" w:rsidP="00AC20D8">
            <w:pPr>
              <w:spacing w:before="60" w:after="60"/>
              <w:rPr>
                <w:rFonts w:cs="Arial"/>
                <w:sz w:val="18"/>
                <w:szCs w:val="18"/>
                <w:lang w:val="en-US"/>
              </w:rPr>
            </w:pPr>
          </w:p>
          <w:p w14:paraId="44991F05" w14:textId="77777777" w:rsidR="00684715" w:rsidRPr="00DF7F51" w:rsidRDefault="00684715" w:rsidP="00AC20D8">
            <w:pPr>
              <w:spacing w:before="60" w:after="60"/>
              <w:rPr>
                <w:rFonts w:cs="Arial"/>
                <w:sz w:val="18"/>
                <w:szCs w:val="18"/>
                <w:lang w:val="en-US"/>
              </w:rPr>
            </w:pPr>
            <w:r>
              <w:rPr>
                <w:rFonts w:cs="Arial"/>
                <w:sz w:val="18"/>
                <w:szCs w:val="18"/>
                <w:lang w:val="en-US"/>
              </w:rPr>
              <w:t xml:space="preserve">Mod_02_18 </w:t>
            </w:r>
            <w:r w:rsidRPr="00DF7F51">
              <w:rPr>
                <w:rFonts w:cs="Arial"/>
                <w:bCs/>
                <w:sz w:val="18"/>
                <w:szCs w:val="18"/>
              </w:rPr>
              <w:t>Meter Data Publication Timing</w:t>
            </w:r>
          </w:p>
        </w:tc>
        <w:tc>
          <w:tcPr>
            <w:tcW w:w="2696" w:type="dxa"/>
            <w:vAlign w:val="center"/>
          </w:tcPr>
          <w:p w14:paraId="44991F06" w14:textId="77777777" w:rsidR="00684715" w:rsidRDefault="00684715" w:rsidP="00AC20D8">
            <w:pPr>
              <w:autoSpaceDE w:val="0"/>
              <w:autoSpaceDN w:val="0"/>
              <w:adjustRightInd w:val="0"/>
              <w:jc w:val="center"/>
              <w:rPr>
                <w:rFonts w:cs="Arial"/>
                <w:sz w:val="18"/>
                <w:szCs w:val="18"/>
              </w:rPr>
            </w:pPr>
          </w:p>
          <w:p w14:paraId="44991F07" w14:textId="77777777" w:rsidR="00684715" w:rsidRPr="00DF7F51" w:rsidRDefault="00684715" w:rsidP="00AC20D8">
            <w:pPr>
              <w:autoSpaceDE w:val="0"/>
              <w:autoSpaceDN w:val="0"/>
              <w:adjustRightInd w:val="0"/>
              <w:jc w:val="center"/>
              <w:rPr>
                <w:rFonts w:cs="Arial"/>
                <w:sz w:val="18"/>
                <w:szCs w:val="18"/>
              </w:rPr>
            </w:pPr>
            <w:r w:rsidRPr="00DF7F51">
              <w:rPr>
                <w:rFonts w:cs="Arial"/>
                <w:sz w:val="18"/>
                <w:szCs w:val="18"/>
              </w:rPr>
              <w:t>AP06 Appendix 2 – Report Listing</w:t>
            </w:r>
          </w:p>
        </w:tc>
        <w:tc>
          <w:tcPr>
            <w:tcW w:w="2573" w:type="dxa"/>
            <w:vAlign w:val="center"/>
          </w:tcPr>
          <w:p w14:paraId="44991F08" w14:textId="77777777" w:rsidR="00684715" w:rsidRDefault="00684715" w:rsidP="00AC20D8">
            <w:pPr>
              <w:spacing w:before="60" w:after="60"/>
              <w:jc w:val="center"/>
              <w:rPr>
                <w:rFonts w:cs="Arial"/>
                <w:sz w:val="18"/>
                <w:szCs w:val="18"/>
              </w:rPr>
            </w:pPr>
          </w:p>
          <w:p w14:paraId="44991F09" w14:textId="77777777" w:rsidR="00684715" w:rsidRDefault="00684715" w:rsidP="00AC20D8">
            <w:pPr>
              <w:spacing w:before="60" w:after="60"/>
              <w:jc w:val="center"/>
              <w:rPr>
                <w:rFonts w:cs="Arial"/>
                <w:sz w:val="18"/>
                <w:szCs w:val="18"/>
              </w:rPr>
            </w:pPr>
            <w:r>
              <w:rPr>
                <w:rFonts w:cs="Arial"/>
                <w:sz w:val="18"/>
                <w:szCs w:val="18"/>
              </w:rPr>
              <w:t>27 September 2018</w:t>
            </w:r>
          </w:p>
        </w:tc>
      </w:tr>
      <w:tr w:rsidR="00684715" w:rsidRPr="00B753FA" w14:paraId="44991F10" w14:textId="77777777" w:rsidTr="00BB0E3D">
        <w:trPr>
          <w:jc w:val="center"/>
        </w:trPr>
        <w:tc>
          <w:tcPr>
            <w:tcW w:w="4392" w:type="dxa"/>
            <w:vAlign w:val="center"/>
          </w:tcPr>
          <w:p w14:paraId="44991F0B" w14:textId="77777777" w:rsidR="00684715" w:rsidRDefault="00684715" w:rsidP="00AC20D8">
            <w:pPr>
              <w:spacing w:before="60" w:after="60"/>
              <w:rPr>
                <w:rFonts w:cs="Arial"/>
                <w:sz w:val="18"/>
                <w:szCs w:val="18"/>
              </w:rPr>
            </w:pPr>
          </w:p>
          <w:p w14:paraId="44991F0C" w14:textId="77777777" w:rsidR="00684715" w:rsidRDefault="00684715" w:rsidP="00AC20D8">
            <w:pPr>
              <w:spacing w:before="60" w:after="60"/>
              <w:rPr>
                <w:rFonts w:cs="Arial"/>
                <w:sz w:val="18"/>
                <w:szCs w:val="18"/>
              </w:rPr>
            </w:pPr>
            <w:r w:rsidRPr="00270CA3">
              <w:rPr>
                <w:rFonts w:cs="Arial"/>
                <w:sz w:val="18"/>
                <w:szCs w:val="18"/>
              </w:rPr>
              <w:t>Mod_</w:t>
            </w:r>
            <w:r w:rsidRPr="00737D41">
              <w:rPr>
                <w:rFonts w:cs="Arial"/>
                <w:sz w:val="18"/>
                <w:szCs w:val="18"/>
              </w:rPr>
              <w:t xml:space="preserve">12_18 </w:t>
            </w:r>
            <w:r w:rsidRPr="00270CA3">
              <w:rPr>
                <w:rFonts w:cs="Arial"/>
                <w:sz w:val="18"/>
                <w:szCs w:val="18"/>
              </w:rPr>
              <w:t>Modification to Part B Agreed Procedure 17</w:t>
            </w:r>
          </w:p>
          <w:p w14:paraId="44991F0D" w14:textId="77777777" w:rsidR="00684715" w:rsidRPr="00737D41" w:rsidRDefault="00684715" w:rsidP="00AC20D8">
            <w:pPr>
              <w:spacing w:before="60" w:after="60"/>
              <w:rPr>
                <w:rFonts w:cs="Arial"/>
                <w:sz w:val="18"/>
                <w:szCs w:val="18"/>
              </w:rPr>
            </w:pPr>
          </w:p>
        </w:tc>
        <w:tc>
          <w:tcPr>
            <w:tcW w:w="2696" w:type="dxa"/>
            <w:vAlign w:val="center"/>
          </w:tcPr>
          <w:p w14:paraId="44991F0E" w14:textId="77777777" w:rsidR="00684715" w:rsidRPr="00DF7F51" w:rsidRDefault="00684715" w:rsidP="00AC20D8">
            <w:pPr>
              <w:autoSpaceDE w:val="0"/>
              <w:autoSpaceDN w:val="0"/>
              <w:adjustRightInd w:val="0"/>
              <w:jc w:val="center"/>
              <w:rPr>
                <w:rFonts w:cs="Arial"/>
                <w:sz w:val="18"/>
                <w:szCs w:val="18"/>
              </w:rPr>
            </w:pPr>
            <w:r>
              <w:rPr>
                <w:rFonts w:cs="Arial"/>
                <w:sz w:val="18"/>
                <w:szCs w:val="18"/>
              </w:rPr>
              <w:t>Agreed Procedure 17 Part B</w:t>
            </w:r>
          </w:p>
        </w:tc>
        <w:tc>
          <w:tcPr>
            <w:tcW w:w="2573" w:type="dxa"/>
            <w:vAlign w:val="center"/>
          </w:tcPr>
          <w:p w14:paraId="44991F0F" w14:textId="77777777" w:rsidR="00684715" w:rsidRDefault="00684715" w:rsidP="00AC20D8">
            <w:pPr>
              <w:spacing w:before="60" w:after="60"/>
              <w:jc w:val="center"/>
              <w:rPr>
                <w:rFonts w:cs="Arial"/>
                <w:sz w:val="18"/>
                <w:szCs w:val="18"/>
              </w:rPr>
            </w:pPr>
            <w:r>
              <w:rPr>
                <w:rFonts w:cs="Arial"/>
                <w:sz w:val="18"/>
                <w:szCs w:val="18"/>
              </w:rPr>
              <w:t>27 September 2018</w:t>
            </w:r>
          </w:p>
        </w:tc>
      </w:tr>
      <w:tr w:rsidR="00684715" w:rsidRPr="00B753FA" w14:paraId="44991F15" w14:textId="77777777" w:rsidTr="00BB0E3D">
        <w:trPr>
          <w:jc w:val="center"/>
        </w:trPr>
        <w:tc>
          <w:tcPr>
            <w:tcW w:w="4392" w:type="dxa"/>
            <w:vAlign w:val="center"/>
          </w:tcPr>
          <w:p w14:paraId="44991F11" w14:textId="77777777" w:rsidR="00684715" w:rsidRDefault="00684715" w:rsidP="00AC20D8">
            <w:pPr>
              <w:spacing w:before="60" w:after="60"/>
              <w:rPr>
                <w:rFonts w:cs="Arial"/>
                <w:sz w:val="18"/>
                <w:szCs w:val="18"/>
              </w:rPr>
            </w:pPr>
            <w:r>
              <w:rPr>
                <w:rFonts w:cs="Arial"/>
                <w:sz w:val="18"/>
                <w:szCs w:val="18"/>
              </w:rPr>
              <w:t xml:space="preserve">MOD_23_18 </w:t>
            </w:r>
            <w:r w:rsidRPr="00DE12A0">
              <w:rPr>
                <w:rFonts w:cs="Arial"/>
                <w:sz w:val="18"/>
                <w:szCs w:val="18"/>
              </w:rPr>
              <w:t>Payment and Invoice Day Exchange for Part A Currency Costs Post Cutover</w:t>
            </w:r>
          </w:p>
          <w:p w14:paraId="44991F12" w14:textId="77777777" w:rsidR="00684715" w:rsidRPr="00270CA3" w:rsidRDefault="00684715" w:rsidP="00AC20D8">
            <w:pPr>
              <w:spacing w:before="60" w:after="60"/>
              <w:rPr>
                <w:rFonts w:cs="Arial"/>
                <w:sz w:val="18"/>
                <w:szCs w:val="18"/>
              </w:rPr>
            </w:pPr>
          </w:p>
        </w:tc>
        <w:tc>
          <w:tcPr>
            <w:tcW w:w="2696" w:type="dxa"/>
            <w:vAlign w:val="center"/>
          </w:tcPr>
          <w:p w14:paraId="44991F13" w14:textId="77777777" w:rsidR="00684715" w:rsidRPr="00DE12A0" w:rsidRDefault="00684715" w:rsidP="00AC20D8">
            <w:pPr>
              <w:autoSpaceDE w:val="0"/>
              <w:autoSpaceDN w:val="0"/>
              <w:adjustRightInd w:val="0"/>
              <w:jc w:val="center"/>
              <w:rPr>
                <w:rFonts w:cs="Arial"/>
                <w:sz w:val="18"/>
                <w:szCs w:val="18"/>
              </w:rPr>
            </w:pPr>
            <w:r w:rsidRPr="00DE12A0">
              <w:rPr>
                <w:rFonts w:ascii="Calibri" w:hAnsi="Calibri" w:cs="Arial"/>
              </w:rPr>
              <w:t>Part A Agreed Procedure 15 Appendix 1</w:t>
            </w:r>
          </w:p>
        </w:tc>
        <w:tc>
          <w:tcPr>
            <w:tcW w:w="2573" w:type="dxa"/>
            <w:vAlign w:val="center"/>
          </w:tcPr>
          <w:p w14:paraId="44991F14" w14:textId="77777777" w:rsidR="00684715" w:rsidRDefault="00684715" w:rsidP="00AC20D8">
            <w:pPr>
              <w:spacing w:before="60" w:after="60"/>
              <w:jc w:val="center"/>
              <w:rPr>
                <w:rFonts w:cs="Arial"/>
                <w:sz w:val="18"/>
                <w:szCs w:val="18"/>
              </w:rPr>
            </w:pPr>
            <w:r>
              <w:rPr>
                <w:rFonts w:cs="Arial"/>
                <w:sz w:val="18"/>
                <w:szCs w:val="18"/>
              </w:rPr>
              <w:t>27 September 2018</w:t>
            </w:r>
          </w:p>
        </w:tc>
      </w:tr>
      <w:tr w:rsidR="00684715" w:rsidRPr="00B753FA" w14:paraId="44991F17" w14:textId="77777777" w:rsidTr="00BB0E3D">
        <w:trPr>
          <w:jc w:val="center"/>
        </w:trPr>
        <w:tc>
          <w:tcPr>
            <w:tcW w:w="9661" w:type="dxa"/>
            <w:gridSpan w:val="3"/>
            <w:shd w:val="clear" w:color="auto" w:fill="DBE5F1" w:themeFill="accent1" w:themeFillTint="33"/>
            <w:vAlign w:val="center"/>
          </w:tcPr>
          <w:p w14:paraId="44991F16" w14:textId="77777777" w:rsidR="00684715" w:rsidRPr="00633B70" w:rsidRDefault="00684715" w:rsidP="00AC20D8">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684715" w:rsidRPr="00B753FA" w14:paraId="44991F1D" w14:textId="77777777" w:rsidTr="00BB0E3D">
        <w:trPr>
          <w:jc w:val="center"/>
        </w:trPr>
        <w:tc>
          <w:tcPr>
            <w:tcW w:w="4392" w:type="dxa"/>
            <w:vAlign w:val="center"/>
          </w:tcPr>
          <w:p w14:paraId="44991F18" w14:textId="77777777" w:rsidR="00684715" w:rsidRDefault="00684715" w:rsidP="00AC20D8">
            <w:pPr>
              <w:spacing w:before="60" w:after="60"/>
              <w:jc w:val="center"/>
              <w:rPr>
                <w:rFonts w:cs="Arial"/>
                <w:sz w:val="18"/>
                <w:szCs w:val="18"/>
              </w:rPr>
            </w:pPr>
            <w:bookmarkStart w:id="33" w:name="_Toc518655392"/>
          </w:p>
          <w:p w14:paraId="44991F19" w14:textId="77777777" w:rsidR="00684715" w:rsidRPr="00002319" w:rsidRDefault="00684715" w:rsidP="00AC20D8">
            <w:pPr>
              <w:spacing w:before="60" w:after="60"/>
              <w:jc w:val="center"/>
              <w:rPr>
                <w:rFonts w:cs="Arial"/>
                <w:sz w:val="18"/>
                <w:szCs w:val="18"/>
              </w:rPr>
            </w:pPr>
            <w:r>
              <w:rPr>
                <w:rFonts w:cs="Arial"/>
                <w:sz w:val="18"/>
                <w:szCs w:val="18"/>
              </w:rPr>
              <w:t>M</w:t>
            </w:r>
            <w:r w:rsidRPr="00002319">
              <w:rPr>
                <w:rFonts w:cs="Arial"/>
                <w:sz w:val="18"/>
                <w:szCs w:val="18"/>
              </w:rPr>
              <w:t>od_18_18 Transitional Regulatory Reporting</w:t>
            </w:r>
            <w:bookmarkEnd w:id="33"/>
          </w:p>
          <w:p w14:paraId="44991F1A" w14:textId="77777777" w:rsidR="00684715" w:rsidRPr="00633B70" w:rsidRDefault="00684715" w:rsidP="00AC20D8">
            <w:pPr>
              <w:spacing w:before="60" w:after="60"/>
              <w:jc w:val="center"/>
              <w:rPr>
                <w:rFonts w:cs="Arial"/>
                <w:sz w:val="18"/>
                <w:szCs w:val="18"/>
              </w:rPr>
            </w:pPr>
          </w:p>
        </w:tc>
        <w:tc>
          <w:tcPr>
            <w:tcW w:w="2696" w:type="dxa"/>
            <w:vAlign w:val="center"/>
          </w:tcPr>
          <w:p w14:paraId="44991F1B" w14:textId="77777777" w:rsidR="00684715" w:rsidRPr="001A1B1A" w:rsidRDefault="00684715" w:rsidP="00AC20D8">
            <w:pPr>
              <w:autoSpaceDE w:val="0"/>
              <w:autoSpaceDN w:val="0"/>
              <w:adjustRightInd w:val="0"/>
              <w:jc w:val="center"/>
              <w:rPr>
                <w:rFonts w:eastAsia="Calibri" w:cs="Arial"/>
                <w:sz w:val="18"/>
                <w:szCs w:val="18"/>
                <w:lang w:eastAsia="en-GB"/>
              </w:rPr>
            </w:pPr>
            <w:r w:rsidRPr="001A1B1A">
              <w:rPr>
                <w:rFonts w:ascii="Calibri" w:hAnsi="Calibri" w:cs="Arial"/>
              </w:rPr>
              <w:t>Part C section 16 (new section)</w:t>
            </w:r>
          </w:p>
        </w:tc>
        <w:tc>
          <w:tcPr>
            <w:tcW w:w="2573" w:type="dxa"/>
            <w:vAlign w:val="center"/>
          </w:tcPr>
          <w:p w14:paraId="44991F1C" w14:textId="77777777" w:rsidR="00684715" w:rsidRPr="00D26F66" w:rsidRDefault="00684715" w:rsidP="00AC20D8">
            <w:pPr>
              <w:spacing w:before="60" w:after="60"/>
              <w:jc w:val="center"/>
              <w:rPr>
                <w:rFonts w:cs="Arial"/>
                <w:color w:val="0D0D0D" w:themeColor="text1" w:themeTint="F2"/>
                <w:sz w:val="18"/>
                <w:szCs w:val="18"/>
              </w:rPr>
            </w:pPr>
            <w:r w:rsidRPr="00D26F66">
              <w:rPr>
                <w:rFonts w:cs="Arial"/>
                <w:color w:val="0D0D0D" w:themeColor="text1" w:themeTint="F2"/>
                <w:sz w:val="18"/>
                <w:szCs w:val="18"/>
              </w:rPr>
              <w:t>N/A</w:t>
            </w:r>
          </w:p>
        </w:tc>
      </w:tr>
      <w:tr w:rsidR="00684715" w:rsidRPr="00B753FA" w14:paraId="44991F1F" w14:textId="77777777" w:rsidTr="00BB0E3D">
        <w:trPr>
          <w:jc w:val="center"/>
        </w:trPr>
        <w:tc>
          <w:tcPr>
            <w:tcW w:w="9661" w:type="dxa"/>
            <w:gridSpan w:val="3"/>
            <w:shd w:val="clear" w:color="auto" w:fill="DBE5F1" w:themeFill="accent1" w:themeFillTint="33"/>
            <w:vAlign w:val="center"/>
          </w:tcPr>
          <w:p w14:paraId="44991F1E" w14:textId="77777777" w:rsidR="00684715" w:rsidRPr="00633B70" w:rsidRDefault="00684715" w:rsidP="00AC20D8">
            <w:pPr>
              <w:spacing w:before="120" w:after="120"/>
              <w:jc w:val="center"/>
              <w:rPr>
                <w:rFonts w:cs="Arial"/>
                <w:b/>
                <w:bCs/>
                <w:color w:val="1F497D"/>
              </w:rPr>
            </w:pPr>
            <w:r w:rsidRPr="00633B70">
              <w:rPr>
                <w:rFonts w:cs="Arial"/>
                <w:b/>
                <w:bCs/>
                <w:color w:val="1F497D"/>
              </w:rPr>
              <w:t>Modification Proposal Extensions</w:t>
            </w:r>
          </w:p>
        </w:tc>
      </w:tr>
      <w:tr w:rsidR="00684715" w:rsidRPr="00B753FA" w14:paraId="44991F25" w14:textId="77777777" w:rsidTr="00BB0E3D">
        <w:trPr>
          <w:jc w:val="center"/>
        </w:trPr>
        <w:tc>
          <w:tcPr>
            <w:tcW w:w="4392" w:type="dxa"/>
            <w:vAlign w:val="center"/>
          </w:tcPr>
          <w:p w14:paraId="44991F20" w14:textId="77777777" w:rsidR="00684715" w:rsidRPr="00B12EA3" w:rsidRDefault="00684715" w:rsidP="00AC20D8">
            <w:pPr>
              <w:autoSpaceDE w:val="0"/>
              <w:autoSpaceDN w:val="0"/>
              <w:adjustRightInd w:val="0"/>
              <w:rPr>
                <w:rFonts w:eastAsia="Calibri"/>
                <w:sz w:val="24"/>
                <w:szCs w:val="24"/>
                <w:lang w:eastAsia="en-GB"/>
              </w:rPr>
            </w:pPr>
            <w:r>
              <w:rPr>
                <w:rFonts w:cs="Arial"/>
                <w:sz w:val="18"/>
                <w:szCs w:val="18"/>
              </w:rPr>
              <w:t>Mod_03_18 Autoproducer Credit Cover</w:t>
            </w:r>
          </w:p>
        </w:tc>
        <w:tc>
          <w:tcPr>
            <w:tcW w:w="2696" w:type="dxa"/>
            <w:vAlign w:val="center"/>
          </w:tcPr>
          <w:p w14:paraId="44991F21" w14:textId="77777777" w:rsidR="00684715" w:rsidRDefault="00684715" w:rsidP="00AC20D8">
            <w:pPr>
              <w:jc w:val="center"/>
              <w:rPr>
                <w:rFonts w:ascii="Calibri" w:hAnsi="Calibri" w:cs="Arial"/>
              </w:rPr>
            </w:pPr>
          </w:p>
          <w:p w14:paraId="44991F22" w14:textId="77777777" w:rsidR="00684715" w:rsidRPr="00A17939" w:rsidRDefault="00684715" w:rsidP="00AC20D8">
            <w:pPr>
              <w:jc w:val="center"/>
              <w:rPr>
                <w:rFonts w:ascii="Calibri" w:hAnsi="Calibri" w:cs="Arial"/>
              </w:rPr>
            </w:pPr>
            <w:r w:rsidRPr="00A17939">
              <w:rPr>
                <w:rFonts w:ascii="Calibri" w:hAnsi="Calibri" w:cs="Arial"/>
              </w:rPr>
              <w:t>G4 to G15</w:t>
            </w:r>
          </w:p>
          <w:p w14:paraId="44991F23" w14:textId="77777777" w:rsidR="00684715" w:rsidRPr="00F229B5" w:rsidRDefault="00684715" w:rsidP="00AC20D8">
            <w:pPr>
              <w:autoSpaceDE w:val="0"/>
              <w:autoSpaceDN w:val="0"/>
              <w:adjustRightInd w:val="0"/>
              <w:jc w:val="center"/>
              <w:rPr>
                <w:rFonts w:eastAsia="Calibri" w:cs="Arial"/>
                <w:sz w:val="18"/>
                <w:szCs w:val="18"/>
                <w:lang w:eastAsia="en-GB"/>
              </w:rPr>
            </w:pPr>
          </w:p>
        </w:tc>
        <w:tc>
          <w:tcPr>
            <w:tcW w:w="2573" w:type="dxa"/>
            <w:vAlign w:val="center"/>
          </w:tcPr>
          <w:p w14:paraId="44991F24" w14:textId="77777777" w:rsidR="00684715" w:rsidRPr="004970DC" w:rsidRDefault="00684715" w:rsidP="00AC20D8">
            <w:pPr>
              <w:spacing w:before="60" w:after="60"/>
              <w:jc w:val="center"/>
              <w:rPr>
                <w:rFonts w:cs="Arial"/>
                <w:sz w:val="18"/>
                <w:szCs w:val="18"/>
              </w:rPr>
            </w:pPr>
            <w:r>
              <w:rPr>
                <w:rFonts w:cs="Arial"/>
                <w:sz w:val="18"/>
                <w:szCs w:val="18"/>
              </w:rPr>
              <w:t>N/A</w:t>
            </w:r>
          </w:p>
        </w:tc>
      </w:tr>
      <w:tr w:rsidR="00684715" w:rsidRPr="00B753FA" w14:paraId="44991F29" w14:textId="77777777" w:rsidTr="00BB0E3D">
        <w:trPr>
          <w:trHeight w:val="880"/>
          <w:jc w:val="center"/>
        </w:trPr>
        <w:tc>
          <w:tcPr>
            <w:tcW w:w="9661" w:type="dxa"/>
            <w:gridSpan w:val="3"/>
            <w:shd w:val="clear" w:color="auto" w:fill="DBE5F1" w:themeFill="accent1" w:themeFillTint="33"/>
            <w:vAlign w:val="center"/>
          </w:tcPr>
          <w:p w14:paraId="44991F26" w14:textId="77777777" w:rsidR="00684715" w:rsidRPr="00326065" w:rsidRDefault="00684715" w:rsidP="00AC20D8">
            <w:pPr>
              <w:rPr>
                <w:rFonts w:cs="Arial"/>
                <w:b/>
                <w:bCs/>
                <w:color w:val="1F497D"/>
              </w:rPr>
            </w:pPr>
          </w:p>
          <w:p w14:paraId="44991F27" w14:textId="77777777" w:rsidR="00684715" w:rsidRDefault="00684715" w:rsidP="00684715">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88 –12 December 2018 – Dublin</w:t>
            </w:r>
          </w:p>
          <w:p w14:paraId="44991F28" w14:textId="77777777" w:rsidR="00684715" w:rsidRPr="00002319" w:rsidRDefault="00684715" w:rsidP="00AC20D8">
            <w:pPr>
              <w:pStyle w:val="ListParagraph"/>
              <w:spacing w:before="120" w:after="120" w:line="276" w:lineRule="auto"/>
              <w:rPr>
                <w:rFonts w:ascii="Arial" w:hAnsi="Arial" w:cs="Arial"/>
                <w:b/>
                <w:bCs/>
                <w:color w:val="1F497D"/>
                <w:lang w:val="en-GB"/>
              </w:rPr>
            </w:pPr>
          </w:p>
        </w:tc>
      </w:tr>
    </w:tbl>
    <w:p w14:paraId="44991F2A" w14:textId="77777777" w:rsidR="00684715" w:rsidRPr="00684715" w:rsidRDefault="00684715" w:rsidP="00684715"/>
    <w:sectPr w:rsidR="00684715" w:rsidRPr="00684715" w:rsidSect="0089771E">
      <w:pgSz w:w="11906" w:h="16838"/>
      <w:pgMar w:top="634" w:right="1286" w:bottom="547" w:left="1080" w:header="706" w:footer="70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91F2F" w14:textId="77777777" w:rsidR="00CA654C" w:rsidRDefault="00CA654C">
      <w:r>
        <w:separator/>
      </w:r>
    </w:p>
  </w:endnote>
  <w:endnote w:type="continuationSeparator" w:id="0">
    <w:p w14:paraId="44991F30" w14:textId="77777777" w:rsidR="00CA654C" w:rsidRDefault="00CA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EUAlbertin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91F33" w14:textId="77777777" w:rsidR="001E593C" w:rsidRPr="0019258D" w:rsidRDefault="001E593C" w:rsidP="0019258D">
    <w:pPr>
      <w:pStyle w:val="Footer"/>
      <w:spacing w:before="0" w:after="0"/>
      <w:rPr>
        <w:sz w:val="12"/>
        <w:szCs w:val="12"/>
      </w:rPr>
    </w:pPr>
  </w:p>
  <w:p w14:paraId="44991F34" w14:textId="77777777" w:rsidR="001E593C" w:rsidRPr="00A53010" w:rsidRDefault="001E593C"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225C99">
      <w:rPr>
        <w:rStyle w:val="PageNumber"/>
        <w:noProof/>
        <w:sz w:val="18"/>
        <w:szCs w:val="18"/>
      </w:rPr>
      <w:t>2</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225C99">
      <w:rPr>
        <w:rStyle w:val="PageNumber"/>
        <w:noProof/>
        <w:sz w:val="18"/>
        <w:szCs w:val="18"/>
      </w:rPr>
      <w:t>15</w:t>
    </w:r>
    <w:r w:rsidRPr="00A53010">
      <w:rPr>
        <w:rStyle w:val="PageNumber"/>
        <w:sz w:val="18"/>
        <w:szCs w:val="18"/>
      </w:rPr>
      <w:fldChar w:fldCharType="end"/>
    </w:r>
  </w:p>
  <w:p w14:paraId="44991F35" w14:textId="77777777" w:rsidR="001E593C" w:rsidRPr="00A53010" w:rsidRDefault="001E593C" w:rsidP="00A677C0">
    <w:pPr>
      <w:pStyle w:val="Footer"/>
      <w:pBdr>
        <w:top w:val="single" w:sz="4" w:space="1" w:color="auto"/>
      </w:pBdr>
      <w:rPr>
        <w:sz w:val="16"/>
        <w:szCs w:val="16"/>
      </w:rPr>
    </w:pPr>
    <w:r>
      <w:rPr>
        <w:noProof/>
        <w:sz w:val="16"/>
        <w:szCs w:val="16"/>
        <w:lang w:val="en-IE" w:eastAsia="en-IE"/>
      </w:rPr>
      <w:drawing>
        <wp:inline distT="0" distB="0" distL="0" distR="0" wp14:anchorId="44991F36" wp14:editId="44991F37">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91F2D" w14:textId="77777777" w:rsidR="00CA654C" w:rsidRDefault="00CA654C">
      <w:r>
        <w:separator/>
      </w:r>
    </w:p>
  </w:footnote>
  <w:footnote w:type="continuationSeparator" w:id="0">
    <w:p w14:paraId="44991F2E" w14:textId="77777777" w:rsidR="00CA654C" w:rsidRDefault="00CA6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91F31" w14:textId="77777777" w:rsidR="001E593C" w:rsidRDefault="001E593C" w:rsidP="007311D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87 Minutes</w:t>
    </w:r>
  </w:p>
  <w:p w14:paraId="44991F32" w14:textId="77777777" w:rsidR="001E593C" w:rsidRPr="007311D4" w:rsidRDefault="001E593C" w:rsidP="007311D4">
    <w:pPr>
      <w:pBdr>
        <w:bottom w:val="single" w:sz="4" w:space="1" w:color="auto"/>
      </w:pBdr>
      <w:autoSpaceDE w:val="0"/>
      <w:autoSpaceDN w:val="0"/>
      <w:adjustRightInd w:val="0"/>
      <w:spacing w:after="0" w:line="240" w:lineRule="auto"/>
      <w:jc w:val="right"/>
      <w:rPr>
        <w:rFonts w:cs="Arial"/>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64F7"/>
    <w:multiLevelType w:val="hybridMultilevel"/>
    <w:tmpl w:val="3F1C8DA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E8C3C54"/>
    <w:multiLevelType w:val="hybridMultilevel"/>
    <w:tmpl w:val="2AE84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6077B7"/>
    <w:multiLevelType w:val="hybridMultilevel"/>
    <w:tmpl w:val="092E7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4">
    <w:nsid w:val="133465A1"/>
    <w:multiLevelType w:val="hybridMultilevel"/>
    <w:tmpl w:val="37BEC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4F76C23"/>
    <w:multiLevelType w:val="hybridMultilevel"/>
    <w:tmpl w:val="8C541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8C3EC6"/>
    <w:multiLevelType w:val="hybridMultilevel"/>
    <w:tmpl w:val="C02C0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5E809CC"/>
    <w:multiLevelType w:val="hybridMultilevel"/>
    <w:tmpl w:val="0582A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A4507A3"/>
    <w:multiLevelType w:val="hybridMultilevel"/>
    <w:tmpl w:val="5B7E790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nsid w:val="1E8931DF"/>
    <w:multiLevelType w:val="hybridMultilevel"/>
    <w:tmpl w:val="336643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80B65"/>
    <w:multiLevelType w:val="hybridMultilevel"/>
    <w:tmpl w:val="A7D8B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10B4D1C"/>
    <w:multiLevelType w:val="hybridMultilevel"/>
    <w:tmpl w:val="61F0A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5055D98"/>
    <w:multiLevelType w:val="hybridMultilevel"/>
    <w:tmpl w:val="9A0A1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4FC5C44"/>
    <w:multiLevelType w:val="hybridMultilevel"/>
    <w:tmpl w:val="FBB62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6">
    <w:nsid w:val="38107AFF"/>
    <w:multiLevelType w:val="hybridMultilevel"/>
    <w:tmpl w:val="E0E0B41C"/>
    <w:lvl w:ilvl="0" w:tplc="4E04897E">
      <w:start w:val="1"/>
      <w:numFmt w:val="bullet"/>
      <w:lvlText w:val=""/>
      <w:lvlJc w:val="left"/>
      <w:pPr>
        <w:ind w:left="720" w:hanging="360"/>
      </w:pPr>
      <w:rPr>
        <w:rFonts w:ascii="Symbol" w:hAnsi="Symbol" w:hint="default"/>
        <w:b w:val="0"/>
        <w:color w:val="000000"/>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CDE4859"/>
    <w:multiLevelType w:val="hybridMultilevel"/>
    <w:tmpl w:val="87AAE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DDC56B5"/>
    <w:multiLevelType w:val="hybridMultilevel"/>
    <w:tmpl w:val="CBAE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311EA9"/>
    <w:multiLevelType w:val="hybridMultilevel"/>
    <w:tmpl w:val="13AAE15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nsid w:val="4544114E"/>
    <w:multiLevelType w:val="hybridMultilevel"/>
    <w:tmpl w:val="5894A35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nsid w:val="4BBF1A1F"/>
    <w:multiLevelType w:val="hybridMultilevel"/>
    <w:tmpl w:val="8AB24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DC7209"/>
    <w:multiLevelType w:val="hybridMultilevel"/>
    <w:tmpl w:val="F90AA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7B3356B"/>
    <w:multiLevelType w:val="hybridMultilevel"/>
    <w:tmpl w:val="B51439D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5">
    <w:nsid w:val="59AD114C"/>
    <w:multiLevelType w:val="hybridMultilevel"/>
    <w:tmpl w:val="9D52B97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nsid w:val="641C4BAA"/>
    <w:multiLevelType w:val="hybridMultilevel"/>
    <w:tmpl w:val="715C7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8D21C32"/>
    <w:multiLevelType w:val="hybridMultilevel"/>
    <w:tmpl w:val="A61C2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C7C1789"/>
    <w:multiLevelType w:val="hybridMultilevel"/>
    <w:tmpl w:val="2BC8E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30">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2">
    <w:nsid w:val="7AA564BE"/>
    <w:multiLevelType w:val="hybridMultilevel"/>
    <w:tmpl w:val="182CB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C105014"/>
    <w:multiLevelType w:val="hybridMultilevel"/>
    <w:tmpl w:val="B0204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3"/>
  </w:num>
  <w:num w:numId="4">
    <w:abstractNumId w:val="15"/>
  </w:num>
  <w:num w:numId="5">
    <w:abstractNumId w:val="22"/>
  </w:num>
  <w:num w:numId="6">
    <w:abstractNumId w:val="10"/>
  </w:num>
  <w:num w:numId="7">
    <w:abstractNumId w:val="30"/>
  </w:num>
  <w:num w:numId="8">
    <w:abstractNumId w:val="23"/>
  </w:num>
  <w:num w:numId="9">
    <w:abstractNumId w:val="24"/>
  </w:num>
  <w:num w:numId="1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2"/>
  </w:num>
  <w:num w:numId="14">
    <w:abstractNumId w:val="11"/>
  </w:num>
  <w:num w:numId="15">
    <w:abstractNumId w:val="21"/>
  </w:num>
  <w:num w:numId="16">
    <w:abstractNumId w:val="27"/>
  </w:num>
  <w:num w:numId="17">
    <w:abstractNumId w:val="33"/>
  </w:num>
  <w:num w:numId="18">
    <w:abstractNumId w:val="6"/>
  </w:num>
  <w:num w:numId="19">
    <w:abstractNumId w:val="25"/>
  </w:num>
  <w:num w:numId="20">
    <w:abstractNumId w:val="4"/>
  </w:num>
  <w:num w:numId="21">
    <w:abstractNumId w:val="1"/>
  </w:num>
  <w:num w:numId="22">
    <w:abstractNumId w:val="14"/>
  </w:num>
  <w:num w:numId="23">
    <w:abstractNumId w:val="18"/>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
  </w:num>
  <w:num w:numId="28">
    <w:abstractNumId w:val="12"/>
  </w:num>
  <w:num w:numId="29">
    <w:abstractNumId w:val="20"/>
  </w:num>
  <w:num w:numId="30">
    <w:abstractNumId w:val="13"/>
  </w:num>
  <w:num w:numId="31">
    <w:abstractNumId w:val="26"/>
  </w:num>
  <w:num w:numId="32">
    <w:abstractNumId w:val="2"/>
  </w:num>
  <w:num w:numId="33">
    <w:abstractNumId w:val="9"/>
  </w:num>
  <w:num w:numId="34">
    <w:abstractNumId w:val="0"/>
  </w:num>
  <w:num w:numId="35">
    <w:abstractNumId w:val="17"/>
  </w:num>
  <w:num w:numId="36">
    <w:abstractNumId w:val="7"/>
  </w:num>
  <w:num w:numId="3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DBA"/>
    <w:rsid w:val="00001093"/>
    <w:rsid w:val="000011BD"/>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6ED1"/>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94B"/>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233"/>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5FF6"/>
    <w:rsid w:val="0003645E"/>
    <w:rsid w:val="00036773"/>
    <w:rsid w:val="000368AA"/>
    <w:rsid w:val="00036AAE"/>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AE9"/>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9BB"/>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72"/>
    <w:rsid w:val="00064CC3"/>
    <w:rsid w:val="00065332"/>
    <w:rsid w:val="00065BF0"/>
    <w:rsid w:val="00065E5C"/>
    <w:rsid w:val="00065E99"/>
    <w:rsid w:val="00066258"/>
    <w:rsid w:val="00066969"/>
    <w:rsid w:val="00066B24"/>
    <w:rsid w:val="00066B3B"/>
    <w:rsid w:val="00066B5B"/>
    <w:rsid w:val="0006701C"/>
    <w:rsid w:val="00067162"/>
    <w:rsid w:val="00067496"/>
    <w:rsid w:val="00067B4C"/>
    <w:rsid w:val="00070063"/>
    <w:rsid w:val="000704F6"/>
    <w:rsid w:val="00070774"/>
    <w:rsid w:val="00070DC9"/>
    <w:rsid w:val="000713B3"/>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263"/>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CE"/>
    <w:rsid w:val="00096D17"/>
    <w:rsid w:val="00096DF5"/>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5E8A"/>
    <w:rsid w:val="000B623E"/>
    <w:rsid w:val="000B6CD8"/>
    <w:rsid w:val="000B7395"/>
    <w:rsid w:val="000B746E"/>
    <w:rsid w:val="000B798B"/>
    <w:rsid w:val="000B7A37"/>
    <w:rsid w:val="000B7EF2"/>
    <w:rsid w:val="000C064E"/>
    <w:rsid w:val="000C0842"/>
    <w:rsid w:val="000C0944"/>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19D"/>
    <w:rsid w:val="000D5744"/>
    <w:rsid w:val="000D5839"/>
    <w:rsid w:val="000D5C25"/>
    <w:rsid w:val="000D5F90"/>
    <w:rsid w:val="000D614B"/>
    <w:rsid w:val="000D6226"/>
    <w:rsid w:val="000D637F"/>
    <w:rsid w:val="000D6822"/>
    <w:rsid w:val="000D6A63"/>
    <w:rsid w:val="000D6EC0"/>
    <w:rsid w:val="000D6F52"/>
    <w:rsid w:val="000D6F60"/>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5E"/>
    <w:rsid w:val="000F1AD9"/>
    <w:rsid w:val="000F1B48"/>
    <w:rsid w:val="000F24C9"/>
    <w:rsid w:val="000F280D"/>
    <w:rsid w:val="000F2A40"/>
    <w:rsid w:val="000F36BA"/>
    <w:rsid w:val="000F3C25"/>
    <w:rsid w:val="000F40C3"/>
    <w:rsid w:val="000F42E3"/>
    <w:rsid w:val="000F439A"/>
    <w:rsid w:val="000F4727"/>
    <w:rsid w:val="000F47D2"/>
    <w:rsid w:val="000F4A0F"/>
    <w:rsid w:val="000F4DEC"/>
    <w:rsid w:val="000F4E84"/>
    <w:rsid w:val="000F4E96"/>
    <w:rsid w:val="000F4F26"/>
    <w:rsid w:val="000F5463"/>
    <w:rsid w:val="000F5692"/>
    <w:rsid w:val="000F56C3"/>
    <w:rsid w:val="000F614D"/>
    <w:rsid w:val="000F65A1"/>
    <w:rsid w:val="000F66ED"/>
    <w:rsid w:val="000F6989"/>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63C"/>
    <w:rsid w:val="00101A43"/>
    <w:rsid w:val="00101C2F"/>
    <w:rsid w:val="00101CF3"/>
    <w:rsid w:val="00102190"/>
    <w:rsid w:val="001021B1"/>
    <w:rsid w:val="0010244A"/>
    <w:rsid w:val="001028B9"/>
    <w:rsid w:val="00102CB4"/>
    <w:rsid w:val="00102CC6"/>
    <w:rsid w:val="001030C9"/>
    <w:rsid w:val="00103138"/>
    <w:rsid w:val="001032D1"/>
    <w:rsid w:val="0010339C"/>
    <w:rsid w:val="001038CE"/>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2B7"/>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9E9"/>
    <w:rsid w:val="00136CFD"/>
    <w:rsid w:val="00136E21"/>
    <w:rsid w:val="00136EF6"/>
    <w:rsid w:val="00136F48"/>
    <w:rsid w:val="00140207"/>
    <w:rsid w:val="00140925"/>
    <w:rsid w:val="00140DED"/>
    <w:rsid w:val="00140E8B"/>
    <w:rsid w:val="00140FFD"/>
    <w:rsid w:val="001411C3"/>
    <w:rsid w:val="001412C4"/>
    <w:rsid w:val="00141368"/>
    <w:rsid w:val="00141852"/>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5F"/>
    <w:rsid w:val="00180BBA"/>
    <w:rsid w:val="0018142F"/>
    <w:rsid w:val="001819EB"/>
    <w:rsid w:val="00181A81"/>
    <w:rsid w:val="00181AD3"/>
    <w:rsid w:val="00181BB8"/>
    <w:rsid w:val="00181C0F"/>
    <w:rsid w:val="00181C87"/>
    <w:rsid w:val="00181D28"/>
    <w:rsid w:val="00182413"/>
    <w:rsid w:val="00182698"/>
    <w:rsid w:val="00182742"/>
    <w:rsid w:val="001830F1"/>
    <w:rsid w:val="001832AC"/>
    <w:rsid w:val="001835FF"/>
    <w:rsid w:val="00183A86"/>
    <w:rsid w:val="0018461C"/>
    <w:rsid w:val="001847B6"/>
    <w:rsid w:val="00184C48"/>
    <w:rsid w:val="00184D9E"/>
    <w:rsid w:val="00185076"/>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23C"/>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0E19"/>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5A3"/>
    <w:rsid w:val="001D07F2"/>
    <w:rsid w:val="001D0A76"/>
    <w:rsid w:val="001D120E"/>
    <w:rsid w:val="001D1B7F"/>
    <w:rsid w:val="001D1CC7"/>
    <w:rsid w:val="001D201B"/>
    <w:rsid w:val="001D258F"/>
    <w:rsid w:val="001D29BF"/>
    <w:rsid w:val="001D2A7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CFD"/>
    <w:rsid w:val="001E2DC6"/>
    <w:rsid w:val="001E3619"/>
    <w:rsid w:val="001E3EC6"/>
    <w:rsid w:val="001E4218"/>
    <w:rsid w:val="001E4320"/>
    <w:rsid w:val="001E4389"/>
    <w:rsid w:val="001E4AD2"/>
    <w:rsid w:val="001E561D"/>
    <w:rsid w:val="001E593C"/>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0F8"/>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5C99"/>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2FAB"/>
    <w:rsid w:val="0023338E"/>
    <w:rsid w:val="00233506"/>
    <w:rsid w:val="00233CE5"/>
    <w:rsid w:val="00233D22"/>
    <w:rsid w:val="00234196"/>
    <w:rsid w:val="00234374"/>
    <w:rsid w:val="002345DB"/>
    <w:rsid w:val="00234BFD"/>
    <w:rsid w:val="00234D38"/>
    <w:rsid w:val="002350CB"/>
    <w:rsid w:val="00235334"/>
    <w:rsid w:val="00235C44"/>
    <w:rsid w:val="00235E5A"/>
    <w:rsid w:val="00235FCC"/>
    <w:rsid w:val="00236376"/>
    <w:rsid w:val="00236474"/>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083A"/>
    <w:rsid w:val="002612E2"/>
    <w:rsid w:val="00261488"/>
    <w:rsid w:val="002617A9"/>
    <w:rsid w:val="00261819"/>
    <w:rsid w:val="00261848"/>
    <w:rsid w:val="00261CBA"/>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1E4"/>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87DE7"/>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4A8"/>
    <w:rsid w:val="0029788E"/>
    <w:rsid w:val="002978FB"/>
    <w:rsid w:val="002A061B"/>
    <w:rsid w:val="002A0A43"/>
    <w:rsid w:val="002A0B64"/>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2A8"/>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B9"/>
    <w:rsid w:val="002C0FD3"/>
    <w:rsid w:val="002C1033"/>
    <w:rsid w:val="002C10EE"/>
    <w:rsid w:val="002C2787"/>
    <w:rsid w:val="002C2938"/>
    <w:rsid w:val="002C3163"/>
    <w:rsid w:val="002C32A8"/>
    <w:rsid w:val="002C3314"/>
    <w:rsid w:val="002C33F9"/>
    <w:rsid w:val="002C355F"/>
    <w:rsid w:val="002C3B66"/>
    <w:rsid w:val="002C41BF"/>
    <w:rsid w:val="002C41D8"/>
    <w:rsid w:val="002C4535"/>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563"/>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57"/>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18E"/>
    <w:rsid w:val="002F32DA"/>
    <w:rsid w:val="002F334D"/>
    <w:rsid w:val="002F34E7"/>
    <w:rsid w:val="002F391A"/>
    <w:rsid w:val="002F3B1A"/>
    <w:rsid w:val="002F4D76"/>
    <w:rsid w:val="002F51B8"/>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4F3"/>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616"/>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2BB"/>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475"/>
    <w:rsid w:val="00334667"/>
    <w:rsid w:val="0033471E"/>
    <w:rsid w:val="0033494B"/>
    <w:rsid w:val="003350F1"/>
    <w:rsid w:val="0033544A"/>
    <w:rsid w:val="00335A30"/>
    <w:rsid w:val="00335B47"/>
    <w:rsid w:val="00335E16"/>
    <w:rsid w:val="003361C4"/>
    <w:rsid w:val="0033677B"/>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8FB"/>
    <w:rsid w:val="00350F1B"/>
    <w:rsid w:val="00350F82"/>
    <w:rsid w:val="003514EC"/>
    <w:rsid w:val="0035188C"/>
    <w:rsid w:val="00351B5C"/>
    <w:rsid w:val="00352814"/>
    <w:rsid w:val="00352D01"/>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1E5"/>
    <w:rsid w:val="003628C4"/>
    <w:rsid w:val="00362948"/>
    <w:rsid w:val="0036294D"/>
    <w:rsid w:val="003629C6"/>
    <w:rsid w:val="00362A92"/>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025"/>
    <w:rsid w:val="00381969"/>
    <w:rsid w:val="00381F42"/>
    <w:rsid w:val="0038227F"/>
    <w:rsid w:val="00382A39"/>
    <w:rsid w:val="003833E6"/>
    <w:rsid w:val="00383F58"/>
    <w:rsid w:val="003842F5"/>
    <w:rsid w:val="00384F8F"/>
    <w:rsid w:val="00385D27"/>
    <w:rsid w:val="00386755"/>
    <w:rsid w:val="00386760"/>
    <w:rsid w:val="00386B1E"/>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32"/>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450"/>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BE7"/>
    <w:rsid w:val="00400F12"/>
    <w:rsid w:val="00401588"/>
    <w:rsid w:val="00401B57"/>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C25"/>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32B"/>
    <w:rsid w:val="004114E1"/>
    <w:rsid w:val="00411625"/>
    <w:rsid w:val="00411955"/>
    <w:rsid w:val="0041232F"/>
    <w:rsid w:val="00412685"/>
    <w:rsid w:val="0041283F"/>
    <w:rsid w:val="00412BF3"/>
    <w:rsid w:val="00412C4E"/>
    <w:rsid w:val="00412CD5"/>
    <w:rsid w:val="004131BB"/>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730"/>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002"/>
    <w:rsid w:val="004453F8"/>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3F62"/>
    <w:rsid w:val="004540D9"/>
    <w:rsid w:val="00454350"/>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019"/>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22D"/>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BCD"/>
    <w:rsid w:val="00480E81"/>
    <w:rsid w:val="0048161B"/>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1F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1D6"/>
    <w:rsid w:val="00491442"/>
    <w:rsid w:val="00491776"/>
    <w:rsid w:val="00491CE5"/>
    <w:rsid w:val="00492C35"/>
    <w:rsid w:val="00492D09"/>
    <w:rsid w:val="00492DBF"/>
    <w:rsid w:val="004931AA"/>
    <w:rsid w:val="004932BE"/>
    <w:rsid w:val="004934C1"/>
    <w:rsid w:val="004934F4"/>
    <w:rsid w:val="00493678"/>
    <w:rsid w:val="00493AD2"/>
    <w:rsid w:val="00493B62"/>
    <w:rsid w:val="00494A7E"/>
    <w:rsid w:val="00494BA0"/>
    <w:rsid w:val="00495925"/>
    <w:rsid w:val="00495C06"/>
    <w:rsid w:val="00495D7D"/>
    <w:rsid w:val="00495DA6"/>
    <w:rsid w:val="00495E2A"/>
    <w:rsid w:val="00495E9F"/>
    <w:rsid w:val="00495EAB"/>
    <w:rsid w:val="004962B7"/>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0C2"/>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90B"/>
    <w:rsid w:val="004D792F"/>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25E"/>
    <w:rsid w:val="004F2604"/>
    <w:rsid w:val="004F28B2"/>
    <w:rsid w:val="004F2A51"/>
    <w:rsid w:val="004F2ADD"/>
    <w:rsid w:val="004F3178"/>
    <w:rsid w:val="004F36E5"/>
    <w:rsid w:val="004F36F4"/>
    <w:rsid w:val="004F38E6"/>
    <w:rsid w:val="004F39CC"/>
    <w:rsid w:val="004F3B4D"/>
    <w:rsid w:val="004F3C33"/>
    <w:rsid w:val="004F3C78"/>
    <w:rsid w:val="004F41D5"/>
    <w:rsid w:val="004F4347"/>
    <w:rsid w:val="004F4A04"/>
    <w:rsid w:val="004F4C5F"/>
    <w:rsid w:val="004F4EF7"/>
    <w:rsid w:val="004F4F4D"/>
    <w:rsid w:val="004F535F"/>
    <w:rsid w:val="004F5597"/>
    <w:rsid w:val="004F56B0"/>
    <w:rsid w:val="004F5B70"/>
    <w:rsid w:val="004F5C88"/>
    <w:rsid w:val="004F6088"/>
    <w:rsid w:val="004F67FA"/>
    <w:rsid w:val="004F6E7E"/>
    <w:rsid w:val="004F71DA"/>
    <w:rsid w:val="004F7EA0"/>
    <w:rsid w:val="004F7EC4"/>
    <w:rsid w:val="004F7FDE"/>
    <w:rsid w:val="005002B7"/>
    <w:rsid w:val="00500983"/>
    <w:rsid w:val="00500D8E"/>
    <w:rsid w:val="00500DC0"/>
    <w:rsid w:val="00500E02"/>
    <w:rsid w:val="00500E58"/>
    <w:rsid w:val="005011C8"/>
    <w:rsid w:val="005014E3"/>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A19"/>
    <w:rsid w:val="00520EA4"/>
    <w:rsid w:val="0052134D"/>
    <w:rsid w:val="005213C3"/>
    <w:rsid w:val="005215E3"/>
    <w:rsid w:val="00521C9F"/>
    <w:rsid w:val="00521CCC"/>
    <w:rsid w:val="00522349"/>
    <w:rsid w:val="00522B7D"/>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E51"/>
    <w:rsid w:val="00531FA4"/>
    <w:rsid w:val="005324E2"/>
    <w:rsid w:val="00532644"/>
    <w:rsid w:val="0053282C"/>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44C"/>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17"/>
    <w:rsid w:val="00545335"/>
    <w:rsid w:val="005455B8"/>
    <w:rsid w:val="00545942"/>
    <w:rsid w:val="00546137"/>
    <w:rsid w:val="0054630C"/>
    <w:rsid w:val="0054652E"/>
    <w:rsid w:val="0054652F"/>
    <w:rsid w:val="0054669E"/>
    <w:rsid w:val="00546922"/>
    <w:rsid w:val="00546B95"/>
    <w:rsid w:val="00546D45"/>
    <w:rsid w:val="0054713F"/>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1A"/>
    <w:rsid w:val="00554FA6"/>
    <w:rsid w:val="0055526E"/>
    <w:rsid w:val="00555427"/>
    <w:rsid w:val="00555A92"/>
    <w:rsid w:val="005562EB"/>
    <w:rsid w:val="0055641C"/>
    <w:rsid w:val="0055646C"/>
    <w:rsid w:val="005565B1"/>
    <w:rsid w:val="005566C2"/>
    <w:rsid w:val="00556A7F"/>
    <w:rsid w:val="00556B2C"/>
    <w:rsid w:val="00556FC1"/>
    <w:rsid w:val="0055753A"/>
    <w:rsid w:val="005576C2"/>
    <w:rsid w:val="0055782E"/>
    <w:rsid w:val="005578EC"/>
    <w:rsid w:val="00557A2E"/>
    <w:rsid w:val="0056005F"/>
    <w:rsid w:val="00560517"/>
    <w:rsid w:val="0056079B"/>
    <w:rsid w:val="00560D94"/>
    <w:rsid w:val="00560EDE"/>
    <w:rsid w:val="00561272"/>
    <w:rsid w:val="005614FE"/>
    <w:rsid w:val="0056161C"/>
    <w:rsid w:val="00561651"/>
    <w:rsid w:val="00561B11"/>
    <w:rsid w:val="00561E1E"/>
    <w:rsid w:val="005622AC"/>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1C89"/>
    <w:rsid w:val="005725C8"/>
    <w:rsid w:val="005728A8"/>
    <w:rsid w:val="00572CD0"/>
    <w:rsid w:val="00572F5D"/>
    <w:rsid w:val="0057347B"/>
    <w:rsid w:val="0057349C"/>
    <w:rsid w:val="0057365D"/>
    <w:rsid w:val="0057386E"/>
    <w:rsid w:val="00573B28"/>
    <w:rsid w:val="005743A4"/>
    <w:rsid w:val="00574B14"/>
    <w:rsid w:val="00574C3E"/>
    <w:rsid w:val="005751A2"/>
    <w:rsid w:val="00575221"/>
    <w:rsid w:val="005755AD"/>
    <w:rsid w:val="005756AB"/>
    <w:rsid w:val="00575919"/>
    <w:rsid w:val="005768D8"/>
    <w:rsid w:val="00576EF3"/>
    <w:rsid w:val="00576FFC"/>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4C2"/>
    <w:rsid w:val="00592EC7"/>
    <w:rsid w:val="0059314A"/>
    <w:rsid w:val="00593150"/>
    <w:rsid w:val="00593682"/>
    <w:rsid w:val="005937A0"/>
    <w:rsid w:val="00593B08"/>
    <w:rsid w:val="00593D1A"/>
    <w:rsid w:val="00593F0B"/>
    <w:rsid w:val="005945D1"/>
    <w:rsid w:val="0059498A"/>
    <w:rsid w:val="00595256"/>
    <w:rsid w:val="005954D9"/>
    <w:rsid w:val="005956B1"/>
    <w:rsid w:val="005959E6"/>
    <w:rsid w:val="00595A33"/>
    <w:rsid w:val="00595C60"/>
    <w:rsid w:val="00595CA9"/>
    <w:rsid w:val="005960FF"/>
    <w:rsid w:val="0059642B"/>
    <w:rsid w:val="0059671C"/>
    <w:rsid w:val="0059730E"/>
    <w:rsid w:val="00597AE5"/>
    <w:rsid w:val="00597B57"/>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66DD"/>
    <w:rsid w:val="005A76ED"/>
    <w:rsid w:val="005B0062"/>
    <w:rsid w:val="005B01C0"/>
    <w:rsid w:val="005B0274"/>
    <w:rsid w:val="005B071A"/>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6C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0F"/>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2C4F"/>
    <w:rsid w:val="00613126"/>
    <w:rsid w:val="006131C8"/>
    <w:rsid w:val="00613301"/>
    <w:rsid w:val="00613421"/>
    <w:rsid w:val="006137B9"/>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73E"/>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4C1E"/>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8BF"/>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41E"/>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DA3"/>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12D"/>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715"/>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9EF"/>
    <w:rsid w:val="00695AB1"/>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695"/>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535"/>
    <w:rsid w:val="006A787C"/>
    <w:rsid w:val="006A7D56"/>
    <w:rsid w:val="006B02E9"/>
    <w:rsid w:val="006B077B"/>
    <w:rsid w:val="006B0B42"/>
    <w:rsid w:val="006B0CB8"/>
    <w:rsid w:val="006B0CBF"/>
    <w:rsid w:val="006B1870"/>
    <w:rsid w:val="006B1AC1"/>
    <w:rsid w:val="006B1C53"/>
    <w:rsid w:val="006B24D9"/>
    <w:rsid w:val="006B25E3"/>
    <w:rsid w:val="006B27D1"/>
    <w:rsid w:val="006B2CD0"/>
    <w:rsid w:val="006B30A3"/>
    <w:rsid w:val="006B30CF"/>
    <w:rsid w:val="006B33AA"/>
    <w:rsid w:val="006B388A"/>
    <w:rsid w:val="006B4164"/>
    <w:rsid w:val="006B4684"/>
    <w:rsid w:val="006B48CD"/>
    <w:rsid w:val="006B4B61"/>
    <w:rsid w:val="006B4DE2"/>
    <w:rsid w:val="006B4E57"/>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5C56"/>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1F38"/>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BC7"/>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6C2"/>
    <w:rsid w:val="007128C6"/>
    <w:rsid w:val="00712BA6"/>
    <w:rsid w:val="00712D58"/>
    <w:rsid w:val="00712E06"/>
    <w:rsid w:val="00713231"/>
    <w:rsid w:val="007132E7"/>
    <w:rsid w:val="007139D5"/>
    <w:rsid w:val="00713B6C"/>
    <w:rsid w:val="00713EBC"/>
    <w:rsid w:val="00713F34"/>
    <w:rsid w:val="00714794"/>
    <w:rsid w:val="00714BED"/>
    <w:rsid w:val="00715146"/>
    <w:rsid w:val="00715163"/>
    <w:rsid w:val="00715A4D"/>
    <w:rsid w:val="00715BF5"/>
    <w:rsid w:val="00715C23"/>
    <w:rsid w:val="00716834"/>
    <w:rsid w:val="00716E3A"/>
    <w:rsid w:val="007171F8"/>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72D7"/>
    <w:rsid w:val="00727803"/>
    <w:rsid w:val="007279D5"/>
    <w:rsid w:val="00727A5E"/>
    <w:rsid w:val="007306AE"/>
    <w:rsid w:val="00730896"/>
    <w:rsid w:val="007311D4"/>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4E4"/>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781"/>
    <w:rsid w:val="00770933"/>
    <w:rsid w:val="00770BBB"/>
    <w:rsid w:val="00770CAB"/>
    <w:rsid w:val="00770D28"/>
    <w:rsid w:val="00770D64"/>
    <w:rsid w:val="0077103A"/>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614"/>
    <w:rsid w:val="0078083B"/>
    <w:rsid w:val="00780B39"/>
    <w:rsid w:val="00780BEE"/>
    <w:rsid w:val="007815E5"/>
    <w:rsid w:val="0078187B"/>
    <w:rsid w:val="007818B1"/>
    <w:rsid w:val="00781E8B"/>
    <w:rsid w:val="00781FEF"/>
    <w:rsid w:val="00782115"/>
    <w:rsid w:val="0078220F"/>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1F1"/>
    <w:rsid w:val="0078635C"/>
    <w:rsid w:val="0078679E"/>
    <w:rsid w:val="007873DE"/>
    <w:rsid w:val="00787765"/>
    <w:rsid w:val="00787D25"/>
    <w:rsid w:val="00790181"/>
    <w:rsid w:val="007901DC"/>
    <w:rsid w:val="007903A3"/>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B723B"/>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83B"/>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DB6"/>
    <w:rsid w:val="007D1E67"/>
    <w:rsid w:val="007D1F46"/>
    <w:rsid w:val="007D2775"/>
    <w:rsid w:val="007D2CEF"/>
    <w:rsid w:val="007D2E2D"/>
    <w:rsid w:val="007D35D5"/>
    <w:rsid w:val="007D3A19"/>
    <w:rsid w:val="007D3C13"/>
    <w:rsid w:val="007D3DAD"/>
    <w:rsid w:val="007D42F0"/>
    <w:rsid w:val="007D4348"/>
    <w:rsid w:val="007D45A9"/>
    <w:rsid w:val="007D49C1"/>
    <w:rsid w:val="007D4A97"/>
    <w:rsid w:val="007D4A9D"/>
    <w:rsid w:val="007D4B0B"/>
    <w:rsid w:val="007D4F1F"/>
    <w:rsid w:val="007D510E"/>
    <w:rsid w:val="007D5A19"/>
    <w:rsid w:val="007D5C25"/>
    <w:rsid w:val="007D5FB3"/>
    <w:rsid w:val="007D6105"/>
    <w:rsid w:val="007D62FE"/>
    <w:rsid w:val="007D6373"/>
    <w:rsid w:val="007D6436"/>
    <w:rsid w:val="007D661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146"/>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70D"/>
    <w:rsid w:val="008028DF"/>
    <w:rsid w:val="00802F22"/>
    <w:rsid w:val="00802F7A"/>
    <w:rsid w:val="00803532"/>
    <w:rsid w:val="0080356F"/>
    <w:rsid w:val="00803762"/>
    <w:rsid w:val="00803963"/>
    <w:rsid w:val="00803D8A"/>
    <w:rsid w:val="00803E4C"/>
    <w:rsid w:val="00804AC9"/>
    <w:rsid w:val="00804BF4"/>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0D12"/>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0B8"/>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13C"/>
    <w:rsid w:val="00842984"/>
    <w:rsid w:val="00842D73"/>
    <w:rsid w:val="008430F2"/>
    <w:rsid w:val="0084330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302"/>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947"/>
    <w:rsid w:val="00880BD6"/>
    <w:rsid w:val="008815BB"/>
    <w:rsid w:val="00881B7C"/>
    <w:rsid w:val="00881CB6"/>
    <w:rsid w:val="00881F98"/>
    <w:rsid w:val="00882223"/>
    <w:rsid w:val="008822B7"/>
    <w:rsid w:val="008826C1"/>
    <w:rsid w:val="008832A9"/>
    <w:rsid w:val="0088345B"/>
    <w:rsid w:val="0088391C"/>
    <w:rsid w:val="008842D6"/>
    <w:rsid w:val="00884349"/>
    <w:rsid w:val="00884566"/>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501"/>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57A"/>
    <w:rsid w:val="00894636"/>
    <w:rsid w:val="008947B8"/>
    <w:rsid w:val="00894822"/>
    <w:rsid w:val="00894852"/>
    <w:rsid w:val="00894D74"/>
    <w:rsid w:val="00895317"/>
    <w:rsid w:val="00895569"/>
    <w:rsid w:val="00895AC3"/>
    <w:rsid w:val="008968EE"/>
    <w:rsid w:val="00896CC4"/>
    <w:rsid w:val="00896E25"/>
    <w:rsid w:val="00897096"/>
    <w:rsid w:val="008973FD"/>
    <w:rsid w:val="008974C0"/>
    <w:rsid w:val="0089771E"/>
    <w:rsid w:val="0089792C"/>
    <w:rsid w:val="00897D23"/>
    <w:rsid w:val="008A02D7"/>
    <w:rsid w:val="008A0449"/>
    <w:rsid w:val="008A0941"/>
    <w:rsid w:val="008A140C"/>
    <w:rsid w:val="008A1475"/>
    <w:rsid w:val="008A15F0"/>
    <w:rsid w:val="008A175F"/>
    <w:rsid w:val="008A1CCB"/>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803"/>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A49"/>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2FB"/>
    <w:rsid w:val="008F74D6"/>
    <w:rsid w:val="008F7D81"/>
    <w:rsid w:val="008F7E0B"/>
    <w:rsid w:val="008F7FC1"/>
    <w:rsid w:val="00900354"/>
    <w:rsid w:val="00900596"/>
    <w:rsid w:val="009008E4"/>
    <w:rsid w:val="00900A16"/>
    <w:rsid w:val="00900E80"/>
    <w:rsid w:val="00900F4E"/>
    <w:rsid w:val="0090117B"/>
    <w:rsid w:val="0090138B"/>
    <w:rsid w:val="0090173F"/>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40"/>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92C"/>
    <w:rsid w:val="00960A37"/>
    <w:rsid w:val="0096101D"/>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574"/>
    <w:rsid w:val="00976783"/>
    <w:rsid w:val="009767CC"/>
    <w:rsid w:val="009776AA"/>
    <w:rsid w:val="0097772E"/>
    <w:rsid w:val="00977791"/>
    <w:rsid w:val="00977C14"/>
    <w:rsid w:val="00977C7F"/>
    <w:rsid w:val="00977D95"/>
    <w:rsid w:val="0098008C"/>
    <w:rsid w:val="0098012B"/>
    <w:rsid w:val="0098057B"/>
    <w:rsid w:val="009806B8"/>
    <w:rsid w:val="0098119A"/>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3D76"/>
    <w:rsid w:val="00993FBA"/>
    <w:rsid w:val="00994087"/>
    <w:rsid w:val="009949F8"/>
    <w:rsid w:val="00994A19"/>
    <w:rsid w:val="00994AC5"/>
    <w:rsid w:val="00994E2B"/>
    <w:rsid w:val="00995D6C"/>
    <w:rsid w:val="00996862"/>
    <w:rsid w:val="00996909"/>
    <w:rsid w:val="00996B96"/>
    <w:rsid w:val="00996E3E"/>
    <w:rsid w:val="00997156"/>
    <w:rsid w:val="009971CB"/>
    <w:rsid w:val="009973C4"/>
    <w:rsid w:val="009975E3"/>
    <w:rsid w:val="0099767B"/>
    <w:rsid w:val="009976AD"/>
    <w:rsid w:val="00997A3A"/>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0"/>
    <w:rsid w:val="009A2547"/>
    <w:rsid w:val="009A2709"/>
    <w:rsid w:val="009A276D"/>
    <w:rsid w:val="009A2A48"/>
    <w:rsid w:val="009A3512"/>
    <w:rsid w:val="009A3537"/>
    <w:rsid w:val="009A3789"/>
    <w:rsid w:val="009A37B7"/>
    <w:rsid w:val="009A3A89"/>
    <w:rsid w:val="009A3D4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6AF"/>
    <w:rsid w:val="009B2834"/>
    <w:rsid w:val="009B2A03"/>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27"/>
    <w:rsid w:val="009D6598"/>
    <w:rsid w:val="009D665F"/>
    <w:rsid w:val="009D6A15"/>
    <w:rsid w:val="009D6BC5"/>
    <w:rsid w:val="009D6CAF"/>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2C5"/>
    <w:rsid w:val="009E63CF"/>
    <w:rsid w:val="009E689E"/>
    <w:rsid w:val="009E6A36"/>
    <w:rsid w:val="009E6C2F"/>
    <w:rsid w:val="009E7C24"/>
    <w:rsid w:val="009F0862"/>
    <w:rsid w:val="009F089B"/>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590"/>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0AC8"/>
    <w:rsid w:val="00A21212"/>
    <w:rsid w:val="00A21295"/>
    <w:rsid w:val="00A218F0"/>
    <w:rsid w:val="00A220E7"/>
    <w:rsid w:val="00A223FA"/>
    <w:rsid w:val="00A227A7"/>
    <w:rsid w:val="00A22DCF"/>
    <w:rsid w:val="00A23241"/>
    <w:rsid w:val="00A23274"/>
    <w:rsid w:val="00A2336D"/>
    <w:rsid w:val="00A23397"/>
    <w:rsid w:val="00A23421"/>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80B"/>
    <w:rsid w:val="00A43A99"/>
    <w:rsid w:val="00A43C48"/>
    <w:rsid w:val="00A440F1"/>
    <w:rsid w:val="00A44232"/>
    <w:rsid w:val="00A44972"/>
    <w:rsid w:val="00A44E98"/>
    <w:rsid w:val="00A45B13"/>
    <w:rsid w:val="00A45DFE"/>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575B0"/>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CC1"/>
    <w:rsid w:val="00A63F72"/>
    <w:rsid w:val="00A64356"/>
    <w:rsid w:val="00A64436"/>
    <w:rsid w:val="00A645C9"/>
    <w:rsid w:val="00A64B35"/>
    <w:rsid w:val="00A64D0E"/>
    <w:rsid w:val="00A64F25"/>
    <w:rsid w:val="00A654A3"/>
    <w:rsid w:val="00A6599E"/>
    <w:rsid w:val="00A66649"/>
    <w:rsid w:val="00A66BB4"/>
    <w:rsid w:val="00A66FA9"/>
    <w:rsid w:val="00A67002"/>
    <w:rsid w:val="00A672DB"/>
    <w:rsid w:val="00A67785"/>
    <w:rsid w:val="00A677C0"/>
    <w:rsid w:val="00A679EC"/>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3EC"/>
    <w:rsid w:val="00A7763C"/>
    <w:rsid w:val="00A80257"/>
    <w:rsid w:val="00A80AD8"/>
    <w:rsid w:val="00A80B4A"/>
    <w:rsid w:val="00A812B9"/>
    <w:rsid w:val="00A8136E"/>
    <w:rsid w:val="00A8145F"/>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090"/>
    <w:rsid w:val="00AA41AA"/>
    <w:rsid w:val="00AA4525"/>
    <w:rsid w:val="00AA4D3D"/>
    <w:rsid w:val="00AA4DF2"/>
    <w:rsid w:val="00AA50B1"/>
    <w:rsid w:val="00AA53E3"/>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43C"/>
    <w:rsid w:val="00AC190C"/>
    <w:rsid w:val="00AC194B"/>
    <w:rsid w:val="00AC1CB8"/>
    <w:rsid w:val="00AC20D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93"/>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241"/>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5AE"/>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815"/>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DD0"/>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ADC"/>
    <w:rsid w:val="00B22D6D"/>
    <w:rsid w:val="00B22E74"/>
    <w:rsid w:val="00B230CB"/>
    <w:rsid w:val="00B2344B"/>
    <w:rsid w:val="00B2367B"/>
    <w:rsid w:val="00B237FE"/>
    <w:rsid w:val="00B23A49"/>
    <w:rsid w:val="00B23B77"/>
    <w:rsid w:val="00B242FE"/>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8D0"/>
    <w:rsid w:val="00B27BA3"/>
    <w:rsid w:val="00B27C60"/>
    <w:rsid w:val="00B27D7D"/>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766"/>
    <w:rsid w:val="00B42A08"/>
    <w:rsid w:val="00B42E1F"/>
    <w:rsid w:val="00B43159"/>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21A"/>
    <w:rsid w:val="00B6587D"/>
    <w:rsid w:val="00B65CA4"/>
    <w:rsid w:val="00B65EE5"/>
    <w:rsid w:val="00B65F27"/>
    <w:rsid w:val="00B65F94"/>
    <w:rsid w:val="00B6636B"/>
    <w:rsid w:val="00B6685C"/>
    <w:rsid w:val="00B66B4A"/>
    <w:rsid w:val="00B674C3"/>
    <w:rsid w:val="00B6753B"/>
    <w:rsid w:val="00B679CF"/>
    <w:rsid w:val="00B67B94"/>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2C33"/>
    <w:rsid w:val="00B830F9"/>
    <w:rsid w:val="00B8356E"/>
    <w:rsid w:val="00B8364D"/>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DE3"/>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55B"/>
    <w:rsid w:val="00B976BD"/>
    <w:rsid w:val="00BA0472"/>
    <w:rsid w:val="00BA06B9"/>
    <w:rsid w:val="00BA0DB3"/>
    <w:rsid w:val="00BA1544"/>
    <w:rsid w:val="00BA16B8"/>
    <w:rsid w:val="00BA246D"/>
    <w:rsid w:val="00BA27EB"/>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6B9"/>
    <w:rsid w:val="00BA6932"/>
    <w:rsid w:val="00BA6B41"/>
    <w:rsid w:val="00BA6E8B"/>
    <w:rsid w:val="00BA7460"/>
    <w:rsid w:val="00BA7BAD"/>
    <w:rsid w:val="00BB0658"/>
    <w:rsid w:val="00BB0A25"/>
    <w:rsid w:val="00BB0D0C"/>
    <w:rsid w:val="00BB0E3D"/>
    <w:rsid w:val="00BB1094"/>
    <w:rsid w:val="00BB10EB"/>
    <w:rsid w:val="00BB1128"/>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26B"/>
    <w:rsid w:val="00BC4D6D"/>
    <w:rsid w:val="00BC4D84"/>
    <w:rsid w:val="00BC571F"/>
    <w:rsid w:val="00BC5FA1"/>
    <w:rsid w:val="00BC639F"/>
    <w:rsid w:val="00BC662D"/>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878"/>
    <w:rsid w:val="00BE0B25"/>
    <w:rsid w:val="00BE0C26"/>
    <w:rsid w:val="00BE0C66"/>
    <w:rsid w:val="00BE0D43"/>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43D"/>
    <w:rsid w:val="00BF2650"/>
    <w:rsid w:val="00BF2EEE"/>
    <w:rsid w:val="00BF3AA2"/>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38C"/>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014"/>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D7A"/>
    <w:rsid w:val="00C31E2F"/>
    <w:rsid w:val="00C3206E"/>
    <w:rsid w:val="00C320DD"/>
    <w:rsid w:val="00C32923"/>
    <w:rsid w:val="00C32A34"/>
    <w:rsid w:val="00C32A3F"/>
    <w:rsid w:val="00C3350C"/>
    <w:rsid w:val="00C33A1A"/>
    <w:rsid w:val="00C33DC7"/>
    <w:rsid w:val="00C33E38"/>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378"/>
    <w:rsid w:val="00C524F9"/>
    <w:rsid w:val="00C525B7"/>
    <w:rsid w:val="00C52B63"/>
    <w:rsid w:val="00C52E8D"/>
    <w:rsid w:val="00C53B9E"/>
    <w:rsid w:val="00C53C7F"/>
    <w:rsid w:val="00C53D6E"/>
    <w:rsid w:val="00C53E51"/>
    <w:rsid w:val="00C53E60"/>
    <w:rsid w:val="00C54081"/>
    <w:rsid w:val="00C54904"/>
    <w:rsid w:val="00C54BC5"/>
    <w:rsid w:val="00C55698"/>
    <w:rsid w:val="00C558B0"/>
    <w:rsid w:val="00C55FCB"/>
    <w:rsid w:val="00C5628E"/>
    <w:rsid w:val="00C56BD6"/>
    <w:rsid w:val="00C56EC9"/>
    <w:rsid w:val="00C56FC8"/>
    <w:rsid w:val="00C576AA"/>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6CFD"/>
    <w:rsid w:val="00C67120"/>
    <w:rsid w:val="00C677D7"/>
    <w:rsid w:val="00C67899"/>
    <w:rsid w:val="00C6794C"/>
    <w:rsid w:val="00C67D2F"/>
    <w:rsid w:val="00C67D6E"/>
    <w:rsid w:val="00C70946"/>
    <w:rsid w:val="00C70AEF"/>
    <w:rsid w:val="00C70B18"/>
    <w:rsid w:val="00C70FBC"/>
    <w:rsid w:val="00C7113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5ED"/>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0E0B"/>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54C"/>
    <w:rsid w:val="00CA68B8"/>
    <w:rsid w:val="00CA7C93"/>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349"/>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13A"/>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7F4"/>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C72"/>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25B"/>
    <w:rsid w:val="00D30B7A"/>
    <w:rsid w:val="00D30EF6"/>
    <w:rsid w:val="00D31119"/>
    <w:rsid w:val="00D3126D"/>
    <w:rsid w:val="00D312B1"/>
    <w:rsid w:val="00D318A3"/>
    <w:rsid w:val="00D31AC9"/>
    <w:rsid w:val="00D328E9"/>
    <w:rsid w:val="00D32C4D"/>
    <w:rsid w:val="00D32D91"/>
    <w:rsid w:val="00D3309E"/>
    <w:rsid w:val="00D330F2"/>
    <w:rsid w:val="00D33224"/>
    <w:rsid w:val="00D332BF"/>
    <w:rsid w:val="00D3332C"/>
    <w:rsid w:val="00D336F0"/>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297"/>
    <w:rsid w:val="00D37A82"/>
    <w:rsid w:val="00D402A6"/>
    <w:rsid w:val="00D4081B"/>
    <w:rsid w:val="00D40A1E"/>
    <w:rsid w:val="00D40AE1"/>
    <w:rsid w:val="00D40C2B"/>
    <w:rsid w:val="00D40E08"/>
    <w:rsid w:val="00D41152"/>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11"/>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1E70"/>
    <w:rsid w:val="00D523CF"/>
    <w:rsid w:val="00D525E3"/>
    <w:rsid w:val="00D52E9C"/>
    <w:rsid w:val="00D5312C"/>
    <w:rsid w:val="00D53415"/>
    <w:rsid w:val="00D538B0"/>
    <w:rsid w:val="00D53E1E"/>
    <w:rsid w:val="00D542AE"/>
    <w:rsid w:val="00D54A76"/>
    <w:rsid w:val="00D550A4"/>
    <w:rsid w:val="00D553BB"/>
    <w:rsid w:val="00D553BC"/>
    <w:rsid w:val="00D5551F"/>
    <w:rsid w:val="00D55840"/>
    <w:rsid w:val="00D55BA5"/>
    <w:rsid w:val="00D55CA2"/>
    <w:rsid w:val="00D5652A"/>
    <w:rsid w:val="00D57995"/>
    <w:rsid w:val="00D57EE9"/>
    <w:rsid w:val="00D6005E"/>
    <w:rsid w:val="00D60938"/>
    <w:rsid w:val="00D6097D"/>
    <w:rsid w:val="00D6119A"/>
    <w:rsid w:val="00D61395"/>
    <w:rsid w:val="00D61504"/>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67EC6"/>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1C"/>
    <w:rsid w:val="00D84021"/>
    <w:rsid w:val="00D84216"/>
    <w:rsid w:val="00D8432B"/>
    <w:rsid w:val="00D845C6"/>
    <w:rsid w:val="00D847C3"/>
    <w:rsid w:val="00D850C0"/>
    <w:rsid w:val="00D851E7"/>
    <w:rsid w:val="00D852D5"/>
    <w:rsid w:val="00D85517"/>
    <w:rsid w:val="00D856D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4C2"/>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E0C"/>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A7720"/>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95E"/>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B7EB3"/>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572D"/>
    <w:rsid w:val="00DD5902"/>
    <w:rsid w:val="00DD6326"/>
    <w:rsid w:val="00DD64B3"/>
    <w:rsid w:val="00DD69F1"/>
    <w:rsid w:val="00DD770C"/>
    <w:rsid w:val="00DD771E"/>
    <w:rsid w:val="00DD7809"/>
    <w:rsid w:val="00DD7C99"/>
    <w:rsid w:val="00DD7CEC"/>
    <w:rsid w:val="00DD7EE0"/>
    <w:rsid w:val="00DE0223"/>
    <w:rsid w:val="00DE128A"/>
    <w:rsid w:val="00DE130F"/>
    <w:rsid w:val="00DE143D"/>
    <w:rsid w:val="00DE1C8A"/>
    <w:rsid w:val="00DE2714"/>
    <w:rsid w:val="00DE2B4F"/>
    <w:rsid w:val="00DE37F2"/>
    <w:rsid w:val="00DE423E"/>
    <w:rsid w:val="00DE4343"/>
    <w:rsid w:val="00DE445B"/>
    <w:rsid w:val="00DE4A43"/>
    <w:rsid w:val="00DE4CE1"/>
    <w:rsid w:val="00DE53A5"/>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3DB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6E3"/>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C2F"/>
    <w:rsid w:val="00E20F95"/>
    <w:rsid w:val="00E21492"/>
    <w:rsid w:val="00E219FE"/>
    <w:rsid w:val="00E21B21"/>
    <w:rsid w:val="00E2220C"/>
    <w:rsid w:val="00E226EF"/>
    <w:rsid w:val="00E22873"/>
    <w:rsid w:val="00E22E0D"/>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8B9"/>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A6A"/>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AFC"/>
    <w:rsid w:val="00E42B0D"/>
    <w:rsid w:val="00E42BB5"/>
    <w:rsid w:val="00E42C6F"/>
    <w:rsid w:val="00E42CB9"/>
    <w:rsid w:val="00E42F38"/>
    <w:rsid w:val="00E42F74"/>
    <w:rsid w:val="00E43499"/>
    <w:rsid w:val="00E439C8"/>
    <w:rsid w:val="00E43A94"/>
    <w:rsid w:val="00E43D8C"/>
    <w:rsid w:val="00E43FB6"/>
    <w:rsid w:val="00E440E2"/>
    <w:rsid w:val="00E44959"/>
    <w:rsid w:val="00E4522C"/>
    <w:rsid w:val="00E452AB"/>
    <w:rsid w:val="00E455E4"/>
    <w:rsid w:val="00E457EB"/>
    <w:rsid w:val="00E45E0E"/>
    <w:rsid w:val="00E46191"/>
    <w:rsid w:val="00E462CD"/>
    <w:rsid w:val="00E464D2"/>
    <w:rsid w:val="00E46775"/>
    <w:rsid w:val="00E46E2C"/>
    <w:rsid w:val="00E470D8"/>
    <w:rsid w:val="00E47768"/>
    <w:rsid w:val="00E47BB4"/>
    <w:rsid w:val="00E503EA"/>
    <w:rsid w:val="00E5076D"/>
    <w:rsid w:val="00E50AEF"/>
    <w:rsid w:val="00E50F57"/>
    <w:rsid w:val="00E50F64"/>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C61"/>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77FFC"/>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30"/>
    <w:rsid w:val="00E839CB"/>
    <w:rsid w:val="00E83CA9"/>
    <w:rsid w:val="00E84540"/>
    <w:rsid w:val="00E847E5"/>
    <w:rsid w:val="00E8484B"/>
    <w:rsid w:val="00E84ADB"/>
    <w:rsid w:val="00E84F66"/>
    <w:rsid w:val="00E84FE8"/>
    <w:rsid w:val="00E852BA"/>
    <w:rsid w:val="00E855D9"/>
    <w:rsid w:val="00E85D09"/>
    <w:rsid w:val="00E87491"/>
    <w:rsid w:val="00E879BD"/>
    <w:rsid w:val="00E90BCF"/>
    <w:rsid w:val="00E911F9"/>
    <w:rsid w:val="00E9129E"/>
    <w:rsid w:val="00E912E3"/>
    <w:rsid w:val="00E9156B"/>
    <w:rsid w:val="00E91B2F"/>
    <w:rsid w:val="00E91B82"/>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541"/>
    <w:rsid w:val="00EA2B0B"/>
    <w:rsid w:val="00EA2CA0"/>
    <w:rsid w:val="00EA2CA7"/>
    <w:rsid w:val="00EA2D53"/>
    <w:rsid w:val="00EA2E54"/>
    <w:rsid w:val="00EA3439"/>
    <w:rsid w:val="00EA3480"/>
    <w:rsid w:val="00EA3506"/>
    <w:rsid w:val="00EA38B1"/>
    <w:rsid w:val="00EA3B43"/>
    <w:rsid w:val="00EA42C4"/>
    <w:rsid w:val="00EA50A6"/>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941"/>
    <w:rsid w:val="00EC5D0F"/>
    <w:rsid w:val="00EC5F76"/>
    <w:rsid w:val="00EC635C"/>
    <w:rsid w:val="00EC65FD"/>
    <w:rsid w:val="00EC6904"/>
    <w:rsid w:val="00EC6FD5"/>
    <w:rsid w:val="00EC767B"/>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45F"/>
    <w:rsid w:val="00EE37CA"/>
    <w:rsid w:val="00EE3976"/>
    <w:rsid w:val="00EE39C2"/>
    <w:rsid w:val="00EE3A21"/>
    <w:rsid w:val="00EE3C42"/>
    <w:rsid w:val="00EE3C73"/>
    <w:rsid w:val="00EE47B1"/>
    <w:rsid w:val="00EE48DE"/>
    <w:rsid w:val="00EE4D1C"/>
    <w:rsid w:val="00EE4E7F"/>
    <w:rsid w:val="00EE5389"/>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38C1"/>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68C"/>
    <w:rsid w:val="00F26C36"/>
    <w:rsid w:val="00F26E90"/>
    <w:rsid w:val="00F27716"/>
    <w:rsid w:val="00F300EC"/>
    <w:rsid w:val="00F30129"/>
    <w:rsid w:val="00F301A3"/>
    <w:rsid w:val="00F30A32"/>
    <w:rsid w:val="00F30B11"/>
    <w:rsid w:val="00F30DC1"/>
    <w:rsid w:val="00F30EA3"/>
    <w:rsid w:val="00F31B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E45"/>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C3C"/>
    <w:rsid w:val="00F63E92"/>
    <w:rsid w:val="00F64DAF"/>
    <w:rsid w:val="00F64E7F"/>
    <w:rsid w:val="00F650A8"/>
    <w:rsid w:val="00F657FE"/>
    <w:rsid w:val="00F65C6D"/>
    <w:rsid w:val="00F65FF8"/>
    <w:rsid w:val="00F6644E"/>
    <w:rsid w:val="00F66466"/>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514C"/>
    <w:rsid w:val="00F7577B"/>
    <w:rsid w:val="00F75B19"/>
    <w:rsid w:val="00F76201"/>
    <w:rsid w:val="00F7640F"/>
    <w:rsid w:val="00F7654F"/>
    <w:rsid w:val="00F7698E"/>
    <w:rsid w:val="00F76B38"/>
    <w:rsid w:val="00F76E73"/>
    <w:rsid w:val="00F779FB"/>
    <w:rsid w:val="00F77DCB"/>
    <w:rsid w:val="00F77F80"/>
    <w:rsid w:val="00F802A0"/>
    <w:rsid w:val="00F80618"/>
    <w:rsid w:val="00F809B7"/>
    <w:rsid w:val="00F813E4"/>
    <w:rsid w:val="00F8389E"/>
    <w:rsid w:val="00F83AB3"/>
    <w:rsid w:val="00F850F0"/>
    <w:rsid w:val="00F8538C"/>
    <w:rsid w:val="00F85764"/>
    <w:rsid w:val="00F85861"/>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1646"/>
    <w:rsid w:val="00FC29DB"/>
    <w:rsid w:val="00FC2EA3"/>
    <w:rsid w:val="00FC2FA1"/>
    <w:rsid w:val="00FC3752"/>
    <w:rsid w:val="00FC37DB"/>
    <w:rsid w:val="00FC3A4E"/>
    <w:rsid w:val="00FC4074"/>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851"/>
    <w:rsid w:val="00FE0A73"/>
    <w:rsid w:val="00FE0C75"/>
    <w:rsid w:val="00FE0D56"/>
    <w:rsid w:val="00FE0D82"/>
    <w:rsid w:val="00FE11F9"/>
    <w:rsid w:val="00FE14F2"/>
    <w:rsid w:val="00FE1902"/>
    <w:rsid w:val="00FE1BF2"/>
    <w:rsid w:val="00FE27CE"/>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2F"/>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99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rules-and-modifications/balancing-market-modifications/market-rules/Part-A-TSC.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em-o.com/documents/market-modifications/Mod_03_18%20Autoproducer%20Credit%20Cover.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m-o.com/rules-and-modifications/balancing-market-modifications/market-rules/TSC-Part-B.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a86a547d746eb9dc40a1afb7c1326e01">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9dc99b1bd195114762f76086fff087b2"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0" ma:internalName="Working_x0020_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Balancing Market</Market>
    <Doc_x0020_Type xmlns="83dee237-e653-49f0-9104-674b0aa2bf9b">Meeting No</Doc_x0020_Type>
    <TaxCatchAll xmlns="3cada6dc-2705-46ed-bab2-0b2cd6d935ca"/>
    <Document_x0020_Type xmlns="83dee237-e653-49f0-9104-674b0aa2bf9b">Minutes</Document_x0020_Type>
    <Meeting_x0020_No xmlns="83dee237-e653-49f0-9104-674b0aa2bf9b">87</Meeting_x0020_No>
    <WG_x0020_Link xmlns="83dee237-e653-49f0-9104-674b0aa2bf9b">
      <Url xsi:nil="true"/>
      <Description xsi:nil="true"/>
    </WG_x0020_Link>
    <Working_x0020_Group xmlns="83dee237-e653-49f0-9104-674b0aa2bf9b">false</Working_x0020_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19E0D-7101-47AF-B757-DE462574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BEF3F-1B98-4067-AE5C-DA0596602C8B}">
  <ds:schemaRefs>
    <ds:schemaRef ds:uri="http://schemas.microsoft.com/office/2006/metadata/properties"/>
    <ds:schemaRef ds:uri="http://schemas.microsoft.com/office/2006/documentManagement/types"/>
    <ds:schemaRef ds:uri="83dee237-e653-49f0-9104-674b0aa2bf9b"/>
    <ds:schemaRef ds:uri="http://www.w3.org/XML/1998/namespace"/>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3cada6dc-2705-46ed-bab2-0b2cd6d935ca"/>
  </ds:schemaRefs>
</ds:datastoreItem>
</file>

<file path=customXml/itemProps3.xml><?xml version="1.0" encoding="utf-8"?>
<ds:datastoreItem xmlns:ds="http://schemas.openxmlformats.org/officeDocument/2006/customXml" ds:itemID="{1D5208FB-EE62-4D19-928A-A26811136DC7}">
  <ds:schemaRefs>
    <ds:schemaRef ds:uri="http://schemas.microsoft.com/sharepoint/v3/contenttype/forms"/>
  </ds:schemaRefs>
</ds:datastoreItem>
</file>

<file path=customXml/itemProps4.xml><?xml version="1.0" encoding="utf-8"?>
<ds:datastoreItem xmlns:ds="http://schemas.openxmlformats.org/officeDocument/2006/customXml" ds:itemID="{18D537B1-BB72-42CC-BDF0-F423BCE0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20029</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2019-03-15T12:05:00Z</dcterms:created>
  <dcterms:modified xsi:type="dcterms:W3CDTF">2019-03-15T12:05:00Z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y fmtid="{D5CDD505-2E9C-101B-9397-08002B2CF9AE}" pid="12" name="File Category">
    <vt:lpwstr/>
  </property>
</Properties>
</file>