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040AC" w14:textId="77777777" w:rsidR="00DF317D" w:rsidRPr="00DF317D" w:rsidRDefault="00A412C9" w:rsidP="00DF317D">
      <w:pPr>
        <w:autoSpaceDE w:val="0"/>
        <w:autoSpaceDN w:val="0"/>
        <w:adjustRightInd w:val="0"/>
        <w:spacing w:after="0" w:line="240" w:lineRule="auto"/>
        <w:rPr>
          <w:rStyle w:val="TableText"/>
          <w:rFonts w:cs="Arial"/>
          <w:b/>
          <w:bCs/>
          <w:sz w:val="41"/>
          <w:szCs w:val="41"/>
        </w:rPr>
      </w:pPr>
      <w:bookmarkStart w:id="0" w:name="_GoBack"/>
      <w:bookmarkEnd w:id="0"/>
      <w:r>
        <w:rPr>
          <w:rFonts w:cs="Arial"/>
          <w:b/>
          <w:bCs/>
          <w:noProof/>
          <w:sz w:val="41"/>
          <w:szCs w:val="41"/>
          <w:lang w:val="en-IE" w:eastAsia="en-IE" w:bidi="ar-SA"/>
        </w:rPr>
        <w:drawing>
          <wp:inline distT="0" distB="0" distL="0" distR="0" wp14:anchorId="234040E7" wp14:editId="234040E8">
            <wp:extent cx="1595755" cy="673100"/>
            <wp:effectExtent l="19050" t="0" r="4445" b="0"/>
            <wp:docPr id="1" name="Picture 2" descr="SEM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O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E29">
        <w:rPr>
          <w:rFonts w:cs="Arial"/>
          <w:b/>
          <w:bCs/>
          <w:sz w:val="41"/>
          <w:szCs w:val="41"/>
        </w:rPr>
        <w:tab/>
      </w:r>
      <w:r w:rsidRPr="00A01E29">
        <w:rPr>
          <w:rFonts w:cs="Arial"/>
          <w:bCs/>
          <w:sz w:val="40"/>
          <w:szCs w:val="40"/>
        </w:rPr>
        <w:t>Modifications Committee Meeting</w:t>
      </w:r>
      <w:bookmarkStart w:id="1" w:name="_DV_M7"/>
      <w:bookmarkEnd w:id="1"/>
    </w:p>
    <w:p w14:paraId="234040AD" w14:textId="40FF71CC" w:rsidR="00A412C9" w:rsidRPr="00A01E29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A01E29">
        <w:rPr>
          <w:rStyle w:val="TableText"/>
          <w:b/>
          <w:sz w:val="22"/>
          <w:szCs w:val="22"/>
        </w:rPr>
        <w:t xml:space="preserve">Meeting ID: </w:t>
      </w:r>
      <w:r w:rsidRPr="00A01E29">
        <w:rPr>
          <w:rStyle w:val="TableText"/>
          <w:b/>
          <w:sz w:val="22"/>
          <w:szCs w:val="22"/>
        </w:rPr>
        <w:tab/>
      </w:r>
      <w:r w:rsidRPr="00A01E29">
        <w:rPr>
          <w:rStyle w:val="TableText"/>
          <w:sz w:val="22"/>
          <w:szCs w:val="22"/>
        </w:rPr>
        <w:t xml:space="preserve">Modifications Committee Meeting </w:t>
      </w:r>
      <w:r w:rsidR="00796759">
        <w:rPr>
          <w:rStyle w:val="TableText"/>
          <w:sz w:val="22"/>
          <w:szCs w:val="22"/>
        </w:rPr>
        <w:t>93</w:t>
      </w:r>
    </w:p>
    <w:p w14:paraId="234040AE" w14:textId="2F8490D8" w:rsidR="00A412C9" w:rsidRPr="0097152D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A01E29">
        <w:rPr>
          <w:rStyle w:val="TableText"/>
          <w:b/>
          <w:sz w:val="22"/>
          <w:szCs w:val="22"/>
        </w:rPr>
        <w:t>Ven</w:t>
      </w:r>
      <w:r w:rsidR="00FE1A60">
        <w:rPr>
          <w:rStyle w:val="TableText"/>
          <w:b/>
          <w:sz w:val="22"/>
          <w:szCs w:val="22"/>
        </w:rPr>
        <w:t>ue</w:t>
      </w:r>
      <w:r w:rsidR="001176F4">
        <w:rPr>
          <w:rStyle w:val="TableText"/>
          <w:b/>
          <w:sz w:val="22"/>
          <w:szCs w:val="22"/>
        </w:rPr>
        <w:t>:</w:t>
      </w:r>
      <w:r w:rsidR="00836372">
        <w:rPr>
          <w:rStyle w:val="TableText"/>
          <w:b/>
          <w:sz w:val="22"/>
          <w:szCs w:val="22"/>
        </w:rPr>
        <w:tab/>
      </w:r>
      <w:r w:rsidR="00796759">
        <w:rPr>
          <w:rStyle w:val="TableText"/>
          <w:sz w:val="22"/>
          <w:szCs w:val="22"/>
        </w:rPr>
        <w:t>Dublin</w:t>
      </w:r>
    </w:p>
    <w:p w14:paraId="234040AF" w14:textId="0E05A73B" w:rsidR="00A412C9" w:rsidRPr="00A01E29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6A603B">
        <w:rPr>
          <w:rStyle w:val="TableText"/>
          <w:b/>
          <w:sz w:val="22"/>
          <w:szCs w:val="22"/>
        </w:rPr>
        <w:t>Date:</w:t>
      </w:r>
      <w:r>
        <w:rPr>
          <w:rStyle w:val="TableText"/>
          <w:sz w:val="22"/>
          <w:szCs w:val="22"/>
        </w:rPr>
        <w:tab/>
        <w:t xml:space="preserve"> </w:t>
      </w:r>
      <w:r>
        <w:rPr>
          <w:rStyle w:val="TableText"/>
          <w:sz w:val="22"/>
          <w:szCs w:val="22"/>
        </w:rPr>
        <w:tab/>
      </w:r>
      <w:r w:rsidR="00796759">
        <w:rPr>
          <w:rStyle w:val="TableText"/>
          <w:sz w:val="22"/>
          <w:szCs w:val="22"/>
        </w:rPr>
        <w:t>22 August</w:t>
      </w:r>
      <w:r w:rsidR="00E339FF">
        <w:rPr>
          <w:rStyle w:val="TableText"/>
          <w:sz w:val="22"/>
          <w:szCs w:val="22"/>
        </w:rPr>
        <w:t xml:space="preserve"> 2019</w:t>
      </w:r>
    </w:p>
    <w:p w14:paraId="234040B0" w14:textId="58055C95" w:rsidR="00A412C9" w:rsidRPr="00A01E29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A01E29">
        <w:rPr>
          <w:rStyle w:val="TableText"/>
          <w:b/>
          <w:sz w:val="22"/>
          <w:szCs w:val="22"/>
        </w:rPr>
        <w:t xml:space="preserve">Time: </w:t>
      </w:r>
      <w:r w:rsidRPr="00A01E29">
        <w:rPr>
          <w:rStyle w:val="TableText"/>
          <w:b/>
          <w:sz w:val="22"/>
          <w:szCs w:val="22"/>
        </w:rPr>
        <w:tab/>
      </w:r>
      <w:r w:rsidRPr="00A01E29">
        <w:rPr>
          <w:rStyle w:val="TableText"/>
          <w:sz w:val="22"/>
          <w:szCs w:val="22"/>
        </w:rPr>
        <w:tab/>
        <w:t>10:30</w:t>
      </w:r>
      <w:r>
        <w:rPr>
          <w:rStyle w:val="TableText"/>
          <w:sz w:val="22"/>
          <w:szCs w:val="22"/>
        </w:rPr>
        <w:t>am</w:t>
      </w:r>
      <w:r w:rsidRPr="00A01E29">
        <w:rPr>
          <w:rStyle w:val="TableText"/>
          <w:sz w:val="22"/>
          <w:szCs w:val="22"/>
        </w:rPr>
        <w:t xml:space="preserve"> </w:t>
      </w:r>
      <w:r w:rsidR="00FC624E">
        <w:rPr>
          <w:rStyle w:val="TableText"/>
          <w:sz w:val="22"/>
          <w:szCs w:val="22"/>
        </w:rPr>
        <w:t xml:space="preserve">– </w:t>
      </w:r>
      <w:r w:rsidR="00FB6868">
        <w:rPr>
          <w:rStyle w:val="TableText"/>
          <w:sz w:val="22"/>
          <w:szCs w:val="22"/>
        </w:rPr>
        <w:t>3</w:t>
      </w:r>
      <w:r w:rsidR="00515BB7">
        <w:rPr>
          <w:rStyle w:val="TableText"/>
          <w:sz w:val="22"/>
          <w:szCs w:val="22"/>
        </w:rPr>
        <w:t>.00pm</w:t>
      </w:r>
    </w:p>
    <w:tbl>
      <w:tblPr>
        <w:tblW w:w="1127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7487"/>
        <w:gridCol w:w="1762"/>
        <w:gridCol w:w="1145"/>
      </w:tblGrid>
      <w:tr w:rsidR="00A33A2E" w:rsidRPr="00A01E29" w14:paraId="234040B4" w14:textId="6D75E5F5" w:rsidTr="00796759">
        <w:trPr>
          <w:cantSplit/>
          <w:trHeight w:val="782"/>
          <w:tblHeader/>
        </w:trPr>
        <w:tc>
          <w:tcPr>
            <w:tcW w:w="881" w:type="dxa"/>
            <w:shd w:val="clear" w:color="auto" w:fill="4F81BD"/>
            <w:vAlign w:val="center"/>
          </w:tcPr>
          <w:p w14:paraId="234040B1" w14:textId="77777777" w:rsidR="00A33A2E" w:rsidRPr="00A01E29" w:rsidRDefault="00A33A2E" w:rsidP="00E47344">
            <w:pPr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A01E29">
              <w:rPr>
                <w:rStyle w:val="TableText"/>
                <w:b/>
                <w:color w:val="FFFFFF"/>
                <w:sz w:val="22"/>
                <w:szCs w:val="22"/>
              </w:rPr>
              <w:t>Item</w:t>
            </w:r>
          </w:p>
        </w:tc>
        <w:tc>
          <w:tcPr>
            <w:tcW w:w="7487" w:type="dxa"/>
            <w:shd w:val="clear" w:color="auto" w:fill="4F81BD"/>
            <w:vAlign w:val="center"/>
          </w:tcPr>
          <w:p w14:paraId="234040B2" w14:textId="77777777" w:rsidR="00A33A2E" w:rsidRPr="00A01E29" w:rsidRDefault="00A33A2E" w:rsidP="00E47344">
            <w:pPr>
              <w:tabs>
                <w:tab w:val="left" w:pos="10079"/>
              </w:tabs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A01E29">
              <w:rPr>
                <w:rStyle w:val="TableText"/>
                <w:b/>
                <w:color w:val="FFFFFF"/>
                <w:sz w:val="22"/>
                <w:szCs w:val="22"/>
              </w:rPr>
              <w:t>Title</w:t>
            </w:r>
          </w:p>
        </w:tc>
        <w:tc>
          <w:tcPr>
            <w:tcW w:w="1762" w:type="dxa"/>
            <w:shd w:val="clear" w:color="auto" w:fill="4F81BD"/>
            <w:vAlign w:val="center"/>
          </w:tcPr>
          <w:p w14:paraId="234040B3" w14:textId="77777777" w:rsidR="00A33A2E" w:rsidRPr="00A01E29" w:rsidRDefault="00A33A2E" w:rsidP="00E47344">
            <w:pPr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A01E29">
              <w:rPr>
                <w:rStyle w:val="TableText"/>
                <w:b/>
                <w:color w:val="FFFFFF"/>
                <w:sz w:val="22"/>
                <w:szCs w:val="22"/>
              </w:rPr>
              <w:t>Timing / Presenter</w:t>
            </w:r>
          </w:p>
        </w:tc>
        <w:tc>
          <w:tcPr>
            <w:tcW w:w="1145" w:type="dxa"/>
            <w:shd w:val="clear" w:color="auto" w:fill="4F81BD"/>
          </w:tcPr>
          <w:p w14:paraId="5F03CC42" w14:textId="06B5F541" w:rsidR="00A33A2E" w:rsidRPr="00A33A2E" w:rsidRDefault="00A33A2E" w:rsidP="00A33A2E">
            <w:pPr>
              <w:spacing w:after="0" w:line="240" w:lineRule="auto"/>
              <w:rPr>
                <w:rStyle w:val="TableText"/>
                <w:b/>
                <w:color w:val="FFFFFF"/>
                <w:sz w:val="20"/>
              </w:rPr>
            </w:pPr>
            <w:r w:rsidRPr="00A33A2E">
              <w:rPr>
                <w:rStyle w:val="TableText"/>
                <w:b/>
                <w:color w:val="FFFFFF"/>
                <w:sz w:val="20"/>
              </w:rPr>
              <w:t>AP/Code</w:t>
            </w:r>
          </w:p>
        </w:tc>
      </w:tr>
      <w:tr w:rsidR="00A33A2E" w:rsidRPr="008B077F" w14:paraId="234040B8" w14:textId="243FA59B" w:rsidTr="00796759">
        <w:trPr>
          <w:cantSplit/>
          <w:trHeight w:val="376"/>
        </w:trPr>
        <w:tc>
          <w:tcPr>
            <w:tcW w:w="881" w:type="dxa"/>
          </w:tcPr>
          <w:p w14:paraId="234040B5" w14:textId="77777777" w:rsidR="00A33A2E" w:rsidRPr="00A01E29" w:rsidRDefault="00A33A2E" w:rsidP="00A412C9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</w:rPr>
            </w:pPr>
          </w:p>
        </w:tc>
        <w:tc>
          <w:tcPr>
            <w:tcW w:w="7487" w:type="dxa"/>
            <w:vAlign w:val="center"/>
          </w:tcPr>
          <w:p w14:paraId="234040B6" w14:textId="77777777" w:rsidR="00A33A2E" w:rsidRPr="00AC700D" w:rsidRDefault="00A33A2E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  <w:sz w:val="20"/>
                <w:szCs w:val="20"/>
              </w:rPr>
            </w:pPr>
            <w:r w:rsidRPr="00AC700D">
              <w:rPr>
                <w:rStyle w:val="IntenseEmphasis"/>
                <w:caps w:val="0"/>
                <w:sz w:val="20"/>
                <w:szCs w:val="20"/>
              </w:rPr>
              <w:t>SEMO Update</w:t>
            </w:r>
          </w:p>
        </w:tc>
        <w:tc>
          <w:tcPr>
            <w:tcW w:w="1762" w:type="dxa"/>
            <w:vAlign w:val="center"/>
          </w:tcPr>
          <w:p w14:paraId="234040B7" w14:textId="2346BBA3" w:rsidR="00A33A2E" w:rsidRPr="00AC700D" w:rsidRDefault="00796759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b w:val="0"/>
                <w:caps w:val="0"/>
              </w:rPr>
            </w:pPr>
            <w:r>
              <w:rPr>
                <w:rStyle w:val="IntenseEmphasis"/>
                <w:b w:val="0"/>
                <w:caps w:val="0"/>
              </w:rPr>
              <w:t>10.30</w:t>
            </w:r>
          </w:p>
        </w:tc>
        <w:tc>
          <w:tcPr>
            <w:tcW w:w="1145" w:type="dxa"/>
          </w:tcPr>
          <w:p w14:paraId="38C101DA" w14:textId="77777777" w:rsidR="00A33A2E" w:rsidRDefault="00A33A2E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b w:val="0"/>
                <w:caps w:val="0"/>
              </w:rPr>
            </w:pPr>
          </w:p>
        </w:tc>
      </w:tr>
      <w:tr w:rsidR="00A33A2E" w:rsidRPr="000514D9" w14:paraId="234040BC" w14:textId="332C3C6C" w:rsidTr="00796759">
        <w:trPr>
          <w:cantSplit/>
          <w:trHeight w:val="367"/>
        </w:trPr>
        <w:tc>
          <w:tcPr>
            <w:tcW w:w="881" w:type="dxa"/>
          </w:tcPr>
          <w:p w14:paraId="234040B9" w14:textId="77777777" w:rsidR="00A33A2E" w:rsidRPr="000514D9" w:rsidRDefault="00A33A2E" w:rsidP="00A33A2E">
            <w:pPr>
              <w:numPr>
                <w:ilvl w:val="1"/>
                <w:numId w:val="8"/>
              </w:numPr>
              <w:spacing w:before="0" w:after="0"/>
              <w:ind w:right="-250"/>
              <w:jc w:val="center"/>
              <w:rPr>
                <w:rStyle w:val="TableText"/>
                <w:sz w:val="20"/>
              </w:rPr>
            </w:pPr>
          </w:p>
        </w:tc>
        <w:tc>
          <w:tcPr>
            <w:tcW w:w="7487" w:type="dxa"/>
            <w:shd w:val="clear" w:color="auto" w:fill="auto"/>
            <w:vAlign w:val="center"/>
          </w:tcPr>
          <w:p w14:paraId="234040BA" w14:textId="49AFFBC0" w:rsidR="00A33A2E" w:rsidRPr="000514D9" w:rsidRDefault="00A33A2E" w:rsidP="00FB6868">
            <w:pPr>
              <w:spacing w:before="0" w:after="0"/>
              <w:rPr>
                <w:rStyle w:val="TableText"/>
                <w:sz w:val="20"/>
              </w:rPr>
            </w:pPr>
            <w:r w:rsidRPr="000514D9">
              <w:rPr>
                <w:rStyle w:val="TableText"/>
                <w:sz w:val="20"/>
              </w:rPr>
              <w:t>Minutes Approval (Meeting</w:t>
            </w:r>
            <w:r w:rsidR="00796759">
              <w:rPr>
                <w:rStyle w:val="TableText"/>
                <w:sz w:val="20"/>
              </w:rPr>
              <w:t xml:space="preserve"> 92</w:t>
            </w:r>
            <w:r>
              <w:rPr>
                <w:rStyle w:val="TableText"/>
                <w:sz w:val="20"/>
              </w:rPr>
              <w:t>)</w:t>
            </w:r>
          </w:p>
        </w:tc>
        <w:tc>
          <w:tcPr>
            <w:tcW w:w="1762" w:type="dxa"/>
            <w:shd w:val="clear" w:color="auto" w:fill="auto"/>
          </w:tcPr>
          <w:p w14:paraId="234040BB" w14:textId="77777777" w:rsidR="00A33A2E" w:rsidRPr="000514D9" w:rsidRDefault="00A33A2E" w:rsidP="00E47344">
            <w:pPr>
              <w:spacing w:before="0" w:after="0"/>
              <w:rPr>
                <w:rStyle w:val="TableText"/>
                <w:sz w:val="20"/>
              </w:rPr>
            </w:pPr>
            <w:r w:rsidRPr="000514D9">
              <w:rPr>
                <w:rStyle w:val="TableText"/>
                <w:sz w:val="20"/>
              </w:rPr>
              <w:t>Secretariat</w:t>
            </w:r>
          </w:p>
        </w:tc>
        <w:tc>
          <w:tcPr>
            <w:tcW w:w="1145" w:type="dxa"/>
          </w:tcPr>
          <w:p w14:paraId="4316C87C" w14:textId="77777777" w:rsidR="00A33A2E" w:rsidRPr="000514D9" w:rsidRDefault="00A33A2E" w:rsidP="00E47344">
            <w:pPr>
              <w:spacing w:before="0" w:after="0"/>
              <w:rPr>
                <w:rStyle w:val="TableText"/>
                <w:sz w:val="20"/>
              </w:rPr>
            </w:pPr>
          </w:p>
        </w:tc>
      </w:tr>
      <w:tr w:rsidR="00A33A2E" w:rsidRPr="000514D9" w14:paraId="234040C0" w14:textId="54AA9AE8" w:rsidTr="00796759">
        <w:trPr>
          <w:cantSplit/>
          <w:trHeight w:val="347"/>
        </w:trPr>
        <w:tc>
          <w:tcPr>
            <w:tcW w:w="881" w:type="dxa"/>
          </w:tcPr>
          <w:p w14:paraId="234040BD" w14:textId="77777777" w:rsidR="00A33A2E" w:rsidRPr="000514D9" w:rsidRDefault="00A33A2E" w:rsidP="00A33A2E">
            <w:pPr>
              <w:numPr>
                <w:ilvl w:val="1"/>
                <w:numId w:val="8"/>
              </w:numPr>
              <w:spacing w:before="0" w:after="0"/>
              <w:ind w:right="-250"/>
              <w:jc w:val="center"/>
              <w:rPr>
                <w:rStyle w:val="TableText"/>
                <w:sz w:val="20"/>
              </w:rPr>
            </w:pPr>
          </w:p>
        </w:tc>
        <w:tc>
          <w:tcPr>
            <w:tcW w:w="7487" w:type="dxa"/>
            <w:shd w:val="clear" w:color="auto" w:fill="auto"/>
            <w:vAlign w:val="center"/>
          </w:tcPr>
          <w:p w14:paraId="234040BE" w14:textId="021912FE" w:rsidR="00A33A2E" w:rsidRPr="000514D9" w:rsidRDefault="00A33A2E" w:rsidP="00E47344">
            <w:pPr>
              <w:spacing w:before="0" w:after="0"/>
              <w:rPr>
                <w:rStyle w:val="TableText"/>
                <w:sz w:val="20"/>
              </w:rPr>
            </w:pPr>
            <w:r w:rsidRPr="000514D9">
              <w:rPr>
                <w:rStyle w:val="TableText"/>
                <w:sz w:val="20"/>
              </w:rPr>
              <w:t>Secretariat Update</w:t>
            </w:r>
          </w:p>
        </w:tc>
        <w:tc>
          <w:tcPr>
            <w:tcW w:w="1762" w:type="dxa"/>
            <w:shd w:val="clear" w:color="auto" w:fill="auto"/>
          </w:tcPr>
          <w:p w14:paraId="234040BF" w14:textId="77777777" w:rsidR="00A33A2E" w:rsidRPr="000514D9" w:rsidRDefault="00A33A2E" w:rsidP="00E47344">
            <w:pPr>
              <w:spacing w:before="0" w:after="0"/>
              <w:rPr>
                <w:rStyle w:val="TableText"/>
                <w:sz w:val="20"/>
              </w:rPr>
            </w:pPr>
            <w:r w:rsidRPr="000514D9">
              <w:rPr>
                <w:rStyle w:val="TableText"/>
                <w:sz w:val="20"/>
              </w:rPr>
              <w:t>Secretariat</w:t>
            </w:r>
          </w:p>
        </w:tc>
        <w:tc>
          <w:tcPr>
            <w:tcW w:w="1145" w:type="dxa"/>
          </w:tcPr>
          <w:p w14:paraId="30059238" w14:textId="77777777" w:rsidR="00A33A2E" w:rsidRPr="000514D9" w:rsidRDefault="00A33A2E" w:rsidP="00E47344">
            <w:pPr>
              <w:spacing w:before="0" w:after="0"/>
              <w:rPr>
                <w:rStyle w:val="TableText"/>
                <w:sz w:val="20"/>
              </w:rPr>
            </w:pPr>
          </w:p>
        </w:tc>
      </w:tr>
      <w:tr w:rsidR="00A33A2E" w:rsidRPr="000514D9" w14:paraId="234040C4" w14:textId="38C709E2" w:rsidTr="00796759">
        <w:trPr>
          <w:cantSplit/>
          <w:trHeight w:val="391"/>
        </w:trPr>
        <w:tc>
          <w:tcPr>
            <w:tcW w:w="881" w:type="dxa"/>
          </w:tcPr>
          <w:p w14:paraId="234040C1" w14:textId="77777777" w:rsidR="00A33A2E" w:rsidRPr="000514D9" w:rsidRDefault="00A33A2E" w:rsidP="00A412C9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  <w:sz w:val="20"/>
                <w:szCs w:val="20"/>
              </w:rPr>
            </w:pPr>
          </w:p>
        </w:tc>
        <w:tc>
          <w:tcPr>
            <w:tcW w:w="7487" w:type="dxa"/>
            <w:vAlign w:val="center"/>
          </w:tcPr>
          <w:p w14:paraId="234040C2" w14:textId="77777777" w:rsidR="00A33A2E" w:rsidRPr="00AC700D" w:rsidRDefault="00A33A2E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  <w:sz w:val="20"/>
                <w:szCs w:val="20"/>
              </w:rPr>
            </w:pPr>
            <w:r w:rsidRPr="00AC700D">
              <w:rPr>
                <w:rStyle w:val="IntenseEmphasis"/>
                <w:caps w:val="0"/>
                <w:sz w:val="20"/>
                <w:szCs w:val="20"/>
              </w:rPr>
              <w:t>Review of Actions</w:t>
            </w:r>
          </w:p>
        </w:tc>
        <w:tc>
          <w:tcPr>
            <w:tcW w:w="1762" w:type="dxa"/>
            <w:vAlign w:val="center"/>
          </w:tcPr>
          <w:p w14:paraId="234040C3" w14:textId="32B0A0E1" w:rsidR="00A33A2E" w:rsidRPr="00AC700D" w:rsidRDefault="00A33A2E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b w:val="0"/>
                <w:caps w:val="0"/>
              </w:rPr>
            </w:pPr>
            <w:r w:rsidRPr="00AC700D">
              <w:rPr>
                <w:rStyle w:val="IntenseEmphasis"/>
                <w:b w:val="0"/>
                <w:caps w:val="0"/>
              </w:rPr>
              <w:t>10.</w:t>
            </w:r>
            <w:r>
              <w:rPr>
                <w:rStyle w:val="IntenseEmphasis"/>
                <w:b w:val="0"/>
                <w:caps w:val="0"/>
              </w:rPr>
              <w:t>50</w:t>
            </w:r>
          </w:p>
        </w:tc>
        <w:tc>
          <w:tcPr>
            <w:tcW w:w="1145" w:type="dxa"/>
          </w:tcPr>
          <w:p w14:paraId="46D2FF57" w14:textId="77777777" w:rsidR="00A33A2E" w:rsidRPr="00AC700D" w:rsidRDefault="00A33A2E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b w:val="0"/>
                <w:caps w:val="0"/>
              </w:rPr>
            </w:pPr>
          </w:p>
        </w:tc>
      </w:tr>
      <w:tr w:rsidR="00A33A2E" w:rsidRPr="000514D9" w14:paraId="234040C8" w14:textId="3E157ACC" w:rsidTr="00796759">
        <w:trPr>
          <w:cantSplit/>
          <w:trHeight w:val="355"/>
        </w:trPr>
        <w:tc>
          <w:tcPr>
            <w:tcW w:w="881" w:type="dxa"/>
          </w:tcPr>
          <w:p w14:paraId="234040C5" w14:textId="77777777" w:rsidR="00A33A2E" w:rsidRPr="000514D9" w:rsidRDefault="00A33A2E" w:rsidP="00A33A2E">
            <w:pPr>
              <w:numPr>
                <w:ilvl w:val="1"/>
                <w:numId w:val="4"/>
              </w:numPr>
              <w:spacing w:before="0" w:after="0"/>
              <w:ind w:left="426" w:right="-250" w:hanging="284"/>
              <w:jc w:val="center"/>
              <w:rPr>
                <w:rStyle w:val="TableText"/>
                <w:sz w:val="20"/>
              </w:rPr>
            </w:pPr>
          </w:p>
        </w:tc>
        <w:tc>
          <w:tcPr>
            <w:tcW w:w="7487" w:type="dxa"/>
            <w:shd w:val="clear" w:color="auto" w:fill="auto"/>
            <w:vAlign w:val="center"/>
          </w:tcPr>
          <w:p w14:paraId="234040C6" w14:textId="023827CD" w:rsidR="00A33A2E" w:rsidRPr="000514D9" w:rsidRDefault="00A33A2E" w:rsidP="00796759">
            <w:pPr>
              <w:spacing w:before="0" w:after="0"/>
              <w:rPr>
                <w:rStyle w:val="TableText"/>
                <w:sz w:val="20"/>
              </w:rPr>
            </w:pPr>
            <w:r w:rsidRPr="000514D9">
              <w:rPr>
                <w:rStyle w:val="TableText"/>
                <w:sz w:val="20"/>
              </w:rPr>
              <w:t>Actions review from previous Meetings</w:t>
            </w:r>
            <w:r>
              <w:rPr>
                <w:rStyle w:val="TableText"/>
                <w:sz w:val="20"/>
              </w:rPr>
              <w:t xml:space="preserve"> </w:t>
            </w:r>
            <w:r w:rsidR="00796759">
              <w:rPr>
                <w:rStyle w:val="TableText"/>
                <w:sz w:val="20"/>
              </w:rPr>
              <w:t>92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34040C7" w14:textId="77777777" w:rsidR="00A33A2E" w:rsidRPr="000514D9" w:rsidRDefault="00A33A2E" w:rsidP="00A412C9">
            <w:pPr>
              <w:spacing w:before="0" w:after="0"/>
              <w:rPr>
                <w:rStyle w:val="TableText"/>
                <w:sz w:val="20"/>
              </w:rPr>
            </w:pPr>
            <w:r w:rsidRPr="000514D9">
              <w:rPr>
                <w:rStyle w:val="TableText"/>
                <w:sz w:val="20"/>
              </w:rPr>
              <w:t>Secretariat/All</w:t>
            </w:r>
          </w:p>
        </w:tc>
        <w:tc>
          <w:tcPr>
            <w:tcW w:w="1145" w:type="dxa"/>
          </w:tcPr>
          <w:p w14:paraId="5914B242" w14:textId="77777777" w:rsidR="00A33A2E" w:rsidRPr="000514D9" w:rsidRDefault="00A33A2E" w:rsidP="00A412C9">
            <w:pPr>
              <w:spacing w:before="0" w:after="0"/>
              <w:rPr>
                <w:rStyle w:val="TableText"/>
                <w:sz w:val="20"/>
              </w:rPr>
            </w:pPr>
          </w:p>
        </w:tc>
      </w:tr>
      <w:tr w:rsidR="00A33A2E" w:rsidRPr="000514D9" w14:paraId="234040CC" w14:textId="38C2E9B7" w:rsidTr="00796759">
        <w:trPr>
          <w:cantSplit/>
          <w:trHeight w:val="391"/>
        </w:trPr>
        <w:tc>
          <w:tcPr>
            <w:tcW w:w="881" w:type="dxa"/>
          </w:tcPr>
          <w:p w14:paraId="234040C9" w14:textId="77777777" w:rsidR="00A33A2E" w:rsidRPr="000514D9" w:rsidRDefault="00A33A2E" w:rsidP="00CC05AC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  <w:sz w:val="20"/>
                <w:szCs w:val="20"/>
              </w:rPr>
            </w:pPr>
          </w:p>
        </w:tc>
        <w:tc>
          <w:tcPr>
            <w:tcW w:w="7487" w:type="dxa"/>
            <w:vAlign w:val="center"/>
          </w:tcPr>
          <w:p w14:paraId="234040CA" w14:textId="77777777" w:rsidR="00A33A2E" w:rsidRPr="00AC700D" w:rsidRDefault="00A33A2E" w:rsidP="00CC05AC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  <w:sz w:val="20"/>
                <w:szCs w:val="20"/>
              </w:rPr>
            </w:pPr>
            <w:r w:rsidRPr="00AC700D">
              <w:rPr>
                <w:rStyle w:val="IntenseEmphasis"/>
                <w:caps w:val="0"/>
                <w:sz w:val="20"/>
                <w:szCs w:val="20"/>
              </w:rPr>
              <w:t>Deferred Modification Proposals</w:t>
            </w:r>
          </w:p>
        </w:tc>
        <w:tc>
          <w:tcPr>
            <w:tcW w:w="1762" w:type="dxa"/>
            <w:vAlign w:val="center"/>
          </w:tcPr>
          <w:p w14:paraId="234040CB" w14:textId="48CF9629" w:rsidR="00A33A2E" w:rsidRPr="00AC700D" w:rsidRDefault="00A33A2E" w:rsidP="00CC05AC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b w:val="0"/>
                <w:caps w:val="0"/>
              </w:rPr>
            </w:pPr>
            <w:r>
              <w:rPr>
                <w:rStyle w:val="IntenseEmphasis"/>
                <w:b w:val="0"/>
                <w:caps w:val="0"/>
              </w:rPr>
              <w:t>11:00</w:t>
            </w:r>
          </w:p>
        </w:tc>
        <w:tc>
          <w:tcPr>
            <w:tcW w:w="1145" w:type="dxa"/>
          </w:tcPr>
          <w:p w14:paraId="288CE986" w14:textId="77777777" w:rsidR="00A33A2E" w:rsidRDefault="00A33A2E" w:rsidP="00CC05AC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b w:val="0"/>
                <w:caps w:val="0"/>
              </w:rPr>
            </w:pPr>
          </w:p>
        </w:tc>
      </w:tr>
      <w:tr w:rsidR="00A33A2E" w:rsidRPr="000514D9" w14:paraId="719EA906" w14:textId="36345F56" w:rsidTr="00796759">
        <w:trPr>
          <w:cantSplit/>
          <w:trHeight w:val="426"/>
        </w:trPr>
        <w:tc>
          <w:tcPr>
            <w:tcW w:w="881" w:type="dxa"/>
            <w:shd w:val="clear" w:color="auto" w:fill="auto"/>
            <w:vAlign w:val="center"/>
          </w:tcPr>
          <w:p w14:paraId="329278A3" w14:textId="77777777" w:rsidR="00A33A2E" w:rsidRDefault="00A33A2E" w:rsidP="005D0859">
            <w:pPr>
              <w:numPr>
                <w:ilvl w:val="1"/>
                <w:numId w:val="13"/>
              </w:numPr>
              <w:spacing w:before="0" w:after="0"/>
              <w:ind w:right="-250"/>
              <w:jc w:val="center"/>
              <w:rPr>
                <w:rStyle w:val="TableText"/>
                <w:sz w:val="20"/>
              </w:rPr>
            </w:pPr>
          </w:p>
        </w:tc>
        <w:tc>
          <w:tcPr>
            <w:tcW w:w="7487" w:type="dxa"/>
            <w:shd w:val="clear" w:color="auto" w:fill="auto"/>
            <w:vAlign w:val="center"/>
          </w:tcPr>
          <w:p w14:paraId="382AC4E8" w14:textId="6EFC10D5" w:rsidR="00A33A2E" w:rsidRDefault="009C1909" w:rsidP="005D0859">
            <w:pPr>
              <w:spacing w:before="0" w:after="0"/>
            </w:pPr>
            <w:hyperlink r:id="rId12" w:history="1">
              <w:r w:rsidR="00A33A2E">
                <w:rPr>
                  <w:rStyle w:val="Hyperlink"/>
                </w:rPr>
                <w:t xml:space="preserve">Mod_03_18 </w:t>
              </w:r>
              <w:proofErr w:type="spellStart"/>
              <w:r w:rsidR="00A33A2E">
                <w:rPr>
                  <w:rStyle w:val="Hyperlink"/>
                </w:rPr>
                <w:t>Autoproducer</w:t>
              </w:r>
              <w:proofErr w:type="spellEnd"/>
              <w:r w:rsidR="00A33A2E">
                <w:rPr>
                  <w:rStyle w:val="Hyperlink"/>
                </w:rPr>
                <w:t xml:space="preserve"> Credit Cover with DSU v2</w:t>
              </w:r>
            </w:hyperlink>
          </w:p>
        </w:tc>
        <w:tc>
          <w:tcPr>
            <w:tcW w:w="1762" w:type="dxa"/>
            <w:shd w:val="clear" w:color="auto" w:fill="auto"/>
          </w:tcPr>
          <w:p w14:paraId="5BD0BAE4" w14:textId="07F0DE03" w:rsidR="00A33A2E" w:rsidRDefault="00A33A2E" w:rsidP="001F46E0">
            <w:pPr>
              <w:spacing w:before="0"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Aughnish</w:t>
            </w:r>
            <w:proofErr w:type="spellEnd"/>
          </w:p>
        </w:tc>
        <w:tc>
          <w:tcPr>
            <w:tcW w:w="1145" w:type="dxa"/>
          </w:tcPr>
          <w:p w14:paraId="123A39CA" w14:textId="437475A5" w:rsidR="00A33A2E" w:rsidRDefault="00C91931" w:rsidP="001F46E0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Code</w:t>
            </w:r>
          </w:p>
        </w:tc>
      </w:tr>
      <w:tr w:rsidR="00A33A2E" w:rsidRPr="000514D9" w14:paraId="7011062A" w14:textId="6BA592FA" w:rsidTr="00A918A7">
        <w:trPr>
          <w:cantSplit/>
          <w:trHeight w:val="426"/>
        </w:trPr>
        <w:tc>
          <w:tcPr>
            <w:tcW w:w="881" w:type="dxa"/>
            <w:shd w:val="clear" w:color="auto" w:fill="auto"/>
            <w:vAlign w:val="center"/>
          </w:tcPr>
          <w:p w14:paraId="328ABBF4" w14:textId="655F9EFC" w:rsidR="00A33A2E" w:rsidRDefault="00A33A2E" w:rsidP="005D0859">
            <w:pPr>
              <w:numPr>
                <w:ilvl w:val="1"/>
                <w:numId w:val="13"/>
              </w:numPr>
              <w:spacing w:before="0" w:after="0"/>
              <w:ind w:right="-250"/>
              <w:jc w:val="center"/>
              <w:rPr>
                <w:rStyle w:val="TableText"/>
                <w:sz w:val="20"/>
              </w:rPr>
            </w:pPr>
          </w:p>
        </w:tc>
        <w:tc>
          <w:tcPr>
            <w:tcW w:w="7487" w:type="dxa"/>
            <w:shd w:val="clear" w:color="auto" w:fill="auto"/>
            <w:vAlign w:val="center"/>
          </w:tcPr>
          <w:p w14:paraId="0F595BBB" w14:textId="60D06BDB" w:rsidR="00A33A2E" w:rsidRDefault="009C1909" w:rsidP="00A918A7">
            <w:pPr>
              <w:spacing w:before="0" w:after="0"/>
            </w:pPr>
            <w:hyperlink r:id="rId13" w:history="1">
              <w:r w:rsidR="00257F77">
                <w:rPr>
                  <w:rStyle w:val="Hyperlink"/>
                </w:rPr>
                <w:t>Mod_38_18 Limitation of Capacity Market Difference Payments to Metered Demand V4</w:t>
              </w:r>
            </w:hyperlink>
          </w:p>
        </w:tc>
        <w:tc>
          <w:tcPr>
            <w:tcW w:w="1762" w:type="dxa"/>
            <w:shd w:val="clear" w:color="auto" w:fill="auto"/>
          </w:tcPr>
          <w:p w14:paraId="7220D179" w14:textId="48EDC9B2" w:rsidR="00A33A2E" w:rsidRDefault="00A33A2E" w:rsidP="001F46E0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SEMO</w:t>
            </w:r>
          </w:p>
        </w:tc>
        <w:tc>
          <w:tcPr>
            <w:tcW w:w="1145" w:type="dxa"/>
          </w:tcPr>
          <w:p w14:paraId="4A0467D9" w14:textId="0EBE6522" w:rsidR="00A33A2E" w:rsidRDefault="00C91931" w:rsidP="001F46E0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Code</w:t>
            </w:r>
          </w:p>
        </w:tc>
      </w:tr>
      <w:tr w:rsidR="00A33A2E" w:rsidRPr="000514D9" w14:paraId="22121D55" w14:textId="071F967B" w:rsidTr="00796759">
        <w:trPr>
          <w:cantSplit/>
          <w:trHeight w:val="426"/>
        </w:trPr>
        <w:tc>
          <w:tcPr>
            <w:tcW w:w="881" w:type="dxa"/>
            <w:shd w:val="clear" w:color="auto" w:fill="auto"/>
            <w:vAlign w:val="center"/>
          </w:tcPr>
          <w:p w14:paraId="2EB55388" w14:textId="77777777" w:rsidR="00A33A2E" w:rsidRDefault="00A33A2E" w:rsidP="005D0859">
            <w:pPr>
              <w:numPr>
                <w:ilvl w:val="1"/>
                <w:numId w:val="13"/>
              </w:numPr>
              <w:spacing w:before="0" w:after="0"/>
              <w:ind w:right="-250"/>
              <w:jc w:val="center"/>
              <w:rPr>
                <w:rStyle w:val="TableText"/>
                <w:sz w:val="20"/>
              </w:rPr>
            </w:pPr>
          </w:p>
        </w:tc>
        <w:tc>
          <w:tcPr>
            <w:tcW w:w="7487" w:type="dxa"/>
            <w:shd w:val="clear" w:color="auto" w:fill="auto"/>
            <w:vAlign w:val="center"/>
          </w:tcPr>
          <w:p w14:paraId="7D525A13" w14:textId="187B87D0" w:rsidR="00A33A2E" w:rsidRDefault="009C1909" w:rsidP="005D0859">
            <w:pPr>
              <w:spacing w:before="0" w:after="0"/>
            </w:pPr>
            <w:hyperlink r:id="rId14" w:history="1">
              <w:r w:rsidR="00A33A2E">
                <w:rPr>
                  <w:rStyle w:val="Hyperlink"/>
                  <w:color w:val="1F497D"/>
                </w:rPr>
                <w:t>Mod_03_19 Amended application of the Market Back Up Price if an imbalance Price(s) fails to circulatev2</w:t>
              </w:r>
            </w:hyperlink>
          </w:p>
        </w:tc>
        <w:tc>
          <w:tcPr>
            <w:tcW w:w="1762" w:type="dxa"/>
            <w:shd w:val="clear" w:color="auto" w:fill="auto"/>
          </w:tcPr>
          <w:p w14:paraId="5B568AA7" w14:textId="270D472E" w:rsidR="00A33A2E" w:rsidRDefault="00A33A2E" w:rsidP="001F46E0">
            <w:pPr>
              <w:spacing w:before="0"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Energia</w:t>
            </w:r>
            <w:proofErr w:type="spellEnd"/>
          </w:p>
        </w:tc>
        <w:tc>
          <w:tcPr>
            <w:tcW w:w="1145" w:type="dxa"/>
          </w:tcPr>
          <w:p w14:paraId="61DCB2E4" w14:textId="4D130132" w:rsidR="00A33A2E" w:rsidRDefault="00C91931" w:rsidP="001F46E0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Code</w:t>
            </w:r>
          </w:p>
        </w:tc>
      </w:tr>
      <w:tr w:rsidR="00A33A2E" w:rsidRPr="000514D9" w14:paraId="75EB6C14" w14:textId="42EDB72B" w:rsidTr="00796759">
        <w:trPr>
          <w:cantSplit/>
          <w:trHeight w:val="426"/>
        </w:trPr>
        <w:tc>
          <w:tcPr>
            <w:tcW w:w="881" w:type="dxa"/>
            <w:shd w:val="clear" w:color="auto" w:fill="auto"/>
            <w:vAlign w:val="center"/>
          </w:tcPr>
          <w:p w14:paraId="15033E92" w14:textId="33C1C768" w:rsidR="00A33A2E" w:rsidRDefault="00A33A2E" w:rsidP="005D0859">
            <w:pPr>
              <w:numPr>
                <w:ilvl w:val="1"/>
                <w:numId w:val="13"/>
              </w:numPr>
              <w:spacing w:before="0" w:after="0"/>
              <w:ind w:right="-250"/>
              <w:jc w:val="center"/>
              <w:rPr>
                <w:rStyle w:val="TableText"/>
                <w:sz w:val="20"/>
              </w:rPr>
            </w:pPr>
          </w:p>
        </w:tc>
        <w:tc>
          <w:tcPr>
            <w:tcW w:w="7487" w:type="dxa"/>
            <w:shd w:val="clear" w:color="auto" w:fill="auto"/>
            <w:vAlign w:val="center"/>
          </w:tcPr>
          <w:p w14:paraId="38842468" w14:textId="0709CFC0" w:rsidR="00A33A2E" w:rsidRDefault="009C1909" w:rsidP="00A60CE9">
            <w:hyperlink r:id="rId15" w:history="1">
              <w:r w:rsidR="00A33A2E" w:rsidRPr="00FB09F6">
                <w:rPr>
                  <w:rStyle w:val="Hyperlink"/>
                </w:rPr>
                <w:t>Mod_04_19 Running indicative settlement on all days</w:t>
              </w:r>
            </w:hyperlink>
          </w:p>
        </w:tc>
        <w:tc>
          <w:tcPr>
            <w:tcW w:w="1762" w:type="dxa"/>
            <w:shd w:val="clear" w:color="auto" w:fill="auto"/>
          </w:tcPr>
          <w:p w14:paraId="40757A8E" w14:textId="0AD4D293" w:rsidR="00A33A2E" w:rsidRPr="002816EF" w:rsidRDefault="00A33A2E" w:rsidP="001F46E0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IWEA</w:t>
            </w:r>
          </w:p>
        </w:tc>
        <w:tc>
          <w:tcPr>
            <w:tcW w:w="1145" w:type="dxa"/>
          </w:tcPr>
          <w:p w14:paraId="3498C14B" w14:textId="3718768A" w:rsidR="00A33A2E" w:rsidRDefault="00C91931" w:rsidP="001F46E0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Code</w:t>
            </w:r>
          </w:p>
        </w:tc>
      </w:tr>
      <w:tr w:rsidR="00A33A2E" w:rsidRPr="000514D9" w14:paraId="59DC6ECC" w14:textId="63164EF0" w:rsidTr="00796759">
        <w:trPr>
          <w:cantSplit/>
          <w:trHeight w:val="426"/>
        </w:trPr>
        <w:tc>
          <w:tcPr>
            <w:tcW w:w="881" w:type="dxa"/>
            <w:shd w:val="clear" w:color="auto" w:fill="auto"/>
            <w:vAlign w:val="center"/>
          </w:tcPr>
          <w:p w14:paraId="3063FC80" w14:textId="77777777" w:rsidR="00A33A2E" w:rsidRDefault="00A33A2E" w:rsidP="005D0859">
            <w:pPr>
              <w:numPr>
                <w:ilvl w:val="1"/>
                <w:numId w:val="13"/>
              </w:numPr>
              <w:spacing w:before="0" w:after="0"/>
              <w:ind w:right="-250"/>
              <w:jc w:val="center"/>
              <w:rPr>
                <w:rStyle w:val="TableText"/>
                <w:sz w:val="20"/>
              </w:rPr>
            </w:pPr>
          </w:p>
        </w:tc>
        <w:tc>
          <w:tcPr>
            <w:tcW w:w="7487" w:type="dxa"/>
            <w:shd w:val="clear" w:color="auto" w:fill="auto"/>
            <w:vAlign w:val="center"/>
          </w:tcPr>
          <w:p w14:paraId="06DA7F5D" w14:textId="11776D81" w:rsidR="00A33A2E" w:rsidRPr="00A60CE9" w:rsidRDefault="009C1909" w:rsidP="00A60CE9">
            <w:pPr>
              <w:rPr>
                <w:color w:val="1F497D"/>
              </w:rPr>
            </w:pPr>
            <w:hyperlink r:id="rId16" w:history="1">
              <w:r w:rsidR="00A33A2E">
                <w:rPr>
                  <w:rStyle w:val="Hyperlink"/>
                  <w:color w:val="1F497D"/>
                </w:rPr>
                <w:t>Mod_06_19 Determination of the marginal Energy Action Price where no energy is available in the NET Imbalance Volume v2</w:t>
              </w:r>
            </w:hyperlink>
          </w:p>
        </w:tc>
        <w:tc>
          <w:tcPr>
            <w:tcW w:w="1762" w:type="dxa"/>
            <w:shd w:val="clear" w:color="auto" w:fill="auto"/>
          </w:tcPr>
          <w:p w14:paraId="0754C37E" w14:textId="7A5CB2DA" w:rsidR="00A33A2E" w:rsidRDefault="00A33A2E" w:rsidP="001F46E0">
            <w:pPr>
              <w:spacing w:before="0" w:after="0"/>
              <w:rPr>
                <w:rFonts w:cs="Arial"/>
              </w:rPr>
            </w:pPr>
            <w:r>
              <w:rPr>
                <w:rStyle w:val="TableText"/>
                <w:sz w:val="20"/>
              </w:rPr>
              <w:t>SSE</w:t>
            </w:r>
          </w:p>
        </w:tc>
        <w:tc>
          <w:tcPr>
            <w:tcW w:w="1145" w:type="dxa"/>
          </w:tcPr>
          <w:p w14:paraId="69DF4479" w14:textId="6B985B4E" w:rsidR="00A33A2E" w:rsidRDefault="00C91931" w:rsidP="001F46E0">
            <w:pPr>
              <w:spacing w:before="0" w:after="0"/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Code</w:t>
            </w:r>
          </w:p>
        </w:tc>
      </w:tr>
      <w:tr w:rsidR="006E3A70" w:rsidRPr="000514D9" w14:paraId="7062E6AB" w14:textId="77777777" w:rsidTr="00796759">
        <w:trPr>
          <w:cantSplit/>
          <w:trHeight w:val="426"/>
        </w:trPr>
        <w:tc>
          <w:tcPr>
            <w:tcW w:w="881" w:type="dxa"/>
            <w:shd w:val="clear" w:color="auto" w:fill="auto"/>
            <w:vAlign w:val="center"/>
          </w:tcPr>
          <w:p w14:paraId="64DFB600" w14:textId="40E0DBB3" w:rsidR="006E3A70" w:rsidRDefault="006E3A70" w:rsidP="005D0859">
            <w:pPr>
              <w:numPr>
                <w:ilvl w:val="1"/>
                <w:numId w:val="13"/>
              </w:numPr>
              <w:spacing w:before="0" w:after="0"/>
              <w:ind w:right="-250"/>
              <w:jc w:val="center"/>
              <w:rPr>
                <w:rStyle w:val="TableText"/>
                <w:sz w:val="20"/>
              </w:rPr>
            </w:pPr>
          </w:p>
        </w:tc>
        <w:tc>
          <w:tcPr>
            <w:tcW w:w="7487" w:type="dxa"/>
            <w:shd w:val="clear" w:color="auto" w:fill="auto"/>
            <w:vAlign w:val="center"/>
          </w:tcPr>
          <w:p w14:paraId="75560818" w14:textId="51756A1A" w:rsidR="006E3A70" w:rsidRDefault="009C1909" w:rsidP="00A60CE9">
            <w:hyperlink r:id="rId17" w:history="1">
              <w:r w:rsidR="006E3A70" w:rsidRPr="002E7B9D">
                <w:rPr>
                  <w:rStyle w:val="Hyperlink"/>
                </w:rPr>
                <w:t xml:space="preserve">Mod_10_19 </w:t>
              </w:r>
              <w:proofErr w:type="spellStart"/>
              <w:r w:rsidR="006E3A70" w:rsidRPr="002E7B9D">
                <w:rPr>
                  <w:rStyle w:val="Hyperlink"/>
                </w:rPr>
                <w:t>Dispatchable</w:t>
              </w:r>
              <w:proofErr w:type="spellEnd"/>
              <w:r w:rsidR="006E3A70" w:rsidRPr="002E7B9D">
                <w:rPr>
                  <w:rStyle w:val="Hyperlink"/>
                </w:rPr>
                <w:t xml:space="preserve"> Priority Dispatch</w:t>
              </w:r>
            </w:hyperlink>
          </w:p>
        </w:tc>
        <w:tc>
          <w:tcPr>
            <w:tcW w:w="1762" w:type="dxa"/>
            <w:shd w:val="clear" w:color="auto" w:fill="auto"/>
          </w:tcPr>
          <w:p w14:paraId="008188B8" w14:textId="2074354C" w:rsidR="006E3A70" w:rsidRDefault="006E3A70" w:rsidP="001F46E0">
            <w:pPr>
              <w:spacing w:before="0" w:after="0"/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SEMO</w:t>
            </w:r>
          </w:p>
        </w:tc>
        <w:tc>
          <w:tcPr>
            <w:tcW w:w="1145" w:type="dxa"/>
          </w:tcPr>
          <w:p w14:paraId="0466A209" w14:textId="3D9965BD" w:rsidR="006E3A70" w:rsidRDefault="006E3A70" w:rsidP="001F46E0">
            <w:pPr>
              <w:spacing w:before="0" w:after="0"/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Code</w:t>
            </w:r>
          </w:p>
        </w:tc>
      </w:tr>
      <w:tr w:rsidR="00A33A2E" w:rsidRPr="00AC700D" w14:paraId="2B31BC15" w14:textId="4CF2966C" w:rsidTr="00796759">
        <w:trPr>
          <w:cantSplit/>
          <w:trHeight w:val="376"/>
        </w:trPr>
        <w:tc>
          <w:tcPr>
            <w:tcW w:w="881" w:type="dxa"/>
          </w:tcPr>
          <w:p w14:paraId="218FCBEF" w14:textId="77777777" w:rsidR="00A33A2E" w:rsidRDefault="00A33A2E" w:rsidP="0053656A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  <w:sz w:val="20"/>
                <w:szCs w:val="20"/>
              </w:rPr>
            </w:pPr>
            <w:r>
              <w:rPr>
                <w:rStyle w:val="IntenseEmphasis"/>
                <w:caps w:val="0"/>
                <w:sz w:val="20"/>
                <w:szCs w:val="20"/>
              </w:rPr>
              <w:t>4.</w:t>
            </w:r>
          </w:p>
        </w:tc>
        <w:tc>
          <w:tcPr>
            <w:tcW w:w="7487" w:type="dxa"/>
            <w:vAlign w:val="center"/>
          </w:tcPr>
          <w:p w14:paraId="248F5E34" w14:textId="77777777" w:rsidR="00A33A2E" w:rsidRPr="00AC700D" w:rsidRDefault="00A33A2E" w:rsidP="0053656A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  <w:sz w:val="20"/>
                <w:szCs w:val="20"/>
              </w:rPr>
            </w:pPr>
            <w:r>
              <w:rPr>
                <w:rStyle w:val="IntenseEmphasis"/>
                <w:caps w:val="0"/>
                <w:sz w:val="20"/>
                <w:szCs w:val="20"/>
              </w:rPr>
              <w:t>Lunch</w:t>
            </w:r>
          </w:p>
        </w:tc>
        <w:tc>
          <w:tcPr>
            <w:tcW w:w="1762" w:type="dxa"/>
            <w:vAlign w:val="center"/>
          </w:tcPr>
          <w:p w14:paraId="2B1DA438" w14:textId="2ACE9812" w:rsidR="00A33A2E" w:rsidRPr="00AC700D" w:rsidRDefault="00A33A2E" w:rsidP="00FE24DB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TableText"/>
                <w:b/>
                <w:sz w:val="22"/>
              </w:rPr>
            </w:pPr>
            <w:r>
              <w:rPr>
                <w:rStyle w:val="IntenseEmphasis"/>
                <w:b w:val="0"/>
                <w:caps w:val="0"/>
              </w:rPr>
              <w:t>12.30 -13.00</w:t>
            </w:r>
          </w:p>
        </w:tc>
        <w:tc>
          <w:tcPr>
            <w:tcW w:w="1145" w:type="dxa"/>
          </w:tcPr>
          <w:p w14:paraId="11819C6E" w14:textId="77777777" w:rsidR="00A33A2E" w:rsidRDefault="00A33A2E" w:rsidP="00FE24DB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b w:val="0"/>
                <w:caps w:val="0"/>
              </w:rPr>
            </w:pPr>
          </w:p>
        </w:tc>
      </w:tr>
      <w:tr w:rsidR="00A33A2E" w:rsidRPr="000514D9" w14:paraId="332107B3" w14:textId="6732A232" w:rsidTr="00796759">
        <w:trPr>
          <w:cantSplit/>
          <w:trHeight w:val="391"/>
        </w:trPr>
        <w:tc>
          <w:tcPr>
            <w:tcW w:w="881" w:type="dxa"/>
          </w:tcPr>
          <w:p w14:paraId="64C0D068" w14:textId="02FDA2C2" w:rsidR="00A33A2E" w:rsidRDefault="00796759" w:rsidP="002C67EE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  <w:sz w:val="20"/>
                <w:szCs w:val="20"/>
              </w:rPr>
            </w:pPr>
            <w:r>
              <w:rPr>
                <w:rStyle w:val="IntenseEmphasis"/>
                <w:caps w:val="0"/>
                <w:sz w:val="20"/>
                <w:szCs w:val="20"/>
              </w:rPr>
              <w:t>5.</w:t>
            </w:r>
          </w:p>
        </w:tc>
        <w:tc>
          <w:tcPr>
            <w:tcW w:w="7487" w:type="dxa"/>
            <w:vAlign w:val="center"/>
          </w:tcPr>
          <w:p w14:paraId="54081B0B" w14:textId="7DB44466" w:rsidR="00A33A2E" w:rsidRPr="000514D9" w:rsidRDefault="00A33A2E" w:rsidP="002C67EE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  <w:sz w:val="20"/>
                <w:szCs w:val="20"/>
              </w:rPr>
            </w:pPr>
            <w:r>
              <w:rPr>
                <w:rStyle w:val="IntenseEmphasis"/>
                <w:caps w:val="0"/>
                <w:sz w:val="20"/>
                <w:szCs w:val="20"/>
              </w:rPr>
              <w:t>New Modification Proposals</w:t>
            </w:r>
          </w:p>
        </w:tc>
        <w:tc>
          <w:tcPr>
            <w:tcW w:w="1762" w:type="dxa"/>
            <w:vAlign w:val="center"/>
          </w:tcPr>
          <w:p w14:paraId="56025919" w14:textId="5B4B98D3" w:rsidR="00A33A2E" w:rsidRPr="00AC700D" w:rsidRDefault="006E3A70" w:rsidP="00AC700D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TableText"/>
                <w:b/>
                <w:sz w:val="20"/>
                <w:szCs w:val="20"/>
              </w:rPr>
            </w:pPr>
            <w:r>
              <w:rPr>
                <w:rStyle w:val="IntenseEmphasis"/>
                <w:b w:val="0"/>
                <w:caps w:val="0"/>
              </w:rPr>
              <w:t>13.00</w:t>
            </w:r>
          </w:p>
        </w:tc>
        <w:tc>
          <w:tcPr>
            <w:tcW w:w="1145" w:type="dxa"/>
          </w:tcPr>
          <w:p w14:paraId="1C855393" w14:textId="77777777" w:rsidR="00A33A2E" w:rsidRDefault="00A33A2E" w:rsidP="00AC700D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b w:val="0"/>
                <w:caps w:val="0"/>
              </w:rPr>
            </w:pPr>
          </w:p>
        </w:tc>
      </w:tr>
      <w:tr w:rsidR="00A33A2E" w:rsidRPr="000514D9" w14:paraId="45FBA672" w14:textId="7C375875" w:rsidTr="00796759">
        <w:trPr>
          <w:cantSplit/>
          <w:trHeight w:val="451"/>
        </w:trPr>
        <w:tc>
          <w:tcPr>
            <w:tcW w:w="881" w:type="dxa"/>
          </w:tcPr>
          <w:p w14:paraId="59943D96" w14:textId="6E5C32EC" w:rsidR="00A33A2E" w:rsidRPr="00865182" w:rsidRDefault="00A33A2E" w:rsidP="00865182">
            <w:pPr>
              <w:jc w:val="center"/>
              <w:rPr>
                <w:rStyle w:val="IntenseEmphasis"/>
                <w:b w:val="0"/>
                <w:caps/>
                <w:color w:val="0D0D0D" w:themeColor="text1" w:themeTint="F2"/>
              </w:rPr>
            </w:pPr>
            <w:r>
              <w:rPr>
                <w:rStyle w:val="IntenseEmphasis"/>
                <w:b w:val="0"/>
                <w:caps/>
                <w:color w:val="0D0D0D" w:themeColor="text1" w:themeTint="F2"/>
              </w:rPr>
              <w:t>1.</w:t>
            </w:r>
          </w:p>
        </w:tc>
        <w:tc>
          <w:tcPr>
            <w:tcW w:w="7487" w:type="dxa"/>
            <w:vAlign w:val="center"/>
          </w:tcPr>
          <w:p w14:paraId="270B8919" w14:textId="78701670" w:rsidR="00A33A2E" w:rsidRPr="00F61FDA" w:rsidRDefault="009C1909" w:rsidP="002F5E71">
            <w:pPr>
              <w:rPr>
                <w:rStyle w:val="IntenseEmphasis"/>
                <w:b w:val="0"/>
                <w:bCs w:val="0"/>
                <w:i w:val="0"/>
                <w:iCs w:val="0"/>
                <w:color w:val="0000FF"/>
                <w:u w:val="single"/>
              </w:rPr>
            </w:pPr>
            <w:hyperlink r:id="rId18" w:history="1">
              <w:r w:rsidR="002F5E71" w:rsidRPr="002F5E71">
                <w:rPr>
                  <w:rStyle w:val="Hyperlink"/>
                </w:rPr>
                <w:t>Mod_12_19 System Service Flag for Demand Site Units</w:t>
              </w:r>
            </w:hyperlink>
          </w:p>
        </w:tc>
        <w:tc>
          <w:tcPr>
            <w:tcW w:w="1762" w:type="dxa"/>
          </w:tcPr>
          <w:p w14:paraId="00974340" w14:textId="5705F89B" w:rsidR="00A33A2E" w:rsidRPr="00075F9E" w:rsidRDefault="00A33A2E" w:rsidP="00C91931">
            <w:pPr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SEMO</w:t>
            </w:r>
          </w:p>
        </w:tc>
        <w:tc>
          <w:tcPr>
            <w:tcW w:w="1145" w:type="dxa"/>
          </w:tcPr>
          <w:p w14:paraId="72496DD2" w14:textId="2C517A6D" w:rsidR="00A33A2E" w:rsidRDefault="00C91931" w:rsidP="00C91931">
            <w:pPr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Code</w:t>
            </w:r>
          </w:p>
        </w:tc>
      </w:tr>
      <w:tr w:rsidR="00A33A2E" w:rsidRPr="000514D9" w14:paraId="20879F40" w14:textId="3E837DCD" w:rsidTr="00796759">
        <w:trPr>
          <w:cantSplit/>
          <w:trHeight w:val="466"/>
        </w:trPr>
        <w:tc>
          <w:tcPr>
            <w:tcW w:w="881" w:type="dxa"/>
          </w:tcPr>
          <w:p w14:paraId="2713A011" w14:textId="621A822A" w:rsidR="00A33A2E" w:rsidRDefault="00A33A2E" w:rsidP="00865182">
            <w:pPr>
              <w:jc w:val="center"/>
              <w:rPr>
                <w:rStyle w:val="IntenseEmphasis"/>
                <w:b w:val="0"/>
                <w:caps/>
                <w:color w:val="0D0D0D" w:themeColor="text1" w:themeTint="F2"/>
              </w:rPr>
            </w:pPr>
            <w:r>
              <w:rPr>
                <w:rStyle w:val="IntenseEmphasis"/>
                <w:b w:val="0"/>
                <w:caps/>
                <w:color w:val="0D0D0D" w:themeColor="text1" w:themeTint="F2"/>
              </w:rPr>
              <w:t>2.</w:t>
            </w:r>
          </w:p>
        </w:tc>
        <w:tc>
          <w:tcPr>
            <w:tcW w:w="7487" w:type="dxa"/>
            <w:vAlign w:val="center"/>
          </w:tcPr>
          <w:p w14:paraId="36F0868A" w14:textId="014E599E" w:rsidR="00A33A2E" w:rsidRPr="00A60CE9" w:rsidRDefault="009C1909" w:rsidP="00865182">
            <w:pPr>
              <w:rPr>
                <w:color w:val="1F497D"/>
              </w:rPr>
            </w:pPr>
            <w:hyperlink r:id="rId19" w:history="1">
              <w:r w:rsidR="00AF017F" w:rsidRPr="00AF017F">
                <w:rPr>
                  <w:rStyle w:val="Hyperlink"/>
                </w:rPr>
                <w:t>Mod_13_19 Payment for Energy Consumption in SEM for non-energy Services Dispatch</w:t>
              </w:r>
            </w:hyperlink>
          </w:p>
        </w:tc>
        <w:tc>
          <w:tcPr>
            <w:tcW w:w="1762" w:type="dxa"/>
          </w:tcPr>
          <w:p w14:paraId="44663838" w14:textId="11E26424" w:rsidR="00A33A2E" w:rsidRDefault="006847E2" w:rsidP="00C91931">
            <w:pPr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EirGrid</w:t>
            </w:r>
          </w:p>
        </w:tc>
        <w:tc>
          <w:tcPr>
            <w:tcW w:w="1145" w:type="dxa"/>
          </w:tcPr>
          <w:p w14:paraId="557DEE93" w14:textId="09885C64" w:rsidR="00A33A2E" w:rsidRDefault="00C91931" w:rsidP="00C91931">
            <w:pPr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Code</w:t>
            </w:r>
          </w:p>
        </w:tc>
      </w:tr>
      <w:tr w:rsidR="006847E2" w:rsidRPr="000514D9" w14:paraId="68384D43" w14:textId="77777777" w:rsidTr="006847E2">
        <w:trPr>
          <w:cantSplit/>
          <w:trHeight w:val="466"/>
        </w:trPr>
        <w:tc>
          <w:tcPr>
            <w:tcW w:w="881" w:type="dxa"/>
          </w:tcPr>
          <w:p w14:paraId="7BF70E8D" w14:textId="53590940" w:rsidR="006847E2" w:rsidRDefault="006847E2" w:rsidP="006847E2">
            <w:pPr>
              <w:rPr>
                <w:rStyle w:val="IntenseEmphasis"/>
                <w:b w:val="0"/>
                <w:caps/>
                <w:color w:val="0D0D0D" w:themeColor="text1" w:themeTint="F2"/>
              </w:rPr>
            </w:pPr>
            <w:r>
              <w:rPr>
                <w:rStyle w:val="IntenseEmphasis"/>
                <w:b w:val="0"/>
                <w:caps/>
                <w:color w:val="0D0D0D" w:themeColor="text1" w:themeTint="F2"/>
              </w:rPr>
              <w:t>3.</w:t>
            </w:r>
          </w:p>
        </w:tc>
        <w:tc>
          <w:tcPr>
            <w:tcW w:w="7487" w:type="dxa"/>
          </w:tcPr>
          <w:p w14:paraId="4FF625F7" w14:textId="244A19B7" w:rsidR="006847E2" w:rsidRDefault="009C1909" w:rsidP="006847E2">
            <w:hyperlink r:id="rId20" w:history="1">
              <w:r w:rsidR="006847E2" w:rsidRPr="006847E2">
                <w:rPr>
                  <w:rStyle w:val="Hyperlink"/>
                </w:rPr>
                <w:t>Mod_14_19 Interconnector representation on the Modifications Committee</w:t>
              </w:r>
            </w:hyperlink>
          </w:p>
        </w:tc>
        <w:tc>
          <w:tcPr>
            <w:tcW w:w="1762" w:type="dxa"/>
          </w:tcPr>
          <w:p w14:paraId="311B608E" w14:textId="5462EA39" w:rsidR="006847E2" w:rsidRDefault="006847E2" w:rsidP="006847E2">
            <w:pPr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Moyle Interconnector Ltd</w:t>
            </w:r>
          </w:p>
        </w:tc>
        <w:tc>
          <w:tcPr>
            <w:tcW w:w="1145" w:type="dxa"/>
          </w:tcPr>
          <w:p w14:paraId="0253E9AD" w14:textId="5EBE0B82" w:rsidR="006847E2" w:rsidRDefault="006847E2" w:rsidP="006847E2">
            <w:pPr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Code</w:t>
            </w:r>
          </w:p>
        </w:tc>
      </w:tr>
      <w:tr w:rsidR="00796759" w:rsidRPr="000514D9" w14:paraId="158E3A5E" w14:textId="77777777" w:rsidTr="00796759">
        <w:trPr>
          <w:cantSplit/>
          <w:trHeight w:val="391"/>
        </w:trPr>
        <w:tc>
          <w:tcPr>
            <w:tcW w:w="881" w:type="dxa"/>
          </w:tcPr>
          <w:p w14:paraId="253AD07B" w14:textId="2CBD6A0C" w:rsidR="00796759" w:rsidRDefault="00796759" w:rsidP="005B361F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  <w:sz w:val="20"/>
                <w:szCs w:val="20"/>
              </w:rPr>
            </w:pPr>
            <w:r>
              <w:rPr>
                <w:rStyle w:val="IntenseEmphasis"/>
                <w:caps w:val="0"/>
                <w:sz w:val="20"/>
                <w:szCs w:val="20"/>
              </w:rPr>
              <w:t>6.</w:t>
            </w:r>
          </w:p>
        </w:tc>
        <w:tc>
          <w:tcPr>
            <w:tcW w:w="7487" w:type="dxa"/>
            <w:vAlign w:val="center"/>
          </w:tcPr>
          <w:p w14:paraId="5C5CB694" w14:textId="2C9B7C58" w:rsidR="00796759" w:rsidRPr="000514D9" w:rsidRDefault="00796759" w:rsidP="005B361F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  <w:sz w:val="20"/>
                <w:szCs w:val="20"/>
              </w:rPr>
            </w:pPr>
            <w:r>
              <w:rPr>
                <w:rStyle w:val="IntenseEmphasis"/>
                <w:caps w:val="0"/>
                <w:sz w:val="20"/>
                <w:szCs w:val="20"/>
              </w:rPr>
              <w:t>AOB</w:t>
            </w:r>
          </w:p>
        </w:tc>
        <w:tc>
          <w:tcPr>
            <w:tcW w:w="1762" w:type="dxa"/>
            <w:vAlign w:val="center"/>
          </w:tcPr>
          <w:p w14:paraId="6BD538EF" w14:textId="6B85825B" w:rsidR="00796759" w:rsidRPr="00AC700D" w:rsidRDefault="00796759" w:rsidP="006E3A70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TableText"/>
                <w:b/>
                <w:sz w:val="20"/>
                <w:szCs w:val="20"/>
              </w:rPr>
            </w:pPr>
            <w:r>
              <w:rPr>
                <w:rStyle w:val="IntenseEmphasis"/>
                <w:b w:val="0"/>
                <w:caps w:val="0"/>
              </w:rPr>
              <w:t>1</w:t>
            </w:r>
            <w:r w:rsidR="006E3A70">
              <w:rPr>
                <w:rStyle w:val="IntenseEmphasis"/>
                <w:b w:val="0"/>
                <w:caps w:val="0"/>
              </w:rPr>
              <w:t>4</w:t>
            </w:r>
            <w:r>
              <w:rPr>
                <w:rStyle w:val="IntenseEmphasis"/>
                <w:b w:val="0"/>
                <w:caps w:val="0"/>
              </w:rPr>
              <w:t>.45</w:t>
            </w:r>
          </w:p>
        </w:tc>
        <w:tc>
          <w:tcPr>
            <w:tcW w:w="1145" w:type="dxa"/>
          </w:tcPr>
          <w:p w14:paraId="6DF61B9D" w14:textId="77777777" w:rsidR="00796759" w:rsidRDefault="00796759" w:rsidP="005B361F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b w:val="0"/>
                <w:caps w:val="0"/>
              </w:rPr>
            </w:pPr>
          </w:p>
        </w:tc>
      </w:tr>
      <w:tr w:rsidR="00796759" w:rsidRPr="000514D9" w14:paraId="45F435A6" w14:textId="77777777" w:rsidTr="00796759">
        <w:trPr>
          <w:cantSplit/>
          <w:trHeight w:val="451"/>
        </w:trPr>
        <w:tc>
          <w:tcPr>
            <w:tcW w:w="881" w:type="dxa"/>
          </w:tcPr>
          <w:p w14:paraId="0C61E405" w14:textId="77777777" w:rsidR="00796759" w:rsidRPr="00865182" w:rsidRDefault="00796759" w:rsidP="005B361F">
            <w:pPr>
              <w:jc w:val="center"/>
              <w:rPr>
                <w:rStyle w:val="IntenseEmphasis"/>
                <w:b w:val="0"/>
                <w:caps/>
                <w:color w:val="0D0D0D" w:themeColor="text1" w:themeTint="F2"/>
              </w:rPr>
            </w:pPr>
            <w:r>
              <w:rPr>
                <w:rStyle w:val="IntenseEmphasis"/>
                <w:b w:val="0"/>
                <w:caps/>
                <w:color w:val="0D0D0D" w:themeColor="text1" w:themeTint="F2"/>
              </w:rPr>
              <w:lastRenderedPageBreak/>
              <w:t>1.</w:t>
            </w:r>
          </w:p>
        </w:tc>
        <w:tc>
          <w:tcPr>
            <w:tcW w:w="7487" w:type="dxa"/>
            <w:vAlign w:val="center"/>
          </w:tcPr>
          <w:p w14:paraId="22754C51" w14:textId="7A81FA25" w:rsidR="00796759" w:rsidRPr="00F61FDA" w:rsidRDefault="00610A1D" w:rsidP="005B361F">
            <w:pPr>
              <w:rPr>
                <w:rStyle w:val="IntenseEmphasis"/>
                <w:b w:val="0"/>
                <w:bCs w:val="0"/>
                <w:i w:val="0"/>
                <w:iCs w:val="0"/>
                <w:color w:val="0000FF"/>
                <w:u w:val="single"/>
              </w:rPr>
            </w:pPr>
            <w:r>
              <w:rPr>
                <w:lang w:bidi="ar-SA"/>
              </w:rPr>
              <w:t>Market Development</w:t>
            </w:r>
          </w:p>
        </w:tc>
        <w:tc>
          <w:tcPr>
            <w:tcW w:w="1762" w:type="dxa"/>
          </w:tcPr>
          <w:p w14:paraId="08FD7142" w14:textId="77777777" w:rsidR="00796759" w:rsidRPr="00075F9E" w:rsidRDefault="00796759" w:rsidP="005B361F">
            <w:pPr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SEMO</w:t>
            </w:r>
          </w:p>
        </w:tc>
        <w:tc>
          <w:tcPr>
            <w:tcW w:w="1145" w:type="dxa"/>
          </w:tcPr>
          <w:p w14:paraId="7DEE9C6E" w14:textId="5282AD1B" w:rsidR="00796759" w:rsidRDefault="00796759" w:rsidP="005B361F">
            <w:pPr>
              <w:rPr>
                <w:rStyle w:val="TableText"/>
                <w:sz w:val="20"/>
              </w:rPr>
            </w:pPr>
          </w:p>
        </w:tc>
      </w:tr>
      <w:tr w:rsidR="00796759" w:rsidRPr="000514D9" w14:paraId="52F7DE6A" w14:textId="77777777" w:rsidTr="00796759">
        <w:trPr>
          <w:cantSplit/>
          <w:trHeight w:val="466"/>
        </w:trPr>
        <w:tc>
          <w:tcPr>
            <w:tcW w:w="881" w:type="dxa"/>
          </w:tcPr>
          <w:p w14:paraId="44BB0DBA" w14:textId="77777777" w:rsidR="00796759" w:rsidRDefault="00796759" w:rsidP="005B361F">
            <w:pPr>
              <w:jc w:val="center"/>
              <w:rPr>
                <w:rStyle w:val="IntenseEmphasis"/>
                <w:b w:val="0"/>
                <w:caps/>
                <w:color w:val="0D0D0D" w:themeColor="text1" w:themeTint="F2"/>
              </w:rPr>
            </w:pPr>
            <w:r>
              <w:rPr>
                <w:rStyle w:val="IntenseEmphasis"/>
                <w:b w:val="0"/>
                <w:caps/>
                <w:color w:val="0D0D0D" w:themeColor="text1" w:themeTint="F2"/>
              </w:rPr>
              <w:t>2.</w:t>
            </w:r>
          </w:p>
        </w:tc>
        <w:tc>
          <w:tcPr>
            <w:tcW w:w="7487" w:type="dxa"/>
            <w:vAlign w:val="center"/>
          </w:tcPr>
          <w:p w14:paraId="570A6C0A" w14:textId="7144B1FA" w:rsidR="00796759" w:rsidRPr="00A60CE9" w:rsidRDefault="00796759" w:rsidP="005B361F">
            <w:pPr>
              <w:rPr>
                <w:color w:val="1F497D"/>
              </w:rPr>
            </w:pPr>
            <w:r>
              <w:rPr>
                <w:lang w:bidi="ar-SA"/>
              </w:rPr>
              <w:t>Upcoming Modifications</w:t>
            </w:r>
          </w:p>
        </w:tc>
        <w:tc>
          <w:tcPr>
            <w:tcW w:w="1762" w:type="dxa"/>
          </w:tcPr>
          <w:p w14:paraId="45DFA2CF" w14:textId="77777777" w:rsidR="00796759" w:rsidRDefault="00796759" w:rsidP="005B361F">
            <w:pPr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SEMO</w:t>
            </w:r>
          </w:p>
        </w:tc>
        <w:tc>
          <w:tcPr>
            <w:tcW w:w="1145" w:type="dxa"/>
          </w:tcPr>
          <w:p w14:paraId="2F75BD9C" w14:textId="7E840895" w:rsidR="00796759" w:rsidRDefault="00796759" w:rsidP="005B361F">
            <w:pPr>
              <w:rPr>
                <w:rStyle w:val="TableText"/>
                <w:sz w:val="20"/>
              </w:rPr>
            </w:pPr>
          </w:p>
        </w:tc>
      </w:tr>
    </w:tbl>
    <w:p w14:paraId="234040E6" w14:textId="6225C0BA" w:rsidR="00E47344" w:rsidRDefault="00E47344"/>
    <w:sectPr w:rsidR="00E47344" w:rsidSect="000372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C4EF9" w14:textId="77777777" w:rsidR="00462C61" w:rsidRDefault="00462C61" w:rsidP="00DF317D">
      <w:pPr>
        <w:spacing w:before="0" w:after="0" w:line="240" w:lineRule="auto"/>
      </w:pPr>
      <w:r>
        <w:separator/>
      </w:r>
    </w:p>
  </w:endnote>
  <w:endnote w:type="continuationSeparator" w:id="0">
    <w:p w14:paraId="2FEE5C15" w14:textId="77777777" w:rsidR="00462C61" w:rsidRDefault="00462C61" w:rsidP="00DF317D">
      <w:pPr>
        <w:spacing w:before="0" w:after="0" w:line="240" w:lineRule="auto"/>
      </w:pPr>
      <w:r>
        <w:continuationSeparator/>
      </w:r>
    </w:p>
  </w:endnote>
  <w:endnote w:type="continuationNotice" w:id="1">
    <w:p w14:paraId="0B5CE000" w14:textId="77777777" w:rsidR="00462C61" w:rsidRDefault="00462C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7931A" w14:textId="77777777" w:rsidR="00462C61" w:rsidRDefault="00462C61" w:rsidP="00DF317D">
      <w:pPr>
        <w:spacing w:before="0" w:after="0" w:line="240" w:lineRule="auto"/>
      </w:pPr>
      <w:r>
        <w:separator/>
      </w:r>
    </w:p>
  </w:footnote>
  <w:footnote w:type="continuationSeparator" w:id="0">
    <w:p w14:paraId="12E5F4AA" w14:textId="77777777" w:rsidR="00462C61" w:rsidRDefault="00462C61" w:rsidP="00DF317D">
      <w:pPr>
        <w:spacing w:before="0" w:after="0" w:line="240" w:lineRule="auto"/>
      </w:pPr>
      <w:r>
        <w:continuationSeparator/>
      </w:r>
    </w:p>
  </w:footnote>
  <w:footnote w:type="continuationNotice" w:id="1">
    <w:p w14:paraId="4BF0A9D8" w14:textId="77777777" w:rsidR="00462C61" w:rsidRDefault="00462C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330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842FF0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E417FA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07263A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8657A4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BF7F6F"/>
    <w:multiLevelType w:val="hybridMultilevel"/>
    <w:tmpl w:val="436626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D40DE"/>
    <w:multiLevelType w:val="hybridMultilevel"/>
    <w:tmpl w:val="7B4A4F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866C8"/>
    <w:multiLevelType w:val="hybridMultilevel"/>
    <w:tmpl w:val="A244B5FE"/>
    <w:lvl w:ilvl="0" w:tplc="1809000F">
      <w:start w:val="1"/>
      <w:numFmt w:val="decimal"/>
      <w:lvlText w:val="%1."/>
      <w:lvlJc w:val="left"/>
      <w:pPr>
        <w:ind w:left="795" w:hanging="360"/>
      </w:pPr>
    </w:lvl>
    <w:lvl w:ilvl="1" w:tplc="18090019" w:tentative="1">
      <w:start w:val="1"/>
      <w:numFmt w:val="lowerLetter"/>
      <w:lvlText w:val="%2."/>
      <w:lvlJc w:val="left"/>
      <w:pPr>
        <w:ind w:left="1515" w:hanging="360"/>
      </w:pPr>
    </w:lvl>
    <w:lvl w:ilvl="2" w:tplc="1809001B" w:tentative="1">
      <w:start w:val="1"/>
      <w:numFmt w:val="lowerRoman"/>
      <w:lvlText w:val="%3."/>
      <w:lvlJc w:val="right"/>
      <w:pPr>
        <w:ind w:left="2235" w:hanging="180"/>
      </w:pPr>
    </w:lvl>
    <w:lvl w:ilvl="3" w:tplc="1809000F" w:tentative="1">
      <w:start w:val="1"/>
      <w:numFmt w:val="decimal"/>
      <w:lvlText w:val="%4."/>
      <w:lvlJc w:val="left"/>
      <w:pPr>
        <w:ind w:left="2955" w:hanging="360"/>
      </w:pPr>
    </w:lvl>
    <w:lvl w:ilvl="4" w:tplc="18090019" w:tentative="1">
      <w:start w:val="1"/>
      <w:numFmt w:val="lowerLetter"/>
      <w:lvlText w:val="%5."/>
      <w:lvlJc w:val="left"/>
      <w:pPr>
        <w:ind w:left="3675" w:hanging="360"/>
      </w:pPr>
    </w:lvl>
    <w:lvl w:ilvl="5" w:tplc="1809001B" w:tentative="1">
      <w:start w:val="1"/>
      <w:numFmt w:val="lowerRoman"/>
      <w:lvlText w:val="%6."/>
      <w:lvlJc w:val="right"/>
      <w:pPr>
        <w:ind w:left="4395" w:hanging="180"/>
      </w:pPr>
    </w:lvl>
    <w:lvl w:ilvl="6" w:tplc="1809000F" w:tentative="1">
      <w:start w:val="1"/>
      <w:numFmt w:val="decimal"/>
      <w:lvlText w:val="%7."/>
      <w:lvlJc w:val="left"/>
      <w:pPr>
        <w:ind w:left="5115" w:hanging="360"/>
      </w:pPr>
    </w:lvl>
    <w:lvl w:ilvl="7" w:tplc="18090019" w:tentative="1">
      <w:start w:val="1"/>
      <w:numFmt w:val="lowerLetter"/>
      <w:lvlText w:val="%8."/>
      <w:lvlJc w:val="left"/>
      <w:pPr>
        <w:ind w:left="5835" w:hanging="360"/>
      </w:pPr>
    </w:lvl>
    <w:lvl w:ilvl="8" w:tplc="1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64528DC"/>
    <w:multiLevelType w:val="hybridMultilevel"/>
    <w:tmpl w:val="E944666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C92"/>
    <w:multiLevelType w:val="multilevel"/>
    <w:tmpl w:val="707A5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7CF2D0F"/>
    <w:multiLevelType w:val="multilevel"/>
    <w:tmpl w:val="82962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09B2EFB"/>
    <w:multiLevelType w:val="multilevel"/>
    <w:tmpl w:val="1CDC8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1384C89"/>
    <w:multiLevelType w:val="multilevel"/>
    <w:tmpl w:val="DA72DC2A"/>
    <w:lvl w:ilvl="0">
      <w:start w:val="12"/>
      <w:numFmt w:val="decimal"/>
      <w:lvlText w:val="%1"/>
      <w:lvlJc w:val="left"/>
      <w:pPr>
        <w:ind w:left="615" w:hanging="615"/>
      </w:pPr>
      <w:rPr>
        <w:rFonts w:hint="default"/>
        <w:b/>
        <w:i/>
        <w:color w:val="4F81BD"/>
        <w:sz w:val="22"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hint="default"/>
        <w:b/>
        <w:i/>
        <w:color w:val="4F81BD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color w:val="4F81BD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color w:val="4F81BD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color w:val="4F81BD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color w:val="4F81BD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color w:val="4F81BD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color w:val="4F81BD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color w:val="4F81BD"/>
        <w:sz w:val="22"/>
      </w:rPr>
    </w:lvl>
  </w:abstractNum>
  <w:abstractNum w:abstractNumId="13">
    <w:nsid w:val="48453F50"/>
    <w:multiLevelType w:val="hybridMultilevel"/>
    <w:tmpl w:val="3E3E4E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A44BF"/>
    <w:multiLevelType w:val="hybridMultilevel"/>
    <w:tmpl w:val="AE08F0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617C9"/>
    <w:multiLevelType w:val="multilevel"/>
    <w:tmpl w:val="3BF21D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6BF7949"/>
    <w:multiLevelType w:val="hybridMultilevel"/>
    <w:tmpl w:val="81AABEBC"/>
    <w:lvl w:ilvl="0" w:tplc="18090013">
      <w:start w:val="1"/>
      <w:numFmt w:val="upperRoman"/>
      <w:lvlText w:val="%1."/>
      <w:lvlJc w:val="right"/>
      <w:pPr>
        <w:ind w:left="795" w:hanging="360"/>
      </w:pPr>
    </w:lvl>
    <w:lvl w:ilvl="1" w:tplc="18090019" w:tentative="1">
      <w:start w:val="1"/>
      <w:numFmt w:val="lowerLetter"/>
      <w:lvlText w:val="%2."/>
      <w:lvlJc w:val="left"/>
      <w:pPr>
        <w:ind w:left="1515" w:hanging="360"/>
      </w:pPr>
    </w:lvl>
    <w:lvl w:ilvl="2" w:tplc="1809001B" w:tentative="1">
      <w:start w:val="1"/>
      <w:numFmt w:val="lowerRoman"/>
      <w:lvlText w:val="%3."/>
      <w:lvlJc w:val="right"/>
      <w:pPr>
        <w:ind w:left="2235" w:hanging="180"/>
      </w:pPr>
    </w:lvl>
    <w:lvl w:ilvl="3" w:tplc="1809000F" w:tentative="1">
      <w:start w:val="1"/>
      <w:numFmt w:val="decimal"/>
      <w:lvlText w:val="%4."/>
      <w:lvlJc w:val="left"/>
      <w:pPr>
        <w:ind w:left="2955" w:hanging="360"/>
      </w:pPr>
    </w:lvl>
    <w:lvl w:ilvl="4" w:tplc="18090019" w:tentative="1">
      <w:start w:val="1"/>
      <w:numFmt w:val="lowerLetter"/>
      <w:lvlText w:val="%5."/>
      <w:lvlJc w:val="left"/>
      <w:pPr>
        <w:ind w:left="3675" w:hanging="360"/>
      </w:pPr>
    </w:lvl>
    <w:lvl w:ilvl="5" w:tplc="1809001B" w:tentative="1">
      <w:start w:val="1"/>
      <w:numFmt w:val="lowerRoman"/>
      <w:lvlText w:val="%6."/>
      <w:lvlJc w:val="right"/>
      <w:pPr>
        <w:ind w:left="4395" w:hanging="180"/>
      </w:pPr>
    </w:lvl>
    <w:lvl w:ilvl="6" w:tplc="1809000F" w:tentative="1">
      <w:start w:val="1"/>
      <w:numFmt w:val="decimal"/>
      <w:lvlText w:val="%7."/>
      <w:lvlJc w:val="left"/>
      <w:pPr>
        <w:ind w:left="5115" w:hanging="360"/>
      </w:pPr>
    </w:lvl>
    <w:lvl w:ilvl="7" w:tplc="18090019" w:tentative="1">
      <w:start w:val="1"/>
      <w:numFmt w:val="lowerLetter"/>
      <w:lvlText w:val="%8."/>
      <w:lvlJc w:val="left"/>
      <w:pPr>
        <w:ind w:left="5835" w:hanging="360"/>
      </w:pPr>
    </w:lvl>
    <w:lvl w:ilvl="8" w:tplc="1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69203E66"/>
    <w:multiLevelType w:val="hybridMultilevel"/>
    <w:tmpl w:val="1FDEECAC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6326D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F381992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97251B4"/>
    <w:multiLevelType w:val="multilevel"/>
    <w:tmpl w:val="BBDA46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7B857CBF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0"/>
  </w:num>
  <w:num w:numId="5">
    <w:abstractNumId w:val="16"/>
  </w:num>
  <w:num w:numId="6">
    <w:abstractNumId w:val="17"/>
  </w:num>
  <w:num w:numId="7">
    <w:abstractNumId w:val="14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8"/>
  </w:num>
  <w:num w:numId="13">
    <w:abstractNumId w:val="2"/>
  </w:num>
  <w:num w:numId="14">
    <w:abstractNumId w:val="1"/>
  </w:num>
  <w:num w:numId="15">
    <w:abstractNumId w:val="21"/>
  </w:num>
  <w:num w:numId="16">
    <w:abstractNumId w:val="19"/>
  </w:num>
  <w:num w:numId="17">
    <w:abstractNumId w:val="3"/>
  </w:num>
  <w:num w:numId="18">
    <w:abstractNumId w:val="12"/>
  </w:num>
  <w:num w:numId="19">
    <w:abstractNumId w:val="18"/>
  </w:num>
  <w:num w:numId="20">
    <w:abstractNumId w:val="13"/>
  </w:num>
  <w:num w:numId="21">
    <w:abstractNumId w:val="15"/>
  </w:num>
  <w:num w:numId="22">
    <w:abstractNumId w:val="5"/>
  </w:num>
  <w:num w:numId="23">
    <w:abstractNumId w:val="20"/>
  </w:num>
  <w:num w:numId="24">
    <w:abstractNumId w:val="2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C9"/>
    <w:rsid w:val="000006F0"/>
    <w:rsid w:val="00001FD1"/>
    <w:rsid w:val="00006F70"/>
    <w:rsid w:val="00025416"/>
    <w:rsid w:val="00032B82"/>
    <w:rsid w:val="00037200"/>
    <w:rsid w:val="00042168"/>
    <w:rsid w:val="00043BC0"/>
    <w:rsid w:val="000463CE"/>
    <w:rsid w:val="000514D9"/>
    <w:rsid w:val="00075F9E"/>
    <w:rsid w:val="000A701B"/>
    <w:rsid w:val="000B098E"/>
    <w:rsid w:val="000B3EFC"/>
    <w:rsid w:val="000C1F69"/>
    <w:rsid w:val="000F5720"/>
    <w:rsid w:val="00102B7D"/>
    <w:rsid w:val="001074F4"/>
    <w:rsid w:val="00110DE4"/>
    <w:rsid w:val="001176F4"/>
    <w:rsid w:val="001250A6"/>
    <w:rsid w:val="00146941"/>
    <w:rsid w:val="00147CCE"/>
    <w:rsid w:val="00151CC3"/>
    <w:rsid w:val="0015466D"/>
    <w:rsid w:val="001A520E"/>
    <w:rsid w:val="001A62E2"/>
    <w:rsid w:val="001B0FDA"/>
    <w:rsid w:val="001B7816"/>
    <w:rsid w:val="001C39B2"/>
    <w:rsid w:val="001C718A"/>
    <w:rsid w:val="001C74A1"/>
    <w:rsid w:val="001C7A4A"/>
    <w:rsid w:val="001D012A"/>
    <w:rsid w:val="001E3562"/>
    <w:rsid w:val="001F076D"/>
    <w:rsid w:val="001F46E0"/>
    <w:rsid w:val="00211E06"/>
    <w:rsid w:val="0021278E"/>
    <w:rsid w:val="0021754C"/>
    <w:rsid w:val="00217A8B"/>
    <w:rsid w:val="002459F1"/>
    <w:rsid w:val="00257F77"/>
    <w:rsid w:val="00276571"/>
    <w:rsid w:val="002816EF"/>
    <w:rsid w:val="00281BCD"/>
    <w:rsid w:val="00281D4B"/>
    <w:rsid w:val="002A6572"/>
    <w:rsid w:val="002B2F00"/>
    <w:rsid w:val="002B365E"/>
    <w:rsid w:val="002B46C7"/>
    <w:rsid w:val="002B71ED"/>
    <w:rsid w:val="002B792F"/>
    <w:rsid w:val="002C2D0A"/>
    <w:rsid w:val="002C6277"/>
    <w:rsid w:val="002C6441"/>
    <w:rsid w:val="002C67EE"/>
    <w:rsid w:val="002E162E"/>
    <w:rsid w:val="002E7B9D"/>
    <w:rsid w:val="002F5E71"/>
    <w:rsid w:val="003019F4"/>
    <w:rsid w:val="00307D45"/>
    <w:rsid w:val="0031634F"/>
    <w:rsid w:val="00346DAD"/>
    <w:rsid w:val="00357F2A"/>
    <w:rsid w:val="00370CAF"/>
    <w:rsid w:val="0037294C"/>
    <w:rsid w:val="003B4940"/>
    <w:rsid w:val="003C44FE"/>
    <w:rsid w:val="003C63D1"/>
    <w:rsid w:val="003D053F"/>
    <w:rsid w:val="003D6708"/>
    <w:rsid w:val="003E03C4"/>
    <w:rsid w:val="003E43F2"/>
    <w:rsid w:val="003F4119"/>
    <w:rsid w:val="00404CBB"/>
    <w:rsid w:val="00417799"/>
    <w:rsid w:val="0042672D"/>
    <w:rsid w:val="0042710A"/>
    <w:rsid w:val="00430CC2"/>
    <w:rsid w:val="00447B2B"/>
    <w:rsid w:val="0045174C"/>
    <w:rsid w:val="00462476"/>
    <w:rsid w:val="00462C61"/>
    <w:rsid w:val="00463F06"/>
    <w:rsid w:val="0047160C"/>
    <w:rsid w:val="00473345"/>
    <w:rsid w:val="004756C2"/>
    <w:rsid w:val="00485129"/>
    <w:rsid w:val="00486D86"/>
    <w:rsid w:val="0049046A"/>
    <w:rsid w:val="004910C7"/>
    <w:rsid w:val="00493234"/>
    <w:rsid w:val="004C1CF6"/>
    <w:rsid w:val="004D5FEB"/>
    <w:rsid w:val="00515BB7"/>
    <w:rsid w:val="00523762"/>
    <w:rsid w:val="0052497B"/>
    <w:rsid w:val="00527D75"/>
    <w:rsid w:val="00534EE3"/>
    <w:rsid w:val="00537D94"/>
    <w:rsid w:val="005436B2"/>
    <w:rsid w:val="00546116"/>
    <w:rsid w:val="00564407"/>
    <w:rsid w:val="0056782D"/>
    <w:rsid w:val="0057026F"/>
    <w:rsid w:val="00582E36"/>
    <w:rsid w:val="005871CD"/>
    <w:rsid w:val="005A6CAD"/>
    <w:rsid w:val="005B2662"/>
    <w:rsid w:val="005B46E4"/>
    <w:rsid w:val="005C21B0"/>
    <w:rsid w:val="005C28F0"/>
    <w:rsid w:val="005C59AE"/>
    <w:rsid w:val="005C6FC0"/>
    <w:rsid w:val="005C78AC"/>
    <w:rsid w:val="005D02AD"/>
    <w:rsid w:val="005D0859"/>
    <w:rsid w:val="005D08AA"/>
    <w:rsid w:val="005D3357"/>
    <w:rsid w:val="005D6558"/>
    <w:rsid w:val="0060544C"/>
    <w:rsid w:val="006056B9"/>
    <w:rsid w:val="00610A1D"/>
    <w:rsid w:val="006144A3"/>
    <w:rsid w:val="00615071"/>
    <w:rsid w:val="0061676F"/>
    <w:rsid w:val="006175AC"/>
    <w:rsid w:val="00622A5D"/>
    <w:rsid w:val="006251FE"/>
    <w:rsid w:val="006369A5"/>
    <w:rsid w:val="00652B6A"/>
    <w:rsid w:val="00665083"/>
    <w:rsid w:val="00674BFF"/>
    <w:rsid w:val="006847E2"/>
    <w:rsid w:val="00685727"/>
    <w:rsid w:val="00694395"/>
    <w:rsid w:val="006A3CBA"/>
    <w:rsid w:val="006A5BBE"/>
    <w:rsid w:val="006B045A"/>
    <w:rsid w:val="006B3546"/>
    <w:rsid w:val="006B3F3C"/>
    <w:rsid w:val="006B5AAC"/>
    <w:rsid w:val="006D21CB"/>
    <w:rsid w:val="006D78C6"/>
    <w:rsid w:val="006E3A70"/>
    <w:rsid w:val="006F0B4F"/>
    <w:rsid w:val="006F50D1"/>
    <w:rsid w:val="0070073A"/>
    <w:rsid w:val="00703EDC"/>
    <w:rsid w:val="007040BA"/>
    <w:rsid w:val="0070709D"/>
    <w:rsid w:val="00717E64"/>
    <w:rsid w:val="00736610"/>
    <w:rsid w:val="00736B34"/>
    <w:rsid w:val="00741F0C"/>
    <w:rsid w:val="00743D58"/>
    <w:rsid w:val="0075337C"/>
    <w:rsid w:val="00756D61"/>
    <w:rsid w:val="00757CA9"/>
    <w:rsid w:val="00782C33"/>
    <w:rsid w:val="007855C2"/>
    <w:rsid w:val="00785B60"/>
    <w:rsid w:val="00796759"/>
    <w:rsid w:val="007B02DB"/>
    <w:rsid w:val="007B0824"/>
    <w:rsid w:val="007B57C6"/>
    <w:rsid w:val="007C6557"/>
    <w:rsid w:val="007E47B6"/>
    <w:rsid w:val="00804C12"/>
    <w:rsid w:val="00813084"/>
    <w:rsid w:val="00820B01"/>
    <w:rsid w:val="00836372"/>
    <w:rsid w:val="0084489D"/>
    <w:rsid w:val="00865182"/>
    <w:rsid w:val="008775D9"/>
    <w:rsid w:val="008A48E9"/>
    <w:rsid w:val="008B4145"/>
    <w:rsid w:val="008B7D45"/>
    <w:rsid w:val="008C1C54"/>
    <w:rsid w:val="008C2629"/>
    <w:rsid w:val="008C5E02"/>
    <w:rsid w:val="008C5ED5"/>
    <w:rsid w:val="008D228B"/>
    <w:rsid w:val="008D70FA"/>
    <w:rsid w:val="008E18B8"/>
    <w:rsid w:val="00923F04"/>
    <w:rsid w:val="00930E6D"/>
    <w:rsid w:val="009331BA"/>
    <w:rsid w:val="00935662"/>
    <w:rsid w:val="00944C65"/>
    <w:rsid w:val="009747BA"/>
    <w:rsid w:val="009903B0"/>
    <w:rsid w:val="009924D9"/>
    <w:rsid w:val="009940C8"/>
    <w:rsid w:val="009C1909"/>
    <w:rsid w:val="009C524E"/>
    <w:rsid w:val="009C6147"/>
    <w:rsid w:val="009E12DF"/>
    <w:rsid w:val="009E4A10"/>
    <w:rsid w:val="009F2F43"/>
    <w:rsid w:val="00A06F19"/>
    <w:rsid w:val="00A15E54"/>
    <w:rsid w:val="00A250F3"/>
    <w:rsid w:val="00A32581"/>
    <w:rsid w:val="00A33A2E"/>
    <w:rsid w:val="00A37F20"/>
    <w:rsid w:val="00A412C9"/>
    <w:rsid w:val="00A4218E"/>
    <w:rsid w:val="00A44E41"/>
    <w:rsid w:val="00A560F4"/>
    <w:rsid w:val="00A60CE9"/>
    <w:rsid w:val="00A61E5F"/>
    <w:rsid w:val="00A872BC"/>
    <w:rsid w:val="00A918A7"/>
    <w:rsid w:val="00A9796F"/>
    <w:rsid w:val="00AA217B"/>
    <w:rsid w:val="00AB593C"/>
    <w:rsid w:val="00AC57DF"/>
    <w:rsid w:val="00AC700D"/>
    <w:rsid w:val="00AD07D2"/>
    <w:rsid w:val="00AD3209"/>
    <w:rsid w:val="00AF017F"/>
    <w:rsid w:val="00AF3883"/>
    <w:rsid w:val="00B01734"/>
    <w:rsid w:val="00B06394"/>
    <w:rsid w:val="00B066A9"/>
    <w:rsid w:val="00B13D2B"/>
    <w:rsid w:val="00B24200"/>
    <w:rsid w:val="00B31C29"/>
    <w:rsid w:val="00B355BA"/>
    <w:rsid w:val="00B745BA"/>
    <w:rsid w:val="00B768C3"/>
    <w:rsid w:val="00BA57EC"/>
    <w:rsid w:val="00BA5953"/>
    <w:rsid w:val="00BA606D"/>
    <w:rsid w:val="00BA7BC0"/>
    <w:rsid w:val="00BB5A37"/>
    <w:rsid w:val="00BC16FD"/>
    <w:rsid w:val="00BC74FE"/>
    <w:rsid w:val="00BD5F10"/>
    <w:rsid w:val="00C0114F"/>
    <w:rsid w:val="00C03568"/>
    <w:rsid w:val="00C16E3C"/>
    <w:rsid w:val="00C16E51"/>
    <w:rsid w:val="00C27468"/>
    <w:rsid w:val="00C4236D"/>
    <w:rsid w:val="00C50870"/>
    <w:rsid w:val="00C5369C"/>
    <w:rsid w:val="00C561DC"/>
    <w:rsid w:val="00C61400"/>
    <w:rsid w:val="00C65609"/>
    <w:rsid w:val="00C73685"/>
    <w:rsid w:val="00C83F6A"/>
    <w:rsid w:val="00C90E3D"/>
    <w:rsid w:val="00C91931"/>
    <w:rsid w:val="00C91C23"/>
    <w:rsid w:val="00C94611"/>
    <w:rsid w:val="00CA1C22"/>
    <w:rsid w:val="00CB0695"/>
    <w:rsid w:val="00CC05AC"/>
    <w:rsid w:val="00CC212E"/>
    <w:rsid w:val="00CD066D"/>
    <w:rsid w:val="00CD18E0"/>
    <w:rsid w:val="00CD1D42"/>
    <w:rsid w:val="00CD6AC3"/>
    <w:rsid w:val="00CE66D3"/>
    <w:rsid w:val="00D05BDF"/>
    <w:rsid w:val="00D07DE5"/>
    <w:rsid w:val="00D2084C"/>
    <w:rsid w:val="00D24E55"/>
    <w:rsid w:val="00D271F6"/>
    <w:rsid w:val="00D31848"/>
    <w:rsid w:val="00D441CF"/>
    <w:rsid w:val="00D46728"/>
    <w:rsid w:val="00D565A3"/>
    <w:rsid w:val="00D62810"/>
    <w:rsid w:val="00D7057D"/>
    <w:rsid w:val="00DB5A05"/>
    <w:rsid w:val="00DC0F8A"/>
    <w:rsid w:val="00DF150B"/>
    <w:rsid w:val="00DF317D"/>
    <w:rsid w:val="00DF4537"/>
    <w:rsid w:val="00DF4916"/>
    <w:rsid w:val="00E009F9"/>
    <w:rsid w:val="00E11CC6"/>
    <w:rsid w:val="00E25354"/>
    <w:rsid w:val="00E257E9"/>
    <w:rsid w:val="00E339FF"/>
    <w:rsid w:val="00E359D8"/>
    <w:rsid w:val="00E47344"/>
    <w:rsid w:val="00E60571"/>
    <w:rsid w:val="00E6340F"/>
    <w:rsid w:val="00E747EC"/>
    <w:rsid w:val="00E81EF5"/>
    <w:rsid w:val="00E84F9F"/>
    <w:rsid w:val="00E95347"/>
    <w:rsid w:val="00EA0FFC"/>
    <w:rsid w:val="00EA46FC"/>
    <w:rsid w:val="00EA5A08"/>
    <w:rsid w:val="00EB31F8"/>
    <w:rsid w:val="00EC2481"/>
    <w:rsid w:val="00EF0E58"/>
    <w:rsid w:val="00EF5724"/>
    <w:rsid w:val="00F14E25"/>
    <w:rsid w:val="00F35EE3"/>
    <w:rsid w:val="00F41229"/>
    <w:rsid w:val="00F41DC0"/>
    <w:rsid w:val="00F61FDA"/>
    <w:rsid w:val="00F631BE"/>
    <w:rsid w:val="00F735D4"/>
    <w:rsid w:val="00F84A4C"/>
    <w:rsid w:val="00F87E28"/>
    <w:rsid w:val="00F9398B"/>
    <w:rsid w:val="00F97139"/>
    <w:rsid w:val="00FB09F6"/>
    <w:rsid w:val="00FB6868"/>
    <w:rsid w:val="00FC624E"/>
    <w:rsid w:val="00FD7E74"/>
    <w:rsid w:val="00FE08A9"/>
    <w:rsid w:val="00FE1A60"/>
    <w:rsid w:val="00FE24DB"/>
    <w:rsid w:val="00FE62A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4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9"/>
    <w:pPr>
      <w:spacing w:before="100" w:after="100"/>
    </w:pPr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qFormat/>
    <w:rsid w:val="00A412C9"/>
    <w:pPr>
      <w:pageBreakBefore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Arial"/>
      <w:b/>
      <w:bCs/>
      <w:caps/>
      <w:color w:val="FFFFFF"/>
      <w:spacing w:val="15"/>
      <w:sz w:val="22"/>
      <w:szCs w:val="22"/>
      <w:lang w:bidi="ar-SA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qFormat/>
    <w:rsid w:val="00A412C9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  <w:lang w:bidi="ar-SA"/>
    </w:rPr>
  </w:style>
  <w:style w:type="paragraph" w:styleId="Heading3">
    <w:name w:val="heading 3"/>
    <w:aliases w:val=".,Level 1 - 1,H3,Third level,T3,PR11"/>
    <w:basedOn w:val="Normal"/>
    <w:next w:val="Normal"/>
    <w:link w:val="Heading3Char"/>
    <w:qFormat/>
    <w:rsid w:val="00A412C9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qFormat/>
    <w:rsid w:val="00A412C9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A412C9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A412C9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412C9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A412C9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A412C9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First level Char,T1 Char,h1 Char,PR9 Char,Section Char,level2 hdg Char"/>
    <w:basedOn w:val="DefaultParagraphFont"/>
    <w:link w:val="Heading1"/>
    <w:rsid w:val="00A412C9"/>
    <w:rPr>
      <w:rFonts w:ascii="Arial" w:eastAsia="Times New Roman" w:hAnsi="Arial" w:cs="Arial"/>
      <w:b/>
      <w:bCs/>
      <w:caps/>
      <w:color w:val="FFFFFF"/>
      <w:spacing w:val="15"/>
      <w:shd w:val="clear" w:color="auto" w:fill="4F81BD"/>
      <w:lang w:val="en-GB"/>
    </w:rPr>
  </w:style>
  <w:style w:type="character" w:customStyle="1" w:styleId="Heading2Char">
    <w:name w:val="Heading 2 Char"/>
    <w:aliases w:val="Reset numbering Char,Second level Char,T2 Char,h2 Char,PR10 Char"/>
    <w:basedOn w:val="DefaultParagraphFont"/>
    <w:link w:val="Heading2"/>
    <w:rsid w:val="00A412C9"/>
    <w:rPr>
      <w:rFonts w:ascii="Arial" w:eastAsia="Times New Roman" w:hAnsi="Arial" w:cs="Times New Roman"/>
      <w:caps/>
      <w:spacing w:val="15"/>
      <w:shd w:val="clear" w:color="auto" w:fill="DBE5F1"/>
      <w:lang w:val="en-GB"/>
    </w:rPr>
  </w:style>
  <w:style w:type="character" w:customStyle="1" w:styleId="Heading3Char">
    <w:name w:val="Heading 3 Char"/>
    <w:aliases w:val=". Char,Level 1 - 1 Char,H3 Char,Third level Char,T3 Char,PR11 Char"/>
    <w:basedOn w:val="DefaultParagraphFont"/>
    <w:link w:val="Heading3"/>
    <w:rsid w:val="00A412C9"/>
    <w:rPr>
      <w:rFonts w:ascii="Arial" w:eastAsia="Times New Roman" w:hAnsi="Arial" w:cs="Times New Roman"/>
      <w:caps/>
      <w:color w:val="243F60"/>
      <w:spacing w:val="15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412C9"/>
    <w:rPr>
      <w:rFonts w:ascii="Arial" w:eastAsia="Times New Roman" w:hAnsi="Arial" w:cs="Times New Roman"/>
      <w:caps/>
      <w:color w:val="365F91"/>
      <w:spacing w:val="10"/>
      <w:sz w:val="18"/>
      <w:szCs w:val="18"/>
      <w:lang w:val="en-GB" w:bidi="en-US"/>
    </w:rPr>
  </w:style>
  <w:style w:type="character" w:customStyle="1" w:styleId="Heading5Char">
    <w:name w:val="Heading 5 Char"/>
    <w:basedOn w:val="DefaultParagraphFont"/>
    <w:link w:val="Heading5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6Char">
    <w:name w:val="Heading 6 Char"/>
    <w:basedOn w:val="DefaultParagraphFont"/>
    <w:link w:val="Heading6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7Char">
    <w:name w:val="Heading 7 Char"/>
    <w:basedOn w:val="DefaultParagraphFont"/>
    <w:link w:val="Heading7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8Char">
    <w:name w:val="Heading 8 Char"/>
    <w:basedOn w:val="DefaultParagraphFont"/>
    <w:link w:val="Heading8"/>
    <w:rsid w:val="00A412C9"/>
    <w:rPr>
      <w:rFonts w:ascii="Arial" w:eastAsia="Times New Roman" w:hAnsi="Arial" w:cs="Times New Roman"/>
      <w:caps/>
      <w:spacing w:val="10"/>
      <w:sz w:val="18"/>
      <w:szCs w:val="18"/>
      <w:lang w:val="en-GB" w:bidi="en-US"/>
    </w:rPr>
  </w:style>
  <w:style w:type="character" w:customStyle="1" w:styleId="Heading9Char">
    <w:name w:val="Heading 9 Char"/>
    <w:basedOn w:val="DefaultParagraphFont"/>
    <w:link w:val="Heading9"/>
    <w:rsid w:val="00A412C9"/>
    <w:rPr>
      <w:rFonts w:ascii="Arial" w:eastAsia="Times New Roman" w:hAnsi="Arial" w:cs="Times New Roman"/>
      <w:i/>
      <w:caps/>
      <w:spacing w:val="10"/>
      <w:sz w:val="18"/>
      <w:szCs w:val="18"/>
      <w:lang w:val="en-GB" w:bidi="en-US"/>
    </w:rPr>
  </w:style>
  <w:style w:type="character" w:styleId="Hyperlink">
    <w:name w:val="Hyperlink"/>
    <w:basedOn w:val="DefaultParagraphFont"/>
    <w:uiPriority w:val="99"/>
    <w:rsid w:val="00A412C9"/>
    <w:rPr>
      <w:color w:val="0000FF"/>
      <w:u w:val="single"/>
    </w:rPr>
  </w:style>
  <w:style w:type="character" w:customStyle="1" w:styleId="TableText">
    <w:name w:val="TableText"/>
    <w:basedOn w:val="DefaultParagraphFont"/>
    <w:rsid w:val="00A412C9"/>
    <w:rPr>
      <w:sz w:val="18"/>
    </w:rPr>
  </w:style>
  <w:style w:type="character" w:styleId="IntenseEmphasis">
    <w:name w:val="Intense Emphasis"/>
    <w:basedOn w:val="DefaultParagraphFont"/>
    <w:uiPriority w:val="21"/>
    <w:qFormat/>
    <w:rsid w:val="00A412C9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C9"/>
    <w:rPr>
      <w:rFonts w:ascii="Tahoma" w:eastAsia="Times New Roman" w:hAnsi="Tahoma" w:cs="Tahoma"/>
      <w:sz w:val="16"/>
      <w:szCs w:val="16"/>
      <w:lang w:val="en-GB" w:bidi="en-US"/>
    </w:rPr>
  </w:style>
  <w:style w:type="paragraph" w:styleId="ListParagraph">
    <w:name w:val="List Paragraph"/>
    <w:basedOn w:val="Normal"/>
    <w:uiPriority w:val="34"/>
    <w:qFormat/>
    <w:rsid w:val="00E473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75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F317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17D"/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DF317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317D"/>
    <w:rPr>
      <w:rFonts w:ascii="Arial" w:eastAsia="Times New Roman" w:hAnsi="Arial" w:cs="Times New Roman"/>
      <w:sz w:val="20"/>
      <w:szCs w:val="20"/>
      <w:lang w:val="en-GB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0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5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571"/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571"/>
    <w:rPr>
      <w:rFonts w:ascii="Arial" w:eastAsia="Times New Roman" w:hAnsi="Arial" w:cs="Times New Roman"/>
      <w:b/>
      <w:bCs/>
      <w:sz w:val="20"/>
      <w:szCs w:val="20"/>
      <w:lang w:val="en-GB" w:bidi="en-US"/>
    </w:rPr>
  </w:style>
  <w:style w:type="character" w:styleId="SubtleEmphasis">
    <w:name w:val="Subtle Emphasis"/>
    <w:basedOn w:val="DefaultParagraphFont"/>
    <w:uiPriority w:val="19"/>
    <w:qFormat/>
    <w:rsid w:val="00042168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04216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9"/>
    <w:pPr>
      <w:spacing w:before="100" w:after="100"/>
    </w:pPr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qFormat/>
    <w:rsid w:val="00A412C9"/>
    <w:pPr>
      <w:pageBreakBefore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Arial"/>
      <w:b/>
      <w:bCs/>
      <w:caps/>
      <w:color w:val="FFFFFF"/>
      <w:spacing w:val="15"/>
      <w:sz w:val="22"/>
      <w:szCs w:val="22"/>
      <w:lang w:bidi="ar-SA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qFormat/>
    <w:rsid w:val="00A412C9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  <w:lang w:bidi="ar-SA"/>
    </w:rPr>
  </w:style>
  <w:style w:type="paragraph" w:styleId="Heading3">
    <w:name w:val="heading 3"/>
    <w:aliases w:val=".,Level 1 - 1,H3,Third level,T3,PR11"/>
    <w:basedOn w:val="Normal"/>
    <w:next w:val="Normal"/>
    <w:link w:val="Heading3Char"/>
    <w:qFormat/>
    <w:rsid w:val="00A412C9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qFormat/>
    <w:rsid w:val="00A412C9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A412C9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A412C9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412C9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A412C9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A412C9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First level Char,T1 Char,h1 Char,PR9 Char,Section Char,level2 hdg Char"/>
    <w:basedOn w:val="DefaultParagraphFont"/>
    <w:link w:val="Heading1"/>
    <w:rsid w:val="00A412C9"/>
    <w:rPr>
      <w:rFonts w:ascii="Arial" w:eastAsia="Times New Roman" w:hAnsi="Arial" w:cs="Arial"/>
      <w:b/>
      <w:bCs/>
      <w:caps/>
      <w:color w:val="FFFFFF"/>
      <w:spacing w:val="15"/>
      <w:shd w:val="clear" w:color="auto" w:fill="4F81BD"/>
      <w:lang w:val="en-GB"/>
    </w:rPr>
  </w:style>
  <w:style w:type="character" w:customStyle="1" w:styleId="Heading2Char">
    <w:name w:val="Heading 2 Char"/>
    <w:aliases w:val="Reset numbering Char,Second level Char,T2 Char,h2 Char,PR10 Char"/>
    <w:basedOn w:val="DefaultParagraphFont"/>
    <w:link w:val="Heading2"/>
    <w:rsid w:val="00A412C9"/>
    <w:rPr>
      <w:rFonts w:ascii="Arial" w:eastAsia="Times New Roman" w:hAnsi="Arial" w:cs="Times New Roman"/>
      <w:caps/>
      <w:spacing w:val="15"/>
      <w:shd w:val="clear" w:color="auto" w:fill="DBE5F1"/>
      <w:lang w:val="en-GB"/>
    </w:rPr>
  </w:style>
  <w:style w:type="character" w:customStyle="1" w:styleId="Heading3Char">
    <w:name w:val="Heading 3 Char"/>
    <w:aliases w:val=". Char,Level 1 - 1 Char,H3 Char,Third level Char,T3 Char,PR11 Char"/>
    <w:basedOn w:val="DefaultParagraphFont"/>
    <w:link w:val="Heading3"/>
    <w:rsid w:val="00A412C9"/>
    <w:rPr>
      <w:rFonts w:ascii="Arial" w:eastAsia="Times New Roman" w:hAnsi="Arial" w:cs="Times New Roman"/>
      <w:caps/>
      <w:color w:val="243F60"/>
      <w:spacing w:val="15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412C9"/>
    <w:rPr>
      <w:rFonts w:ascii="Arial" w:eastAsia="Times New Roman" w:hAnsi="Arial" w:cs="Times New Roman"/>
      <w:caps/>
      <w:color w:val="365F91"/>
      <w:spacing w:val="10"/>
      <w:sz w:val="18"/>
      <w:szCs w:val="18"/>
      <w:lang w:val="en-GB" w:bidi="en-US"/>
    </w:rPr>
  </w:style>
  <w:style w:type="character" w:customStyle="1" w:styleId="Heading5Char">
    <w:name w:val="Heading 5 Char"/>
    <w:basedOn w:val="DefaultParagraphFont"/>
    <w:link w:val="Heading5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6Char">
    <w:name w:val="Heading 6 Char"/>
    <w:basedOn w:val="DefaultParagraphFont"/>
    <w:link w:val="Heading6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7Char">
    <w:name w:val="Heading 7 Char"/>
    <w:basedOn w:val="DefaultParagraphFont"/>
    <w:link w:val="Heading7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8Char">
    <w:name w:val="Heading 8 Char"/>
    <w:basedOn w:val="DefaultParagraphFont"/>
    <w:link w:val="Heading8"/>
    <w:rsid w:val="00A412C9"/>
    <w:rPr>
      <w:rFonts w:ascii="Arial" w:eastAsia="Times New Roman" w:hAnsi="Arial" w:cs="Times New Roman"/>
      <w:caps/>
      <w:spacing w:val="10"/>
      <w:sz w:val="18"/>
      <w:szCs w:val="18"/>
      <w:lang w:val="en-GB" w:bidi="en-US"/>
    </w:rPr>
  </w:style>
  <w:style w:type="character" w:customStyle="1" w:styleId="Heading9Char">
    <w:name w:val="Heading 9 Char"/>
    <w:basedOn w:val="DefaultParagraphFont"/>
    <w:link w:val="Heading9"/>
    <w:rsid w:val="00A412C9"/>
    <w:rPr>
      <w:rFonts w:ascii="Arial" w:eastAsia="Times New Roman" w:hAnsi="Arial" w:cs="Times New Roman"/>
      <w:i/>
      <w:caps/>
      <w:spacing w:val="10"/>
      <w:sz w:val="18"/>
      <w:szCs w:val="18"/>
      <w:lang w:val="en-GB" w:bidi="en-US"/>
    </w:rPr>
  </w:style>
  <w:style w:type="character" w:styleId="Hyperlink">
    <w:name w:val="Hyperlink"/>
    <w:basedOn w:val="DefaultParagraphFont"/>
    <w:uiPriority w:val="99"/>
    <w:rsid w:val="00A412C9"/>
    <w:rPr>
      <w:color w:val="0000FF"/>
      <w:u w:val="single"/>
    </w:rPr>
  </w:style>
  <w:style w:type="character" w:customStyle="1" w:styleId="TableText">
    <w:name w:val="TableText"/>
    <w:basedOn w:val="DefaultParagraphFont"/>
    <w:rsid w:val="00A412C9"/>
    <w:rPr>
      <w:sz w:val="18"/>
    </w:rPr>
  </w:style>
  <w:style w:type="character" w:styleId="IntenseEmphasis">
    <w:name w:val="Intense Emphasis"/>
    <w:basedOn w:val="DefaultParagraphFont"/>
    <w:uiPriority w:val="21"/>
    <w:qFormat/>
    <w:rsid w:val="00A412C9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C9"/>
    <w:rPr>
      <w:rFonts w:ascii="Tahoma" w:eastAsia="Times New Roman" w:hAnsi="Tahoma" w:cs="Tahoma"/>
      <w:sz w:val="16"/>
      <w:szCs w:val="16"/>
      <w:lang w:val="en-GB" w:bidi="en-US"/>
    </w:rPr>
  </w:style>
  <w:style w:type="paragraph" w:styleId="ListParagraph">
    <w:name w:val="List Paragraph"/>
    <w:basedOn w:val="Normal"/>
    <w:uiPriority w:val="34"/>
    <w:qFormat/>
    <w:rsid w:val="00E473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75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F317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17D"/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DF317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317D"/>
    <w:rPr>
      <w:rFonts w:ascii="Arial" w:eastAsia="Times New Roman" w:hAnsi="Arial" w:cs="Times New Roman"/>
      <w:sz w:val="20"/>
      <w:szCs w:val="20"/>
      <w:lang w:val="en-GB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0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5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571"/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571"/>
    <w:rPr>
      <w:rFonts w:ascii="Arial" w:eastAsia="Times New Roman" w:hAnsi="Arial" w:cs="Times New Roman"/>
      <w:b/>
      <w:bCs/>
      <w:sz w:val="20"/>
      <w:szCs w:val="20"/>
      <w:lang w:val="en-GB" w:bidi="en-US"/>
    </w:rPr>
  </w:style>
  <w:style w:type="character" w:styleId="SubtleEmphasis">
    <w:name w:val="Subtle Emphasis"/>
    <w:basedOn w:val="DefaultParagraphFont"/>
    <w:uiPriority w:val="19"/>
    <w:qFormat/>
    <w:rsid w:val="00042168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04216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m-o.com/documents/market-modifications/Mod_38_18/Mod_38_18-LimitationofCapacityMarketDifferencePaymentstoMeteredDemandV4.docx" TargetMode="External"/><Relationship Id="rId18" Type="http://schemas.openxmlformats.org/officeDocument/2006/relationships/hyperlink" Target="https://www.sem-o.com/documents/market-modifications/Mod_12_19/Mod_12_19-SystemServiceFlagforDemandSideUnits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em-o.com/documents/market-modifications/MOD_03_18/Mod_03_18AutoproducerCreditCoverwithDSUv213June2019.docx" TargetMode="External"/><Relationship Id="rId17" Type="http://schemas.openxmlformats.org/officeDocument/2006/relationships/hyperlink" Target="https://www.sem-o.com/documents/market-modifications/MOD_10_19/Mod_10_19-DispatchablePriorityDispatch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em-o.com/documents/market-modifications/MOD_06_19/MOD_06_19DeterminationoftheMarginalEnergyPricewherenoenergyisavailableintheNetImbalanceVolumeDirectionv2.docx" TargetMode="External"/><Relationship Id="rId20" Type="http://schemas.openxmlformats.org/officeDocument/2006/relationships/hyperlink" Target="https://www.sem-o.com/documents/market-modifications/Mod_14_19/Mod_14_19InterconnectorrepresentationontheModificationsCommittee.docx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www.sem-o.com/documents/market-modifications/MOD_04_19/MOD_04_19Runningindicativesettlementonalldays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em-o.com/documents/market-modifications/Mod_13_19/Mod_13_19PaymentforEnergyConsumptioninSEMfornon-energyServicesDispatch.docx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sem-o.com/documents/market-modifications/MOD_03_19/MOD_03_19-AmendedapplicationoftheMarketBackUpPriceifanImbalancePrice(s)failstocalculate-Version2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6811831C6F943A75C3AB05CFC8DA5" ma:contentTypeVersion="8" ma:contentTypeDescription="Create a new document." ma:contentTypeScope="" ma:versionID="72c8b4bf9ea73adc28e8e053ca1aa5c8">
  <xsd:schema xmlns:xsd="http://www.w3.org/2001/XMLSchema" xmlns:xs="http://www.w3.org/2001/XMLSchema" xmlns:p="http://schemas.microsoft.com/office/2006/metadata/properties" xmlns:ns2="3cada6dc-2705-46ed-bab2-0b2cd6d935ca" xmlns:ns3="83dee237-e653-49f0-9104-674b0aa2bf9b" targetNamespace="http://schemas.microsoft.com/office/2006/metadata/properties" ma:root="true" ma:fieldsID="53d4d918f57cfa4d471e332e5ae8694f" ns2:_="" ns3:_="">
    <xsd:import namespace="3cada6dc-2705-46ed-bab2-0b2cd6d935ca"/>
    <xsd:import namespace="83dee237-e653-49f0-9104-674b0aa2bf9b"/>
    <xsd:element name="properties">
      <xsd:complexType>
        <xsd:sequence>
          <xsd:element name="documentManagement">
            <xsd:complexType>
              <xsd:all>
                <xsd:element ref="ns2:iab7cdb7554d4997ae876b11632fa575" minOccurs="0"/>
                <xsd:element ref="ns2:TaxCatchAll" minOccurs="0"/>
                <xsd:element ref="ns2:TaxCatchAllLabel" minOccurs="0"/>
                <xsd:element ref="ns3:Document_x0020_Type" minOccurs="0"/>
                <xsd:element ref="ns3:Market"/>
                <xsd:element ref="ns3:Mod_x0020_Id" minOccurs="0"/>
                <xsd:element ref="ns3:Meeting_x0020_No" minOccurs="0"/>
                <xsd:element ref="ns3:Doc_x0020_Type" minOccurs="0"/>
                <xsd:element ref="ns3:WG_x0020_Link" minOccurs="0"/>
                <xsd:element ref="ns3:Working_x0020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8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ee237-e653-49f0-9104-674b0aa2bf9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2" nillable="true" ma:displayName="Document Type" ma:format="Dropdown" ma:internalName="Document_x0020_Type">
      <xsd:simpleType>
        <xsd:restriction base="dms:Choice">
          <xsd:enumeration value="Actions log"/>
          <xsd:enumeration value="Agenda"/>
          <xsd:enumeration value="Archive"/>
          <xsd:enumeration value="Final Recommendation Report"/>
          <xsd:enumeration value="Working Group Report"/>
          <xsd:enumeration value="General Documents"/>
          <xsd:enumeration value="Meeting Docs"/>
          <xsd:enumeration value="Meeting Notes"/>
          <xsd:enumeration value="Minutes"/>
          <xsd:enumeration value="Mod proposal outcome"/>
          <xsd:enumeration value="New Mods"/>
          <xsd:enumeration value="Presentations"/>
          <xsd:enumeration value="RA Decision Letters"/>
          <xsd:enumeration value="RA Semo Meeting"/>
          <xsd:enumeration value="SEMO Update"/>
          <xsd:enumeration value="Team Meetings"/>
          <xsd:enumeration value="Trackers"/>
          <xsd:enumeration value="Withdrawal notification"/>
        </xsd:restriction>
      </xsd:simpleType>
    </xsd:element>
    <xsd:element name="Market" ma:index="13" ma:displayName="Market" ma:format="Dropdown" ma:internalName="Market">
      <xsd:simpleType>
        <xsd:restriction base="dms:Choice">
          <xsd:enumeration value="Balancing Market"/>
          <xsd:enumeration value="Capacity Market"/>
          <xsd:enumeration value="SEMOpx Market"/>
        </xsd:restriction>
      </xsd:simpleType>
    </xsd:element>
    <xsd:element name="Mod_x0020_Id" ma:index="14" nillable="true" ma:displayName="Mod Id" ma:format="Dropdown" ma:internalName="Mod_x0020_Id">
      <xsd:simpleType>
        <xsd:restriction base="dms:Choice">
          <xsd:enumeration value="SPX_01_18"/>
          <xsd:enumeration value="SPX_02_18"/>
          <xsd:enumeration value="SPX_03_18"/>
          <xsd:enumeration value="SPX_04_18"/>
          <xsd:enumeration value="SPX_05_18"/>
          <xsd:enumeration value="SPX_06_18"/>
          <xsd:enumeration value="SPX_07_18"/>
          <xsd:enumeration value="SPX_08_18"/>
          <xsd:enumeration value="SPX_09_18"/>
          <xsd:enumeration value="SPX_10_18"/>
          <xsd:enumeration value="MCF_01"/>
          <xsd:enumeration value="MCF_02"/>
          <xsd:enumeration value="MCF_03"/>
          <xsd:enumeration value="MCF_04"/>
          <xsd:enumeration value="MCF_05"/>
          <xsd:enumeration value="MCF_06"/>
          <xsd:enumeration value="MCF_07"/>
          <xsd:enumeration value="MOD_01_18"/>
          <xsd:enumeration value="MOD_02_18"/>
          <xsd:enumeration value="MOD_03_18"/>
          <xsd:enumeration value="MOD_04_18"/>
          <xsd:enumeration value="MOD_05_18"/>
          <xsd:enumeration value="MOD_06_18"/>
          <xsd:enumeration value="MOD_07_18"/>
          <xsd:enumeration value="MOD_08_18"/>
          <xsd:enumeration value="MOD_09_18"/>
          <xsd:enumeration value="MOD_10_18"/>
          <xsd:enumeration value="MOD_11_18"/>
          <xsd:enumeration value="MOD_12_18"/>
          <xsd:enumeration value="MOD_13_18"/>
          <xsd:enumeration value="MOD_14_18"/>
          <xsd:enumeration value="Mod_15_18"/>
          <xsd:enumeration value="Mod_16_18"/>
          <xsd:enumeration value="Mod_17_18"/>
          <xsd:enumeration value="Mod_18_18"/>
          <xsd:enumeration value="Mod_19_18"/>
          <xsd:enumeration value="Mod_20_18"/>
          <xsd:enumeration value="Mod_21_18"/>
          <xsd:enumeration value="Mod_22_18"/>
          <xsd:enumeration value="Mod_23_18"/>
          <xsd:enumeration value="Mod_24_18"/>
          <xsd:enumeration value="Mod_25_18"/>
          <xsd:enumeration value="Mod_26_18"/>
          <xsd:enumeration value="Mod_27_18"/>
          <xsd:enumeration value="Mod_28_18"/>
          <xsd:enumeration value="Mod_29_18"/>
          <xsd:enumeration value="Mod_30_18"/>
          <xsd:enumeration value="Mod_31_18"/>
          <xsd:enumeration value="Mod_32_18"/>
          <xsd:enumeration value="Mod_33_18"/>
          <xsd:enumeration value="Mod_34_18"/>
          <xsd:enumeration value="Mod_35_18"/>
          <xsd:enumeration value="Mod_36_18"/>
          <xsd:enumeration value="Mod_37_18"/>
          <xsd:enumeration value="Mod_38_18"/>
          <xsd:enumeration value="Mod_1_19"/>
          <xsd:enumeration value="Mod_2_19"/>
          <xsd:enumeration value="Mod_3_19"/>
          <xsd:enumeration value="Mod_4_19"/>
          <xsd:enumeration value="Mod_5_19"/>
          <xsd:enumeration value="Mod_6_19"/>
          <xsd:enumeration value="Mod_7_19"/>
          <xsd:enumeration value="Mod_8_19"/>
          <xsd:enumeration value="Mod_9_19"/>
          <xsd:enumeration value="Mod_10_19"/>
          <xsd:enumeration value="Mod_11_19"/>
          <xsd:enumeration value="Mod_12_19"/>
          <xsd:enumeration value="Mod_13_19"/>
          <xsd:enumeration value="Mod_14_19"/>
          <xsd:enumeration value="Mod_15_19"/>
          <xsd:enumeration value="Mod_16_19"/>
          <xsd:enumeration value="Mod_17_19"/>
          <xsd:enumeration value="Mod_18_19"/>
          <xsd:enumeration value="Mod_19_19"/>
          <xsd:enumeration value="Mod_20_19"/>
          <xsd:enumeration value="Mod_21_19"/>
          <xsd:enumeration value="Mod_22_19"/>
          <xsd:enumeration value="Mod_23_19"/>
          <xsd:enumeration value="Mod_24_19"/>
          <xsd:enumeration value="Mod_25_19"/>
          <xsd:enumeration value="Mod_26_19"/>
          <xsd:enumeration value="Mod_27_19"/>
          <xsd:enumeration value="Mod_28_19"/>
          <xsd:enumeration value="Mod_29_19"/>
          <xsd:enumeration value="Mod_30_19"/>
          <xsd:enumeration value="Mod_31_19"/>
          <xsd:enumeration value="Mod_32_19"/>
          <xsd:enumeration value="Mod_33_19"/>
          <xsd:enumeration value="Mod_34_19"/>
          <xsd:enumeration value="Mod_35_19"/>
          <xsd:enumeration value="Mod_36_19"/>
          <xsd:enumeration value="Mod_37_19"/>
          <xsd:enumeration value="Mod_38_19"/>
          <xsd:enumeration value="Mod_39_19"/>
          <xsd:enumeration value="Mod_40_19"/>
        </xsd:restriction>
      </xsd:simpleType>
    </xsd:element>
    <xsd:element name="Meeting_x0020_No" ma:index="15" nillable="true" ma:displayName="Meeting No" ma:format="Dropdown" ma:internalName="Meeting_x0020_No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  <xsd:enumeration value="221"/>
          <xsd:enumeration value="222"/>
          <xsd:enumeration value="223"/>
          <xsd:enumeration value="224"/>
          <xsd:enumeration value="225"/>
          <xsd:enumeration value="226"/>
          <xsd:enumeration value="227"/>
          <xsd:enumeration value="228"/>
          <xsd:enumeration value="229"/>
          <xsd:enumeration value="230"/>
          <xsd:enumeration value="231"/>
          <xsd:enumeration value="232"/>
          <xsd:enumeration value="233"/>
          <xsd:enumeration value="234"/>
          <xsd:enumeration value="235"/>
          <xsd:enumeration value="236"/>
          <xsd:enumeration value="237"/>
          <xsd:enumeration value="238"/>
          <xsd:enumeration value="239"/>
          <xsd:enumeration value="240"/>
          <xsd:enumeration value="241"/>
          <xsd:enumeration value="242"/>
          <xsd:enumeration value="243"/>
          <xsd:enumeration value="244"/>
          <xsd:enumeration value="245"/>
          <xsd:enumeration value="246"/>
          <xsd:enumeration value="247"/>
          <xsd:enumeration value="248"/>
          <xsd:enumeration value="249"/>
          <xsd:enumeration value="250"/>
          <xsd:enumeration value="251"/>
          <xsd:enumeration value="252"/>
          <xsd:enumeration value="253"/>
          <xsd:enumeration value="254"/>
          <xsd:enumeration value="255"/>
          <xsd:enumeration value="256"/>
          <xsd:enumeration value="257"/>
          <xsd:enumeration value="258"/>
          <xsd:enumeration value="259"/>
          <xsd:enumeration value="260"/>
          <xsd:enumeration value="261"/>
          <xsd:enumeration value="262"/>
          <xsd:enumeration value="263"/>
          <xsd:enumeration value="264"/>
          <xsd:enumeration value="265"/>
          <xsd:enumeration value="266"/>
          <xsd:enumeration value="267"/>
          <xsd:enumeration value="268"/>
          <xsd:enumeration value="269"/>
          <xsd:enumeration value="270"/>
          <xsd:enumeration value="271"/>
          <xsd:enumeration value="272"/>
          <xsd:enumeration value="273"/>
          <xsd:enumeration value="274"/>
          <xsd:enumeration value="275"/>
          <xsd:enumeration value="276"/>
          <xsd:enumeration value="277"/>
          <xsd:enumeration value="278"/>
          <xsd:enumeration value="279"/>
          <xsd:enumeration value="280"/>
          <xsd:enumeration value="281"/>
          <xsd:enumeration value="282"/>
          <xsd:enumeration value="283"/>
          <xsd:enumeration value="284"/>
          <xsd:enumeration value="285"/>
          <xsd:enumeration value="286"/>
          <xsd:enumeration value="287"/>
          <xsd:enumeration value="288"/>
          <xsd:enumeration value="289"/>
          <xsd:enumeration value="290"/>
          <xsd:enumeration value="291"/>
          <xsd:enumeration value="292"/>
          <xsd:enumeration value="293"/>
          <xsd:enumeration value="294"/>
          <xsd:enumeration value="295"/>
          <xsd:enumeration value="296"/>
          <xsd:enumeration value="297"/>
          <xsd:enumeration value="298"/>
          <xsd:enumeration value="299"/>
          <xsd:enumeration value="300"/>
        </xsd:restriction>
      </xsd:simpleType>
    </xsd:element>
    <xsd:element name="Doc_x0020_Type" ma:index="16" nillable="true" ma:displayName="Doc Category" ma:format="Dropdown" ma:internalName="Doc_x0020_Type" ma:readOnly="false">
      <xsd:simpleType>
        <xsd:restriction base="dms:Choice">
          <xsd:enumeration value="Meeting No"/>
          <xsd:enumeration value="Working Group"/>
          <xsd:enumeration value="Mod  ID"/>
          <xsd:enumeration value="Trackers"/>
          <xsd:enumeration value="SL Docs"/>
          <xsd:enumeration value="Internal Mods Meetings"/>
        </xsd:restriction>
      </xsd:simpleType>
    </xsd:element>
    <xsd:element name="WG_x0020_Link" ma:index="17" nillable="true" ma:displayName="WG Link" ma:format="Hyperlink" ma:internalName="WG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ing_x0020_Group" ma:index="18" nillable="true" ma:displayName="Working Group" ma:default="Working Group 1" ma:format="Dropdown" ma:internalName="Working_x0020_Group">
      <xsd:simpleType>
        <xsd:restriction base="dms:Choice">
          <xsd:enumeration value="Working Group 1"/>
          <xsd:enumeration value="Working Group 2"/>
          <xsd:enumeration value="Working Group 3"/>
          <xsd:enumeration value="Working Group 4"/>
          <xsd:enumeration value="Working Group 5"/>
          <xsd:enumeration value="Working Group 6"/>
          <xsd:enumeration value="Working Group 7"/>
          <xsd:enumeration value="Working Group 8"/>
          <xsd:enumeration value="Working Group 9"/>
          <xsd:enumeration value="Working Group 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b7cdb7554d4997ae876b11632fa575 xmlns="3cada6dc-2705-46ed-bab2-0b2cd6d935ca">
      <Terms xmlns="http://schemas.microsoft.com/office/infopath/2007/PartnerControls"/>
    </iab7cdb7554d4997ae876b11632fa575>
    <Market xmlns="83dee237-e653-49f0-9104-674b0aa2bf9b">Balancing Market</Market>
    <Meeting_x0020_No xmlns="83dee237-e653-49f0-9104-674b0aa2bf9b">93</Meeting_x0020_No>
    <Document_x0020_Type xmlns="83dee237-e653-49f0-9104-674b0aa2bf9b">Agenda</Document_x0020_Type>
    <Mod_x0020_Id xmlns="83dee237-e653-49f0-9104-674b0aa2bf9b" xsi:nil="true"/>
    <Doc_x0020_Type xmlns="83dee237-e653-49f0-9104-674b0aa2bf9b">Meeting No</Doc_x0020_Type>
    <TaxCatchAll xmlns="3cada6dc-2705-46ed-bab2-0b2cd6d935ca"/>
    <WG_x0020_Link xmlns="83dee237-e653-49f0-9104-674b0aa2bf9b">
      <Url xsi:nil="true"/>
      <Description xsi:nil="true"/>
    </WG_x0020_Link>
    <Working_x0020_Group xmlns="83dee237-e653-49f0-9104-674b0aa2bf9b" xsi:nil="true"/>
  </documentManagement>
</p:properties>
</file>

<file path=customXml/itemProps1.xml><?xml version="1.0" encoding="utf-8"?>
<ds:datastoreItem xmlns:ds="http://schemas.openxmlformats.org/officeDocument/2006/customXml" ds:itemID="{38897201-CAE5-47A9-9B33-AA8E43E39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FA83B-7B4D-47BE-AAEB-BCD646A1E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83dee237-e653-49f0-9104-674b0aa2b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805C9-4D0C-474C-A1BD-57ABD4449BE1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3dee237-e653-49f0-9104-674b0aa2bf9b"/>
    <ds:schemaRef ds:uri="3cada6dc-2705-46ed-bab2-0b2cd6d935ca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93 Agenda</vt:lpstr>
    </vt:vector>
  </TitlesOfParts>
  <Company>SEMO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93 Agenda</dc:title>
  <dc:creator>Touhey, Esther</dc:creator>
  <cp:lastModifiedBy>Linnane, Sandra</cp:lastModifiedBy>
  <cp:revision>2</cp:revision>
  <cp:lastPrinted>2019-03-28T10:28:00Z</cp:lastPrinted>
  <dcterms:created xsi:type="dcterms:W3CDTF">2019-08-15T13:26:00Z</dcterms:created>
  <dcterms:modified xsi:type="dcterms:W3CDTF">2019-08-15T13:26:00Z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 Category">
    <vt:lpwstr/>
  </property>
  <property fmtid="{D5CDD505-2E9C-101B-9397-08002B2CF9AE}" pid="3" name="ContentTypeId">
    <vt:lpwstr>0x0101007A86811831C6F943A75C3AB05CFC8DA5</vt:lpwstr>
  </property>
</Properties>
</file>