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82470" w14:textId="6ECE1B1D" w:rsidR="005F62DB" w:rsidRPr="007E0EE8" w:rsidRDefault="00066A0B" w:rsidP="00F00D7D">
      <w:pPr>
        <w:jc w:val="center"/>
        <w:rPr>
          <w:rFonts w:cs="Arial"/>
          <w:noProof/>
          <w:lang w:val="en-IE" w:eastAsia="en-IE"/>
        </w:rPr>
      </w:pPr>
      <w:r>
        <w:rPr>
          <w:rFonts w:cs="Arial"/>
          <w:noProof/>
          <w:lang w:val="en-IE" w:eastAsia="en-IE"/>
        </w:rPr>
        <w:t xml:space="preserve">            </w:t>
      </w:r>
    </w:p>
    <w:p w14:paraId="44882471" w14:textId="77777777" w:rsidR="005F62DB" w:rsidRPr="007E0EE8" w:rsidRDefault="005F62DB" w:rsidP="008732E3">
      <w:pPr>
        <w:rPr>
          <w:rFonts w:cs="Arial"/>
          <w:noProof/>
          <w:lang w:val="en-IE" w:eastAsia="en-IE"/>
        </w:rPr>
      </w:pPr>
    </w:p>
    <w:p w14:paraId="44882472" w14:textId="77777777" w:rsidR="005F62DB" w:rsidRPr="002554BA" w:rsidRDefault="00416CB4" w:rsidP="00F00D7D">
      <w:pPr>
        <w:jc w:val="center"/>
        <w:rPr>
          <w:rFonts w:cs="Arial"/>
        </w:rPr>
      </w:pPr>
      <w:r w:rsidRPr="002554BA">
        <w:rPr>
          <w:rFonts w:cs="Arial"/>
          <w:noProof/>
          <w:lang w:val="en-IE" w:eastAsia="en-IE"/>
        </w:rPr>
        <w:drawing>
          <wp:inline distT="0" distB="0" distL="0" distR="0" wp14:anchorId="44882845" wp14:editId="04096D04">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44882473" w14:textId="77777777" w:rsidR="005F62DB" w:rsidRPr="002554BA" w:rsidRDefault="005F62DB" w:rsidP="00F00D7D">
      <w:pPr>
        <w:jc w:val="center"/>
        <w:rPr>
          <w:rFonts w:cs="Arial"/>
        </w:rPr>
      </w:pPr>
    </w:p>
    <w:p w14:paraId="44882474" w14:textId="77777777" w:rsidR="005F62DB" w:rsidRPr="002554BA" w:rsidRDefault="001B36E7" w:rsidP="00F00D7D">
      <w:pPr>
        <w:pStyle w:val="SEMTitle"/>
        <w:spacing w:line="276" w:lineRule="auto"/>
        <w:rPr>
          <w:rFonts w:cs="Arial"/>
        </w:rPr>
      </w:pPr>
      <w:r w:rsidRPr="002554BA">
        <w:rPr>
          <w:rFonts w:cs="Arial"/>
        </w:rPr>
        <w:t>Single Electricity Market</w:t>
      </w:r>
    </w:p>
    <w:p w14:paraId="44882475"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4488247D" w14:textId="77777777">
        <w:tc>
          <w:tcPr>
            <w:tcW w:w="5000" w:type="pct"/>
            <w:shd w:val="clear" w:color="auto" w:fill="666699"/>
          </w:tcPr>
          <w:p w14:paraId="44882476" w14:textId="77777777" w:rsidR="005F62DB" w:rsidRPr="002554BA" w:rsidRDefault="001B36E7" w:rsidP="00F00D7D">
            <w:pPr>
              <w:pStyle w:val="DocTitle"/>
              <w:rPr>
                <w:rFonts w:cs="Arial"/>
                <w:b w:val="0"/>
              </w:rPr>
            </w:pPr>
            <w:r w:rsidRPr="002554BA">
              <w:rPr>
                <w:rFonts w:cs="Arial"/>
                <w:b w:val="0"/>
              </w:rPr>
              <w:t>Modifications Committee Meeting Minutes</w:t>
            </w:r>
          </w:p>
          <w:p w14:paraId="44882477" w14:textId="77777777" w:rsidR="005F62DB" w:rsidRPr="002554BA" w:rsidRDefault="005F62DB" w:rsidP="00F00D7D">
            <w:pPr>
              <w:pStyle w:val="DocTitle"/>
              <w:rPr>
                <w:rFonts w:cs="Arial"/>
                <w:b w:val="0"/>
              </w:rPr>
            </w:pPr>
          </w:p>
          <w:p w14:paraId="44882478" w14:textId="749398DF" w:rsidR="005F62DB" w:rsidRPr="002554BA" w:rsidRDefault="001B36E7" w:rsidP="00F37030">
            <w:pPr>
              <w:pStyle w:val="DocTitle"/>
              <w:rPr>
                <w:rFonts w:cs="Arial"/>
                <w:b w:val="0"/>
              </w:rPr>
            </w:pPr>
            <w:r w:rsidRPr="002554BA">
              <w:rPr>
                <w:rFonts w:cs="Arial"/>
                <w:b w:val="0"/>
              </w:rPr>
              <w:t xml:space="preserve">Meeting </w:t>
            </w:r>
            <w:r w:rsidR="007C202F">
              <w:rPr>
                <w:rFonts w:cs="Arial"/>
                <w:b w:val="0"/>
              </w:rPr>
              <w:t>93</w:t>
            </w:r>
          </w:p>
          <w:p w14:paraId="44882479" w14:textId="2D6BBEBF" w:rsidR="007C64EE" w:rsidRPr="002554BA" w:rsidRDefault="00D26C61" w:rsidP="007C64EE">
            <w:pPr>
              <w:pStyle w:val="DocTitle"/>
              <w:rPr>
                <w:rFonts w:cs="Arial"/>
                <w:b w:val="0"/>
              </w:rPr>
            </w:pPr>
            <w:r>
              <w:rPr>
                <w:rFonts w:cs="Arial"/>
                <w:b w:val="0"/>
              </w:rPr>
              <w:t>dublin</w:t>
            </w:r>
          </w:p>
          <w:p w14:paraId="4488247A" w14:textId="216E80C7" w:rsidR="005F62DB" w:rsidRPr="002554BA" w:rsidRDefault="00D26C61" w:rsidP="00F37030">
            <w:pPr>
              <w:pStyle w:val="DocTitle"/>
              <w:rPr>
                <w:rFonts w:cs="Arial"/>
                <w:b w:val="0"/>
              </w:rPr>
            </w:pPr>
            <w:r>
              <w:rPr>
                <w:rFonts w:cs="Arial"/>
                <w:b w:val="0"/>
              </w:rPr>
              <w:t>22 august</w:t>
            </w:r>
            <w:r w:rsidR="0056600B">
              <w:rPr>
                <w:rFonts w:cs="Arial"/>
                <w:b w:val="0"/>
              </w:rPr>
              <w:t xml:space="preserve"> 2019</w:t>
            </w:r>
          </w:p>
          <w:p w14:paraId="4488247B" w14:textId="502A84B2" w:rsidR="005F62DB" w:rsidRPr="002554BA" w:rsidRDefault="00B27105" w:rsidP="00F37030">
            <w:pPr>
              <w:pStyle w:val="DocTitle"/>
              <w:rPr>
                <w:rFonts w:cs="Arial"/>
                <w:b w:val="0"/>
              </w:rPr>
            </w:pPr>
            <w:r>
              <w:rPr>
                <w:rFonts w:cs="Arial"/>
                <w:b w:val="0"/>
              </w:rPr>
              <w:t>10.30</w:t>
            </w:r>
            <w:r w:rsidR="00793536">
              <w:rPr>
                <w:rFonts w:cs="Arial"/>
                <w:b w:val="0"/>
              </w:rPr>
              <w:t>am</w:t>
            </w:r>
            <w:r>
              <w:rPr>
                <w:rFonts w:cs="Arial"/>
                <w:b w:val="0"/>
              </w:rPr>
              <w:t xml:space="preserve"> – 3.00</w:t>
            </w:r>
            <w:r w:rsidR="00820D12">
              <w:rPr>
                <w:rFonts w:cs="Arial"/>
                <w:b w:val="0"/>
              </w:rPr>
              <w:t>pm</w:t>
            </w:r>
          </w:p>
          <w:p w14:paraId="4488247C" w14:textId="77777777" w:rsidR="007D1C4C" w:rsidRPr="002554BA" w:rsidRDefault="007D1C4C" w:rsidP="00F00D7D">
            <w:pPr>
              <w:pStyle w:val="DocTitle"/>
              <w:rPr>
                <w:rFonts w:cs="Arial"/>
                <w:b w:val="0"/>
              </w:rPr>
            </w:pPr>
          </w:p>
        </w:tc>
      </w:tr>
    </w:tbl>
    <w:p w14:paraId="4488247E" w14:textId="77777777" w:rsidR="005F62DB" w:rsidRPr="002554BA" w:rsidRDefault="005F62DB" w:rsidP="00F00D7D">
      <w:pPr>
        <w:pBdr>
          <w:bottom w:val="single" w:sz="12" w:space="1" w:color="auto"/>
        </w:pBdr>
        <w:jc w:val="center"/>
        <w:rPr>
          <w:rStyle w:val="TableText"/>
          <w:rFonts w:cs="Arial"/>
          <w:b/>
          <w:bCs/>
          <w:caps/>
          <w:color w:val="FFFFFF"/>
        </w:rPr>
      </w:pPr>
    </w:p>
    <w:p w14:paraId="4488247F" w14:textId="77777777" w:rsidR="005F62DB" w:rsidRPr="002554BA" w:rsidRDefault="005F62DB" w:rsidP="00F00D7D">
      <w:pPr>
        <w:pBdr>
          <w:bottom w:val="single" w:sz="12" w:space="1" w:color="auto"/>
        </w:pBdr>
        <w:jc w:val="center"/>
        <w:rPr>
          <w:rStyle w:val="TableText"/>
          <w:rFonts w:cs="Arial"/>
          <w:b/>
          <w:bCs/>
          <w:caps/>
          <w:color w:val="FFFFFF"/>
        </w:rPr>
      </w:pPr>
    </w:p>
    <w:p w14:paraId="44882480" w14:textId="77777777" w:rsidR="005F62DB" w:rsidRPr="002554BA" w:rsidRDefault="005F62DB" w:rsidP="00F00D7D">
      <w:pPr>
        <w:pBdr>
          <w:bottom w:val="single" w:sz="12" w:space="1" w:color="auto"/>
        </w:pBdr>
        <w:jc w:val="center"/>
        <w:rPr>
          <w:rStyle w:val="TableText"/>
          <w:rFonts w:cs="Arial"/>
          <w:b/>
          <w:bCs/>
          <w:caps/>
          <w:color w:val="FFFFFF"/>
        </w:rPr>
      </w:pPr>
    </w:p>
    <w:p w14:paraId="44882481" w14:textId="77777777" w:rsidR="005F62DB" w:rsidRPr="002554BA" w:rsidRDefault="005F62DB" w:rsidP="00F00D7D">
      <w:pPr>
        <w:pBdr>
          <w:bottom w:val="single" w:sz="12" w:space="1" w:color="auto"/>
        </w:pBdr>
        <w:jc w:val="center"/>
        <w:rPr>
          <w:rStyle w:val="TableText"/>
          <w:rFonts w:cs="Arial"/>
          <w:b/>
          <w:bCs/>
          <w:caps/>
          <w:color w:val="FFFFFF"/>
        </w:rPr>
      </w:pPr>
    </w:p>
    <w:p w14:paraId="44882482" w14:textId="77777777" w:rsidR="005F62DB" w:rsidRPr="002554BA" w:rsidRDefault="005F62DB" w:rsidP="00F00D7D">
      <w:pPr>
        <w:pBdr>
          <w:bottom w:val="single" w:sz="12" w:space="1" w:color="auto"/>
        </w:pBdr>
        <w:jc w:val="center"/>
        <w:rPr>
          <w:rStyle w:val="TableText"/>
          <w:rFonts w:cs="Arial"/>
          <w:b/>
          <w:bCs/>
          <w:caps/>
          <w:color w:val="FFFFFF"/>
        </w:rPr>
      </w:pPr>
    </w:p>
    <w:p w14:paraId="44882483" w14:textId="77777777" w:rsidR="005F62DB" w:rsidRPr="002554BA" w:rsidRDefault="005F62DB" w:rsidP="00F00D7D">
      <w:pPr>
        <w:rPr>
          <w:rStyle w:val="TableText"/>
          <w:rFonts w:cs="Arial"/>
          <w:b/>
          <w:bCs/>
          <w:caps/>
          <w:color w:val="FFFFFF"/>
        </w:rPr>
      </w:pPr>
    </w:p>
    <w:p w14:paraId="44882484"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44882485" w14:textId="77777777"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14:paraId="44882486" w14:textId="77777777" w:rsidR="005F62DB" w:rsidRPr="002554BA" w:rsidRDefault="005F62DB" w:rsidP="00F00D7D">
      <w:pPr>
        <w:pStyle w:val="Notices"/>
        <w:rPr>
          <w:rStyle w:val="TableText"/>
          <w:rFonts w:cs="Arial"/>
          <w:b/>
          <w:bCs/>
          <w:caps/>
          <w:color w:val="FFFFFF"/>
        </w:rPr>
      </w:pPr>
    </w:p>
    <w:p w14:paraId="44882487" w14:textId="77777777"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14:paraId="44882488" w14:textId="77777777"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44882489"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3303941F" w14:textId="424F1DBF" w:rsidR="00EB2430" w:rsidRDefault="00D856D7">
      <w:pPr>
        <w:pStyle w:val="TOC1"/>
        <w:rPr>
          <w:rFonts w:asciiTheme="minorHAnsi" w:eastAsiaTheme="minorEastAsia" w:hAnsiTheme="minorHAnsi" w:cstheme="minorBidi"/>
          <w:sz w:val="22"/>
          <w:szCs w:val="22"/>
          <w:lang w:val="en-GB" w:eastAsia="en-GB"/>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hyperlink w:anchor="_Toc18066282" w:history="1">
        <w:r w:rsidR="00EB2430" w:rsidRPr="00405F74">
          <w:rPr>
            <w:rStyle w:val="Hyperlink"/>
            <w:rFonts w:cs="Arial"/>
            <w:b/>
            <w:bCs/>
          </w:rPr>
          <w:t>Date</w:t>
        </w:r>
        <w:r w:rsidR="00EB2430">
          <w:rPr>
            <w:webHidden/>
          </w:rPr>
          <w:tab/>
        </w:r>
        <w:r w:rsidR="00EB2430">
          <w:rPr>
            <w:webHidden/>
          </w:rPr>
          <w:fldChar w:fldCharType="begin"/>
        </w:r>
        <w:r w:rsidR="00EB2430">
          <w:rPr>
            <w:webHidden/>
          </w:rPr>
          <w:instrText xml:space="preserve"> PAGEREF _Toc18066282 \h </w:instrText>
        </w:r>
        <w:r w:rsidR="00EB2430">
          <w:rPr>
            <w:webHidden/>
          </w:rPr>
        </w:r>
        <w:r w:rsidR="00EB2430">
          <w:rPr>
            <w:webHidden/>
          </w:rPr>
          <w:fldChar w:fldCharType="separate"/>
        </w:r>
        <w:r w:rsidR="00EB2430">
          <w:rPr>
            <w:webHidden/>
          </w:rPr>
          <w:t>3</w:t>
        </w:r>
        <w:r w:rsidR="00EB2430">
          <w:rPr>
            <w:webHidden/>
          </w:rPr>
          <w:fldChar w:fldCharType="end"/>
        </w:r>
      </w:hyperlink>
    </w:p>
    <w:p w14:paraId="2B56395D" w14:textId="70350FA3" w:rsidR="00EB2430" w:rsidRDefault="00390F62">
      <w:pPr>
        <w:pStyle w:val="TOC1"/>
        <w:rPr>
          <w:rFonts w:asciiTheme="minorHAnsi" w:eastAsiaTheme="minorEastAsia" w:hAnsiTheme="minorHAnsi" w:cstheme="minorBidi"/>
          <w:sz w:val="22"/>
          <w:szCs w:val="22"/>
          <w:lang w:val="en-GB" w:eastAsia="en-GB"/>
        </w:rPr>
      </w:pPr>
      <w:hyperlink w:anchor="_Toc18066283" w:history="1">
        <w:r w:rsidR="00EB2430" w:rsidRPr="00405F74">
          <w:rPr>
            <w:rStyle w:val="Hyperlink"/>
            <w:rFonts w:cs="Arial"/>
          </w:rPr>
          <w:t>1.</w:t>
        </w:r>
        <w:r w:rsidR="00EB2430">
          <w:rPr>
            <w:rFonts w:asciiTheme="minorHAnsi" w:eastAsiaTheme="minorEastAsia" w:hAnsiTheme="minorHAnsi" w:cstheme="minorBidi"/>
            <w:sz w:val="22"/>
            <w:szCs w:val="22"/>
            <w:lang w:val="en-GB" w:eastAsia="en-GB"/>
          </w:rPr>
          <w:tab/>
        </w:r>
        <w:r w:rsidR="00EB2430" w:rsidRPr="00405F74">
          <w:rPr>
            <w:rStyle w:val="Hyperlink"/>
            <w:rFonts w:cs="Arial"/>
          </w:rPr>
          <w:t>Semo Update</w:t>
        </w:r>
        <w:r w:rsidR="00EB2430">
          <w:rPr>
            <w:webHidden/>
          </w:rPr>
          <w:tab/>
        </w:r>
        <w:r w:rsidR="00EB2430">
          <w:rPr>
            <w:webHidden/>
          </w:rPr>
          <w:fldChar w:fldCharType="begin"/>
        </w:r>
        <w:r w:rsidR="00EB2430">
          <w:rPr>
            <w:webHidden/>
          </w:rPr>
          <w:instrText xml:space="preserve"> PAGEREF _Toc18066283 \h </w:instrText>
        </w:r>
        <w:r w:rsidR="00EB2430">
          <w:rPr>
            <w:webHidden/>
          </w:rPr>
        </w:r>
        <w:r w:rsidR="00EB2430">
          <w:rPr>
            <w:webHidden/>
          </w:rPr>
          <w:fldChar w:fldCharType="separate"/>
        </w:r>
        <w:r w:rsidR="00EB2430">
          <w:rPr>
            <w:webHidden/>
          </w:rPr>
          <w:t>5</w:t>
        </w:r>
        <w:r w:rsidR="00EB2430">
          <w:rPr>
            <w:webHidden/>
          </w:rPr>
          <w:fldChar w:fldCharType="end"/>
        </w:r>
      </w:hyperlink>
    </w:p>
    <w:p w14:paraId="25E35EEE" w14:textId="3EA5C598" w:rsidR="00EB2430" w:rsidRDefault="00390F62">
      <w:pPr>
        <w:pStyle w:val="TOC1"/>
        <w:rPr>
          <w:rFonts w:asciiTheme="minorHAnsi" w:eastAsiaTheme="minorEastAsia" w:hAnsiTheme="minorHAnsi" w:cstheme="minorBidi"/>
          <w:sz w:val="22"/>
          <w:szCs w:val="22"/>
          <w:lang w:val="en-GB" w:eastAsia="en-GB"/>
        </w:rPr>
      </w:pPr>
      <w:hyperlink w:anchor="_Toc18066284" w:history="1">
        <w:r w:rsidR="00EB2430" w:rsidRPr="00405F74">
          <w:rPr>
            <w:rStyle w:val="Hyperlink"/>
            <w:rFonts w:cs="Arial"/>
          </w:rPr>
          <w:t>2.</w:t>
        </w:r>
        <w:r w:rsidR="00EB2430">
          <w:rPr>
            <w:rFonts w:asciiTheme="minorHAnsi" w:eastAsiaTheme="minorEastAsia" w:hAnsiTheme="minorHAnsi" w:cstheme="minorBidi"/>
            <w:sz w:val="22"/>
            <w:szCs w:val="22"/>
            <w:lang w:val="en-GB" w:eastAsia="en-GB"/>
          </w:rPr>
          <w:tab/>
        </w:r>
        <w:r w:rsidR="00EB2430" w:rsidRPr="00405F74">
          <w:rPr>
            <w:rStyle w:val="Hyperlink"/>
            <w:rFonts w:cs="Arial"/>
          </w:rPr>
          <w:t>Review of Actions</w:t>
        </w:r>
        <w:r w:rsidR="00EB2430">
          <w:rPr>
            <w:webHidden/>
          </w:rPr>
          <w:tab/>
        </w:r>
        <w:r w:rsidR="00EB2430">
          <w:rPr>
            <w:webHidden/>
          </w:rPr>
          <w:fldChar w:fldCharType="begin"/>
        </w:r>
        <w:r w:rsidR="00EB2430">
          <w:rPr>
            <w:webHidden/>
          </w:rPr>
          <w:instrText xml:space="preserve"> PAGEREF _Toc18066284 \h </w:instrText>
        </w:r>
        <w:r w:rsidR="00EB2430">
          <w:rPr>
            <w:webHidden/>
          </w:rPr>
        </w:r>
        <w:r w:rsidR="00EB2430">
          <w:rPr>
            <w:webHidden/>
          </w:rPr>
          <w:fldChar w:fldCharType="separate"/>
        </w:r>
        <w:r w:rsidR="00EB2430">
          <w:rPr>
            <w:webHidden/>
          </w:rPr>
          <w:t>6</w:t>
        </w:r>
        <w:r w:rsidR="00EB2430">
          <w:rPr>
            <w:webHidden/>
          </w:rPr>
          <w:fldChar w:fldCharType="end"/>
        </w:r>
      </w:hyperlink>
    </w:p>
    <w:p w14:paraId="1EBDA881" w14:textId="789A28EA" w:rsidR="00EB2430" w:rsidRDefault="00390F62">
      <w:pPr>
        <w:pStyle w:val="TOC1"/>
        <w:rPr>
          <w:rFonts w:asciiTheme="minorHAnsi" w:eastAsiaTheme="minorEastAsia" w:hAnsiTheme="minorHAnsi" w:cstheme="minorBidi"/>
          <w:sz w:val="22"/>
          <w:szCs w:val="22"/>
          <w:lang w:val="en-GB" w:eastAsia="en-GB"/>
        </w:rPr>
      </w:pPr>
      <w:hyperlink w:anchor="_Toc18066285" w:history="1">
        <w:r w:rsidR="00EB2430" w:rsidRPr="00405F74">
          <w:rPr>
            <w:rStyle w:val="Hyperlink"/>
            <w:rFonts w:cs="Arial"/>
          </w:rPr>
          <w:t>3.</w:t>
        </w:r>
        <w:r w:rsidR="00EB2430">
          <w:rPr>
            <w:rFonts w:asciiTheme="minorHAnsi" w:eastAsiaTheme="minorEastAsia" w:hAnsiTheme="minorHAnsi" w:cstheme="minorBidi"/>
            <w:sz w:val="22"/>
            <w:szCs w:val="22"/>
            <w:lang w:val="en-GB" w:eastAsia="en-GB"/>
          </w:rPr>
          <w:tab/>
        </w:r>
        <w:r w:rsidR="00EB2430" w:rsidRPr="00405F74">
          <w:rPr>
            <w:rStyle w:val="Hyperlink"/>
            <w:rFonts w:cs="Arial"/>
          </w:rPr>
          <w:t>Deferred Modification Proposals</w:t>
        </w:r>
        <w:r w:rsidR="00EB2430">
          <w:rPr>
            <w:webHidden/>
          </w:rPr>
          <w:tab/>
        </w:r>
        <w:r w:rsidR="00EB2430">
          <w:rPr>
            <w:webHidden/>
          </w:rPr>
          <w:fldChar w:fldCharType="begin"/>
        </w:r>
        <w:r w:rsidR="00EB2430">
          <w:rPr>
            <w:webHidden/>
          </w:rPr>
          <w:instrText xml:space="preserve"> PAGEREF _Toc18066285 \h </w:instrText>
        </w:r>
        <w:r w:rsidR="00EB2430">
          <w:rPr>
            <w:webHidden/>
          </w:rPr>
        </w:r>
        <w:r w:rsidR="00EB2430">
          <w:rPr>
            <w:webHidden/>
          </w:rPr>
          <w:fldChar w:fldCharType="separate"/>
        </w:r>
        <w:r w:rsidR="00EB2430">
          <w:rPr>
            <w:webHidden/>
          </w:rPr>
          <w:t>7</w:t>
        </w:r>
        <w:r w:rsidR="00EB2430">
          <w:rPr>
            <w:webHidden/>
          </w:rPr>
          <w:fldChar w:fldCharType="end"/>
        </w:r>
      </w:hyperlink>
    </w:p>
    <w:p w14:paraId="6CF620BF" w14:textId="4D208AE6"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86" w:history="1">
        <w:r w:rsidR="00EB2430" w:rsidRPr="00405F74">
          <w:rPr>
            <w:rStyle w:val="Hyperlink"/>
            <w:rFonts w:cs="Arial"/>
          </w:rPr>
          <w:t>mod_03_18 autoproducer credit cover with dsu v2</w:t>
        </w:r>
        <w:r w:rsidR="00EB2430">
          <w:rPr>
            <w:webHidden/>
          </w:rPr>
          <w:tab/>
        </w:r>
        <w:r w:rsidR="00EB2430">
          <w:rPr>
            <w:webHidden/>
          </w:rPr>
          <w:fldChar w:fldCharType="begin"/>
        </w:r>
        <w:r w:rsidR="00EB2430">
          <w:rPr>
            <w:webHidden/>
          </w:rPr>
          <w:instrText xml:space="preserve"> PAGEREF _Toc18066286 \h </w:instrText>
        </w:r>
        <w:r w:rsidR="00EB2430">
          <w:rPr>
            <w:webHidden/>
          </w:rPr>
        </w:r>
        <w:r w:rsidR="00EB2430">
          <w:rPr>
            <w:webHidden/>
          </w:rPr>
          <w:fldChar w:fldCharType="separate"/>
        </w:r>
        <w:r w:rsidR="00EB2430">
          <w:rPr>
            <w:webHidden/>
          </w:rPr>
          <w:t>7</w:t>
        </w:r>
        <w:r w:rsidR="00EB2430">
          <w:rPr>
            <w:webHidden/>
          </w:rPr>
          <w:fldChar w:fldCharType="end"/>
        </w:r>
      </w:hyperlink>
    </w:p>
    <w:p w14:paraId="39532EF5" w14:textId="747D76FD"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87" w:history="1">
        <w:r w:rsidR="00EB2430" w:rsidRPr="00405F74">
          <w:rPr>
            <w:rStyle w:val="Hyperlink"/>
            <w:rFonts w:cs="Arial"/>
          </w:rPr>
          <w:t>mod_38_18 Limitation of capacity market difference payments to metered demand v3</w:t>
        </w:r>
        <w:r w:rsidR="00EB2430">
          <w:rPr>
            <w:webHidden/>
          </w:rPr>
          <w:tab/>
        </w:r>
        <w:r w:rsidR="00EB2430">
          <w:rPr>
            <w:webHidden/>
          </w:rPr>
          <w:fldChar w:fldCharType="begin"/>
        </w:r>
        <w:r w:rsidR="00EB2430">
          <w:rPr>
            <w:webHidden/>
          </w:rPr>
          <w:instrText xml:space="preserve"> PAGEREF _Toc18066287 \h </w:instrText>
        </w:r>
        <w:r w:rsidR="00EB2430">
          <w:rPr>
            <w:webHidden/>
          </w:rPr>
        </w:r>
        <w:r w:rsidR="00EB2430">
          <w:rPr>
            <w:webHidden/>
          </w:rPr>
          <w:fldChar w:fldCharType="separate"/>
        </w:r>
        <w:r w:rsidR="00EB2430">
          <w:rPr>
            <w:webHidden/>
          </w:rPr>
          <w:t>8</w:t>
        </w:r>
        <w:r w:rsidR="00EB2430">
          <w:rPr>
            <w:webHidden/>
          </w:rPr>
          <w:fldChar w:fldCharType="end"/>
        </w:r>
      </w:hyperlink>
    </w:p>
    <w:p w14:paraId="473D3250" w14:textId="0C4AB529"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88" w:history="1">
        <w:r w:rsidR="00EB2430" w:rsidRPr="00405F74">
          <w:rPr>
            <w:rStyle w:val="Hyperlink"/>
            <w:rFonts w:cs="Arial"/>
          </w:rPr>
          <w:t>mod_03_19 amended application of the market back up price if an imbalance price(s) fails to circulate v2</w:t>
        </w:r>
        <w:r w:rsidR="00EB2430">
          <w:rPr>
            <w:webHidden/>
          </w:rPr>
          <w:tab/>
        </w:r>
        <w:r w:rsidR="00EB2430">
          <w:rPr>
            <w:webHidden/>
          </w:rPr>
          <w:fldChar w:fldCharType="begin"/>
        </w:r>
        <w:r w:rsidR="00EB2430">
          <w:rPr>
            <w:webHidden/>
          </w:rPr>
          <w:instrText xml:space="preserve"> PAGEREF _Toc18066288 \h </w:instrText>
        </w:r>
        <w:r w:rsidR="00EB2430">
          <w:rPr>
            <w:webHidden/>
          </w:rPr>
        </w:r>
        <w:r w:rsidR="00EB2430">
          <w:rPr>
            <w:webHidden/>
          </w:rPr>
          <w:fldChar w:fldCharType="separate"/>
        </w:r>
        <w:r w:rsidR="00EB2430">
          <w:rPr>
            <w:webHidden/>
          </w:rPr>
          <w:t>9</w:t>
        </w:r>
        <w:r w:rsidR="00EB2430">
          <w:rPr>
            <w:webHidden/>
          </w:rPr>
          <w:fldChar w:fldCharType="end"/>
        </w:r>
      </w:hyperlink>
    </w:p>
    <w:p w14:paraId="11C00194" w14:textId="291492EE"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89" w:history="1">
        <w:r w:rsidR="00EB2430" w:rsidRPr="00405F74">
          <w:rPr>
            <w:rStyle w:val="Hyperlink"/>
            <w:rFonts w:cs="Arial"/>
          </w:rPr>
          <w:t>mod_04_19 running indicative settlement on all days V4</w:t>
        </w:r>
        <w:r w:rsidR="00EB2430">
          <w:rPr>
            <w:webHidden/>
          </w:rPr>
          <w:tab/>
        </w:r>
        <w:r w:rsidR="00EB2430">
          <w:rPr>
            <w:webHidden/>
          </w:rPr>
          <w:fldChar w:fldCharType="begin"/>
        </w:r>
        <w:r w:rsidR="00EB2430">
          <w:rPr>
            <w:webHidden/>
          </w:rPr>
          <w:instrText xml:space="preserve"> PAGEREF _Toc18066289 \h </w:instrText>
        </w:r>
        <w:r w:rsidR="00EB2430">
          <w:rPr>
            <w:webHidden/>
          </w:rPr>
        </w:r>
        <w:r w:rsidR="00EB2430">
          <w:rPr>
            <w:webHidden/>
          </w:rPr>
          <w:fldChar w:fldCharType="separate"/>
        </w:r>
        <w:r w:rsidR="00EB2430">
          <w:rPr>
            <w:webHidden/>
          </w:rPr>
          <w:t>9</w:t>
        </w:r>
        <w:r w:rsidR="00EB2430">
          <w:rPr>
            <w:webHidden/>
          </w:rPr>
          <w:fldChar w:fldCharType="end"/>
        </w:r>
      </w:hyperlink>
    </w:p>
    <w:p w14:paraId="0E094E6E" w14:textId="15556E4F"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90" w:history="1">
        <w:r w:rsidR="00EB2430" w:rsidRPr="00405F74">
          <w:rPr>
            <w:rStyle w:val="Hyperlink"/>
            <w:rFonts w:cs="Arial"/>
          </w:rPr>
          <w:t>mod_06_19 determination of the marginal energy action price where no energy is available in the net imbalance volume v2</w:t>
        </w:r>
        <w:r w:rsidR="00EB2430">
          <w:rPr>
            <w:webHidden/>
          </w:rPr>
          <w:tab/>
        </w:r>
        <w:r w:rsidR="00EB2430">
          <w:rPr>
            <w:webHidden/>
          </w:rPr>
          <w:fldChar w:fldCharType="begin"/>
        </w:r>
        <w:r w:rsidR="00EB2430">
          <w:rPr>
            <w:webHidden/>
          </w:rPr>
          <w:instrText xml:space="preserve"> PAGEREF _Toc18066290 \h </w:instrText>
        </w:r>
        <w:r w:rsidR="00EB2430">
          <w:rPr>
            <w:webHidden/>
          </w:rPr>
        </w:r>
        <w:r w:rsidR="00EB2430">
          <w:rPr>
            <w:webHidden/>
          </w:rPr>
          <w:fldChar w:fldCharType="separate"/>
        </w:r>
        <w:r w:rsidR="00EB2430">
          <w:rPr>
            <w:webHidden/>
          </w:rPr>
          <w:t>9</w:t>
        </w:r>
        <w:r w:rsidR="00EB2430">
          <w:rPr>
            <w:webHidden/>
          </w:rPr>
          <w:fldChar w:fldCharType="end"/>
        </w:r>
      </w:hyperlink>
    </w:p>
    <w:p w14:paraId="16128644" w14:textId="097588DF"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91" w:history="1">
        <w:r w:rsidR="00EB2430" w:rsidRPr="00405F74">
          <w:rPr>
            <w:rStyle w:val="Hyperlink"/>
            <w:rFonts w:cs="Arial"/>
          </w:rPr>
          <w:t>mod_10_19 Dispatchable priority dispatch</w:t>
        </w:r>
        <w:r w:rsidR="00EB2430">
          <w:rPr>
            <w:webHidden/>
          </w:rPr>
          <w:tab/>
        </w:r>
        <w:r w:rsidR="00EB2430">
          <w:rPr>
            <w:webHidden/>
          </w:rPr>
          <w:fldChar w:fldCharType="begin"/>
        </w:r>
        <w:r w:rsidR="00EB2430">
          <w:rPr>
            <w:webHidden/>
          </w:rPr>
          <w:instrText xml:space="preserve"> PAGEREF _Toc18066291 \h </w:instrText>
        </w:r>
        <w:r w:rsidR="00EB2430">
          <w:rPr>
            <w:webHidden/>
          </w:rPr>
        </w:r>
        <w:r w:rsidR="00EB2430">
          <w:rPr>
            <w:webHidden/>
          </w:rPr>
          <w:fldChar w:fldCharType="separate"/>
        </w:r>
        <w:r w:rsidR="00EB2430">
          <w:rPr>
            <w:webHidden/>
          </w:rPr>
          <w:t>10</w:t>
        </w:r>
        <w:r w:rsidR="00EB2430">
          <w:rPr>
            <w:webHidden/>
          </w:rPr>
          <w:fldChar w:fldCharType="end"/>
        </w:r>
      </w:hyperlink>
    </w:p>
    <w:p w14:paraId="5FB589EF" w14:textId="7D108104" w:rsidR="00EB2430" w:rsidRDefault="00390F62">
      <w:pPr>
        <w:pStyle w:val="TOC1"/>
        <w:rPr>
          <w:rFonts w:asciiTheme="minorHAnsi" w:eastAsiaTheme="minorEastAsia" w:hAnsiTheme="minorHAnsi" w:cstheme="minorBidi"/>
          <w:sz w:val="22"/>
          <w:szCs w:val="22"/>
          <w:lang w:val="en-GB" w:eastAsia="en-GB"/>
        </w:rPr>
      </w:pPr>
      <w:hyperlink w:anchor="_Toc18066292" w:history="1">
        <w:r w:rsidR="00EB2430" w:rsidRPr="00405F74">
          <w:rPr>
            <w:rStyle w:val="Hyperlink"/>
            <w:rFonts w:cs="Arial"/>
          </w:rPr>
          <w:t>4.</w:t>
        </w:r>
        <w:r w:rsidR="00EB2430">
          <w:rPr>
            <w:rFonts w:asciiTheme="minorHAnsi" w:eastAsiaTheme="minorEastAsia" w:hAnsiTheme="minorHAnsi" w:cstheme="minorBidi"/>
            <w:sz w:val="22"/>
            <w:szCs w:val="22"/>
            <w:lang w:val="en-GB" w:eastAsia="en-GB"/>
          </w:rPr>
          <w:tab/>
        </w:r>
        <w:r w:rsidR="00EB2430" w:rsidRPr="00405F74">
          <w:rPr>
            <w:rStyle w:val="Hyperlink"/>
            <w:rFonts w:cs="Arial"/>
          </w:rPr>
          <w:t>New Modification Proposals</w:t>
        </w:r>
        <w:r w:rsidR="00EB2430">
          <w:rPr>
            <w:webHidden/>
          </w:rPr>
          <w:tab/>
        </w:r>
        <w:r w:rsidR="00EB2430">
          <w:rPr>
            <w:webHidden/>
          </w:rPr>
          <w:fldChar w:fldCharType="begin"/>
        </w:r>
        <w:r w:rsidR="00EB2430">
          <w:rPr>
            <w:webHidden/>
          </w:rPr>
          <w:instrText xml:space="preserve"> PAGEREF _Toc18066292 \h </w:instrText>
        </w:r>
        <w:r w:rsidR="00EB2430">
          <w:rPr>
            <w:webHidden/>
          </w:rPr>
        </w:r>
        <w:r w:rsidR="00EB2430">
          <w:rPr>
            <w:webHidden/>
          </w:rPr>
          <w:fldChar w:fldCharType="separate"/>
        </w:r>
        <w:r w:rsidR="00EB2430">
          <w:rPr>
            <w:webHidden/>
          </w:rPr>
          <w:t>12</w:t>
        </w:r>
        <w:r w:rsidR="00EB2430">
          <w:rPr>
            <w:webHidden/>
          </w:rPr>
          <w:fldChar w:fldCharType="end"/>
        </w:r>
      </w:hyperlink>
    </w:p>
    <w:p w14:paraId="52798E9C" w14:textId="7D326485"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93" w:history="1">
        <w:r w:rsidR="00EB2430" w:rsidRPr="00405F74">
          <w:rPr>
            <w:rStyle w:val="Hyperlink"/>
            <w:rFonts w:cs="Arial"/>
          </w:rPr>
          <w:t>mod_12_19 System service flag for demand site units</w:t>
        </w:r>
        <w:r w:rsidR="00EB2430">
          <w:rPr>
            <w:webHidden/>
          </w:rPr>
          <w:tab/>
        </w:r>
        <w:r w:rsidR="00EB2430">
          <w:rPr>
            <w:webHidden/>
          </w:rPr>
          <w:fldChar w:fldCharType="begin"/>
        </w:r>
        <w:r w:rsidR="00EB2430">
          <w:rPr>
            <w:webHidden/>
          </w:rPr>
          <w:instrText xml:space="preserve"> PAGEREF _Toc18066293 \h </w:instrText>
        </w:r>
        <w:r w:rsidR="00EB2430">
          <w:rPr>
            <w:webHidden/>
          </w:rPr>
        </w:r>
        <w:r w:rsidR="00EB2430">
          <w:rPr>
            <w:webHidden/>
          </w:rPr>
          <w:fldChar w:fldCharType="separate"/>
        </w:r>
        <w:r w:rsidR="00EB2430">
          <w:rPr>
            <w:webHidden/>
          </w:rPr>
          <w:t>12</w:t>
        </w:r>
        <w:r w:rsidR="00EB2430">
          <w:rPr>
            <w:webHidden/>
          </w:rPr>
          <w:fldChar w:fldCharType="end"/>
        </w:r>
      </w:hyperlink>
    </w:p>
    <w:p w14:paraId="1C60C905" w14:textId="11473C14"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94" w:history="1">
        <w:r w:rsidR="00EB2430" w:rsidRPr="00405F74">
          <w:rPr>
            <w:rStyle w:val="Hyperlink"/>
            <w:rFonts w:cs="Arial"/>
          </w:rPr>
          <w:t>mod_13_19 Payment for energy consumption in sem for non-energy services dispatch</w:t>
        </w:r>
        <w:r w:rsidR="00EB2430">
          <w:rPr>
            <w:webHidden/>
          </w:rPr>
          <w:tab/>
        </w:r>
        <w:r w:rsidR="00EB2430">
          <w:rPr>
            <w:webHidden/>
          </w:rPr>
          <w:fldChar w:fldCharType="begin"/>
        </w:r>
        <w:r w:rsidR="00EB2430">
          <w:rPr>
            <w:webHidden/>
          </w:rPr>
          <w:instrText xml:space="preserve"> PAGEREF _Toc18066294 \h </w:instrText>
        </w:r>
        <w:r w:rsidR="00EB2430">
          <w:rPr>
            <w:webHidden/>
          </w:rPr>
        </w:r>
        <w:r w:rsidR="00EB2430">
          <w:rPr>
            <w:webHidden/>
          </w:rPr>
          <w:fldChar w:fldCharType="separate"/>
        </w:r>
        <w:r w:rsidR="00EB2430">
          <w:rPr>
            <w:webHidden/>
          </w:rPr>
          <w:t>13</w:t>
        </w:r>
        <w:r w:rsidR="00EB2430">
          <w:rPr>
            <w:webHidden/>
          </w:rPr>
          <w:fldChar w:fldCharType="end"/>
        </w:r>
      </w:hyperlink>
    </w:p>
    <w:p w14:paraId="480C9032" w14:textId="74D8852F" w:rsidR="00EB2430" w:rsidRDefault="00390F62">
      <w:pPr>
        <w:pStyle w:val="TOC2"/>
        <w:rPr>
          <w:rFonts w:asciiTheme="minorHAnsi" w:eastAsiaTheme="minorEastAsia" w:hAnsiTheme="minorHAnsi" w:cstheme="minorBidi"/>
          <w:b w:val="0"/>
          <w:smallCaps w:val="0"/>
          <w:spacing w:val="0"/>
          <w:sz w:val="22"/>
          <w:szCs w:val="22"/>
          <w:lang w:val="en-GB" w:eastAsia="en-GB"/>
        </w:rPr>
      </w:pPr>
      <w:hyperlink w:anchor="_Toc18066295" w:history="1">
        <w:r w:rsidR="00EB2430" w:rsidRPr="00405F74">
          <w:rPr>
            <w:rStyle w:val="Hyperlink"/>
            <w:rFonts w:cs="Arial"/>
          </w:rPr>
          <w:t>mod_14_19 interconnector representation on the modifications committee</w:t>
        </w:r>
        <w:r w:rsidR="00EB2430">
          <w:rPr>
            <w:webHidden/>
          </w:rPr>
          <w:tab/>
        </w:r>
        <w:r w:rsidR="00EB2430">
          <w:rPr>
            <w:webHidden/>
          </w:rPr>
          <w:fldChar w:fldCharType="begin"/>
        </w:r>
        <w:r w:rsidR="00EB2430">
          <w:rPr>
            <w:webHidden/>
          </w:rPr>
          <w:instrText xml:space="preserve"> PAGEREF _Toc18066295 \h </w:instrText>
        </w:r>
        <w:r w:rsidR="00EB2430">
          <w:rPr>
            <w:webHidden/>
          </w:rPr>
        </w:r>
        <w:r w:rsidR="00EB2430">
          <w:rPr>
            <w:webHidden/>
          </w:rPr>
          <w:fldChar w:fldCharType="separate"/>
        </w:r>
        <w:r w:rsidR="00EB2430">
          <w:rPr>
            <w:webHidden/>
          </w:rPr>
          <w:t>14</w:t>
        </w:r>
        <w:r w:rsidR="00EB2430">
          <w:rPr>
            <w:webHidden/>
          </w:rPr>
          <w:fldChar w:fldCharType="end"/>
        </w:r>
      </w:hyperlink>
    </w:p>
    <w:p w14:paraId="25049DAA" w14:textId="317A4593" w:rsidR="00EB2430" w:rsidRDefault="00390F62">
      <w:pPr>
        <w:pStyle w:val="TOC1"/>
        <w:rPr>
          <w:rFonts w:asciiTheme="minorHAnsi" w:eastAsiaTheme="minorEastAsia" w:hAnsiTheme="minorHAnsi" w:cstheme="minorBidi"/>
          <w:sz w:val="22"/>
          <w:szCs w:val="22"/>
          <w:lang w:val="en-GB" w:eastAsia="en-GB"/>
        </w:rPr>
      </w:pPr>
      <w:hyperlink w:anchor="_Toc18066296" w:history="1">
        <w:r w:rsidR="00EB2430" w:rsidRPr="00405F74">
          <w:rPr>
            <w:rStyle w:val="Hyperlink"/>
            <w:rFonts w:cs="Arial"/>
          </w:rPr>
          <w:t>5.</w:t>
        </w:r>
        <w:r w:rsidR="00EB2430">
          <w:rPr>
            <w:rFonts w:asciiTheme="minorHAnsi" w:eastAsiaTheme="minorEastAsia" w:hAnsiTheme="minorHAnsi" w:cstheme="minorBidi"/>
            <w:sz w:val="22"/>
            <w:szCs w:val="22"/>
            <w:lang w:val="en-GB" w:eastAsia="en-GB"/>
          </w:rPr>
          <w:tab/>
        </w:r>
        <w:r w:rsidR="00EB2430" w:rsidRPr="00405F74">
          <w:rPr>
            <w:rStyle w:val="Hyperlink"/>
            <w:rFonts w:cs="Arial"/>
          </w:rPr>
          <w:t>AOB/Upcoming events</w:t>
        </w:r>
        <w:r w:rsidR="00EB2430">
          <w:rPr>
            <w:webHidden/>
          </w:rPr>
          <w:tab/>
        </w:r>
        <w:r w:rsidR="00EB2430">
          <w:rPr>
            <w:webHidden/>
          </w:rPr>
          <w:fldChar w:fldCharType="begin"/>
        </w:r>
        <w:r w:rsidR="00EB2430">
          <w:rPr>
            <w:webHidden/>
          </w:rPr>
          <w:instrText xml:space="preserve"> PAGEREF _Toc18066296 \h </w:instrText>
        </w:r>
        <w:r w:rsidR="00EB2430">
          <w:rPr>
            <w:webHidden/>
          </w:rPr>
        </w:r>
        <w:r w:rsidR="00EB2430">
          <w:rPr>
            <w:webHidden/>
          </w:rPr>
          <w:fldChar w:fldCharType="separate"/>
        </w:r>
        <w:r w:rsidR="00EB2430">
          <w:rPr>
            <w:webHidden/>
          </w:rPr>
          <w:t>14</w:t>
        </w:r>
        <w:r w:rsidR="00EB2430">
          <w:rPr>
            <w:webHidden/>
          </w:rPr>
          <w:fldChar w:fldCharType="end"/>
        </w:r>
      </w:hyperlink>
    </w:p>
    <w:p w14:paraId="3D2151E2" w14:textId="3ACBE8A7" w:rsidR="00EB2430" w:rsidRDefault="00390F62">
      <w:pPr>
        <w:pStyle w:val="TOC1"/>
        <w:rPr>
          <w:rFonts w:asciiTheme="minorHAnsi" w:eastAsiaTheme="minorEastAsia" w:hAnsiTheme="minorHAnsi" w:cstheme="minorBidi"/>
          <w:sz w:val="22"/>
          <w:szCs w:val="22"/>
          <w:lang w:val="en-GB" w:eastAsia="en-GB"/>
        </w:rPr>
      </w:pPr>
      <w:hyperlink w:anchor="_Toc18066297" w:history="1">
        <w:r w:rsidR="00EB2430" w:rsidRPr="00405F74">
          <w:rPr>
            <w:rStyle w:val="Hyperlink"/>
            <w:rFonts w:cs="Arial"/>
          </w:rPr>
          <w:t>Appendix 1 – Programme of Work as Discussed at Meeting 93</w:t>
        </w:r>
        <w:r w:rsidR="00EB2430">
          <w:rPr>
            <w:webHidden/>
          </w:rPr>
          <w:tab/>
        </w:r>
        <w:r w:rsidR="00EB2430">
          <w:rPr>
            <w:webHidden/>
          </w:rPr>
          <w:fldChar w:fldCharType="begin"/>
        </w:r>
        <w:r w:rsidR="00EB2430">
          <w:rPr>
            <w:webHidden/>
          </w:rPr>
          <w:instrText xml:space="preserve"> PAGEREF _Toc18066297 \h </w:instrText>
        </w:r>
        <w:r w:rsidR="00EB2430">
          <w:rPr>
            <w:webHidden/>
          </w:rPr>
        </w:r>
        <w:r w:rsidR="00EB2430">
          <w:rPr>
            <w:webHidden/>
          </w:rPr>
          <w:fldChar w:fldCharType="separate"/>
        </w:r>
        <w:r w:rsidR="00EB2430">
          <w:rPr>
            <w:webHidden/>
          </w:rPr>
          <w:t>16</w:t>
        </w:r>
        <w:r w:rsidR="00EB2430">
          <w:rPr>
            <w:webHidden/>
          </w:rPr>
          <w:fldChar w:fldCharType="end"/>
        </w:r>
      </w:hyperlink>
    </w:p>
    <w:p w14:paraId="4488249C" w14:textId="77777777" w:rsidR="005F62DB" w:rsidRPr="00317616" w:rsidRDefault="00D856D7" w:rsidP="00F00D7D">
      <w:pPr>
        <w:rPr>
          <w:rFonts w:cs="Arial"/>
          <w:noProof/>
          <w:highlight w:val="yellow"/>
        </w:rPr>
      </w:pPr>
      <w:r w:rsidRPr="00317616">
        <w:rPr>
          <w:rFonts w:cs="Arial"/>
          <w:highlight w:val="yellow"/>
        </w:rPr>
        <w:fldChar w:fldCharType="end"/>
      </w:r>
    </w:p>
    <w:p w14:paraId="4488249D" w14:textId="466CD0B8" w:rsidR="005F62DB" w:rsidRPr="00317616" w:rsidRDefault="00FF1E43" w:rsidP="00F00D7D">
      <w:pPr>
        <w:rPr>
          <w:rFonts w:cs="Arial"/>
          <w:noProof/>
          <w:highlight w:val="yellow"/>
        </w:rPr>
      </w:pPr>
      <w:r>
        <w:rPr>
          <w:rFonts w:cs="Arial"/>
          <w:noProof/>
          <w:highlight w:val="yellow"/>
        </w:rPr>
        <w:t xml:space="preserve"> </w:t>
      </w:r>
    </w:p>
    <w:p w14:paraId="4488249E" w14:textId="77777777" w:rsidR="005F62DB" w:rsidRPr="002554BA" w:rsidRDefault="001B36E7" w:rsidP="00F00D7D">
      <w:pPr>
        <w:rPr>
          <w:rFonts w:cs="Arial"/>
          <w:noProof/>
          <w:highlight w:val="yellow"/>
        </w:rPr>
      </w:pPr>
      <w:r w:rsidRPr="002554BA">
        <w:rPr>
          <w:rFonts w:cs="Arial"/>
          <w:noProof/>
          <w:highlight w:val="yellow"/>
        </w:rPr>
        <w:br w:type="page"/>
      </w:r>
    </w:p>
    <w:p w14:paraId="4488249F" w14:textId="77777777" w:rsidR="005F62DB" w:rsidRPr="002554BA" w:rsidRDefault="001B36E7" w:rsidP="00F00D7D">
      <w:pPr>
        <w:pStyle w:val="UntitledHeading"/>
        <w:rPr>
          <w:rFonts w:cs="Arial"/>
        </w:rPr>
      </w:pPr>
      <w:r w:rsidRPr="002554BA">
        <w:rPr>
          <w:rFonts w:cs="Arial"/>
        </w:rPr>
        <w:lastRenderedPageBreak/>
        <w:t>Document History</w:t>
      </w:r>
    </w:p>
    <w:p w14:paraId="448824A0"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448824A5" w14:textId="77777777" w:rsidTr="004800CE">
        <w:trPr>
          <w:trHeight w:val="300"/>
        </w:trPr>
        <w:tc>
          <w:tcPr>
            <w:tcW w:w="592" w:type="pct"/>
            <w:shd w:val="clear" w:color="auto" w:fill="548DD4"/>
          </w:tcPr>
          <w:p w14:paraId="448824A1"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448824A2"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bookmarkStart w:id="19" w:name="_Toc528237345"/>
            <w:bookmarkStart w:id="20" w:name="_Toc530558692"/>
            <w:bookmarkStart w:id="21" w:name="_Toc532215623"/>
            <w:bookmarkStart w:id="22" w:name="_Toc1485354"/>
            <w:bookmarkStart w:id="23" w:name="_Toc1652124"/>
            <w:bookmarkStart w:id="24" w:name="_Toc2151366"/>
            <w:bookmarkStart w:id="25" w:name="_Toc5964847"/>
            <w:bookmarkStart w:id="26" w:name="_Toc6486597"/>
            <w:bookmarkStart w:id="27" w:name="_Toc6500350"/>
            <w:bookmarkStart w:id="28" w:name="_Toc12360741"/>
            <w:bookmarkStart w:id="29" w:name="_Toc18058680"/>
            <w:bookmarkStart w:id="30" w:name="_Toc18060794"/>
            <w:bookmarkStart w:id="31" w:name="_Toc18066282"/>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c>
        <w:tc>
          <w:tcPr>
            <w:tcW w:w="1091" w:type="pct"/>
            <w:shd w:val="clear" w:color="auto" w:fill="548DD4"/>
          </w:tcPr>
          <w:p w14:paraId="448824A3"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448824A4"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448824AA" w14:textId="77777777" w:rsidTr="00E8484B">
        <w:trPr>
          <w:trHeight w:val="566"/>
        </w:trPr>
        <w:tc>
          <w:tcPr>
            <w:tcW w:w="592" w:type="pct"/>
          </w:tcPr>
          <w:p w14:paraId="448824A6"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659FB984" w14:textId="04E72287" w:rsidR="00CC2981" w:rsidRDefault="009E59AF" w:rsidP="00F00D7D">
            <w:pPr>
              <w:spacing w:before="0" w:after="0"/>
              <w:jc w:val="both"/>
              <w:rPr>
                <w:rStyle w:val="TableText"/>
                <w:rFonts w:cs="Arial"/>
              </w:rPr>
            </w:pPr>
            <w:r>
              <w:rPr>
                <w:rStyle w:val="TableText"/>
                <w:rFonts w:cs="Arial"/>
              </w:rPr>
              <w:t>30</w:t>
            </w:r>
            <w:r w:rsidRPr="009E59AF">
              <w:rPr>
                <w:rStyle w:val="TableText"/>
                <w:rFonts w:cs="Arial"/>
                <w:vertAlign w:val="superscript"/>
              </w:rPr>
              <w:t>th</w:t>
            </w:r>
            <w:r>
              <w:rPr>
                <w:rStyle w:val="TableText"/>
                <w:rFonts w:cs="Arial"/>
              </w:rPr>
              <w:t xml:space="preserve"> August 2019</w:t>
            </w:r>
          </w:p>
          <w:p w14:paraId="448824A7" w14:textId="01B895F3" w:rsidR="008E6F0F" w:rsidRPr="002554BA" w:rsidRDefault="008E6F0F" w:rsidP="00F00D7D">
            <w:pPr>
              <w:spacing w:before="0" w:after="0"/>
              <w:jc w:val="both"/>
              <w:rPr>
                <w:rStyle w:val="TableText"/>
                <w:rFonts w:cs="Arial"/>
              </w:rPr>
            </w:pPr>
          </w:p>
        </w:tc>
        <w:tc>
          <w:tcPr>
            <w:tcW w:w="1091" w:type="pct"/>
          </w:tcPr>
          <w:p w14:paraId="448824A8"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448824A9"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448824AF" w14:textId="77777777" w:rsidTr="00E8484B">
        <w:trPr>
          <w:trHeight w:val="566"/>
        </w:trPr>
        <w:tc>
          <w:tcPr>
            <w:tcW w:w="592" w:type="pct"/>
          </w:tcPr>
          <w:p w14:paraId="448824AB"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448824AC" w14:textId="6E390893" w:rsidR="00144120" w:rsidRPr="009767CC" w:rsidRDefault="00A55CB0" w:rsidP="00F00D7D">
            <w:pPr>
              <w:spacing w:before="0" w:after="0"/>
              <w:jc w:val="both"/>
              <w:rPr>
                <w:rStyle w:val="TableText"/>
                <w:rFonts w:cs="Arial"/>
              </w:rPr>
            </w:pPr>
            <w:r>
              <w:rPr>
                <w:rStyle w:val="TableText"/>
                <w:rFonts w:cs="Arial"/>
              </w:rPr>
              <w:t>06</w:t>
            </w:r>
            <w:r w:rsidRPr="00A55CB0">
              <w:rPr>
                <w:rStyle w:val="TableText"/>
                <w:rFonts w:cs="Arial"/>
                <w:vertAlign w:val="superscript"/>
              </w:rPr>
              <w:t>th</w:t>
            </w:r>
            <w:r>
              <w:rPr>
                <w:rStyle w:val="TableText"/>
                <w:rFonts w:cs="Arial"/>
              </w:rPr>
              <w:t xml:space="preserve"> September 2019</w:t>
            </w:r>
          </w:p>
        </w:tc>
        <w:tc>
          <w:tcPr>
            <w:tcW w:w="1091" w:type="pct"/>
          </w:tcPr>
          <w:p w14:paraId="448824AD"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448824AE"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448824B0" w14:textId="77777777" w:rsidR="005F62DB" w:rsidRPr="002554BA" w:rsidRDefault="005F62DB" w:rsidP="00F00D7D">
      <w:pPr>
        <w:jc w:val="both"/>
        <w:rPr>
          <w:rFonts w:cs="Arial"/>
          <w:highlight w:val="yellow"/>
        </w:rPr>
      </w:pPr>
    </w:p>
    <w:p w14:paraId="448824B1" w14:textId="77777777" w:rsidR="005F62DB" w:rsidRPr="002554BA" w:rsidRDefault="001B36E7" w:rsidP="00F00D7D">
      <w:pPr>
        <w:pStyle w:val="UntitledHeading"/>
        <w:jc w:val="both"/>
        <w:rPr>
          <w:rFonts w:cs="Arial"/>
        </w:rPr>
      </w:pPr>
      <w:r w:rsidRPr="002554BA">
        <w:rPr>
          <w:rFonts w:cs="Arial"/>
        </w:rPr>
        <w:t>Distribution List</w:t>
      </w:r>
    </w:p>
    <w:p w14:paraId="448824B2"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448824B5" w14:textId="77777777" w:rsidTr="00885ACF">
        <w:tc>
          <w:tcPr>
            <w:tcW w:w="1583" w:type="pct"/>
            <w:shd w:val="clear" w:color="auto" w:fill="548DD4"/>
          </w:tcPr>
          <w:p w14:paraId="448824B3"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448824B4"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448824B8" w14:textId="77777777" w:rsidTr="00885ACF">
        <w:tc>
          <w:tcPr>
            <w:tcW w:w="1583" w:type="pct"/>
          </w:tcPr>
          <w:p w14:paraId="448824B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448824B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448824BB" w14:textId="77777777" w:rsidTr="00885ACF">
        <w:tc>
          <w:tcPr>
            <w:tcW w:w="1583" w:type="pct"/>
          </w:tcPr>
          <w:p w14:paraId="448824B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448824B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448824BE" w14:textId="77777777" w:rsidTr="00104CFF">
        <w:trPr>
          <w:trHeight w:val="70"/>
        </w:trPr>
        <w:tc>
          <w:tcPr>
            <w:tcW w:w="1583" w:type="pct"/>
          </w:tcPr>
          <w:p w14:paraId="448824BC"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448824BD"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448824BF" w14:textId="77777777" w:rsidR="005F62DB" w:rsidRPr="002554BA" w:rsidRDefault="005F62DB" w:rsidP="00F00D7D">
      <w:pPr>
        <w:pStyle w:val="UntitledHeading"/>
        <w:jc w:val="both"/>
        <w:rPr>
          <w:rFonts w:cs="Arial"/>
          <w:b w:val="0"/>
          <w:highlight w:val="yellow"/>
        </w:rPr>
      </w:pPr>
    </w:p>
    <w:p w14:paraId="448824C0" w14:textId="77777777" w:rsidR="005F62DB" w:rsidRPr="00A23534" w:rsidRDefault="00052885" w:rsidP="00F00D7D">
      <w:pPr>
        <w:pStyle w:val="UntitledHeading"/>
        <w:jc w:val="both"/>
        <w:rPr>
          <w:rFonts w:cs="Arial"/>
        </w:rPr>
      </w:pPr>
      <w:r w:rsidRPr="00A23534">
        <w:rPr>
          <w:rFonts w:cs="Arial"/>
        </w:rPr>
        <w:t>Reference Documents</w:t>
      </w:r>
    </w:p>
    <w:p w14:paraId="448824C1"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448824C3" w14:textId="77777777" w:rsidTr="00D65D4E">
        <w:tc>
          <w:tcPr>
            <w:tcW w:w="5000" w:type="pct"/>
            <w:shd w:val="clear" w:color="auto" w:fill="548DD4"/>
          </w:tcPr>
          <w:p w14:paraId="448824C2"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4032A4" w:rsidRPr="002554BA" w14:paraId="448824C5" w14:textId="77777777" w:rsidTr="0023226D">
        <w:tc>
          <w:tcPr>
            <w:tcW w:w="5000" w:type="pct"/>
            <w:shd w:val="clear" w:color="auto" w:fill="auto"/>
          </w:tcPr>
          <w:p w14:paraId="448824C4" w14:textId="77777777" w:rsidR="004032A4" w:rsidRDefault="00390F62" w:rsidP="00F00D7D">
            <w:pPr>
              <w:spacing w:before="0" w:after="0"/>
              <w:jc w:val="both"/>
            </w:pPr>
            <w:hyperlink r:id="rId13" w:history="1">
              <w:r w:rsidR="009324C3" w:rsidRPr="009324C3">
                <w:rPr>
                  <w:rStyle w:val="Hyperlink"/>
                </w:rPr>
                <w:t>Balancing Market Rules – Trading and Settlement Code &amp; Agreed Procedures</w:t>
              </w:r>
            </w:hyperlink>
          </w:p>
        </w:tc>
      </w:tr>
      <w:tr w:rsidR="009F78E4" w:rsidRPr="002554BA" w14:paraId="2F7E48A6" w14:textId="77777777" w:rsidTr="0023226D">
        <w:tc>
          <w:tcPr>
            <w:tcW w:w="5000" w:type="pct"/>
            <w:shd w:val="clear" w:color="auto" w:fill="auto"/>
          </w:tcPr>
          <w:p w14:paraId="1221A331" w14:textId="2F59B302" w:rsidR="009F78E4" w:rsidRDefault="00390F62" w:rsidP="00484A0C">
            <w:hyperlink r:id="rId14" w:history="1">
              <w:r w:rsidR="003E5A5C">
                <w:rPr>
                  <w:rStyle w:val="Hyperlink"/>
                </w:rPr>
                <w:t>Mod_03_18 Autoproducer Credit Cover with DSU v2</w:t>
              </w:r>
            </w:hyperlink>
          </w:p>
        </w:tc>
      </w:tr>
      <w:tr w:rsidR="004032A4" w:rsidRPr="002554BA" w14:paraId="448824C7" w14:textId="77777777" w:rsidTr="0023226D">
        <w:tc>
          <w:tcPr>
            <w:tcW w:w="5000" w:type="pct"/>
            <w:shd w:val="clear" w:color="auto" w:fill="auto"/>
          </w:tcPr>
          <w:p w14:paraId="448824C6" w14:textId="3F6FD22F" w:rsidR="004032A4" w:rsidRPr="00BA51C9" w:rsidRDefault="00390F62" w:rsidP="00484A0C">
            <w:pPr>
              <w:rPr>
                <w:rStyle w:val="Hyperlink"/>
              </w:rPr>
            </w:pPr>
            <w:hyperlink r:id="rId15" w:history="1">
              <w:r w:rsidR="00931DCD">
                <w:rPr>
                  <w:rStyle w:val="Hyperlink"/>
                </w:rPr>
                <w:t>Mod_38_18 Limitation of Capacity Market Difference Payments to Metered Demand v4 </w:t>
              </w:r>
            </w:hyperlink>
          </w:p>
        </w:tc>
      </w:tr>
      <w:tr w:rsidR="004032A4" w:rsidRPr="002554BA" w14:paraId="448824C9" w14:textId="77777777" w:rsidTr="0023226D">
        <w:tc>
          <w:tcPr>
            <w:tcW w:w="5000" w:type="pct"/>
            <w:shd w:val="clear" w:color="auto" w:fill="auto"/>
          </w:tcPr>
          <w:p w14:paraId="448824C8" w14:textId="56B4DD35" w:rsidR="004032A4" w:rsidRPr="00BA51C9" w:rsidRDefault="00390F62" w:rsidP="00484A0C">
            <w:pPr>
              <w:rPr>
                <w:rStyle w:val="Hyperlink"/>
              </w:rPr>
            </w:pPr>
            <w:hyperlink r:id="rId16" w:history="1">
              <w:r w:rsidR="003E5A5C">
                <w:rPr>
                  <w:rStyle w:val="Hyperlink"/>
                  <w:color w:val="1F497D"/>
                </w:rPr>
                <w:t>Mod_03_19 Amended application of the Market Back Up Price if an imbalance Price(s) fails to circulatev2</w:t>
              </w:r>
            </w:hyperlink>
          </w:p>
        </w:tc>
      </w:tr>
      <w:tr w:rsidR="003E5A5C" w:rsidRPr="002554BA" w14:paraId="448824CB" w14:textId="77777777" w:rsidTr="00D03EF2">
        <w:tc>
          <w:tcPr>
            <w:tcW w:w="5000" w:type="pct"/>
            <w:shd w:val="clear" w:color="auto" w:fill="auto"/>
            <w:vAlign w:val="center"/>
          </w:tcPr>
          <w:p w14:paraId="448824CA" w14:textId="7304FA26" w:rsidR="00BD2455" w:rsidRPr="00BA51C9" w:rsidRDefault="00390F62" w:rsidP="00484A0C">
            <w:pPr>
              <w:rPr>
                <w:rStyle w:val="Hyperlink"/>
              </w:rPr>
            </w:pPr>
            <w:hyperlink r:id="rId17" w:history="1">
              <w:r w:rsidR="003E5A5C" w:rsidRPr="00FB09F6">
                <w:rPr>
                  <w:rStyle w:val="Hyperlink"/>
                </w:rPr>
                <w:t>Mod_04_19 Running indicative settlement on all days</w:t>
              </w:r>
            </w:hyperlink>
          </w:p>
        </w:tc>
      </w:tr>
      <w:tr w:rsidR="003E5A5C" w:rsidRPr="002554BA" w14:paraId="448824CD" w14:textId="77777777" w:rsidTr="0023226D">
        <w:tc>
          <w:tcPr>
            <w:tcW w:w="5000" w:type="pct"/>
            <w:shd w:val="clear" w:color="auto" w:fill="auto"/>
          </w:tcPr>
          <w:p w14:paraId="448824CC" w14:textId="558414B9" w:rsidR="003E5A5C" w:rsidRPr="00BA51C9" w:rsidRDefault="00390F62" w:rsidP="00484A0C">
            <w:pPr>
              <w:rPr>
                <w:rStyle w:val="Hyperlink"/>
              </w:rPr>
            </w:pPr>
            <w:hyperlink r:id="rId18" w:history="1">
              <w:r w:rsidR="003E5A5C">
                <w:rPr>
                  <w:rStyle w:val="Hyperlink"/>
                  <w:color w:val="1F497D"/>
                </w:rPr>
                <w:t>Mod_06_19 Determination of the marginal Energy Action Price where no energy is available in the NET Imbalance Volume v2</w:t>
              </w:r>
            </w:hyperlink>
          </w:p>
        </w:tc>
      </w:tr>
      <w:tr w:rsidR="003E5A5C" w:rsidRPr="002554BA" w14:paraId="35E2712F" w14:textId="77777777" w:rsidTr="00CD2B0D">
        <w:tc>
          <w:tcPr>
            <w:tcW w:w="5000" w:type="pct"/>
            <w:shd w:val="clear" w:color="auto" w:fill="auto"/>
            <w:vAlign w:val="center"/>
          </w:tcPr>
          <w:p w14:paraId="71AA85F8" w14:textId="7795F32B" w:rsidR="003E5A5C" w:rsidRPr="00BA51C9" w:rsidRDefault="00390F62" w:rsidP="00CD2B0D">
            <w:pPr>
              <w:spacing w:before="0" w:after="0"/>
              <w:rPr>
                <w:rStyle w:val="Hyperlink"/>
              </w:rPr>
            </w:pPr>
            <w:hyperlink r:id="rId19" w:history="1">
              <w:r w:rsidR="003E5A5C">
                <w:rPr>
                  <w:rStyle w:val="Hyperlink"/>
                </w:rPr>
                <w:t>Mod_08_19 Clarification to Intraday Quantity and Payment v2</w:t>
              </w:r>
            </w:hyperlink>
          </w:p>
        </w:tc>
      </w:tr>
      <w:tr w:rsidR="003E5A5C" w:rsidRPr="002554BA" w14:paraId="448824D1" w14:textId="77777777" w:rsidTr="0023226D">
        <w:tc>
          <w:tcPr>
            <w:tcW w:w="5000" w:type="pct"/>
            <w:shd w:val="clear" w:color="auto" w:fill="auto"/>
          </w:tcPr>
          <w:p w14:paraId="448824D0" w14:textId="7F5AF655" w:rsidR="003E5A5C" w:rsidRPr="00BA51C9" w:rsidRDefault="00390F62" w:rsidP="00484A0C">
            <w:pPr>
              <w:rPr>
                <w:rStyle w:val="Hyperlink"/>
              </w:rPr>
            </w:pPr>
            <w:hyperlink r:id="rId20" w:history="1">
              <w:r w:rsidR="003E5A5C" w:rsidRPr="002E7B9D">
                <w:rPr>
                  <w:rStyle w:val="Hyperlink"/>
                </w:rPr>
                <w:t>Mod_10_19 Dispatchable Priority Dispatch</w:t>
              </w:r>
            </w:hyperlink>
          </w:p>
        </w:tc>
      </w:tr>
      <w:tr w:rsidR="003E5A5C" w:rsidRPr="002554BA" w14:paraId="7DED7F7F" w14:textId="77777777" w:rsidTr="0023226D">
        <w:tc>
          <w:tcPr>
            <w:tcW w:w="5000" w:type="pct"/>
            <w:shd w:val="clear" w:color="auto" w:fill="auto"/>
          </w:tcPr>
          <w:p w14:paraId="29C822D8" w14:textId="0BBDC37B" w:rsidR="003E5A5C" w:rsidRDefault="00390F62" w:rsidP="00484A0C">
            <w:pPr>
              <w:rPr>
                <w:rStyle w:val="Hyperlink"/>
              </w:rPr>
            </w:pPr>
            <w:hyperlink r:id="rId21" w:history="1">
              <w:r w:rsidR="003E5A5C" w:rsidRPr="00E747EC">
                <w:rPr>
                  <w:rStyle w:val="Hyperlink"/>
                </w:rPr>
                <w:t>Mod_11_19 Continuing Contiguous Operating Period Over Billing Period Boundary and CNLR Clarification</w:t>
              </w:r>
            </w:hyperlink>
          </w:p>
        </w:tc>
      </w:tr>
      <w:tr w:rsidR="00931DCD" w:rsidRPr="002554BA" w14:paraId="5DAFDF2B" w14:textId="77777777" w:rsidTr="0023226D">
        <w:tc>
          <w:tcPr>
            <w:tcW w:w="5000" w:type="pct"/>
            <w:shd w:val="clear" w:color="auto" w:fill="auto"/>
          </w:tcPr>
          <w:p w14:paraId="178ED5E1" w14:textId="25F0822A" w:rsidR="00931DCD" w:rsidRDefault="00390F62" w:rsidP="00484A0C">
            <w:hyperlink r:id="rId22" w:history="1">
              <w:r w:rsidR="00931DCD" w:rsidRPr="00931DCD">
                <w:rPr>
                  <w:rStyle w:val="Hyperlink"/>
                </w:rPr>
                <w:t>Mod_12_19 System Service Flag for Demand Site Units</w:t>
              </w:r>
            </w:hyperlink>
          </w:p>
        </w:tc>
      </w:tr>
      <w:tr w:rsidR="00931DCD" w:rsidRPr="002554BA" w14:paraId="04868742" w14:textId="77777777" w:rsidTr="0023226D">
        <w:tc>
          <w:tcPr>
            <w:tcW w:w="5000" w:type="pct"/>
            <w:shd w:val="clear" w:color="auto" w:fill="auto"/>
          </w:tcPr>
          <w:p w14:paraId="2F5900F5" w14:textId="74C45E08" w:rsidR="00931DCD" w:rsidRDefault="00390F62" w:rsidP="00484A0C">
            <w:hyperlink r:id="rId23" w:history="1">
              <w:r w:rsidR="00931DCD" w:rsidRPr="00931DCD">
                <w:rPr>
                  <w:rStyle w:val="Hyperlink"/>
                </w:rPr>
                <w:t>Mod_13_19 Payment for Energy Consumption in SEM for non-energy Services Dispatch</w:t>
              </w:r>
            </w:hyperlink>
          </w:p>
        </w:tc>
      </w:tr>
      <w:tr w:rsidR="00931DCD" w:rsidRPr="002554BA" w14:paraId="77FD38F2" w14:textId="77777777" w:rsidTr="0023226D">
        <w:tc>
          <w:tcPr>
            <w:tcW w:w="5000" w:type="pct"/>
            <w:shd w:val="clear" w:color="auto" w:fill="auto"/>
          </w:tcPr>
          <w:p w14:paraId="6D0BC7CF" w14:textId="32157F76" w:rsidR="00931DCD" w:rsidRDefault="00390F62" w:rsidP="00931DCD">
            <w:hyperlink r:id="rId24" w:history="1">
              <w:r w:rsidR="00931DCD" w:rsidRPr="00931DCD">
                <w:rPr>
                  <w:rStyle w:val="Hyperlink"/>
                </w:rPr>
                <w:t>Mod_14_19 Interconnector representation on the Modifications Committee</w:t>
              </w:r>
            </w:hyperlink>
          </w:p>
        </w:tc>
      </w:tr>
    </w:tbl>
    <w:p w14:paraId="58260A26" w14:textId="77777777" w:rsidR="00CD2B0D" w:rsidRDefault="00CD2B0D" w:rsidP="00F00D7D">
      <w:pPr>
        <w:pStyle w:val="UntitledHeading"/>
        <w:jc w:val="both"/>
        <w:rPr>
          <w:rFonts w:cs="Arial"/>
        </w:rPr>
      </w:pPr>
    </w:p>
    <w:p w14:paraId="2647D897" w14:textId="77777777" w:rsidR="00451537" w:rsidRDefault="00451537" w:rsidP="00F00D7D">
      <w:pPr>
        <w:pStyle w:val="UntitledHeading"/>
        <w:jc w:val="both"/>
        <w:rPr>
          <w:rFonts w:cs="Arial"/>
        </w:rPr>
      </w:pPr>
    </w:p>
    <w:p w14:paraId="65A09888" w14:textId="77777777" w:rsidR="00451537" w:rsidRDefault="00451537" w:rsidP="00F00D7D">
      <w:pPr>
        <w:pStyle w:val="UntitledHeading"/>
        <w:jc w:val="both"/>
        <w:rPr>
          <w:rFonts w:cs="Arial"/>
        </w:rPr>
      </w:pPr>
    </w:p>
    <w:p w14:paraId="09E082EC" w14:textId="77777777" w:rsidR="00451537" w:rsidRDefault="00451537" w:rsidP="00F00D7D">
      <w:pPr>
        <w:pStyle w:val="UntitledHeading"/>
        <w:jc w:val="both"/>
        <w:rPr>
          <w:rFonts w:cs="Arial"/>
        </w:rPr>
      </w:pPr>
    </w:p>
    <w:p w14:paraId="5B310C0A" w14:textId="77777777" w:rsidR="00451537" w:rsidRDefault="00451537" w:rsidP="00F00D7D">
      <w:pPr>
        <w:pStyle w:val="UntitledHeading"/>
        <w:jc w:val="both"/>
        <w:rPr>
          <w:rFonts w:cs="Arial"/>
        </w:rPr>
      </w:pPr>
    </w:p>
    <w:p w14:paraId="478523AA" w14:textId="77777777" w:rsidR="00451537" w:rsidRDefault="00451537" w:rsidP="00F00D7D">
      <w:pPr>
        <w:pStyle w:val="UntitledHeading"/>
        <w:jc w:val="both"/>
        <w:rPr>
          <w:rFonts w:cs="Arial"/>
        </w:rPr>
      </w:pPr>
    </w:p>
    <w:p w14:paraId="3E0FCBDD" w14:textId="77777777" w:rsidR="00451537" w:rsidRDefault="00451537" w:rsidP="00F00D7D">
      <w:pPr>
        <w:pStyle w:val="UntitledHeading"/>
        <w:jc w:val="both"/>
        <w:rPr>
          <w:rFonts w:cs="Arial"/>
        </w:rPr>
      </w:pPr>
    </w:p>
    <w:p w14:paraId="58DFAF63" w14:textId="77777777" w:rsidR="00451537" w:rsidRDefault="00451537" w:rsidP="00F00D7D">
      <w:pPr>
        <w:pStyle w:val="UntitledHeading"/>
        <w:jc w:val="both"/>
        <w:rPr>
          <w:rFonts w:cs="Arial"/>
        </w:rPr>
      </w:pPr>
    </w:p>
    <w:p w14:paraId="0DFAC006" w14:textId="2A832866" w:rsidR="00675C19" w:rsidRPr="00E56B08" w:rsidRDefault="00A51257" w:rsidP="00F00D7D">
      <w:pPr>
        <w:pStyle w:val="UntitledHeading"/>
        <w:jc w:val="both"/>
        <w:rPr>
          <w:rFonts w:cs="Arial"/>
        </w:rPr>
      </w:pPr>
      <w:r w:rsidRPr="00E56B08">
        <w:rPr>
          <w:rFonts w:cs="Arial"/>
        </w:rPr>
        <w:t>In Attendance</w:t>
      </w:r>
    </w:p>
    <w:tbl>
      <w:tblPr>
        <w:tblW w:w="894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83"/>
        <w:gridCol w:w="3261"/>
      </w:tblGrid>
      <w:tr w:rsidR="00A84BC2" w:rsidRPr="002554BA" w14:paraId="448824EF" w14:textId="77777777" w:rsidTr="009E59AF">
        <w:trPr>
          <w:trHeight w:val="132"/>
        </w:trPr>
        <w:tc>
          <w:tcPr>
            <w:tcW w:w="2700" w:type="dxa"/>
            <w:shd w:val="clear" w:color="auto" w:fill="548DD4"/>
            <w:noWrap/>
            <w:vAlign w:val="bottom"/>
          </w:tcPr>
          <w:p w14:paraId="448824EC"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983" w:type="dxa"/>
            <w:shd w:val="clear" w:color="auto" w:fill="548DD4"/>
            <w:noWrap/>
            <w:vAlign w:val="bottom"/>
          </w:tcPr>
          <w:p w14:paraId="448824ED"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261" w:type="dxa"/>
            <w:shd w:val="clear" w:color="auto" w:fill="548DD4"/>
            <w:noWrap/>
            <w:vAlign w:val="bottom"/>
          </w:tcPr>
          <w:p w14:paraId="448824EE"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448824F1" w14:textId="77777777" w:rsidTr="009E59AF">
        <w:trPr>
          <w:trHeight w:val="132"/>
        </w:trPr>
        <w:tc>
          <w:tcPr>
            <w:tcW w:w="8944" w:type="dxa"/>
            <w:gridSpan w:val="3"/>
            <w:noWrap/>
            <w:vAlign w:val="bottom"/>
          </w:tcPr>
          <w:p w14:paraId="448824F0" w14:textId="4CFCF86F" w:rsidR="00A84BC2" w:rsidRPr="00E56B08" w:rsidRDefault="00A84BC2" w:rsidP="00F00D7D">
            <w:pPr>
              <w:jc w:val="both"/>
              <w:rPr>
                <w:rFonts w:cs="Arial"/>
                <w:b/>
                <w:bCs/>
                <w:color w:val="000000"/>
                <w:lang w:eastAsia="en-GB"/>
              </w:rPr>
            </w:pPr>
            <w:r w:rsidRPr="00E56B08">
              <w:rPr>
                <w:rFonts w:cs="Arial"/>
                <w:b/>
                <w:bCs/>
                <w:color w:val="000080"/>
              </w:rPr>
              <w:t>Modifications Committee</w:t>
            </w:r>
            <w:r w:rsidR="0040668F">
              <w:rPr>
                <w:rFonts w:cs="Arial"/>
                <w:b/>
                <w:bCs/>
                <w:color w:val="000080"/>
              </w:rPr>
              <w:t xml:space="preserve"> (voting members)</w:t>
            </w:r>
          </w:p>
        </w:tc>
      </w:tr>
      <w:tr w:rsidR="007D1DDC" w:rsidRPr="002554BA" w14:paraId="448824F9" w14:textId="77777777" w:rsidTr="009E59AF">
        <w:trPr>
          <w:trHeight w:val="106"/>
        </w:trPr>
        <w:tc>
          <w:tcPr>
            <w:tcW w:w="2700" w:type="dxa"/>
            <w:noWrap/>
            <w:vAlign w:val="bottom"/>
          </w:tcPr>
          <w:p w14:paraId="448824F6" w14:textId="4F2ADB2B" w:rsidR="007D1DDC" w:rsidRPr="004D5516" w:rsidRDefault="0073623D" w:rsidP="0073623D">
            <w:pPr>
              <w:rPr>
                <w:rFonts w:cs="Arial"/>
              </w:rPr>
            </w:pPr>
            <w:r>
              <w:rPr>
                <w:rFonts w:cs="Arial"/>
              </w:rPr>
              <w:t>Jill Murray (Chair)</w:t>
            </w:r>
          </w:p>
        </w:tc>
        <w:tc>
          <w:tcPr>
            <w:tcW w:w="2983" w:type="dxa"/>
            <w:noWrap/>
            <w:vAlign w:val="bottom"/>
          </w:tcPr>
          <w:p w14:paraId="448824F7" w14:textId="0B057051" w:rsidR="007D1DDC" w:rsidRPr="004D5516" w:rsidRDefault="0073623D" w:rsidP="00820D12">
            <w:pPr>
              <w:rPr>
                <w:rFonts w:cs="Arial"/>
              </w:rPr>
            </w:pPr>
            <w:r>
              <w:rPr>
                <w:rFonts w:cs="Arial"/>
              </w:rPr>
              <w:t>Bord Gais</w:t>
            </w:r>
          </w:p>
        </w:tc>
        <w:tc>
          <w:tcPr>
            <w:tcW w:w="3261" w:type="dxa"/>
            <w:noWrap/>
            <w:vAlign w:val="bottom"/>
          </w:tcPr>
          <w:p w14:paraId="448824F8" w14:textId="1F9D1473" w:rsidR="007D1DDC" w:rsidRPr="004D5516" w:rsidRDefault="00825E99" w:rsidP="00820D12">
            <w:pPr>
              <w:rPr>
                <w:rFonts w:cs="Arial"/>
              </w:rPr>
            </w:pPr>
            <w:r>
              <w:rPr>
                <w:rFonts w:cs="Arial"/>
              </w:rPr>
              <w:t>Supplier Alternate</w:t>
            </w:r>
          </w:p>
        </w:tc>
      </w:tr>
      <w:tr w:rsidR="00846B5F" w:rsidRPr="002554BA" w14:paraId="5A4A5E2D" w14:textId="77777777" w:rsidTr="009E59AF">
        <w:trPr>
          <w:trHeight w:val="106"/>
        </w:trPr>
        <w:tc>
          <w:tcPr>
            <w:tcW w:w="2700" w:type="dxa"/>
            <w:noWrap/>
            <w:vAlign w:val="bottom"/>
          </w:tcPr>
          <w:p w14:paraId="7A2FB8F8" w14:textId="156D11B9" w:rsidR="00846B5F" w:rsidRDefault="00846B5F" w:rsidP="00820D12">
            <w:pPr>
              <w:rPr>
                <w:rFonts w:cs="Arial"/>
              </w:rPr>
            </w:pPr>
            <w:r>
              <w:rPr>
                <w:rFonts w:cs="Arial"/>
              </w:rPr>
              <w:t>Alan Mullane</w:t>
            </w:r>
          </w:p>
        </w:tc>
        <w:tc>
          <w:tcPr>
            <w:tcW w:w="2983" w:type="dxa"/>
            <w:noWrap/>
            <w:vAlign w:val="bottom"/>
          </w:tcPr>
          <w:p w14:paraId="13D7EDFE" w14:textId="144D97D0" w:rsidR="00846B5F" w:rsidRDefault="00846B5F" w:rsidP="00820D12">
            <w:pPr>
              <w:rPr>
                <w:rFonts w:cs="Arial"/>
              </w:rPr>
            </w:pPr>
            <w:r>
              <w:rPr>
                <w:rFonts w:cs="Arial"/>
              </w:rPr>
              <w:t>ElectroRoute</w:t>
            </w:r>
          </w:p>
        </w:tc>
        <w:tc>
          <w:tcPr>
            <w:tcW w:w="3261" w:type="dxa"/>
            <w:noWrap/>
            <w:vAlign w:val="bottom"/>
          </w:tcPr>
          <w:p w14:paraId="5DD1F254" w14:textId="7FC5C37A" w:rsidR="00846B5F" w:rsidRDefault="00846B5F" w:rsidP="00820D12">
            <w:pPr>
              <w:rPr>
                <w:rFonts w:cs="Arial"/>
              </w:rPr>
            </w:pPr>
            <w:r>
              <w:rPr>
                <w:rFonts w:cs="Arial"/>
              </w:rPr>
              <w:t>Assetless Member</w:t>
            </w:r>
          </w:p>
        </w:tc>
      </w:tr>
      <w:tr w:rsidR="007D1DDC" w:rsidRPr="002554BA" w14:paraId="44882501" w14:textId="77777777" w:rsidTr="009E59AF">
        <w:trPr>
          <w:trHeight w:val="106"/>
        </w:trPr>
        <w:tc>
          <w:tcPr>
            <w:tcW w:w="2700" w:type="dxa"/>
            <w:noWrap/>
            <w:vAlign w:val="bottom"/>
          </w:tcPr>
          <w:p w14:paraId="448824FE" w14:textId="289EBF38" w:rsidR="007D1DDC" w:rsidRPr="004D5516" w:rsidRDefault="00825E99" w:rsidP="00820D12">
            <w:pPr>
              <w:rPr>
                <w:rFonts w:cs="Arial"/>
              </w:rPr>
            </w:pPr>
            <w:r>
              <w:rPr>
                <w:rFonts w:cs="Arial"/>
              </w:rPr>
              <w:t>William Carr</w:t>
            </w:r>
          </w:p>
        </w:tc>
        <w:tc>
          <w:tcPr>
            <w:tcW w:w="2983" w:type="dxa"/>
            <w:noWrap/>
            <w:vAlign w:val="bottom"/>
          </w:tcPr>
          <w:p w14:paraId="448824FF" w14:textId="6D1A8AB4" w:rsidR="007D1DDC" w:rsidRPr="004D5516" w:rsidRDefault="00825E99" w:rsidP="00820D12">
            <w:pPr>
              <w:rPr>
                <w:rFonts w:cs="Arial"/>
              </w:rPr>
            </w:pPr>
            <w:r>
              <w:rPr>
                <w:rFonts w:cs="Arial"/>
              </w:rPr>
              <w:t>ESB GT</w:t>
            </w:r>
          </w:p>
        </w:tc>
        <w:tc>
          <w:tcPr>
            <w:tcW w:w="3261" w:type="dxa"/>
            <w:noWrap/>
            <w:vAlign w:val="bottom"/>
          </w:tcPr>
          <w:p w14:paraId="44882500" w14:textId="2E48008C" w:rsidR="007D1DDC" w:rsidRPr="004D5516" w:rsidRDefault="00825E99" w:rsidP="00820D12">
            <w:pPr>
              <w:rPr>
                <w:rFonts w:cs="Arial"/>
              </w:rPr>
            </w:pPr>
            <w:r>
              <w:rPr>
                <w:rFonts w:cs="Arial"/>
              </w:rPr>
              <w:t>Generator Alternate</w:t>
            </w:r>
          </w:p>
        </w:tc>
      </w:tr>
      <w:tr w:rsidR="00A56327" w:rsidRPr="002554BA" w14:paraId="44882505" w14:textId="77777777" w:rsidTr="009E59AF">
        <w:trPr>
          <w:trHeight w:val="106"/>
        </w:trPr>
        <w:tc>
          <w:tcPr>
            <w:tcW w:w="2700" w:type="dxa"/>
            <w:noWrap/>
            <w:vAlign w:val="center"/>
          </w:tcPr>
          <w:p w14:paraId="44882502" w14:textId="763AB83F" w:rsidR="00A56327" w:rsidRPr="004D5516" w:rsidRDefault="00A56327" w:rsidP="00820D12">
            <w:pPr>
              <w:rPr>
                <w:rFonts w:cs="Arial"/>
              </w:rPr>
            </w:pPr>
            <w:r w:rsidRPr="00A765F5">
              <w:rPr>
                <w:rFonts w:cs="Arial"/>
                <w:color w:val="0D0D0D" w:themeColor="text1" w:themeTint="F2"/>
              </w:rPr>
              <w:t>Joe Devlin</w:t>
            </w:r>
          </w:p>
        </w:tc>
        <w:tc>
          <w:tcPr>
            <w:tcW w:w="2983" w:type="dxa"/>
            <w:noWrap/>
            <w:vAlign w:val="center"/>
          </w:tcPr>
          <w:p w14:paraId="44882503" w14:textId="4AD79F41" w:rsidR="00A56327" w:rsidRPr="004D5516" w:rsidRDefault="00A56327" w:rsidP="00820D12">
            <w:pPr>
              <w:rPr>
                <w:rFonts w:cs="Arial"/>
              </w:rPr>
            </w:pPr>
            <w:r w:rsidRPr="00A765F5">
              <w:rPr>
                <w:rFonts w:cs="Arial"/>
                <w:color w:val="0D0D0D" w:themeColor="text1" w:themeTint="F2"/>
              </w:rPr>
              <w:t>Power NI</w:t>
            </w:r>
          </w:p>
        </w:tc>
        <w:tc>
          <w:tcPr>
            <w:tcW w:w="3261" w:type="dxa"/>
            <w:noWrap/>
            <w:vAlign w:val="center"/>
          </w:tcPr>
          <w:p w14:paraId="44882504" w14:textId="2783615B" w:rsidR="00A56327" w:rsidRPr="004D5516" w:rsidRDefault="00A56327" w:rsidP="00820D12">
            <w:pPr>
              <w:rPr>
                <w:rFonts w:cs="Arial"/>
              </w:rPr>
            </w:pPr>
            <w:r w:rsidRPr="00A765F5">
              <w:rPr>
                <w:rFonts w:cs="Arial"/>
                <w:color w:val="0D0D0D" w:themeColor="text1" w:themeTint="F2"/>
              </w:rPr>
              <w:t>Generator Alternate</w:t>
            </w:r>
          </w:p>
        </w:tc>
      </w:tr>
      <w:tr w:rsidR="00A56327" w:rsidRPr="002554BA" w14:paraId="44882511" w14:textId="77777777" w:rsidTr="009E59AF">
        <w:trPr>
          <w:trHeight w:val="268"/>
        </w:trPr>
        <w:tc>
          <w:tcPr>
            <w:tcW w:w="2700" w:type="dxa"/>
            <w:noWrap/>
            <w:vAlign w:val="bottom"/>
          </w:tcPr>
          <w:p w14:paraId="4488250E" w14:textId="4BAAC405" w:rsidR="00A56327" w:rsidRPr="004D5516" w:rsidRDefault="00A56327" w:rsidP="00820D12">
            <w:pPr>
              <w:rPr>
                <w:rFonts w:cs="Arial"/>
              </w:rPr>
            </w:pPr>
            <w:r>
              <w:rPr>
                <w:rFonts w:cs="Arial"/>
              </w:rPr>
              <w:t>David Gascon</w:t>
            </w:r>
          </w:p>
        </w:tc>
        <w:tc>
          <w:tcPr>
            <w:tcW w:w="2983" w:type="dxa"/>
            <w:noWrap/>
            <w:vAlign w:val="bottom"/>
          </w:tcPr>
          <w:p w14:paraId="4488250F" w14:textId="712EC58F" w:rsidR="00A56327" w:rsidRPr="004D5516" w:rsidRDefault="00A56327" w:rsidP="00820D12">
            <w:pPr>
              <w:rPr>
                <w:rFonts w:cs="Arial"/>
              </w:rPr>
            </w:pPr>
            <w:r>
              <w:rPr>
                <w:rFonts w:cs="Arial"/>
              </w:rPr>
              <w:t>Bord Na Mona</w:t>
            </w:r>
          </w:p>
        </w:tc>
        <w:tc>
          <w:tcPr>
            <w:tcW w:w="3261" w:type="dxa"/>
            <w:noWrap/>
            <w:vAlign w:val="bottom"/>
          </w:tcPr>
          <w:p w14:paraId="44882510" w14:textId="2A5E05AC" w:rsidR="00A56327" w:rsidRPr="004D5516" w:rsidRDefault="00A56327" w:rsidP="00820D12">
            <w:pPr>
              <w:rPr>
                <w:rFonts w:cs="Arial"/>
              </w:rPr>
            </w:pPr>
            <w:r>
              <w:rPr>
                <w:rFonts w:cs="Arial"/>
              </w:rPr>
              <w:t>Generator Alternate</w:t>
            </w:r>
          </w:p>
        </w:tc>
      </w:tr>
      <w:tr w:rsidR="00846B5F" w:rsidRPr="002554BA" w14:paraId="6A48A29C" w14:textId="77777777" w:rsidTr="009E59AF">
        <w:trPr>
          <w:trHeight w:val="268"/>
        </w:trPr>
        <w:tc>
          <w:tcPr>
            <w:tcW w:w="2700" w:type="dxa"/>
            <w:noWrap/>
            <w:vAlign w:val="bottom"/>
          </w:tcPr>
          <w:p w14:paraId="7805375A" w14:textId="608E0247" w:rsidR="00846B5F" w:rsidRDefault="00846B5F" w:rsidP="00820D12">
            <w:pPr>
              <w:rPr>
                <w:rFonts w:cs="Arial"/>
              </w:rPr>
            </w:pPr>
            <w:r>
              <w:rPr>
                <w:rFonts w:cs="Arial"/>
              </w:rPr>
              <w:t>Kevin Hannafin</w:t>
            </w:r>
          </w:p>
        </w:tc>
        <w:tc>
          <w:tcPr>
            <w:tcW w:w="2983" w:type="dxa"/>
            <w:noWrap/>
            <w:vAlign w:val="bottom"/>
          </w:tcPr>
          <w:p w14:paraId="7B297678" w14:textId="42FA3B27" w:rsidR="00846B5F" w:rsidRDefault="00846B5F" w:rsidP="00412F7D">
            <w:pPr>
              <w:rPr>
                <w:rFonts w:cs="Arial"/>
              </w:rPr>
            </w:pPr>
            <w:r>
              <w:rPr>
                <w:rFonts w:cs="Arial"/>
              </w:rPr>
              <w:t>Energia</w:t>
            </w:r>
          </w:p>
        </w:tc>
        <w:tc>
          <w:tcPr>
            <w:tcW w:w="3261" w:type="dxa"/>
            <w:noWrap/>
            <w:vAlign w:val="bottom"/>
          </w:tcPr>
          <w:p w14:paraId="00B2E6B0" w14:textId="14BC2D73" w:rsidR="00846B5F" w:rsidRDefault="00846B5F" w:rsidP="00820D12">
            <w:pPr>
              <w:rPr>
                <w:rFonts w:cs="Arial"/>
              </w:rPr>
            </w:pPr>
            <w:r>
              <w:rPr>
                <w:rFonts w:cs="Arial"/>
              </w:rPr>
              <w:t>Generator Member</w:t>
            </w:r>
          </w:p>
        </w:tc>
      </w:tr>
      <w:tr w:rsidR="00846B5F" w:rsidRPr="002554BA" w14:paraId="1AB8A1CF" w14:textId="77777777" w:rsidTr="009E59AF">
        <w:trPr>
          <w:trHeight w:val="268"/>
        </w:trPr>
        <w:tc>
          <w:tcPr>
            <w:tcW w:w="2700" w:type="dxa"/>
            <w:noWrap/>
            <w:vAlign w:val="bottom"/>
          </w:tcPr>
          <w:p w14:paraId="5CBEB695" w14:textId="050B3B29" w:rsidR="00846B5F" w:rsidRDefault="00846B5F" w:rsidP="00820D12">
            <w:pPr>
              <w:rPr>
                <w:rFonts w:cs="Arial"/>
              </w:rPr>
            </w:pPr>
            <w:r>
              <w:rPr>
                <w:rFonts w:cs="Arial"/>
              </w:rPr>
              <w:t>Mark Phelan</w:t>
            </w:r>
          </w:p>
        </w:tc>
        <w:tc>
          <w:tcPr>
            <w:tcW w:w="2983" w:type="dxa"/>
            <w:noWrap/>
            <w:vAlign w:val="bottom"/>
          </w:tcPr>
          <w:p w14:paraId="1B6F5E54" w14:textId="69CAD2DD" w:rsidR="00846B5F" w:rsidRDefault="00846B5F" w:rsidP="00412F7D">
            <w:pPr>
              <w:rPr>
                <w:rFonts w:cs="Arial"/>
              </w:rPr>
            </w:pPr>
            <w:r>
              <w:rPr>
                <w:rFonts w:cs="Arial"/>
              </w:rPr>
              <w:t>Electric Ireland</w:t>
            </w:r>
          </w:p>
        </w:tc>
        <w:tc>
          <w:tcPr>
            <w:tcW w:w="3261" w:type="dxa"/>
            <w:noWrap/>
            <w:vAlign w:val="bottom"/>
          </w:tcPr>
          <w:p w14:paraId="1A827B15" w14:textId="08461E76" w:rsidR="00846B5F" w:rsidRDefault="00846B5F" w:rsidP="00820D12">
            <w:pPr>
              <w:rPr>
                <w:rFonts w:cs="Arial"/>
              </w:rPr>
            </w:pPr>
            <w:r>
              <w:rPr>
                <w:rFonts w:cs="Arial"/>
              </w:rPr>
              <w:t>Supplier Alternate</w:t>
            </w:r>
          </w:p>
        </w:tc>
      </w:tr>
      <w:tr w:rsidR="00846B5F" w:rsidRPr="002554BA" w14:paraId="796B4246" w14:textId="77777777" w:rsidTr="009E59AF">
        <w:trPr>
          <w:trHeight w:val="268"/>
        </w:trPr>
        <w:tc>
          <w:tcPr>
            <w:tcW w:w="2700" w:type="dxa"/>
            <w:noWrap/>
            <w:vAlign w:val="bottom"/>
          </w:tcPr>
          <w:p w14:paraId="0BC1593E" w14:textId="71E633D5" w:rsidR="00846B5F" w:rsidRDefault="00846B5F" w:rsidP="00820D12">
            <w:pPr>
              <w:rPr>
                <w:rFonts w:cs="Arial"/>
              </w:rPr>
            </w:pPr>
            <w:r>
              <w:rPr>
                <w:rFonts w:cs="Arial"/>
              </w:rPr>
              <w:t>Rochelle Broderick</w:t>
            </w:r>
          </w:p>
        </w:tc>
        <w:tc>
          <w:tcPr>
            <w:tcW w:w="2983" w:type="dxa"/>
            <w:noWrap/>
            <w:vAlign w:val="bottom"/>
          </w:tcPr>
          <w:p w14:paraId="138968A8" w14:textId="275F79C7" w:rsidR="00846B5F" w:rsidRDefault="00846B5F" w:rsidP="00412F7D">
            <w:pPr>
              <w:rPr>
                <w:rFonts w:cs="Arial"/>
              </w:rPr>
            </w:pPr>
            <w:r>
              <w:rPr>
                <w:rFonts w:cs="Arial"/>
              </w:rPr>
              <w:t>Budget Energy</w:t>
            </w:r>
          </w:p>
        </w:tc>
        <w:tc>
          <w:tcPr>
            <w:tcW w:w="3261" w:type="dxa"/>
            <w:noWrap/>
            <w:vAlign w:val="bottom"/>
          </w:tcPr>
          <w:p w14:paraId="1980B34D" w14:textId="14CF8377" w:rsidR="00846B5F" w:rsidRDefault="00846B5F" w:rsidP="00820D12">
            <w:pPr>
              <w:rPr>
                <w:rFonts w:cs="Arial"/>
              </w:rPr>
            </w:pPr>
            <w:r>
              <w:rPr>
                <w:rFonts w:cs="Arial"/>
              </w:rPr>
              <w:t>Supplier Alternate</w:t>
            </w:r>
          </w:p>
        </w:tc>
      </w:tr>
      <w:tr w:rsidR="00846B5F" w:rsidRPr="002554BA" w14:paraId="738CAF23" w14:textId="77777777" w:rsidTr="009E59AF">
        <w:trPr>
          <w:trHeight w:val="268"/>
        </w:trPr>
        <w:tc>
          <w:tcPr>
            <w:tcW w:w="2700" w:type="dxa"/>
            <w:noWrap/>
            <w:vAlign w:val="bottom"/>
          </w:tcPr>
          <w:p w14:paraId="4B40D4D1" w14:textId="740C61BC" w:rsidR="00846B5F" w:rsidRDefault="00846B5F" w:rsidP="00820D12">
            <w:pPr>
              <w:rPr>
                <w:rFonts w:cs="Arial"/>
              </w:rPr>
            </w:pPr>
            <w:r>
              <w:rPr>
                <w:rFonts w:cs="Arial"/>
              </w:rPr>
              <w:t>Robert McCarthy</w:t>
            </w:r>
          </w:p>
        </w:tc>
        <w:tc>
          <w:tcPr>
            <w:tcW w:w="2983" w:type="dxa"/>
            <w:noWrap/>
            <w:vAlign w:val="bottom"/>
          </w:tcPr>
          <w:p w14:paraId="11313191" w14:textId="2DA4F7E9" w:rsidR="00846B5F" w:rsidRDefault="00846B5F" w:rsidP="00412F7D">
            <w:pPr>
              <w:rPr>
                <w:rFonts w:cs="Arial"/>
              </w:rPr>
            </w:pPr>
            <w:r>
              <w:rPr>
                <w:rFonts w:cs="Arial"/>
              </w:rPr>
              <w:t>Electricity Exchange</w:t>
            </w:r>
          </w:p>
        </w:tc>
        <w:tc>
          <w:tcPr>
            <w:tcW w:w="3261" w:type="dxa"/>
            <w:noWrap/>
            <w:vAlign w:val="bottom"/>
          </w:tcPr>
          <w:p w14:paraId="274740C6" w14:textId="2D833291" w:rsidR="00846B5F" w:rsidRDefault="00846B5F" w:rsidP="00820D12">
            <w:pPr>
              <w:rPr>
                <w:rFonts w:cs="Arial"/>
              </w:rPr>
            </w:pPr>
            <w:r>
              <w:rPr>
                <w:rFonts w:cs="Arial"/>
              </w:rPr>
              <w:t>DSU Alternate</w:t>
            </w:r>
          </w:p>
        </w:tc>
      </w:tr>
      <w:tr w:rsidR="00846B5F" w:rsidRPr="002554BA" w14:paraId="0F133D05" w14:textId="77777777" w:rsidTr="009E59AF">
        <w:trPr>
          <w:trHeight w:val="268"/>
        </w:trPr>
        <w:tc>
          <w:tcPr>
            <w:tcW w:w="2700" w:type="dxa"/>
            <w:noWrap/>
            <w:vAlign w:val="bottom"/>
          </w:tcPr>
          <w:p w14:paraId="4C214334" w14:textId="1D91A65A" w:rsidR="00846B5F" w:rsidRDefault="00846B5F" w:rsidP="00820D12">
            <w:pPr>
              <w:rPr>
                <w:rFonts w:cs="Arial"/>
              </w:rPr>
            </w:pPr>
            <w:r>
              <w:rPr>
                <w:rFonts w:cs="Arial"/>
              </w:rPr>
              <w:t>Eamonn Boland</w:t>
            </w:r>
          </w:p>
        </w:tc>
        <w:tc>
          <w:tcPr>
            <w:tcW w:w="2983" w:type="dxa"/>
            <w:noWrap/>
            <w:vAlign w:val="bottom"/>
          </w:tcPr>
          <w:p w14:paraId="331C046C" w14:textId="77A77F5E" w:rsidR="00846B5F" w:rsidRDefault="00846B5F" w:rsidP="00820D12">
            <w:pPr>
              <w:rPr>
                <w:rFonts w:cs="Arial"/>
              </w:rPr>
            </w:pPr>
            <w:r>
              <w:rPr>
                <w:rFonts w:cs="Arial"/>
              </w:rPr>
              <w:t>Brookfield Renewable</w:t>
            </w:r>
          </w:p>
        </w:tc>
        <w:tc>
          <w:tcPr>
            <w:tcW w:w="3261" w:type="dxa"/>
            <w:noWrap/>
            <w:vAlign w:val="bottom"/>
          </w:tcPr>
          <w:p w14:paraId="54E2779A" w14:textId="6FCE2D96" w:rsidR="00846B5F" w:rsidRDefault="00846B5F" w:rsidP="00820D12">
            <w:pPr>
              <w:rPr>
                <w:rFonts w:cs="Arial"/>
              </w:rPr>
            </w:pPr>
            <w:r>
              <w:rPr>
                <w:rFonts w:cs="Arial"/>
              </w:rPr>
              <w:t>Supplier Alternate</w:t>
            </w:r>
          </w:p>
        </w:tc>
      </w:tr>
      <w:tr w:rsidR="00846B5F" w:rsidRPr="00E56B08" w14:paraId="284F26DA" w14:textId="77777777" w:rsidTr="009E59AF">
        <w:trPr>
          <w:trHeight w:val="285"/>
        </w:trPr>
        <w:tc>
          <w:tcPr>
            <w:tcW w:w="8944" w:type="dxa"/>
            <w:gridSpan w:val="3"/>
            <w:noWrap/>
            <w:vAlign w:val="bottom"/>
          </w:tcPr>
          <w:p w14:paraId="65EF4C4E" w14:textId="701B2DF7" w:rsidR="00846B5F" w:rsidRDefault="00846B5F" w:rsidP="00820D12">
            <w:pPr>
              <w:rPr>
                <w:rFonts w:cs="Arial"/>
              </w:rPr>
            </w:pPr>
            <w:r w:rsidRPr="00D639FD">
              <w:rPr>
                <w:rFonts w:cs="Arial"/>
                <w:b/>
                <w:bCs/>
                <w:color w:val="000080"/>
              </w:rPr>
              <w:t>Modifications Committee (Non-Voting Members)</w:t>
            </w:r>
          </w:p>
        </w:tc>
      </w:tr>
      <w:tr w:rsidR="00846B5F" w:rsidRPr="00E56B08" w14:paraId="40BC765F" w14:textId="77777777" w:rsidTr="009E59AF">
        <w:trPr>
          <w:trHeight w:val="285"/>
        </w:trPr>
        <w:tc>
          <w:tcPr>
            <w:tcW w:w="2700" w:type="dxa"/>
            <w:noWrap/>
            <w:vAlign w:val="bottom"/>
          </w:tcPr>
          <w:p w14:paraId="65BEA0AF" w14:textId="0A0BB3C6" w:rsidR="00846B5F" w:rsidRDefault="00846B5F" w:rsidP="00820D12">
            <w:pPr>
              <w:rPr>
                <w:rFonts w:cs="Arial"/>
              </w:rPr>
            </w:pPr>
            <w:r>
              <w:rPr>
                <w:rFonts w:cs="Arial"/>
              </w:rPr>
              <w:t>Adelle Watson</w:t>
            </w:r>
          </w:p>
        </w:tc>
        <w:tc>
          <w:tcPr>
            <w:tcW w:w="2983" w:type="dxa"/>
            <w:noWrap/>
            <w:vAlign w:val="bottom"/>
          </w:tcPr>
          <w:p w14:paraId="5D273EE0" w14:textId="42B5DE64" w:rsidR="00846B5F" w:rsidRDefault="00846B5F" w:rsidP="00820D12">
            <w:pPr>
              <w:rPr>
                <w:rFonts w:cs="Arial"/>
              </w:rPr>
            </w:pPr>
            <w:r>
              <w:rPr>
                <w:rFonts w:cs="Arial"/>
              </w:rPr>
              <w:t>NIE Networks</w:t>
            </w:r>
          </w:p>
        </w:tc>
        <w:tc>
          <w:tcPr>
            <w:tcW w:w="3261" w:type="dxa"/>
            <w:noWrap/>
            <w:vAlign w:val="bottom"/>
          </w:tcPr>
          <w:p w14:paraId="45A40765" w14:textId="5106B99E" w:rsidR="00846B5F" w:rsidRDefault="00846B5F" w:rsidP="00820D12">
            <w:pPr>
              <w:rPr>
                <w:rFonts w:cs="Arial"/>
              </w:rPr>
            </w:pPr>
            <w:r>
              <w:rPr>
                <w:rFonts w:cs="Arial"/>
              </w:rPr>
              <w:t>MDP Member</w:t>
            </w:r>
          </w:p>
        </w:tc>
      </w:tr>
      <w:tr w:rsidR="00846B5F" w:rsidRPr="00E56B08" w14:paraId="5BE6054D" w14:textId="77777777" w:rsidTr="009E59AF">
        <w:trPr>
          <w:trHeight w:val="285"/>
        </w:trPr>
        <w:tc>
          <w:tcPr>
            <w:tcW w:w="2700" w:type="dxa"/>
            <w:noWrap/>
            <w:vAlign w:val="bottom"/>
          </w:tcPr>
          <w:p w14:paraId="1915FBB2" w14:textId="049130B8" w:rsidR="00846B5F" w:rsidRDefault="00846B5F" w:rsidP="00820D12">
            <w:pPr>
              <w:rPr>
                <w:rFonts w:cs="Arial"/>
              </w:rPr>
            </w:pPr>
            <w:r>
              <w:rPr>
                <w:rFonts w:cs="Arial"/>
              </w:rPr>
              <w:t xml:space="preserve">James Long </w:t>
            </w:r>
          </w:p>
        </w:tc>
        <w:tc>
          <w:tcPr>
            <w:tcW w:w="2983" w:type="dxa"/>
            <w:noWrap/>
            <w:vAlign w:val="bottom"/>
          </w:tcPr>
          <w:p w14:paraId="7B65A5B1" w14:textId="20101EB5" w:rsidR="00846B5F" w:rsidRDefault="00846B5F" w:rsidP="00820D12">
            <w:pPr>
              <w:rPr>
                <w:rFonts w:cs="Arial"/>
              </w:rPr>
            </w:pPr>
            <w:r>
              <w:rPr>
                <w:rFonts w:cs="Arial"/>
              </w:rPr>
              <w:t>ESB</w:t>
            </w:r>
          </w:p>
        </w:tc>
        <w:tc>
          <w:tcPr>
            <w:tcW w:w="3261" w:type="dxa"/>
            <w:noWrap/>
            <w:vAlign w:val="bottom"/>
          </w:tcPr>
          <w:p w14:paraId="059262D4" w14:textId="7343A155" w:rsidR="00846B5F" w:rsidRDefault="00846B5F" w:rsidP="00820D12">
            <w:pPr>
              <w:rPr>
                <w:rFonts w:cs="Arial"/>
              </w:rPr>
            </w:pPr>
            <w:r>
              <w:rPr>
                <w:rFonts w:cs="Arial"/>
              </w:rPr>
              <w:t>MDP Member</w:t>
            </w:r>
          </w:p>
        </w:tc>
      </w:tr>
      <w:tr w:rsidR="00846B5F" w:rsidRPr="00E56B08" w14:paraId="1184F525" w14:textId="77777777" w:rsidTr="009E59AF">
        <w:trPr>
          <w:trHeight w:val="285"/>
        </w:trPr>
        <w:tc>
          <w:tcPr>
            <w:tcW w:w="2700" w:type="dxa"/>
            <w:noWrap/>
            <w:vAlign w:val="bottom"/>
          </w:tcPr>
          <w:p w14:paraId="311BE680" w14:textId="07A5809C" w:rsidR="00846B5F" w:rsidRDefault="00846B5F" w:rsidP="00820D12">
            <w:pPr>
              <w:rPr>
                <w:rFonts w:cs="Arial"/>
              </w:rPr>
            </w:pPr>
            <w:r>
              <w:rPr>
                <w:rFonts w:cs="Arial"/>
              </w:rPr>
              <w:t>Anne Trotter</w:t>
            </w:r>
          </w:p>
        </w:tc>
        <w:tc>
          <w:tcPr>
            <w:tcW w:w="2983" w:type="dxa"/>
            <w:noWrap/>
            <w:vAlign w:val="bottom"/>
          </w:tcPr>
          <w:p w14:paraId="1666869B" w14:textId="29999FE9" w:rsidR="00846B5F" w:rsidRDefault="00846B5F" w:rsidP="00820D12">
            <w:pPr>
              <w:rPr>
                <w:rFonts w:cs="Arial"/>
              </w:rPr>
            </w:pPr>
            <w:r>
              <w:rPr>
                <w:rFonts w:cs="Arial"/>
              </w:rPr>
              <w:t>EirGrid</w:t>
            </w:r>
          </w:p>
        </w:tc>
        <w:tc>
          <w:tcPr>
            <w:tcW w:w="3261" w:type="dxa"/>
            <w:noWrap/>
            <w:vAlign w:val="bottom"/>
          </w:tcPr>
          <w:p w14:paraId="7646B46F" w14:textId="7A0407A0" w:rsidR="00846B5F" w:rsidRDefault="00846B5F" w:rsidP="00820D12">
            <w:pPr>
              <w:rPr>
                <w:rFonts w:cs="Arial"/>
              </w:rPr>
            </w:pPr>
            <w:r>
              <w:rPr>
                <w:rFonts w:cs="Arial"/>
              </w:rPr>
              <w:t>SO Alternate</w:t>
            </w:r>
          </w:p>
        </w:tc>
      </w:tr>
      <w:tr w:rsidR="00846B5F" w:rsidRPr="00E56B08" w14:paraId="53E1E64A" w14:textId="77777777" w:rsidTr="009E59AF">
        <w:trPr>
          <w:trHeight w:val="285"/>
        </w:trPr>
        <w:tc>
          <w:tcPr>
            <w:tcW w:w="2700" w:type="dxa"/>
            <w:noWrap/>
            <w:vAlign w:val="bottom"/>
          </w:tcPr>
          <w:p w14:paraId="696B9F8F" w14:textId="575D3E27" w:rsidR="00846B5F" w:rsidRDefault="00846B5F" w:rsidP="00820D12">
            <w:pPr>
              <w:rPr>
                <w:rFonts w:cs="Arial"/>
              </w:rPr>
            </w:pPr>
            <w:r>
              <w:rPr>
                <w:rFonts w:cs="Arial"/>
              </w:rPr>
              <w:t>Christopher Goodman</w:t>
            </w:r>
          </w:p>
        </w:tc>
        <w:tc>
          <w:tcPr>
            <w:tcW w:w="2983" w:type="dxa"/>
            <w:noWrap/>
            <w:vAlign w:val="bottom"/>
          </w:tcPr>
          <w:p w14:paraId="60D51115" w14:textId="2F2642F3" w:rsidR="00846B5F" w:rsidRDefault="00846B5F" w:rsidP="00820D12">
            <w:pPr>
              <w:rPr>
                <w:rFonts w:cs="Arial"/>
              </w:rPr>
            </w:pPr>
            <w:r>
              <w:rPr>
                <w:rFonts w:cs="Arial"/>
              </w:rPr>
              <w:t>SEMO</w:t>
            </w:r>
          </w:p>
        </w:tc>
        <w:tc>
          <w:tcPr>
            <w:tcW w:w="3261" w:type="dxa"/>
            <w:noWrap/>
            <w:vAlign w:val="bottom"/>
          </w:tcPr>
          <w:p w14:paraId="68FD2E30" w14:textId="69E32384" w:rsidR="00846B5F" w:rsidRDefault="00846B5F" w:rsidP="00820D12">
            <w:pPr>
              <w:rPr>
                <w:rFonts w:cs="Arial"/>
              </w:rPr>
            </w:pPr>
            <w:r>
              <w:rPr>
                <w:rFonts w:cs="Arial"/>
              </w:rPr>
              <w:t>MO Alternate</w:t>
            </w:r>
          </w:p>
        </w:tc>
      </w:tr>
      <w:tr w:rsidR="00846B5F" w:rsidRPr="00E56B08" w14:paraId="36F241D2" w14:textId="77777777" w:rsidTr="009E59AF">
        <w:trPr>
          <w:trHeight w:val="285"/>
        </w:trPr>
        <w:tc>
          <w:tcPr>
            <w:tcW w:w="2700" w:type="dxa"/>
            <w:noWrap/>
            <w:vAlign w:val="bottom"/>
          </w:tcPr>
          <w:p w14:paraId="50CC739B" w14:textId="53297F43" w:rsidR="00846B5F" w:rsidRDefault="00846B5F" w:rsidP="00820D12">
            <w:pPr>
              <w:rPr>
                <w:rFonts w:cs="Arial"/>
              </w:rPr>
            </w:pPr>
            <w:r>
              <w:rPr>
                <w:rFonts w:cs="Arial"/>
              </w:rPr>
              <w:t>Siobhain O’Neill</w:t>
            </w:r>
          </w:p>
        </w:tc>
        <w:tc>
          <w:tcPr>
            <w:tcW w:w="2983" w:type="dxa"/>
            <w:noWrap/>
            <w:vAlign w:val="bottom"/>
          </w:tcPr>
          <w:p w14:paraId="4E7BDB12" w14:textId="762D3365" w:rsidR="00846B5F" w:rsidRDefault="00846B5F" w:rsidP="00820D12">
            <w:pPr>
              <w:rPr>
                <w:rFonts w:cs="Arial"/>
              </w:rPr>
            </w:pPr>
            <w:r>
              <w:rPr>
                <w:rFonts w:cs="Arial"/>
              </w:rPr>
              <w:t>ElectroRoute</w:t>
            </w:r>
          </w:p>
        </w:tc>
        <w:tc>
          <w:tcPr>
            <w:tcW w:w="3261" w:type="dxa"/>
            <w:noWrap/>
            <w:vAlign w:val="bottom"/>
          </w:tcPr>
          <w:p w14:paraId="0090329C" w14:textId="7ED1D6C7" w:rsidR="00846B5F" w:rsidRDefault="00846B5F" w:rsidP="00820D12">
            <w:pPr>
              <w:rPr>
                <w:rFonts w:cs="Arial"/>
              </w:rPr>
            </w:pPr>
            <w:r>
              <w:rPr>
                <w:rFonts w:cs="Arial"/>
              </w:rPr>
              <w:t>Assetless Alternate</w:t>
            </w:r>
          </w:p>
        </w:tc>
      </w:tr>
      <w:tr w:rsidR="00846B5F" w:rsidRPr="00E56B08" w14:paraId="70059C08" w14:textId="77777777" w:rsidTr="009E59AF">
        <w:trPr>
          <w:trHeight w:val="285"/>
        </w:trPr>
        <w:tc>
          <w:tcPr>
            <w:tcW w:w="2700" w:type="dxa"/>
            <w:noWrap/>
            <w:vAlign w:val="bottom"/>
          </w:tcPr>
          <w:p w14:paraId="728D6F32" w14:textId="49E5584C" w:rsidR="00846B5F" w:rsidRDefault="00D27C8F" w:rsidP="00820D12">
            <w:pPr>
              <w:rPr>
                <w:rFonts w:cs="Arial"/>
              </w:rPr>
            </w:pPr>
            <w:r>
              <w:rPr>
                <w:rFonts w:cs="Arial"/>
              </w:rPr>
              <w:t>Katia Compagnoni</w:t>
            </w:r>
          </w:p>
        </w:tc>
        <w:tc>
          <w:tcPr>
            <w:tcW w:w="2983" w:type="dxa"/>
            <w:noWrap/>
            <w:vAlign w:val="bottom"/>
          </w:tcPr>
          <w:p w14:paraId="36EFB6FE" w14:textId="7E7930A6" w:rsidR="00846B5F" w:rsidRDefault="00D27C8F" w:rsidP="00820D12">
            <w:pPr>
              <w:rPr>
                <w:rFonts w:cs="Arial"/>
              </w:rPr>
            </w:pPr>
            <w:r>
              <w:rPr>
                <w:rFonts w:cs="Arial"/>
              </w:rPr>
              <w:t>SEMO</w:t>
            </w:r>
          </w:p>
        </w:tc>
        <w:tc>
          <w:tcPr>
            <w:tcW w:w="3261" w:type="dxa"/>
            <w:noWrap/>
            <w:vAlign w:val="bottom"/>
          </w:tcPr>
          <w:p w14:paraId="254C026B" w14:textId="0A4C56BB" w:rsidR="00846B5F" w:rsidRDefault="00D27C8F" w:rsidP="00820D12">
            <w:pPr>
              <w:rPr>
                <w:rFonts w:cs="Arial"/>
              </w:rPr>
            </w:pPr>
            <w:r>
              <w:rPr>
                <w:rFonts w:cs="Arial"/>
              </w:rPr>
              <w:t>MO Member</w:t>
            </w:r>
          </w:p>
        </w:tc>
      </w:tr>
      <w:tr w:rsidR="00846B5F" w:rsidRPr="00E56B08" w14:paraId="691B1670" w14:textId="77777777" w:rsidTr="009E59AF">
        <w:trPr>
          <w:trHeight w:val="285"/>
        </w:trPr>
        <w:tc>
          <w:tcPr>
            <w:tcW w:w="2700" w:type="dxa"/>
            <w:noWrap/>
            <w:vAlign w:val="bottom"/>
          </w:tcPr>
          <w:p w14:paraId="07B8D814" w14:textId="59CF3FDD" w:rsidR="00846B5F" w:rsidRDefault="00846B5F" w:rsidP="00820D12">
            <w:pPr>
              <w:rPr>
                <w:rFonts w:cs="Arial"/>
              </w:rPr>
            </w:pPr>
            <w:r>
              <w:rPr>
                <w:rFonts w:cs="Arial"/>
              </w:rPr>
              <w:t>Gina Kelly</w:t>
            </w:r>
          </w:p>
        </w:tc>
        <w:tc>
          <w:tcPr>
            <w:tcW w:w="2983" w:type="dxa"/>
            <w:noWrap/>
            <w:vAlign w:val="bottom"/>
          </w:tcPr>
          <w:p w14:paraId="5946239F" w14:textId="62A0A8E4" w:rsidR="00846B5F" w:rsidRDefault="00846B5F" w:rsidP="00820D12">
            <w:pPr>
              <w:rPr>
                <w:rFonts w:cs="Arial"/>
              </w:rPr>
            </w:pPr>
            <w:r>
              <w:rPr>
                <w:rFonts w:cs="Arial"/>
              </w:rPr>
              <w:t>CRU</w:t>
            </w:r>
          </w:p>
        </w:tc>
        <w:tc>
          <w:tcPr>
            <w:tcW w:w="3261" w:type="dxa"/>
            <w:noWrap/>
          </w:tcPr>
          <w:p w14:paraId="72D178FA" w14:textId="00BFD15B" w:rsidR="00846B5F" w:rsidRDefault="00846B5F" w:rsidP="00820D12">
            <w:pPr>
              <w:rPr>
                <w:rFonts w:cs="Arial"/>
              </w:rPr>
            </w:pPr>
            <w:r>
              <w:rPr>
                <w:rFonts w:cs="Arial"/>
              </w:rPr>
              <w:t>RA Alternate</w:t>
            </w:r>
          </w:p>
        </w:tc>
      </w:tr>
      <w:tr w:rsidR="00846B5F" w:rsidRPr="00E56B08" w14:paraId="5D02E688" w14:textId="77777777" w:rsidTr="009E59AF">
        <w:trPr>
          <w:trHeight w:val="285"/>
        </w:trPr>
        <w:tc>
          <w:tcPr>
            <w:tcW w:w="2700" w:type="dxa"/>
            <w:noWrap/>
            <w:vAlign w:val="bottom"/>
          </w:tcPr>
          <w:p w14:paraId="4F38BE33" w14:textId="14EA6F62" w:rsidR="00846B5F" w:rsidRDefault="00846B5F" w:rsidP="0073623D">
            <w:pPr>
              <w:rPr>
                <w:rFonts w:cs="Arial"/>
              </w:rPr>
            </w:pPr>
            <w:r>
              <w:rPr>
                <w:rFonts w:cs="Arial"/>
              </w:rPr>
              <w:t>Barry Hussey</w:t>
            </w:r>
          </w:p>
        </w:tc>
        <w:tc>
          <w:tcPr>
            <w:tcW w:w="2983" w:type="dxa"/>
            <w:noWrap/>
            <w:vAlign w:val="bottom"/>
          </w:tcPr>
          <w:p w14:paraId="4EE57980" w14:textId="7F0C0F15" w:rsidR="00846B5F" w:rsidRDefault="00846B5F" w:rsidP="00820D12">
            <w:pPr>
              <w:rPr>
                <w:rFonts w:cs="Arial"/>
              </w:rPr>
            </w:pPr>
            <w:r>
              <w:rPr>
                <w:rFonts w:cs="Arial"/>
              </w:rPr>
              <w:t>CRU</w:t>
            </w:r>
          </w:p>
        </w:tc>
        <w:tc>
          <w:tcPr>
            <w:tcW w:w="3261" w:type="dxa"/>
            <w:noWrap/>
            <w:vAlign w:val="bottom"/>
          </w:tcPr>
          <w:p w14:paraId="54730E92" w14:textId="6CC677AF" w:rsidR="00846B5F" w:rsidRDefault="00846B5F" w:rsidP="00820D12">
            <w:pPr>
              <w:rPr>
                <w:rFonts w:cs="Arial"/>
              </w:rPr>
            </w:pPr>
            <w:r>
              <w:rPr>
                <w:rFonts w:cs="Arial"/>
              </w:rPr>
              <w:t>RA Member</w:t>
            </w:r>
          </w:p>
        </w:tc>
      </w:tr>
      <w:tr w:rsidR="00846B5F" w:rsidRPr="00E56B08" w14:paraId="44882537" w14:textId="77777777" w:rsidTr="009E59AF">
        <w:trPr>
          <w:trHeight w:val="164"/>
        </w:trPr>
        <w:tc>
          <w:tcPr>
            <w:tcW w:w="8944" w:type="dxa"/>
            <w:gridSpan w:val="3"/>
            <w:noWrap/>
            <w:vAlign w:val="bottom"/>
          </w:tcPr>
          <w:p w14:paraId="44882536" w14:textId="7C874747" w:rsidR="00846B5F" w:rsidRPr="00E56B08" w:rsidRDefault="00846B5F" w:rsidP="00F00D7D">
            <w:pPr>
              <w:jc w:val="both"/>
              <w:rPr>
                <w:rFonts w:cs="Arial"/>
                <w:b/>
                <w:sz w:val="24"/>
                <w:szCs w:val="24"/>
                <w:lang w:eastAsia="en-GB"/>
              </w:rPr>
            </w:pPr>
            <w:r w:rsidRPr="00E56B08">
              <w:rPr>
                <w:rFonts w:cs="Arial"/>
                <w:b/>
                <w:bCs/>
                <w:color w:val="000080"/>
              </w:rPr>
              <w:t>Secretariat</w:t>
            </w:r>
          </w:p>
        </w:tc>
      </w:tr>
      <w:tr w:rsidR="00846B5F" w:rsidRPr="00E56B08" w14:paraId="4488253B" w14:textId="77777777" w:rsidTr="009E59AF">
        <w:trPr>
          <w:trHeight w:val="132"/>
        </w:trPr>
        <w:tc>
          <w:tcPr>
            <w:tcW w:w="2700" w:type="dxa"/>
            <w:noWrap/>
            <w:vAlign w:val="bottom"/>
          </w:tcPr>
          <w:p w14:paraId="44882538" w14:textId="2644BB52" w:rsidR="00846B5F" w:rsidRPr="00E56B08" w:rsidRDefault="00846B5F" w:rsidP="00F00D7D">
            <w:pPr>
              <w:jc w:val="both"/>
              <w:rPr>
                <w:rFonts w:cs="Arial"/>
              </w:rPr>
            </w:pPr>
            <w:r>
              <w:rPr>
                <w:rFonts w:cs="Arial"/>
              </w:rPr>
              <w:t>Sandra Linnane</w:t>
            </w:r>
          </w:p>
        </w:tc>
        <w:tc>
          <w:tcPr>
            <w:tcW w:w="2983" w:type="dxa"/>
            <w:noWrap/>
            <w:vAlign w:val="bottom"/>
          </w:tcPr>
          <w:p w14:paraId="44882539" w14:textId="77777777" w:rsidR="00846B5F" w:rsidRPr="00E56B08" w:rsidRDefault="00846B5F" w:rsidP="00F00D7D">
            <w:pPr>
              <w:jc w:val="both"/>
              <w:rPr>
                <w:rFonts w:cs="Arial"/>
              </w:rPr>
            </w:pPr>
            <w:r>
              <w:rPr>
                <w:rFonts w:cs="Arial"/>
              </w:rPr>
              <w:t>SEMO</w:t>
            </w:r>
          </w:p>
        </w:tc>
        <w:tc>
          <w:tcPr>
            <w:tcW w:w="3261" w:type="dxa"/>
            <w:noWrap/>
            <w:vAlign w:val="bottom"/>
          </w:tcPr>
          <w:p w14:paraId="4488253A" w14:textId="31019F30" w:rsidR="00846B5F" w:rsidRPr="00E56B08" w:rsidRDefault="00846B5F" w:rsidP="00F00D7D">
            <w:pPr>
              <w:jc w:val="both"/>
              <w:rPr>
                <w:rFonts w:cs="Arial"/>
              </w:rPr>
            </w:pPr>
            <w:r w:rsidRPr="00E56B08">
              <w:rPr>
                <w:rFonts w:cs="Arial"/>
              </w:rPr>
              <w:t>Secretariat</w:t>
            </w:r>
          </w:p>
        </w:tc>
      </w:tr>
      <w:tr w:rsidR="00846B5F" w:rsidRPr="00E56B08" w14:paraId="4488253F" w14:textId="77777777" w:rsidTr="009E59AF">
        <w:trPr>
          <w:trHeight w:val="132"/>
        </w:trPr>
        <w:tc>
          <w:tcPr>
            <w:tcW w:w="2700" w:type="dxa"/>
            <w:noWrap/>
            <w:vAlign w:val="bottom"/>
          </w:tcPr>
          <w:p w14:paraId="4488253C" w14:textId="58402CC0" w:rsidR="00846B5F" w:rsidRDefault="00846B5F" w:rsidP="00F00D7D">
            <w:pPr>
              <w:jc w:val="both"/>
              <w:rPr>
                <w:rFonts w:cs="Arial"/>
              </w:rPr>
            </w:pPr>
            <w:r>
              <w:rPr>
                <w:rFonts w:cs="Arial"/>
              </w:rPr>
              <w:t>Esther Touhey</w:t>
            </w:r>
          </w:p>
        </w:tc>
        <w:tc>
          <w:tcPr>
            <w:tcW w:w="2983" w:type="dxa"/>
            <w:noWrap/>
            <w:vAlign w:val="bottom"/>
          </w:tcPr>
          <w:p w14:paraId="4488253D" w14:textId="77777777" w:rsidR="00846B5F" w:rsidRDefault="00846B5F" w:rsidP="00F00D7D">
            <w:pPr>
              <w:jc w:val="both"/>
              <w:rPr>
                <w:rFonts w:cs="Arial"/>
              </w:rPr>
            </w:pPr>
            <w:r>
              <w:rPr>
                <w:rFonts w:cs="Arial"/>
              </w:rPr>
              <w:t>SEMO</w:t>
            </w:r>
          </w:p>
        </w:tc>
        <w:tc>
          <w:tcPr>
            <w:tcW w:w="3261" w:type="dxa"/>
            <w:noWrap/>
            <w:vAlign w:val="bottom"/>
          </w:tcPr>
          <w:p w14:paraId="4488253E" w14:textId="5B33408C" w:rsidR="00846B5F" w:rsidRPr="00E56B08" w:rsidRDefault="00846B5F" w:rsidP="00F00D7D">
            <w:pPr>
              <w:jc w:val="both"/>
              <w:rPr>
                <w:rFonts w:cs="Arial"/>
              </w:rPr>
            </w:pPr>
            <w:r>
              <w:rPr>
                <w:rFonts w:cs="Arial"/>
              </w:rPr>
              <w:t>Secretariat</w:t>
            </w:r>
          </w:p>
        </w:tc>
      </w:tr>
      <w:tr w:rsidR="00846B5F" w:rsidRPr="002554BA" w14:paraId="44882541" w14:textId="77777777" w:rsidTr="009E59AF">
        <w:trPr>
          <w:trHeight w:val="179"/>
        </w:trPr>
        <w:tc>
          <w:tcPr>
            <w:tcW w:w="8944" w:type="dxa"/>
            <w:gridSpan w:val="3"/>
            <w:noWrap/>
            <w:vAlign w:val="bottom"/>
          </w:tcPr>
          <w:p w14:paraId="44882540" w14:textId="0FF23DA3" w:rsidR="00846B5F" w:rsidRPr="002554BA" w:rsidRDefault="00846B5F" w:rsidP="00F00D7D">
            <w:pPr>
              <w:jc w:val="both"/>
              <w:rPr>
                <w:rFonts w:cs="Arial"/>
                <w:b/>
                <w:sz w:val="24"/>
                <w:szCs w:val="24"/>
                <w:highlight w:val="yellow"/>
                <w:lang w:eastAsia="en-GB"/>
              </w:rPr>
            </w:pPr>
            <w:r w:rsidRPr="00602354">
              <w:rPr>
                <w:rFonts w:cs="Arial"/>
                <w:b/>
                <w:bCs/>
                <w:color w:val="000080"/>
              </w:rPr>
              <w:t>Observers</w:t>
            </w:r>
          </w:p>
        </w:tc>
      </w:tr>
      <w:tr w:rsidR="00846B5F" w:rsidRPr="00E56B08" w14:paraId="44882545"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2" w14:textId="12C157A7" w:rsidR="00846B5F" w:rsidRPr="003F0DAC" w:rsidRDefault="00D27C8F" w:rsidP="00820D12">
            <w:pPr>
              <w:rPr>
                <w:rFonts w:cs="Arial"/>
              </w:rPr>
            </w:pPr>
            <w:r>
              <w:rPr>
                <w:rFonts w:cs="Arial"/>
              </w:rPr>
              <w:t>John Casley</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3" w14:textId="1E4C56DF" w:rsidR="00846B5F" w:rsidRPr="003F0DAC" w:rsidRDefault="00D27C8F" w:rsidP="00820D12">
            <w:pPr>
              <w:rPr>
                <w:rFonts w:cs="Arial"/>
              </w:rPr>
            </w:pPr>
            <w:r>
              <w:rPr>
                <w:rFonts w:cs="Arial"/>
              </w:rPr>
              <w:t>Tynagh Energy</w:t>
            </w:r>
          </w:p>
        </w:tc>
        <w:tc>
          <w:tcPr>
            <w:tcW w:w="3261" w:type="dxa"/>
            <w:tcBorders>
              <w:top w:val="single" w:sz="4" w:space="0" w:color="auto"/>
              <w:left w:val="single" w:sz="4" w:space="0" w:color="auto"/>
              <w:bottom w:val="single" w:sz="4" w:space="0" w:color="auto"/>
              <w:right w:val="single" w:sz="4" w:space="0" w:color="auto"/>
            </w:tcBorders>
            <w:noWrap/>
          </w:tcPr>
          <w:p w14:paraId="44882544" w14:textId="2DA7F251" w:rsidR="00846B5F" w:rsidRPr="004D065F" w:rsidRDefault="00846B5F" w:rsidP="00820D12">
            <w:pPr>
              <w:rPr>
                <w:rFonts w:cs="Arial"/>
              </w:rPr>
            </w:pPr>
          </w:p>
        </w:tc>
      </w:tr>
      <w:tr w:rsidR="00846B5F" w:rsidRPr="00E56B08" w14:paraId="44882549"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6" w14:textId="4541433C" w:rsidR="00846B5F" w:rsidRPr="003F0DAC" w:rsidRDefault="00846B5F" w:rsidP="00820D12">
            <w:pPr>
              <w:rPr>
                <w:rFonts w:cs="Arial"/>
              </w:rPr>
            </w:pPr>
            <w:r>
              <w:rPr>
                <w:rFonts w:cs="Arial"/>
              </w:rPr>
              <w:t>William Steele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7" w14:textId="5C0054CA" w:rsidR="00846B5F" w:rsidRPr="003F0DAC" w:rsidRDefault="00846B5F" w:rsidP="00820D12">
            <w:pPr>
              <w:rPr>
                <w:rFonts w:cs="Arial"/>
              </w:rPr>
            </w:pPr>
            <w:r>
              <w:rPr>
                <w:rFonts w:cs="Arial"/>
              </w:rPr>
              <w:t>Power NI</w:t>
            </w:r>
          </w:p>
        </w:tc>
        <w:tc>
          <w:tcPr>
            <w:tcW w:w="3261" w:type="dxa"/>
            <w:tcBorders>
              <w:top w:val="single" w:sz="4" w:space="0" w:color="auto"/>
              <w:left w:val="single" w:sz="4" w:space="0" w:color="auto"/>
              <w:bottom w:val="single" w:sz="4" w:space="0" w:color="auto"/>
              <w:right w:val="single" w:sz="4" w:space="0" w:color="auto"/>
            </w:tcBorders>
            <w:noWrap/>
          </w:tcPr>
          <w:p w14:paraId="44882548" w14:textId="3D501BA4" w:rsidR="00846B5F" w:rsidRPr="004D065F" w:rsidRDefault="00846B5F" w:rsidP="00820D12">
            <w:pPr>
              <w:rPr>
                <w:rFonts w:cs="Arial"/>
              </w:rPr>
            </w:pPr>
          </w:p>
        </w:tc>
      </w:tr>
      <w:tr w:rsidR="00846B5F" w:rsidRPr="00E56B08" w14:paraId="44882555"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2" w14:textId="458A01FD" w:rsidR="00846B5F" w:rsidRDefault="00D27C8F" w:rsidP="00D27C8F">
            <w:pPr>
              <w:rPr>
                <w:rFonts w:cs="Arial"/>
              </w:rPr>
            </w:pPr>
            <w:r>
              <w:rPr>
                <w:rFonts w:cs="Arial"/>
              </w:rPr>
              <w:t>Mairead Cousins</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3" w14:textId="6D8BAC69" w:rsidR="00846B5F" w:rsidRDefault="00D27C8F" w:rsidP="00AC20D8">
            <w:pPr>
              <w:rPr>
                <w:rFonts w:cs="Arial"/>
              </w:rPr>
            </w:pPr>
            <w:r>
              <w:rPr>
                <w:rFonts w:cs="Arial"/>
              </w:rPr>
              <w:t xml:space="preserve">Enel </w:t>
            </w:r>
          </w:p>
        </w:tc>
        <w:tc>
          <w:tcPr>
            <w:tcW w:w="3261" w:type="dxa"/>
            <w:tcBorders>
              <w:top w:val="single" w:sz="4" w:space="0" w:color="auto"/>
              <w:left w:val="single" w:sz="4" w:space="0" w:color="auto"/>
              <w:bottom w:val="single" w:sz="4" w:space="0" w:color="auto"/>
              <w:right w:val="single" w:sz="4" w:space="0" w:color="auto"/>
            </w:tcBorders>
            <w:noWrap/>
          </w:tcPr>
          <w:p w14:paraId="44882554" w14:textId="0A6944E6" w:rsidR="00846B5F" w:rsidRPr="004D065F" w:rsidRDefault="00846B5F" w:rsidP="00AC20D8">
            <w:pPr>
              <w:rPr>
                <w:rFonts w:cs="Arial"/>
              </w:rPr>
            </w:pPr>
          </w:p>
        </w:tc>
      </w:tr>
      <w:tr w:rsidR="00846B5F" w:rsidRPr="00E56B08" w14:paraId="3CB26C4D"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E76646E" w14:textId="1BE7104E" w:rsidR="00846B5F" w:rsidRDefault="00846B5F" w:rsidP="00AC20D8">
            <w:pPr>
              <w:rPr>
                <w:rFonts w:cs="Arial"/>
              </w:rPr>
            </w:pPr>
            <w:r>
              <w:rPr>
                <w:rFonts w:cs="Arial"/>
              </w:rPr>
              <w:lastRenderedPageBreak/>
              <w:t>Ben Campbell</w:t>
            </w:r>
          </w:p>
        </w:tc>
        <w:tc>
          <w:tcPr>
            <w:tcW w:w="2983" w:type="dxa"/>
            <w:tcBorders>
              <w:top w:val="single" w:sz="4" w:space="0" w:color="auto"/>
              <w:left w:val="single" w:sz="4" w:space="0" w:color="auto"/>
              <w:bottom w:val="single" w:sz="4" w:space="0" w:color="auto"/>
              <w:right w:val="single" w:sz="4" w:space="0" w:color="auto"/>
            </w:tcBorders>
            <w:noWrap/>
            <w:vAlign w:val="bottom"/>
          </w:tcPr>
          <w:p w14:paraId="3EF789F5" w14:textId="6D307B9D" w:rsidR="00846B5F" w:rsidRDefault="00846B5F" w:rsidP="00AC20D8">
            <w:pPr>
              <w:rPr>
                <w:rFonts w:cs="Arial"/>
              </w:rPr>
            </w:pPr>
            <w:r>
              <w:rPr>
                <w:rFonts w:cs="Arial"/>
              </w:rPr>
              <w:t>Naturgy Ireland</w:t>
            </w:r>
          </w:p>
        </w:tc>
        <w:tc>
          <w:tcPr>
            <w:tcW w:w="3261" w:type="dxa"/>
            <w:tcBorders>
              <w:top w:val="single" w:sz="4" w:space="0" w:color="auto"/>
              <w:left w:val="single" w:sz="4" w:space="0" w:color="auto"/>
              <w:bottom w:val="single" w:sz="4" w:space="0" w:color="auto"/>
              <w:right w:val="single" w:sz="4" w:space="0" w:color="auto"/>
            </w:tcBorders>
            <w:noWrap/>
          </w:tcPr>
          <w:p w14:paraId="3974461C" w14:textId="1BC62786" w:rsidR="00846B5F" w:rsidRDefault="00846B5F" w:rsidP="00AC20D8">
            <w:pPr>
              <w:rPr>
                <w:rFonts w:cs="Arial"/>
              </w:rPr>
            </w:pPr>
          </w:p>
        </w:tc>
      </w:tr>
      <w:tr w:rsidR="00846B5F" w:rsidRPr="00E56B08" w14:paraId="4488255D"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A" w14:textId="7C24AD07" w:rsidR="00846B5F" w:rsidRDefault="00846B5F" w:rsidP="00AC20D8">
            <w:pPr>
              <w:rPr>
                <w:rFonts w:cs="Arial"/>
              </w:rPr>
            </w:pPr>
            <w:r>
              <w:rPr>
                <w:rFonts w:cs="Arial"/>
              </w:rPr>
              <w:t>Stacy Feldman</w:t>
            </w:r>
            <w:r w:rsidR="00934604">
              <w:rPr>
                <w:rFonts w:cs="Arial"/>
              </w:rPr>
              <w:t>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B" w14:textId="2ED16D7F" w:rsidR="00846B5F" w:rsidRDefault="00846B5F"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14:paraId="4488255C" w14:textId="71E6DE4E" w:rsidR="00846B5F" w:rsidRPr="004D065F" w:rsidRDefault="00846B5F" w:rsidP="00AC20D8">
            <w:pPr>
              <w:rPr>
                <w:rFonts w:cs="Arial"/>
              </w:rPr>
            </w:pPr>
          </w:p>
        </w:tc>
      </w:tr>
      <w:tr w:rsidR="00846B5F" w:rsidRPr="00E56B08" w14:paraId="44882561"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E" w14:textId="460B1E8C" w:rsidR="00846B5F" w:rsidRDefault="00D27C8F" w:rsidP="00D27C8F">
            <w:pPr>
              <w:rPr>
                <w:rFonts w:cs="Arial"/>
              </w:rPr>
            </w:pPr>
            <w:r>
              <w:rPr>
                <w:rFonts w:cs="Arial"/>
              </w:rPr>
              <w:t>Paul McGuckin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F" w14:textId="11954814" w:rsidR="00846B5F" w:rsidRDefault="00D27C8F" w:rsidP="00AC20D8">
            <w:pPr>
              <w:rPr>
                <w:rFonts w:cs="Arial"/>
              </w:rPr>
            </w:pPr>
            <w:r>
              <w:rPr>
                <w:rFonts w:cs="Arial"/>
              </w:rPr>
              <w:t>Mutual Energy</w:t>
            </w:r>
          </w:p>
        </w:tc>
        <w:tc>
          <w:tcPr>
            <w:tcW w:w="3261" w:type="dxa"/>
            <w:tcBorders>
              <w:top w:val="single" w:sz="4" w:space="0" w:color="auto"/>
              <w:left w:val="single" w:sz="4" w:space="0" w:color="auto"/>
              <w:bottom w:val="single" w:sz="4" w:space="0" w:color="auto"/>
              <w:right w:val="single" w:sz="4" w:space="0" w:color="auto"/>
            </w:tcBorders>
            <w:noWrap/>
          </w:tcPr>
          <w:p w14:paraId="44882560" w14:textId="4D0F8955" w:rsidR="00846B5F" w:rsidRPr="004D065F" w:rsidRDefault="00846B5F" w:rsidP="00AC20D8">
            <w:pPr>
              <w:rPr>
                <w:rFonts w:cs="Arial"/>
              </w:rPr>
            </w:pPr>
          </w:p>
        </w:tc>
      </w:tr>
      <w:tr w:rsidR="00846B5F" w:rsidRPr="00E56B08" w14:paraId="44882569"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6" w14:textId="352C694B" w:rsidR="00846B5F" w:rsidRDefault="00D27C8F" w:rsidP="00D27C8F">
            <w:pPr>
              <w:rPr>
                <w:rFonts w:cs="Arial"/>
              </w:rPr>
            </w:pPr>
            <w:r>
              <w:rPr>
                <w:rFonts w:cs="Arial"/>
              </w:rPr>
              <w:t>Adam Fitzpatrick</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7" w14:textId="48BFBF92" w:rsidR="00846B5F" w:rsidRDefault="00D27C8F" w:rsidP="00AC20D8">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tcPr>
          <w:p w14:paraId="44882568" w14:textId="05C55AB7" w:rsidR="00846B5F" w:rsidRPr="004D065F" w:rsidRDefault="00846B5F" w:rsidP="00AC20D8">
            <w:pPr>
              <w:rPr>
                <w:rFonts w:cs="Arial"/>
              </w:rPr>
            </w:pPr>
          </w:p>
        </w:tc>
      </w:tr>
      <w:tr w:rsidR="00D27C8F" w:rsidRPr="00E56B08" w14:paraId="348510A7"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F7D7169" w14:textId="2A222781" w:rsidR="00D27C8F" w:rsidRDefault="00D27C8F" w:rsidP="00D27C8F">
            <w:pPr>
              <w:rPr>
                <w:rFonts w:cs="Arial"/>
              </w:rPr>
            </w:pPr>
            <w:r>
              <w:rPr>
                <w:rFonts w:cs="Arial"/>
              </w:rPr>
              <w:t>Jag Basi</w:t>
            </w:r>
          </w:p>
        </w:tc>
        <w:tc>
          <w:tcPr>
            <w:tcW w:w="2983" w:type="dxa"/>
            <w:tcBorders>
              <w:top w:val="single" w:sz="4" w:space="0" w:color="auto"/>
              <w:left w:val="single" w:sz="4" w:space="0" w:color="auto"/>
              <w:bottom w:val="single" w:sz="4" w:space="0" w:color="auto"/>
              <w:right w:val="single" w:sz="4" w:space="0" w:color="auto"/>
            </w:tcBorders>
            <w:noWrap/>
            <w:vAlign w:val="bottom"/>
          </w:tcPr>
          <w:p w14:paraId="6A74BBB5" w14:textId="7B5245C5" w:rsidR="00D27C8F" w:rsidRDefault="00D27C8F" w:rsidP="00AC20D8">
            <w:pPr>
              <w:rPr>
                <w:rFonts w:cs="Arial"/>
              </w:rPr>
            </w:pPr>
            <w:r>
              <w:rPr>
                <w:rFonts w:cs="Arial"/>
              </w:rPr>
              <w:t>ESB</w:t>
            </w:r>
          </w:p>
        </w:tc>
        <w:tc>
          <w:tcPr>
            <w:tcW w:w="3261" w:type="dxa"/>
            <w:tcBorders>
              <w:top w:val="single" w:sz="4" w:space="0" w:color="auto"/>
              <w:left w:val="single" w:sz="4" w:space="0" w:color="auto"/>
              <w:bottom w:val="single" w:sz="4" w:space="0" w:color="auto"/>
              <w:right w:val="single" w:sz="4" w:space="0" w:color="auto"/>
            </w:tcBorders>
            <w:noWrap/>
          </w:tcPr>
          <w:p w14:paraId="1B52048B" w14:textId="77777777" w:rsidR="00D27C8F" w:rsidRDefault="00D27C8F" w:rsidP="00AC20D8">
            <w:pPr>
              <w:rPr>
                <w:rFonts w:cs="Arial"/>
              </w:rPr>
            </w:pPr>
          </w:p>
        </w:tc>
      </w:tr>
      <w:tr w:rsidR="009E59AF" w:rsidRPr="00E56B08" w14:paraId="4D085591" w14:textId="77777777" w:rsidTr="009E59A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3F94C12" w14:textId="3042BD59" w:rsidR="009E59AF" w:rsidRDefault="009E59AF" w:rsidP="00D27C8F">
            <w:pPr>
              <w:rPr>
                <w:rFonts w:cs="Arial"/>
              </w:rPr>
            </w:pPr>
            <w:r>
              <w:rPr>
                <w:rFonts w:cs="Arial"/>
              </w:rPr>
              <w:t>Niamh Delaney</w:t>
            </w:r>
          </w:p>
        </w:tc>
        <w:tc>
          <w:tcPr>
            <w:tcW w:w="2983" w:type="dxa"/>
            <w:tcBorders>
              <w:top w:val="single" w:sz="4" w:space="0" w:color="auto"/>
              <w:left w:val="single" w:sz="4" w:space="0" w:color="auto"/>
              <w:bottom w:val="single" w:sz="4" w:space="0" w:color="auto"/>
              <w:right w:val="single" w:sz="4" w:space="0" w:color="auto"/>
            </w:tcBorders>
            <w:noWrap/>
            <w:vAlign w:val="bottom"/>
          </w:tcPr>
          <w:p w14:paraId="2DE81234" w14:textId="0024BE17" w:rsidR="009E59AF" w:rsidRDefault="00A55CB0" w:rsidP="00AC20D8">
            <w:pPr>
              <w:rPr>
                <w:rFonts w:cs="Arial"/>
              </w:rPr>
            </w:pPr>
            <w:r>
              <w:rPr>
                <w:rFonts w:cs="Arial"/>
              </w:rPr>
              <w:t>EirG</w:t>
            </w:r>
            <w:r w:rsidR="009E59AF">
              <w:rPr>
                <w:rFonts w:cs="Arial"/>
              </w:rPr>
              <w:t>rid</w:t>
            </w:r>
          </w:p>
        </w:tc>
        <w:tc>
          <w:tcPr>
            <w:tcW w:w="3261" w:type="dxa"/>
            <w:tcBorders>
              <w:top w:val="single" w:sz="4" w:space="0" w:color="auto"/>
              <w:left w:val="single" w:sz="4" w:space="0" w:color="auto"/>
              <w:bottom w:val="single" w:sz="4" w:space="0" w:color="auto"/>
              <w:right w:val="single" w:sz="4" w:space="0" w:color="auto"/>
            </w:tcBorders>
            <w:noWrap/>
          </w:tcPr>
          <w:p w14:paraId="3B0F1794" w14:textId="77777777" w:rsidR="009E59AF" w:rsidRDefault="009E59AF" w:rsidP="00AC20D8">
            <w:pPr>
              <w:rPr>
                <w:rFonts w:cs="Arial"/>
              </w:rPr>
            </w:pPr>
          </w:p>
        </w:tc>
      </w:tr>
    </w:tbl>
    <w:p w14:paraId="1023BED1" w14:textId="77777777" w:rsidR="002A4B97" w:rsidRDefault="002A4B97" w:rsidP="007D6616">
      <w:pPr>
        <w:spacing w:before="0" w:after="0"/>
        <w:rPr>
          <w:rFonts w:cs="Arial"/>
          <w:highlight w:val="yellow"/>
          <w:lang w:val="en-IE"/>
        </w:rPr>
      </w:pPr>
    </w:p>
    <w:p w14:paraId="7986DEFD" w14:textId="77777777" w:rsidR="00346511" w:rsidRDefault="00346511" w:rsidP="00D57BCA">
      <w:pPr>
        <w:spacing w:before="0" w:after="0"/>
        <w:jc w:val="both"/>
      </w:pPr>
    </w:p>
    <w:p w14:paraId="537F191C" w14:textId="77777777" w:rsidR="00346511" w:rsidRDefault="00346511" w:rsidP="00346511">
      <w:pPr>
        <w:pStyle w:val="Heading1"/>
        <w:pageBreakBefore w:val="0"/>
        <w:numPr>
          <w:ilvl w:val="0"/>
          <w:numId w:val="30"/>
        </w:numPr>
        <w:spacing w:before="0"/>
        <w:rPr>
          <w:rFonts w:cs="Arial"/>
        </w:rPr>
      </w:pPr>
      <w:bookmarkStart w:id="32" w:name="_Toc18060795"/>
      <w:bookmarkStart w:id="33" w:name="_Toc18066283"/>
      <w:r>
        <w:rPr>
          <w:rFonts w:cs="Arial"/>
        </w:rPr>
        <w:t>Semo Update</w:t>
      </w:r>
      <w:bookmarkEnd w:id="32"/>
      <w:bookmarkEnd w:id="33"/>
    </w:p>
    <w:p w14:paraId="46BF18B6" w14:textId="77777777" w:rsidR="00D57BCA" w:rsidRDefault="00D57BCA" w:rsidP="00706F8A">
      <w:pPr>
        <w:spacing w:before="0" w:after="0"/>
      </w:pPr>
    </w:p>
    <w:p w14:paraId="382A4ECB" w14:textId="3722EBE9" w:rsidR="00675C19" w:rsidRDefault="0057743E" w:rsidP="001911EB">
      <w:pPr>
        <w:jc w:val="both"/>
      </w:pPr>
      <w:r>
        <w:t xml:space="preserve">The </w:t>
      </w:r>
      <w:r w:rsidR="00675C19">
        <w:t>Secretariat welcomed</w:t>
      </w:r>
      <w:r w:rsidR="002A4B97">
        <w:t xml:space="preserve"> all attendees to Modifications Meeting 9</w:t>
      </w:r>
      <w:r w:rsidR="00027377">
        <w:t>3</w:t>
      </w:r>
      <w:r w:rsidR="001911EB">
        <w:t xml:space="preserve">. </w:t>
      </w:r>
      <w:r w:rsidR="0052597C">
        <w:t>Jill Murray was thanked</w:t>
      </w:r>
      <w:r w:rsidR="001911EB">
        <w:t xml:space="preserve"> for agreeing to Chair the meeting. </w:t>
      </w:r>
    </w:p>
    <w:p w14:paraId="729F09B9" w14:textId="1167E8C8" w:rsidR="004F6123" w:rsidRDefault="000267D7" w:rsidP="004F6123">
      <w:pPr>
        <w:spacing w:before="0" w:after="0"/>
        <w:jc w:val="both"/>
      </w:pPr>
      <w:r>
        <w:t>The S</w:t>
      </w:r>
      <w:r w:rsidR="004F6123">
        <w:t>ecretariat summarised the Election process and congratulated the successful candidates. William Steele was thanked for his time on the committee and his valuable contribution.</w:t>
      </w:r>
      <w:r w:rsidR="00A415EE">
        <w:t xml:space="preserve"> The election for new Chair and Vice Chair will commence in due course.</w:t>
      </w:r>
    </w:p>
    <w:p w14:paraId="0DAC491C" w14:textId="15C09130" w:rsidR="00550209" w:rsidRDefault="00CC2981" w:rsidP="001911EB">
      <w:pPr>
        <w:jc w:val="both"/>
      </w:pPr>
      <w:r>
        <w:t xml:space="preserve">The minutes for Meeting </w:t>
      </w:r>
      <w:r w:rsidR="005A6053">
        <w:t>92</w:t>
      </w:r>
      <w:r>
        <w:t xml:space="preserve"> were read and approved.</w:t>
      </w:r>
      <w:r w:rsidR="00CF1397" w:rsidRPr="00CF1397">
        <w:t xml:space="preserve"> </w:t>
      </w:r>
      <w:r w:rsidR="00CF1397">
        <w:t>It was noted that the outstanding minutes and Final Recommendation Reports will be published following the meeting.</w:t>
      </w:r>
    </w:p>
    <w:p w14:paraId="1D5CFDCA" w14:textId="329D3543" w:rsidR="001911EB" w:rsidRDefault="001911EB" w:rsidP="001911EB">
      <w:pPr>
        <w:jc w:val="both"/>
      </w:pPr>
      <w:r>
        <w:t>SEMO provided an update on</w:t>
      </w:r>
      <w:r w:rsidR="00B16F4C">
        <w:t xml:space="preserve"> outstanding actions from</w:t>
      </w:r>
      <w:r>
        <w:t xml:space="preserve"> Mod_24_18 reminding all that it had been raised before I-SEM go live. </w:t>
      </w:r>
      <w:r w:rsidR="004F6123">
        <w:t xml:space="preserve">SEMO went through the list of reasons </w:t>
      </w:r>
      <w:r w:rsidR="00595202">
        <w:t>why</w:t>
      </w:r>
      <w:r w:rsidR="004F6123">
        <w:t xml:space="preserve"> the </w:t>
      </w:r>
      <w:r w:rsidR="00595202">
        <w:t xml:space="preserve">system </w:t>
      </w:r>
      <w:r w:rsidR="004F6123">
        <w:t>change</w:t>
      </w:r>
      <w:r w:rsidR="00595202">
        <w:t>s to end the interim provisions this proposal had put in place would be extremely impactful and therefore costly.</w:t>
      </w:r>
      <w:r w:rsidR="004F6123">
        <w:t xml:space="preserve"> </w:t>
      </w:r>
      <w:r w:rsidR="00595202">
        <w:t xml:space="preserve"> They advised that,</w:t>
      </w:r>
      <w:r w:rsidR="004F6123">
        <w:t xml:space="preserve"> following a meeting with system architects, it was confirmed that these would </w:t>
      </w:r>
      <w:r w:rsidR="00B16F4C">
        <w:t>be too complex</w:t>
      </w:r>
      <w:r w:rsidR="00595202">
        <w:t xml:space="preserve"> to recommend progressing them.</w:t>
      </w:r>
    </w:p>
    <w:p w14:paraId="1F2DE613" w14:textId="2CC29476" w:rsidR="004F6123" w:rsidRDefault="004F6123" w:rsidP="001911EB">
      <w:pPr>
        <w:jc w:val="both"/>
      </w:pPr>
      <w:r>
        <w:t>A Generator Alternate mentioned that there had been two instances already this year</w:t>
      </w:r>
      <w:r w:rsidR="00595202">
        <w:t xml:space="preserve"> where the interim proposal had manifested</w:t>
      </w:r>
      <w:r>
        <w:t xml:space="preserve"> and that</w:t>
      </w:r>
      <w:r w:rsidR="006C5442">
        <w:t>, regardless of the magnitude of the events, it gives a signal contrary to the normal principles of the Market</w:t>
      </w:r>
      <w:r>
        <w:t xml:space="preserve"> </w:t>
      </w:r>
      <w:r w:rsidR="006C5442">
        <w:t xml:space="preserve">because </w:t>
      </w:r>
      <w:r>
        <w:t>flexibility is being penalised unintentionally</w:t>
      </w:r>
      <w:r w:rsidR="00595202">
        <w:t xml:space="preserve"> in these instances</w:t>
      </w:r>
      <w:r>
        <w:t xml:space="preserve">. SEMO advised that they could </w:t>
      </w:r>
      <w:r w:rsidR="00B16F4C">
        <w:t>still go ahead for a full</w:t>
      </w:r>
      <w:r>
        <w:t xml:space="preserve"> impact assessment </w:t>
      </w:r>
      <w:r w:rsidR="00B16F4C">
        <w:t xml:space="preserve">if required </w:t>
      </w:r>
      <w:r>
        <w:t>but it was agreed with the RA</w:t>
      </w:r>
      <w:r w:rsidR="00B16F4C">
        <w:t>s</w:t>
      </w:r>
      <w:r>
        <w:t xml:space="preserve"> that </w:t>
      </w:r>
      <w:r w:rsidR="00B16F4C">
        <w:t>the information received from IT</w:t>
      </w:r>
      <w:r>
        <w:t xml:space="preserve"> </w:t>
      </w:r>
      <w:r w:rsidR="00B16F4C">
        <w:t>sh</w:t>
      </w:r>
      <w:r>
        <w:t xml:space="preserve">ould be </w:t>
      </w:r>
      <w:r w:rsidR="00B16F4C">
        <w:t>circulated for Participants to review</w:t>
      </w:r>
      <w:r w:rsidR="00595202">
        <w:t xml:space="preserve"> and that consideration should be given to alternative ways to address the undesirable consequences rather than proceed with the complex implementation discussed</w:t>
      </w:r>
      <w:r w:rsidR="00B16F4C">
        <w:t>.</w:t>
      </w:r>
      <w:r w:rsidR="00595202">
        <w:t xml:space="preserve"> SEMO and the Generator Alternate agreed to explore such alternatives</w:t>
      </w:r>
      <w:r w:rsidR="002C623F">
        <w:t>, including whether a change to Uninstructed Imbalance determination</w:t>
      </w:r>
      <w:r w:rsidR="00117734">
        <w:t>,</w:t>
      </w:r>
      <w:r w:rsidR="002C623F">
        <w:t xml:space="preserve"> at times when this issue causes them to be elevated</w:t>
      </w:r>
      <w:r w:rsidR="00117734">
        <w:t>,</w:t>
      </w:r>
      <w:r w:rsidR="002C623F">
        <w:t xml:space="preserve"> could address </w:t>
      </w:r>
      <w:r w:rsidR="006C5442">
        <w:t>Generator’s concerns</w:t>
      </w:r>
      <w:r w:rsidR="00595202">
        <w:t>.</w:t>
      </w:r>
      <w:r>
        <w:t xml:space="preserve"> </w:t>
      </w:r>
    </w:p>
    <w:p w14:paraId="6E6DD089" w14:textId="77777777" w:rsidR="00710959" w:rsidRDefault="00710959" w:rsidP="00710959">
      <w:pPr>
        <w:pStyle w:val="ColorfulList-Accent12"/>
        <w:ind w:left="0"/>
        <w:jc w:val="both"/>
        <w:rPr>
          <w:rFonts w:cs="Arial"/>
          <w:bCs/>
        </w:rPr>
      </w:pPr>
      <w:r>
        <w:rPr>
          <w:rFonts w:cs="Arial"/>
          <w:bCs/>
        </w:rPr>
        <w:t>Mark Needham provided an update on Market Development confirming that a Road Map will be published in June with feedback closing on the 6</w:t>
      </w:r>
      <w:r w:rsidRPr="00E804A8">
        <w:rPr>
          <w:rFonts w:cs="Arial"/>
          <w:bCs/>
          <w:vertAlign w:val="superscript"/>
        </w:rPr>
        <w:t>th</w:t>
      </w:r>
      <w:r>
        <w:rPr>
          <w:rFonts w:cs="Arial"/>
          <w:bCs/>
        </w:rPr>
        <w:t xml:space="preserve"> of September 2019. The plan is due to be updated every 6 months and will take the feedback into account. Release D is currently being worked on and the testing is going well. Release E is planned for Q1 2020 and will include recently approved Mod_05_19.</w:t>
      </w:r>
    </w:p>
    <w:p w14:paraId="21C5BBBE" w14:textId="77777777" w:rsidR="00710959" w:rsidRDefault="00710959" w:rsidP="001911EB">
      <w:pPr>
        <w:jc w:val="both"/>
      </w:pPr>
    </w:p>
    <w:p w14:paraId="3D49AA49" w14:textId="0FBDFCCB" w:rsidR="00706F8A" w:rsidRDefault="004F6123" w:rsidP="001911EB">
      <w:pPr>
        <w:jc w:val="both"/>
        <w:rPr>
          <w:b/>
        </w:rPr>
      </w:pPr>
      <w:r>
        <w:rPr>
          <w:b/>
        </w:rPr>
        <w:t xml:space="preserve">Actions: </w:t>
      </w:r>
    </w:p>
    <w:p w14:paraId="06EB663E" w14:textId="1FB55594" w:rsidR="004F6123" w:rsidRPr="004F6123" w:rsidRDefault="004F6123" w:rsidP="004F6123">
      <w:pPr>
        <w:pStyle w:val="ListParagraph"/>
        <w:numPr>
          <w:ilvl w:val="0"/>
          <w:numId w:val="36"/>
        </w:numPr>
        <w:jc w:val="both"/>
        <w:rPr>
          <w:rFonts w:ascii="Arial" w:hAnsi="Arial" w:cs="Arial"/>
          <w:b/>
          <w:sz w:val="20"/>
          <w:szCs w:val="20"/>
        </w:rPr>
      </w:pPr>
      <w:r w:rsidRPr="004F6123">
        <w:rPr>
          <w:rFonts w:ascii="Arial" w:hAnsi="Arial" w:cs="Arial"/>
          <w:sz w:val="20"/>
          <w:szCs w:val="20"/>
        </w:rPr>
        <w:t xml:space="preserve">SEMO </w:t>
      </w:r>
      <w:r w:rsidR="000267D7">
        <w:rPr>
          <w:rFonts w:ascii="Arial" w:hAnsi="Arial" w:cs="Arial"/>
          <w:sz w:val="20"/>
          <w:szCs w:val="20"/>
        </w:rPr>
        <w:t>to circulate the notes</w:t>
      </w:r>
      <w:r>
        <w:rPr>
          <w:rFonts w:ascii="Arial" w:hAnsi="Arial" w:cs="Arial"/>
          <w:sz w:val="20"/>
          <w:szCs w:val="20"/>
        </w:rPr>
        <w:t xml:space="preserve"> </w:t>
      </w:r>
      <w:r w:rsidR="00595202">
        <w:rPr>
          <w:rFonts w:ascii="Arial" w:hAnsi="Arial" w:cs="Arial"/>
          <w:sz w:val="20"/>
          <w:szCs w:val="20"/>
        </w:rPr>
        <w:t>on the implementation</w:t>
      </w:r>
      <w:r>
        <w:rPr>
          <w:rFonts w:ascii="Arial" w:hAnsi="Arial" w:cs="Arial"/>
          <w:sz w:val="20"/>
          <w:szCs w:val="20"/>
        </w:rPr>
        <w:t xml:space="preserve"> to the committee</w:t>
      </w:r>
      <w:r w:rsidR="00242D87">
        <w:rPr>
          <w:rFonts w:ascii="Arial" w:hAnsi="Arial" w:cs="Arial"/>
          <w:sz w:val="20"/>
          <w:szCs w:val="20"/>
        </w:rPr>
        <w:t xml:space="preserve"> - </w:t>
      </w:r>
      <w:r w:rsidR="00F77B8C">
        <w:rPr>
          <w:rFonts w:ascii="Arial" w:hAnsi="Arial" w:cs="Arial"/>
          <w:b/>
          <w:sz w:val="20"/>
          <w:szCs w:val="20"/>
        </w:rPr>
        <w:t>O</w:t>
      </w:r>
      <w:r w:rsidR="00242D87">
        <w:rPr>
          <w:rFonts w:ascii="Arial" w:hAnsi="Arial" w:cs="Arial"/>
          <w:b/>
          <w:sz w:val="20"/>
          <w:szCs w:val="20"/>
        </w:rPr>
        <w:t>pen</w:t>
      </w:r>
    </w:p>
    <w:p w14:paraId="465AF451" w14:textId="228C89E8" w:rsidR="004F6123" w:rsidRDefault="004F6123" w:rsidP="004F6123">
      <w:pPr>
        <w:pStyle w:val="ListParagraph"/>
        <w:numPr>
          <w:ilvl w:val="0"/>
          <w:numId w:val="36"/>
        </w:numPr>
        <w:jc w:val="both"/>
        <w:rPr>
          <w:rFonts w:ascii="Arial" w:hAnsi="Arial" w:cs="Arial"/>
          <w:b/>
          <w:sz w:val="20"/>
          <w:szCs w:val="20"/>
        </w:rPr>
      </w:pPr>
      <w:r>
        <w:rPr>
          <w:rFonts w:ascii="Arial" w:hAnsi="Arial" w:cs="Arial"/>
          <w:sz w:val="20"/>
          <w:szCs w:val="20"/>
        </w:rPr>
        <w:t>SEMO</w:t>
      </w:r>
      <w:r w:rsidR="00595202">
        <w:rPr>
          <w:rFonts w:ascii="Arial" w:hAnsi="Arial" w:cs="Arial"/>
          <w:sz w:val="20"/>
          <w:szCs w:val="20"/>
        </w:rPr>
        <w:t xml:space="preserve"> and Generator Alternate</w:t>
      </w:r>
      <w:r>
        <w:rPr>
          <w:rFonts w:ascii="Arial" w:hAnsi="Arial" w:cs="Arial"/>
          <w:sz w:val="20"/>
          <w:szCs w:val="20"/>
        </w:rPr>
        <w:t xml:space="preserve"> to </w:t>
      </w:r>
      <w:r w:rsidR="00B16F4C">
        <w:rPr>
          <w:rFonts w:ascii="Arial" w:hAnsi="Arial" w:cs="Arial"/>
          <w:sz w:val="20"/>
          <w:szCs w:val="20"/>
        </w:rPr>
        <w:t>look for potential alternatives</w:t>
      </w:r>
      <w:r>
        <w:rPr>
          <w:rFonts w:ascii="Arial" w:hAnsi="Arial" w:cs="Arial"/>
          <w:sz w:val="20"/>
          <w:szCs w:val="20"/>
        </w:rPr>
        <w:t xml:space="preserve"> outside of the</w:t>
      </w:r>
      <w:r w:rsidR="00595202">
        <w:rPr>
          <w:rFonts w:ascii="Arial" w:hAnsi="Arial" w:cs="Arial"/>
          <w:sz w:val="20"/>
          <w:szCs w:val="20"/>
        </w:rPr>
        <w:t xml:space="preserve"> ending of interim provisions implemented under Mod_24_18</w:t>
      </w:r>
      <w:r w:rsidR="00242D87">
        <w:rPr>
          <w:rFonts w:ascii="Arial" w:hAnsi="Arial" w:cs="Arial"/>
          <w:sz w:val="20"/>
          <w:szCs w:val="20"/>
        </w:rPr>
        <w:t xml:space="preserve"> </w:t>
      </w:r>
      <w:r w:rsidR="00710959">
        <w:rPr>
          <w:rFonts w:ascii="Arial" w:hAnsi="Arial" w:cs="Arial"/>
          <w:sz w:val="20"/>
          <w:szCs w:val="20"/>
        </w:rPr>
        <w:t>–</w:t>
      </w:r>
      <w:r w:rsidR="00242D87">
        <w:rPr>
          <w:rFonts w:ascii="Arial" w:hAnsi="Arial" w:cs="Arial"/>
          <w:sz w:val="20"/>
          <w:szCs w:val="20"/>
        </w:rPr>
        <w:t xml:space="preserve"> </w:t>
      </w:r>
      <w:r w:rsidR="00F77B8C">
        <w:rPr>
          <w:rFonts w:ascii="Arial" w:hAnsi="Arial" w:cs="Arial"/>
          <w:b/>
          <w:sz w:val="20"/>
          <w:szCs w:val="20"/>
        </w:rPr>
        <w:t>O</w:t>
      </w:r>
      <w:r w:rsidR="00242D87">
        <w:rPr>
          <w:rFonts w:ascii="Arial" w:hAnsi="Arial" w:cs="Arial"/>
          <w:b/>
          <w:sz w:val="20"/>
          <w:szCs w:val="20"/>
        </w:rPr>
        <w:t>pen</w:t>
      </w:r>
    </w:p>
    <w:p w14:paraId="5BA62D32" w14:textId="58730637" w:rsidR="00710959" w:rsidRPr="004F6123" w:rsidRDefault="00710959" w:rsidP="004F6123">
      <w:pPr>
        <w:pStyle w:val="ListParagraph"/>
        <w:numPr>
          <w:ilvl w:val="0"/>
          <w:numId w:val="36"/>
        </w:numPr>
        <w:jc w:val="both"/>
        <w:rPr>
          <w:rFonts w:ascii="Arial" w:hAnsi="Arial" w:cs="Arial"/>
          <w:b/>
          <w:sz w:val="20"/>
          <w:szCs w:val="20"/>
        </w:rPr>
      </w:pPr>
      <w:r>
        <w:rPr>
          <w:rFonts w:ascii="Arial" w:hAnsi="Arial" w:cs="Arial"/>
          <w:sz w:val="20"/>
          <w:szCs w:val="20"/>
        </w:rPr>
        <w:t>Secretariat to proceed with requests of expression of interest for the p</w:t>
      </w:r>
      <w:r w:rsidR="000267D7">
        <w:rPr>
          <w:rFonts w:ascii="Arial" w:hAnsi="Arial" w:cs="Arial"/>
          <w:sz w:val="20"/>
          <w:szCs w:val="20"/>
        </w:rPr>
        <w:t>osition of Chair and Vice Chair</w:t>
      </w:r>
      <w:r>
        <w:rPr>
          <w:rFonts w:ascii="Arial" w:hAnsi="Arial" w:cs="Arial"/>
          <w:sz w:val="20"/>
          <w:szCs w:val="20"/>
        </w:rPr>
        <w:t xml:space="preserve"> - </w:t>
      </w:r>
      <w:r w:rsidRPr="00710959">
        <w:rPr>
          <w:rFonts w:ascii="Arial" w:hAnsi="Arial" w:cs="Arial"/>
          <w:b/>
          <w:sz w:val="20"/>
          <w:szCs w:val="20"/>
        </w:rPr>
        <w:t>Open</w:t>
      </w:r>
    </w:p>
    <w:p w14:paraId="2FC552CC" w14:textId="77777777" w:rsidR="004F6123" w:rsidRPr="004F6123" w:rsidRDefault="004F6123" w:rsidP="001911EB">
      <w:pPr>
        <w:jc w:val="both"/>
        <w:rPr>
          <w:b/>
        </w:rPr>
      </w:pPr>
    </w:p>
    <w:p w14:paraId="44882585" w14:textId="77777777" w:rsidR="00A84BC2" w:rsidRPr="001C31AB" w:rsidRDefault="00607F3C" w:rsidP="00394354">
      <w:pPr>
        <w:pStyle w:val="Heading1"/>
        <w:pageBreakBefore w:val="0"/>
        <w:numPr>
          <w:ilvl w:val="0"/>
          <w:numId w:val="30"/>
        </w:numPr>
        <w:jc w:val="both"/>
        <w:rPr>
          <w:rFonts w:cs="Arial"/>
        </w:rPr>
      </w:pPr>
      <w:bookmarkStart w:id="34" w:name="_Toc18060796"/>
      <w:bookmarkStart w:id="35" w:name="_Toc18066284"/>
      <w:r>
        <w:rPr>
          <w:rFonts w:cs="Arial"/>
        </w:rPr>
        <w:lastRenderedPageBreak/>
        <w:t>Review of Actions</w:t>
      </w:r>
      <w:bookmarkEnd w:id="34"/>
      <w:bookmarkEnd w:id="35"/>
    </w:p>
    <w:p w14:paraId="44882586" w14:textId="77777777" w:rsidR="009126CE" w:rsidRPr="00042DD9" w:rsidRDefault="009C6855" w:rsidP="00F00D7D">
      <w:pPr>
        <w:tabs>
          <w:tab w:val="left" w:pos="1139"/>
        </w:tabs>
      </w:pPr>
      <w:r>
        <w:t xml:space="preserve"> </w:t>
      </w:r>
    </w:p>
    <w:tbl>
      <w:tblPr>
        <w:tblStyle w:val="TableGrid"/>
        <w:tblW w:w="9756" w:type="dxa"/>
        <w:tblLook w:val="04A0" w:firstRow="1" w:lastRow="0" w:firstColumn="1" w:lastColumn="0" w:noHBand="0" w:noVBand="1"/>
      </w:tblPr>
      <w:tblGrid>
        <w:gridCol w:w="4878"/>
        <w:gridCol w:w="4878"/>
      </w:tblGrid>
      <w:tr w:rsidR="00881EE8" w:rsidRPr="001112B7" w14:paraId="4488258E" w14:textId="77777777" w:rsidTr="00881EE8">
        <w:tc>
          <w:tcPr>
            <w:tcW w:w="4878" w:type="dxa"/>
            <w:vAlign w:val="center"/>
          </w:tcPr>
          <w:p w14:paraId="4EB70FF4" w14:textId="77777777" w:rsidR="00074777" w:rsidRDefault="00074777" w:rsidP="00074777">
            <w:pPr>
              <w:pStyle w:val="Bullet1"/>
              <w:numPr>
                <w:ilvl w:val="0"/>
                <w:numId w:val="0"/>
              </w:numPr>
              <w:spacing w:before="0"/>
              <w:ind w:left="360" w:hanging="360"/>
              <w:rPr>
                <w:rFonts w:cs="Arial"/>
              </w:rPr>
            </w:pPr>
            <w:r>
              <w:rPr>
                <w:rFonts w:cs="Arial"/>
              </w:rPr>
              <w:t xml:space="preserve">MOD_03_18 Autoproducer  Credit </w:t>
            </w:r>
          </w:p>
          <w:p w14:paraId="4F1060C0" w14:textId="5FEBF06F" w:rsidR="00881EE8" w:rsidRDefault="00074777" w:rsidP="00074777">
            <w:pPr>
              <w:pStyle w:val="Bullet1"/>
              <w:numPr>
                <w:ilvl w:val="0"/>
                <w:numId w:val="0"/>
              </w:numPr>
              <w:ind w:left="360" w:hanging="360"/>
              <w:jc w:val="both"/>
              <w:rPr>
                <w:rFonts w:cs="Arial"/>
                <w:color w:val="0D0D0D" w:themeColor="text1" w:themeTint="F2"/>
              </w:rPr>
            </w:pPr>
            <w:r>
              <w:rPr>
                <w:rFonts w:cs="Arial"/>
              </w:rPr>
              <w:t>Cover</w:t>
            </w:r>
          </w:p>
        </w:tc>
        <w:tc>
          <w:tcPr>
            <w:tcW w:w="4878" w:type="dxa"/>
            <w:vAlign w:val="center"/>
          </w:tcPr>
          <w:p w14:paraId="0F9546FD" w14:textId="77777777" w:rsidR="00074777" w:rsidRPr="008619D5" w:rsidRDefault="00074777" w:rsidP="00074777">
            <w:pPr>
              <w:pStyle w:val="ListParagraph"/>
              <w:numPr>
                <w:ilvl w:val="0"/>
                <w:numId w:val="25"/>
              </w:numPr>
              <w:rPr>
                <w:rFonts w:ascii="Arial" w:hAnsi="Arial" w:cs="Arial"/>
                <w:sz w:val="20"/>
                <w:szCs w:val="20"/>
              </w:rPr>
            </w:pPr>
            <w:r w:rsidRPr="008619D5">
              <w:rPr>
                <w:rFonts w:ascii="Arial" w:hAnsi="Arial" w:cs="Arial"/>
                <w:sz w:val="20"/>
                <w:szCs w:val="20"/>
              </w:rPr>
              <w:t xml:space="preserve">SEMO to provide vendor impact assessment for existing proposal – </w:t>
            </w:r>
            <w:r w:rsidRPr="008619D5">
              <w:rPr>
                <w:rFonts w:ascii="Arial" w:hAnsi="Arial" w:cs="Arial"/>
                <w:b/>
                <w:sz w:val="20"/>
                <w:szCs w:val="20"/>
              </w:rPr>
              <w:t>Open</w:t>
            </w:r>
          </w:p>
          <w:p w14:paraId="6CD120BD" w14:textId="77777777" w:rsidR="00074777" w:rsidRPr="008619D5" w:rsidRDefault="00074777" w:rsidP="00074777">
            <w:pPr>
              <w:pStyle w:val="ListParagraph"/>
              <w:rPr>
                <w:rFonts w:ascii="Arial" w:hAnsi="Arial" w:cs="Arial"/>
                <w:sz w:val="20"/>
                <w:szCs w:val="20"/>
              </w:rPr>
            </w:pPr>
          </w:p>
          <w:p w14:paraId="2DE1E1C8" w14:textId="77777777" w:rsidR="00074777" w:rsidRPr="008619D5" w:rsidRDefault="00074777" w:rsidP="00074777">
            <w:pPr>
              <w:pStyle w:val="ListParagraph"/>
              <w:numPr>
                <w:ilvl w:val="0"/>
                <w:numId w:val="25"/>
              </w:numPr>
              <w:rPr>
                <w:rFonts w:ascii="Arial" w:hAnsi="Arial" w:cs="Arial"/>
                <w:sz w:val="20"/>
                <w:szCs w:val="20"/>
              </w:rPr>
            </w:pPr>
            <w:r w:rsidRPr="008619D5">
              <w:rPr>
                <w:rFonts w:ascii="Arial" w:hAnsi="Arial" w:cs="Arial"/>
                <w:sz w:val="20"/>
                <w:szCs w:val="20"/>
              </w:rPr>
              <w:t xml:space="preserve">Proposer to draft version 3 to provide for the interim provisions to endure for New and Adjusted Participants after the Standard Participant treatment is implemented and until an enduring solution for New and Adjusted Participants can be implemented - </w:t>
            </w:r>
            <w:r w:rsidRPr="008619D5">
              <w:rPr>
                <w:rFonts w:ascii="Arial" w:hAnsi="Arial" w:cs="Arial"/>
                <w:b/>
                <w:sz w:val="20"/>
                <w:szCs w:val="20"/>
              </w:rPr>
              <w:t xml:space="preserve">Open </w:t>
            </w:r>
          </w:p>
          <w:p w14:paraId="425C7EB1" w14:textId="02F0F3BD" w:rsidR="005A6053" w:rsidRPr="005A6053" w:rsidRDefault="005A6053" w:rsidP="005A6053">
            <w:pPr>
              <w:pStyle w:val="ListParagraph"/>
              <w:rPr>
                <w:rFonts w:ascii="Arial" w:hAnsi="Arial" w:cs="Arial"/>
                <w:sz w:val="20"/>
                <w:szCs w:val="20"/>
              </w:rPr>
            </w:pPr>
          </w:p>
        </w:tc>
      </w:tr>
      <w:tr w:rsidR="00881EE8" w:rsidRPr="001112B7" w14:paraId="44882592" w14:textId="77777777" w:rsidTr="00074777">
        <w:tc>
          <w:tcPr>
            <w:tcW w:w="4878" w:type="dxa"/>
            <w:vAlign w:val="center"/>
          </w:tcPr>
          <w:p w14:paraId="2A7EE3DD" w14:textId="77777777" w:rsidR="00074777" w:rsidRDefault="00074777" w:rsidP="00074777">
            <w:pPr>
              <w:pStyle w:val="Bullet1"/>
              <w:numPr>
                <w:ilvl w:val="0"/>
                <w:numId w:val="0"/>
              </w:numPr>
              <w:spacing w:before="0" w:after="0"/>
              <w:ind w:left="360" w:hanging="360"/>
              <w:rPr>
                <w:rFonts w:cs="Arial"/>
              </w:rPr>
            </w:pPr>
          </w:p>
          <w:p w14:paraId="60F86A07" w14:textId="77777777" w:rsidR="00074777" w:rsidRPr="008619D5" w:rsidRDefault="00074777" w:rsidP="00074777">
            <w:pPr>
              <w:pStyle w:val="Bullet1"/>
              <w:numPr>
                <w:ilvl w:val="0"/>
                <w:numId w:val="0"/>
              </w:numPr>
              <w:spacing w:before="0" w:after="0"/>
              <w:ind w:left="360" w:hanging="360"/>
              <w:rPr>
                <w:rFonts w:cs="Arial"/>
              </w:rPr>
            </w:pPr>
            <w:r w:rsidRPr="008619D5">
              <w:rPr>
                <w:rFonts w:cs="Arial"/>
              </w:rPr>
              <w:t>M</w:t>
            </w:r>
            <w:r>
              <w:rPr>
                <w:rFonts w:cs="Arial"/>
              </w:rPr>
              <w:t>OD</w:t>
            </w:r>
            <w:r w:rsidRPr="008619D5">
              <w:rPr>
                <w:rFonts w:cs="Arial"/>
              </w:rPr>
              <w:t>_24_18 Use of Technical Offer</w:t>
            </w:r>
          </w:p>
          <w:p w14:paraId="35087918" w14:textId="77777777" w:rsidR="00074777" w:rsidRDefault="00074777" w:rsidP="00074777">
            <w:pPr>
              <w:rPr>
                <w:rFonts w:cs="Arial"/>
              </w:rPr>
            </w:pPr>
            <w:r w:rsidRPr="008619D5">
              <w:rPr>
                <w:rFonts w:cs="Arial"/>
              </w:rPr>
              <w:t>Data in Instruction Profiling / QBOA</w:t>
            </w:r>
          </w:p>
          <w:p w14:paraId="1C07016C" w14:textId="311AD2C8" w:rsidR="00881EE8" w:rsidRDefault="00881EE8" w:rsidP="00074777">
            <w:pPr>
              <w:rPr>
                <w:rFonts w:cs="Arial"/>
              </w:rPr>
            </w:pPr>
          </w:p>
        </w:tc>
        <w:tc>
          <w:tcPr>
            <w:tcW w:w="4878" w:type="dxa"/>
            <w:vAlign w:val="center"/>
          </w:tcPr>
          <w:p w14:paraId="3877FC01" w14:textId="78F20883" w:rsidR="00074777" w:rsidRPr="008619D5" w:rsidRDefault="00074777" w:rsidP="00074777">
            <w:pPr>
              <w:pStyle w:val="ListParagraph"/>
              <w:numPr>
                <w:ilvl w:val="0"/>
                <w:numId w:val="25"/>
              </w:numPr>
              <w:rPr>
                <w:rFonts w:ascii="Arial" w:hAnsi="Arial" w:cs="Arial"/>
                <w:sz w:val="20"/>
                <w:szCs w:val="20"/>
              </w:rPr>
            </w:pPr>
            <w:r w:rsidRPr="008619D5">
              <w:rPr>
                <w:rFonts w:ascii="Arial" w:hAnsi="Arial" w:cs="Arial"/>
                <w:sz w:val="20"/>
                <w:szCs w:val="20"/>
              </w:rPr>
              <w:t xml:space="preserve">Proposer to explore the proposition for VTOD sets changing at other times during the day as part of the options for implementing the enduring text – SEMO provided vendor updates on the difficulties of implementing this and invited PTs to provide numbers on the frequency of this occurring.  SEMO will endeavor to provide further details with regards to the vendor assessment at meeting 93 – </w:t>
            </w:r>
            <w:r w:rsidR="00595202">
              <w:rPr>
                <w:rFonts w:ascii="Arial" w:hAnsi="Arial" w:cs="Arial"/>
                <w:b/>
                <w:sz w:val="20"/>
                <w:szCs w:val="20"/>
              </w:rPr>
              <w:t>Closed</w:t>
            </w:r>
          </w:p>
          <w:p w14:paraId="6E0B7C94" w14:textId="77777777" w:rsidR="00074777" w:rsidRPr="008619D5" w:rsidRDefault="00074777" w:rsidP="00074777">
            <w:pPr>
              <w:pStyle w:val="ListParagraph"/>
              <w:rPr>
                <w:rFonts w:ascii="Arial" w:hAnsi="Arial" w:cs="Arial"/>
                <w:sz w:val="20"/>
                <w:szCs w:val="20"/>
              </w:rPr>
            </w:pPr>
          </w:p>
          <w:p w14:paraId="49B72390" w14:textId="783D7C01" w:rsidR="00074777" w:rsidRPr="008619D5" w:rsidRDefault="00074777" w:rsidP="00074777">
            <w:pPr>
              <w:pStyle w:val="ListParagraph"/>
              <w:numPr>
                <w:ilvl w:val="0"/>
                <w:numId w:val="25"/>
              </w:numPr>
              <w:rPr>
                <w:rFonts w:ascii="Arial" w:hAnsi="Arial" w:cs="Arial"/>
                <w:sz w:val="20"/>
                <w:szCs w:val="20"/>
              </w:rPr>
            </w:pPr>
            <w:r w:rsidRPr="008619D5">
              <w:rPr>
                <w:rFonts w:ascii="Arial" w:hAnsi="Arial" w:cs="Arial"/>
                <w:sz w:val="20"/>
                <w:szCs w:val="20"/>
              </w:rPr>
              <w:t xml:space="preserve">SEMO to get more information on system change with multiple VTOD sets for a single Settlement Days for August meeting – </w:t>
            </w:r>
            <w:r w:rsidR="00334C89">
              <w:rPr>
                <w:rFonts w:ascii="Arial" w:hAnsi="Arial" w:cs="Arial"/>
                <w:b/>
                <w:sz w:val="20"/>
                <w:szCs w:val="20"/>
              </w:rPr>
              <w:t>Closed</w:t>
            </w:r>
          </w:p>
          <w:p w14:paraId="11DC3770" w14:textId="77777777" w:rsidR="00074777" w:rsidRPr="008619D5" w:rsidRDefault="00074777" w:rsidP="00074777">
            <w:pPr>
              <w:contextualSpacing/>
              <w:rPr>
                <w:rFonts w:cs="Arial"/>
              </w:rPr>
            </w:pPr>
          </w:p>
          <w:p w14:paraId="48477B49" w14:textId="3AC3E686" w:rsidR="00074777" w:rsidRPr="008619D5" w:rsidRDefault="00074777" w:rsidP="00074777">
            <w:pPr>
              <w:pStyle w:val="ListParagraph"/>
              <w:numPr>
                <w:ilvl w:val="0"/>
                <w:numId w:val="25"/>
              </w:numPr>
              <w:rPr>
                <w:rFonts w:ascii="Arial" w:hAnsi="Arial" w:cs="Arial"/>
                <w:sz w:val="20"/>
                <w:szCs w:val="20"/>
              </w:rPr>
            </w:pPr>
            <w:r w:rsidRPr="008619D5">
              <w:rPr>
                <w:rFonts w:ascii="Arial" w:hAnsi="Arial" w:cs="Arial"/>
                <w:sz w:val="20"/>
                <w:szCs w:val="20"/>
              </w:rPr>
              <w:t xml:space="preserve">Participants to provide figures on the frequency of the issue and potentially the MW volume impacted - </w:t>
            </w:r>
            <w:r w:rsidR="00334C89">
              <w:rPr>
                <w:rFonts w:ascii="Arial" w:hAnsi="Arial" w:cs="Arial"/>
                <w:b/>
                <w:sz w:val="20"/>
                <w:szCs w:val="20"/>
              </w:rPr>
              <w:t>Closed</w:t>
            </w:r>
          </w:p>
          <w:p w14:paraId="53CE3ECF" w14:textId="77777777" w:rsidR="00881EE8" w:rsidRDefault="00881EE8" w:rsidP="002A4B97">
            <w:pPr>
              <w:rPr>
                <w:rFonts w:cs="Arial"/>
              </w:rPr>
            </w:pPr>
          </w:p>
        </w:tc>
      </w:tr>
      <w:tr w:rsidR="00881EE8" w:rsidRPr="001112B7" w14:paraId="066F23D4" w14:textId="77777777" w:rsidTr="00881EE8">
        <w:tc>
          <w:tcPr>
            <w:tcW w:w="4878" w:type="dxa"/>
            <w:vAlign w:val="center"/>
          </w:tcPr>
          <w:p w14:paraId="734CC234" w14:textId="4448CB43" w:rsidR="00881EE8" w:rsidRDefault="00074777" w:rsidP="002A4B97">
            <w:pPr>
              <w:rPr>
                <w:rFonts w:cs="Arial"/>
              </w:rPr>
            </w:pPr>
            <w:r w:rsidRPr="008619D5">
              <w:rPr>
                <w:rFonts w:cs="Arial"/>
              </w:rPr>
              <w:t>MOD_30_18 Market Back Up Price Amendment</w:t>
            </w:r>
          </w:p>
        </w:tc>
        <w:tc>
          <w:tcPr>
            <w:tcW w:w="4878" w:type="dxa"/>
            <w:vAlign w:val="center"/>
          </w:tcPr>
          <w:p w14:paraId="79FE8CEA" w14:textId="77777777" w:rsidR="00074777" w:rsidRPr="008619D5" w:rsidRDefault="00074777" w:rsidP="00074777">
            <w:pPr>
              <w:pStyle w:val="ListParagraph"/>
              <w:numPr>
                <w:ilvl w:val="0"/>
                <w:numId w:val="34"/>
              </w:numPr>
              <w:spacing w:before="100" w:after="100" w:line="276" w:lineRule="auto"/>
              <w:rPr>
                <w:rFonts w:ascii="Arial" w:hAnsi="Arial" w:cs="Arial"/>
                <w:bCs/>
                <w:sz w:val="20"/>
                <w:szCs w:val="20"/>
              </w:rPr>
            </w:pPr>
            <w:r w:rsidRPr="008619D5">
              <w:rPr>
                <w:rFonts w:ascii="Arial" w:hAnsi="Arial" w:cs="Arial"/>
                <w:sz w:val="20"/>
                <w:szCs w:val="20"/>
              </w:rPr>
              <w:t xml:space="preserve">SEMO to investigate what is involved in including the Intraday Market trades in the manual Market Backup Price calculation and to present this analysis at a future modifications panel meeting once real data is available so that consideration can be given as to whether there would be merit in proposing a further change – </w:t>
            </w:r>
            <w:r w:rsidRPr="008619D5">
              <w:rPr>
                <w:rFonts w:ascii="Arial" w:hAnsi="Arial" w:cs="Arial"/>
                <w:b/>
                <w:sz w:val="20"/>
                <w:szCs w:val="20"/>
              </w:rPr>
              <w:t>Frozen until review in Dec 2019</w:t>
            </w:r>
          </w:p>
          <w:p w14:paraId="3570ECD6" w14:textId="77777777" w:rsidR="00074777" w:rsidRPr="008619D5" w:rsidRDefault="00074777" w:rsidP="00074777">
            <w:pPr>
              <w:pStyle w:val="ListParagraph"/>
              <w:numPr>
                <w:ilvl w:val="0"/>
                <w:numId w:val="34"/>
              </w:numPr>
              <w:rPr>
                <w:rFonts w:ascii="Arial" w:hAnsi="Arial" w:cs="Arial"/>
                <w:sz w:val="20"/>
                <w:szCs w:val="20"/>
              </w:rPr>
            </w:pPr>
            <w:r w:rsidRPr="008619D5">
              <w:rPr>
                <w:rFonts w:ascii="Arial" w:hAnsi="Arial" w:cs="Arial"/>
                <w:bCs/>
                <w:sz w:val="20"/>
                <w:szCs w:val="20"/>
              </w:rPr>
              <w:t xml:space="preserve">Approach that is currently in operation to be re-assessed in approximately 12 months to determine whether there has been a material increase in intraday traded volumes and if such an increase justifies their inclusion in the PMBU calculation at that point – </w:t>
            </w:r>
            <w:r w:rsidRPr="008619D5">
              <w:rPr>
                <w:rFonts w:ascii="Arial" w:hAnsi="Arial" w:cs="Arial"/>
                <w:b/>
                <w:bCs/>
                <w:sz w:val="20"/>
                <w:szCs w:val="20"/>
              </w:rPr>
              <w:t xml:space="preserve">Frozen </w:t>
            </w:r>
            <w:r w:rsidRPr="008619D5">
              <w:rPr>
                <w:rFonts w:ascii="Arial" w:hAnsi="Arial" w:cs="Arial"/>
                <w:b/>
                <w:sz w:val="20"/>
                <w:szCs w:val="20"/>
              </w:rPr>
              <w:t xml:space="preserve"> until review in Dec 2019</w:t>
            </w:r>
          </w:p>
          <w:p w14:paraId="62C34551" w14:textId="6D151886" w:rsidR="00881EE8" w:rsidRPr="005A6053" w:rsidRDefault="00881EE8" w:rsidP="00074777">
            <w:pPr>
              <w:pStyle w:val="ListParagraph"/>
              <w:rPr>
                <w:rFonts w:ascii="Arial" w:hAnsi="Arial" w:cs="Arial"/>
                <w:sz w:val="20"/>
                <w:szCs w:val="20"/>
              </w:rPr>
            </w:pPr>
          </w:p>
        </w:tc>
      </w:tr>
      <w:tr w:rsidR="00881EE8" w:rsidRPr="001112B7" w14:paraId="7BE6E504" w14:textId="77777777" w:rsidTr="00881EE8">
        <w:tc>
          <w:tcPr>
            <w:tcW w:w="4878" w:type="dxa"/>
            <w:vAlign w:val="center"/>
          </w:tcPr>
          <w:p w14:paraId="5C0D458B" w14:textId="1308D790" w:rsidR="00881EE8" w:rsidRDefault="00074777" w:rsidP="002A4B97">
            <w:pPr>
              <w:rPr>
                <w:rFonts w:cs="Arial"/>
              </w:rPr>
            </w:pPr>
            <w:r w:rsidRPr="008619D5">
              <w:rPr>
                <w:rFonts w:cs="Arial"/>
              </w:rPr>
              <w:t>MOD_38_18 Limitation of Capacity Market Difference Payments to Metered Demand</w:t>
            </w:r>
          </w:p>
        </w:tc>
        <w:tc>
          <w:tcPr>
            <w:tcW w:w="4878" w:type="dxa"/>
            <w:vAlign w:val="center"/>
          </w:tcPr>
          <w:p w14:paraId="7D367986" w14:textId="77777777" w:rsidR="00074777" w:rsidRDefault="00074777" w:rsidP="00074777">
            <w:pPr>
              <w:pStyle w:val="Bullet1"/>
              <w:numPr>
                <w:ilvl w:val="0"/>
                <w:numId w:val="28"/>
              </w:numPr>
              <w:spacing w:line="240" w:lineRule="auto"/>
              <w:jc w:val="both"/>
              <w:rPr>
                <w:rFonts w:cs="Arial"/>
              </w:rPr>
            </w:pPr>
            <w:r w:rsidRPr="008619D5">
              <w:rPr>
                <w:rFonts w:cs="Arial"/>
              </w:rPr>
              <w:t xml:space="preserve">Proposer to investigate the application of a tolerance factor to MGLF – </w:t>
            </w:r>
            <w:r>
              <w:rPr>
                <w:rFonts w:cs="Arial"/>
                <w:b/>
              </w:rPr>
              <w:t>Closed</w:t>
            </w:r>
          </w:p>
          <w:p w14:paraId="2DE105B0" w14:textId="77777777" w:rsidR="00074777" w:rsidRPr="008619D5" w:rsidRDefault="00074777" w:rsidP="00074777">
            <w:pPr>
              <w:pStyle w:val="Bullet1"/>
              <w:numPr>
                <w:ilvl w:val="0"/>
                <w:numId w:val="0"/>
              </w:numPr>
              <w:ind w:left="720"/>
              <w:jc w:val="both"/>
              <w:rPr>
                <w:rFonts w:cs="Arial"/>
              </w:rPr>
            </w:pPr>
          </w:p>
          <w:p w14:paraId="2CA3FC18" w14:textId="2FBC6053" w:rsidR="00074777" w:rsidRPr="008619D5" w:rsidRDefault="00074777" w:rsidP="00074777">
            <w:pPr>
              <w:pStyle w:val="ListParagraph"/>
              <w:numPr>
                <w:ilvl w:val="0"/>
                <w:numId w:val="28"/>
              </w:numPr>
              <w:rPr>
                <w:rFonts w:ascii="Arial" w:hAnsi="Arial" w:cs="Arial"/>
                <w:b/>
                <w:sz w:val="20"/>
                <w:szCs w:val="20"/>
              </w:rPr>
            </w:pPr>
            <w:r w:rsidRPr="008619D5">
              <w:rPr>
                <w:rFonts w:ascii="Arial" w:hAnsi="Arial" w:cs="Arial"/>
                <w:sz w:val="20"/>
                <w:szCs w:val="20"/>
              </w:rPr>
              <w:lastRenderedPageBreak/>
              <w:t xml:space="preserve">SEMO to provide an alternative version to include a tolerance factor that would take account of forecasting errors - </w:t>
            </w:r>
            <w:r w:rsidR="00334C89">
              <w:rPr>
                <w:rFonts w:ascii="Arial" w:hAnsi="Arial" w:cs="Arial"/>
                <w:b/>
                <w:sz w:val="20"/>
                <w:szCs w:val="20"/>
              </w:rPr>
              <w:t>Closed</w:t>
            </w:r>
          </w:p>
          <w:p w14:paraId="0431D777" w14:textId="7A9EC375" w:rsidR="00881EE8" w:rsidRPr="005A6053" w:rsidRDefault="00881EE8" w:rsidP="00074777">
            <w:pPr>
              <w:pStyle w:val="ListParagraph"/>
              <w:rPr>
                <w:rFonts w:ascii="Arial" w:hAnsi="Arial" w:cs="Arial"/>
                <w:sz w:val="20"/>
                <w:szCs w:val="20"/>
              </w:rPr>
            </w:pPr>
          </w:p>
        </w:tc>
      </w:tr>
      <w:tr w:rsidR="00881EE8" w:rsidRPr="001112B7" w14:paraId="000EF603" w14:textId="77777777" w:rsidTr="00881EE8">
        <w:tc>
          <w:tcPr>
            <w:tcW w:w="4878" w:type="dxa"/>
            <w:vAlign w:val="center"/>
          </w:tcPr>
          <w:p w14:paraId="0CFC02E1" w14:textId="4219A768" w:rsidR="00881EE8" w:rsidRDefault="00074777" w:rsidP="002A4B97">
            <w:pPr>
              <w:rPr>
                <w:rFonts w:cs="Arial"/>
              </w:rPr>
            </w:pPr>
            <w:r w:rsidRPr="008619D5">
              <w:rPr>
                <w:rFonts w:cs="Arial"/>
              </w:rPr>
              <w:lastRenderedPageBreak/>
              <w:t>MOD_03_19 Amended Application of the Market Back Up Price if an Imbalance Price (s) fails to circulate</w:t>
            </w:r>
          </w:p>
        </w:tc>
        <w:tc>
          <w:tcPr>
            <w:tcW w:w="4878" w:type="dxa"/>
            <w:vAlign w:val="center"/>
          </w:tcPr>
          <w:p w14:paraId="06015621" w14:textId="77777777" w:rsidR="00074777" w:rsidRPr="008619D5" w:rsidRDefault="00074777" w:rsidP="00074777">
            <w:pPr>
              <w:pStyle w:val="Bullet1"/>
              <w:numPr>
                <w:ilvl w:val="0"/>
                <w:numId w:val="0"/>
              </w:numPr>
              <w:spacing w:before="0" w:after="0" w:line="360" w:lineRule="auto"/>
              <w:ind w:left="360" w:hanging="360"/>
              <w:jc w:val="both"/>
              <w:rPr>
                <w:rFonts w:cs="Arial"/>
              </w:rPr>
            </w:pPr>
          </w:p>
          <w:p w14:paraId="3B07273D" w14:textId="7C51DED1" w:rsidR="00881EE8" w:rsidRPr="005A6053" w:rsidRDefault="00074777" w:rsidP="00074777">
            <w:pPr>
              <w:pStyle w:val="Bullet1"/>
              <w:numPr>
                <w:ilvl w:val="0"/>
                <w:numId w:val="21"/>
              </w:numPr>
              <w:rPr>
                <w:rFonts w:cs="Arial"/>
              </w:rPr>
            </w:pPr>
            <w:r w:rsidRPr="008619D5">
              <w:rPr>
                <w:rFonts w:cs="Arial"/>
              </w:rPr>
              <w:t xml:space="preserve">SEMO to further escalate the need  for an impact assessment - </w:t>
            </w:r>
            <w:r>
              <w:rPr>
                <w:rFonts w:cs="Arial"/>
                <w:b/>
              </w:rPr>
              <w:t>Ongoing</w:t>
            </w:r>
          </w:p>
        </w:tc>
      </w:tr>
      <w:tr w:rsidR="00881EE8" w:rsidRPr="001112B7" w14:paraId="61BCF4C8" w14:textId="77777777" w:rsidTr="00881EE8">
        <w:tc>
          <w:tcPr>
            <w:tcW w:w="4878" w:type="dxa"/>
            <w:vAlign w:val="center"/>
          </w:tcPr>
          <w:p w14:paraId="10E5FC47" w14:textId="7739ADC4" w:rsidR="00881EE8" w:rsidRDefault="00074777" w:rsidP="002A4B97">
            <w:pPr>
              <w:rPr>
                <w:rFonts w:cs="Arial"/>
              </w:rPr>
            </w:pPr>
            <w:r>
              <w:rPr>
                <w:rFonts w:cs="Arial"/>
              </w:rPr>
              <w:t>MOD</w:t>
            </w:r>
            <w:r w:rsidRPr="008619D5">
              <w:rPr>
                <w:rFonts w:cs="Arial"/>
              </w:rPr>
              <w:t>_04_19 Running indicative settlement on all days</w:t>
            </w:r>
          </w:p>
        </w:tc>
        <w:tc>
          <w:tcPr>
            <w:tcW w:w="4878" w:type="dxa"/>
            <w:vAlign w:val="center"/>
          </w:tcPr>
          <w:p w14:paraId="620615B3" w14:textId="68C82904" w:rsidR="00074777" w:rsidRPr="008619D5" w:rsidRDefault="00074777" w:rsidP="00074777">
            <w:pPr>
              <w:pStyle w:val="Bullet1"/>
              <w:numPr>
                <w:ilvl w:val="0"/>
                <w:numId w:val="21"/>
              </w:numPr>
              <w:rPr>
                <w:rFonts w:cs="Arial"/>
              </w:rPr>
            </w:pPr>
            <w:r w:rsidRPr="008619D5">
              <w:rPr>
                <w:rFonts w:cs="Arial"/>
              </w:rPr>
              <w:t xml:space="preserve">Secretariat to produce a Terms of Reference to begin process of Working Group 1 - </w:t>
            </w:r>
            <w:r w:rsidR="00334C89">
              <w:rPr>
                <w:rFonts w:cs="Arial"/>
                <w:b/>
              </w:rPr>
              <w:t>Closed</w:t>
            </w:r>
          </w:p>
          <w:p w14:paraId="1E7B6AF1" w14:textId="61DA68A0" w:rsidR="00074777" w:rsidRPr="008619D5" w:rsidRDefault="00074777" w:rsidP="00074777">
            <w:pPr>
              <w:pStyle w:val="Bullet1"/>
              <w:numPr>
                <w:ilvl w:val="0"/>
                <w:numId w:val="21"/>
              </w:numPr>
              <w:rPr>
                <w:rFonts w:cs="Arial"/>
              </w:rPr>
            </w:pPr>
            <w:r w:rsidRPr="008619D5">
              <w:rPr>
                <w:rFonts w:cs="Arial"/>
              </w:rPr>
              <w:t xml:space="preserve">Secretariat to organise and convene a date for Working Group 1 – </w:t>
            </w:r>
            <w:r>
              <w:rPr>
                <w:rFonts w:cs="Arial"/>
                <w:b/>
              </w:rPr>
              <w:t>O</w:t>
            </w:r>
            <w:r w:rsidR="00294DB9">
              <w:rPr>
                <w:rFonts w:cs="Arial"/>
                <w:b/>
              </w:rPr>
              <w:t>pen</w:t>
            </w:r>
          </w:p>
          <w:p w14:paraId="7FC25D23" w14:textId="77777777" w:rsidR="00074777" w:rsidRPr="008619D5" w:rsidRDefault="00074777" w:rsidP="00074777">
            <w:pPr>
              <w:pStyle w:val="Bullet1"/>
              <w:numPr>
                <w:ilvl w:val="0"/>
                <w:numId w:val="0"/>
              </w:numPr>
              <w:ind w:left="720"/>
              <w:rPr>
                <w:rFonts w:cs="Arial"/>
              </w:rPr>
            </w:pPr>
          </w:p>
          <w:p w14:paraId="5E7C13C1" w14:textId="77777777" w:rsidR="00074777" w:rsidRPr="008619D5" w:rsidRDefault="00074777" w:rsidP="00074777">
            <w:pPr>
              <w:pStyle w:val="Bullet1"/>
              <w:numPr>
                <w:ilvl w:val="0"/>
                <w:numId w:val="21"/>
              </w:numPr>
              <w:rPr>
                <w:rFonts w:cs="Arial"/>
              </w:rPr>
            </w:pPr>
            <w:r w:rsidRPr="008619D5">
              <w:rPr>
                <w:rFonts w:cs="Arial"/>
              </w:rPr>
              <w:t xml:space="preserve">SEMO to provide an analysis of Credit default examples after weekends or bank holidays - </w:t>
            </w:r>
            <w:r w:rsidRPr="008619D5">
              <w:rPr>
                <w:rFonts w:cs="Arial"/>
                <w:b/>
              </w:rPr>
              <w:t>Open</w:t>
            </w:r>
          </w:p>
          <w:p w14:paraId="620BE6B7" w14:textId="670485B3" w:rsidR="00881EE8" w:rsidRPr="005A6053" w:rsidRDefault="00881EE8" w:rsidP="00074777">
            <w:pPr>
              <w:pStyle w:val="ListParagraph"/>
              <w:rPr>
                <w:rFonts w:ascii="Arial" w:hAnsi="Arial" w:cs="Arial"/>
                <w:sz w:val="20"/>
                <w:szCs w:val="20"/>
              </w:rPr>
            </w:pPr>
          </w:p>
        </w:tc>
      </w:tr>
      <w:tr w:rsidR="00881EE8" w:rsidRPr="001112B7" w14:paraId="37CDDA9F" w14:textId="77777777" w:rsidTr="00881EE8">
        <w:tc>
          <w:tcPr>
            <w:tcW w:w="4878" w:type="dxa"/>
            <w:vAlign w:val="center"/>
          </w:tcPr>
          <w:p w14:paraId="47CFD2B0" w14:textId="77777777" w:rsidR="00074777" w:rsidRDefault="00074777" w:rsidP="00074777">
            <w:pPr>
              <w:rPr>
                <w:rFonts w:cs="Arial"/>
              </w:rPr>
            </w:pPr>
          </w:p>
          <w:p w14:paraId="0AD28833" w14:textId="77777777" w:rsidR="00074777" w:rsidRPr="008619D5" w:rsidRDefault="00074777" w:rsidP="00074777">
            <w:pPr>
              <w:rPr>
                <w:rFonts w:cs="Arial"/>
              </w:rPr>
            </w:pPr>
            <w:r>
              <w:rPr>
                <w:rFonts w:cs="Arial"/>
              </w:rPr>
              <w:t>MOD</w:t>
            </w:r>
            <w:r w:rsidRPr="008619D5">
              <w:rPr>
                <w:rFonts w:cs="Arial"/>
              </w:rPr>
              <w:t>_06_19 Determination of the Marginal Energy Action Price Where No Energy is available in the Net Imbalance Volume</w:t>
            </w:r>
          </w:p>
          <w:p w14:paraId="5E1FDEE6" w14:textId="5B386169" w:rsidR="00881EE8" w:rsidRDefault="00881EE8" w:rsidP="002A4B97">
            <w:pPr>
              <w:rPr>
                <w:rFonts w:cs="Arial"/>
              </w:rPr>
            </w:pPr>
          </w:p>
        </w:tc>
        <w:tc>
          <w:tcPr>
            <w:tcW w:w="4878" w:type="dxa"/>
            <w:vAlign w:val="center"/>
          </w:tcPr>
          <w:p w14:paraId="07B6FE11" w14:textId="48757CE4" w:rsidR="00074777" w:rsidRPr="00074777" w:rsidRDefault="00074777" w:rsidP="00074777">
            <w:pPr>
              <w:pStyle w:val="ListParagraph"/>
              <w:numPr>
                <w:ilvl w:val="0"/>
                <w:numId w:val="42"/>
              </w:numPr>
              <w:rPr>
                <w:rFonts w:ascii="Arial" w:hAnsi="Arial" w:cs="Arial"/>
                <w:b/>
                <w:bCs/>
                <w:color w:val="0D0D0D" w:themeColor="text1" w:themeTint="F2"/>
                <w:sz w:val="20"/>
                <w:szCs w:val="20"/>
              </w:rPr>
            </w:pPr>
            <w:r w:rsidRPr="00074777">
              <w:rPr>
                <w:rFonts w:ascii="Arial" w:hAnsi="Arial" w:cs="Arial"/>
                <w:sz w:val="20"/>
                <w:szCs w:val="20"/>
              </w:rPr>
              <w:t>Proposer to provide additional data, ie more than one week and show how DBC costs would be impacted</w:t>
            </w:r>
            <w:r w:rsidRPr="00074777">
              <w:rPr>
                <w:rFonts w:ascii="Arial" w:hAnsi="Arial" w:cs="Arial"/>
                <w:b/>
                <w:sz w:val="20"/>
                <w:szCs w:val="20"/>
              </w:rPr>
              <w:t xml:space="preserve"> - Open</w:t>
            </w:r>
          </w:p>
        </w:tc>
      </w:tr>
      <w:tr w:rsidR="005A6053" w:rsidRPr="001112B7" w14:paraId="2717B0DA" w14:textId="77777777" w:rsidTr="00881EE8">
        <w:tc>
          <w:tcPr>
            <w:tcW w:w="4878" w:type="dxa"/>
            <w:vAlign w:val="center"/>
          </w:tcPr>
          <w:p w14:paraId="55E78241" w14:textId="2CDFB7BF" w:rsidR="005A6053" w:rsidRPr="001A3693" w:rsidRDefault="00074777" w:rsidP="002A4B97">
            <w:pPr>
              <w:rPr>
                <w:rFonts w:cs="Arial"/>
              </w:rPr>
            </w:pPr>
            <w:r>
              <w:rPr>
                <w:rFonts w:cs="Arial"/>
              </w:rPr>
              <w:t>MOD_07_19 Correction to No Load Cost – “and” vs “or” doc</w:t>
            </w:r>
          </w:p>
        </w:tc>
        <w:tc>
          <w:tcPr>
            <w:tcW w:w="4878" w:type="dxa"/>
            <w:vAlign w:val="center"/>
          </w:tcPr>
          <w:p w14:paraId="2D7CC82A" w14:textId="12ECAABA" w:rsidR="005A6053" w:rsidRPr="005A6053" w:rsidRDefault="00074777" w:rsidP="00074777">
            <w:pPr>
              <w:pStyle w:val="ListParagraph"/>
              <w:numPr>
                <w:ilvl w:val="0"/>
                <w:numId w:val="42"/>
              </w:numPr>
              <w:rPr>
                <w:rFonts w:ascii="Arial" w:hAnsi="Arial" w:cs="Arial"/>
                <w:b/>
                <w:bCs/>
                <w:color w:val="0D0D0D" w:themeColor="text1" w:themeTint="F2"/>
                <w:sz w:val="20"/>
                <w:szCs w:val="20"/>
              </w:rPr>
            </w:pPr>
            <w:r w:rsidRPr="00590668">
              <w:rPr>
                <w:rFonts w:ascii="Arial" w:hAnsi="Arial" w:cs="Arial"/>
                <w:bCs/>
                <w:color w:val="0D0D0D" w:themeColor="text1" w:themeTint="F2"/>
                <w:sz w:val="20"/>
                <w:szCs w:val="20"/>
              </w:rPr>
              <w:t>SEMO to advise if internal MOUG teams requested a simplified template along with update for FX</w:t>
            </w:r>
            <w:r>
              <w:rPr>
                <w:rFonts w:ascii="Arial" w:hAnsi="Arial" w:cs="Arial"/>
                <w:bCs/>
                <w:color w:val="0D0D0D" w:themeColor="text1" w:themeTint="F2"/>
                <w:sz w:val="20"/>
                <w:szCs w:val="20"/>
              </w:rPr>
              <w:t xml:space="preserve"> - </w:t>
            </w:r>
            <w:r w:rsidR="00294DB9">
              <w:rPr>
                <w:rFonts w:ascii="Arial" w:hAnsi="Arial" w:cs="Arial"/>
                <w:b/>
                <w:bCs/>
                <w:color w:val="0D0D0D" w:themeColor="text1" w:themeTint="F2"/>
                <w:sz w:val="20"/>
                <w:szCs w:val="20"/>
              </w:rPr>
              <w:t>Closed</w:t>
            </w:r>
          </w:p>
        </w:tc>
      </w:tr>
    </w:tbl>
    <w:p w14:paraId="0BE727DD" w14:textId="5B81D237" w:rsidR="002E0781" w:rsidRPr="005A6053" w:rsidRDefault="002E0781" w:rsidP="005A6053">
      <w:pPr>
        <w:jc w:val="both"/>
      </w:pPr>
    </w:p>
    <w:p w14:paraId="49C9FADA" w14:textId="2B22AC5B" w:rsidR="008E6EE3" w:rsidRDefault="00F77B8C" w:rsidP="001C060A">
      <w:pPr>
        <w:pStyle w:val="Heading1"/>
        <w:pageBreakBefore w:val="0"/>
        <w:numPr>
          <w:ilvl w:val="0"/>
          <w:numId w:val="30"/>
        </w:numPr>
        <w:rPr>
          <w:rFonts w:cs="Arial"/>
          <w:lang w:val="en-IE"/>
        </w:rPr>
      </w:pPr>
      <w:bookmarkStart w:id="36" w:name="_Toc18060797"/>
      <w:bookmarkStart w:id="37" w:name="_Toc18066285"/>
      <w:r>
        <w:rPr>
          <w:rFonts w:cs="Arial"/>
          <w:lang w:val="en-IE"/>
        </w:rPr>
        <w:t>D</w:t>
      </w:r>
      <w:r w:rsidR="002A4B97">
        <w:rPr>
          <w:rFonts w:cs="Arial"/>
          <w:lang w:val="en-IE"/>
        </w:rPr>
        <w:t>eferred</w:t>
      </w:r>
      <w:r>
        <w:rPr>
          <w:rFonts w:cs="Arial"/>
          <w:lang w:val="en-IE"/>
        </w:rPr>
        <w:t xml:space="preserve"> Modification P</w:t>
      </w:r>
      <w:r w:rsidR="008E6EE3" w:rsidRPr="00B82329">
        <w:rPr>
          <w:rFonts w:cs="Arial"/>
          <w:lang w:val="en-IE"/>
        </w:rPr>
        <w:t>roposals</w:t>
      </w:r>
      <w:bookmarkEnd w:id="36"/>
      <w:bookmarkEnd w:id="37"/>
    </w:p>
    <w:p w14:paraId="7D4EBD5E" w14:textId="77777777" w:rsidR="008E6EE3" w:rsidRDefault="008E6EE3" w:rsidP="00BD72FD">
      <w:pPr>
        <w:spacing w:before="0" w:after="0"/>
        <w:rPr>
          <w:rFonts w:cs="Arial"/>
        </w:rPr>
      </w:pPr>
    </w:p>
    <w:p w14:paraId="59B428DA" w14:textId="2898FFE1" w:rsidR="002A4B97" w:rsidRDefault="002A4B97" w:rsidP="002A4B97">
      <w:pPr>
        <w:pStyle w:val="Heading2"/>
        <w:numPr>
          <w:ilvl w:val="0"/>
          <w:numId w:val="0"/>
        </w:numPr>
        <w:spacing w:before="0"/>
        <w:ind w:left="576" w:hanging="292"/>
        <w:jc w:val="both"/>
        <w:rPr>
          <w:b/>
        </w:rPr>
      </w:pPr>
      <w:bookmarkStart w:id="38" w:name="_Toc18060798"/>
      <w:bookmarkStart w:id="39" w:name="_Toc18066286"/>
      <w:r>
        <w:rPr>
          <w:rStyle w:val="IntenseReference1"/>
          <w:rFonts w:cs="Arial"/>
          <w:bCs w:val="0"/>
          <w:color w:val="1F497D"/>
          <w:u w:val="none"/>
        </w:rPr>
        <w:t>mod_</w:t>
      </w:r>
      <w:r w:rsidR="00D03EF2">
        <w:rPr>
          <w:rStyle w:val="IntenseReference1"/>
          <w:rFonts w:cs="Arial"/>
          <w:bCs w:val="0"/>
          <w:color w:val="1F497D"/>
          <w:u w:val="none"/>
        </w:rPr>
        <w:t>03_18 auto</w:t>
      </w:r>
      <w:r w:rsidR="00250B7D">
        <w:rPr>
          <w:rStyle w:val="IntenseReference1"/>
          <w:rFonts w:cs="Arial"/>
          <w:bCs w:val="0"/>
          <w:color w:val="1F497D"/>
          <w:u w:val="none"/>
        </w:rPr>
        <w:t>producer credit cover with dsu v2</w:t>
      </w:r>
      <w:bookmarkEnd w:id="38"/>
      <w:bookmarkEnd w:id="39"/>
    </w:p>
    <w:p w14:paraId="7704EFA5" w14:textId="77777777" w:rsidR="00DC7ED8" w:rsidRDefault="00DC7ED8" w:rsidP="00EB76CC">
      <w:pPr>
        <w:jc w:val="both"/>
        <w:rPr>
          <w:bCs/>
          <w:iCs/>
          <w:color w:val="0D0D0D" w:themeColor="text1" w:themeTint="F2"/>
        </w:rPr>
      </w:pPr>
    </w:p>
    <w:p w14:paraId="2E462CA7" w14:textId="53F190FE" w:rsidR="00B60C59" w:rsidRDefault="00B60C59" w:rsidP="00EB76CC">
      <w:pPr>
        <w:jc w:val="both"/>
        <w:rPr>
          <w:bCs/>
          <w:iCs/>
          <w:color w:val="0D0D0D" w:themeColor="text1" w:themeTint="F2"/>
        </w:rPr>
      </w:pPr>
      <w:r>
        <w:rPr>
          <w:bCs/>
          <w:iCs/>
          <w:color w:val="0D0D0D" w:themeColor="text1" w:themeTint="F2"/>
        </w:rPr>
        <w:t>The proposer was unable to attend Meeting 93. An update was provided by</w:t>
      </w:r>
      <w:r w:rsidR="007F2EE0">
        <w:rPr>
          <w:bCs/>
          <w:iCs/>
          <w:color w:val="0D0D0D" w:themeColor="text1" w:themeTint="F2"/>
        </w:rPr>
        <w:t xml:space="preserve"> SEMO. </w:t>
      </w:r>
      <w:r w:rsidR="009167C8">
        <w:rPr>
          <w:bCs/>
          <w:iCs/>
          <w:color w:val="0D0D0D" w:themeColor="text1" w:themeTint="F2"/>
        </w:rPr>
        <w:t xml:space="preserve">There is an </w:t>
      </w:r>
      <w:r w:rsidR="000267D7">
        <w:rPr>
          <w:bCs/>
          <w:iCs/>
          <w:color w:val="0D0D0D" w:themeColor="text1" w:themeTint="F2"/>
        </w:rPr>
        <w:t>Impact A</w:t>
      </w:r>
      <w:r w:rsidR="007F2EE0">
        <w:rPr>
          <w:bCs/>
          <w:iCs/>
          <w:color w:val="0D0D0D" w:themeColor="text1" w:themeTint="F2"/>
        </w:rPr>
        <w:t>ssessmen</w:t>
      </w:r>
      <w:r w:rsidR="009167C8">
        <w:rPr>
          <w:bCs/>
          <w:iCs/>
          <w:color w:val="0D0D0D" w:themeColor="text1" w:themeTint="F2"/>
        </w:rPr>
        <w:t>t pending on this</w:t>
      </w:r>
      <w:r w:rsidR="00334C89">
        <w:rPr>
          <w:bCs/>
          <w:iCs/>
          <w:color w:val="0D0D0D" w:themeColor="text1" w:themeTint="F2"/>
        </w:rPr>
        <w:t xml:space="preserve"> while the proposer</w:t>
      </w:r>
      <w:r w:rsidR="009167C8">
        <w:rPr>
          <w:bCs/>
          <w:iCs/>
          <w:color w:val="0D0D0D" w:themeColor="text1" w:themeTint="F2"/>
        </w:rPr>
        <w:t xml:space="preserve"> is working on a new version of this modification </w:t>
      </w:r>
      <w:r w:rsidR="000267D7">
        <w:rPr>
          <w:bCs/>
          <w:iCs/>
          <w:color w:val="0D0D0D" w:themeColor="text1" w:themeTint="F2"/>
        </w:rPr>
        <w:t>to correct minor</w:t>
      </w:r>
      <w:r w:rsidR="00334C89">
        <w:rPr>
          <w:bCs/>
          <w:iCs/>
          <w:color w:val="0D0D0D" w:themeColor="text1" w:themeTint="F2"/>
        </w:rPr>
        <w:t xml:space="preserve"> typos and include</w:t>
      </w:r>
      <w:r w:rsidR="009167C8">
        <w:rPr>
          <w:bCs/>
          <w:iCs/>
          <w:color w:val="0D0D0D" w:themeColor="text1" w:themeTint="F2"/>
        </w:rPr>
        <w:t xml:space="preserve"> </w:t>
      </w:r>
      <w:r w:rsidR="00334C89">
        <w:rPr>
          <w:bCs/>
          <w:iCs/>
          <w:color w:val="0D0D0D" w:themeColor="text1" w:themeTint="F2"/>
        </w:rPr>
        <w:t>the continuation of the</w:t>
      </w:r>
      <w:r w:rsidR="009167C8">
        <w:rPr>
          <w:bCs/>
          <w:iCs/>
          <w:color w:val="0D0D0D" w:themeColor="text1" w:themeTint="F2"/>
        </w:rPr>
        <w:t xml:space="preserve"> interim solution for the </w:t>
      </w:r>
      <w:r w:rsidR="00334C89">
        <w:rPr>
          <w:bCs/>
          <w:iCs/>
          <w:color w:val="0D0D0D" w:themeColor="text1" w:themeTint="F2"/>
        </w:rPr>
        <w:t xml:space="preserve">new or adjusted </w:t>
      </w:r>
      <w:r w:rsidR="00294DB9">
        <w:rPr>
          <w:bCs/>
          <w:iCs/>
          <w:color w:val="0D0D0D" w:themeColor="text1" w:themeTint="F2"/>
        </w:rPr>
        <w:t>P</w:t>
      </w:r>
      <w:r w:rsidR="009167C8">
        <w:rPr>
          <w:bCs/>
          <w:iCs/>
          <w:color w:val="0D0D0D" w:themeColor="text1" w:themeTint="F2"/>
        </w:rPr>
        <w:t xml:space="preserve">articipant only. </w:t>
      </w:r>
    </w:p>
    <w:p w14:paraId="74064B60" w14:textId="4462AA14" w:rsidR="002C623F" w:rsidRDefault="002C623F" w:rsidP="00EB76CC">
      <w:pPr>
        <w:jc w:val="both"/>
        <w:rPr>
          <w:bCs/>
          <w:iCs/>
          <w:color w:val="0D0D0D" w:themeColor="text1" w:themeTint="F2"/>
        </w:rPr>
      </w:pPr>
      <w:r>
        <w:rPr>
          <w:bCs/>
          <w:iCs/>
          <w:color w:val="0D0D0D" w:themeColor="text1" w:themeTint="F2"/>
        </w:rPr>
        <w:t>RA Member noted that it may be necessary to request a further extension to ensure that due process is followed if deferring further.</w:t>
      </w:r>
    </w:p>
    <w:p w14:paraId="2DBE83A7" w14:textId="43E1B492" w:rsidR="00264139" w:rsidRDefault="00264139" w:rsidP="000639C2">
      <w:pPr>
        <w:pStyle w:val="LightShading-Accent21"/>
        <w:spacing w:line="360" w:lineRule="auto"/>
        <w:ind w:left="0"/>
        <w:jc w:val="both"/>
      </w:pPr>
      <w:r w:rsidRPr="00703E32">
        <w:t>Decision</w:t>
      </w:r>
    </w:p>
    <w:p w14:paraId="571CB7DB" w14:textId="0D28BED5" w:rsidR="00264139" w:rsidRDefault="00264139" w:rsidP="00264139">
      <w:pPr>
        <w:rPr>
          <w:rFonts w:cs="Arial"/>
        </w:rPr>
      </w:pPr>
      <w:r w:rsidRPr="00DD37EA">
        <w:rPr>
          <w:rFonts w:cs="Arial"/>
        </w:rPr>
        <w:t xml:space="preserve">This Proposal was </w:t>
      </w:r>
      <w:r w:rsidR="001911EB">
        <w:rPr>
          <w:rFonts w:cs="Arial"/>
        </w:rPr>
        <w:t>deferred.</w:t>
      </w:r>
    </w:p>
    <w:p w14:paraId="182391AB" w14:textId="77777777" w:rsidR="002C623F" w:rsidRDefault="002C623F" w:rsidP="002C623F">
      <w:pPr>
        <w:rPr>
          <w:rFonts w:cs="Arial"/>
          <w:b/>
        </w:rPr>
      </w:pPr>
      <w:r w:rsidRPr="00DD37EA">
        <w:rPr>
          <w:rFonts w:cs="Arial"/>
          <w:b/>
        </w:rPr>
        <w:t>Actions:</w:t>
      </w:r>
    </w:p>
    <w:p w14:paraId="2797FCC7" w14:textId="6D78EC97" w:rsidR="002C623F" w:rsidRPr="0049629E" w:rsidRDefault="002C623F" w:rsidP="002C623F">
      <w:pPr>
        <w:pStyle w:val="ListParagraph"/>
        <w:numPr>
          <w:ilvl w:val="0"/>
          <w:numId w:val="38"/>
        </w:numPr>
        <w:rPr>
          <w:rFonts w:cs="Arial"/>
          <w:b/>
        </w:rPr>
      </w:pPr>
      <w:r>
        <w:rPr>
          <w:rFonts w:ascii="Arial" w:hAnsi="Arial" w:cs="Arial"/>
          <w:sz w:val="20"/>
          <w:szCs w:val="20"/>
        </w:rPr>
        <w:t xml:space="preserve">Secretariat explore whether a further request for extension is required and request formally if necessary  - </w:t>
      </w:r>
      <w:r w:rsidRPr="004A37D0">
        <w:rPr>
          <w:rFonts w:ascii="Arial" w:hAnsi="Arial" w:cs="Arial"/>
          <w:b/>
          <w:sz w:val="20"/>
          <w:szCs w:val="20"/>
        </w:rPr>
        <w:t>Open</w:t>
      </w:r>
    </w:p>
    <w:p w14:paraId="15BDC9FC" w14:textId="33468178" w:rsidR="00C252E0" w:rsidRPr="00DD37EA" w:rsidRDefault="00C252E0" w:rsidP="009167C8">
      <w:pPr>
        <w:rPr>
          <w:rFonts w:cs="Arial"/>
        </w:rPr>
      </w:pPr>
    </w:p>
    <w:p w14:paraId="3D2BF35D" w14:textId="3C728022" w:rsidR="00652BA7" w:rsidRDefault="00652BA7" w:rsidP="00652BA7">
      <w:pPr>
        <w:pStyle w:val="Heading2"/>
        <w:numPr>
          <w:ilvl w:val="0"/>
          <w:numId w:val="0"/>
        </w:numPr>
        <w:spacing w:before="0"/>
        <w:ind w:left="576" w:hanging="292"/>
        <w:jc w:val="both"/>
        <w:rPr>
          <w:b/>
        </w:rPr>
      </w:pPr>
      <w:bookmarkStart w:id="40" w:name="_Toc18060799"/>
      <w:bookmarkStart w:id="41" w:name="_Toc18066287"/>
      <w:r>
        <w:rPr>
          <w:rStyle w:val="IntenseReference1"/>
          <w:rFonts w:cs="Arial"/>
          <w:bCs w:val="0"/>
          <w:color w:val="1F497D"/>
          <w:u w:val="none"/>
        </w:rPr>
        <w:t>mod</w:t>
      </w:r>
      <w:r w:rsidR="00250B7D">
        <w:rPr>
          <w:rStyle w:val="IntenseReference1"/>
          <w:rFonts w:cs="Arial"/>
          <w:bCs w:val="0"/>
          <w:color w:val="1F497D"/>
          <w:u w:val="none"/>
        </w:rPr>
        <w:t>_38_18 Limitation of capacity market difference payments to metered demand v3</w:t>
      </w:r>
      <w:bookmarkEnd w:id="40"/>
      <w:bookmarkEnd w:id="41"/>
    </w:p>
    <w:p w14:paraId="3E76EA18" w14:textId="77777777" w:rsidR="005A6053" w:rsidRDefault="005A6053" w:rsidP="00444314">
      <w:pPr>
        <w:pStyle w:val="Bullet1"/>
        <w:numPr>
          <w:ilvl w:val="0"/>
          <w:numId w:val="0"/>
        </w:numPr>
        <w:spacing w:before="0" w:after="0"/>
        <w:jc w:val="both"/>
      </w:pPr>
    </w:p>
    <w:p w14:paraId="15788081" w14:textId="71FFCEA7" w:rsidR="007F2EE0" w:rsidRDefault="007F2EE0" w:rsidP="00B22956">
      <w:pPr>
        <w:pStyle w:val="Bullet1"/>
        <w:numPr>
          <w:ilvl w:val="0"/>
          <w:numId w:val="0"/>
        </w:numPr>
        <w:spacing w:before="0" w:after="0"/>
        <w:jc w:val="both"/>
      </w:pPr>
      <w:r>
        <w:t>SEMO delivered</w:t>
      </w:r>
      <w:r w:rsidR="00334043">
        <w:t xml:space="preserve"> a </w:t>
      </w:r>
      <w:hyperlink r:id="rId25" w:history="1">
        <w:r w:rsidR="00334043" w:rsidRPr="00457073">
          <w:rPr>
            <w:rStyle w:val="Hyperlink"/>
          </w:rPr>
          <w:t>presentation</w:t>
        </w:r>
      </w:hyperlink>
      <w:r w:rsidR="00334043">
        <w:t xml:space="preserve"> on</w:t>
      </w:r>
      <w:r>
        <w:t xml:space="preserve"> version 4 of this proposal</w:t>
      </w:r>
      <w:r w:rsidR="00394354">
        <w:t xml:space="preserve"> covering</w:t>
      </w:r>
      <w:r w:rsidR="00334C89">
        <w:t xml:space="preserve"> change</w:t>
      </w:r>
      <w:r w:rsidR="006C5442">
        <w:t>s</w:t>
      </w:r>
      <w:r w:rsidR="00334C89">
        <w:t xml:space="preserve"> to</w:t>
      </w:r>
      <w:r w:rsidR="003F21E9">
        <w:t xml:space="preserve"> the </w:t>
      </w:r>
      <w:r w:rsidR="006C5442">
        <w:t xml:space="preserve">previous </w:t>
      </w:r>
      <w:r w:rsidR="003F21E9">
        <w:t xml:space="preserve">content </w:t>
      </w:r>
      <w:r w:rsidR="00334C89">
        <w:t>includ</w:t>
      </w:r>
      <w:r w:rsidR="006C5442">
        <w:t>ing</w:t>
      </w:r>
      <w:r w:rsidR="00334C89">
        <w:t xml:space="preserve"> a tolerance factor to allow for errors in the forecast of the demand while </w:t>
      </w:r>
      <w:r w:rsidR="003F21E9">
        <w:t>confirming the justification for this modification has not changed. Th</w:t>
      </w:r>
      <w:r w:rsidR="006C5442">
        <w:t>is new version</w:t>
      </w:r>
      <w:r w:rsidR="003F21E9">
        <w:t xml:space="preserve"> is a proposed parameterised approach with a parameterised value which w</w:t>
      </w:r>
      <w:r w:rsidR="00D82138">
        <w:t>ould allow the relax the limitation to allow for Difference Payments to be based on volumes exceeding Metered Demand by a prescribed amount</w:t>
      </w:r>
      <w:r w:rsidR="003F21E9">
        <w:t>. Th</w:t>
      </w:r>
      <w:r w:rsidR="00334C89">
        <w:t>is reduce</w:t>
      </w:r>
      <w:r w:rsidR="00D82138">
        <w:t>s</w:t>
      </w:r>
      <w:r w:rsidR="00334C89">
        <w:t xml:space="preserve"> the risk</w:t>
      </w:r>
      <w:r w:rsidR="003F21E9">
        <w:t xml:space="preserve"> on the Socialisation Fund </w:t>
      </w:r>
      <w:r w:rsidR="00D82138">
        <w:t>associated with the</w:t>
      </w:r>
      <w:r w:rsidR="003F21E9">
        <w:t xml:space="preserve"> hedge</w:t>
      </w:r>
      <w:r w:rsidR="00D82138">
        <w:t xml:space="preserve"> applying</w:t>
      </w:r>
      <w:r w:rsidR="003F21E9">
        <w:t xml:space="preserve"> beyond the </w:t>
      </w:r>
      <w:r w:rsidR="00D82138">
        <w:t>M</w:t>
      </w:r>
      <w:r w:rsidR="003F21E9">
        <w:t>eter</w:t>
      </w:r>
      <w:r w:rsidR="00D82138">
        <w:t xml:space="preserve"> Demand</w:t>
      </w:r>
      <w:r w:rsidR="003F21E9">
        <w:t xml:space="preserve">. </w:t>
      </w:r>
    </w:p>
    <w:p w14:paraId="793EC2E9" w14:textId="77777777" w:rsidR="00B22956" w:rsidRDefault="00B22956" w:rsidP="00B22956">
      <w:pPr>
        <w:pStyle w:val="Bullet1"/>
        <w:numPr>
          <w:ilvl w:val="0"/>
          <w:numId w:val="0"/>
        </w:numPr>
        <w:spacing w:before="0" w:after="0"/>
        <w:jc w:val="both"/>
      </w:pPr>
    </w:p>
    <w:p w14:paraId="67785A3E" w14:textId="69685B2B" w:rsidR="00D82138" w:rsidRDefault="00B22956" w:rsidP="00B22956">
      <w:pPr>
        <w:pStyle w:val="Bullet1"/>
        <w:numPr>
          <w:ilvl w:val="0"/>
          <w:numId w:val="0"/>
        </w:numPr>
        <w:spacing w:before="0" w:after="0"/>
        <w:jc w:val="both"/>
      </w:pPr>
      <w:r>
        <w:t xml:space="preserve">A Supplier Alternate noted that the forecast error could be </w:t>
      </w:r>
      <w:r w:rsidR="00334C89">
        <w:t xml:space="preserve">very </w:t>
      </w:r>
      <w:r>
        <w:t xml:space="preserve">large and raised concerns around viability </w:t>
      </w:r>
      <w:r w:rsidR="00334C89">
        <w:t>of a parameter that would accommodate such</w:t>
      </w:r>
      <w:r>
        <w:t xml:space="preserve"> forecast errors. It appeared that there is a lot of complexity around </w:t>
      </w:r>
      <w:r w:rsidR="00D82138">
        <w:t>forecasting</w:t>
      </w:r>
      <w:r>
        <w:t xml:space="preserve"> methodology</w:t>
      </w:r>
      <w:r w:rsidR="00DE0923">
        <w:t xml:space="preserve"> and smaller suppliers would not have the facilities to reduce the errors</w:t>
      </w:r>
      <w:r>
        <w:t xml:space="preserve">.  A discussion ensued around the </w:t>
      </w:r>
      <w:r w:rsidR="00D82138">
        <w:t>risks being considered</w:t>
      </w:r>
      <w:r>
        <w:t xml:space="preserve"> and how </w:t>
      </w:r>
      <w:r w:rsidR="00D82138">
        <w:t>these</w:t>
      </w:r>
      <w:r>
        <w:t xml:space="preserve"> </w:t>
      </w:r>
      <w:r w:rsidR="00D82138">
        <w:t>may</w:t>
      </w:r>
      <w:r>
        <w:t xml:space="preserve"> be handled through</w:t>
      </w:r>
      <w:r w:rsidR="00334C89">
        <w:t xml:space="preserve"> market manipulation</w:t>
      </w:r>
      <w:r w:rsidR="00DE0923">
        <w:t xml:space="preserve"> provisions</w:t>
      </w:r>
      <w:r w:rsidR="006C5442">
        <w:t xml:space="preserve"> by the MMU</w:t>
      </w:r>
      <w:r>
        <w:t xml:space="preserve">. SEMO </w:t>
      </w:r>
      <w:r w:rsidR="00D82138">
        <w:t xml:space="preserve">Member noted that those provisions would not address the risk in real time but could rather be applied after the fact. SEMO Member acknowledged the Supplier Members points in relation to forecasting error and the diminished benefit of applying a limitation </w:t>
      </w:r>
      <w:r w:rsidR="006C5442">
        <w:t xml:space="preserve">which is </w:t>
      </w:r>
      <w:r w:rsidR="00D82138">
        <w:t>mu</w:t>
      </w:r>
      <w:r w:rsidR="007C6074">
        <w:t>ltiples of Metered Demand. SEMO Member noted</w:t>
      </w:r>
      <w:r w:rsidR="00D82138">
        <w:t xml:space="preserve"> that they were not familiar with supplier Demand Forecasting processes or the potential level of errors involved</w:t>
      </w:r>
      <w:r w:rsidR="007C6074">
        <w:t xml:space="preserve"> but accepted the details provided on the subject</w:t>
      </w:r>
      <w:r w:rsidR="006C5442">
        <w:t xml:space="preserve"> that would render the parameter potentially unfeasible</w:t>
      </w:r>
      <w:r w:rsidR="000267D7">
        <w:t>.</w:t>
      </w:r>
    </w:p>
    <w:p w14:paraId="35BF5388" w14:textId="10F1F376" w:rsidR="00B22956" w:rsidRDefault="00B22956" w:rsidP="00B22956">
      <w:pPr>
        <w:pStyle w:val="Bullet1"/>
        <w:numPr>
          <w:ilvl w:val="0"/>
          <w:numId w:val="0"/>
        </w:numPr>
        <w:spacing w:before="0" w:after="0"/>
        <w:jc w:val="both"/>
      </w:pPr>
    </w:p>
    <w:p w14:paraId="13F46865" w14:textId="657EFA97" w:rsidR="00B22956" w:rsidRDefault="00B22956" w:rsidP="00B22956">
      <w:pPr>
        <w:pStyle w:val="Bullet1"/>
        <w:numPr>
          <w:ilvl w:val="0"/>
          <w:numId w:val="0"/>
        </w:numPr>
        <w:spacing w:before="0" w:after="0"/>
        <w:jc w:val="both"/>
      </w:pPr>
      <w:r>
        <w:t>The RAs confirmed</w:t>
      </w:r>
      <w:r w:rsidR="00DE0923">
        <w:t>,</w:t>
      </w:r>
      <w:r w:rsidR="00DE0923" w:rsidRPr="00DE0923">
        <w:t xml:space="preserve"> </w:t>
      </w:r>
      <w:r w:rsidR="00DE0923">
        <w:t>were the Mod to be approved,</w:t>
      </w:r>
      <w:r>
        <w:t xml:space="preserve"> they w</w:t>
      </w:r>
      <w:r w:rsidR="00DE0923">
        <w:t>ould</w:t>
      </w:r>
      <w:r>
        <w:t xml:space="preserve"> consult on th</w:t>
      </w:r>
      <w:r w:rsidR="00DE0923">
        <w:t>e</w:t>
      </w:r>
      <w:r>
        <w:t xml:space="preserve"> </w:t>
      </w:r>
      <w:r w:rsidR="00DE0923">
        <w:t>parameter</w:t>
      </w:r>
      <w:r>
        <w:t xml:space="preserve"> and </w:t>
      </w:r>
      <w:r w:rsidR="00DE0923">
        <w:t>it may be the case that the same a</w:t>
      </w:r>
      <w:r w:rsidR="000267D7">
        <w:t>rguments would be put forward</w:t>
      </w:r>
      <w:r w:rsidR="00DE0923">
        <w:t xml:space="preserve"> which would dictate a factor too high to be a meaningful deterrent to the problem it is trying to solve.</w:t>
      </w:r>
      <w:r>
        <w:t xml:space="preserve"> </w:t>
      </w:r>
      <w:r w:rsidR="00DE0923">
        <w:t xml:space="preserve"> Ho</w:t>
      </w:r>
      <w:r w:rsidR="000267D7">
        <w:t>wever both SEMO member and the C</w:t>
      </w:r>
      <w:r w:rsidR="00DE0923">
        <w:t>hair made the point that a lot of analysis and good work has been done on this, which should not be lost and should be used to re-submit the Modification</w:t>
      </w:r>
      <w:r w:rsidR="007C6074">
        <w:t xml:space="preserve"> Proposal</w:t>
      </w:r>
      <w:r w:rsidR="00DE0923">
        <w:t xml:space="preserve"> in case the behaviour is actually observed in </w:t>
      </w:r>
      <w:r w:rsidR="00F77B8C">
        <w:t>t</w:t>
      </w:r>
      <w:r w:rsidR="00DE0923">
        <w:t>rading</w:t>
      </w:r>
      <w:r w:rsidR="007C6074">
        <w:t xml:space="preserve"> in the future</w:t>
      </w:r>
      <w:r w:rsidR="00DE0923">
        <w:t>.</w:t>
      </w:r>
    </w:p>
    <w:p w14:paraId="28879151" w14:textId="77777777" w:rsidR="00652BA7" w:rsidRPr="00461A3F" w:rsidRDefault="00652BA7" w:rsidP="00652BA7">
      <w:pPr>
        <w:pStyle w:val="LightShading-Accent21"/>
        <w:spacing w:line="360" w:lineRule="auto"/>
        <w:ind w:left="0" w:firstLine="720"/>
        <w:jc w:val="both"/>
      </w:pPr>
      <w:r w:rsidRPr="00461A3F">
        <w:t>Decision</w:t>
      </w:r>
    </w:p>
    <w:p w14:paraId="610B224B" w14:textId="0A6A8E22" w:rsidR="00336BEA" w:rsidRDefault="000157F7" w:rsidP="00652BA7">
      <w:r w:rsidRPr="00461A3F">
        <w:t>This Proposal was</w:t>
      </w:r>
      <w:r w:rsidR="00336BEA">
        <w:t xml:space="preserve"> Recommended for Rejection.</w:t>
      </w:r>
    </w:p>
    <w:p w14:paraId="44AC0D94" w14:textId="77777777" w:rsidR="00162394" w:rsidRDefault="00162394" w:rsidP="00652BA7"/>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162394" w:rsidRPr="00F33A21" w14:paraId="7472D741" w14:textId="77777777" w:rsidTr="00162394">
        <w:trPr>
          <w:jc w:val="center"/>
        </w:trPr>
        <w:tc>
          <w:tcPr>
            <w:tcW w:w="5000" w:type="pct"/>
            <w:shd w:val="clear" w:color="auto" w:fill="548DD4"/>
          </w:tcPr>
          <w:p w14:paraId="57C67B3E" w14:textId="77777777" w:rsidR="00162394" w:rsidRPr="00F6242C" w:rsidRDefault="00162394" w:rsidP="00162394">
            <w:pPr>
              <w:spacing w:before="40" w:after="40"/>
              <w:jc w:val="center"/>
              <w:rPr>
                <w:sz w:val="16"/>
                <w:szCs w:val="16"/>
              </w:rPr>
            </w:pPr>
            <w:r>
              <w:rPr>
                <w:b/>
                <w:color w:val="FFFFFF"/>
              </w:rPr>
              <w:t>Recommended for Rejection</w:t>
            </w:r>
          </w:p>
        </w:tc>
      </w:tr>
    </w:tbl>
    <w:p w14:paraId="74B8E1BB" w14:textId="77777777" w:rsidR="00162394" w:rsidRDefault="00162394" w:rsidP="00162394">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126"/>
        <w:gridCol w:w="1809"/>
      </w:tblGrid>
      <w:tr w:rsidR="00162394" w:rsidRPr="00756CCD" w14:paraId="0EB90EC8" w14:textId="77777777" w:rsidTr="0016239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3B8AC5B" w14:textId="5C90630D" w:rsidR="00162394" w:rsidRPr="00756CCD" w:rsidRDefault="00162394" w:rsidP="00162394">
            <w:pPr>
              <w:spacing w:before="40" w:after="40"/>
              <w:jc w:val="center"/>
              <w:rPr>
                <w:b/>
                <w:color w:val="FFFFFF"/>
              </w:rPr>
            </w:pPr>
            <w:r w:rsidRPr="00AC22FA">
              <w:rPr>
                <w:b/>
                <w:color w:val="FFFFFF"/>
              </w:rPr>
              <w:t xml:space="preserve">Recommended for </w:t>
            </w:r>
            <w:r>
              <w:rPr>
                <w:b/>
                <w:color w:val="FFFFFF"/>
              </w:rPr>
              <w:t>Rejection by Unanimous Vote</w:t>
            </w:r>
          </w:p>
        </w:tc>
      </w:tr>
      <w:tr w:rsidR="00162394" w:rsidRPr="00D31119" w14:paraId="4403C43D" w14:textId="77777777" w:rsidTr="00162394">
        <w:trPr>
          <w:jc w:val="center"/>
        </w:trPr>
        <w:tc>
          <w:tcPr>
            <w:tcW w:w="1713" w:type="pct"/>
            <w:shd w:val="clear" w:color="auto" w:fill="auto"/>
            <w:vAlign w:val="center"/>
          </w:tcPr>
          <w:p w14:paraId="6C78BB89" w14:textId="32265EFE" w:rsidR="00162394" w:rsidRPr="00D31119" w:rsidRDefault="00162394" w:rsidP="00162394">
            <w:pPr>
              <w:spacing w:before="40" w:after="40"/>
              <w:jc w:val="center"/>
              <w:rPr>
                <w:rFonts w:cs="Arial"/>
              </w:rPr>
            </w:pPr>
            <w:r>
              <w:rPr>
                <w:rFonts w:cs="Arial"/>
              </w:rPr>
              <w:t>Jill Murray (Chair)</w:t>
            </w:r>
          </w:p>
        </w:tc>
        <w:tc>
          <w:tcPr>
            <w:tcW w:w="1776" w:type="pct"/>
            <w:shd w:val="clear" w:color="auto" w:fill="auto"/>
            <w:vAlign w:val="center"/>
          </w:tcPr>
          <w:p w14:paraId="6EBF6F67" w14:textId="4397E222" w:rsidR="00162394" w:rsidRPr="00D31119" w:rsidRDefault="005406D7" w:rsidP="00162394">
            <w:pPr>
              <w:spacing w:before="40" w:after="40"/>
              <w:jc w:val="center"/>
              <w:rPr>
                <w:rFonts w:cs="Arial"/>
              </w:rPr>
            </w:pPr>
            <w:r>
              <w:rPr>
                <w:rFonts w:cs="Arial"/>
              </w:rPr>
              <w:t>Supplier Alternate</w:t>
            </w:r>
          </w:p>
        </w:tc>
        <w:tc>
          <w:tcPr>
            <w:tcW w:w="1511" w:type="pct"/>
            <w:shd w:val="clear" w:color="auto" w:fill="auto"/>
            <w:vAlign w:val="center"/>
          </w:tcPr>
          <w:p w14:paraId="4121AD57" w14:textId="6D88A340" w:rsidR="00162394" w:rsidRPr="00D31119" w:rsidRDefault="00420C54" w:rsidP="00162394">
            <w:pPr>
              <w:jc w:val="center"/>
            </w:pPr>
            <w:r>
              <w:t>Reject</w:t>
            </w:r>
          </w:p>
        </w:tc>
      </w:tr>
      <w:tr w:rsidR="00162394" w:rsidRPr="00D31119" w14:paraId="50CA8425" w14:textId="77777777" w:rsidTr="00162394">
        <w:trPr>
          <w:jc w:val="center"/>
        </w:trPr>
        <w:tc>
          <w:tcPr>
            <w:tcW w:w="1713" w:type="pct"/>
            <w:shd w:val="clear" w:color="auto" w:fill="auto"/>
            <w:vAlign w:val="center"/>
          </w:tcPr>
          <w:p w14:paraId="5F8C25A2" w14:textId="0517039A" w:rsidR="00162394" w:rsidRPr="00D31119" w:rsidRDefault="00162394" w:rsidP="00162394">
            <w:pPr>
              <w:spacing w:before="40" w:after="40"/>
              <w:jc w:val="center"/>
              <w:rPr>
                <w:rFonts w:cs="Arial"/>
              </w:rPr>
            </w:pPr>
            <w:r>
              <w:rPr>
                <w:rFonts w:cs="Arial"/>
              </w:rPr>
              <w:t>Alan Mullane</w:t>
            </w:r>
          </w:p>
        </w:tc>
        <w:tc>
          <w:tcPr>
            <w:tcW w:w="1776" w:type="pct"/>
            <w:shd w:val="clear" w:color="auto" w:fill="auto"/>
            <w:vAlign w:val="center"/>
          </w:tcPr>
          <w:p w14:paraId="1E8CB103" w14:textId="34CAFAE2" w:rsidR="00162394" w:rsidRPr="00D31119" w:rsidRDefault="005406D7" w:rsidP="00162394">
            <w:pPr>
              <w:spacing w:before="40" w:after="40"/>
              <w:jc w:val="center"/>
              <w:rPr>
                <w:rFonts w:cs="Arial"/>
              </w:rPr>
            </w:pPr>
            <w:r>
              <w:rPr>
                <w:rFonts w:cs="Arial"/>
              </w:rPr>
              <w:t>Assetless Member</w:t>
            </w:r>
          </w:p>
        </w:tc>
        <w:tc>
          <w:tcPr>
            <w:tcW w:w="1511" w:type="pct"/>
            <w:shd w:val="clear" w:color="auto" w:fill="auto"/>
            <w:vAlign w:val="center"/>
          </w:tcPr>
          <w:p w14:paraId="166F8EEB" w14:textId="428B7DAC" w:rsidR="00162394" w:rsidRPr="00D31119" w:rsidRDefault="00420C54" w:rsidP="00162394">
            <w:pPr>
              <w:jc w:val="center"/>
            </w:pPr>
            <w:r>
              <w:t>Reject</w:t>
            </w:r>
          </w:p>
        </w:tc>
      </w:tr>
      <w:tr w:rsidR="00162394" w:rsidRPr="00D31119" w14:paraId="12C3D319" w14:textId="77777777" w:rsidTr="00162394">
        <w:trPr>
          <w:jc w:val="center"/>
        </w:trPr>
        <w:tc>
          <w:tcPr>
            <w:tcW w:w="1713" w:type="pct"/>
            <w:shd w:val="clear" w:color="auto" w:fill="auto"/>
            <w:vAlign w:val="center"/>
          </w:tcPr>
          <w:p w14:paraId="043C50D1" w14:textId="5EF1EFCE" w:rsidR="00162394" w:rsidRPr="00D31119" w:rsidRDefault="00162394" w:rsidP="00162394">
            <w:pPr>
              <w:spacing w:before="40" w:after="40"/>
              <w:jc w:val="center"/>
              <w:rPr>
                <w:rFonts w:cs="Arial"/>
              </w:rPr>
            </w:pPr>
            <w:r>
              <w:rPr>
                <w:rFonts w:cs="Arial"/>
              </w:rPr>
              <w:t>William Carr</w:t>
            </w:r>
          </w:p>
        </w:tc>
        <w:tc>
          <w:tcPr>
            <w:tcW w:w="1776" w:type="pct"/>
            <w:shd w:val="clear" w:color="auto" w:fill="auto"/>
            <w:vAlign w:val="center"/>
          </w:tcPr>
          <w:p w14:paraId="18F51F72" w14:textId="6A078358" w:rsidR="00162394" w:rsidRPr="00D31119" w:rsidRDefault="005406D7" w:rsidP="00162394">
            <w:pPr>
              <w:spacing w:before="40" w:after="40"/>
              <w:jc w:val="center"/>
              <w:rPr>
                <w:rFonts w:cs="Arial"/>
              </w:rPr>
            </w:pPr>
            <w:r>
              <w:rPr>
                <w:rFonts w:cs="Arial"/>
              </w:rPr>
              <w:t>Generator Alternate</w:t>
            </w:r>
          </w:p>
        </w:tc>
        <w:tc>
          <w:tcPr>
            <w:tcW w:w="1511" w:type="pct"/>
            <w:shd w:val="clear" w:color="auto" w:fill="auto"/>
            <w:vAlign w:val="center"/>
          </w:tcPr>
          <w:p w14:paraId="0EC410C3" w14:textId="7C610DE4" w:rsidR="00162394" w:rsidRPr="00D31119" w:rsidRDefault="00420C54" w:rsidP="00162394">
            <w:pPr>
              <w:jc w:val="center"/>
            </w:pPr>
            <w:r>
              <w:t>Reject</w:t>
            </w:r>
          </w:p>
        </w:tc>
      </w:tr>
      <w:tr w:rsidR="00162394" w:rsidRPr="00D31119" w14:paraId="5C8843DF" w14:textId="77777777" w:rsidTr="00162394">
        <w:trPr>
          <w:jc w:val="center"/>
        </w:trPr>
        <w:tc>
          <w:tcPr>
            <w:tcW w:w="1713" w:type="pct"/>
            <w:shd w:val="clear" w:color="auto" w:fill="auto"/>
            <w:vAlign w:val="center"/>
          </w:tcPr>
          <w:p w14:paraId="7D8619C7" w14:textId="028988E8" w:rsidR="00162394" w:rsidRPr="00D31119" w:rsidRDefault="00162394" w:rsidP="00162394">
            <w:pPr>
              <w:spacing w:before="40" w:after="40"/>
              <w:jc w:val="center"/>
              <w:rPr>
                <w:rFonts w:cs="Arial"/>
              </w:rPr>
            </w:pPr>
            <w:r>
              <w:rPr>
                <w:rFonts w:cs="Arial"/>
              </w:rPr>
              <w:t>Joe Devlin</w:t>
            </w:r>
          </w:p>
        </w:tc>
        <w:tc>
          <w:tcPr>
            <w:tcW w:w="1776" w:type="pct"/>
            <w:shd w:val="clear" w:color="auto" w:fill="auto"/>
            <w:vAlign w:val="center"/>
          </w:tcPr>
          <w:p w14:paraId="1C97F43C" w14:textId="3D46BF9B" w:rsidR="00162394" w:rsidRPr="00D31119" w:rsidRDefault="005406D7" w:rsidP="00162394">
            <w:pPr>
              <w:spacing w:before="40" w:after="40"/>
              <w:jc w:val="center"/>
              <w:rPr>
                <w:rFonts w:cs="Arial"/>
              </w:rPr>
            </w:pPr>
            <w:r>
              <w:rPr>
                <w:rFonts w:cs="Arial"/>
              </w:rPr>
              <w:t>Generator Alternate</w:t>
            </w:r>
          </w:p>
        </w:tc>
        <w:tc>
          <w:tcPr>
            <w:tcW w:w="1511" w:type="pct"/>
            <w:shd w:val="clear" w:color="auto" w:fill="auto"/>
            <w:vAlign w:val="center"/>
          </w:tcPr>
          <w:p w14:paraId="0C816EE7" w14:textId="325EDEF0" w:rsidR="00162394" w:rsidRPr="00D31119" w:rsidRDefault="00420C54" w:rsidP="00162394">
            <w:pPr>
              <w:jc w:val="center"/>
            </w:pPr>
            <w:r>
              <w:t>Reject</w:t>
            </w:r>
          </w:p>
        </w:tc>
      </w:tr>
      <w:tr w:rsidR="00162394" w:rsidRPr="00D31119" w14:paraId="5FEE708D" w14:textId="77777777" w:rsidTr="00162394">
        <w:trPr>
          <w:jc w:val="center"/>
        </w:trPr>
        <w:tc>
          <w:tcPr>
            <w:tcW w:w="1713" w:type="pct"/>
            <w:shd w:val="clear" w:color="auto" w:fill="auto"/>
            <w:vAlign w:val="center"/>
          </w:tcPr>
          <w:p w14:paraId="72A0A570" w14:textId="198B9D8F" w:rsidR="00162394" w:rsidRPr="00D31119" w:rsidRDefault="005406D7" w:rsidP="00162394">
            <w:pPr>
              <w:spacing w:before="40" w:after="40"/>
              <w:jc w:val="center"/>
              <w:rPr>
                <w:rFonts w:cs="Arial"/>
              </w:rPr>
            </w:pPr>
            <w:r>
              <w:rPr>
                <w:rFonts w:cs="Arial"/>
              </w:rPr>
              <w:t>David Gascon</w:t>
            </w:r>
          </w:p>
        </w:tc>
        <w:tc>
          <w:tcPr>
            <w:tcW w:w="1776" w:type="pct"/>
            <w:shd w:val="clear" w:color="auto" w:fill="auto"/>
            <w:vAlign w:val="center"/>
          </w:tcPr>
          <w:p w14:paraId="17F7BB51" w14:textId="5E3161B7" w:rsidR="00162394" w:rsidRPr="00D31119" w:rsidRDefault="005406D7" w:rsidP="00162394">
            <w:pPr>
              <w:spacing w:before="40" w:after="40"/>
              <w:jc w:val="center"/>
              <w:rPr>
                <w:rFonts w:cs="Arial"/>
              </w:rPr>
            </w:pPr>
            <w:r>
              <w:rPr>
                <w:rFonts w:cs="Arial"/>
              </w:rPr>
              <w:t>Generator Alternate</w:t>
            </w:r>
          </w:p>
        </w:tc>
        <w:tc>
          <w:tcPr>
            <w:tcW w:w="1511" w:type="pct"/>
            <w:shd w:val="clear" w:color="auto" w:fill="auto"/>
            <w:vAlign w:val="center"/>
          </w:tcPr>
          <w:p w14:paraId="15D9CF32" w14:textId="7C9B6172" w:rsidR="00162394" w:rsidRPr="00D31119" w:rsidRDefault="00420C54" w:rsidP="00162394">
            <w:pPr>
              <w:jc w:val="center"/>
            </w:pPr>
            <w:r>
              <w:t>Reject</w:t>
            </w:r>
          </w:p>
        </w:tc>
      </w:tr>
      <w:tr w:rsidR="00162394" w:rsidRPr="00D31119" w14:paraId="40D83855" w14:textId="77777777" w:rsidTr="00162394">
        <w:trPr>
          <w:jc w:val="center"/>
        </w:trPr>
        <w:tc>
          <w:tcPr>
            <w:tcW w:w="1713" w:type="pct"/>
            <w:shd w:val="clear" w:color="auto" w:fill="auto"/>
            <w:vAlign w:val="center"/>
          </w:tcPr>
          <w:p w14:paraId="5960C4B0" w14:textId="1C282974" w:rsidR="00162394" w:rsidRPr="00D31119" w:rsidRDefault="005406D7" w:rsidP="00162394">
            <w:pPr>
              <w:spacing w:before="40" w:after="40"/>
              <w:jc w:val="center"/>
              <w:rPr>
                <w:rFonts w:cs="Arial"/>
              </w:rPr>
            </w:pPr>
            <w:r>
              <w:rPr>
                <w:rFonts w:cs="Arial"/>
              </w:rPr>
              <w:t>Kevin Hannafin</w:t>
            </w:r>
          </w:p>
        </w:tc>
        <w:tc>
          <w:tcPr>
            <w:tcW w:w="1776" w:type="pct"/>
            <w:shd w:val="clear" w:color="auto" w:fill="auto"/>
            <w:vAlign w:val="center"/>
          </w:tcPr>
          <w:p w14:paraId="70666A41" w14:textId="277EA377" w:rsidR="00162394" w:rsidRPr="00D31119" w:rsidRDefault="005406D7" w:rsidP="00162394">
            <w:pPr>
              <w:spacing w:before="40" w:after="40"/>
              <w:jc w:val="center"/>
              <w:rPr>
                <w:rFonts w:cs="Arial"/>
              </w:rPr>
            </w:pPr>
            <w:r>
              <w:rPr>
                <w:rFonts w:cs="Arial"/>
              </w:rPr>
              <w:t>Generator Member</w:t>
            </w:r>
          </w:p>
        </w:tc>
        <w:tc>
          <w:tcPr>
            <w:tcW w:w="1511" w:type="pct"/>
            <w:shd w:val="clear" w:color="auto" w:fill="auto"/>
            <w:vAlign w:val="center"/>
          </w:tcPr>
          <w:p w14:paraId="2407230C" w14:textId="6FF63E75" w:rsidR="00162394" w:rsidRPr="00D31119" w:rsidRDefault="00420C54" w:rsidP="00162394">
            <w:pPr>
              <w:jc w:val="center"/>
            </w:pPr>
            <w:r>
              <w:t>Reject</w:t>
            </w:r>
          </w:p>
        </w:tc>
      </w:tr>
      <w:tr w:rsidR="00162394" w:rsidRPr="00D31119" w14:paraId="693A00C9"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1F5FED4" w14:textId="4BCB0AF3" w:rsidR="00162394" w:rsidRPr="00D31119" w:rsidRDefault="005406D7" w:rsidP="00162394">
            <w:pPr>
              <w:spacing w:before="40" w:after="40"/>
              <w:jc w:val="center"/>
              <w:rPr>
                <w:rFonts w:cs="Arial"/>
              </w:rPr>
            </w:pPr>
            <w:r>
              <w:rPr>
                <w:rFonts w:cs="Arial"/>
              </w:rPr>
              <w:t>Mark Phelan</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153DDEB7" w14:textId="4051DAFB" w:rsidR="00162394" w:rsidRPr="00D31119" w:rsidRDefault="005406D7" w:rsidP="0016239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0195C1D7" w14:textId="54C70C02" w:rsidR="00162394" w:rsidRPr="00D31119" w:rsidRDefault="00420C54" w:rsidP="00162394">
            <w:pPr>
              <w:jc w:val="center"/>
            </w:pPr>
            <w:r>
              <w:t>Reject</w:t>
            </w:r>
          </w:p>
        </w:tc>
      </w:tr>
      <w:tr w:rsidR="00162394" w:rsidRPr="00D31119" w14:paraId="6E0CCDFA"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13D1B40" w14:textId="476FF4E1" w:rsidR="00162394" w:rsidRDefault="005406D7" w:rsidP="00162394">
            <w:pPr>
              <w:spacing w:before="40" w:after="40"/>
              <w:jc w:val="center"/>
              <w:rPr>
                <w:rFonts w:cs="Arial"/>
              </w:rPr>
            </w:pPr>
            <w:r>
              <w:rPr>
                <w:rFonts w:cs="Arial"/>
              </w:rPr>
              <w:t>Rochelle Broderick</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504B51B2" w14:textId="1F4AA55A" w:rsidR="00162394" w:rsidRDefault="005406D7" w:rsidP="0016239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48A05C8" w14:textId="73248C27" w:rsidR="00162394" w:rsidRPr="00D31119" w:rsidRDefault="00420C54" w:rsidP="00162394">
            <w:pPr>
              <w:jc w:val="center"/>
            </w:pPr>
            <w:r>
              <w:t>Reject</w:t>
            </w:r>
          </w:p>
        </w:tc>
      </w:tr>
      <w:tr w:rsidR="00162394" w:rsidRPr="00D31119" w14:paraId="48ECCEC5"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C46E7A1" w14:textId="2D122518" w:rsidR="00162394" w:rsidRDefault="005406D7" w:rsidP="00162394">
            <w:pPr>
              <w:spacing w:before="40" w:after="40"/>
              <w:jc w:val="center"/>
              <w:rPr>
                <w:rFonts w:cs="Arial"/>
              </w:rPr>
            </w:pPr>
            <w:r>
              <w:rPr>
                <w:rFonts w:cs="Arial"/>
              </w:rPr>
              <w:t>Robert McCarthy</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4730F669" w14:textId="0DB64331" w:rsidR="00162394" w:rsidRDefault="005406D7" w:rsidP="00162394">
            <w:pPr>
              <w:spacing w:before="40" w:after="40"/>
              <w:jc w:val="center"/>
              <w:rPr>
                <w:rFonts w:cs="Arial"/>
              </w:rPr>
            </w:pPr>
            <w:r>
              <w:rPr>
                <w:rFonts w:cs="Arial"/>
              </w:rPr>
              <w:t>DSU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3C69FBC7" w14:textId="5C21B5CB" w:rsidR="00162394" w:rsidRPr="00D31119" w:rsidRDefault="00420C54" w:rsidP="00162394">
            <w:pPr>
              <w:jc w:val="center"/>
            </w:pPr>
            <w:r>
              <w:t>Reject</w:t>
            </w:r>
          </w:p>
        </w:tc>
      </w:tr>
      <w:tr w:rsidR="00162394" w:rsidRPr="00D31119" w14:paraId="55731392"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3FC52E5D" w14:textId="2C25DCE4" w:rsidR="00162394" w:rsidRDefault="005406D7" w:rsidP="00162394">
            <w:pPr>
              <w:spacing w:before="40" w:after="40"/>
              <w:jc w:val="center"/>
              <w:rPr>
                <w:rFonts w:cs="Arial"/>
              </w:rPr>
            </w:pPr>
            <w:r>
              <w:rPr>
                <w:rFonts w:cs="Arial"/>
              </w:rPr>
              <w:lastRenderedPageBreak/>
              <w:t>Eamonn Boland</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0A90749D" w14:textId="243C6BF2" w:rsidR="00162394" w:rsidRDefault="005406D7" w:rsidP="0016239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62D661CE" w14:textId="14480FE1" w:rsidR="00162394" w:rsidRPr="00D31119" w:rsidRDefault="00420C54" w:rsidP="00162394">
            <w:pPr>
              <w:jc w:val="center"/>
            </w:pPr>
            <w:r>
              <w:t>Reject</w:t>
            </w:r>
          </w:p>
        </w:tc>
      </w:tr>
    </w:tbl>
    <w:p w14:paraId="189894B8" w14:textId="77777777" w:rsidR="0049629E" w:rsidRDefault="0049629E" w:rsidP="0049629E">
      <w:pPr>
        <w:rPr>
          <w:rFonts w:cs="Arial"/>
          <w:b/>
        </w:rPr>
      </w:pPr>
    </w:p>
    <w:p w14:paraId="308E2632" w14:textId="77777777" w:rsidR="0049629E" w:rsidRDefault="0049629E" w:rsidP="0049629E">
      <w:pPr>
        <w:rPr>
          <w:rFonts w:cs="Arial"/>
          <w:b/>
        </w:rPr>
      </w:pPr>
      <w:r w:rsidRPr="00DD37EA">
        <w:rPr>
          <w:rFonts w:cs="Arial"/>
          <w:b/>
        </w:rPr>
        <w:t>Actions:</w:t>
      </w:r>
    </w:p>
    <w:p w14:paraId="585C0D5A" w14:textId="77777777" w:rsidR="0049629E" w:rsidRPr="0049629E" w:rsidRDefault="0049629E" w:rsidP="0049629E">
      <w:pPr>
        <w:pStyle w:val="ListParagraph"/>
        <w:numPr>
          <w:ilvl w:val="0"/>
          <w:numId w:val="38"/>
        </w:numPr>
        <w:rPr>
          <w:rFonts w:cs="Arial"/>
          <w:b/>
        </w:rPr>
      </w:pPr>
      <w:r w:rsidRPr="00FA56BE">
        <w:rPr>
          <w:rFonts w:ascii="Arial" w:hAnsi="Arial" w:cs="Arial"/>
          <w:sz w:val="20"/>
          <w:szCs w:val="20"/>
        </w:rPr>
        <w:t>Secretariat to dr</w:t>
      </w:r>
      <w:r>
        <w:rPr>
          <w:rFonts w:ascii="Arial" w:hAnsi="Arial" w:cs="Arial"/>
          <w:sz w:val="20"/>
          <w:szCs w:val="20"/>
        </w:rPr>
        <w:t xml:space="preserve">aft Final Recommendation Report  - </w:t>
      </w:r>
      <w:r w:rsidRPr="004A37D0">
        <w:rPr>
          <w:rFonts w:ascii="Arial" w:hAnsi="Arial" w:cs="Arial"/>
          <w:b/>
          <w:sz w:val="20"/>
          <w:szCs w:val="20"/>
        </w:rPr>
        <w:t>Open</w:t>
      </w:r>
    </w:p>
    <w:p w14:paraId="413F39F1" w14:textId="791C7139" w:rsidR="0049629E" w:rsidRDefault="0049629E" w:rsidP="00712430">
      <w:pPr>
        <w:rPr>
          <w:b/>
        </w:rPr>
      </w:pPr>
    </w:p>
    <w:p w14:paraId="627FE73A" w14:textId="1F0A463E" w:rsidR="00232F9B" w:rsidRPr="00305127" w:rsidRDefault="00232F9B" w:rsidP="00232F9B">
      <w:pPr>
        <w:pStyle w:val="Heading2"/>
        <w:numPr>
          <w:ilvl w:val="0"/>
          <w:numId w:val="0"/>
        </w:numPr>
        <w:spacing w:before="0"/>
        <w:ind w:left="284"/>
        <w:rPr>
          <w:rStyle w:val="IntenseReference1"/>
          <w:rFonts w:cs="Arial"/>
          <w:bCs w:val="0"/>
          <w:color w:val="1F497D"/>
          <w:u w:val="none"/>
        </w:rPr>
      </w:pPr>
      <w:bookmarkStart w:id="42" w:name="_Toc18060800"/>
      <w:bookmarkStart w:id="43" w:name="_Toc18066288"/>
      <w:r>
        <w:rPr>
          <w:rStyle w:val="IntenseReference1"/>
          <w:rFonts w:cs="Arial"/>
          <w:bCs w:val="0"/>
          <w:color w:val="1F497D"/>
          <w:u w:val="none"/>
        </w:rPr>
        <w:t>mod</w:t>
      </w:r>
      <w:r w:rsidR="00250B7D">
        <w:rPr>
          <w:rStyle w:val="IntenseReference1"/>
          <w:rFonts w:cs="Arial"/>
          <w:bCs w:val="0"/>
          <w:color w:val="1F497D"/>
          <w:u w:val="none"/>
        </w:rPr>
        <w:t>_03_19 amended application of the market back up price if an imbalance price(s) fails to circulate v2</w:t>
      </w:r>
      <w:bookmarkEnd w:id="42"/>
      <w:bookmarkEnd w:id="43"/>
    </w:p>
    <w:p w14:paraId="02ABE395" w14:textId="3451ADB3" w:rsidR="00196AF5" w:rsidRDefault="00196AF5" w:rsidP="00232F9B">
      <w:pPr>
        <w:pStyle w:val="Bullet1"/>
        <w:numPr>
          <w:ilvl w:val="0"/>
          <w:numId w:val="0"/>
        </w:numPr>
        <w:jc w:val="both"/>
      </w:pPr>
    </w:p>
    <w:p w14:paraId="56E46790" w14:textId="0D91D53A" w:rsidR="007F2EE0" w:rsidRDefault="00CF7C4E" w:rsidP="00242D87">
      <w:pPr>
        <w:pStyle w:val="Bullet1"/>
        <w:numPr>
          <w:ilvl w:val="0"/>
          <w:numId w:val="0"/>
        </w:numPr>
        <w:jc w:val="both"/>
      </w:pPr>
      <w:r>
        <w:t>SEMO confirmed the impact assessment on this modification is still pending. ABB has reviewed this and there have been some questions and assumptions. The first is that an additional flag</w:t>
      </w:r>
      <w:r w:rsidR="007C6074">
        <w:t xml:space="preserve"> is needed</w:t>
      </w:r>
      <w:r>
        <w:t xml:space="preserve"> to indicate a </w:t>
      </w:r>
      <w:r w:rsidR="00DE0923">
        <w:t>Back Up P</w:t>
      </w:r>
      <w:r>
        <w:t>rice</w:t>
      </w:r>
      <w:r w:rsidR="00DE0923">
        <w:t xml:space="preserve"> has been used</w:t>
      </w:r>
      <w:r w:rsidR="007C6074">
        <w:t xml:space="preserve"> at five minute granularity</w:t>
      </w:r>
      <w:r>
        <w:t>. Secondly</w:t>
      </w:r>
      <w:r w:rsidR="007C6074">
        <w:t>,</w:t>
      </w:r>
      <w:r>
        <w:t xml:space="preserve"> the report that includes the average will be </w:t>
      </w:r>
      <w:r w:rsidR="008B3EF1">
        <w:t>produced</w:t>
      </w:r>
      <w:r>
        <w:t xml:space="preserve"> at the end of the </w:t>
      </w:r>
      <w:r w:rsidR="00DE0923">
        <w:t>30</w:t>
      </w:r>
      <w:r>
        <w:t xml:space="preserve"> min</w:t>
      </w:r>
      <w:r w:rsidR="00242D87">
        <w:t>utes rather than the 5 minutes.</w:t>
      </w:r>
      <w:r w:rsidR="008B3EF1">
        <w:t xml:space="preserve"> SEMO asked Participant’s views on this last assumption.</w:t>
      </w:r>
    </w:p>
    <w:p w14:paraId="403CDDFF" w14:textId="77777777" w:rsidR="00242D87" w:rsidRDefault="00242D87" w:rsidP="00242D87">
      <w:pPr>
        <w:pStyle w:val="Bullet1"/>
        <w:numPr>
          <w:ilvl w:val="0"/>
          <w:numId w:val="0"/>
        </w:numPr>
        <w:jc w:val="both"/>
      </w:pPr>
    </w:p>
    <w:p w14:paraId="5D2C63FF" w14:textId="3491165D" w:rsidR="00242D87" w:rsidRDefault="00242D87" w:rsidP="00242D87">
      <w:pPr>
        <w:pStyle w:val="Bullet1"/>
        <w:numPr>
          <w:ilvl w:val="0"/>
          <w:numId w:val="0"/>
        </w:numPr>
        <w:jc w:val="both"/>
      </w:pPr>
      <w:r>
        <w:t>The Chairperson asked i</w:t>
      </w:r>
      <w:r w:rsidR="007C6074">
        <w:t>f</w:t>
      </w:r>
      <w:r>
        <w:t xml:space="preserve"> timelines could be specified and SEMO confirmed </w:t>
      </w:r>
      <w:r w:rsidR="008B3EF1">
        <w:t xml:space="preserve">that, once they had reported Participant’s comments to the vendor promptly, </w:t>
      </w:r>
      <w:r>
        <w:t xml:space="preserve">an assessment </w:t>
      </w:r>
      <w:r w:rsidR="008B3EF1">
        <w:t xml:space="preserve">could be available </w:t>
      </w:r>
      <w:r>
        <w:t xml:space="preserve">by the </w:t>
      </w:r>
      <w:r w:rsidR="008B3EF1">
        <w:t xml:space="preserve">next </w:t>
      </w:r>
      <w:r>
        <w:t>MOUG</w:t>
      </w:r>
      <w:r w:rsidR="00394354">
        <w:t xml:space="preserve"> on</w:t>
      </w:r>
      <w:r w:rsidR="008B3EF1">
        <w:t xml:space="preserve"> 11</w:t>
      </w:r>
      <w:r w:rsidR="008B3EF1" w:rsidRPr="006A370C">
        <w:rPr>
          <w:vertAlign w:val="superscript"/>
        </w:rPr>
        <w:t>th</w:t>
      </w:r>
      <w:r w:rsidR="008B3EF1">
        <w:t xml:space="preserve"> of September</w:t>
      </w:r>
      <w:r>
        <w:t xml:space="preserve">. SEMO confirmed they will draft a note to the committee with an action on the participants </w:t>
      </w:r>
      <w:r w:rsidR="008B3EF1">
        <w:t>t</w:t>
      </w:r>
      <w:r>
        <w:t xml:space="preserve">o </w:t>
      </w:r>
      <w:r w:rsidR="00D81108">
        <w:t xml:space="preserve">provide </w:t>
      </w:r>
      <w:r>
        <w:t>feedback on this</w:t>
      </w:r>
      <w:r w:rsidR="008B3EF1">
        <w:t xml:space="preserve"> within 5 working days</w:t>
      </w:r>
      <w:r>
        <w:t xml:space="preserve">. </w:t>
      </w:r>
    </w:p>
    <w:p w14:paraId="01D4BBEE" w14:textId="77777777" w:rsidR="00232F9B" w:rsidRDefault="00232F9B" w:rsidP="0077520D">
      <w:pPr>
        <w:pStyle w:val="LightShading-Accent21"/>
        <w:spacing w:line="360" w:lineRule="auto"/>
        <w:ind w:left="0" w:firstLine="720"/>
        <w:jc w:val="both"/>
      </w:pPr>
      <w:r w:rsidRPr="00703E32">
        <w:t>Decision</w:t>
      </w:r>
    </w:p>
    <w:p w14:paraId="7CCD6620" w14:textId="21470D5A" w:rsidR="00712430" w:rsidRDefault="001911EB" w:rsidP="00712430">
      <w:pPr>
        <w:pStyle w:val="Bullet1"/>
        <w:numPr>
          <w:ilvl w:val="0"/>
          <w:numId w:val="0"/>
        </w:numPr>
        <w:jc w:val="both"/>
      </w:pPr>
      <w:r>
        <w:t>This proposal was deferred.</w:t>
      </w:r>
    </w:p>
    <w:p w14:paraId="100AC8B3" w14:textId="77777777" w:rsidR="001911EB" w:rsidRDefault="001911EB" w:rsidP="00712430">
      <w:pPr>
        <w:pStyle w:val="Bullet1"/>
        <w:numPr>
          <w:ilvl w:val="0"/>
          <w:numId w:val="0"/>
        </w:numPr>
        <w:jc w:val="both"/>
        <w:rPr>
          <w:b/>
        </w:rPr>
      </w:pPr>
    </w:p>
    <w:p w14:paraId="7D618666" w14:textId="6ED3E524" w:rsidR="00712430" w:rsidRDefault="00712430" w:rsidP="00712430">
      <w:pPr>
        <w:pStyle w:val="Bullet1"/>
        <w:numPr>
          <w:ilvl w:val="0"/>
          <w:numId w:val="0"/>
        </w:numPr>
        <w:jc w:val="both"/>
        <w:rPr>
          <w:b/>
        </w:rPr>
      </w:pPr>
      <w:r>
        <w:rPr>
          <w:b/>
        </w:rPr>
        <w:t>Actions:</w:t>
      </w:r>
    </w:p>
    <w:p w14:paraId="2E780C8A" w14:textId="3BB62D4D" w:rsidR="00242D87" w:rsidRPr="00336BEA" w:rsidRDefault="00242D87" w:rsidP="00242D87">
      <w:pPr>
        <w:pStyle w:val="ListParagraph"/>
        <w:numPr>
          <w:ilvl w:val="0"/>
          <w:numId w:val="38"/>
        </w:numPr>
        <w:rPr>
          <w:rFonts w:ascii="Arial" w:hAnsi="Arial" w:cs="Arial"/>
          <w:sz w:val="20"/>
          <w:szCs w:val="20"/>
        </w:rPr>
      </w:pPr>
      <w:r w:rsidRPr="00242D87">
        <w:rPr>
          <w:rFonts w:ascii="Arial" w:hAnsi="Arial" w:cs="Arial"/>
          <w:sz w:val="20"/>
          <w:szCs w:val="20"/>
        </w:rPr>
        <w:t>SEMO to draft a note to the committee seeking views in relation to the Impact Assessment on Mod_03_19 ‘</w:t>
      </w:r>
      <w:r w:rsidRPr="00242D87">
        <w:rPr>
          <w:rFonts w:ascii="Arial" w:hAnsi="Arial" w:cs="Arial"/>
          <w:i/>
          <w:iCs/>
          <w:sz w:val="20"/>
          <w:szCs w:val="20"/>
        </w:rPr>
        <w:t>Amended application of the Market Back Up Price if an Imbalance Price(s) fail to calculate’</w:t>
      </w:r>
      <w:r w:rsidRPr="00242D87">
        <w:rPr>
          <w:rFonts w:ascii="Arial" w:hAnsi="Arial" w:cs="Arial"/>
          <w:sz w:val="20"/>
          <w:szCs w:val="20"/>
        </w:rPr>
        <w:t xml:space="preserve"> v2.</w:t>
      </w:r>
      <w:r>
        <w:rPr>
          <w:rFonts w:ascii="Arial" w:hAnsi="Arial" w:cs="Arial"/>
          <w:sz w:val="20"/>
          <w:szCs w:val="20"/>
        </w:rPr>
        <w:t xml:space="preserve"> </w:t>
      </w:r>
      <w:r w:rsidR="00336BEA">
        <w:rPr>
          <w:rFonts w:ascii="Arial" w:hAnsi="Arial" w:cs="Arial"/>
          <w:sz w:val="20"/>
          <w:szCs w:val="20"/>
        </w:rPr>
        <w:t>–</w:t>
      </w:r>
      <w:r>
        <w:rPr>
          <w:rFonts w:ascii="Arial" w:hAnsi="Arial" w:cs="Arial"/>
          <w:sz w:val="20"/>
          <w:szCs w:val="20"/>
        </w:rPr>
        <w:t xml:space="preserve"> </w:t>
      </w:r>
      <w:r w:rsidR="005F354D">
        <w:rPr>
          <w:rFonts w:ascii="Arial" w:hAnsi="Arial" w:cs="Arial"/>
          <w:b/>
          <w:sz w:val="20"/>
          <w:szCs w:val="20"/>
        </w:rPr>
        <w:t>Closed</w:t>
      </w:r>
    </w:p>
    <w:p w14:paraId="5ADD50DC" w14:textId="77777777" w:rsidR="00336BEA" w:rsidRDefault="00336BEA" w:rsidP="00336BEA"/>
    <w:p w14:paraId="5DEBFB9B" w14:textId="1A804C00" w:rsidR="00712430" w:rsidRDefault="00712430" w:rsidP="00E60626">
      <w:pPr>
        <w:rPr>
          <w:b/>
        </w:rPr>
      </w:pPr>
    </w:p>
    <w:p w14:paraId="766505AE" w14:textId="41B6EC91" w:rsidR="00242811" w:rsidRPr="00305127" w:rsidRDefault="00242811" w:rsidP="00242811">
      <w:pPr>
        <w:pStyle w:val="Heading2"/>
        <w:numPr>
          <w:ilvl w:val="0"/>
          <w:numId w:val="0"/>
        </w:numPr>
        <w:spacing w:before="0"/>
        <w:ind w:left="284"/>
        <w:rPr>
          <w:rStyle w:val="IntenseReference1"/>
          <w:rFonts w:cs="Arial"/>
          <w:bCs w:val="0"/>
          <w:color w:val="1F497D"/>
          <w:u w:val="none"/>
        </w:rPr>
      </w:pPr>
      <w:bookmarkStart w:id="44" w:name="_Toc18060801"/>
      <w:bookmarkStart w:id="45" w:name="_Toc18066289"/>
      <w:r>
        <w:rPr>
          <w:rStyle w:val="IntenseReference1"/>
          <w:rFonts w:cs="Arial"/>
          <w:bCs w:val="0"/>
          <w:color w:val="1F497D"/>
          <w:u w:val="none"/>
        </w:rPr>
        <w:t>mod</w:t>
      </w:r>
      <w:r w:rsidR="00250B7D">
        <w:rPr>
          <w:rStyle w:val="IntenseReference1"/>
          <w:rFonts w:cs="Arial"/>
          <w:bCs w:val="0"/>
          <w:color w:val="1F497D"/>
          <w:u w:val="none"/>
        </w:rPr>
        <w:t>_04_19 running indicative settlement on all days</w:t>
      </w:r>
      <w:r w:rsidR="005A6053">
        <w:rPr>
          <w:rStyle w:val="IntenseReference1"/>
          <w:rFonts w:cs="Arial"/>
          <w:bCs w:val="0"/>
          <w:color w:val="1F497D"/>
          <w:u w:val="none"/>
        </w:rPr>
        <w:t xml:space="preserve"> V4</w:t>
      </w:r>
      <w:bookmarkEnd w:id="44"/>
      <w:bookmarkEnd w:id="45"/>
    </w:p>
    <w:p w14:paraId="1C97EDDB" w14:textId="77777777" w:rsidR="00242811" w:rsidRDefault="00242811" w:rsidP="00242811">
      <w:pPr>
        <w:pStyle w:val="Bullet1"/>
        <w:numPr>
          <w:ilvl w:val="0"/>
          <w:numId w:val="0"/>
        </w:numPr>
        <w:rPr>
          <w:rFonts w:cs="Arial"/>
        </w:rPr>
      </w:pPr>
    </w:p>
    <w:p w14:paraId="1598C383" w14:textId="74CF71D9" w:rsidR="00B24A88" w:rsidRDefault="00B24A88" w:rsidP="00242811">
      <w:pPr>
        <w:pStyle w:val="Bullet1"/>
        <w:numPr>
          <w:ilvl w:val="0"/>
          <w:numId w:val="0"/>
        </w:numPr>
        <w:rPr>
          <w:rFonts w:cs="Arial"/>
        </w:rPr>
      </w:pPr>
      <w:r>
        <w:rPr>
          <w:rFonts w:cs="Arial"/>
        </w:rPr>
        <w:t>A Working Group has been</w:t>
      </w:r>
      <w:r w:rsidR="00030989">
        <w:rPr>
          <w:rFonts w:cs="Arial"/>
        </w:rPr>
        <w:t xml:space="preserve"> provisionally</w:t>
      </w:r>
      <w:r>
        <w:rPr>
          <w:rFonts w:cs="Arial"/>
        </w:rPr>
        <w:t xml:space="preserve"> scheduled for Thursday, 19</w:t>
      </w:r>
      <w:r w:rsidRPr="00B24A88">
        <w:rPr>
          <w:rFonts w:cs="Arial"/>
          <w:vertAlign w:val="superscript"/>
        </w:rPr>
        <w:t>th</w:t>
      </w:r>
      <w:r>
        <w:rPr>
          <w:rFonts w:cs="Arial"/>
        </w:rPr>
        <w:t xml:space="preserve"> September 2019. The Terms of Reference have been circulated to the committee with comments or tracked changes due by Monday, 26</w:t>
      </w:r>
      <w:r w:rsidRPr="00B24A88">
        <w:rPr>
          <w:rFonts w:cs="Arial"/>
          <w:vertAlign w:val="superscript"/>
        </w:rPr>
        <w:t>th</w:t>
      </w:r>
      <w:r w:rsidR="00242D87">
        <w:rPr>
          <w:rFonts w:cs="Arial"/>
        </w:rPr>
        <w:t xml:space="preserve"> August with an invitation to follow seeking expressions of interest.</w:t>
      </w:r>
    </w:p>
    <w:p w14:paraId="307A2432" w14:textId="77777777" w:rsidR="00242811" w:rsidRPr="00583DA6" w:rsidRDefault="00242811" w:rsidP="00242811">
      <w:pPr>
        <w:pStyle w:val="LightShading-Accent21"/>
        <w:spacing w:line="360" w:lineRule="auto"/>
        <w:ind w:left="0" w:firstLine="720"/>
        <w:jc w:val="both"/>
      </w:pPr>
      <w:r w:rsidRPr="00583DA6">
        <w:t>Decision</w:t>
      </w:r>
    </w:p>
    <w:p w14:paraId="58CB651C" w14:textId="253FB617" w:rsidR="00242811" w:rsidRDefault="00242811" w:rsidP="00242811">
      <w:r w:rsidRPr="00583DA6">
        <w:t xml:space="preserve">This Proposal was </w:t>
      </w:r>
      <w:r w:rsidR="001911EB">
        <w:t>deferred</w:t>
      </w:r>
      <w:r w:rsidR="008666CE">
        <w:t xml:space="preserve"> pending the outcome of the </w:t>
      </w:r>
      <w:r w:rsidR="00D81108">
        <w:t>W</w:t>
      </w:r>
      <w:r w:rsidR="008666CE">
        <w:t xml:space="preserve">orking </w:t>
      </w:r>
      <w:r w:rsidR="00D81108">
        <w:t>G</w:t>
      </w:r>
      <w:r w:rsidR="008666CE">
        <w:t>roup</w:t>
      </w:r>
    </w:p>
    <w:p w14:paraId="5388FA6E" w14:textId="77777777" w:rsidR="00242D87" w:rsidRPr="00583DA6" w:rsidRDefault="00242D87" w:rsidP="00583DA6"/>
    <w:p w14:paraId="1F95E95F" w14:textId="2EB0F525"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46" w:name="_Toc18060802"/>
      <w:bookmarkStart w:id="47" w:name="_Toc18066290"/>
      <w:r>
        <w:rPr>
          <w:rStyle w:val="IntenseReference1"/>
          <w:rFonts w:cs="Arial"/>
          <w:bCs w:val="0"/>
          <w:color w:val="1F497D"/>
          <w:u w:val="none"/>
        </w:rPr>
        <w:t>mod_06_19 determination of the marginal energy action price where no energy is available in the net imbalance volume v2</w:t>
      </w:r>
      <w:bookmarkEnd w:id="46"/>
      <w:bookmarkEnd w:id="47"/>
    </w:p>
    <w:p w14:paraId="5526A000" w14:textId="77777777" w:rsidR="00250B7D" w:rsidRDefault="00250B7D" w:rsidP="00250B7D">
      <w:pPr>
        <w:pStyle w:val="Bullet1"/>
        <w:numPr>
          <w:ilvl w:val="0"/>
          <w:numId w:val="0"/>
        </w:numPr>
        <w:rPr>
          <w:rFonts w:cs="Arial"/>
        </w:rPr>
      </w:pPr>
    </w:p>
    <w:p w14:paraId="59A5A676" w14:textId="4F4E6D41" w:rsidR="00334043" w:rsidRDefault="00336BEA" w:rsidP="00470A9C">
      <w:pPr>
        <w:jc w:val="both"/>
      </w:pPr>
      <w:r>
        <w:rPr>
          <w:rFonts w:cs="Arial"/>
        </w:rPr>
        <w:t>S</w:t>
      </w:r>
      <w:r w:rsidR="00E5339B">
        <w:rPr>
          <w:rFonts w:cs="Arial"/>
        </w:rPr>
        <w:t>ecretariat</w:t>
      </w:r>
      <w:r>
        <w:rPr>
          <w:rFonts w:cs="Arial"/>
        </w:rPr>
        <w:t xml:space="preserve"> provided </w:t>
      </w:r>
      <w:r w:rsidR="00242D87">
        <w:rPr>
          <w:rFonts w:cs="Arial"/>
        </w:rPr>
        <w:t xml:space="preserve">an update on this </w:t>
      </w:r>
      <w:r w:rsidR="00470A9C">
        <w:rPr>
          <w:rFonts w:cs="Arial"/>
        </w:rPr>
        <w:t xml:space="preserve">modification advising there was an </w:t>
      </w:r>
      <w:r w:rsidR="00E5339B">
        <w:rPr>
          <w:rFonts w:cs="Arial"/>
        </w:rPr>
        <w:t xml:space="preserve">existing </w:t>
      </w:r>
      <w:r w:rsidR="00470A9C">
        <w:rPr>
          <w:rFonts w:cs="Arial"/>
        </w:rPr>
        <w:t xml:space="preserve">agreement to defer </w:t>
      </w:r>
      <w:r w:rsidR="00E5339B">
        <w:rPr>
          <w:rFonts w:cs="Arial"/>
        </w:rPr>
        <w:t>until a</w:t>
      </w:r>
      <w:r w:rsidR="00470A9C">
        <w:rPr>
          <w:rFonts w:cs="Arial"/>
        </w:rPr>
        <w:t xml:space="preserve"> wider</w:t>
      </w:r>
      <w:r w:rsidR="00E5339B">
        <w:rPr>
          <w:rFonts w:cs="Arial"/>
        </w:rPr>
        <w:t xml:space="preserve"> RA</w:t>
      </w:r>
      <w:r w:rsidR="00D81108">
        <w:rPr>
          <w:rFonts w:cs="Arial"/>
        </w:rPr>
        <w:t>s</w:t>
      </w:r>
      <w:r w:rsidR="00470A9C">
        <w:rPr>
          <w:rFonts w:cs="Arial"/>
        </w:rPr>
        <w:t xml:space="preserve"> consultation </w:t>
      </w:r>
      <w:r w:rsidR="00D81108">
        <w:rPr>
          <w:rFonts w:cs="Arial"/>
        </w:rPr>
        <w:t xml:space="preserve">on the Imbalance Price </w:t>
      </w:r>
      <w:r w:rsidR="00E5339B">
        <w:rPr>
          <w:rFonts w:cs="Arial"/>
        </w:rPr>
        <w:t>concluded</w:t>
      </w:r>
      <w:r w:rsidR="00470A9C">
        <w:rPr>
          <w:rFonts w:cs="Arial"/>
        </w:rPr>
        <w:t xml:space="preserve">. The RAs gave an update on the plan and </w:t>
      </w:r>
      <w:r w:rsidR="00470A9C">
        <w:rPr>
          <w:rFonts w:cs="Arial"/>
        </w:rPr>
        <w:lastRenderedPageBreak/>
        <w:t>confirmed there was going to be an initial discussion at the SEM committee this week</w:t>
      </w:r>
      <w:r w:rsidR="00E5339B">
        <w:rPr>
          <w:rFonts w:cs="Arial"/>
        </w:rPr>
        <w:t xml:space="preserve"> on this consultation</w:t>
      </w:r>
      <w:r w:rsidR="00D81108">
        <w:rPr>
          <w:rFonts w:cs="Arial"/>
        </w:rPr>
        <w:t xml:space="preserve"> with a view of publishing the decision in advance of the next Modification meeting</w:t>
      </w:r>
      <w:r w:rsidR="00F77B8C">
        <w:rPr>
          <w:rFonts w:cs="Arial"/>
        </w:rPr>
        <w:t>.</w:t>
      </w:r>
      <w:r w:rsidR="00470A9C">
        <w:rPr>
          <w:rFonts w:cs="Arial"/>
        </w:rPr>
        <w:t xml:space="preserve"> </w:t>
      </w:r>
      <w:r w:rsidR="00E5339B">
        <w:rPr>
          <w:rFonts w:cs="Arial"/>
        </w:rPr>
        <w:t>It was noted that, i</w:t>
      </w:r>
      <w:r w:rsidR="00470A9C">
        <w:rPr>
          <w:rFonts w:cs="Arial"/>
        </w:rPr>
        <w:t>f the</w:t>
      </w:r>
      <w:r w:rsidR="00E5339B">
        <w:rPr>
          <w:rFonts w:cs="Arial"/>
        </w:rPr>
        <w:t xml:space="preserve"> consultation concludes</w:t>
      </w:r>
      <w:r w:rsidR="00470A9C">
        <w:rPr>
          <w:rFonts w:cs="Arial"/>
        </w:rPr>
        <w:t xml:space="preserve"> before the next meeting, the proposer will have to</w:t>
      </w:r>
      <w:r w:rsidR="00E5339B">
        <w:rPr>
          <w:rFonts w:cs="Arial"/>
        </w:rPr>
        <w:t xml:space="preserve"> decide how they wish to</w:t>
      </w:r>
      <w:r w:rsidR="00470A9C">
        <w:rPr>
          <w:rFonts w:cs="Arial"/>
        </w:rPr>
        <w:t xml:space="preserve"> pro</w:t>
      </w:r>
      <w:r w:rsidR="00E5339B">
        <w:rPr>
          <w:rFonts w:cs="Arial"/>
        </w:rPr>
        <w:t>ceed</w:t>
      </w:r>
      <w:r w:rsidR="00470A9C">
        <w:rPr>
          <w:rFonts w:cs="Arial"/>
        </w:rPr>
        <w:t>.</w:t>
      </w:r>
    </w:p>
    <w:p w14:paraId="1809A8FC" w14:textId="01E80B23" w:rsidR="00334043" w:rsidRDefault="00334043" w:rsidP="00470A9C">
      <w:pPr>
        <w:pStyle w:val="Bullet1"/>
        <w:numPr>
          <w:ilvl w:val="0"/>
          <w:numId w:val="0"/>
        </w:numPr>
        <w:jc w:val="both"/>
        <w:rPr>
          <w:rFonts w:cs="Arial"/>
        </w:rPr>
      </w:pPr>
    </w:p>
    <w:p w14:paraId="45D50C92" w14:textId="77777777" w:rsidR="00250B7D" w:rsidRDefault="00250B7D" w:rsidP="00250B7D">
      <w:pPr>
        <w:pStyle w:val="LightShading-Accent21"/>
        <w:spacing w:line="360" w:lineRule="auto"/>
        <w:ind w:left="0" w:firstLine="720"/>
        <w:jc w:val="both"/>
      </w:pPr>
      <w:r w:rsidRPr="00703E32">
        <w:t>Decision</w:t>
      </w:r>
    </w:p>
    <w:p w14:paraId="661E4F44" w14:textId="496D7895" w:rsidR="00242D87" w:rsidRDefault="00242D87" w:rsidP="00242D87">
      <w:r>
        <w:t xml:space="preserve">This proposal was deferred </w:t>
      </w:r>
      <w:r>
        <w:rPr>
          <w:rFonts w:cs="Arial"/>
        </w:rPr>
        <w:t>pending</w:t>
      </w:r>
      <w:r w:rsidR="00E5339B">
        <w:rPr>
          <w:rFonts w:cs="Arial"/>
        </w:rPr>
        <w:t xml:space="preserve"> the conclusion of</w:t>
      </w:r>
      <w:r>
        <w:rPr>
          <w:rFonts w:cs="Arial"/>
        </w:rPr>
        <w:t xml:space="preserve"> the </w:t>
      </w:r>
      <w:r>
        <w:t>RA’s consultation</w:t>
      </w:r>
      <w:r w:rsidR="00E5339B">
        <w:t xml:space="preserve"> on</w:t>
      </w:r>
      <w:r>
        <w:t xml:space="preserve"> Balancing Market and Capacity Market options (SEM-19-024)</w:t>
      </w:r>
    </w:p>
    <w:p w14:paraId="39E99B11" w14:textId="77777777" w:rsidR="00D91048" w:rsidRDefault="00D91048" w:rsidP="00250B7D"/>
    <w:p w14:paraId="572DC7CD" w14:textId="4243F801"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48" w:name="_Toc18060803"/>
      <w:bookmarkStart w:id="49" w:name="_Toc18066291"/>
      <w:r>
        <w:rPr>
          <w:rStyle w:val="IntenseReference1"/>
          <w:rFonts w:cs="Arial"/>
          <w:bCs w:val="0"/>
          <w:color w:val="1F497D"/>
          <w:u w:val="none"/>
        </w:rPr>
        <w:t>mod_</w:t>
      </w:r>
      <w:r w:rsidR="00D91048">
        <w:rPr>
          <w:rStyle w:val="IntenseReference1"/>
          <w:rFonts w:cs="Arial"/>
          <w:bCs w:val="0"/>
          <w:color w:val="1F497D"/>
          <w:u w:val="none"/>
        </w:rPr>
        <w:t>10_19 Dispatchable priority dispatch</w:t>
      </w:r>
      <w:bookmarkEnd w:id="48"/>
      <w:bookmarkEnd w:id="49"/>
    </w:p>
    <w:p w14:paraId="0D50F766" w14:textId="77777777" w:rsidR="00A447CB" w:rsidRDefault="00A447CB" w:rsidP="00810D67">
      <w:pPr>
        <w:pStyle w:val="Bullet1"/>
        <w:numPr>
          <w:ilvl w:val="0"/>
          <w:numId w:val="0"/>
        </w:numPr>
        <w:jc w:val="both"/>
        <w:rPr>
          <w:rFonts w:cs="Arial"/>
        </w:rPr>
      </w:pPr>
    </w:p>
    <w:p w14:paraId="1B9DCD2B" w14:textId="0FE3FE49" w:rsidR="00D91048" w:rsidRDefault="00470A9C" w:rsidP="00650EA5">
      <w:pPr>
        <w:pStyle w:val="Bullet1"/>
        <w:numPr>
          <w:ilvl w:val="0"/>
          <w:numId w:val="0"/>
        </w:numPr>
        <w:jc w:val="both"/>
        <w:rPr>
          <w:rFonts w:cs="Arial"/>
        </w:rPr>
      </w:pPr>
      <w:r>
        <w:rPr>
          <w:rFonts w:cs="Arial"/>
        </w:rPr>
        <w:t>SEMO</w:t>
      </w:r>
      <w:r w:rsidR="000C7631">
        <w:rPr>
          <w:rFonts w:cs="Arial"/>
        </w:rPr>
        <w:t xml:space="preserve"> Member</w:t>
      </w:r>
      <w:r>
        <w:rPr>
          <w:rFonts w:cs="Arial"/>
        </w:rPr>
        <w:t xml:space="preserve"> delivered an update on this proposal which was initially raised on 13</w:t>
      </w:r>
      <w:r w:rsidRPr="00470A9C">
        <w:rPr>
          <w:rFonts w:cs="Arial"/>
          <w:vertAlign w:val="superscript"/>
        </w:rPr>
        <w:t>th</w:t>
      </w:r>
      <w:r>
        <w:rPr>
          <w:rFonts w:cs="Arial"/>
        </w:rPr>
        <w:t xml:space="preserve"> June 2019.</w:t>
      </w:r>
      <w:r w:rsidR="000C7631">
        <w:rPr>
          <w:rFonts w:cs="Arial"/>
        </w:rPr>
        <w:t xml:space="preserve"> They referred to an explanatory note that was circulated as an action from Meeting 92.</w:t>
      </w:r>
      <w:r>
        <w:rPr>
          <w:rFonts w:cs="Arial"/>
        </w:rPr>
        <w:t xml:space="preserve"> SEMO</w:t>
      </w:r>
      <w:r w:rsidR="000C7631">
        <w:rPr>
          <w:rFonts w:cs="Arial"/>
        </w:rPr>
        <w:t xml:space="preserve"> Member </w:t>
      </w:r>
      <w:r>
        <w:rPr>
          <w:rFonts w:cs="Arial"/>
        </w:rPr>
        <w:t xml:space="preserve"> </w:t>
      </w:r>
      <w:r w:rsidR="000C7631">
        <w:rPr>
          <w:rFonts w:cs="Arial"/>
        </w:rPr>
        <w:t>acknowledged</w:t>
      </w:r>
      <w:r>
        <w:rPr>
          <w:rFonts w:cs="Arial"/>
        </w:rPr>
        <w:t xml:space="preserve"> that there were concerns </w:t>
      </w:r>
      <w:r w:rsidR="000C7631">
        <w:rPr>
          <w:rFonts w:cs="Arial"/>
        </w:rPr>
        <w:t>raised at</w:t>
      </w:r>
      <w:r>
        <w:rPr>
          <w:rFonts w:cs="Arial"/>
        </w:rPr>
        <w:t xml:space="preserve"> the last meeting </w:t>
      </w:r>
      <w:r w:rsidR="000C7631">
        <w:rPr>
          <w:rFonts w:cs="Arial"/>
        </w:rPr>
        <w:t>in relation to this proposal</w:t>
      </w:r>
      <w:r>
        <w:rPr>
          <w:rFonts w:cs="Arial"/>
        </w:rPr>
        <w:t xml:space="preserve">. </w:t>
      </w:r>
    </w:p>
    <w:p w14:paraId="2CB0ABD6" w14:textId="2B7193DC" w:rsidR="000C7631" w:rsidRDefault="000C7631" w:rsidP="00650EA5">
      <w:pPr>
        <w:pStyle w:val="Bullet1"/>
        <w:numPr>
          <w:ilvl w:val="0"/>
          <w:numId w:val="0"/>
        </w:numPr>
        <w:jc w:val="both"/>
        <w:rPr>
          <w:rFonts w:cs="Arial"/>
        </w:rPr>
      </w:pPr>
      <w:r>
        <w:rPr>
          <w:rFonts w:cs="Arial"/>
        </w:rPr>
        <w:t>Assetless Member indicated their view that the proposal should be deferred until the RA consultation on the Balancing Market and Capacity Market options concluded as they felt that changes considered therein interacted with this proposal. SEMO Member stated their view that, while the consultation references the mechanism with which this proposa</w:t>
      </w:r>
      <w:r w:rsidR="002C623F">
        <w:rPr>
          <w:rFonts w:cs="Arial"/>
        </w:rPr>
        <w:t xml:space="preserve">l is concerned, proposal is not dependent on or affected by the outcome of the consultation. They noted that the intent of the proposal is to implement a </w:t>
      </w:r>
      <w:r w:rsidR="00185517">
        <w:rPr>
          <w:rFonts w:cs="Arial"/>
        </w:rPr>
        <w:t xml:space="preserve">previous </w:t>
      </w:r>
      <w:r w:rsidR="002C623F">
        <w:rPr>
          <w:rFonts w:cs="Arial"/>
        </w:rPr>
        <w:t>SEM Committee (SEMC) decision and that the consultation would not change that decision.</w:t>
      </w:r>
    </w:p>
    <w:p w14:paraId="7EF80C99" w14:textId="195F9E9D" w:rsidR="00117734" w:rsidRDefault="00117734" w:rsidP="00650EA5">
      <w:pPr>
        <w:pStyle w:val="Bullet1"/>
        <w:numPr>
          <w:ilvl w:val="0"/>
          <w:numId w:val="0"/>
        </w:numPr>
        <w:jc w:val="both"/>
        <w:rPr>
          <w:rFonts w:cs="Arial"/>
        </w:rPr>
      </w:pPr>
      <w:r>
        <w:rPr>
          <w:rFonts w:cs="Arial"/>
        </w:rPr>
        <w:t>Assetless Member stated that they believe that the proposal contravenes EU law as it pertains to Priority Dispatch</w:t>
      </w:r>
      <w:r w:rsidR="00185517">
        <w:rPr>
          <w:rFonts w:cs="Arial"/>
        </w:rPr>
        <w:t xml:space="preserve"> which is treated differently in the EU document Electricity Balancing Guidelines</w:t>
      </w:r>
      <w:r>
        <w:rPr>
          <w:rFonts w:cs="Arial"/>
        </w:rPr>
        <w:t xml:space="preserve"> </w:t>
      </w:r>
      <w:r w:rsidR="00185517">
        <w:rPr>
          <w:rFonts w:cs="Arial"/>
        </w:rPr>
        <w:t>and as such the SEMC past decision might be obsolete and should need a full legal review to ensure compliance with more up to date higher legislation. Assetless Member</w:t>
      </w:r>
      <w:r>
        <w:rPr>
          <w:rFonts w:cs="Arial"/>
        </w:rPr>
        <w:t xml:space="preserve"> also </w:t>
      </w:r>
      <w:r w:rsidR="00185517">
        <w:rPr>
          <w:rFonts w:cs="Arial"/>
        </w:rPr>
        <w:t xml:space="preserve">stated that this Modification goes </w:t>
      </w:r>
      <w:r>
        <w:rPr>
          <w:rFonts w:cs="Arial"/>
        </w:rPr>
        <w:t xml:space="preserve">against the principle of reflecting the cost of balancing the system as the Priority Dispatch bids in question correctly reflect this cost and should </w:t>
      </w:r>
      <w:r w:rsidR="00185517">
        <w:rPr>
          <w:rFonts w:cs="Arial"/>
        </w:rPr>
        <w:t>not be removed</w:t>
      </w:r>
      <w:r>
        <w:rPr>
          <w:rFonts w:cs="Arial"/>
        </w:rPr>
        <w:t>. RA Member indicated that in their view the proposal does not contravene EU Law</w:t>
      </w:r>
      <w:r w:rsidR="00185517">
        <w:rPr>
          <w:rFonts w:cs="Arial"/>
        </w:rPr>
        <w:t xml:space="preserve"> (which is being separately legally examined in its fullness) </w:t>
      </w:r>
      <w:r>
        <w:rPr>
          <w:rFonts w:cs="Arial"/>
        </w:rPr>
        <w:t>and that the Priority Dispatch bids do not reflect the cost of balancing the system since the related balancing actions are not taken</w:t>
      </w:r>
      <w:r w:rsidR="00185517">
        <w:rPr>
          <w:rFonts w:cs="Arial"/>
        </w:rPr>
        <w:t>,</w:t>
      </w:r>
      <w:r>
        <w:rPr>
          <w:rFonts w:cs="Arial"/>
        </w:rPr>
        <w:t xml:space="preserve"> </w:t>
      </w:r>
      <w:r w:rsidR="00185517">
        <w:rPr>
          <w:rFonts w:cs="Arial"/>
        </w:rPr>
        <w:t xml:space="preserve">by the TSO, </w:t>
      </w:r>
      <w:r>
        <w:rPr>
          <w:rFonts w:cs="Arial"/>
        </w:rPr>
        <w:t>based on those bids due to the absolute interpretation of Priority Dispatch. SEMO Member indicated that they felt that any legal considerations were likely to have been considered at the time of the SEMC decision on the matter.</w:t>
      </w:r>
    </w:p>
    <w:p w14:paraId="7A8CF78C" w14:textId="6050C0C7" w:rsidR="00117734" w:rsidRDefault="00117734" w:rsidP="00650EA5">
      <w:pPr>
        <w:pStyle w:val="Bullet1"/>
        <w:numPr>
          <w:ilvl w:val="0"/>
          <w:numId w:val="0"/>
        </w:numPr>
        <w:jc w:val="both"/>
        <w:rPr>
          <w:rFonts w:cs="Arial"/>
        </w:rPr>
      </w:pPr>
      <w:r>
        <w:rPr>
          <w:rFonts w:cs="Arial"/>
        </w:rPr>
        <w:t>Assetless Member and SEMO Member indicated contrary views on whether or not decremental actions on Priority Dispatch could be considered the marginal action</w:t>
      </w:r>
      <w:r w:rsidR="00185517">
        <w:rPr>
          <w:rFonts w:cs="Arial"/>
        </w:rPr>
        <w:t xml:space="preserve"> in all cases</w:t>
      </w:r>
      <w:r>
        <w:rPr>
          <w:rFonts w:cs="Arial"/>
        </w:rPr>
        <w:t>. The Assetless Member indicated that they felt that they should be considered the marginal action due to being the action the TSO took to balance the system at the margi</w:t>
      </w:r>
      <w:r w:rsidR="00785E1A">
        <w:rPr>
          <w:rFonts w:cs="Arial"/>
        </w:rPr>
        <w:t>ns. The</w:t>
      </w:r>
      <w:r>
        <w:rPr>
          <w:rFonts w:cs="Arial"/>
        </w:rPr>
        <w:t xml:space="preserve"> SEMO Member indic</w:t>
      </w:r>
      <w:r w:rsidR="00785E1A">
        <w:rPr>
          <w:rFonts w:cs="Arial"/>
        </w:rPr>
        <w:t>ated</w:t>
      </w:r>
      <w:r>
        <w:rPr>
          <w:rFonts w:cs="Arial"/>
        </w:rPr>
        <w:t xml:space="preserve"> that they felt that they should not be considered marginal act</w:t>
      </w:r>
      <w:r w:rsidR="00785E1A">
        <w:rPr>
          <w:rFonts w:cs="Arial"/>
        </w:rPr>
        <w:t>ion,</w:t>
      </w:r>
      <w:r>
        <w:rPr>
          <w:rFonts w:cs="Arial"/>
        </w:rPr>
        <w:t xml:space="preserve"> since they cannot be freely reduced further</w:t>
      </w:r>
      <w:r w:rsidR="00785E1A">
        <w:rPr>
          <w:rFonts w:cs="Arial"/>
        </w:rPr>
        <w:t xml:space="preserve"> to meet a decrease in demand</w:t>
      </w:r>
      <w:r>
        <w:rPr>
          <w:rFonts w:cs="Arial"/>
        </w:rPr>
        <w:t xml:space="preserve"> due to the absolute interpretation of Priority Dispatch and due to the initial dispatch of the units similarly being as a result of Priority Dispatch status.</w:t>
      </w:r>
    </w:p>
    <w:p w14:paraId="0DFB5CBD" w14:textId="2B303C73" w:rsidR="00117734" w:rsidRDefault="00117734" w:rsidP="00650EA5">
      <w:pPr>
        <w:pStyle w:val="Bullet1"/>
        <w:numPr>
          <w:ilvl w:val="0"/>
          <w:numId w:val="0"/>
        </w:numPr>
        <w:jc w:val="both"/>
        <w:rPr>
          <w:rFonts w:cs="Arial"/>
        </w:rPr>
      </w:pPr>
      <w:r>
        <w:rPr>
          <w:rFonts w:cs="Arial"/>
        </w:rPr>
        <w:t xml:space="preserve"> </w:t>
      </w:r>
      <w:r w:rsidR="00785E1A">
        <w:rPr>
          <w:rFonts w:cs="Arial"/>
        </w:rPr>
        <w:t>Assetless Alternate indicated concern</w:t>
      </w:r>
      <w:r w:rsidR="00185517">
        <w:rPr>
          <w:rFonts w:cs="Arial"/>
        </w:rPr>
        <w:t>s</w:t>
      </w:r>
      <w:r w:rsidR="00785E1A">
        <w:rPr>
          <w:rFonts w:cs="Arial"/>
        </w:rPr>
        <w:t xml:space="preserve"> that the proposal would have an adverse impact for Dispatchable Priority Dispatch Units in Settlement</w:t>
      </w:r>
      <w:r w:rsidR="00B33F98">
        <w:rPr>
          <w:rFonts w:cs="Arial"/>
        </w:rPr>
        <w:t xml:space="preserve"> due to large negative prices</w:t>
      </w:r>
      <w:r w:rsidR="00404E3B">
        <w:rPr>
          <w:rFonts w:cs="Arial"/>
        </w:rPr>
        <w:t xml:space="preserve"> from simple offers</w:t>
      </w:r>
      <w:r w:rsidR="00B33F98">
        <w:rPr>
          <w:rFonts w:cs="Arial"/>
        </w:rPr>
        <w:t xml:space="preserve"> not applying to Settlement of decremental actions</w:t>
      </w:r>
      <w:r w:rsidR="00404E3B">
        <w:rPr>
          <w:rFonts w:cs="Arial"/>
        </w:rPr>
        <w:t xml:space="preserve"> where they are not used to set the price</w:t>
      </w:r>
      <w:r w:rsidR="00785E1A">
        <w:rPr>
          <w:rFonts w:cs="Arial"/>
        </w:rPr>
        <w:t>. SEMO Member indicated that they weren’t aware of such an adverse impact since the intention was to still use the submitted offer data in Settlement so that the units should receive the better of the Imbalance Price or the submitted offer.</w:t>
      </w:r>
      <w:r w:rsidR="00B33F98">
        <w:rPr>
          <w:rFonts w:cs="Arial"/>
        </w:rPr>
        <w:t xml:space="preserve"> RA Member confirmed that this was their expectation also.</w:t>
      </w:r>
      <w:r w:rsidR="00785E1A">
        <w:rPr>
          <w:rFonts w:cs="Arial"/>
        </w:rPr>
        <w:t xml:space="preserve"> Assetless Alternate</w:t>
      </w:r>
      <w:r w:rsidR="00B33F98">
        <w:rPr>
          <w:rFonts w:cs="Arial"/>
        </w:rPr>
        <w:t xml:space="preserve"> indicated that they had queried an example of an apparent instance of such an adverse impact</w:t>
      </w:r>
      <w:r w:rsidR="00404E3B">
        <w:rPr>
          <w:rFonts w:cs="Arial"/>
        </w:rPr>
        <w:t xml:space="preserve"> (where a Dispatchable Priority Dispatch Unit had not settled on their more beneficial simple offer when the Imbalance Price was less beneficial)</w:t>
      </w:r>
      <w:r w:rsidR="00B33F98">
        <w:rPr>
          <w:rFonts w:cs="Arial"/>
        </w:rPr>
        <w:t xml:space="preserve"> with SEMO and SEMO had confirmed that the Settlement outcome had been correct in line with the rules. After a brief recess where SEMO investigated the query referenced by the Assetless Member SEMO clarified </w:t>
      </w:r>
      <w:r w:rsidR="00B33F98">
        <w:rPr>
          <w:rFonts w:cs="Arial"/>
        </w:rPr>
        <w:lastRenderedPageBreak/>
        <w:t xml:space="preserve">that this query referenced an instance where complex bid offer data applied </w:t>
      </w:r>
      <w:r w:rsidR="00404E3B">
        <w:rPr>
          <w:rFonts w:cs="Arial"/>
        </w:rPr>
        <w:t xml:space="preserve">rather than simple bid offer data due to the unit being flagged in the period in question and that this was </w:t>
      </w:r>
      <w:r w:rsidR="00185517">
        <w:rPr>
          <w:rFonts w:cs="Arial"/>
        </w:rPr>
        <w:t xml:space="preserve">correctly </w:t>
      </w:r>
      <w:r w:rsidR="00404E3B">
        <w:rPr>
          <w:rFonts w:cs="Arial"/>
        </w:rPr>
        <w:t>in line with the design intent. They further clarified that where simple offer data applies and this is more beneficial than the Imbalance Price</w:t>
      </w:r>
      <w:r w:rsidR="00185517">
        <w:rPr>
          <w:rFonts w:cs="Arial"/>
        </w:rPr>
        <w:t>,</w:t>
      </w:r>
      <w:r w:rsidR="00404E3B">
        <w:rPr>
          <w:rFonts w:cs="Arial"/>
        </w:rPr>
        <w:t xml:space="preserve"> this is what </w:t>
      </w:r>
      <w:r w:rsidR="00185517">
        <w:rPr>
          <w:rFonts w:cs="Arial"/>
        </w:rPr>
        <w:t xml:space="preserve">it </w:t>
      </w:r>
      <w:r w:rsidR="00404E3B">
        <w:rPr>
          <w:rFonts w:cs="Arial"/>
        </w:rPr>
        <w:t xml:space="preserve">would be used in settlement via Discount Charges so that they did not feel that the example cited was a logical justification for opposing the proposal as a result. </w:t>
      </w:r>
    </w:p>
    <w:p w14:paraId="7EE966E5" w14:textId="77777777" w:rsidR="00785E1A" w:rsidRDefault="00785E1A" w:rsidP="00650EA5">
      <w:pPr>
        <w:pStyle w:val="Bullet1"/>
        <w:numPr>
          <w:ilvl w:val="0"/>
          <w:numId w:val="0"/>
        </w:numPr>
        <w:jc w:val="both"/>
        <w:rPr>
          <w:rFonts w:cs="Arial"/>
        </w:rPr>
      </w:pPr>
    </w:p>
    <w:p w14:paraId="123DB91D" w14:textId="6FF96F5E" w:rsidR="00785E1A" w:rsidRDefault="002C623F" w:rsidP="00785E1A">
      <w:pPr>
        <w:pStyle w:val="Bullet1"/>
        <w:numPr>
          <w:ilvl w:val="0"/>
          <w:numId w:val="0"/>
        </w:numPr>
        <w:jc w:val="both"/>
        <w:rPr>
          <w:rFonts w:cs="Arial"/>
        </w:rPr>
      </w:pPr>
      <w:r>
        <w:rPr>
          <w:rFonts w:cs="Arial"/>
        </w:rPr>
        <w:t xml:space="preserve">There was a discussion centred on the detail of the SEMC decision under consideration with some committee members </w:t>
      </w:r>
      <w:r w:rsidR="00117734">
        <w:rPr>
          <w:rFonts w:cs="Arial"/>
        </w:rPr>
        <w:t xml:space="preserve">indicating that they felt that the proposal didn’t fully reflect the detail of the decision in that it replaces the relevant impact with a zero price rather than </w:t>
      </w:r>
      <w:r w:rsidR="00785E1A">
        <w:rPr>
          <w:rFonts w:cs="Arial"/>
        </w:rPr>
        <w:t xml:space="preserve">removing it from the pricing calculation altogether. SEMO Member indicated that they felt that the proposal did implement the decision since they felt that decision centred around the submitted prices not </w:t>
      </w:r>
      <w:r w:rsidR="00B33F98">
        <w:rPr>
          <w:rFonts w:cs="Arial"/>
        </w:rPr>
        <w:t xml:space="preserve">setting the price. They noted that the alternative of removing the volume from the price rather than supplanting zeros was considered but was not brought forward because they felt that the zeros provided a better solution due to retaining </w:t>
      </w:r>
      <w:r w:rsidR="00185517">
        <w:rPr>
          <w:rFonts w:cs="Arial"/>
        </w:rPr>
        <w:t xml:space="preserve">the </w:t>
      </w:r>
      <w:r w:rsidR="00581763">
        <w:rPr>
          <w:rFonts w:cs="Arial"/>
        </w:rPr>
        <w:t xml:space="preserve">energy volumes as </w:t>
      </w:r>
      <w:r w:rsidR="00B33F98">
        <w:rPr>
          <w:rFonts w:cs="Arial"/>
        </w:rPr>
        <w:t xml:space="preserve">a signal to reduce generation in the Imbalance Price at times when Priority Dispatch is being decremented. They also acknowledged </w:t>
      </w:r>
      <w:r w:rsidR="00457073">
        <w:rPr>
          <w:rFonts w:cs="Arial"/>
        </w:rPr>
        <w:t>awareness</w:t>
      </w:r>
      <w:r w:rsidR="00B33F98">
        <w:rPr>
          <w:rFonts w:cs="Arial"/>
        </w:rPr>
        <w:t xml:space="preserve"> that the practical consideration that the alternative would be significantly more impactful and difficult to implement was a factor.</w:t>
      </w:r>
    </w:p>
    <w:p w14:paraId="664DBC84" w14:textId="77777777" w:rsidR="00785E1A" w:rsidRDefault="00785E1A" w:rsidP="00785E1A">
      <w:pPr>
        <w:pStyle w:val="Bullet1"/>
        <w:numPr>
          <w:ilvl w:val="0"/>
          <w:numId w:val="0"/>
        </w:numPr>
        <w:jc w:val="both"/>
        <w:rPr>
          <w:rFonts w:cs="Arial"/>
        </w:rPr>
      </w:pPr>
    </w:p>
    <w:p w14:paraId="513BD912" w14:textId="77A31880" w:rsidR="00785E1A" w:rsidRDefault="00785E1A" w:rsidP="00785E1A">
      <w:pPr>
        <w:pStyle w:val="Bullet1"/>
        <w:numPr>
          <w:ilvl w:val="0"/>
          <w:numId w:val="0"/>
        </w:numPr>
        <w:jc w:val="both"/>
        <w:rPr>
          <w:rFonts w:cs="Arial"/>
        </w:rPr>
      </w:pPr>
      <w:r>
        <w:rPr>
          <w:rFonts w:cs="Arial"/>
        </w:rPr>
        <w:t>The Chair indicated their view that, while they felt that the proposal didn’t fu</w:t>
      </w:r>
      <w:r w:rsidR="00B33F98">
        <w:rPr>
          <w:rFonts w:cs="Arial"/>
        </w:rPr>
        <w:t xml:space="preserve">lly implement the </w:t>
      </w:r>
      <w:r w:rsidR="00581763">
        <w:rPr>
          <w:rFonts w:cs="Arial"/>
        </w:rPr>
        <w:t xml:space="preserve">letter of the </w:t>
      </w:r>
      <w:r w:rsidR="00B33F98">
        <w:rPr>
          <w:rFonts w:cs="Arial"/>
        </w:rPr>
        <w:t xml:space="preserve">SEMC decision, and that a solution that removed the action from the pricing calculation </w:t>
      </w:r>
      <w:r w:rsidR="00581763">
        <w:rPr>
          <w:rFonts w:cs="Arial"/>
        </w:rPr>
        <w:t>(</w:t>
      </w:r>
      <w:r w:rsidR="00B33F98">
        <w:rPr>
          <w:rFonts w:cs="Arial"/>
        </w:rPr>
        <w:t>rather than applying zeros</w:t>
      </w:r>
      <w:r w:rsidR="00581763">
        <w:rPr>
          <w:rFonts w:cs="Arial"/>
        </w:rPr>
        <w:t>)</w:t>
      </w:r>
      <w:r w:rsidR="00B33F98">
        <w:rPr>
          <w:rFonts w:cs="Arial"/>
        </w:rPr>
        <w:t xml:space="preserve"> was a more pure implementation of the </w:t>
      </w:r>
      <w:r w:rsidR="00457073">
        <w:rPr>
          <w:rFonts w:cs="Arial"/>
        </w:rPr>
        <w:t>decision;</w:t>
      </w:r>
      <w:r w:rsidR="00B33F98">
        <w:rPr>
          <w:rFonts w:cs="Arial"/>
        </w:rPr>
        <w:t xml:space="preserve"> they did feel that the proposal brought the design closer to the decision. They stated their view that the impact on imperfection costs should not be disregarded and that they felt that the committee should not ignore it and they acknowledged that the alternative would be a more impactful solution that would likely take longer. </w:t>
      </w:r>
      <w:r w:rsidR="00581763">
        <w:rPr>
          <w:rFonts w:cs="Arial"/>
        </w:rPr>
        <w:t xml:space="preserve">Chair also commented that in order to advance this proposal, if members thought it was not right to proceed to a vote, they should propose valid alternative. </w:t>
      </w:r>
      <w:r w:rsidR="00B33F98">
        <w:rPr>
          <w:rFonts w:cs="Arial"/>
        </w:rPr>
        <w:t xml:space="preserve">The RA Member also stated their belief that the </w:t>
      </w:r>
      <w:r w:rsidR="00581763">
        <w:rPr>
          <w:rFonts w:cs="Arial"/>
        </w:rPr>
        <w:t>complete removal of Priority Dispatch</w:t>
      </w:r>
      <w:r w:rsidR="00B33F98">
        <w:rPr>
          <w:rFonts w:cs="Arial"/>
        </w:rPr>
        <w:t xml:space="preserve"> would probably take significantly longer to implement</w:t>
      </w:r>
      <w:r w:rsidR="00581763">
        <w:rPr>
          <w:rFonts w:cs="Arial"/>
        </w:rPr>
        <w:t>, but they were of the view that the current proposal did implement the decision as intended.</w:t>
      </w:r>
    </w:p>
    <w:p w14:paraId="4DFC2271" w14:textId="77777777" w:rsidR="00785E1A" w:rsidRDefault="00785E1A" w:rsidP="00650EA5">
      <w:pPr>
        <w:pStyle w:val="Bullet1"/>
        <w:numPr>
          <w:ilvl w:val="0"/>
          <w:numId w:val="0"/>
        </w:numPr>
        <w:jc w:val="both"/>
        <w:rPr>
          <w:rFonts w:cs="Arial"/>
        </w:rPr>
      </w:pPr>
    </w:p>
    <w:p w14:paraId="0F5829DE" w14:textId="36924512" w:rsidR="002C623F" w:rsidRDefault="00785E1A" w:rsidP="00650EA5">
      <w:pPr>
        <w:pStyle w:val="Bullet1"/>
        <w:numPr>
          <w:ilvl w:val="0"/>
          <w:numId w:val="0"/>
        </w:numPr>
        <w:jc w:val="both"/>
        <w:rPr>
          <w:rFonts w:cs="Arial"/>
        </w:rPr>
      </w:pPr>
      <w:r>
        <w:rPr>
          <w:rFonts w:cs="Arial"/>
        </w:rPr>
        <w:t>SEMO noted that while there wasn</w:t>
      </w:r>
      <w:r w:rsidR="00B33F98">
        <w:rPr>
          <w:rFonts w:cs="Arial"/>
        </w:rPr>
        <w:t>’</w:t>
      </w:r>
      <w:r>
        <w:rPr>
          <w:rFonts w:cs="Arial"/>
        </w:rPr>
        <w:t xml:space="preserve">t a full impact assessment available they had an informal indication that it should be </w:t>
      </w:r>
      <w:r w:rsidR="00581763">
        <w:rPr>
          <w:rFonts w:cs="Arial"/>
        </w:rPr>
        <w:t>achievable without being a significant change to the systems</w:t>
      </w:r>
      <w:r>
        <w:rPr>
          <w:rFonts w:cs="Arial"/>
        </w:rPr>
        <w:t>. Some members discussed concern with voting without an</w:t>
      </w:r>
      <w:r w:rsidR="00581763">
        <w:rPr>
          <w:rFonts w:cs="Arial"/>
        </w:rPr>
        <w:t xml:space="preserve"> official</w:t>
      </w:r>
      <w:r>
        <w:rPr>
          <w:rFonts w:cs="Arial"/>
        </w:rPr>
        <w:t xml:space="preserve"> impact assessment while others noted that this had happened previously where deemed appropriate in order to expedite changes efficiently where the impact was anticipated as being low and whereby the RAs took account of the Impact assessment in their decision instead. SEMO Member noted that they had requested the committee’s direction to request an </w:t>
      </w:r>
      <w:r w:rsidR="00581763">
        <w:rPr>
          <w:rFonts w:cs="Arial"/>
        </w:rPr>
        <w:t xml:space="preserve">official </w:t>
      </w:r>
      <w:r>
        <w:rPr>
          <w:rFonts w:cs="Arial"/>
        </w:rPr>
        <w:t xml:space="preserve">impact assessment at the previous meeting and </w:t>
      </w:r>
      <w:r w:rsidR="00581763">
        <w:rPr>
          <w:rFonts w:cs="Arial"/>
        </w:rPr>
        <w:t xml:space="preserve">this was not available because </w:t>
      </w:r>
      <w:r>
        <w:rPr>
          <w:rFonts w:cs="Arial"/>
        </w:rPr>
        <w:t xml:space="preserve">the committee had declined </w:t>
      </w:r>
      <w:r w:rsidR="00581763">
        <w:rPr>
          <w:rFonts w:cs="Arial"/>
        </w:rPr>
        <w:t>such</w:t>
      </w:r>
      <w:r>
        <w:rPr>
          <w:rFonts w:cs="Arial"/>
        </w:rPr>
        <w:t xml:space="preserve"> request. </w:t>
      </w:r>
    </w:p>
    <w:p w14:paraId="19CE7558" w14:textId="77777777" w:rsidR="00FD5693" w:rsidRDefault="00FD5693" w:rsidP="00650EA5">
      <w:pPr>
        <w:pStyle w:val="Bullet1"/>
        <w:numPr>
          <w:ilvl w:val="0"/>
          <w:numId w:val="0"/>
        </w:numPr>
        <w:jc w:val="both"/>
        <w:rPr>
          <w:rFonts w:cs="Arial"/>
        </w:rPr>
      </w:pPr>
    </w:p>
    <w:p w14:paraId="2C8B942C" w14:textId="77777777" w:rsidR="00250B7D" w:rsidRDefault="00250B7D" w:rsidP="00250B7D">
      <w:pPr>
        <w:pStyle w:val="LightShading-Accent21"/>
        <w:spacing w:line="360" w:lineRule="auto"/>
        <w:ind w:left="0" w:firstLine="720"/>
        <w:jc w:val="both"/>
      </w:pPr>
      <w:r w:rsidRPr="00703E32">
        <w:t>Decision</w:t>
      </w:r>
    </w:p>
    <w:p w14:paraId="01C0209F" w14:textId="66B7F23E" w:rsidR="00250B7D" w:rsidRDefault="00172410" w:rsidP="00250B7D">
      <w:r>
        <w:t>This Proposal was</w:t>
      </w:r>
      <w:r w:rsidR="00DE5596">
        <w:t xml:space="preserve"> </w:t>
      </w:r>
      <w:r w:rsidR="00470A9C">
        <w:t>Recommended for Rejection.</w:t>
      </w:r>
    </w:p>
    <w:p w14:paraId="46082E65" w14:textId="77777777" w:rsidR="00162394" w:rsidRDefault="00162394" w:rsidP="00250B7D"/>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162394" w:rsidRPr="00F33A21" w14:paraId="5109950D" w14:textId="77777777" w:rsidTr="00162394">
        <w:trPr>
          <w:jc w:val="center"/>
        </w:trPr>
        <w:tc>
          <w:tcPr>
            <w:tcW w:w="5000" w:type="pct"/>
            <w:shd w:val="clear" w:color="auto" w:fill="548DD4"/>
          </w:tcPr>
          <w:p w14:paraId="0977B93A" w14:textId="77777777" w:rsidR="00162394" w:rsidRPr="00F6242C" w:rsidRDefault="00162394" w:rsidP="00162394">
            <w:pPr>
              <w:spacing w:before="40" w:after="40"/>
              <w:jc w:val="center"/>
              <w:rPr>
                <w:sz w:val="16"/>
                <w:szCs w:val="16"/>
              </w:rPr>
            </w:pPr>
            <w:r>
              <w:rPr>
                <w:b/>
                <w:color w:val="FFFFFF"/>
              </w:rPr>
              <w:t>Recommended for Rejection</w:t>
            </w:r>
          </w:p>
        </w:tc>
      </w:tr>
    </w:tbl>
    <w:p w14:paraId="77A7E94A" w14:textId="77777777" w:rsidR="00162394" w:rsidRDefault="00162394" w:rsidP="00162394">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126"/>
        <w:gridCol w:w="1809"/>
      </w:tblGrid>
      <w:tr w:rsidR="00162394" w:rsidRPr="00756CCD" w14:paraId="43D3CF3E" w14:textId="77777777" w:rsidTr="0016239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FADA65A" w14:textId="22F0AF0B" w:rsidR="00162394" w:rsidRPr="00756CCD" w:rsidRDefault="00162394" w:rsidP="00162394">
            <w:pPr>
              <w:spacing w:before="40" w:after="40"/>
              <w:jc w:val="center"/>
              <w:rPr>
                <w:b/>
                <w:color w:val="FFFFFF"/>
              </w:rPr>
            </w:pPr>
            <w:r w:rsidRPr="00AC22FA">
              <w:rPr>
                <w:b/>
                <w:color w:val="FFFFFF"/>
              </w:rPr>
              <w:t xml:space="preserve">Recommended for </w:t>
            </w:r>
            <w:r w:rsidR="001C0ADD">
              <w:rPr>
                <w:b/>
                <w:color w:val="FFFFFF"/>
              </w:rPr>
              <w:t>Rejection by Majority</w:t>
            </w:r>
            <w:r>
              <w:rPr>
                <w:b/>
                <w:color w:val="FFFFFF"/>
              </w:rPr>
              <w:t xml:space="preserve"> Vote</w:t>
            </w:r>
          </w:p>
        </w:tc>
      </w:tr>
      <w:tr w:rsidR="005406D7" w:rsidRPr="00D31119" w14:paraId="1A5C9A14" w14:textId="77777777" w:rsidTr="00162394">
        <w:trPr>
          <w:jc w:val="center"/>
        </w:trPr>
        <w:tc>
          <w:tcPr>
            <w:tcW w:w="1713" w:type="pct"/>
            <w:shd w:val="clear" w:color="auto" w:fill="auto"/>
            <w:vAlign w:val="center"/>
          </w:tcPr>
          <w:p w14:paraId="2FC263CD" w14:textId="13E11BA4" w:rsidR="005406D7" w:rsidRPr="00D31119" w:rsidRDefault="005406D7" w:rsidP="00162394">
            <w:pPr>
              <w:spacing w:before="40" w:after="40"/>
              <w:jc w:val="center"/>
              <w:rPr>
                <w:rFonts w:cs="Arial"/>
              </w:rPr>
            </w:pPr>
            <w:r>
              <w:rPr>
                <w:rFonts w:cs="Arial"/>
              </w:rPr>
              <w:t>Jill Murray (Chair)</w:t>
            </w:r>
          </w:p>
        </w:tc>
        <w:tc>
          <w:tcPr>
            <w:tcW w:w="1776" w:type="pct"/>
            <w:shd w:val="clear" w:color="auto" w:fill="auto"/>
            <w:vAlign w:val="center"/>
          </w:tcPr>
          <w:p w14:paraId="4F7B86FD" w14:textId="73B0F328" w:rsidR="005406D7" w:rsidRPr="00D31119" w:rsidRDefault="005406D7" w:rsidP="00162394">
            <w:pPr>
              <w:spacing w:before="40" w:after="40"/>
              <w:jc w:val="center"/>
              <w:rPr>
                <w:rFonts w:cs="Arial"/>
              </w:rPr>
            </w:pPr>
            <w:r>
              <w:rPr>
                <w:rFonts w:cs="Arial"/>
              </w:rPr>
              <w:t>Supplier Alternate</w:t>
            </w:r>
          </w:p>
        </w:tc>
        <w:tc>
          <w:tcPr>
            <w:tcW w:w="1511" w:type="pct"/>
            <w:shd w:val="clear" w:color="auto" w:fill="auto"/>
            <w:vAlign w:val="center"/>
          </w:tcPr>
          <w:p w14:paraId="50F677BE" w14:textId="4EFF009E" w:rsidR="005406D7" w:rsidRPr="00D31119" w:rsidRDefault="005406D7" w:rsidP="00162394">
            <w:pPr>
              <w:jc w:val="center"/>
            </w:pPr>
            <w:r>
              <w:t>Approve</w:t>
            </w:r>
          </w:p>
        </w:tc>
      </w:tr>
      <w:tr w:rsidR="005406D7" w:rsidRPr="00D31119" w14:paraId="7D812C44" w14:textId="77777777" w:rsidTr="00162394">
        <w:trPr>
          <w:jc w:val="center"/>
        </w:trPr>
        <w:tc>
          <w:tcPr>
            <w:tcW w:w="1713" w:type="pct"/>
            <w:shd w:val="clear" w:color="auto" w:fill="auto"/>
            <w:vAlign w:val="center"/>
          </w:tcPr>
          <w:p w14:paraId="6D8FB3E0" w14:textId="664070BF" w:rsidR="005406D7" w:rsidRPr="00D31119" w:rsidRDefault="005406D7" w:rsidP="00162394">
            <w:pPr>
              <w:spacing w:before="40" w:after="40"/>
              <w:jc w:val="center"/>
              <w:rPr>
                <w:rFonts w:cs="Arial"/>
              </w:rPr>
            </w:pPr>
            <w:r>
              <w:rPr>
                <w:rFonts w:cs="Arial"/>
              </w:rPr>
              <w:t>Alan Mullane</w:t>
            </w:r>
          </w:p>
        </w:tc>
        <w:tc>
          <w:tcPr>
            <w:tcW w:w="1776" w:type="pct"/>
            <w:shd w:val="clear" w:color="auto" w:fill="auto"/>
            <w:vAlign w:val="center"/>
          </w:tcPr>
          <w:p w14:paraId="3CF48492" w14:textId="11CDE969" w:rsidR="005406D7" w:rsidRPr="00D31119" w:rsidRDefault="005406D7" w:rsidP="00162394">
            <w:pPr>
              <w:spacing w:before="40" w:after="40"/>
              <w:jc w:val="center"/>
              <w:rPr>
                <w:rFonts w:cs="Arial"/>
              </w:rPr>
            </w:pPr>
            <w:r>
              <w:rPr>
                <w:rFonts w:cs="Arial"/>
              </w:rPr>
              <w:t>Assetless Member</w:t>
            </w:r>
          </w:p>
        </w:tc>
        <w:tc>
          <w:tcPr>
            <w:tcW w:w="1511" w:type="pct"/>
            <w:shd w:val="clear" w:color="auto" w:fill="auto"/>
            <w:vAlign w:val="center"/>
          </w:tcPr>
          <w:p w14:paraId="0B8EB9F9" w14:textId="27C0342F" w:rsidR="005406D7" w:rsidRPr="00D31119" w:rsidRDefault="005406D7" w:rsidP="00162394">
            <w:pPr>
              <w:jc w:val="center"/>
            </w:pPr>
            <w:r>
              <w:t>R</w:t>
            </w:r>
            <w:r w:rsidR="00420C54">
              <w:t>eject</w:t>
            </w:r>
          </w:p>
        </w:tc>
      </w:tr>
      <w:tr w:rsidR="005406D7" w:rsidRPr="00D31119" w14:paraId="20342F5A" w14:textId="77777777" w:rsidTr="00162394">
        <w:trPr>
          <w:jc w:val="center"/>
        </w:trPr>
        <w:tc>
          <w:tcPr>
            <w:tcW w:w="1713" w:type="pct"/>
            <w:shd w:val="clear" w:color="auto" w:fill="auto"/>
            <w:vAlign w:val="center"/>
          </w:tcPr>
          <w:p w14:paraId="5F8C305A" w14:textId="47F3CCE8" w:rsidR="005406D7" w:rsidRPr="00D31119" w:rsidRDefault="005406D7" w:rsidP="00162394">
            <w:pPr>
              <w:spacing w:before="40" w:after="40"/>
              <w:jc w:val="center"/>
              <w:rPr>
                <w:rFonts w:cs="Arial"/>
              </w:rPr>
            </w:pPr>
            <w:r>
              <w:rPr>
                <w:rFonts w:cs="Arial"/>
              </w:rPr>
              <w:lastRenderedPageBreak/>
              <w:t>William Carr</w:t>
            </w:r>
          </w:p>
        </w:tc>
        <w:tc>
          <w:tcPr>
            <w:tcW w:w="1776" w:type="pct"/>
            <w:shd w:val="clear" w:color="auto" w:fill="auto"/>
            <w:vAlign w:val="center"/>
          </w:tcPr>
          <w:p w14:paraId="2027CC15" w14:textId="3B6BF95C" w:rsidR="005406D7" w:rsidRPr="00D31119" w:rsidRDefault="005406D7" w:rsidP="00162394">
            <w:pPr>
              <w:spacing w:before="40" w:after="40"/>
              <w:jc w:val="center"/>
              <w:rPr>
                <w:rFonts w:cs="Arial"/>
              </w:rPr>
            </w:pPr>
            <w:r>
              <w:rPr>
                <w:rFonts w:cs="Arial"/>
              </w:rPr>
              <w:t>Generator Alternate</w:t>
            </w:r>
          </w:p>
        </w:tc>
        <w:tc>
          <w:tcPr>
            <w:tcW w:w="1511" w:type="pct"/>
            <w:shd w:val="clear" w:color="auto" w:fill="auto"/>
            <w:vAlign w:val="center"/>
          </w:tcPr>
          <w:p w14:paraId="31CCFDDF" w14:textId="139EAADF" w:rsidR="005406D7" w:rsidRPr="00D31119" w:rsidRDefault="005406D7" w:rsidP="005406D7">
            <w:pPr>
              <w:jc w:val="center"/>
            </w:pPr>
            <w:r>
              <w:t>Approve</w:t>
            </w:r>
          </w:p>
        </w:tc>
      </w:tr>
      <w:tr w:rsidR="005406D7" w:rsidRPr="00D31119" w14:paraId="0631470F" w14:textId="77777777" w:rsidTr="00162394">
        <w:trPr>
          <w:jc w:val="center"/>
        </w:trPr>
        <w:tc>
          <w:tcPr>
            <w:tcW w:w="1713" w:type="pct"/>
            <w:shd w:val="clear" w:color="auto" w:fill="auto"/>
            <w:vAlign w:val="center"/>
          </w:tcPr>
          <w:p w14:paraId="0D095349" w14:textId="29324D09" w:rsidR="005406D7" w:rsidRPr="00D31119" w:rsidRDefault="005406D7" w:rsidP="00162394">
            <w:pPr>
              <w:spacing w:before="40" w:after="40"/>
              <w:jc w:val="center"/>
              <w:rPr>
                <w:rFonts w:cs="Arial"/>
              </w:rPr>
            </w:pPr>
            <w:r>
              <w:rPr>
                <w:rFonts w:cs="Arial"/>
              </w:rPr>
              <w:t>Joe Devlin</w:t>
            </w:r>
          </w:p>
        </w:tc>
        <w:tc>
          <w:tcPr>
            <w:tcW w:w="1776" w:type="pct"/>
            <w:shd w:val="clear" w:color="auto" w:fill="auto"/>
            <w:vAlign w:val="center"/>
          </w:tcPr>
          <w:p w14:paraId="39CCC4DA" w14:textId="7856E906" w:rsidR="005406D7" w:rsidRPr="00D31119" w:rsidRDefault="005406D7" w:rsidP="00162394">
            <w:pPr>
              <w:spacing w:before="40" w:after="40"/>
              <w:jc w:val="center"/>
              <w:rPr>
                <w:rFonts w:cs="Arial"/>
              </w:rPr>
            </w:pPr>
            <w:r>
              <w:rPr>
                <w:rFonts w:cs="Arial"/>
              </w:rPr>
              <w:t>Generator Alternate</w:t>
            </w:r>
          </w:p>
        </w:tc>
        <w:tc>
          <w:tcPr>
            <w:tcW w:w="1511" w:type="pct"/>
            <w:shd w:val="clear" w:color="auto" w:fill="auto"/>
            <w:vAlign w:val="center"/>
          </w:tcPr>
          <w:p w14:paraId="7FA8B4E9" w14:textId="51690070" w:rsidR="005406D7" w:rsidRPr="00D31119" w:rsidRDefault="005406D7" w:rsidP="00162394">
            <w:pPr>
              <w:jc w:val="center"/>
            </w:pPr>
            <w:r>
              <w:t>R</w:t>
            </w:r>
            <w:r w:rsidR="00420C54">
              <w:t>eject</w:t>
            </w:r>
          </w:p>
        </w:tc>
      </w:tr>
      <w:tr w:rsidR="005406D7" w:rsidRPr="00D31119" w14:paraId="76E3CEAF" w14:textId="77777777" w:rsidTr="00162394">
        <w:trPr>
          <w:jc w:val="center"/>
        </w:trPr>
        <w:tc>
          <w:tcPr>
            <w:tcW w:w="1713" w:type="pct"/>
            <w:shd w:val="clear" w:color="auto" w:fill="auto"/>
            <w:vAlign w:val="center"/>
          </w:tcPr>
          <w:p w14:paraId="2B7FBA08" w14:textId="12839A1A" w:rsidR="005406D7" w:rsidRPr="00D31119" w:rsidRDefault="005406D7" w:rsidP="00162394">
            <w:pPr>
              <w:spacing w:before="40" w:after="40"/>
              <w:jc w:val="center"/>
              <w:rPr>
                <w:rFonts w:cs="Arial"/>
              </w:rPr>
            </w:pPr>
            <w:r>
              <w:rPr>
                <w:rFonts w:cs="Arial"/>
              </w:rPr>
              <w:t>David Gascon</w:t>
            </w:r>
          </w:p>
        </w:tc>
        <w:tc>
          <w:tcPr>
            <w:tcW w:w="1776" w:type="pct"/>
            <w:shd w:val="clear" w:color="auto" w:fill="auto"/>
            <w:vAlign w:val="center"/>
          </w:tcPr>
          <w:p w14:paraId="5E10857E" w14:textId="02092C2A" w:rsidR="005406D7" w:rsidRPr="00D31119" w:rsidRDefault="005406D7" w:rsidP="00162394">
            <w:pPr>
              <w:spacing w:before="40" w:after="40"/>
              <w:jc w:val="center"/>
              <w:rPr>
                <w:rFonts w:cs="Arial"/>
              </w:rPr>
            </w:pPr>
            <w:r>
              <w:rPr>
                <w:rFonts w:cs="Arial"/>
              </w:rPr>
              <w:t>Generator Alternate</w:t>
            </w:r>
          </w:p>
        </w:tc>
        <w:tc>
          <w:tcPr>
            <w:tcW w:w="1511" w:type="pct"/>
            <w:shd w:val="clear" w:color="auto" w:fill="auto"/>
            <w:vAlign w:val="center"/>
          </w:tcPr>
          <w:p w14:paraId="3ADE22A4" w14:textId="2E86FA2B" w:rsidR="005406D7" w:rsidRPr="00D31119" w:rsidRDefault="005406D7" w:rsidP="00162394">
            <w:pPr>
              <w:jc w:val="center"/>
            </w:pPr>
            <w:r>
              <w:t>R</w:t>
            </w:r>
            <w:r w:rsidR="00420C54">
              <w:t>eject</w:t>
            </w:r>
          </w:p>
        </w:tc>
      </w:tr>
      <w:tr w:rsidR="005406D7" w:rsidRPr="00D31119" w14:paraId="719E2EBC" w14:textId="77777777" w:rsidTr="00162394">
        <w:trPr>
          <w:jc w:val="center"/>
        </w:trPr>
        <w:tc>
          <w:tcPr>
            <w:tcW w:w="1713" w:type="pct"/>
            <w:shd w:val="clear" w:color="auto" w:fill="auto"/>
            <w:vAlign w:val="center"/>
          </w:tcPr>
          <w:p w14:paraId="1C7CF900" w14:textId="03C80EA6" w:rsidR="005406D7" w:rsidRPr="00D31119" w:rsidRDefault="005406D7" w:rsidP="00162394">
            <w:pPr>
              <w:spacing w:before="40" w:after="40"/>
              <w:jc w:val="center"/>
              <w:rPr>
                <w:rFonts w:cs="Arial"/>
              </w:rPr>
            </w:pPr>
            <w:r>
              <w:rPr>
                <w:rFonts w:cs="Arial"/>
              </w:rPr>
              <w:t>Kevin Hannafin</w:t>
            </w:r>
          </w:p>
        </w:tc>
        <w:tc>
          <w:tcPr>
            <w:tcW w:w="1776" w:type="pct"/>
            <w:shd w:val="clear" w:color="auto" w:fill="auto"/>
            <w:vAlign w:val="center"/>
          </w:tcPr>
          <w:p w14:paraId="01693E5C" w14:textId="266E41F4" w:rsidR="005406D7" w:rsidRPr="00D31119" w:rsidRDefault="005406D7" w:rsidP="00162394">
            <w:pPr>
              <w:spacing w:before="40" w:after="40"/>
              <w:jc w:val="center"/>
              <w:rPr>
                <w:rFonts w:cs="Arial"/>
              </w:rPr>
            </w:pPr>
            <w:r>
              <w:rPr>
                <w:rFonts w:cs="Arial"/>
              </w:rPr>
              <w:t>Generator Member</w:t>
            </w:r>
          </w:p>
        </w:tc>
        <w:tc>
          <w:tcPr>
            <w:tcW w:w="1511" w:type="pct"/>
            <w:shd w:val="clear" w:color="auto" w:fill="auto"/>
            <w:vAlign w:val="center"/>
          </w:tcPr>
          <w:p w14:paraId="3D89FC3B" w14:textId="4E0E11AE" w:rsidR="005406D7" w:rsidRPr="00D31119" w:rsidRDefault="005406D7" w:rsidP="00162394">
            <w:pPr>
              <w:jc w:val="center"/>
            </w:pPr>
            <w:r>
              <w:t>R</w:t>
            </w:r>
            <w:r w:rsidR="00420C54">
              <w:t>eject</w:t>
            </w:r>
          </w:p>
        </w:tc>
      </w:tr>
      <w:tr w:rsidR="005406D7" w:rsidRPr="00D31119" w14:paraId="49EAA22D"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C73DCA7" w14:textId="397B3DD8" w:rsidR="005406D7" w:rsidRPr="00D31119" w:rsidRDefault="005406D7" w:rsidP="00162394">
            <w:pPr>
              <w:spacing w:before="40" w:after="40"/>
              <w:jc w:val="center"/>
              <w:rPr>
                <w:rFonts w:cs="Arial"/>
              </w:rPr>
            </w:pPr>
            <w:r>
              <w:rPr>
                <w:rFonts w:cs="Arial"/>
              </w:rPr>
              <w:t>Mark Phelan</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63E4E455" w14:textId="51880689" w:rsidR="005406D7" w:rsidRPr="00D31119" w:rsidRDefault="005406D7" w:rsidP="0016239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5F187FC5" w14:textId="74AB6420" w:rsidR="005406D7" w:rsidRPr="00D31119" w:rsidRDefault="005406D7" w:rsidP="00162394">
            <w:pPr>
              <w:jc w:val="center"/>
            </w:pPr>
            <w:r>
              <w:t>R</w:t>
            </w:r>
            <w:r w:rsidR="00420C54">
              <w:t>eject</w:t>
            </w:r>
          </w:p>
        </w:tc>
      </w:tr>
      <w:tr w:rsidR="005406D7" w:rsidRPr="00D31119" w14:paraId="0EA55210"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95C6A9E" w14:textId="0D82F6E0" w:rsidR="005406D7" w:rsidRDefault="005406D7" w:rsidP="00162394">
            <w:pPr>
              <w:spacing w:before="40" w:after="40"/>
              <w:jc w:val="center"/>
              <w:rPr>
                <w:rFonts w:cs="Arial"/>
              </w:rPr>
            </w:pPr>
            <w:r>
              <w:rPr>
                <w:rFonts w:cs="Arial"/>
              </w:rPr>
              <w:t>Rochelle Broderick</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9731A2B" w14:textId="313CF792" w:rsidR="005406D7" w:rsidRDefault="005406D7" w:rsidP="0016239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4FBFDD9B" w14:textId="6E2D13C3" w:rsidR="005406D7" w:rsidRPr="00D31119" w:rsidRDefault="005406D7" w:rsidP="00162394">
            <w:pPr>
              <w:jc w:val="center"/>
            </w:pPr>
            <w:r>
              <w:t>Approve</w:t>
            </w:r>
          </w:p>
        </w:tc>
      </w:tr>
      <w:tr w:rsidR="005406D7" w:rsidRPr="00D31119" w14:paraId="109601FC"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749DF9D" w14:textId="0DFF8FFA" w:rsidR="005406D7" w:rsidRDefault="005406D7" w:rsidP="00162394">
            <w:pPr>
              <w:spacing w:before="40" w:after="40"/>
              <w:jc w:val="center"/>
              <w:rPr>
                <w:rFonts w:cs="Arial"/>
              </w:rPr>
            </w:pPr>
            <w:r>
              <w:rPr>
                <w:rFonts w:cs="Arial"/>
              </w:rPr>
              <w:t>Robert McCarthy</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681485E4" w14:textId="47D0B4EA" w:rsidR="005406D7" w:rsidRDefault="005406D7" w:rsidP="00162394">
            <w:pPr>
              <w:spacing w:before="40" w:after="40"/>
              <w:jc w:val="center"/>
              <w:rPr>
                <w:rFonts w:cs="Arial"/>
              </w:rPr>
            </w:pPr>
            <w:r>
              <w:rPr>
                <w:rFonts w:cs="Arial"/>
              </w:rPr>
              <w:t>DSU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6615F68" w14:textId="3339BDC0" w:rsidR="005406D7" w:rsidRPr="00D31119" w:rsidRDefault="005406D7" w:rsidP="00162394">
            <w:pPr>
              <w:jc w:val="center"/>
            </w:pPr>
            <w:r>
              <w:t>Approve</w:t>
            </w:r>
          </w:p>
        </w:tc>
      </w:tr>
      <w:tr w:rsidR="005406D7" w:rsidRPr="00D31119" w14:paraId="5989D239" w14:textId="77777777" w:rsidTr="0016239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5D6D4EB" w14:textId="5F75942B" w:rsidR="005406D7" w:rsidRDefault="005406D7" w:rsidP="00162394">
            <w:pPr>
              <w:spacing w:before="40" w:after="40"/>
              <w:jc w:val="center"/>
              <w:rPr>
                <w:rFonts w:cs="Arial"/>
              </w:rPr>
            </w:pPr>
            <w:r>
              <w:rPr>
                <w:rFonts w:cs="Arial"/>
              </w:rPr>
              <w:t>Eamonn Boland</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DB33A4C" w14:textId="7F7B49A2" w:rsidR="005406D7" w:rsidRDefault="005406D7" w:rsidP="0016239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5FD06A45" w14:textId="105169C1" w:rsidR="005406D7" w:rsidRPr="00D31119" w:rsidRDefault="005406D7" w:rsidP="00162394">
            <w:pPr>
              <w:jc w:val="center"/>
            </w:pPr>
            <w:r>
              <w:t>R</w:t>
            </w:r>
            <w:r w:rsidR="00420C54">
              <w:t>eject</w:t>
            </w:r>
          </w:p>
        </w:tc>
      </w:tr>
    </w:tbl>
    <w:p w14:paraId="6971A0A3" w14:textId="77777777" w:rsidR="00162394" w:rsidRDefault="00162394" w:rsidP="00250B7D"/>
    <w:p w14:paraId="4420C07A" w14:textId="77777777" w:rsidR="00D91048" w:rsidRDefault="00D91048" w:rsidP="00D91048">
      <w:pPr>
        <w:rPr>
          <w:rFonts w:cs="Arial"/>
          <w:b/>
        </w:rPr>
      </w:pPr>
    </w:p>
    <w:p w14:paraId="427A6AB1" w14:textId="05A897FD" w:rsidR="00250B7D" w:rsidRDefault="00D91048" w:rsidP="00D91048">
      <w:pPr>
        <w:rPr>
          <w:rFonts w:cs="Arial"/>
          <w:b/>
        </w:rPr>
      </w:pPr>
      <w:r w:rsidRPr="00DD37EA">
        <w:rPr>
          <w:rFonts w:cs="Arial"/>
          <w:b/>
        </w:rPr>
        <w:t>Actions:</w:t>
      </w:r>
    </w:p>
    <w:p w14:paraId="7E2251C9" w14:textId="422459B3" w:rsidR="00D91048" w:rsidRPr="0049629E" w:rsidRDefault="0049629E" w:rsidP="0049629E">
      <w:pPr>
        <w:pStyle w:val="ListParagraph"/>
        <w:numPr>
          <w:ilvl w:val="0"/>
          <w:numId w:val="38"/>
        </w:numPr>
        <w:rPr>
          <w:rFonts w:cs="Arial"/>
          <w:b/>
        </w:rPr>
      </w:pPr>
      <w:r w:rsidRPr="00FA56BE">
        <w:rPr>
          <w:rFonts w:ascii="Arial" w:hAnsi="Arial" w:cs="Arial"/>
          <w:sz w:val="20"/>
          <w:szCs w:val="20"/>
        </w:rPr>
        <w:t>Secretariat to dr</w:t>
      </w:r>
      <w:r>
        <w:rPr>
          <w:rFonts w:ascii="Arial" w:hAnsi="Arial" w:cs="Arial"/>
          <w:sz w:val="20"/>
          <w:szCs w:val="20"/>
        </w:rPr>
        <w:t xml:space="preserve">aft Final Recommendation Report  - </w:t>
      </w:r>
      <w:r w:rsidRPr="004A37D0">
        <w:rPr>
          <w:rFonts w:ascii="Arial" w:hAnsi="Arial" w:cs="Arial"/>
          <w:b/>
          <w:sz w:val="20"/>
          <w:szCs w:val="20"/>
        </w:rPr>
        <w:t>Open</w:t>
      </w:r>
    </w:p>
    <w:p w14:paraId="5AA9E0DD" w14:textId="77777777" w:rsidR="0049629E" w:rsidRPr="0049629E" w:rsidRDefault="0049629E" w:rsidP="0049629E">
      <w:pPr>
        <w:pStyle w:val="ListParagraph"/>
        <w:rPr>
          <w:rFonts w:cs="Arial"/>
          <w:b/>
        </w:rPr>
      </w:pPr>
    </w:p>
    <w:p w14:paraId="724F4A01" w14:textId="14C98352" w:rsidR="00250B7D" w:rsidRDefault="006A370C" w:rsidP="001C060A">
      <w:pPr>
        <w:pStyle w:val="Heading1"/>
        <w:pageBreakBefore w:val="0"/>
        <w:numPr>
          <w:ilvl w:val="0"/>
          <w:numId w:val="30"/>
        </w:numPr>
        <w:rPr>
          <w:rFonts w:cs="Arial"/>
          <w:lang w:val="en-IE"/>
        </w:rPr>
      </w:pPr>
      <w:bookmarkStart w:id="50" w:name="_Toc18060804"/>
      <w:bookmarkStart w:id="51" w:name="_Toc18066292"/>
      <w:r>
        <w:rPr>
          <w:rFonts w:cs="Arial"/>
          <w:lang w:val="en-IE"/>
        </w:rPr>
        <w:t>N</w:t>
      </w:r>
      <w:r w:rsidR="00250B7D">
        <w:rPr>
          <w:rFonts w:cs="Arial"/>
          <w:lang w:val="en-IE"/>
        </w:rPr>
        <w:t>ew Modification P</w:t>
      </w:r>
      <w:r w:rsidR="00250B7D" w:rsidRPr="00B82329">
        <w:rPr>
          <w:rFonts w:cs="Arial"/>
          <w:lang w:val="en-IE"/>
        </w:rPr>
        <w:t>roposals</w:t>
      </w:r>
      <w:bookmarkEnd w:id="50"/>
      <w:bookmarkEnd w:id="51"/>
    </w:p>
    <w:p w14:paraId="20B94E95" w14:textId="77777777" w:rsidR="00250B7D" w:rsidRDefault="00250B7D" w:rsidP="00384B46">
      <w:pPr>
        <w:pStyle w:val="Bullet1"/>
        <w:numPr>
          <w:ilvl w:val="0"/>
          <w:numId w:val="0"/>
        </w:numPr>
        <w:spacing w:line="360" w:lineRule="auto"/>
        <w:jc w:val="both"/>
        <w:rPr>
          <w:b/>
        </w:rPr>
      </w:pPr>
    </w:p>
    <w:p w14:paraId="3807725E" w14:textId="4B6FDBC7" w:rsidR="00334043" w:rsidRDefault="00250B7D" w:rsidP="00334043">
      <w:pPr>
        <w:pStyle w:val="Heading2"/>
        <w:numPr>
          <w:ilvl w:val="0"/>
          <w:numId w:val="0"/>
        </w:numPr>
        <w:spacing w:before="0"/>
        <w:ind w:left="284"/>
        <w:rPr>
          <w:rStyle w:val="IntenseReference1"/>
          <w:rFonts w:cs="Arial"/>
          <w:bCs w:val="0"/>
          <w:color w:val="1F497D"/>
          <w:u w:val="none"/>
        </w:rPr>
      </w:pPr>
      <w:bookmarkStart w:id="52" w:name="_Toc18060805"/>
      <w:bookmarkStart w:id="53" w:name="_Toc18066293"/>
      <w:r>
        <w:rPr>
          <w:rStyle w:val="IntenseReference1"/>
          <w:rFonts w:cs="Arial"/>
          <w:bCs w:val="0"/>
          <w:color w:val="1F497D"/>
          <w:u w:val="none"/>
        </w:rPr>
        <w:t>mod_</w:t>
      </w:r>
      <w:r w:rsidR="00D91048">
        <w:rPr>
          <w:rStyle w:val="IntenseReference1"/>
          <w:rFonts w:cs="Arial"/>
          <w:bCs w:val="0"/>
          <w:color w:val="1F497D"/>
          <w:u w:val="none"/>
        </w:rPr>
        <w:t>12_19 System service flag for demand site units</w:t>
      </w:r>
      <w:bookmarkEnd w:id="52"/>
      <w:bookmarkEnd w:id="53"/>
    </w:p>
    <w:p w14:paraId="59427720" w14:textId="77777777" w:rsidR="00457073" w:rsidRDefault="00457073" w:rsidP="0049629E">
      <w:pPr>
        <w:jc w:val="both"/>
      </w:pPr>
    </w:p>
    <w:p w14:paraId="7E88ECFA" w14:textId="34CBBCC2" w:rsidR="00457073" w:rsidRDefault="00334043" w:rsidP="0049629E">
      <w:pPr>
        <w:jc w:val="both"/>
      </w:pPr>
      <w:r>
        <w:t xml:space="preserve">The proposer delivered </w:t>
      </w:r>
      <w:r w:rsidR="009A4978">
        <w:t xml:space="preserve">a </w:t>
      </w:r>
      <w:hyperlink r:id="rId26" w:history="1">
        <w:r w:rsidR="009A4978" w:rsidRPr="00457073">
          <w:rPr>
            <w:rStyle w:val="Hyperlink"/>
          </w:rPr>
          <w:t>presentation</w:t>
        </w:r>
      </w:hyperlink>
      <w:r w:rsidR="009A4978">
        <w:t xml:space="preserve"> on this proposal which would allow for </w:t>
      </w:r>
      <w:r w:rsidR="00A70825">
        <w:t>the calculation of S</w:t>
      </w:r>
      <w:r w:rsidR="009A4978">
        <w:t xml:space="preserve">ystem </w:t>
      </w:r>
      <w:r w:rsidR="00A70825">
        <w:t>S</w:t>
      </w:r>
      <w:r w:rsidR="009A4978">
        <w:t xml:space="preserve">ervice </w:t>
      </w:r>
      <w:r w:rsidR="00A70825">
        <w:t>F</w:t>
      </w:r>
      <w:r w:rsidR="009A4978">
        <w:t>lags</w:t>
      </w:r>
      <w:r w:rsidR="00A70825">
        <w:t xml:space="preserve"> (FSS) for Demand Side Units by the System Operators under the Code</w:t>
      </w:r>
      <w:r w:rsidR="009A4978">
        <w:t xml:space="preserve">. Implementation would </w:t>
      </w:r>
      <w:r w:rsidR="00661FF4">
        <w:t xml:space="preserve">include the </w:t>
      </w:r>
      <w:r w:rsidR="009A4978">
        <w:t>oblig</w:t>
      </w:r>
      <w:r w:rsidR="00661FF4">
        <w:t>ation to the</w:t>
      </w:r>
      <w:r w:rsidR="009A4978">
        <w:t xml:space="preserve"> TSO to continue to calculate FSS</w:t>
      </w:r>
      <w:r w:rsidR="00A70825">
        <w:t xml:space="preserve"> and provide for the application of Default rules within the Code as well as ensuring that the process to modify how FSS are determined, including the addition of any further constraints, is under the Code Modifications Process</w:t>
      </w:r>
      <w:r w:rsidR="009A4978">
        <w:t xml:space="preserve">. A DSU </w:t>
      </w:r>
      <w:r w:rsidR="00A70825">
        <w:t>A</w:t>
      </w:r>
      <w:r w:rsidR="009A4978">
        <w:t xml:space="preserve">lternate confirmed it was a </w:t>
      </w:r>
      <w:r w:rsidR="00A70825">
        <w:t>M</w:t>
      </w:r>
      <w:r w:rsidR="009A4978">
        <w:t>odification</w:t>
      </w:r>
      <w:r w:rsidR="00A70825">
        <w:t xml:space="preserve"> Proposal</w:t>
      </w:r>
      <w:r w:rsidR="009A4978">
        <w:t xml:space="preserve"> </w:t>
      </w:r>
      <w:r w:rsidR="00A70825">
        <w:t>resulting from a recommendation of</w:t>
      </w:r>
      <w:r w:rsidR="009A4978">
        <w:t xml:space="preserve"> Working Groups for Mod_32_18.</w:t>
      </w:r>
    </w:p>
    <w:p w14:paraId="1AFC51DB" w14:textId="3E364186" w:rsidR="009A4978" w:rsidRPr="00334043" w:rsidRDefault="009A4978" w:rsidP="0049629E">
      <w:pPr>
        <w:jc w:val="both"/>
      </w:pPr>
      <w:r>
        <w:t xml:space="preserve">The Chairperson referred to the section in the </w:t>
      </w:r>
      <w:r w:rsidR="00A70825">
        <w:t>legal drafting</w:t>
      </w:r>
      <w:r>
        <w:t xml:space="preserve"> which </w:t>
      </w:r>
      <w:r w:rsidR="00A70825">
        <w:t>disapplies provisions</w:t>
      </w:r>
      <w:r>
        <w:t xml:space="preserve"> </w:t>
      </w:r>
      <w:r w:rsidR="00A70825">
        <w:t>for</w:t>
      </w:r>
      <w:r>
        <w:t xml:space="preserve"> </w:t>
      </w:r>
      <w:r w:rsidR="00A70825">
        <w:t>Interconnectors</w:t>
      </w:r>
      <w:r>
        <w:t xml:space="preserve">s </w:t>
      </w:r>
      <w:r w:rsidR="0049629E">
        <w:t>and asked that SEMO reword this</w:t>
      </w:r>
      <w:r w:rsidR="00A70825">
        <w:t xml:space="preserve"> to reflect the same format as the equivalent text for Demand Side Units. SEMO Member confirmed that they were happy for this to be captured to aid clarity.</w:t>
      </w:r>
    </w:p>
    <w:p w14:paraId="6A468D2E" w14:textId="77777777" w:rsidR="00250B7D" w:rsidRDefault="00250B7D" w:rsidP="00250B7D">
      <w:pPr>
        <w:pStyle w:val="LightShading-Accent21"/>
        <w:spacing w:line="360" w:lineRule="auto"/>
        <w:ind w:left="0" w:firstLine="720"/>
        <w:jc w:val="both"/>
      </w:pPr>
      <w:r w:rsidRPr="00703E32">
        <w:t>Decision</w:t>
      </w:r>
    </w:p>
    <w:p w14:paraId="2FA317B2" w14:textId="3F1467A7" w:rsidR="00250B7D" w:rsidRDefault="00250B7D" w:rsidP="00250B7D">
      <w:r>
        <w:t xml:space="preserve">This Proposal was </w:t>
      </w:r>
      <w:r w:rsidR="00354F8C">
        <w:t>Recomm</w:t>
      </w:r>
      <w:r w:rsidR="0049629E">
        <w:t>ended for Approval subject to</w:t>
      </w:r>
      <w:r w:rsidR="004A3BB5">
        <w:t xml:space="preserve"> a minor</w:t>
      </w:r>
      <w:r w:rsidR="0049629E">
        <w:t xml:space="preserve"> legal drafting </w:t>
      </w:r>
      <w:r w:rsidR="004A3BB5">
        <w:t>change as described above</w:t>
      </w:r>
    </w:p>
    <w:p w14:paraId="1765560C" w14:textId="77777777" w:rsidR="00354F8C" w:rsidRDefault="00354F8C" w:rsidP="00250B7D"/>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354F8C" w:rsidRPr="00F33A21" w14:paraId="463BB3E6" w14:textId="77777777" w:rsidTr="00470A9C">
        <w:trPr>
          <w:jc w:val="center"/>
        </w:trPr>
        <w:tc>
          <w:tcPr>
            <w:tcW w:w="5000" w:type="pct"/>
            <w:shd w:val="clear" w:color="auto" w:fill="548DD4"/>
          </w:tcPr>
          <w:p w14:paraId="098B7608" w14:textId="544771D3" w:rsidR="00354F8C" w:rsidRPr="00F6242C" w:rsidRDefault="00354F8C" w:rsidP="00470A9C">
            <w:pPr>
              <w:spacing w:before="40" w:after="40"/>
              <w:jc w:val="center"/>
              <w:rPr>
                <w:sz w:val="16"/>
                <w:szCs w:val="16"/>
              </w:rPr>
            </w:pPr>
            <w:r>
              <w:rPr>
                <w:b/>
                <w:color w:val="FFFFFF"/>
              </w:rPr>
              <w:t>Recommended for Approval</w:t>
            </w:r>
          </w:p>
        </w:tc>
      </w:tr>
    </w:tbl>
    <w:p w14:paraId="7B7151B9" w14:textId="77777777" w:rsidR="00354F8C" w:rsidRDefault="00354F8C" w:rsidP="00354F8C">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126"/>
        <w:gridCol w:w="1809"/>
      </w:tblGrid>
      <w:tr w:rsidR="00354F8C" w:rsidRPr="00756CCD" w14:paraId="05F5B4FC" w14:textId="77777777" w:rsidTr="00470A9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455917E0" w14:textId="5F3954D7" w:rsidR="00354F8C" w:rsidRPr="00756CCD" w:rsidRDefault="00354F8C" w:rsidP="00354F8C">
            <w:pPr>
              <w:spacing w:before="40" w:after="40"/>
              <w:jc w:val="center"/>
              <w:rPr>
                <w:b/>
                <w:color w:val="FFFFFF"/>
              </w:rPr>
            </w:pPr>
            <w:r w:rsidRPr="00AC22FA">
              <w:rPr>
                <w:b/>
                <w:color w:val="FFFFFF"/>
              </w:rPr>
              <w:t xml:space="preserve">Recommended for </w:t>
            </w:r>
            <w:r w:rsidR="00CB7D3D">
              <w:rPr>
                <w:b/>
                <w:color w:val="FFFFFF"/>
              </w:rPr>
              <w:t>Approval by Unanimous</w:t>
            </w:r>
            <w:r>
              <w:rPr>
                <w:b/>
                <w:color w:val="FFFFFF"/>
              </w:rPr>
              <w:t xml:space="preserve"> Vote</w:t>
            </w:r>
          </w:p>
        </w:tc>
      </w:tr>
      <w:tr w:rsidR="00354F8C" w:rsidRPr="00D31119" w14:paraId="7699C3BA" w14:textId="77777777" w:rsidTr="00470A9C">
        <w:trPr>
          <w:jc w:val="center"/>
        </w:trPr>
        <w:tc>
          <w:tcPr>
            <w:tcW w:w="1713" w:type="pct"/>
            <w:shd w:val="clear" w:color="auto" w:fill="auto"/>
            <w:vAlign w:val="center"/>
          </w:tcPr>
          <w:p w14:paraId="3E2CDB66" w14:textId="77777777" w:rsidR="00354F8C" w:rsidRPr="00D31119" w:rsidRDefault="00354F8C" w:rsidP="00470A9C">
            <w:pPr>
              <w:spacing w:before="40" w:after="40"/>
              <w:jc w:val="center"/>
              <w:rPr>
                <w:rFonts w:cs="Arial"/>
              </w:rPr>
            </w:pPr>
            <w:r>
              <w:rPr>
                <w:rFonts w:cs="Arial"/>
              </w:rPr>
              <w:t>Jill Murray (Chair)</w:t>
            </w:r>
          </w:p>
        </w:tc>
        <w:tc>
          <w:tcPr>
            <w:tcW w:w="1776" w:type="pct"/>
            <w:shd w:val="clear" w:color="auto" w:fill="auto"/>
            <w:vAlign w:val="center"/>
          </w:tcPr>
          <w:p w14:paraId="59E9A634" w14:textId="77777777" w:rsidR="00354F8C" w:rsidRPr="00D31119" w:rsidRDefault="00354F8C" w:rsidP="00470A9C">
            <w:pPr>
              <w:spacing w:before="40" w:after="40"/>
              <w:jc w:val="center"/>
              <w:rPr>
                <w:rFonts w:cs="Arial"/>
              </w:rPr>
            </w:pPr>
            <w:r>
              <w:rPr>
                <w:rFonts w:cs="Arial"/>
              </w:rPr>
              <w:t>Supplier Alternate</w:t>
            </w:r>
          </w:p>
        </w:tc>
        <w:tc>
          <w:tcPr>
            <w:tcW w:w="1511" w:type="pct"/>
            <w:shd w:val="clear" w:color="auto" w:fill="auto"/>
            <w:vAlign w:val="center"/>
          </w:tcPr>
          <w:p w14:paraId="739A0409" w14:textId="20058022" w:rsidR="00354F8C" w:rsidRPr="00D31119" w:rsidRDefault="00420C54" w:rsidP="00470A9C">
            <w:pPr>
              <w:jc w:val="center"/>
            </w:pPr>
            <w:r>
              <w:t>Approve</w:t>
            </w:r>
          </w:p>
        </w:tc>
      </w:tr>
      <w:tr w:rsidR="00354F8C" w:rsidRPr="00D31119" w14:paraId="2D16199C" w14:textId="77777777" w:rsidTr="00470A9C">
        <w:trPr>
          <w:jc w:val="center"/>
        </w:trPr>
        <w:tc>
          <w:tcPr>
            <w:tcW w:w="1713" w:type="pct"/>
            <w:shd w:val="clear" w:color="auto" w:fill="auto"/>
            <w:vAlign w:val="center"/>
          </w:tcPr>
          <w:p w14:paraId="03F6BD85" w14:textId="77777777" w:rsidR="00354F8C" w:rsidRPr="00D31119" w:rsidRDefault="00354F8C" w:rsidP="00470A9C">
            <w:pPr>
              <w:spacing w:before="40" w:after="40"/>
              <w:jc w:val="center"/>
              <w:rPr>
                <w:rFonts w:cs="Arial"/>
              </w:rPr>
            </w:pPr>
            <w:r>
              <w:rPr>
                <w:rFonts w:cs="Arial"/>
              </w:rPr>
              <w:t>Alan Mullane</w:t>
            </w:r>
          </w:p>
        </w:tc>
        <w:tc>
          <w:tcPr>
            <w:tcW w:w="1776" w:type="pct"/>
            <w:shd w:val="clear" w:color="auto" w:fill="auto"/>
            <w:vAlign w:val="center"/>
          </w:tcPr>
          <w:p w14:paraId="2BD1500A" w14:textId="77777777" w:rsidR="00354F8C" w:rsidRPr="00D31119" w:rsidRDefault="00354F8C" w:rsidP="00470A9C">
            <w:pPr>
              <w:spacing w:before="40" w:after="40"/>
              <w:jc w:val="center"/>
              <w:rPr>
                <w:rFonts w:cs="Arial"/>
              </w:rPr>
            </w:pPr>
            <w:r>
              <w:rPr>
                <w:rFonts w:cs="Arial"/>
              </w:rPr>
              <w:t>Assetless Member</w:t>
            </w:r>
          </w:p>
        </w:tc>
        <w:tc>
          <w:tcPr>
            <w:tcW w:w="1511" w:type="pct"/>
            <w:shd w:val="clear" w:color="auto" w:fill="auto"/>
            <w:vAlign w:val="center"/>
          </w:tcPr>
          <w:p w14:paraId="17F8565E" w14:textId="61752C63" w:rsidR="00354F8C" w:rsidRPr="00D31119" w:rsidRDefault="00420C54" w:rsidP="00470A9C">
            <w:pPr>
              <w:jc w:val="center"/>
            </w:pPr>
            <w:r>
              <w:t>Approve</w:t>
            </w:r>
          </w:p>
        </w:tc>
      </w:tr>
      <w:tr w:rsidR="00354F8C" w:rsidRPr="00D31119" w14:paraId="472BD0E2" w14:textId="77777777" w:rsidTr="00470A9C">
        <w:trPr>
          <w:jc w:val="center"/>
        </w:trPr>
        <w:tc>
          <w:tcPr>
            <w:tcW w:w="1713" w:type="pct"/>
            <w:shd w:val="clear" w:color="auto" w:fill="auto"/>
            <w:vAlign w:val="center"/>
          </w:tcPr>
          <w:p w14:paraId="43E137C2" w14:textId="77777777" w:rsidR="00354F8C" w:rsidRPr="00D31119" w:rsidRDefault="00354F8C" w:rsidP="00470A9C">
            <w:pPr>
              <w:spacing w:before="40" w:after="40"/>
              <w:jc w:val="center"/>
              <w:rPr>
                <w:rFonts w:cs="Arial"/>
              </w:rPr>
            </w:pPr>
            <w:r>
              <w:rPr>
                <w:rFonts w:cs="Arial"/>
              </w:rPr>
              <w:lastRenderedPageBreak/>
              <w:t>William Carr</w:t>
            </w:r>
          </w:p>
        </w:tc>
        <w:tc>
          <w:tcPr>
            <w:tcW w:w="1776" w:type="pct"/>
            <w:shd w:val="clear" w:color="auto" w:fill="auto"/>
            <w:vAlign w:val="center"/>
          </w:tcPr>
          <w:p w14:paraId="3224EF42" w14:textId="77777777" w:rsidR="00354F8C" w:rsidRPr="00D31119" w:rsidRDefault="00354F8C" w:rsidP="00470A9C">
            <w:pPr>
              <w:spacing w:before="40" w:after="40"/>
              <w:jc w:val="center"/>
              <w:rPr>
                <w:rFonts w:cs="Arial"/>
              </w:rPr>
            </w:pPr>
            <w:r>
              <w:rPr>
                <w:rFonts w:cs="Arial"/>
              </w:rPr>
              <w:t>Generator Alternate</w:t>
            </w:r>
          </w:p>
        </w:tc>
        <w:tc>
          <w:tcPr>
            <w:tcW w:w="1511" w:type="pct"/>
            <w:shd w:val="clear" w:color="auto" w:fill="auto"/>
            <w:vAlign w:val="center"/>
          </w:tcPr>
          <w:p w14:paraId="4DFB9263" w14:textId="6734A97B" w:rsidR="00354F8C" w:rsidRPr="00D31119" w:rsidRDefault="00420C54" w:rsidP="00470A9C">
            <w:pPr>
              <w:jc w:val="center"/>
            </w:pPr>
            <w:r>
              <w:t>Approve</w:t>
            </w:r>
          </w:p>
        </w:tc>
      </w:tr>
      <w:tr w:rsidR="00354F8C" w:rsidRPr="00D31119" w14:paraId="3D0EDF66" w14:textId="77777777" w:rsidTr="00470A9C">
        <w:trPr>
          <w:jc w:val="center"/>
        </w:trPr>
        <w:tc>
          <w:tcPr>
            <w:tcW w:w="1713" w:type="pct"/>
            <w:shd w:val="clear" w:color="auto" w:fill="auto"/>
            <w:vAlign w:val="center"/>
          </w:tcPr>
          <w:p w14:paraId="76F93DAC" w14:textId="77777777" w:rsidR="00354F8C" w:rsidRPr="00D31119" w:rsidRDefault="00354F8C" w:rsidP="00470A9C">
            <w:pPr>
              <w:spacing w:before="40" w:after="40"/>
              <w:jc w:val="center"/>
              <w:rPr>
                <w:rFonts w:cs="Arial"/>
              </w:rPr>
            </w:pPr>
            <w:r>
              <w:rPr>
                <w:rFonts w:cs="Arial"/>
              </w:rPr>
              <w:t>Joe Devlin</w:t>
            </w:r>
          </w:p>
        </w:tc>
        <w:tc>
          <w:tcPr>
            <w:tcW w:w="1776" w:type="pct"/>
            <w:shd w:val="clear" w:color="auto" w:fill="auto"/>
            <w:vAlign w:val="center"/>
          </w:tcPr>
          <w:p w14:paraId="52BFEBF1" w14:textId="77777777" w:rsidR="00354F8C" w:rsidRPr="00D31119" w:rsidRDefault="00354F8C" w:rsidP="00470A9C">
            <w:pPr>
              <w:spacing w:before="40" w:after="40"/>
              <w:jc w:val="center"/>
              <w:rPr>
                <w:rFonts w:cs="Arial"/>
              </w:rPr>
            </w:pPr>
            <w:r>
              <w:rPr>
                <w:rFonts w:cs="Arial"/>
              </w:rPr>
              <w:t>Generator Alternate</w:t>
            </w:r>
          </w:p>
        </w:tc>
        <w:tc>
          <w:tcPr>
            <w:tcW w:w="1511" w:type="pct"/>
            <w:shd w:val="clear" w:color="auto" w:fill="auto"/>
            <w:vAlign w:val="center"/>
          </w:tcPr>
          <w:p w14:paraId="27CB4B27" w14:textId="6A56B384" w:rsidR="00354F8C" w:rsidRPr="00D31119" w:rsidRDefault="00420C54" w:rsidP="00470A9C">
            <w:pPr>
              <w:jc w:val="center"/>
            </w:pPr>
            <w:r>
              <w:t>Approve</w:t>
            </w:r>
          </w:p>
        </w:tc>
      </w:tr>
      <w:tr w:rsidR="00354F8C" w:rsidRPr="00D31119" w14:paraId="381EEB6F" w14:textId="77777777" w:rsidTr="00470A9C">
        <w:trPr>
          <w:jc w:val="center"/>
        </w:trPr>
        <w:tc>
          <w:tcPr>
            <w:tcW w:w="1713" w:type="pct"/>
            <w:shd w:val="clear" w:color="auto" w:fill="auto"/>
            <w:vAlign w:val="center"/>
          </w:tcPr>
          <w:p w14:paraId="7E9D29C9" w14:textId="77777777" w:rsidR="00354F8C" w:rsidRPr="00D31119" w:rsidRDefault="00354F8C" w:rsidP="00470A9C">
            <w:pPr>
              <w:spacing w:before="40" w:after="40"/>
              <w:jc w:val="center"/>
              <w:rPr>
                <w:rFonts w:cs="Arial"/>
              </w:rPr>
            </w:pPr>
            <w:r>
              <w:rPr>
                <w:rFonts w:cs="Arial"/>
              </w:rPr>
              <w:t>David Gascon</w:t>
            </w:r>
          </w:p>
        </w:tc>
        <w:tc>
          <w:tcPr>
            <w:tcW w:w="1776" w:type="pct"/>
            <w:shd w:val="clear" w:color="auto" w:fill="auto"/>
            <w:vAlign w:val="center"/>
          </w:tcPr>
          <w:p w14:paraId="6E590D23" w14:textId="77777777" w:rsidR="00354F8C" w:rsidRPr="00D31119" w:rsidRDefault="00354F8C" w:rsidP="00470A9C">
            <w:pPr>
              <w:spacing w:before="40" w:after="40"/>
              <w:jc w:val="center"/>
              <w:rPr>
                <w:rFonts w:cs="Arial"/>
              </w:rPr>
            </w:pPr>
            <w:r>
              <w:rPr>
                <w:rFonts w:cs="Arial"/>
              </w:rPr>
              <w:t>Generator Alternate</w:t>
            </w:r>
          </w:p>
        </w:tc>
        <w:tc>
          <w:tcPr>
            <w:tcW w:w="1511" w:type="pct"/>
            <w:shd w:val="clear" w:color="auto" w:fill="auto"/>
            <w:vAlign w:val="center"/>
          </w:tcPr>
          <w:p w14:paraId="6959E123" w14:textId="1B31B502" w:rsidR="00354F8C" w:rsidRPr="00D31119" w:rsidRDefault="00420C54" w:rsidP="00470A9C">
            <w:pPr>
              <w:jc w:val="center"/>
            </w:pPr>
            <w:r>
              <w:t>Approve</w:t>
            </w:r>
          </w:p>
        </w:tc>
      </w:tr>
      <w:tr w:rsidR="00354F8C" w:rsidRPr="00D31119" w14:paraId="31A27160" w14:textId="77777777" w:rsidTr="00470A9C">
        <w:trPr>
          <w:jc w:val="center"/>
        </w:trPr>
        <w:tc>
          <w:tcPr>
            <w:tcW w:w="1713" w:type="pct"/>
            <w:shd w:val="clear" w:color="auto" w:fill="auto"/>
            <w:vAlign w:val="center"/>
          </w:tcPr>
          <w:p w14:paraId="153AD47F" w14:textId="77777777" w:rsidR="00354F8C" w:rsidRPr="00D31119" w:rsidRDefault="00354F8C" w:rsidP="00470A9C">
            <w:pPr>
              <w:spacing w:before="40" w:after="40"/>
              <w:jc w:val="center"/>
              <w:rPr>
                <w:rFonts w:cs="Arial"/>
              </w:rPr>
            </w:pPr>
            <w:r>
              <w:rPr>
                <w:rFonts w:cs="Arial"/>
              </w:rPr>
              <w:t>Kevin Hannafin</w:t>
            </w:r>
          </w:p>
        </w:tc>
        <w:tc>
          <w:tcPr>
            <w:tcW w:w="1776" w:type="pct"/>
            <w:shd w:val="clear" w:color="auto" w:fill="auto"/>
            <w:vAlign w:val="center"/>
          </w:tcPr>
          <w:p w14:paraId="0CF6D771" w14:textId="77777777" w:rsidR="00354F8C" w:rsidRPr="00D31119" w:rsidRDefault="00354F8C" w:rsidP="00470A9C">
            <w:pPr>
              <w:spacing w:before="40" w:after="40"/>
              <w:jc w:val="center"/>
              <w:rPr>
                <w:rFonts w:cs="Arial"/>
              </w:rPr>
            </w:pPr>
            <w:r>
              <w:rPr>
                <w:rFonts w:cs="Arial"/>
              </w:rPr>
              <w:t>Generator Member</w:t>
            </w:r>
          </w:p>
        </w:tc>
        <w:tc>
          <w:tcPr>
            <w:tcW w:w="1511" w:type="pct"/>
            <w:shd w:val="clear" w:color="auto" w:fill="auto"/>
            <w:vAlign w:val="center"/>
          </w:tcPr>
          <w:p w14:paraId="74B3D294" w14:textId="5CF9D056" w:rsidR="00354F8C" w:rsidRPr="00D31119" w:rsidRDefault="00420C54" w:rsidP="00470A9C">
            <w:pPr>
              <w:jc w:val="center"/>
            </w:pPr>
            <w:r>
              <w:t>Approve</w:t>
            </w:r>
          </w:p>
        </w:tc>
      </w:tr>
      <w:tr w:rsidR="00354F8C" w:rsidRPr="00D31119" w14:paraId="7B3F4FE5" w14:textId="77777777" w:rsidTr="00470A9C">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3FE44239" w14:textId="77777777" w:rsidR="00354F8C" w:rsidRPr="00D31119" w:rsidRDefault="00354F8C" w:rsidP="00470A9C">
            <w:pPr>
              <w:spacing w:before="40" w:after="40"/>
              <w:jc w:val="center"/>
              <w:rPr>
                <w:rFonts w:cs="Arial"/>
              </w:rPr>
            </w:pPr>
            <w:r>
              <w:rPr>
                <w:rFonts w:cs="Arial"/>
              </w:rPr>
              <w:t>Mark Phelan</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32CD5016" w14:textId="77777777" w:rsidR="00354F8C" w:rsidRPr="00D31119" w:rsidRDefault="00354F8C" w:rsidP="00470A9C">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09862B7F" w14:textId="76BA5F70" w:rsidR="00354F8C" w:rsidRPr="00D31119" w:rsidRDefault="00420C54" w:rsidP="00470A9C">
            <w:pPr>
              <w:jc w:val="center"/>
            </w:pPr>
            <w:r>
              <w:t>Approve</w:t>
            </w:r>
          </w:p>
        </w:tc>
      </w:tr>
      <w:tr w:rsidR="00354F8C" w:rsidRPr="00D31119" w14:paraId="51109026" w14:textId="77777777" w:rsidTr="00470A9C">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6E8FD33" w14:textId="77777777" w:rsidR="00354F8C" w:rsidRDefault="00354F8C" w:rsidP="00470A9C">
            <w:pPr>
              <w:spacing w:before="40" w:after="40"/>
              <w:jc w:val="center"/>
              <w:rPr>
                <w:rFonts w:cs="Arial"/>
              </w:rPr>
            </w:pPr>
            <w:r>
              <w:rPr>
                <w:rFonts w:cs="Arial"/>
              </w:rPr>
              <w:t>Rochelle Broderick</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34674DA" w14:textId="77777777" w:rsidR="00354F8C" w:rsidRDefault="00354F8C" w:rsidP="00470A9C">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0FDBB8A" w14:textId="66EC309D" w:rsidR="00354F8C" w:rsidRPr="00D31119" w:rsidRDefault="00420C54" w:rsidP="00470A9C">
            <w:pPr>
              <w:jc w:val="center"/>
            </w:pPr>
            <w:r>
              <w:t>Approve</w:t>
            </w:r>
          </w:p>
        </w:tc>
      </w:tr>
      <w:tr w:rsidR="00354F8C" w:rsidRPr="00D31119" w14:paraId="58AA9B2B" w14:textId="77777777" w:rsidTr="00470A9C">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376D4C1" w14:textId="77777777" w:rsidR="00354F8C" w:rsidRDefault="00354F8C" w:rsidP="00470A9C">
            <w:pPr>
              <w:spacing w:before="40" w:after="40"/>
              <w:jc w:val="center"/>
              <w:rPr>
                <w:rFonts w:cs="Arial"/>
              </w:rPr>
            </w:pPr>
            <w:r>
              <w:rPr>
                <w:rFonts w:cs="Arial"/>
              </w:rPr>
              <w:t>Robert McCarthy</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00CCA684" w14:textId="77777777" w:rsidR="00354F8C" w:rsidRDefault="00354F8C" w:rsidP="00470A9C">
            <w:pPr>
              <w:spacing w:before="40" w:after="40"/>
              <w:jc w:val="center"/>
              <w:rPr>
                <w:rFonts w:cs="Arial"/>
              </w:rPr>
            </w:pPr>
            <w:r>
              <w:rPr>
                <w:rFonts w:cs="Arial"/>
              </w:rPr>
              <w:t>DSU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461CC47C" w14:textId="0E11EAA7" w:rsidR="00354F8C" w:rsidRPr="00D31119" w:rsidRDefault="00420C54" w:rsidP="00470A9C">
            <w:pPr>
              <w:jc w:val="center"/>
            </w:pPr>
            <w:r>
              <w:t>Approve</w:t>
            </w:r>
          </w:p>
        </w:tc>
      </w:tr>
      <w:tr w:rsidR="00354F8C" w:rsidRPr="00D31119" w14:paraId="0EF1E70B" w14:textId="77777777" w:rsidTr="00470A9C">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240FA8EC" w14:textId="77777777" w:rsidR="00354F8C" w:rsidRDefault="00354F8C" w:rsidP="00470A9C">
            <w:pPr>
              <w:spacing w:before="40" w:after="40"/>
              <w:jc w:val="center"/>
              <w:rPr>
                <w:rFonts w:cs="Arial"/>
              </w:rPr>
            </w:pPr>
            <w:r>
              <w:rPr>
                <w:rFonts w:cs="Arial"/>
              </w:rPr>
              <w:t>Eamonn Boland</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07D03995" w14:textId="77777777" w:rsidR="00354F8C" w:rsidRDefault="00354F8C" w:rsidP="00470A9C">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5A3DC66B" w14:textId="6063C68F" w:rsidR="00354F8C" w:rsidRPr="00D31119" w:rsidRDefault="00420C54" w:rsidP="00470A9C">
            <w:pPr>
              <w:jc w:val="center"/>
            </w:pPr>
            <w:r>
              <w:t>Approve</w:t>
            </w:r>
          </w:p>
        </w:tc>
      </w:tr>
    </w:tbl>
    <w:p w14:paraId="7C2D3AC6" w14:textId="77777777" w:rsidR="00881EE8" w:rsidRDefault="00881EE8" w:rsidP="00250B7D">
      <w:pPr>
        <w:rPr>
          <w:b/>
        </w:rPr>
      </w:pPr>
    </w:p>
    <w:p w14:paraId="4CDCC616" w14:textId="756FE1D9" w:rsidR="00874F76" w:rsidRDefault="00874F76" w:rsidP="00250B7D">
      <w:pPr>
        <w:rPr>
          <w:b/>
        </w:rPr>
      </w:pPr>
      <w:r>
        <w:rPr>
          <w:b/>
        </w:rPr>
        <w:t>Actions:</w:t>
      </w:r>
    </w:p>
    <w:p w14:paraId="789CB9E2" w14:textId="048EC3D8" w:rsidR="00250B7D" w:rsidRDefault="0049629E" w:rsidP="00F77B8C">
      <w:pPr>
        <w:pStyle w:val="ListParagraph"/>
        <w:numPr>
          <w:ilvl w:val="0"/>
          <w:numId w:val="38"/>
        </w:numPr>
        <w:rPr>
          <w:rFonts w:ascii="Arial" w:hAnsi="Arial"/>
          <w:b/>
          <w:sz w:val="20"/>
        </w:rPr>
      </w:pPr>
      <w:r w:rsidRPr="0049629E">
        <w:rPr>
          <w:rFonts w:ascii="Arial" w:hAnsi="Arial" w:cs="Arial"/>
          <w:sz w:val="20"/>
          <w:szCs w:val="20"/>
        </w:rPr>
        <w:t>S</w:t>
      </w:r>
      <w:r w:rsidR="004A3BB5">
        <w:rPr>
          <w:rFonts w:ascii="Arial" w:hAnsi="Arial" w:cs="Arial"/>
          <w:sz w:val="20"/>
          <w:szCs w:val="20"/>
        </w:rPr>
        <w:t>ecretariat to draft Final Recommendation Report including</w:t>
      </w:r>
      <w:r>
        <w:rPr>
          <w:rFonts w:ascii="Arial" w:hAnsi="Arial" w:cs="Arial"/>
          <w:sz w:val="20"/>
          <w:szCs w:val="20"/>
        </w:rPr>
        <w:t xml:space="preserve"> update </w:t>
      </w:r>
      <w:r w:rsidR="00A70825">
        <w:rPr>
          <w:rFonts w:ascii="Arial" w:hAnsi="Arial" w:cs="Arial"/>
          <w:sz w:val="20"/>
          <w:szCs w:val="20"/>
        </w:rPr>
        <w:t>legal drafting</w:t>
      </w:r>
      <w:r>
        <w:rPr>
          <w:rFonts w:ascii="Arial" w:hAnsi="Arial" w:cs="Arial"/>
          <w:sz w:val="20"/>
          <w:szCs w:val="20"/>
        </w:rPr>
        <w:t xml:space="preserve"> in relation to </w:t>
      </w:r>
      <w:r w:rsidR="004A3BB5">
        <w:rPr>
          <w:rFonts w:ascii="Arial" w:hAnsi="Arial" w:cs="Arial"/>
          <w:sz w:val="20"/>
          <w:szCs w:val="20"/>
        </w:rPr>
        <w:t>Interconnector</w:t>
      </w:r>
      <w:r>
        <w:rPr>
          <w:rFonts w:ascii="Arial" w:hAnsi="Arial" w:cs="Arial"/>
          <w:sz w:val="20"/>
          <w:szCs w:val="20"/>
        </w:rPr>
        <w:t xml:space="preserve">s </w:t>
      </w:r>
      <w:r w:rsidR="00A70825">
        <w:rPr>
          <w:rFonts w:ascii="Arial" w:hAnsi="Arial" w:cs="Arial"/>
          <w:sz w:val="20"/>
          <w:szCs w:val="20"/>
        </w:rPr>
        <w:t>to reflect the same format as that which relates to</w:t>
      </w:r>
      <w:r w:rsidR="004A3BB5">
        <w:rPr>
          <w:rFonts w:ascii="Arial" w:hAnsi="Arial" w:cs="Arial"/>
          <w:sz w:val="20"/>
          <w:szCs w:val="20"/>
        </w:rPr>
        <w:t xml:space="preserve"> Demand Side</w:t>
      </w:r>
      <w:r w:rsidR="00A70825">
        <w:rPr>
          <w:rFonts w:ascii="Arial" w:hAnsi="Arial" w:cs="Arial"/>
          <w:sz w:val="20"/>
          <w:szCs w:val="20"/>
        </w:rPr>
        <w:t xml:space="preserve"> Units</w:t>
      </w:r>
      <w:r>
        <w:rPr>
          <w:rFonts w:ascii="Arial" w:hAnsi="Arial" w:cs="Arial"/>
          <w:sz w:val="20"/>
          <w:szCs w:val="20"/>
        </w:rPr>
        <w:t xml:space="preserve"> – </w:t>
      </w:r>
      <w:r w:rsidR="004A3BB5">
        <w:rPr>
          <w:rFonts w:ascii="Arial" w:hAnsi="Arial" w:cs="Arial"/>
          <w:b/>
          <w:sz w:val="20"/>
          <w:szCs w:val="20"/>
        </w:rPr>
        <w:t>O</w:t>
      </w:r>
      <w:r>
        <w:rPr>
          <w:rFonts w:ascii="Arial" w:hAnsi="Arial" w:cs="Arial"/>
          <w:b/>
          <w:sz w:val="20"/>
          <w:szCs w:val="20"/>
        </w:rPr>
        <w:t>pen</w:t>
      </w:r>
    </w:p>
    <w:p w14:paraId="33A60EB3" w14:textId="77777777" w:rsidR="00F77B8C" w:rsidRPr="00F77B8C" w:rsidRDefault="00F77B8C" w:rsidP="00F77B8C">
      <w:pPr>
        <w:pStyle w:val="ListParagraph"/>
        <w:rPr>
          <w:rFonts w:ascii="Arial" w:hAnsi="Arial" w:cs="Arial"/>
          <w:b/>
          <w:sz w:val="20"/>
          <w:szCs w:val="20"/>
        </w:rPr>
      </w:pPr>
    </w:p>
    <w:p w14:paraId="6E8DA25A" w14:textId="0A8FCF6F"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54" w:name="_Toc18060806"/>
      <w:bookmarkStart w:id="55" w:name="_Toc18066294"/>
      <w:r>
        <w:rPr>
          <w:rStyle w:val="IntenseReference1"/>
          <w:rFonts w:cs="Arial"/>
          <w:bCs w:val="0"/>
          <w:color w:val="1F497D"/>
          <w:u w:val="none"/>
        </w:rPr>
        <w:t>mod_</w:t>
      </w:r>
      <w:r w:rsidR="00D91048">
        <w:rPr>
          <w:rStyle w:val="IntenseReference1"/>
          <w:rFonts w:cs="Arial"/>
          <w:bCs w:val="0"/>
          <w:color w:val="1F497D"/>
          <w:u w:val="none"/>
        </w:rPr>
        <w:t>13_19 Payment for energy consumption in sem for non-energy services dispatch</w:t>
      </w:r>
      <w:bookmarkEnd w:id="54"/>
      <w:bookmarkEnd w:id="55"/>
    </w:p>
    <w:p w14:paraId="4A9A4956" w14:textId="77777777" w:rsidR="00250B7D" w:rsidRDefault="00250B7D" w:rsidP="0070348B">
      <w:pPr>
        <w:pStyle w:val="Bullet1"/>
        <w:numPr>
          <w:ilvl w:val="0"/>
          <w:numId w:val="0"/>
        </w:numPr>
        <w:jc w:val="both"/>
        <w:rPr>
          <w:rFonts w:cs="Arial"/>
        </w:rPr>
      </w:pPr>
    </w:p>
    <w:p w14:paraId="63900783" w14:textId="5F2E232B" w:rsidR="00E31CEA" w:rsidRDefault="00E31CEA" w:rsidP="00146506">
      <w:pPr>
        <w:pStyle w:val="Bullet1"/>
        <w:numPr>
          <w:ilvl w:val="0"/>
          <w:numId w:val="0"/>
        </w:numPr>
        <w:jc w:val="both"/>
        <w:rPr>
          <w:rFonts w:cs="Arial"/>
        </w:rPr>
      </w:pPr>
      <w:r>
        <w:rPr>
          <w:rFonts w:cs="Arial"/>
        </w:rPr>
        <w:t xml:space="preserve">The proposer delivered a presentation on this modification highlighting that there was no legal drafting as the </w:t>
      </w:r>
      <w:r w:rsidR="009C331D">
        <w:rPr>
          <w:rFonts w:cs="Arial"/>
        </w:rPr>
        <w:t>M</w:t>
      </w:r>
      <w:r>
        <w:rPr>
          <w:rFonts w:cs="Arial"/>
        </w:rPr>
        <w:t>odification</w:t>
      </w:r>
      <w:r w:rsidR="009C331D">
        <w:rPr>
          <w:rFonts w:cs="Arial"/>
        </w:rPr>
        <w:t xml:space="preserve"> Proposal </w:t>
      </w:r>
      <w:r w:rsidR="00CF0FFF">
        <w:rPr>
          <w:rFonts w:cs="Arial"/>
        </w:rPr>
        <w:t>i</w:t>
      </w:r>
      <w:r w:rsidR="009C331D">
        <w:rPr>
          <w:rFonts w:cs="Arial"/>
        </w:rPr>
        <w:t>s provisional</w:t>
      </w:r>
      <w:r w:rsidR="00CF0FFF">
        <w:rPr>
          <w:rFonts w:cs="Arial"/>
        </w:rPr>
        <w:t>.</w:t>
      </w:r>
      <w:r w:rsidR="009C331D">
        <w:rPr>
          <w:rFonts w:cs="Arial"/>
        </w:rPr>
        <w:t xml:space="preserve"> </w:t>
      </w:r>
      <w:r w:rsidR="00CF0FFF">
        <w:rPr>
          <w:rFonts w:cs="Arial"/>
        </w:rPr>
        <w:t>T</w:t>
      </w:r>
      <w:r w:rsidR="009C331D">
        <w:rPr>
          <w:rFonts w:cs="Arial"/>
        </w:rPr>
        <w:t>he proposal</w:t>
      </w:r>
      <w:r>
        <w:rPr>
          <w:rFonts w:cs="Arial"/>
        </w:rPr>
        <w:t xml:space="preserve"> arises from </w:t>
      </w:r>
      <w:r w:rsidR="00CF0FFF">
        <w:rPr>
          <w:rFonts w:cs="Arial"/>
        </w:rPr>
        <w:t>the fact that not all operation modes of</w:t>
      </w:r>
      <w:r w:rsidR="003F439C">
        <w:rPr>
          <w:rFonts w:cs="Arial"/>
        </w:rPr>
        <w:t xml:space="preserve"> </w:t>
      </w:r>
      <w:r>
        <w:rPr>
          <w:rFonts w:cs="Arial"/>
        </w:rPr>
        <w:t>units</w:t>
      </w:r>
      <w:r w:rsidR="009C331D">
        <w:rPr>
          <w:rFonts w:cs="Arial"/>
        </w:rPr>
        <w:t xml:space="preserve"> </w:t>
      </w:r>
      <w:r w:rsidR="00CF0FFF">
        <w:rPr>
          <w:rFonts w:cs="Arial"/>
        </w:rPr>
        <w:t xml:space="preserve">are modelled in the market and </w:t>
      </w:r>
      <w:r w:rsidR="00B77300">
        <w:rPr>
          <w:rFonts w:cs="Arial"/>
        </w:rPr>
        <w:t xml:space="preserve">units may incur energy costs when running in certain modes. For example units such as synchronous compensators or wind farms at </w:t>
      </w:r>
      <w:r w:rsidR="002D52B7">
        <w:rPr>
          <w:rFonts w:cs="Arial"/>
        </w:rPr>
        <w:t xml:space="preserve">zero </w:t>
      </w:r>
      <w:r w:rsidR="00B77300">
        <w:rPr>
          <w:rFonts w:cs="Arial"/>
        </w:rPr>
        <w:t xml:space="preserve">MW may provide needed voltage support to the grid, but in order to operate in this way will consume energy. </w:t>
      </w:r>
      <w:r w:rsidR="00B94A6A">
        <w:rPr>
          <w:rFonts w:cs="Arial"/>
        </w:rPr>
        <w:t>In the future there may be other technologies that need to be dispatched for non-energy actions and that will consume energy which also ne</w:t>
      </w:r>
      <w:bookmarkStart w:id="56" w:name="_GoBack"/>
      <w:bookmarkEnd w:id="56"/>
      <w:r w:rsidR="00B94A6A">
        <w:rPr>
          <w:rFonts w:cs="Arial"/>
        </w:rPr>
        <w:t xml:space="preserve">ed to be accounted for. </w:t>
      </w:r>
      <w:r w:rsidR="00B77300">
        <w:rPr>
          <w:rFonts w:cs="Arial"/>
        </w:rPr>
        <w:t xml:space="preserve">Currently the TSO needs to put out-of-market contracts in place to account for these pass-through energy costs, which is not transparent. If units providing non-energy services such as voltage support were not remunerated in this way, the TSO would have to dispatch other units, increasing </w:t>
      </w:r>
      <w:r w:rsidR="002D52B7">
        <w:rPr>
          <w:rFonts w:cs="Arial"/>
        </w:rPr>
        <w:t>imperfections</w:t>
      </w:r>
      <w:r w:rsidR="00B77300">
        <w:rPr>
          <w:rFonts w:cs="Arial"/>
        </w:rPr>
        <w:t xml:space="preserve"> costs.</w:t>
      </w:r>
    </w:p>
    <w:p w14:paraId="6F23E775" w14:textId="77777777" w:rsidR="00146506" w:rsidRDefault="00146506" w:rsidP="00146506">
      <w:pPr>
        <w:pStyle w:val="Bullet1"/>
        <w:numPr>
          <w:ilvl w:val="0"/>
          <w:numId w:val="0"/>
        </w:numPr>
        <w:jc w:val="both"/>
        <w:rPr>
          <w:rFonts w:cs="Arial"/>
        </w:rPr>
      </w:pPr>
    </w:p>
    <w:p w14:paraId="62D9A079" w14:textId="058A0253" w:rsidR="000C7631" w:rsidRDefault="00146506" w:rsidP="00146506">
      <w:pPr>
        <w:pStyle w:val="Bullet1"/>
        <w:numPr>
          <w:ilvl w:val="0"/>
          <w:numId w:val="0"/>
        </w:numPr>
        <w:jc w:val="both"/>
        <w:rPr>
          <w:rFonts w:cs="Arial"/>
        </w:rPr>
      </w:pPr>
      <w:r>
        <w:rPr>
          <w:rFonts w:cs="Arial"/>
        </w:rPr>
        <w:t xml:space="preserve">It was noted that the idea of </w:t>
      </w:r>
      <w:r w:rsidR="00B77300">
        <w:rPr>
          <w:rFonts w:cs="Arial"/>
        </w:rPr>
        <w:t>DS3 S</w:t>
      </w:r>
      <w:r>
        <w:rPr>
          <w:rFonts w:cs="Arial"/>
        </w:rPr>
        <w:t xml:space="preserve">ystem </w:t>
      </w:r>
      <w:r w:rsidR="00B77300">
        <w:rPr>
          <w:rFonts w:cs="Arial"/>
        </w:rPr>
        <w:t>S</w:t>
      </w:r>
      <w:r>
        <w:rPr>
          <w:rFonts w:cs="Arial"/>
        </w:rPr>
        <w:t>ervice</w:t>
      </w:r>
      <w:r w:rsidR="00B77300">
        <w:rPr>
          <w:rFonts w:cs="Arial"/>
        </w:rPr>
        <w:t>s</w:t>
      </w:r>
      <w:r>
        <w:rPr>
          <w:rFonts w:cs="Arial"/>
        </w:rPr>
        <w:t xml:space="preserve"> </w:t>
      </w:r>
      <w:r w:rsidR="00B77300">
        <w:rPr>
          <w:rFonts w:cs="Arial"/>
        </w:rPr>
        <w:t>was</w:t>
      </w:r>
      <w:r w:rsidR="00462B91">
        <w:rPr>
          <w:rFonts w:cs="Arial"/>
        </w:rPr>
        <w:t xml:space="preserve"> to </w:t>
      </w:r>
      <w:r>
        <w:rPr>
          <w:rFonts w:cs="Arial"/>
        </w:rPr>
        <w:t xml:space="preserve">get away from the bilateral </w:t>
      </w:r>
      <w:r w:rsidR="00462B91">
        <w:rPr>
          <w:rFonts w:cs="Arial"/>
        </w:rPr>
        <w:t xml:space="preserve">contracts </w:t>
      </w:r>
      <w:r>
        <w:rPr>
          <w:rFonts w:cs="Arial"/>
        </w:rPr>
        <w:t xml:space="preserve">structure </w:t>
      </w:r>
      <w:r w:rsidR="00462B91">
        <w:rPr>
          <w:rFonts w:cs="Arial"/>
        </w:rPr>
        <w:t xml:space="preserve">of the past </w:t>
      </w:r>
      <w:r>
        <w:rPr>
          <w:rFonts w:cs="Arial"/>
        </w:rPr>
        <w:t xml:space="preserve">and </w:t>
      </w:r>
      <w:r w:rsidR="00462B91">
        <w:rPr>
          <w:rFonts w:cs="Arial"/>
        </w:rPr>
        <w:t xml:space="preserve">to </w:t>
      </w:r>
      <w:r w:rsidR="00B77300">
        <w:rPr>
          <w:rFonts w:cs="Arial"/>
        </w:rPr>
        <w:t>be more transparent</w:t>
      </w:r>
      <w:r>
        <w:rPr>
          <w:rFonts w:cs="Arial"/>
        </w:rPr>
        <w:t>.</w:t>
      </w:r>
      <w:r w:rsidR="002651CD">
        <w:rPr>
          <w:rFonts w:cs="Arial"/>
        </w:rPr>
        <w:t xml:space="preserve"> </w:t>
      </w:r>
      <w:r>
        <w:rPr>
          <w:rFonts w:cs="Arial"/>
        </w:rPr>
        <w:t xml:space="preserve">The proposer </w:t>
      </w:r>
      <w:r w:rsidR="00B77300">
        <w:rPr>
          <w:rFonts w:cs="Arial"/>
        </w:rPr>
        <w:t xml:space="preserve">noted that the proposal had been discussed with SEMO and that there were various implementation options, such as profiling a “synch comp” instruction or equivalent for other non-energy dispatch actions, in such a way as to </w:t>
      </w:r>
      <w:r w:rsidR="00B94A6A">
        <w:rPr>
          <w:rFonts w:cs="Arial"/>
        </w:rPr>
        <w:t xml:space="preserve">account for the energy consumed. The proposer </w:t>
      </w:r>
      <w:r>
        <w:rPr>
          <w:rFonts w:cs="Arial"/>
        </w:rPr>
        <w:t xml:space="preserve">welcomed ideas on how </w:t>
      </w:r>
      <w:r w:rsidR="00B94A6A">
        <w:rPr>
          <w:rFonts w:cs="Arial"/>
        </w:rPr>
        <w:t xml:space="preserve">best </w:t>
      </w:r>
      <w:r>
        <w:rPr>
          <w:rFonts w:cs="Arial"/>
        </w:rPr>
        <w:t xml:space="preserve">to implement the </w:t>
      </w:r>
      <w:r w:rsidR="009C331D">
        <w:rPr>
          <w:rFonts w:cs="Arial"/>
        </w:rPr>
        <w:t>proposal</w:t>
      </w:r>
      <w:r>
        <w:rPr>
          <w:rFonts w:cs="Arial"/>
        </w:rPr>
        <w:t xml:space="preserve">. It was agreed by the RAs that the </w:t>
      </w:r>
      <w:r w:rsidR="009C331D">
        <w:rPr>
          <w:rFonts w:cs="Arial"/>
        </w:rPr>
        <w:t>proposal is merited</w:t>
      </w:r>
      <w:r w:rsidR="00B94A6A">
        <w:rPr>
          <w:rFonts w:cs="Arial"/>
        </w:rPr>
        <w:t xml:space="preserve"> </w:t>
      </w:r>
      <w:r>
        <w:rPr>
          <w:rFonts w:cs="Arial"/>
        </w:rPr>
        <w:t>and units that consume energy</w:t>
      </w:r>
      <w:r w:rsidR="009C331D">
        <w:rPr>
          <w:rFonts w:cs="Arial"/>
        </w:rPr>
        <w:t xml:space="preserve"> for </w:t>
      </w:r>
      <w:r w:rsidR="00B94A6A">
        <w:rPr>
          <w:rFonts w:cs="Arial"/>
        </w:rPr>
        <w:t>non-energy dispatch actions</w:t>
      </w:r>
      <w:r>
        <w:rPr>
          <w:rFonts w:cs="Arial"/>
        </w:rPr>
        <w:t xml:space="preserve"> should be accounted for</w:t>
      </w:r>
      <w:r w:rsidR="009C331D">
        <w:rPr>
          <w:rFonts w:cs="Arial"/>
        </w:rPr>
        <w:t xml:space="preserve"> in the market</w:t>
      </w:r>
      <w:r>
        <w:rPr>
          <w:rFonts w:cs="Arial"/>
        </w:rPr>
        <w:t xml:space="preserve">. </w:t>
      </w:r>
      <w:r w:rsidR="00B94A6A">
        <w:rPr>
          <w:rFonts w:cs="Arial"/>
        </w:rPr>
        <w:t xml:space="preserve">Other members were also supportive of the principle of accounting for energy associated with non-energy dispatch actions in the market. </w:t>
      </w:r>
      <w:r>
        <w:rPr>
          <w:rFonts w:cs="Arial"/>
        </w:rPr>
        <w:t>It was noted that there may be other units that need to be considered</w:t>
      </w:r>
      <w:r w:rsidR="00462B91">
        <w:rPr>
          <w:rFonts w:cs="Arial"/>
        </w:rPr>
        <w:t xml:space="preserve">, such as wind </w:t>
      </w:r>
      <w:r w:rsidR="0028586B">
        <w:rPr>
          <w:rFonts w:cs="Arial"/>
        </w:rPr>
        <w:t xml:space="preserve">operating at zero MW or new emerging technologies, </w:t>
      </w:r>
      <w:r>
        <w:rPr>
          <w:rFonts w:cs="Arial"/>
        </w:rPr>
        <w:t xml:space="preserve">and more analysis may be needed. </w:t>
      </w:r>
      <w:r w:rsidR="000C7631">
        <w:rPr>
          <w:rFonts w:cs="Arial"/>
        </w:rPr>
        <w:t>A brief discussion took place around the potential system impacts of implementing the proposal</w:t>
      </w:r>
      <w:r w:rsidR="0028586B">
        <w:rPr>
          <w:rFonts w:cs="Arial"/>
        </w:rPr>
        <w:t xml:space="preserve"> and that a solution that limits the impact to settlement system only might be preferable in terms of costs and complexity</w:t>
      </w:r>
      <w:r w:rsidR="000C7631">
        <w:rPr>
          <w:rFonts w:cs="Arial"/>
        </w:rPr>
        <w:t>.</w:t>
      </w:r>
    </w:p>
    <w:p w14:paraId="3145A28D" w14:textId="77777777" w:rsidR="000C7631" w:rsidRDefault="000C7631" w:rsidP="00146506">
      <w:pPr>
        <w:pStyle w:val="Bullet1"/>
        <w:numPr>
          <w:ilvl w:val="0"/>
          <w:numId w:val="0"/>
        </w:numPr>
        <w:jc w:val="both"/>
        <w:rPr>
          <w:rFonts w:cs="Arial"/>
        </w:rPr>
      </w:pPr>
    </w:p>
    <w:p w14:paraId="4569CF2C" w14:textId="6F1BD9A5" w:rsidR="00146506" w:rsidRDefault="00146506" w:rsidP="00146506">
      <w:pPr>
        <w:pStyle w:val="Bullet1"/>
        <w:numPr>
          <w:ilvl w:val="0"/>
          <w:numId w:val="0"/>
        </w:numPr>
        <w:jc w:val="both"/>
        <w:rPr>
          <w:rFonts w:cs="Arial"/>
        </w:rPr>
      </w:pPr>
      <w:r>
        <w:rPr>
          <w:rFonts w:cs="Arial"/>
        </w:rPr>
        <w:t>A proposal for a working group was raised but the RAs suggested deferral o</w:t>
      </w:r>
      <w:r w:rsidR="009C331D">
        <w:rPr>
          <w:rFonts w:cs="Arial"/>
        </w:rPr>
        <w:t>f</w:t>
      </w:r>
      <w:r>
        <w:rPr>
          <w:rFonts w:cs="Arial"/>
        </w:rPr>
        <w:t xml:space="preserve"> this </w:t>
      </w:r>
      <w:r w:rsidR="009C331D">
        <w:rPr>
          <w:rFonts w:cs="Arial"/>
        </w:rPr>
        <w:t>M</w:t>
      </w:r>
      <w:r>
        <w:rPr>
          <w:rFonts w:cs="Arial"/>
        </w:rPr>
        <w:t>odification</w:t>
      </w:r>
      <w:r w:rsidR="009C331D">
        <w:rPr>
          <w:rFonts w:cs="Arial"/>
        </w:rPr>
        <w:t xml:space="preserve"> Proposal to allow the proposer to develop its design in more detail</w:t>
      </w:r>
      <w:r w:rsidR="0028586B">
        <w:rPr>
          <w:rFonts w:cs="Arial"/>
        </w:rPr>
        <w:t>, together with SEMO,</w:t>
      </w:r>
      <w:r w:rsidR="009C331D">
        <w:rPr>
          <w:rFonts w:cs="Arial"/>
        </w:rPr>
        <w:t xml:space="preserve"> with a view to returning with detailed legal drafting</w:t>
      </w:r>
      <w:r w:rsidR="0028586B">
        <w:rPr>
          <w:rFonts w:cs="Arial"/>
        </w:rPr>
        <w:t xml:space="preserve"> or at least with a straw man for discussion</w:t>
      </w:r>
      <w:r>
        <w:rPr>
          <w:rFonts w:cs="Arial"/>
        </w:rPr>
        <w:t>.</w:t>
      </w:r>
    </w:p>
    <w:p w14:paraId="1BFC3EC9" w14:textId="20D9F67D" w:rsidR="00250B7D" w:rsidRDefault="00250B7D" w:rsidP="00250B7D">
      <w:pPr>
        <w:pStyle w:val="LightShading-Accent21"/>
        <w:spacing w:line="360" w:lineRule="auto"/>
        <w:ind w:left="0" w:firstLine="720"/>
        <w:jc w:val="both"/>
      </w:pPr>
      <w:r w:rsidRPr="00703E32">
        <w:lastRenderedPageBreak/>
        <w:t>Decision</w:t>
      </w:r>
      <w:r w:rsidR="003F439C">
        <w:t xml:space="preserve"> </w:t>
      </w:r>
    </w:p>
    <w:p w14:paraId="0CA5C5A3" w14:textId="50EA081B" w:rsidR="00250B7D" w:rsidRDefault="00250B7D" w:rsidP="00250B7D">
      <w:r>
        <w:t>This Proposal was</w:t>
      </w:r>
      <w:r w:rsidR="00146506">
        <w:t xml:space="preserve"> deferred subject to submission of</w:t>
      </w:r>
      <w:r w:rsidR="0028586B">
        <w:t xml:space="preserve"> more detailed provisional</w:t>
      </w:r>
      <w:r w:rsidR="00146506">
        <w:t xml:space="preserve"> </w:t>
      </w:r>
      <w:r w:rsidR="0028586B">
        <w:t xml:space="preserve">solutions to implement this modification </w:t>
      </w:r>
      <w:r w:rsidR="00146506">
        <w:t>for consideration.</w:t>
      </w:r>
    </w:p>
    <w:p w14:paraId="30C662A1" w14:textId="77777777" w:rsidR="00A212D2" w:rsidRDefault="00A212D2" w:rsidP="00A212D2">
      <w:pPr>
        <w:rPr>
          <w:b/>
        </w:rPr>
      </w:pPr>
      <w:r>
        <w:rPr>
          <w:b/>
        </w:rPr>
        <w:t>Actions:</w:t>
      </w:r>
    </w:p>
    <w:p w14:paraId="76A73FF3" w14:textId="2BCE243E" w:rsidR="00A212D2" w:rsidRPr="006A370C" w:rsidRDefault="00A212D2" w:rsidP="00A212D2">
      <w:pPr>
        <w:pStyle w:val="ListParagraph"/>
        <w:numPr>
          <w:ilvl w:val="0"/>
          <w:numId w:val="38"/>
        </w:numPr>
        <w:rPr>
          <w:rFonts w:ascii="Arial" w:hAnsi="Arial" w:cs="Arial"/>
          <w:b/>
          <w:sz w:val="20"/>
          <w:szCs w:val="20"/>
        </w:rPr>
      </w:pPr>
      <w:r w:rsidRPr="0049629E">
        <w:rPr>
          <w:rFonts w:ascii="Arial" w:hAnsi="Arial" w:cs="Arial"/>
          <w:sz w:val="20"/>
          <w:szCs w:val="20"/>
        </w:rPr>
        <w:t>S</w:t>
      </w:r>
      <w:r>
        <w:rPr>
          <w:rFonts w:ascii="Arial" w:hAnsi="Arial" w:cs="Arial"/>
          <w:sz w:val="20"/>
          <w:szCs w:val="20"/>
        </w:rPr>
        <w:t xml:space="preserve">EMO and the proposer to investigate feasible ways to implement a solution in the market. – </w:t>
      </w:r>
      <w:r>
        <w:rPr>
          <w:rFonts w:ascii="Arial" w:hAnsi="Arial" w:cs="Arial"/>
          <w:b/>
          <w:sz w:val="20"/>
          <w:szCs w:val="20"/>
        </w:rPr>
        <w:t>Open</w:t>
      </w:r>
    </w:p>
    <w:p w14:paraId="45C282CC" w14:textId="6079F5F5" w:rsidR="00A212D2" w:rsidRDefault="002651CD" w:rsidP="00A212D2">
      <w:pPr>
        <w:pStyle w:val="ListParagraph"/>
        <w:numPr>
          <w:ilvl w:val="0"/>
          <w:numId w:val="38"/>
        </w:numPr>
        <w:rPr>
          <w:rFonts w:ascii="Arial" w:hAnsi="Arial" w:cs="Arial"/>
          <w:b/>
          <w:sz w:val="20"/>
          <w:szCs w:val="20"/>
        </w:rPr>
      </w:pPr>
      <w:r>
        <w:rPr>
          <w:rFonts w:ascii="Arial" w:hAnsi="Arial" w:cs="Arial"/>
          <w:sz w:val="20"/>
          <w:szCs w:val="20"/>
        </w:rPr>
        <w:t>Members</w:t>
      </w:r>
      <w:r w:rsidR="00A212D2">
        <w:rPr>
          <w:rFonts w:ascii="Arial" w:hAnsi="Arial" w:cs="Arial"/>
          <w:sz w:val="20"/>
          <w:szCs w:val="20"/>
        </w:rPr>
        <w:t xml:space="preserve"> to consider the issue and provide suggestions to the Modification</w:t>
      </w:r>
      <w:r>
        <w:rPr>
          <w:rFonts w:ascii="Arial" w:hAnsi="Arial" w:cs="Arial"/>
          <w:sz w:val="20"/>
          <w:szCs w:val="20"/>
        </w:rPr>
        <w:t>s</w:t>
      </w:r>
      <w:r w:rsidR="00A212D2">
        <w:rPr>
          <w:rFonts w:ascii="Arial" w:hAnsi="Arial" w:cs="Arial"/>
          <w:sz w:val="20"/>
          <w:szCs w:val="20"/>
        </w:rPr>
        <w:t xml:space="preserve"> mailbox – </w:t>
      </w:r>
      <w:r w:rsidR="00A212D2">
        <w:rPr>
          <w:rFonts w:ascii="Arial" w:hAnsi="Arial" w:cs="Arial"/>
          <w:b/>
          <w:sz w:val="20"/>
          <w:szCs w:val="20"/>
        </w:rPr>
        <w:t>Open</w:t>
      </w:r>
    </w:p>
    <w:p w14:paraId="296A4F9A" w14:textId="77777777" w:rsidR="00146506" w:rsidRPr="00146506" w:rsidRDefault="00146506" w:rsidP="00250B7D">
      <w:pPr>
        <w:rPr>
          <w:b/>
        </w:rPr>
      </w:pPr>
    </w:p>
    <w:p w14:paraId="316839FF" w14:textId="7537C75C" w:rsidR="00D91048" w:rsidRDefault="00D91048" w:rsidP="00D91048">
      <w:pPr>
        <w:pStyle w:val="Heading2"/>
        <w:numPr>
          <w:ilvl w:val="0"/>
          <w:numId w:val="0"/>
        </w:numPr>
        <w:spacing w:before="0"/>
        <w:ind w:left="284"/>
        <w:rPr>
          <w:rStyle w:val="IntenseReference1"/>
          <w:rFonts w:cs="Arial"/>
          <w:bCs w:val="0"/>
          <w:color w:val="1F497D"/>
          <w:u w:val="none"/>
        </w:rPr>
      </w:pPr>
      <w:bookmarkStart w:id="57" w:name="_Toc18060807"/>
      <w:bookmarkStart w:id="58" w:name="_Toc18066295"/>
      <w:r>
        <w:rPr>
          <w:rStyle w:val="IntenseReference1"/>
          <w:rFonts w:cs="Arial"/>
          <w:bCs w:val="0"/>
          <w:color w:val="1F497D"/>
          <w:u w:val="none"/>
        </w:rPr>
        <w:t>mod_14_19 interconnector representation on the modifications committee</w:t>
      </w:r>
      <w:bookmarkEnd w:id="57"/>
      <w:bookmarkEnd w:id="58"/>
    </w:p>
    <w:p w14:paraId="0224F3CE" w14:textId="77777777" w:rsidR="00A56987" w:rsidRPr="00A56987" w:rsidRDefault="00A56987" w:rsidP="00A56987"/>
    <w:p w14:paraId="5D3C336D" w14:textId="0093FB47" w:rsidR="00A56987" w:rsidRDefault="00A56987" w:rsidP="00A56987">
      <w:pPr>
        <w:jc w:val="both"/>
      </w:pPr>
      <w:r>
        <w:t xml:space="preserve">The proposer delivered a </w:t>
      </w:r>
      <w:hyperlink r:id="rId27" w:history="1">
        <w:r w:rsidRPr="00457073">
          <w:rPr>
            <w:rStyle w:val="Hyperlink"/>
          </w:rPr>
          <w:t>presentation</w:t>
        </w:r>
      </w:hyperlink>
      <w:r>
        <w:t xml:space="preserve"> on this proposal describing the mak</w:t>
      </w:r>
      <w:r w:rsidR="00C86FFE">
        <w:t>e-up of the M</w:t>
      </w:r>
      <w:r>
        <w:t>od</w:t>
      </w:r>
      <w:r w:rsidR="00C86FFE">
        <w:t>ifications C</w:t>
      </w:r>
      <w:r>
        <w:t xml:space="preserve">ommittee and changes between SEM and ISEM with Interconnectors </w:t>
      </w:r>
      <w:r w:rsidR="00C86FFE">
        <w:t>owners</w:t>
      </w:r>
      <w:r w:rsidR="008847B8">
        <w:t xml:space="preserve"> being </w:t>
      </w:r>
      <w:r w:rsidR="00A212D2">
        <w:t>n</w:t>
      </w:r>
      <w:r>
        <w:t xml:space="preserve">either generators </w:t>
      </w:r>
      <w:r w:rsidR="00A212D2">
        <w:t>n</w:t>
      </w:r>
      <w:r>
        <w:t>or suppliers. They are more actively interested in the</w:t>
      </w:r>
      <w:r w:rsidR="008847B8">
        <w:t xml:space="preserve"> Trading and Settlement Code</w:t>
      </w:r>
      <w:r>
        <w:t xml:space="preserve"> </w:t>
      </w:r>
      <w:r w:rsidR="00282683">
        <w:t xml:space="preserve">compared to the old SEM market, </w:t>
      </w:r>
      <w:r>
        <w:t>and given</w:t>
      </w:r>
      <w:r w:rsidR="008847B8">
        <w:t xml:space="preserve"> that</w:t>
      </w:r>
      <w:r>
        <w:t xml:space="preserve"> Interconnectors are</w:t>
      </w:r>
      <w:r w:rsidR="00282683">
        <w:t xml:space="preserve"> now</w:t>
      </w:r>
      <w:r w:rsidR="008847B8">
        <w:t xml:space="preserve"> balance responsible</w:t>
      </w:r>
      <w:r>
        <w:t xml:space="preserve"> </w:t>
      </w:r>
      <w:r w:rsidR="008847B8">
        <w:t>Participants</w:t>
      </w:r>
      <w:r w:rsidR="00C86FFE">
        <w:t xml:space="preserve"> </w:t>
      </w:r>
      <w:r w:rsidR="008847B8">
        <w:t>in</w:t>
      </w:r>
      <w:r>
        <w:t xml:space="preserve"> the market, consideration should be made for them to have a seat</w:t>
      </w:r>
      <w:r w:rsidR="008847B8">
        <w:t xml:space="preserve"> on the Modifications Committee</w:t>
      </w:r>
      <w:r w:rsidR="00710959">
        <w:t>, without impacting the quorum</w:t>
      </w:r>
      <w:r>
        <w:t>.</w:t>
      </w:r>
      <w:r w:rsidR="00282683">
        <w:t xml:space="preserve"> Questions were raised on ho</w:t>
      </w:r>
      <w:r w:rsidR="00C86FFE">
        <w:t>w to arrange for Interconnector</w:t>
      </w:r>
      <w:r w:rsidR="00282683">
        <w:t xml:space="preserve"> owner representation given that only 2 parties exists in such category and should th</w:t>
      </w:r>
      <w:r w:rsidR="00710959">
        <w:t>e</w:t>
      </w:r>
      <w:r w:rsidR="00282683">
        <w:t xml:space="preserve">y instead be </w:t>
      </w:r>
      <w:r w:rsidR="00710959">
        <w:t xml:space="preserve">nominated alternating the Member and Alternate and </w:t>
      </w:r>
      <w:r w:rsidR="00282683">
        <w:t>represented as non</w:t>
      </w:r>
      <w:r w:rsidR="00710959">
        <w:t>-</w:t>
      </w:r>
      <w:r w:rsidR="00282683">
        <w:t>voting members such as the TSOs and the MDPs.</w:t>
      </w:r>
    </w:p>
    <w:p w14:paraId="698DCE90" w14:textId="74902385" w:rsidR="00A56987" w:rsidRDefault="00710959" w:rsidP="00A56987">
      <w:pPr>
        <w:jc w:val="both"/>
      </w:pPr>
      <w:r>
        <w:t>The proposer replied that the intention was to gain a voting seat because recent modifications have impacted them directly and it seemed clear that they should have a say.</w:t>
      </w:r>
    </w:p>
    <w:p w14:paraId="51805D0E" w14:textId="4EB21F69" w:rsidR="00A56987" w:rsidRDefault="00A56987" w:rsidP="00A56987">
      <w:pPr>
        <w:jc w:val="both"/>
      </w:pPr>
      <w:r>
        <w:t xml:space="preserve">The committee discussed the current set up of the </w:t>
      </w:r>
      <w:r w:rsidR="00282683">
        <w:t>Panel</w:t>
      </w:r>
      <w:r>
        <w:t xml:space="preserve"> and </w:t>
      </w:r>
      <w:r w:rsidR="00282683">
        <w:t>how</w:t>
      </w:r>
      <w:r>
        <w:t xml:space="preserve"> part</w:t>
      </w:r>
      <w:r w:rsidR="00282683">
        <w:t>ies</w:t>
      </w:r>
      <w:r>
        <w:t xml:space="preserve"> </w:t>
      </w:r>
      <w:r w:rsidR="00282683">
        <w:t xml:space="preserve">are </w:t>
      </w:r>
      <w:r>
        <w:t xml:space="preserve">represented. </w:t>
      </w:r>
      <w:r w:rsidR="00282683">
        <w:t xml:space="preserve">This is a wider issue than the one raised in the mod, and the proposal provides a good opportunity for a review of both voting rules and Panel composition. </w:t>
      </w:r>
      <w:r>
        <w:t xml:space="preserve">It was agreed that a Working Group should be convened to </w:t>
      </w:r>
      <w:r w:rsidR="008847B8">
        <w:t>consider</w:t>
      </w:r>
      <w:r>
        <w:t xml:space="preserve"> the constitution of the </w:t>
      </w:r>
      <w:r w:rsidR="008847B8">
        <w:t>Modifications C</w:t>
      </w:r>
      <w:r>
        <w:t>ommittee</w:t>
      </w:r>
      <w:r w:rsidR="008847B8">
        <w:t xml:space="preserve"> and how it is elected more generally</w:t>
      </w:r>
      <w:r>
        <w:t xml:space="preserve">. </w:t>
      </w:r>
      <w:r w:rsidR="00282683">
        <w:t xml:space="preserve">The RAs also asked to specifically consider the voting mechanism currently assigning one vote per Participant, and the ‘constituency’ grouping. The RAs asked this to be discussed at the Working Group as an issue that had been already discussed at the Oversight Committee. </w:t>
      </w:r>
    </w:p>
    <w:p w14:paraId="2A22A759" w14:textId="77777777" w:rsidR="00D91048" w:rsidRDefault="00D91048" w:rsidP="00D91048">
      <w:pPr>
        <w:pStyle w:val="LightShading-Accent21"/>
        <w:spacing w:line="360" w:lineRule="auto"/>
        <w:ind w:left="0" w:firstLine="720"/>
        <w:jc w:val="both"/>
      </w:pPr>
      <w:r w:rsidRPr="00703E32">
        <w:t>Decision</w:t>
      </w:r>
    </w:p>
    <w:p w14:paraId="190C061C" w14:textId="512B1560" w:rsidR="00D91048" w:rsidRDefault="00A56987" w:rsidP="00D91048">
      <w:pPr>
        <w:rPr>
          <w:b/>
        </w:rPr>
      </w:pPr>
      <w:r>
        <w:t>The proposal was deferred.</w:t>
      </w:r>
    </w:p>
    <w:p w14:paraId="7CDFD46B" w14:textId="77777777" w:rsidR="00A56987" w:rsidRDefault="00A56987" w:rsidP="00D91048">
      <w:pPr>
        <w:rPr>
          <w:b/>
        </w:rPr>
      </w:pPr>
    </w:p>
    <w:p w14:paraId="7D5319CA" w14:textId="77777777" w:rsidR="00D91048" w:rsidRDefault="00D91048" w:rsidP="00D91048">
      <w:pPr>
        <w:rPr>
          <w:b/>
        </w:rPr>
      </w:pPr>
      <w:r>
        <w:rPr>
          <w:b/>
        </w:rPr>
        <w:t>Actions:</w:t>
      </w:r>
    </w:p>
    <w:p w14:paraId="75DA636F" w14:textId="22213B81" w:rsidR="00D91048" w:rsidRDefault="00A56987" w:rsidP="00A56987">
      <w:pPr>
        <w:pStyle w:val="ListParagraph"/>
        <w:numPr>
          <w:ilvl w:val="0"/>
          <w:numId w:val="39"/>
        </w:numPr>
      </w:pPr>
      <w:r>
        <w:rPr>
          <w:rFonts w:ascii="Arial" w:hAnsi="Arial" w:cs="Arial"/>
          <w:sz w:val="20"/>
          <w:szCs w:val="20"/>
        </w:rPr>
        <w:t>Secretariat to circulate a Terms of Reference</w:t>
      </w:r>
      <w:r w:rsidR="008847B8">
        <w:rPr>
          <w:rFonts w:ascii="Arial" w:hAnsi="Arial" w:cs="Arial"/>
          <w:sz w:val="20"/>
          <w:szCs w:val="20"/>
        </w:rPr>
        <w:t xml:space="preserve"> and convene a Working Group - </w:t>
      </w:r>
      <w:r w:rsidR="008847B8" w:rsidRPr="00F77B8C">
        <w:rPr>
          <w:rFonts w:ascii="Arial" w:hAnsi="Arial"/>
          <w:b/>
          <w:sz w:val="20"/>
        </w:rPr>
        <w:t>Open</w:t>
      </w:r>
    </w:p>
    <w:p w14:paraId="23C041F4" w14:textId="77777777" w:rsidR="00250B7D" w:rsidRPr="00384B46" w:rsidRDefault="00250B7D" w:rsidP="00384B46">
      <w:pPr>
        <w:pStyle w:val="Bullet1"/>
        <w:numPr>
          <w:ilvl w:val="0"/>
          <w:numId w:val="0"/>
        </w:numPr>
        <w:spacing w:line="360" w:lineRule="auto"/>
        <w:jc w:val="both"/>
        <w:rPr>
          <w:b/>
        </w:rPr>
      </w:pPr>
    </w:p>
    <w:p w14:paraId="448826A4" w14:textId="77777777" w:rsidR="00866302" w:rsidRPr="00E62E60" w:rsidRDefault="002526D2" w:rsidP="00394354">
      <w:pPr>
        <w:pStyle w:val="Heading1"/>
        <w:pageBreakBefore w:val="0"/>
        <w:numPr>
          <w:ilvl w:val="0"/>
          <w:numId w:val="30"/>
        </w:numPr>
        <w:pBdr>
          <w:left w:val="single" w:sz="24" w:space="1" w:color="4F81BD"/>
        </w:pBdr>
        <w:jc w:val="both"/>
        <w:rPr>
          <w:rFonts w:cs="Arial"/>
          <w:caps w:val="0"/>
          <w:lang w:val="en-IE"/>
        </w:rPr>
      </w:pPr>
      <w:bookmarkStart w:id="59" w:name="_Toc18060808"/>
      <w:bookmarkStart w:id="60" w:name="_Toc18066296"/>
      <w:r>
        <w:rPr>
          <w:rFonts w:cs="Arial"/>
          <w:lang w:val="en-IE"/>
        </w:rPr>
        <w:t>AOB/U</w:t>
      </w:r>
      <w:r w:rsidR="0001394B" w:rsidRPr="00945865">
        <w:rPr>
          <w:rFonts w:cs="Arial"/>
          <w:lang w:val="en-IE"/>
        </w:rPr>
        <w:t>pcoming events</w:t>
      </w:r>
      <w:bookmarkEnd w:id="59"/>
      <w:bookmarkEnd w:id="60"/>
    </w:p>
    <w:p w14:paraId="3CA30CDF" w14:textId="77777777" w:rsidR="000E3E05" w:rsidRDefault="000E3E05" w:rsidP="00CC0C2F">
      <w:pPr>
        <w:pStyle w:val="ColorfulList-Accent12"/>
        <w:ind w:left="0"/>
        <w:jc w:val="both"/>
        <w:rPr>
          <w:rFonts w:cs="Arial"/>
          <w:bCs/>
        </w:rPr>
      </w:pPr>
    </w:p>
    <w:p w14:paraId="198E3B06" w14:textId="40AE6B51" w:rsidR="00953DBC" w:rsidRDefault="00953DBC" w:rsidP="006C1E60">
      <w:pPr>
        <w:pStyle w:val="ColorfulList-Accent12"/>
        <w:ind w:left="0"/>
        <w:jc w:val="both"/>
        <w:rPr>
          <w:rFonts w:cs="Arial"/>
          <w:bCs/>
        </w:rPr>
      </w:pPr>
      <w:r>
        <w:rPr>
          <w:rFonts w:cs="Arial"/>
          <w:bCs/>
        </w:rPr>
        <w:t xml:space="preserve">SEMO listed the modifications that were in the pipeline </w:t>
      </w:r>
      <w:r w:rsidR="006C1E60">
        <w:rPr>
          <w:rFonts w:cs="Arial"/>
          <w:bCs/>
        </w:rPr>
        <w:t xml:space="preserve">with a </w:t>
      </w:r>
      <w:r w:rsidR="0044786D">
        <w:rPr>
          <w:rFonts w:cs="Arial"/>
          <w:bCs/>
        </w:rPr>
        <w:t>M</w:t>
      </w:r>
      <w:r w:rsidR="006C1E60">
        <w:rPr>
          <w:rFonts w:cs="Arial"/>
          <w:bCs/>
        </w:rPr>
        <w:t>odification</w:t>
      </w:r>
      <w:r w:rsidR="0044786D">
        <w:rPr>
          <w:rFonts w:cs="Arial"/>
          <w:bCs/>
        </w:rPr>
        <w:t xml:space="preserve"> Proposal related to changes to</w:t>
      </w:r>
      <w:r w:rsidR="006C1E60">
        <w:rPr>
          <w:rFonts w:cs="Arial"/>
          <w:bCs/>
        </w:rPr>
        <w:t xml:space="preserve"> Priority Dispatch being the</w:t>
      </w:r>
      <w:r w:rsidR="0044786D">
        <w:rPr>
          <w:rFonts w:cs="Arial"/>
          <w:bCs/>
        </w:rPr>
        <w:t xml:space="preserve"> most impactful</w:t>
      </w:r>
      <w:r w:rsidR="006C1E60">
        <w:rPr>
          <w:rFonts w:cs="Arial"/>
          <w:bCs/>
        </w:rPr>
        <w:t>. This will be a significant change to the code</w:t>
      </w:r>
      <w:r w:rsidR="00710959">
        <w:rPr>
          <w:rFonts w:cs="Arial"/>
          <w:bCs/>
        </w:rPr>
        <w:t xml:space="preserve"> effective from Jan 2020 and</w:t>
      </w:r>
      <w:r w:rsidR="0044786D">
        <w:rPr>
          <w:rFonts w:cs="Arial"/>
          <w:bCs/>
        </w:rPr>
        <w:t xml:space="preserve"> driven by</w:t>
      </w:r>
      <w:r w:rsidR="006C1E60">
        <w:rPr>
          <w:rFonts w:cs="Arial"/>
          <w:bCs/>
        </w:rPr>
        <w:t xml:space="preserve"> Article 12 of the</w:t>
      </w:r>
      <w:r w:rsidR="0044786D">
        <w:rPr>
          <w:rFonts w:cs="Arial"/>
          <w:bCs/>
        </w:rPr>
        <w:t xml:space="preserve"> associated</w:t>
      </w:r>
      <w:r w:rsidR="006C1E60">
        <w:rPr>
          <w:rFonts w:cs="Arial"/>
          <w:bCs/>
        </w:rPr>
        <w:t xml:space="preserve"> regulation and will affect </w:t>
      </w:r>
      <w:r w:rsidR="0044786D">
        <w:rPr>
          <w:rFonts w:cs="Arial"/>
          <w:bCs/>
        </w:rPr>
        <w:t>System Operations and Market Operations</w:t>
      </w:r>
      <w:r w:rsidR="006C1E60">
        <w:rPr>
          <w:rFonts w:cs="Arial"/>
          <w:bCs/>
        </w:rPr>
        <w:t xml:space="preserve">. There will also be a </w:t>
      </w:r>
      <w:r w:rsidR="0044786D">
        <w:rPr>
          <w:rFonts w:cs="Arial"/>
          <w:bCs/>
        </w:rPr>
        <w:t>M</w:t>
      </w:r>
      <w:r w:rsidR="006C1E60">
        <w:rPr>
          <w:rFonts w:cs="Arial"/>
          <w:bCs/>
        </w:rPr>
        <w:t>odification</w:t>
      </w:r>
      <w:r w:rsidR="0044786D">
        <w:rPr>
          <w:rFonts w:cs="Arial"/>
          <w:bCs/>
        </w:rPr>
        <w:t xml:space="preserve"> Proposal</w:t>
      </w:r>
      <w:r w:rsidR="006C1E60">
        <w:rPr>
          <w:rFonts w:cs="Arial"/>
          <w:bCs/>
        </w:rPr>
        <w:t xml:space="preserve"> </w:t>
      </w:r>
      <w:r w:rsidR="0044786D">
        <w:rPr>
          <w:rFonts w:cs="Arial"/>
          <w:bCs/>
        </w:rPr>
        <w:t>to implement the interim approach determined via the RAs consultation on the</w:t>
      </w:r>
      <w:r w:rsidR="006C1E60">
        <w:rPr>
          <w:rFonts w:cs="Arial"/>
          <w:bCs/>
        </w:rPr>
        <w:t xml:space="preserve"> DSU State Aid Decision and</w:t>
      </w:r>
      <w:r w:rsidR="0044786D">
        <w:rPr>
          <w:rFonts w:cs="Arial"/>
          <w:bCs/>
        </w:rPr>
        <w:t xml:space="preserve"> another proposal related to</w:t>
      </w:r>
      <w:r w:rsidR="006C1E60">
        <w:rPr>
          <w:rFonts w:cs="Arial"/>
          <w:bCs/>
        </w:rPr>
        <w:t xml:space="preserve"> Supplier of Last Resort</w:t>
      </w:r>
      <w:r w:rsidR="0044786D">
        <w:rPr>
          <w:rFonts w:cs="Arial"/>
          <w:bCs/>
        </w:rPr>
        <w:t xml:space="preserve"> and its interaction with Unsecured Bad Debt provisions</w:t>
      </w:r>
      <w:r w:rsidR="006C1E60">
        <w:rPr>
          <w:rFonts w:cs="Arial"/>
          <w:bCs/>
        </w:rPr>
        <w:t>.</w:t>
      </w:r>
    </w:p>
    <w:p w14:paraId="0C1EBA29" w14:textId="77777777" w:rsidR="00953DBC" w:rsidRDefault="00953DBC" w:rsidP="006C1E60">
      <w:pPr>
        <w:pStyle w:val="ColorfulList-Accent12"/>
        <w:ind w:left="0"/>
        <w:jc w:val="both"/>
        <w:rPr>
          <w:rFonts w:cs="Arial"/>
          <w:bCs/>
        </w:rPr>
      </w:pPr>
    </w:p>
    <w:p w14:paraId="780F1C8D" w14:textId="75961837" w:rsidR="00D91048" w:rsidRDefault="00022CF5" w:rsidP="006C1E60">
      <w:pPr>
        <w:pStyle w:val="ColorfulList-Accent12"/>
        <w:ind w:left="0"/>
        <w:jc w:val="both"/>
        <w:rPr>
          <w:rFonts w:cs="Arial"/>
          <w:bCs/>
        </w:rPr>
      </w:pPr>
      <w:r>
        <w:rPr>
          <w:rFonts w:cs="Arial"/>
          <w:bCs/>
        </w:rPr>
        <w:lastRenderedPageBreak/>
        <w:t xml:space="preserve">The secretariat </w:t>
      </w:r>
      <w:r w:rsidR="00451A8A">
        <w:rPr>
          <w:rFonts w:cs="Arial"/>
          <w:bCs/>
        </w:rPr>
        <w:t xml:space="preserve">thanked all for attending and confirmed that the next Modifications </w:t>
      </w:r>
      <w:r w:rsidR="00C86FFE">
        <w:rPr>
          <w:rFonts w:cs="Arial"/>
          <w:bCs/>
        </w:rPr>
        <w:t xml:space="preserve">Committee </w:t>
      </w:r>
      <w:r w:rsidR="00451A8A">
        <w:rPr>
          <w:rFonts w:cs="Arial"/>
          <w:bCs/>
        </w:rPr>
        <w:t xml:space="preserve">Meeting </w:t>
      </w:r>
      <w:r w:rsidR="00953DBC">
        <w:rPr>
          <w:rFonts w:cs="Arial"/>
          <w:bCs/>
        </w:rPr>
        <w:t>will be held on 24</w:t>
      </w:r>
      <w:r w:rsidR="00953DBC" w:rsidRPr="00953DBC">
        <w:rPr>
          <w:rFonts w:cs="Arial"/>
          <w:bCs/>
          <w:vertAlign w:val="superscript"/>
        </w:rPr>
        <w:t>th</w:t>
      </w:r>
      <w:r w:rsidR="00953DBC">
        <w:rPr>
          <w:rFonts w:cs="Arial"/>
          <w:bCs/>
        </w:rPr>
        <w:t xml:space="preserve"> of October 2019</w:t>
      </w:r>
      <w:r w:rsidR="00710959">
        <w:rPr>
          <w:rFonts w:cs="Arial"/>
          <w:bCs/>
        </w:rPr>
        <w:t xml:space="preserve"> in Belfast</w:t>
      </w:r>
      <w:r w:rsidR="00953DBC">
        <w:rPr>
          <w:rFonts w:cs="Arial"/>
          <w:bCs/>
        </w:rPr>
        <w:t>.</w:t>
      </w:r>
    </w:p>
    <w:p w14:paraId="3F38FE91" w14:textId="786FE887" w:rsidR="00AB6011" w:rsidRDefault="00AB6011">
      <w:pPr>
        <w:spacing w:before="0" w:after="0" w:line="240" w:lineRule="auto"/>
        <w:rPr>
          <w:rFonts w:cs="Arial"/>
          <w:bCs/>
        </w:rPr>
      </w:pPr>
      <w:r>
        <w:rPr>
          <w:rFonts w:cs="Arial"/>
          <w:bCs/>
        </w:rPr>
        <w:br w:type="page"/>
      </w:r>
    </w:p>
    <w:p w14:paraId="448826AC" w14:textId="707AB017" w:rsidR="005F62DB" w:rsidRDefault="00684715" w:rsidP="00BA51C9">
      <w:pPr>
        <w:pStyle w:val="Heading1"/>
        <w:pageBreakBefore w:val="0"/>
        <w:numPr>
          <w:ilvl w:val="0"/>
          <w:numId w:val="0"/>
        </w:numPr>
        <w:jc w:val="both"/>
        <w:rPr>
          <w:rFonts w:cs="Arial"/>
          <w:sz w:val="22"/>
          <w:szCs w:val="22"/>
        </w:rPr>
      </w:pPr>
      <w:bookmarkStart w:id="61" w:name="_Toc518655401"/>
      <w:bookmarkStart w:id="62" w:name="_Toc522887868"/>
      <w:bookmarkStart w:id="63" w:name="_Toc18060809"/>
      <w:bookmarkStart w:id="64" w:name="_Toc18066297"/>
      <w:r w:rsidRPr="003C0450">
        <w:rPr>
          <w:rFonts w:cs="Arial"/>
          <w:sz w:val="22"/>
          <w:szCs w:val="22"/>
        </w:rPr>
        <w:lastRenderedPageBreak/>
        <w:t xml:space="preserve">Appendix 1 – Programme of Work as Discussed at Meeting </w:t>
      </w:r>
      <w:bookmarkEnd w:id="61"/>
      <w:bookmarkEnd w:id="62"/>
      <w:r w:rsidR="00D02FFE">
        <w:rPr>
          <w:rFonts w:cs="Arial"/>
          <w:sz w:val="22"/>
          <w:szCs w:val="22"/>
        </w:rPr>
        <w:t>9</w:t>
      </w:r>
      <w:r w:rsidR="00D91048">
        <w:rPr>
          <w:rFonts w:cs="Arial"/>
          <w:sz w:val="22"/>
          <w:szCs w:val="22"/>
        </w:rPr>
        <w:t>3</w:t>
      </w:r>
      <w:bookmarkEnd w:id="63"/>
      <w:bookmarkEnd w:id="64"/>
    </w:p>
    <w:tbl>
      <w:tblPr>
        <w:tblW w:w="9463"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2696"/>
        <w:gridCol w:w="2542"/>
      </w:tblGrid>
      <w:tr w:rsidR="00D91048" w:rsidRPr="00B753FA" w14:paraId="1F477912" w14:textId="77777777" w:rsidTr="00512C52">
        <w:trPr>
          <w:jc w:val="center"/>
        </w:trPr>
        <w:tc>
          <w:tcPr>
            <w:tcW w:w="9463" w:type="dxa"/>
            <w:gridSpan w:val="3"/>
            <w:shd w:val="clear" w:color="auto" w:fill="548DD4"/>
            <w:vAlign w:val="center"/>
          </w:tcPr>
          <w:p w14:paraId="147673DC" w14:textId="77777777" w:rsidR="00D91048" w:rsidRPr="00AD2228" w:rsidRDefault="00D91048" w:rsidP="00162394">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22 August 2019</w:t>
            </w:r>
          </w:p>
        </w:tc>
      </w:tr>
      <w:tr w:rsidR="00D91048" w:rsidRPr="00B753FA" w14:paraId="52F77D3A" w14:textId="77777777" w:rsidTr="00512C52">
        <w:trPr>
          <w:jc w:val="center"/>
        </w:trPr>
        <w:tc>
          <w:tcPr>
            <w:tcW w:w="9463" w:type="dxa"/>
            <w:gridSpan w:val="3"/>
            <w:shd w:val="clear" w:color="auto" w:fill="DBE5F1"/>
            <w:vAlign w:val="center"/>
          </w:tcPr>
          <w:p w14:paraId="13FC5938" w14:textId="77777777" w:rsidR="00D91048" w:rsidRPr="00C26D51" w:rsidRDefault="00D91048" w:rsidP="00162394">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D91048" w:rsidRPr="00B753FA" w14:paraId="47F4E1F4" w14:textId="77777777" w:rsidTr="00512C52">
        <w:trPr>
          <w:jc w:val="center"/>
        </w:trPr>
        <w:tc>
          <w:tcPr>
            <w:tcW w:w="4225" w:type="dxa"/>
            <w:vAlign w:val="center"/>
          </w:tcPr>
          <w:p w14:paraId="7B8C09A3" w14:textId="77777777" w:rsidR="00D91048" w:rsidRPr="00C26D51" w:rsidRDefault="00D91048" w:rsidP="00162394">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465A9DD0" w14:textId="77777777" w:rsidR="00D91048" w:rsidRPr="00C26D51" w:rsidRDefault="00D91048" w:rsidP="00162394">
            <w:pPr>
              <w:spacing w:before="60" w:after="60"/>
              <w:jc w:val="center"/>
              <w:rPr>
                <w:rFonts w:cs="Arial"/>
                <w:color w:val="1F497D"/>
                <w:sz w:val="18"/>
                <w:szCs w:val="18"/>
              </w:rPr>
            </w:pPr>
            <w:r w:rsidRPr="00C26D51">
              <w:rPr>
                <w:rFonts w:cs="Arial"/>
                <w:b/>
                <w:bCs/>
                <w:color w:val="1F497D"/>
                <w:sz w:val="18"/>
                <w:szCs w:val="18"/>
              </w:rPr>
              <w:t>Sections Modified</w:t>
            </w:r>
          </w:p>
        </w:tc>
        <w:tc>
          <w:tcPr>
            <w:tcW w:w="2542" w:type="dxa"/>
            <w:vAlign w:val="center"/>
          </w:tcPr>
          <w:p w14:paraId="1D65081C" w14:textId="77777777" w:rsidR="00D91048" w:rsidRPr="00C26D51" w:rsidRDefault="00D91048" w:rsidP="00162394">
            <w:pPr>
              <w:spacing w:before="60" w:after="60"/>
              <w:jc w:val="center"/>
              <w:rPr>
                <w:rFonts w:cs="Arial"/>
                <w:color w:val="1F497D"/>
                <w:sz w:val="18"/>
                <w:szCs w:val="18"/>
              </w:rPr>
            </w:pPr>
            <w:r w:rsidRPr="00C26D51">
              <w:rPr>
                <w:rFonts w:cs="Arial"/>
                <w:b/>
                <w:bCs/>
                <w:color w:val="1F497D"/>
                <w:sz w:val="18"/>
                <w:szCs w:val="18"/>
              </w:rPr>
              <w:t>Sent</w:t>
            </w:r>
          </w:p>
        </w:tc>
      </w:tr>
      <w:tr w:rsidR="00D91048" w:rsidRPr="00B753FA" w14:paraId="79F1FA4A" w14:textId="77777777" w:rsidTr="00512C52">
        <w:trPr>
          <w:jc w:val="center"/>
        </w:trPr>
        <w:tc>
          <w:tcPr>
            <w:tcW w:w="4225" w:type="dxa"/>
            <w:vAlign w:val="center"/>
          </w:tcPr>
          <w:p w14:paraId="188D27EF" w14:textId="77777777" w:rsidR="00D91048" w:rsidRDefault="00D91048" w:rsidP="00162394">
            <w:pPr>
              <w:spacing w:before="60" w:after="60"/>
              <w:rPr>
                <w:rFonts w:cs="Arial"/>
                <w:sz w:val="18"/>
                <w:szCs w:val="18"/>
              </w:rPr>
            </w:pPr>
            <w:r>
              <w:rPr>
                <w:rFonts w:cs="Arial"/>
                <w:sz w:val="18"/>
                <w:szCs w:val="18"/>
              </w:rPr>
              <w:t>N/A</w:t>
            </w:r>
          </w:p>
        </w:tc>
        <w:tc>
          <w:tcPr>
            <w:tcW w:w="2696" w:type="dxa"/>
            <w:vAlign w:val="center"/>
          </w:tcPr>
          <w:p w14:paraId="7A41AA94" w14:textId="77777777" w:rsidR="00D91048" w:rsidRPr="006F033C" w:rsidRDefault="00D91048" w:rsidP="00162394">
            <w:pPr>
              <w:jc w:val="center"/>
              <w:rPr>
                <w:rFonts w:ascii="Calibri" w:hAnsi="Calibri" w:cs="Arial"/>
              </w:rPr>
            </w:pPr>
            <w:r>
              <w:rPr>
                <w:rFonts w:ascii="Calibri" w:hAnsi="Calibri" w:cs="Arial"/>
              </w:rPr>
              <w:t>N/A</w:t>
            </w:r>
          </w:p>
        </w:tc>
        <w:tc>
          <w:tcPr>
            <w:tcW w:w="2542" w:type="dxa"/>
            <w:vAlign w:val="center"/>
          </w:tcPr>
          <w:p w14:paraId="4439D6CB" w14:textId="77777777" w:rsidR="00D91048" w:rsidRDefault="00D91048" w:rsidP="00162394">
            <w:pPr>
              <w:spacing w:before="60" w:after="60"/>
              <w:jc w:val="center"/>
              <w:rPr>
                <w:rFonts w:cs="Arial"/>
                <w:sz w:val="18"/>
                <w:szCs w:val="18"/>
              </w:rPr>
            </w:pPr>
            <w:r>
              <w:rPr>
                <w:rFonts w:cs="Arial"/>
                <w:sz w:val="18"/>
                <w:szCs w:val="18"/>
              </w:rPr>
              <w:t>N/A</w:t>
            </w:r>
          </w:p>
        </w:tc>
      </w:tr>
      <w:tr w:rsidR="00D91048" w:rsidRPr="00B753FA" w14:paraId="724DD15A" w14:textId="77777777" w:rsidTr="00512C52">
        <w:trPr>
          <w:jc w:val="center"/>
        </w:trPr>
        <w:tc>
          <w:tcPr>
            <w:tcW w:w="9463" w:type="dxa"/>
            <w:gridSpan w:val="3"/>
            <w:shd w:val="clear" w:color="auto" w:fill="DBE5F1"/>
            <w:vAlign w:val="center"/>
          </w:tcPr>
          <w:p w14:paraId="531BF333" w14:textId="77777777" w:rsidR="00D91048" w:rsidRPr="00C26D51" w:rsidRDefault="00D91048" w:rsidP="00162394">
            <w:pPr>
              <w:spacing w:before="120" w:after="120"/>
              <w:jc w:val="center"/>
              <w:rPr>
                <w:rFonts w:cs="Arial"/>
                <w:b/>
                <w:bCs/>
                <w:color w:val="1F497D"/>
              </w:rPr>
            </w:pPr>
            <w:r>
              <w:rPr>
                <w:rFonts w:cs="Arial"/>
                <w:b/>
                <w:bCs/>
                <w:color w:val="1F497D"/>
              </w:rPr>
              <w:t>Modification Proposals ‘Recommended for Approval ’  with System impacts</w:t>
            </w:r>
          </w:p>
        </w:tc>
      </w:tr>
      <w:tr w:rsidR="00D91048" w:rsidRPr="00B753FA" w14:paraId="680EB143" w14:textId="77777777" w:rsidTr="00512C52">
        <w:trPr>
          <w:jc w:val="center"/>
        </w:trPr>
        <w:tc>
          <w:tcPr>
            <w:tcW w:w="4225" w:type="dxa"/>
            <w:vAlign w:val="center"/>
          </w:tcPr>
          <w:p w14:paraId="2E656421" w14:textId="77777777" w:rsidR="00D91048" w:rsidRDefault="00D91048" w:rsidP="00162394">
            <w:pPr>
              <w:spacing w:before="60" w:after="60"/>
              <w:rPr>
                <w:rFonts w:cs="Arial"/>
                <w:sz w:val="18"/>
                <w:szCs w:val="18"/>
              </w:rPr>
            </w:pPr>
            <w:r>
              <w:rPr>
                <w:rFonts w:cs="Arial"/>
                <w:sz w:val="18"/>
                <w:szCs w:val="18"/>
              </w:rPr>
              <w:t>Mod_11_19 Correction to the determination of COP and clarification of CNLR</w:t>
            </w:r>
          </w:p>
        </w:tc>
        <w:tc>
          <w:tcPr>
            <w:tcW w:w="2696" w:type="dxa"/>
            <w:vAlign w:val="center"/>
          </w:tcPr>
          <w:p w14:paraId="02BF1857" w14:textId="77777777" w:rsidR="00D91048" w:rsidRDefault="00D91048" w:rsidP="00162394">
            <w:pPr>
              <w:jc w:val="center"/>
              <w:rPr>
                <w:rFonts w:ascii="Calibri" w:hAnsi="Calibri" w:cs="Arial"/>
              </w:rPr>
            </w:pPr>
            <w:r>
              <w:rPr>
                <w:rFonts w:ascii="Calibri" w:hAnsi="Calibri" w:cs="Arial"/>
              </w:rPr>
              <w:t>F.11.2.5, F.11.3.1</w:t>
            </w:r>
          </w:p>
        </w:tc>
        <w:tc>
          <w:tcPr>
            <w:tcW w:w="2542" w:type="dxa"/>
            <w:vAlign w:val="center"/>
          </w:tcPr>
          <w:p w14:paraId="7815669E" w14:textId="77777777" w:rsidR="00D91048" w:rsidRDefault="00D91048" w:rsidP="00162394">
            <w:pPr>
              <w:spacing w:before="60" w:after="60"/>
              <w:jc w:val="center"/>
              <w:rPr>
                <w:rFonts w:cs="Arial"/>
                <w:sz w:val="18"/>
                <w:szCs w:val="18"/>
              </w:rPr>
            </w:pPr>
            <w:r>
              <w:rPr>
                <w:rFonts w:cs="Arial"/>
                <w:sz w:val="18"/>
                <w:szCs w:val="18"/>
              </w:rPr>
              <w:t>Sent for RA Decision 30/07/19</w:t>
            </w:r>
          </w:p>
        </w:tc>
      </w:tr>
      <w:tr w:rsidR="00D91048" w:rsidRPr="00B753FA" w14:paraId="13E682D5" w14:textId="77777777" w:rsidTr="00512C52">
        <w:trPr>
          <w:jc w:val="center"/>
        </w:trPr>
        <w:tc>
          <w:tcPr>
            <w:tcW w:w="4225" w:type="dxa"/>
            <w:vAlign w:val="center"/>
          </w:tcPr>
          <w:p w14:paraId="16B33D78" w14:textId="77777777" w:rsidR="00D91048" w:rsidRDefault="00D91048" w:rsidP="00162394">
            <w:pPr>
              <w:spacing w:before="60" w:after="60"/>
              <w:rPr>
                <w:rFonts w:cs="Arial"/>
                <w:sz w:val="18"/>
                <w:szCs w:val="18"/>
              </w:rPr>
            </w:pPr>
            <w:r>
              <w:rPr>
                <w:rFonts w:cs="Arial"/>
                <w:sz w:val="18"/>
                <w:szCs w:val="18"/>
              </w:rPr>
              <w:t>Mod_08_19 Clarification to Intraday Difference Quantity and Payment</w:t>
            </w:r>
          </w:p>
        </w:tc>
        <w:tc>
          <w:tcPr>
            <w:tcW w:w="2696" w:type="dxa"/>
            <w:vAlign w:val="center"/>
          </w:tcPr>
          <w:p w14:paraId="7549EE2C" w14:textId="77777777" w:rsidR="00D91048" w:rsidRPr="005D1883" w:rsidRDefault="00D91048" w:rsidP="00162394">
            <w:pPr>
              <w:jc w:val="center"/>
              <w:rPr>
                <w:rFonts w:ascii="Calibri" w:hAnsi="Calibri" w:cs="Arial"/>
              </w:rPr>
            </w:pPr>
            <w:r>
              <w:rPr>
                <w:rFonts w:ascii="Calibri" w:hAnsi="Calibri" w:cs="Arial"/>
              </w:rPr>
              <w:t>F.20.2.3</w:t>
            </w:r>
          </w:p>
        </w:tc>
        <w:tc>
          <w:tcPr>
            <w:tcW w:w="2542" w:type="dxa"/>
            <w:vAlign w:val="center"/>
          </w:tcPr>
          <w:p w14:paraId="3042F610" w14:textId="77777777" w:rsidR="00D91048" w:rsidRDefault="00D91048" w:rsidP="00162394">
            <w:pPr>
              <w:spacing w:before="60" w:after="60"/>
              <w:jc w:val="center"/>
              <w:rPr>
                <w:rFonts w:cs="Arial"/>
                <w:sz w:val="18"/>
                <w:szCs w:val="18"/>
              </w:rPr>
            </w:pPr>
            <w:r>
              <w:rPr>
                <w:rFonts w:cs="Arial"/>
                <w:sz w:val="18"/>
                <w:szCs w:val="18"/>
              </w:rPr>
              <w:t>Sent for RA Decision 30/07/19</w:t>
            </w:r>
          </w:p>
        </w:tc>
      </w:tr>
      <w:tr w:rsidR="00D91048" w:rsidRPr="00B753FA" w14:paraId="646B8B23" w14:textId="77777777" w:rsidTr="00512C52">
        <w:trPr>
          <w:jc w:val="center"/>
        </w:trPr>
        <w:tc>
          <w:tcPr>
            <w:tcW w:w="9463" w:type="dxa"/>
            <w:gridSpan w:val="3"/>
            <w:shd w:val="clear" w:color="auto" w:fill="DBE5F1"/>
            <w:vAlign w:val="center"/>
          </w:tcPr>
          <w:p w14:paraId="0D35CFA4" w14:textId="77777777" w:rsidR="00D91048" w:rsidRPr="00C26D51" w:rsidRDefault="00D91048" w:rsidP="00162394">
            <w:pPr>
              <w:spacing w:before="120" w:after="120"/>
              <w:jc w:val="center"/>
              <w:rPr>
                <w:rFonts w:cs="Arial"/>
                <w:b/>
                <w:bCs/>
                <w:color w:val="1F497D"/>
              </w:rPr>
            </w:pPr>
            <w:r>
              <w:rPr>
                <w:rFonts w:cs="Arial"/>
                <w:b/>
                <w:bCs/>
                <w:color w:val="1F497D"/>
              </w:rPr>
              <w:t>Modification Proposals ‘Recommended for Rejection’</w:t>
            </w:r>
          </w:p>
        </w:tc>
      </w:tr>
      <w:tr w:rsidR="00D91048" w:rsidRPr="00B753FA" w14:paraId="5A2E6642" w14:textId="77777777" w:rsidTr="00512C52">
        <w:trPr>
          <w:jc w:val="center"/>
        </w:trPr>
        <w:tc>
          <w:tcPr>
            <w:tcW w:w="4225" w:type="dxa"/>
            <w:vAlign w:val="center"/>
          </w:tcPr>
          <w:p w14:paraId="0CC59F46" w14:textId="77777777" w:rsidR="00D91048" w:rsidRPr="00633B70" w:rsidRDefault="00D91048" w:rsidP="00162394">
            <w:pPr>
              <w:spacing w:before="60" w:after="60"/>
              <w:rPr>
                <w:rFonts w:cs="Arial"/>
                <w:sz w:val="18"/>
                <w:szCs w:val="18"/>
              </w:rPr>
            </w:pPr>
            <w:r w:rsidRPr="00633B70">
              <w:rPr>
                <w:rFonts w:cs="Arial"/>
                <w:sz w:val="18"/>
                <w:szCs w:val="18"/>
              </w:rPr>
              <w:t>N/A</w:t>
            </w:r>
          </w:p>
        </w:tc>
        <w:tc>
          <w:tcPr>
            <w:tcW w:w="2696" w:type="dxa"/>
            <w:vAlign w:val="center"/>
          </w:tcPr>
          <w:p w14:paraId="147C06F1" w14:textId="77777777" w:rsidR="00D91048" w:rsidRPr="00F229B5" w:rsidRDefault="00D91048" w:rsidP="00162394">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42" w:type="dxa"/>
            <w:vAlign w:val="center"/>
          </w:tcPr>
          <w:p w14:paraId="7522FC1A" w14:textId="77777777" w:rsidR="00D91048" w:rsidRPr="000379A6" w:rsidRDefault="00D91048" w:rsidP="00162394">
            <w:pPr>
              <w:spacing w:before="60" w:after="60"/>
              <w:jc w:val="center"/>
              <w:rPr>
                <w:rFonts w:cs="Arial"/>
                <w:color w:val="FF0000"/>
                <w:sz w:val="18"/>
                <w:szCs w:val="18"/>
              </w:rPr>
            </w:pPr>
            <w:r w:rsidRPr="00633B70">
              <w:rPr>
                <w:rFonts w:cs="Arial"/>
                <w:sz w:val="18"/>
                <w:szCs w:val="18"/>
              </w:rPr>
              <w:t>N/A</w:t>
            </w:r>
          </w:p>
        </w:tc>
      </w:tr>
      <w:tr w:rsidR="00D91048" w:rsidRPr="00B753FA" w14:paraId="7D4156B2" w14:textId="77777777" w:rsidTr="00512C52">
        <w:trPr>
          <w:jc w:val="center"/>
        </w:trPr>
        <w:tc>
          <w:tcPr>
            <w:tcW w:w="9463" w:type="dxa"/>
            <w:gridSpan w:val="3"/>
            <w:shd w:val="clear" w:color="auto" w:fill="DBE5F1"/>
            <w:vAlign w:val="center"/>
          </w:tcPr>
          <w:p w14:paraId="4115D2B6" w14:textId="77777777" w:rsidR="00D91048" w:rsidRPr="00C26D51" w:rsidRDefault="00D91048" w:rsidP="00162394">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D91048" w:rsidRPr="00B753FA" w14:paraId="2C4B96C7" w14:textId="77777777" w:rsidTr="00512C52">
        <w:trPr>
          <w:jc w:val="center"/>
        </w:trPr>
        <w:tc>
          <w:tcPr>
            <w:tcW w:w="4225" w:type="dxa"/>
            <w:vAlign w:val="center"/>
          </w:tcPr>
          <w:p w14:paraId="4EA7EEE9" w14:textId="77777777" w:rsidR="00D91048" w:rsidRPr="00633B70" w:rsidRDefault="00D91048" w:rsidP="00162394">
            <w:pPr>
              <w:spacing w:before="60" w:after="60"/>
              <w:rPr>
                <w:rFonts w:cs="Arial"/>
                <w:sz w:val="18"/>
                <w:szCs w:val="18"/>
              </w:rPr>
            </w:pPr>
            <w:r w:rsidRPr="00633B70">
              <w:rPr>
                <w:rFonts w:cs="Arial"/>
                <w:sz w:val="18"/>
                <w:szCs w:val="18"/>
              </w:rPr>
              <w:t>N/A</w:t>
            </w:r>
          </w:p>
        </w:tc>
        <w:tc>
          <w:tcPr>
            <w:tcW w:w="2696" w:type="dxa"/>
            <w:vAlign w:val="center"/>
          </w:tcPr>
          <w:p w14:paraId="1B85516A" w14:textId="77777777" w:rsidR="00D91048" w:rsidRPr="00F229B5" w:rsidRDefault="00D91048" w:rsidP="00162394">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42" w:type="dxa"/>
            <w:vAlign w:val="center"/>
          </w:tcPr>
          <w:p w14:paraId="64911125" w14:textId="77777777" w:rsidR="00D91048" w:rsidRPr="000379A6" w:rsidRDefault="00D91048" w:rsidP="00162394">
            <w:pPr>
              <w:spacing w:before="60" w:after="60"/>
              <w:jc w:val="center"/>
              <w:rPr>
                <w:rFonts w:cs="Arial"/>
                <w:color w:val="FF0000"/>
                <w:sz w:val="18"/>
                <w:szCs w:val="18"/>
              </w:rPr>
            </w:pPr>
            <w:r w:rsidRPr="00633B70">
              <w:rPr>
                <w:rFonts w:cs="Arial"/>
                <w:sz w:val="18"/>
                <w:szCs w:val="18"/>
              </w:rPr>
              <w:t>N/A</w:t>
            </w:r>
          </w:p>
        </w:tc>
      </w:tr>
      <w:tr w:rsidR="00D91048" w:rsidRPr="00B753FA" w14:paraId="4C6260D8" w14:textId="77777777" w:rsidTr="00512C52">
        <w:trPr>
          <w:jc w:val="center"/>
        </w:trPr>
        <w:tc>
          <w:tcPr>
            <w:tcW w:w="9463" w:type="dxa"/>
            <w:gridSpan w:val="3"/>
            <w:shd w:val="clear" w:color="auto" w:fill="DBE5F1"/>
            <w:vAlign w:val="center"/>
          </w:tcPr>
          <w:p w14:paraId="6AE41E11" w14:textId="77777777" w:rsidR="00D91048" w:rsidRPr="00633B70" w:rsidRDefault="00D91048" w:rsidP="00162394">
            <w:pPr>
              <w:spacing w:before="120" w:after="120"/>
              <w:jc w:val="center"/>
              <w:rPr>
                <w:rFonts w:cs="Arial"/>
                <w:b/>
                <w:bCs/>
                <w:color w:val="1F497D"/>
              </w:rPr>
            </w:pPr>
            <w:r w:rsidRPr="00633B70">
              <w:rPr>
                <w:rFonts w:cs="Arial"/>
                <w:b/>
                <w:bCs/>
                <w:color w:val="1F497D"/>
              </w:rPr>
              <w:t>RA Decision Approved Modifications with System Impacts</w:t>
            </w:r>
          </w:p>
        </w:tc>
      </w:tr>
      <w:tr w:rsidR="00D91048" w:rsidRPr="00B753FA" w14:paraId="1897A404" w14:textId="77777777" w:rsidTr="00512C52">
        <w:trPr>
          <w:jc w:val="center"/>
        </w:trPr>
        <w:tc>
          <w:tcPr>
            <w:tcW w:w="4225" w:type="dxa"/>
            <w:vAlign w:val="center"/>
          </w:tcPr>
          <w:p w14:paraId="752A233F" w14:textId="77777777" w:rsidR="00D91048" w:rsidRDefault="00D91048" w:rsidP="00162394">
            <w:pPr>
              <w:spacing w:before="60" w:after="60"/>
              <w:rPr>
                <w:rFonts w:cs="Arial"/>
                <w:sz w:val="18"/>
                <w:szCs w:val="18"/>
              </w:rPr>
            </w:pPr>
            <w:r>
              <w:rPr>
                <w:rFonts w:cs="Arial"/>
                <w:sz w:val="18"/>
                <w:szCs w:val="18"/>
              </w:rPr>
              <w:t>Mod_05_19 Amendment to Uninstructed Imbalance Charge (CUNIMB) to correct for Negative Price Scenarios</w:t>
            </w:r>
          </w:p>
        </w:tc>
        <w:tc>
          <w:tcPr>
            <w:tcW w:w="2696" w:type="dxa"/>
            <w:vAlign w:val="center"/>
          </w:tcPr>
          <w:p w14:paraId="6C970D7D" w14:textId="77777777" w:rsidR="00D91048" w:rsidRPr="005D1883" w:rsidRDefault="00D91048" w:rsidP="00162394">
            <w:pPr>
              <w:jc w:val="center"/>
              <w:rPr>
                <w:rFonts w:ascii="Calibri" w:hAnsi="Calibri" w:cs="Arial"/>
              </w:rPr>
            </w:pPr>
            <w:r w:rsidRPr="005D1883">
              <w:rPr>
                <w:rFonts w:ascii="Calibri" w:hAnsi="Calibri" w:cs="Arial"/>
              </w:rPr>
              <w:t>F.9.4.1</w:t>
            </w:r>
          </w:p>
          <w:p w14:paraId="79ED59EF" w14:textId="77777777" w:rsidR="00D91048" w:rsidRDefault="00D91048" w:rsidP="00162394">
            <w:pPr>
              <w:autoSpaceDE w:val="0"/>
              <w:autoSpaceDN w:val="0"/>
              <w:adjustRightInd w:val="0"/>
              <w:jc w:val="center"/>
              <w:rPr>
                <w:rFonts w:ascii="Calibri" w:hAnsi="Calibri" w:cs="Arial"/>
              </w:rPr>
            </w:pPr>
            <w:r w:rsidRPr="005D1883">
              <w:rPr>
                <w:rFonts w:ascii="Calibri" w:hAnsi="Calibri" w:cs="Arial"/>
              </w:rPr>
              <w:t>Part B Glossary List of Variables and Parameters</w:t>
            </w:r>
          </w:p>
        </w:tc>
        <w:tc>
          <w:tcPr>
            <w:tcW w:w="2542" w:type="dxa"/>
            <w:vAlign w:val="center"/>
          </w:tcPr>
          <w:p w14:paraId="21A02AD3" w14:textId="77777777" w:rsidR="00D91048" w:rsidRDefault="00D91048" w:rsidP="00162394">
            <w:pPr>
              <w:spacing w:before="60" w:after="60"/>
              <w:jc w:val="center"/>
              <w:rPr>
                <w:rFonts w:cs="Arial"/>
                <w:sz w:val="18"/>
                <w:szCs w:val="18"/>
              </w:rPr>
            </w:pPr>
            <w:r>
              <w:rPr>
                <w:rFonts w:cs="Arial"/>
                <w:sz w:val="18"/>
                <w:szCs w:val="18"/>
              </w:rPr>
              <w:t>5 July 2019</w:t>
            </w:r>
          </w:p>
        </w:tc>
      </w:tr>
      <w:tr w:rsidR="00D91048" w:rsidRPr="00B753FA" w14:paraId="5A7FDEDD" w14:textId="77777777" w:rsidTr="00512C52">
        <w:trPr>
          <w:jc w:val="center"/>
        </w:trPr>
        <w:tc>
          <w:tcPr>
            <w:tcW w:w="4225" w:type="dxa"/>
            <w:vAlign w:val="center"/>
          </w:tcPr>
          <w:p w14:paraId="0C7BEC3F" w14:textId="77777777" w:rsidR="00D91048" w:rsidRDefault="00D91048" w:rsidP="00162394">
            <w:pPr>
              <w:spacing w:before="60" w:after="60"/>
              <w:rPr>
                <w:rFonts w:cs="Arial"/>
                <w:sz w:val="18"/>
                <w:szCs w:val="18"/>
              </w:rPr>
            </w:pPr>
            <w:r>
              <w:rPr>
                <w:rFonts w:cs="Arial"/>
                <w:sz w:val="18"/>
                <w:szCs w:val="18"/>
              </w:rPr>
              <w:t>Mod_07_19 Correction to No Load Cost “and” vs “or”</w:t>
            </w:r>
          </w:p>
        </w:tc>
        <w:tc>
          <w:tcPr>
            <w:tcW w:w="2696" w:type="dxa"/>
            <w:vAlign w:val="center"/>
          </w:tcPr>
          <w:p w14:paraId="0922E89C" w14:textId="77777777" w:rsidR="00D91048" w:rsidRDefault="00D91048" w:rsidP="00162394">
            <w:pPr>
              <w:autoSpaceDE w:val="0"/>
              <w:autoSpaceDN w:val="0"/>
              <w:adjustRightInd w:val="0"/>
              <w:jc w:val="center"/>
              <w:rPr>
                <w:rFonts w:ascii="Calibri" w:hAnsi="Calibri" w:cs="Arial"/>
              </w:rPr>
            </w:pPr>
            <w:r>
              <w:rPr>
                <w:rFonts w:ascii="Calibri" w:hAnsi="Calibri" w:cs="Arial"/>
              </w:rPr>
              <w:t>F.11.2.3</w:t>
            </w:r>
          </w:p>
        </w:tc>
        <w:tc>
          <w:tcPr>
            <w:tcW w:w="2542" w:type="dxa"/>
            <w:vAlign w:val="center"/>
          </w:tcPr>
          <w:p w14:paraId="1B42533C" w14:textId="77777777" w:rsidR="00D91048" w:rsidRDefault="00D91048" w:rsidP="00162394">
            <w:pPr>
              <w:spacing w:before="60" w:after="60"/>
              <w:jc w:val="center"/>
              <w:rPr>
                <w:rFonts w:cs="Arial"/>
                <w:sz w:val="18"/>
                <w:szCs w:val="18"/>
              </w:rPr>
            </w:pPr>
            <w:r>
              <w:rPr>
                <w:rFonts w:cs="Arial"/>
                <w:sz w:val="18"/>
                <w:szCs w:val="18"/>
              </w:rPr>
              <w:t>3 May 2019</w:t>
            </w:r>
          </w:p>
        </w:tc>
      </w:tr>
      <w:tr w:rsidR="00D91048" w:rsidRPr="00B753FA" w14:paraId="75C4F230" w14:textId="77777777" w:rsidTr="00512C52">
        <w:trPr>
          <w:jc w:val="center"/>
        </w:trPr>
        <w:tc>
          <w:tcPr>
            <w:tcW w:w="4225" w:type="dxa"/>
            <w:vAlign w:val="center"/>
          </w:tcPr>
          <w:p w14:paraId="7695BBB8" w14:textId="77777777" w:rsidR="00D91048" w:rsidRDefault="00D91048" w:rsidP="00162394">
            <w:pPr>
              <w:spacing w:before="60" w:after="60"/>
              <w:rPr>
                <w:rFonts w:cs="Arial"/>
                <w:sz w:val="18"/>
                <w:szCs w:val="18"/>
              </w:rPr>
            </w:pPr>
            <w:r>
              <w:rPr>
                <w:rFonts w:cs="Arial"/>
                <w:sz w:val="18"/>
                <w:szCs w:val="18"/>
              </w:rPr>
              <w:t>Mod_09_19 Removal of locational constraints from Imbalance Pricing calculation</w:t>
            </w:r>
          </w:p>
        </w:tc>
        <w:tc>
          <w:tcPr>
            <w:tcW w:w="2696" w:type="dxa"/>
            <w:vAlign w:val="center"/>
          </w:tcPr>
          <w:p w14:paraId="694F7036" w14:textId="77777777" w:rsidR="00D91048" w:rsidRPr="003A06F0" w:rsidRDefault="00D91048" w:rsidP="00162394">
            <w:pPr>
              <w:autoSpaceDE w:val="0"/>
              <w:autoSpaceDN w:val="0"/>
              <w:adjustRightInd w:val="0"/>
              <w:jc w:val="center"/>
              <w:rPr>
                <w:rFonts w:ascii="Calibri" w:hAnsi="Calibri" w:cs="Arial"/>
              </w:rPr>
            </w:pPr>
            <w:r>
              <w:rPr>
                <w:rFonts w:ascii="Calibri" w:hAnsi="Calibri" w:cs="Arial"/>
              </w:rPr>
              <w:t>Appendix N.1</w:t>
            </w:r>
          </w:p>
        </w:tc>
        <w:tc>
          <w:tcPr>
            <w:tcW w:w="2542" w:type="dxa"/>
            <w:vAlign w:val="center"/>
          </w:tcPr>
          <w:p w14:paraId="2790B6E3" w14:textId="77777777" w:rsidR="00D91048" w:rsidRDefault="00D91048" w:rsidP="00162394">
            <w:pPr>
              <w:spacing w:before="60" w:after="60"/>
              <w:jc w:val="center"/>
              <w:rPr>
                <w:rFonts w:cs="Arial"/>
                <w:sz w:val="18"/>
                <w:szCs w:val="18"/>
              </w:rPr>
            </w:pPr>
            <w:r>
              <w:rPr>
                <w:rFonts w:cs="Arial"/>
                <w:sz w:val="18"/>
                <w:szCs w:val="18"/>
              </w:rPr>
              <w:t>2 May 2019</w:t>
            </w:r>
          </w:p>
        </w:tc>
      </w:tr>
      <w:tr w:rsidR="00D91048" w:rsidRPr="00B753FA" w14:paraId="58D464F3" w14:textId="77777777" w:rsidTr="00512C52">
        <w:trPr>
          <w:jc w:val="center"/>
        </w:trPr>
        <w:tc>
          <w:tcPr>
            <w:tcW w:w="9463" w:type="dxa"/>
            <w:gridSpan w:val="3"/>
            <w:shd w:val="clear" w:color="auto" w:fill="DBE5F1"/>
            <w:vAlign w:val="center"/>
          </w:tcPr>
          <w:p w14:paraId="1F8BFF78" w14:textId="77777777" w:rsidR="00D91048" w:rsidRPr="00633B70" w:rsidRDefault="00D91048" w:rsidP="00162394">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D91048" w:rsidRPr="00B753FA" w14:paraId="04DE87A4" w14:textId="77777777" w:rsidTr="00512C52">
        <w:trPr>
          <w:jc w:val="center"/>
        </w:trPr>
        <w:tc>
          <w:tcPr>
            <w:tcW w:w="4225" w:type="dxa"/>
            <w:vAlign w:val="center"/>
          </w:tcPr>
          <w:p w14:paraId="6731AD9E" w14:textId="77777777" w:rsidR="00D91048" w:rsidRDefault="00D91048" w:rsidP="00162394">
            <w:pPr>
              <w:spacing w:before="60" w:after="60"/>
              <w:rPr>
                <w:rFonts w:cs="Arial"/>
                <w:sz w:val="18"/>
                <w:szCs w:val="18"/>
              </w:rPr>
            </w:pPr>
            <w:r>
              <w:rPr>
                <w:rFonts w:cs="Arial"/>
                <w:sz w:val="18"/>
                <w:szCs w:val="18"/>
              </w:rPr>
              <w:t>Mod_33_18 Update to Unit Under Test Process</w:t>
            </w:r>
          </w:p>
        </w:tc>
        <w:tc>
          <w:tcPr>
            <w:tcW w:w="2696" w:type="dxa"/>
            <w:vAlign w:val="center"/>
          </w:tcPr>
          <w:p w14:paraId="77DE8373" w14:textId="77777777" w:rsidR="00D91048" w:rsidRPr="005D1883" w:rsidRDefault="00D91048" w:rsidP="00162394">
            <w:pPr>
              <w:jc w:val="center"/>
              <w:rPr>
                <w:rFonts w:ascii="Calibri" w:hAnsi="Calibri" w:cs="Arial"/>
              </w:rPr>
            </w:pPr>
            <w:r w:rsidRPr="005D1883">
              <w:rPr>
                <w:rFonts w:ascii="Calibri" w:hAnsi="Calibri" w:cs="Arial"/>
              </w:rPr>
              <w:t>Part B Section D.7.3</w:t>
            </w:r>
          </w:p>
          <w:p w14:paraId="2E65D90D" w14:textId="77777777" w:rsidR="00D91048" w:rsidRPr="005D1883" w:rsidRDefault="00D91048" w:rsidP="00162394">
            <w:pPr>
              <w:jc w:val="center"/>
              <w:rPr>
                <w:rFonts w:ascii="Calibri" w:hAnsi="Calibri" w:cs="Arial"/>
              </w:rPr>
            </w:pPr>
          </w:p>
          <w:p w14:paraId="14448E62" w14:textId="77777777" w:rsidR="00D91048" w:rsidRPr="005D1883" w:rsidRDefault="00D91048" w:rsidP="00162394">
            <w:pPr>
              <w:jc w:val="center"/>
              <w:rPr>
                <w:rFonts w:ascii="Calibri" w:hAnsi="Calibri" w:cs="Arial"/>
              </w:rPr>
            </w:pPr>
            <w:r w:rsidRPr="005D1883">
              <w:rPr>
                <w:rFonts w:ascii="Calibri" w:hAnsi="Calibri" w:cs="Arial"/>
              </w:rPr>
              <w:t>Part B Appendices F and J</w:t>
            </w:r>
          </w:p>
          <w:p w14:paraId="25170418" w14:textId="77777777" w:rsidR="00D91048" w:rsidRPr="005D1883" w:rsidRDefault="00D91048" w:rsidP="00162394">
            <w:pPr>
              <w:jc w:val="center"/>
              <w:rPr>
                <w:rFonts w:ascii="Calibri" w:hAnsi="Calibri" w:cs="Arial"/>
              </w:rPr>
            </w:pPr>
          </w:p>
          <w:p w14:paraId="7F04D2EC" w14:textId="77777777" w:rsidR="00D91048" w:rsidRPr="005D1883" w:rsidRDefault="00D91048" w:rsidP="00162394">
            <w:pPr>
              <w:jc w:val="center"/>
              <w:rPr>
                <w:rFonts w:ascii="Calibri" w:hAnsi="Calibri" w:cs="Arial"/>
              </w:rPr>
            </w:pPr>
            <w:r w:rsidRPr="005D1883">
              <w:rPr>
                <w:rFonts w:ascii="Calibri" w:hAnsi="Calibri" w:cs="Arial"/>
              </w:rPr>
              <w:t>Part B Glossary Definitions related to Under Test status</w:t>
            </w:r>
          </w:p>
          <w:p w14:paraId="771CAF80" w14:textId="77777777" w:rsidR="00D91048" w:rsidRPr="005D1883" w:rsidRDefault="00D91048" w:rsidP="00162394">
            <w:pPr>
              <w:jc w:val="center"/>
              <w:rPr>
                <w:rFonts w:ascii="Calibri" w:hAnsi="Calibri" w:cs="Arial"/>
              </w:rPr>
            </w:pPr>
          </w:p>
          <w:p w14:paraId="2285C6CD" w14:textId="77777777" w:rsidR="00D91048" w:rsidRPr="006F033C" w:rsidRDefault="00D91048" w:rsidP="00162394">
            <w:pPr>
              <w:jc w:val="center"/>
              <w:rPr>
                <w:rFonts w:ascii="Calibri" w:hAnsi="Calibri" w:cs="Arial"/>
              </w:rPr>
            </w:pPr>
            <w:r w:rsidRPr="005D1883">
              <w:rPr>
                <w:rFonts w:ascii="Calibri" w:hAnsi="Calibri" w:cs="Arial"/>
              </w:rPr>
              <w:t>Part B Agreed Procedure 4 Sections 2.4 and 3</w:t>
            </w:r>
          </w:p>
        </w:tc>
        <w:tc>
          <w:tcPr>
            <w:tcW w:w="2542" w:type="dxa"/>
            <w:vAlign w:val="center"/>
          </w:tcPr>
          <w:p w14:paraId="01285F59" w14:textId="77777777" w:rsidR="00D91048" w:rsidRDefault="00D91048" w:rsidP="00162394">
            <w:pPr>
              <w:jc w:val="center"/>
              <w:rPr>
                <w:rFonts w:cs="Arial"/>
                <w:sz w:val="18"/>
                <w:szCs w:val="18"/>
              </w:rPr>
            </w:pPr>
            <w:r>
              <w:rPr>
                <w:rFonts w:cs="Arial"/>
                <w:sz w:val="18"/>
                <w:szCs w:val="18"/>
              </w:rPr>
              <w:t>2 July 2019</w:t>
            </w:r>
          </w:p>
        </w:tc>
      </w:tr>
      <w:tr w:rsidR="00D91048" w:rsidRPr="00B753FA" w14:paraId="049CEB2B" w14:textId="77777777" w:rsidTr="00512C52">
        <w:trPr>
          <w:jc w:val="center"/>
        </w:trPr>
        <w:tc>
          <w:tcPr>
            <w:tcW w:w="4225" w:type="dxa"/>
            <w:vAlign w:val="center"/>
          </w:tcPr>
          <w:p w14:paraId="68065BCB" w14:textId="77777777" w:rsidR="00D91048" w:rsidRDefault="00D91048" w:rsidP="00162394">
            <w:pPr>
              <w:spacing w:before="60" w:after="60"/>
              <w:rPr>
                <w:rFonts w:cs="Arial"/>
                <w:sz w:val="18"/>
                <w:szCs w:val="18"/>
              </w:rPr>
            </w:pPr>
            <w:r>
              <w:rPr>
                <w:rFonts w:cs="Arial"/>
                <w:sz w:val="18"/>
                <w:szCs w:val="18"/>
              </w:rPr>
              <w:t>Mod_01_19 Negative Interest in the SEM</w:t>
            </w:r>
          </w:p>
        </w:tc>
        <w:tc>
          <w:tcPr>
            <w:tcW w:w="2696" w:type="dxa"/>
            <w:vAlign w:val="center"/>
          </w:tcPr>
          <w:p w14:paraId="56FC6F71" w14:textId="77777777" w:rsidR="00D91048" w:rsidRPr="006F033C" w:rsidRDefault="00D91048" w:rsidP="00162394">
            <w:pPr>
              <w:jc w:val="center"/>
              <w:rPr>
                <w:rFonts w:ascii="Calibri" w:hAnsi="Calibri" w:cs="Arial"/>
              </w:rPr>
            </w:pPr>
            <w:r w:rsidRPr="006F033C">
              <w:rPr>
                <w:rFonts w:ascii="Calibri" w:hAnsi="Calibri" w:cs="Arial"/>
              </w:rPr>
              <w:t>Section 6.16-6.19 &amp; 6.35</w:t>
            </w:r>
          </w:p>
          <w:p w14:paraId="2D4C23D5" w14:textId="77777777" w:rsidR="00D91048" w:rsidRPr="006F033C" w:rsidRDefault="00D91048" w:rsidP="00162394">
            <w:pPr>
              <w:jc w:val="center"/>
              <w:rPr>
                <w:rFonts w:ascii="Calibri" w:hAnsi="Calibri" w:cs="Arial"/>
              </w:rPr>
            </w:pPr>
            <w:r w:rsidRPr="006F033C">
              <w:rPr>
                <w:rFonts w:ascii="Calibri" w:hAnsi="Calibri" w:cs="Arial"/>
              </w:rPr>
              <w:t>AP-17 Banking and Participant Payments</w:t>
            </w:r>
          </w:p>
          <w:p w14:paraId="5D077DCA" w14:textId="77777777" w:rsidR="00D91048" w:rsidRPr="006F033C" w:rsidRDefault="00D91048" w:rsidP="00162394">
            <w:pPr>
              <w:jc w:val="center"/>
              <w:rPr>
                <w:rFonts w:ascii="Calibri" w:hAnsi="Calibri" w:cs="Arial"/>
              </w:rPr>
            </w:pPr>
            <w:r w:rsidRPr="006F033C">
              <w:rPr>
                <w:rFonts w:ascii="Calibri" w:hAnsi="Calibri" w:cs="Arial"/>
              </w:rPr>
              <w:t xml:space="preserve">Section G.1.4.3 to G.1.4.5 &amp; </w:t>
            </w:r>
            <w:r w:rsidRPr="006F033C">
              <w:rPr>
                <w:rFonts w:ascii="Calibri" w:hAnsi="Calibri" w:cs="Arial"/>
              </w:rPr>
              <w:lastRenderedPageBreak/>
              <w:t>G.1.5.1</w:t>
            </w:r>
          </w:p>
          <w:p w14:paraId="03719F4E" w14:textId="77777777" w:rsidR="00D91048" w:rsidRPr="006F033C" w:rsidRDefault="00D91048" w:rsidP="00162394">
            <w:pPr>
              <w:jc w:val="center"/>
              <w:rPr>
                <w:rFonts w:ascii="Calibri" w:hAnsi="Calibri" w:cs="Arial"/>
              </w:rPr>
            </w:pPr>
            <w:r w:rsidRPr="006F033C">
              <w:rPr>
                <w:rFonts w:ascii="Calibri" w:hAnsi="Calibri" w:cs="Arial"/>
              </w:rPr>
              <w:t>AP-17 Banking and Participant Payments</w:t>
            </w:r>
          </w:p>
          <w:p w14:paraId="38F91C8C" w14:textId="77777777" w:rsidR="00D91048" w:rsidRPr="0032522A" w:rsidRDefault="00D91048" w:rsidP="00162394">
            <w:pPr>
              <w:overflowPunct w:val="0"/>
              <w:autoSpaceDE w:val="0"/>
              <w:autoSpaceDN w:val="0"/>
              <w:adjustRightInd w:val="0"/>
              <w:jc w:val="center"/>
              <w:textAlignment w:val="baseline"/>
              <w:rPr>
                <w:rFonts w:ascii="Calibri" w:hAnsi="Calibri" w:cs="Arial"/>
              </w:rPr>
            </w:pPr>
          </w:p>
        </w:tc>
        <w:tc>
          <w:tcPr>
            <w:tcW w:w="2542" w:type="dxa"/>
            <w:vAlign w:val="center"/>
          </w:tcPr>
          <w:p w14:paraId="47C8FCF4" w14:textId="77777777" w:rsidR="00D91048" w:rsidRDefault="00D91048" w:rsidP="00162394">
            <w:pPr>
              <w:jc w:val="center"/>
              <w:rPr>
                <w:rFonts w:cs="Arial"/>
                <w:sz w:val="18"/>
                <w:szCs w:val="18"/>
              </w:rPr>
            </w:pPr>
            <w:r>
              <w:rPr>
                <w:rFonts w:cs="Arial"/>
                <w:sz w:val="18"/>
                <w:szCs w:val="18"/>
              </w:rPr>
              <w:lastRenderedPageBreak/>
              <w:t>2 May 2019</w:t>
            </w:r>
          </w:p>
        </w:tc>
      </w:tr>
      <w:tr w:rsidR="00D91048" w:rsidRPr="00B753FA" w14:paraId="18476CF6" w14:textId="77777777" w:rsidTr="00512C52">
        <w:trPr>
          <w:jc w:val="center"/>
        </w:trPr>
        <w:tc>
          <w:tcPr>
            <w:tcW w:w="9463" w:type="dxa"/>
            <w:gridSpan w:val="3"/>
            <w:shd w:val="clear" w:color="auto" w:fill="DBE5F1"/>
            <w:vAlign w:val="center"/>
          </w:tcPr>
          <w:p w14:paraId="12F691E3" w14:textId="77777777" w:rsidR="00D91048" w:rsidRPr="00633B70" w:rsidRDefault="00D91048" w:rsidP="00162394">
            <w:pPr>
              <w:spacing w:before="120" w:after="120"/>
              <w:jc w:val="center"/>
              <w:rPr>
                <w:rFonts w:cs="Arial"/>
                <w:b/>
                <w:bCs/>
                <w:color w:val="1F497D"/>
              </w:rPr>
            </w:pPr>
            <w:r w:rsidRPr="00633B70">
              <w:rPr>
                <w:rFonts w:cs="Arial"/>
                <w:b/>
                <w:bCs/>
                <w:color w:val="1F497D"/>
              </w:rPr>
              <w:lastRenderedPageBreak/>
              <w:t xml:space="preserve">RA Decision </w:t>
            </w:r>
            <w:r>
              <w:rPr>
                <w:rFonts w:cs="Arial"/>
                <w:b/>
                <w:bCs/>
                <w:color w:val="1F497D"/>
              </w:rPr>
              <w:t>Rejected</w:t>
            </w:r>
          </w:p>
        </w:tc>
      </w:tr>
      <w:tr w:rsidR="00D91048" w:rsidRPr="00B753FA" w14:paraId="2014B2F0" w14:textId="77777777" w:rsidTr="00512C52">
        <w:trPr>
          <w:jc w:val="center"/>
        </w:trPr>
        <w:tc>
          <w:tcPr>
            <w:tcW w:w="4225" w:type="dxa"/>
            <w:vAlign w:val="center"/>
          </w:tcPr>
          <w:p w14:paraId="072BD563" w14:textId="77777777" w:rsidR="00D91048" w:rsidRDefault="00D91048" w:rsidP="00162394">
            <w:pPr>
              <w:spacing w:before="60" w:after="60"/>
              <w:jc w:val="center"/>
              <w:rPr>
                <w:rFonts w:cs="Arial"/>
                <w:sz w:val="18"/>
                <w:szCs w:val="18"/>
              </w:rPr>
            </w:pPr>
            <w:r>
              <w:rPr>
                <w:rFonts w:cs="Arial"/>
                <w:sz w:val="18"/>
                <w:szCs w:val="18"/>
              </w:rPr>
              <w:t>Mod_02_19 Removal of Difference Charges for generators during non RO event periods</w:t>
            </w:r>
          </w:p>
        </w:tc>
        <w:tc>
          <w:tcPr>
            <w:tcW w:w="2696" w:type="dxa"/>
            <w:vAlign w:val="center"/>
          </w:tcPr>
          <w:p w14:paraId="37A5FD66" w14:textId="77777777" w:rsidR="00D91048" w:rsidRPr="00686415" w:rsidRDefault="00D91048" w:rsidP="00162394">
            <w:pPr>
              <w:autoSpaceDE w:val="0"/>
              <w:autoSpaceDN w:val="0"/>
              <w:adjustRightInd w:val="0"/>
              <w:jc w:val="center"/>
              <w:rPr>
                <w:rFonts w:ascii="Calibri" w:hAnsi="Calibri" w:cs="Arial"/>
              </w:rPr>
            </w:pPr>
            <w:r>
              <w:rPr>
                <w:rFonts w:ascii="Calibri" w:hAnsi="Calibri" w:cs="Arial"/>
              </w:rPr>
              <w:t>F.18.5.5</w:t>
            </w:r>
          </w:p>
        </w:tc>
        <w:tc>
          <w:tcPr>
            <w:tcW w:w="2542" w:type="dxa"/>
            <w:vAlign w:val="center"/>
          </w:tcPr>
          <w:p w14:paraId="75F70200" w14:textId="77777777" w:rsidR="00D91048" w:rsidRDefault="00D91048" w:rsidP="00162394">
            <w:pPr>
              <w:spacing w:before="60" w:after="60"/>
              <w:jc w:val="center"/>
              <w:rPr>
                <w:rFonts w:cs="Arial"/>
                <w:sz w:val="18"/>
                <w:szCs w:val="18"/>
              </w:rPr>
            </w:pPr>
            <w:r>
              <w:rPr>
                <w:rFonts w:cs="Arial"/>
                <w:sz w:val="18"/>
                <w:szCs w:val="18"/>
              </w:rPr>
              <w:t>10 May 2019</w:t>
            </w:r>
          </w:p>
        </w:tc>
      </w:tr>
      <w:tr w:rsidR="00D91048" w:rsidRPr="00B753FA" w14:paraId="7BB6C40C" w14:textId="77777777" w:rsidTr="00512C52">
        <w:trPr>
          <w:jc w:val="center"/>
        </w:trPr>
        <w:tc>
          <w:tcPr>
            <w:tcW w:w="9463" w:type="dxa"/>
            <w:gridSpan w:val="3"/>
            <w:shd w:val="clear" w:color="auto" w:fill="DBE5F1"/>
            <w:vAlign w:val="center"/>
          </w:tcPr>
          <w:p w14:paraId="55215B42" w14:textId="77777777" w:rsidR="00D91048" w:rsidRPr="00633B70" w:rsidRDefault="00D91048" w:rsidP="00162394">
            <w:pPr>
              <w:spacing w:before="120" w:after="120"/>
              <w:jc w:val="center"/>
              <w:rPr>
                <w:rFonts w:cs="Arial"/>
                <w:b/>
                <w:bCs/>
                <w:color w:val="1F497D"/>
              </w:rPr>
            </w:pPr>
            <w:r w:rsidRPr="00633B70">
              <w:rPr>
                <w:rFonts w:cs="Arial"/>
                <w:b/>
                <w:bCs/>
                <w:color w:val="1F497D"/>
              </w:rPr>
              <w:t>AP Notifications</w:t>
            </w:r>
          </w:p>
        </w:tc>
      </w:tr>
      <w:tr w:rsidR="00D91048" w:rsidRPr="00B753FA" w14:paraId="2E5D980C" w14:textId="77777777" w:rsidTr="00512C52">
        <w:trPr>
          <w:jc w:val="center"/>
        </w:trPr>
        <w:tc>
          <w:tcPr>
            <w:tcW w:w="4225" w:type="dxa"/>
            <w:vAlign w:val="center"/>
          </w:tcPr>
          <w:p w14:paraId="2D8BEEBB" w14:textId="77777777" w:rsidR="00D91048" w:rsidRPr="00633B70" w:rsidRDefault="00D91048" w:rsidP="00162394">
            <w:pPr>
              <w:spacing w:before="60" w:after="60"/>
              <w:rPr>
                <w:rFonts w:cs="Arial"/>
                <w:sz w:val="18"/>
                <w:szCs w:val="18"/>
              </w:rPr>
            </w:pPr>
            <w:r w:rsidRPr="00633B70">
              <w:rPr>
                <w:rFonts w:cs="Arial"/>
                <w:sz w:val="18"/>
                <w:szCs w:val="18"/>
              </w:rPr>
              <w:t>N/A</w:t>
            </w:r>
          </w:p>
        </w:tc>
        <w:tc>
          <w:tcPr>
            <w:tcW w:w="2696" w:type="dxa"/>
            <w:vAlign w:val="center"/>
          </w:tcPr>
          <w:p w14:paraId="6C5244D6" w14:textId="77777777" w:rsidR="00D91048" w:rsidRPr="00D95A11" w:rsidRDefault="00D91048" w:rsidP="00162394">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42" w:type="dxa"/>
            <w:vAlign w:val="center"/>
          </w:tcPr>
          <w:p w14:paraId="2B27BBD5" w14:textId="77777777" w:rsidR="00D91048" w:rsidRPr="000379A6" w:rsidRDefault="00D91048" w:rsidP="00162394">
            <w:pPr>
              <w:spacing w:before="60" w:after="60"/>
              <w:jc w:val="center"/>
              <w:rPr>
                <w:rFonts w:cs="Arial"/>
                <w:color w:val="FF0000"/>
                <w:sz w:val="18"/>
                <w:szCs w:val="18"/>
              </w:rPr>
            </w:pPr>
            <w:r w:rsidRPr="00633B70">
              <w:rPr>
                <w:rFonts w:cs="Arial"/>
                <w:sz w:val="18"/>
                <w:szCs w:val="18"/>
              </w:rPr>
              <w:t>N/A</w:t>
            </w:r>
          </w:p>
        </w:tc>
      </w:tr>
      <w:tr w:rsidR="00D91048" w:rsidRPr="00B753FA" w14:paraId="01D0DDF5" w14:textId="77777777" w:rsidTr="00512C52">
        <w:trPr>
          <w:jc w:val="center"/>
        </w:trPr>
        <w:tc>
          <w:tcPr>
            <w:tcW w:w="9463" w:type="dxa"/>
            <w:gridSpan w:val="3"/>
            <w:shd w:val="clear" w:color="auto" w:fill="DBE5F1" w:themeFill="accent1" w:themeFillTint="33"/>
            <w:vAlign w:val="center"/>
          </w:tcPr>
          <w:p w14:paraId="579ECAA4" w14:textId="77777777" w:rsidR="00D91048" w:rsidRPr="00633B70" w:rsidRDefault="00D91048" w:rsidP="00162394">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D91048" w:rsidRPr="00B753FA" w14:paraId="53775FEF" w14:textId="77777777" w:rsidTr="00512C52">
        <w:trPr>
          <w:jc w:val="center"/>
        </w:trPr>
        <w:tc>
          <w:tcPr>
            <w:tcW w:w="4225" w:type="dxa"/>
            <w:vAlign w:val="center"/>
          </w:tcPr>
          <w:p w14:paraId="44DFB474" w14:textId="77777777" w:rsidR="00D91048" w:rsidRDefault="00D91048" w:rsidP="00162394">
            <w:pPr>
              <w:spacing w:before="60" w:after="60"/>
              <w:rPr>
                <w:rFonts w:cs="Arial"/>
                <w:sz w:val="18"/>
                <w:szCs w:val="18"/>
              </w:rPr>
            </w:pPr>
            <w:r>
              <w:rPr>
                <w:rFonts w:cs="Arial"/>
                <w:sz w:val="18"/>
                <w:szCs w:val="18"/>
              </w:rPr>
              <w:t>Mod_32_18 Removal of exposure for in merit generator units against BOA</w:t>
            </w:r>
          </w:p>
        </w:tc>
        <w:tc>
          <w:tcPr>
            <w:tcW w:w="2696" w:type="dxa"/>
            <w:vAlign w:val="center"/>
          </w:tcPr>
          <w:p w14:paraId="551AA5AD" w14:textId="77777777" w:rsidR="00D91048" w:rsidRPr="001A1B1A" w:rsidRDefault="00D91048" w:rsidP="00162394">
            <w:pPr>
              <w:autoSpaceDE w:val="0"/>
              <w:autoSpaceDN w:val="0"/>
              <w:adjustRightInd w:val="0"/>
              <w:jc w:val="center"/>
              <w:rPr>
                <w:rFonts w:ascii="Calibri" w:hAnsi="Calibri" w:cs="Arial"/>
              </w:rPr>
            </w:pPr>
            <w:r>
              <w:rPr>
                <w:rFonts w:ascii="Calibri" w:hAnsi="Calibri" w:cs="Arial"/>
              </w:rPr>
              <w:t>Appendix N</w:t>
            </w:r>
          </w:p>
        </w:tc>
        <w:tc>
          <w:tcPr>
            <w:tcW w:w="2542" w:type="dxa"/>
            <w:vAlign w:val="center"/>
          </w:tcPr>
          <w:p w14:paraId="7A52BF07" w14:textId="77777777" w:rsidR="00D91048" w:rsidRPr="00D26F66" w:rsidRDefault="00D91048" w:rsidP="00162394">
            <w:pPr>
              <w:spacing w:before="60" w:after="60"/>
              <w:jc w:val="center"/>
              <w:rPr>
                <w:rFonts w:cs="Arial"/>
                <w:color w:val="0D0D0D" w:themeColor="text1" w:themeTint="F2"/>
                <w:sz w:val="18"/>
                <w:szCs w:val="18"/>
              </w:rPr>
            </w:pPr>
            <w:r>
              <w:rPr>
                <w:rFonts w:cs="Arial"/>
                <w:color w:val="0D0D0D" w:themeColor="text1" w:themeTint="F2"/>
                <w:sz w:val="18"/>
                <w:szCs w:val="18"/>
              </w:rPr>
              <w:t>05 July 2019</w:t>
            </w:r>
          </w:p>
        </w:tc>
      </w:tr>
      <w:tr w:rsidR="00D91048" w:rsidRPr="00B753FA" w14:paraId="429305E9" w14:textId="77777777" w:rsidTr="00512C52">
        <w:trPr>
          <w:jc w:val="center"/>
        </w:trPr>
        <w:tc>
          <w:tcPr>
            <w:tcW w:w="9463" w:type="dxa"/>
            <w:gridSpan w:val="3"/>
            <w:shd w:val="clear" w:color="auto" w:fill="DBE5F1" w:themeFill="accent1" w:themeFillTint="33"/>
            <w:vAlign w:val="center"/>
          </w:tcPr>
          <w:p w14:paraId="25A83F59" w14:textId="77777777" w:rsidR="00D91048" w:rsidRPr="00633B70" w:rsidRDefault="00D91048" w:rsidP="00162394">
            <w:pPr>
              <w:spacing w:before="120" w:after="120"/>
              <w:jc w:val="center"/>
              <w:rPr>
                <w:rFonts w:cs="Arial"/>
                <w:b/>
                <w:bCs/>
                <w:color w:val="1F497D"/>
              </w:rPr>
            </w:pPr>
            <w:r w:rsidRPr="00633B70">
              <w:rPr>
                <w:rFonts w:cs="Arial"/>
                <w:b/>
                <w:bCs/>
                <w:color w:val="1F497D"/>
              </w:rPr>
              <w:t>Modification Proposal Extensions</w:t>
            </w:r>
          </w:p>
        </w:tc>
      </w:tr>
      <w:tr w:rsidR="00D91048" w:rsidRPr="00B753FA" w14:paraId="1846CC35" w14:textId="77777777" w:rsidTr="00512C52">
        <w:trPr>
          <w:jc w:val="center"/>
        </w:trPr>
        <w:tc>
          <w:tcPr>
            <w:tcW w:w="4225" w:type="dxa"/>
            <w:vAlign w:val="center"/>
          </w:tcPr>
          <w:p w14:paraId="1D56878D" w14:textId="77777777" w:rsidR="00D91048" w:rsidRPr="00B12EA3" w:rsidRDefault="00D91048" w:rsidP="00162394">
            <w:pPr>
              <w:autoSpaceDE w:val="0"/>
              <w:autoSpaceDN w:val="0"/>
              <w:adjustRightInd w:val="0"/>
              <w:rPr>
                <w:rFonts w:eastAsia="Calibri"/>
                <w:sz w:val="24"/>
                <w:szCs w:val="24"/>
                <w:lang w:eastAsia="en-GB"/>
              </w:rPr>
            </w:pPr>
            <w:r>
              <w:rPr>
                <w:rFonts w:cs="Arial"/>
                <w:sz w:val="18"/>
                <w:szCs w:val="18"/>
              </w:rPr>
              <w:t>Mod_03_18 Autoproducer Credit Cover</w:t>
            </w:r>
          </w:p>
        </w:tc>
        <w:tc>
          <w:tcPr>
            <w:tcW w:w="2696" w:type="dxa"/>
            <w:vAlign w:val="center"/>
          </w:tcPr>
          <w:p w14:paraId="1B9ADFC7" w14:textId="77777777" w:rsidR="00D91048" w:rsidRDefault="00D91048" w:rsidP="00162394">
            <w:pPr>
              <w:jc w:val="center"/>
              <w:rPr>
                <w:rFonts w:ascii="Calibri" w:hAnsi="Calibri" w:cs="Arial"/>
              </w:rPr>
            </w:pPr>
          </w:p>
          <w:p w14:paraId="1F878792" w14:textId="77777777" w:rsidR="00D91048" w:rsidRPr="00A17939" w:rsidRDefault="00D91048" w:rsidP="00162394">
            <w:pPr>
              <w:jc w:val="center"/>
              <w:rPr>
                <w:rFonts w:ascii="Calibri" w:hAnsi="Calibri" w:cs="Arial"/>
              </w:rPr>
            </w:pPr>
            <w:r w:rsidRPr="00A17939">
              <w:rPr>
                <w:rFonts w:ascii="Calibri" w:hAnsi="Calibri" w:cs="Arial"/>
              </w:rPr>
              <w:t>G4 to G15</w:t>
            </w:r>
          </w:p>
          <w:p w14:paraId="2D68C14F" w14:textId="77777777" w:rsidR="00D91048" w:rsidRPr="00F229B5" w:rsidRDefault="00D91048" w:rsidP="00162394">
            <w:pPr>
              <w:autoSpaceDE w:val="0"/>
              <w:autoSpaceDN w:val="0"/>
              <w:adjustRightInd w:val="0"/>
              <w:jc w:val="center"/>
              <w:rPr>
                <w:rFonts w:eastAsia="Calibri" w:cs="Arial"/>
                <w:sz w:val="18"/>
                <w:szCs w:val="18"/>
                <w:lang w:eastAsia="en-GB"/>
              </w:rPr>
            </w:pPr>
          </w:p>
        </w:tc>
        <w:tc>
          <w:tcPr>
            <w:tcW w:w="2542" w:type="dxa"/>
            <w:vAlign w:val="center"/>
          </w:tcPr>
          <w:p w14:paraId="26CCC24D" w14:textId="77777777" w:rsidR="00D91048" w:rsidRPr="004970DC" w:rsidRDefault="00D91048" w:rsidP="00162394">
            <w:pPr>
              <w:spacing w:before="60" w:after="60"/>
              <w:jc w:val="center"/>
              <w:rPr>
                <w:rFonts w:cs="Arial"/>
                <w:sz w:val="18"/>
                <w:szCs w:val="18"/>
              </w:rPr>
            </w:pPr>
            <w:r>
              <w:rPr>
                <w:rFonts w:cs="Arial"/>
                <w:sz w:val="18"/>
                <w:szCs w:val="18"/>
              </w:rPr>
              <w:t>Extension approved 04/07/19</w:t>
            </w:r>
          </w:p>
        </w:tc>
      </w:tr>
      <w:tr w:rsidR="00D91048" w:rsidRPr="00B753FA" w14:paraId="01CE218B" w14:textId="77777777" w:rsidTr="00512C52">
        <w:trPr>
          <w:trHeight w:val="880"/>
          <w:jc w:val="center"/>
        </w:trPr>
        <w:tc>
          <w:tcPr>
            <w:tcW w:w="9463" w:type="dxa"/>
            <w:gridSpan w:val="3"/>
            <w:shd w:val="clear" w:color="auto" w:fill="DBE5F1" w:themeFill="accent1" w:themeFillTint="33"/>
            <w:vAlign w:val="center"/>
          </w:tcPr>
          <w:p w14:paraId="6F14C4A0" w14:textId="77777777" w:rsidR="00D91048" w:rsidRPr="00326065" w:rsidRDefault="00D91048" w:rsidP="00162394">
            <w:pPr>
              <w:rPr>
                <w:rFonts w:cs="Arial"/>
                <w:b/>
                <w:bCs/>
                <w:color w:val="1F497D"/>
              </w:rPr>
            </w:pPr>
          </w:p>
          <w:p w14:paraId="0AC810E2" w14:textId="356C99C7" w:rsidR="00D91048" w:rsidRDefault="00D91048" w:rsidP="00D91048">
            <w:pPr>
              <w:pStyle w:val="ListParagraph"/>
              <w:numPr>
                <w:ilvl w:val="0"/>
                <w:numId w:val="6"/>
              </w:numPr>
              <w:spacing w:before="120" w:after="120" w:line="276" w:lineRule="auto"/>
              <w:rPr>
                <w:rFonts w:ascii="Arial" w:hAnsi="Arial" w:cs="Arial"/>
                <w:b/>
                <w:bCs/>
                <w:color w:val="1F497D"/>
                <w:lang w:val="en-GB"/>
              </w:rPr>
            </w:pPr>
            <w:r>
              <w:rPr>
                <w:rFonts w:ascii="Arial" w:hAnsi="Arial" w:cs="Arial"/>
                <w:b/>
                <w:bCs/>
                <w:color w:val="1F497D"/>
                <w:lang w:val="en-GB"/>
              </w:rPr>
              <w:t xml:space="preserve">Meeting 94 – 24 October 2019 – </w:t>
            </w:r>
            <w:r w:rsidR="009E59AF">
              <w:rPr>
                <w:rFonts w:ascii="Arial" w:hAnsi="Arial" w:cs="Arial"/>
                <w:b/>
                <w:bCs/>
                <w:color w:val="1F497D"/>
                <w:lang w:val="en-GB"/>
              </w:rPr>
              <w:t>Belfast</w:t>
            </w:r>
          </w:p>
          <w:p w14:paraId="383C712A" w14:textId="77777777" w:rsidR="00D91048" w:rsidRPr="00002319" w:rsidRDefault="00D91048" w:rsidP="00162394">
            <w:pPr>
              <w:pStyle w:val="ListParagraph"/>
              <w:spacing w:before="120" w:after="120" w:line="276" w:lineRule="auto"/>
              <w:rPr>
                <w:rFonts w:ascii="Arial" w:hAnsi="Arial" w:cs="Arial"/>
                <w:b/>
                <w:bCs/>
                <w:color w:val="1F497D"/>
                <w:lang w:val="en-GB"/>
              </w:rPr>
            </w:pPr>
          </w:p>
        </w:tc>
      </w:tr>
    </w:tbl>
    <w:p w14:paraId="5BE97755" w14:textId="77777777" w:rsidR="00D91048" w:rsidRPr="00775F3D" w:rsidRDefault="00D91048" w:rsidP="00D91048"/>
    <w:p w14:paraId="2CD66555" w14:textId="77777777" w:rsidR="00D91048" w:rsidRPr="00D91048" w:rsidRDefault="00D91048" w:rsidP="00D91048"/>
    <w:sectPr w:rsidR="00D91048" w:rsidRPr="00D91048" w:rsidSect="0089771E">
      <w:headerReference w:type="default" r:id="rId28"/>
      <w:footerReference w:type="default" r:id="rId29"/>
      <w:pgSz w:w="11906" w:h="16838"/>
      <w:pgMar w:top="634" w:right="1286" w:bottom="547" w:left="1080" w:header="706" w:footer="706"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2EB2B" w15:done="0"/>
  <w15:commentEx w15:paraId="1BE56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2EB2B" w16cid:durableId="202CCB02"/>
  <w16cid:commentId w16cid:paraId="1BE5630B" w16cid:durableId="202CC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FB294" w14:textId="77777777" w:rsidR="00390F62" w:rsidRDefault="00390F62">
      <w:r>
        <w:separator/>
      </w:r>
    </w:p>
  </w:endnote>
  <w:endnote w:type="continuationSeparator" w:id="0">
    <w:p w14:paraId="2514D55C" w14:textId="77777777" w:rsidR="00390F62" w:rsidRDefault="00390F62">
      <w:r>
        <w:continuationSeparator/>
      </w:r>
    </w:p>
  </w:endnote>
  <w:endnote w:type="continuationNotice" w:id="1">
    <w:p w14:paraId="5175914E" w14:textId="77777777" w:rsidR="00390F62" w:rsidRDefault="00390F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D" w14:textId="77777777" w:rsidR="000267D7" w:rsidRPr="0019258D" w:rsidRDefault="000267D7" w:rsidP="0019258D">
    <w:pPr>
      <w:pStyle w:val="Footer"/>
      <w:spacing w:before="0" w:after="0"/>
      <w:rPr>
        <w:sz w:val="12"/>
        <w:szCs w:val="12"/>
      </w:rPr>
    </w:pPr>
  </w:p>
  <w:p w14:paraId="4488284E" w14:textId="77777777" w:rsidR="000267D7" w:rsidRPr="00A53010" w:rsidRDefault="000267D7"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9439D8">
      <w:rPr>
        <w:rStyle w:val="PageNumber"/>
        <w:noProof/>
        <w:sz w:val="18"/>
        <w:szCs w:val="18"/>
      </w:rPr>
      <w:t>16</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9439D8">
      <w:rPr>
        <w:rStyle w:val="PageNumber"/>
        <w:noProof/>
        <w:sz w:val="18"/>
        <w:szCs w:val="18"/>
      </w:rPr>
      <w:t>17</w:t>
    </w:r>
    <w:r w:rsidRPr="00A53010">
      <w:rPr>
        <w:rStyle w:val="PageNumber"/>
        <w:sz w:val="18"/>
        <w:szCs w:val="18"/>
      </w:rPr>
      <w:fldChar w:fldCharType="end"/>
    </w:r>
  </w:p>
  <w:p w14:paraId="4488284F" w14:textId="77777777" w:rsidR="000267D7" w:rsidRPr="00A53010" w:rsidRDefault="000267D7" w:rsidP="00A677C0">
    <w:pPr>
      <w:pStyle w:val="Footer"/>
      <w:pBdr>
        <w:top w:val="single" w:sz="4" w:space="1" w:color="auto"/>
      </w:pBdr>
      <w:rPr>
        <w:sz w:val="16"/>
        <w:szCs w:val="16"/>
      </w:rPr>
    </w:pPr>
    <w:r>
      <w:rPr>
        <w:noProof/>
        <w:sz w:val="16"/>
        <w:szCs w:val="16"/>
        <w:lang w:val="en-IE" w:eastAsia="en-IE"/>
      </w:rPr>
      <w:drawing>
        <wp:inline distT="0" distB="0" distL="0" distR="0" wp14:anchorId="44882850" wp14:editId="44882851">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3B4B6" w14:textId="77777777" w:rsidR="00390F62" w:rsidRDefault="00390F62">
      <w:r>
        <w:separator/>
      </w:r>
    </w:p>
  </w:footnote>
  <w:footnote w:type="continuationSeparator" w:id="0">
    <w:p w14:paraId="10273059" w14:textId="77777777" w:rsidR="00390F62" w:rsidRDefault="00390F62">
      <w:r>
        <w:continuationSeparator/>
      </w:r>
    </w:p>
  </w:footnote>
  <w:footnote w:type="continuationNotice" w:id="1">
    <w:p w14:paraId="3C48E199" w14:textId="77777777" w:rsidR="00390F62" w:rsidRDefault="00390F6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B" w14:textId="58176498" w:rsidR="000267D7" w:rsidRDefault="000267D7"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93 Minutes</w:t>
    </w:r>
  </w:p>
  <w:p w14:paraId="4488284C" w14:textId="77777777" w:rsidR="000267D7" w:rsidRPr="007311D4" w:rsidRDefault="000267D7"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C1"/>
    <w:multiLevelType w:val="hybridMultilevel"/>
    <w:tmpl w:val="FB92D9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2B63750"/>
    <w:multiLevelType w:val="hybridMultilevel"/>
    <w:tmpl w:val="908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4F02BD"/>
    <w:multiLevelType w:val="hybridMultilevel"/>
    <w:tmpl w:val="83A48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5CE540A"/>
    <w:multiLevelType w:val="hybridMultilevel"/>
    <w:tmpl w:val="A84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21E6C"/>
    <w:multiLevelType w:val="hybridMultilevel"/>
    <w:tmpl w:val="010EDB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6664D8"/>
    <w:multiLevelType w:val="hybridMultilevel"/>
    <w:tmpl w:val="0CC4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D675E73"/>
    <w:multiLevelType w:val="hybridMultilevel"/>
    <w:tmpl w:val="26445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F6077B7"/>
    <w:multiLevelType w:val="hybridMultilevel"/>
    <w:tmpl w:val="87509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9">
    <w:nsid w:val="0FF977BF"/>
    <w:multiLevelType w:val="hybridMultilevel"/>
    <w:tmpl w:val="CD34CA60"/>
    <w:lvl w:ilvl="0" w:tplc="31444C0C">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507A3"/>
    <w:multiLevelType w:val="hybridMultilevel"/>
    <w:tmpl w:val="5AA4A4E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1D9F191C"/>
    <w:multiLevelType w:val="hybridMultilevel"/>
    <w:tmpl w:val="011AB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E8931DF"/>
    <w:multiLevelType w:val="hybridMultilevel"/>
    <w:tmpl w:val="941EE388"/>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55AC6"/>
    <w:multiLevelType w:val="hybridMultilevel"/>
    <w:tmpl w:val="30CC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B0F281D"/>
    <w:multiLevelType w:val="hybridMultilevel"/>
    <w:tmpl w:val="5D307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D9E42FB"/>
    <w:multiLevelType w:val="hybridMultilevel"/>
    <w:tmpl w:val="C46C0D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300449A3"/>
    <w:multiLevelType w:val="hybridMultilevel"/>
    <w:tmpl w:val="9F6C6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CA013E4"/>
    <w:multiLevelType w:val="hybridMultilevel"/>
    <w:tmpl w:val="A376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E532AE5"/>
    <w:multiLevelType w:val="hybridMultilevel"/>
    <w:tmpl w:val="8446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3F01BE"/>
    <w:multiLevelType w:val="hybridMultilevel"/>
    <w:tmpl w:val="129AF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C604D6D"/>
    <w:multiLevelType w:val="hybridMultilevel"/>
    <w:tmpl w:val="2A9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8E755E"/>
    <w:multiLevelType w:val="hybridMultilevel"/>
    <w:tmpl w:val="DF1A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15150F5"/>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43D13"/>
    <w:multiLevelType w:val="hybridMultilevel"/>
    <w:tmpl w:val="68BA4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A8C7773"/>
    <w:multiLevelType w:val="hybridMultilevel"/>
    <w:tmpl w:val="75E66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C3F2E52"/>
    <w:multiLevelType w:val="hybridMultilevel"/>
    <w:tmpl w:val="58007D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DD620AD"/>
    <w:multiLevelType w:val="hybridMultilevel"/>
    <w:tmpl w:val="AD1E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E441B6C"/>
    <w:multiLevelType w:val="hybridMultilevel"/>
    <w:tmpl w:val="34FE4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F7A16B7"/>
    <w:multiLevelType w:val="hybridMultilevel"/>
    <w:tmpl w:val="58D2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0376601"/>
    <w:multiLevelType w:val="hybridMultilevel"/>
    <w:tmpl w:val="28525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1FB23D9"/>
    <w:multiLevelType w:val="hybridMultilevel"/>
    <w:tmpl w:val="DFAC5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3395A61"/>
    <w:multiLevelType w:val="hybridMultilevel"/>
    <w:tmpl w:val="00EEE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41C4BAA"/>
    <w:multiLevelType w:val="hybridMultilevel"/>
    <w:tmpl w:val="F5FE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47E7A71"/>
    <w:multiLevelType w:val="hybridMultilevel"/>
    <w:tmpl w:val="C51AF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49737C3"/>
    <w:multiLevelType w:val="hybridMultilevel"/>
    <w:tmpl w:val="07605FFC"/>
    <w:lvl w:ilvl="0" w:tplc="291C7318">
      <w:start w:val="4"/>
      <w:numFmt w:val="decimal"/>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6D6604A"/>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39">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A66745"/>
    <w:multiLevelType w:val="hybridMultilevel"/>
    <w:tmpl w:val="28DAADFC"/>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41"/>
  </w:num>
  <w:num w:numId="2">
    <w:abstractNumId w:val="38"/>
  </w:num>
  <w:num w:numId="3">
    <w:abstractNumId w:val="8"/>
  </w:num>
  <w:num w:numId="4">
    <w:abstractNumId w:val="18"/>
  </w:num>
  <w:num w:numId="5">
    <w:abstractNumId w:val="13"/>
  </w:num>
  <w:num w:numId="6">
    <w:abstractNumId w:val="39"/>
  </w:num>
  <w:num w:numId="7">
    <w:abstractNumId w:val="34"/>
  </w:num>
  <w:num w:numId="8">
    <w:abstractNumId w:val="7"/>
  </w:num>
  <w:num w:numId="9">
    <w:abstractNumId w:val="12"/>
  </w:num>
  <w:num w:numId="10">
    <w:abstractNumId w:val="15"/>
  </w:num>
  <w:num w:numId="11">
    <w:abstractNumId w:val="30"/>
  </w:num>
  <w:num w:numId="12">
    <w:abstractNumId w:val="22"/>
  </w:num>
  <w:num w:numId="13">
    <w:abstractNumId w:val="1"/>
  </w:num>
  <w:num w:numId="14">
    <w:abstractNumId w:val="20"/>
  </w:num>
  <w:num w:numId="15">
    <w:abstractNumId w:val="24"/>
  </w:num>
  <w:num w:numId="16">
    <w:abstractNumId w:val="36"/>
  </w:num>
  <w:num w:numId="17">
    <w:abstractNumId w:val="9"/>
  </w:num>
  <w:num w:numId="18">
    <w:abstractNumId w:val="23"/>
  </w:num>
  <w:num w:numId="19">
    <w:abstractNumId w:val="0"/>
  </w:num>
  <w:num w:numId="20">
    <w:abstractNumId w:val="33"/>
  </w:num>
  <w:num w:numId="21">
    <w:abstractNumId w:val="10"/>
  </w:num>
  <w:num w:numId="22">
    <w:abstractNumId w:val="3"/>
  </w:num>
  <w:num w:numId="23">
    <w:abstractNumId w:val="35"/>
  </w:num>
  <w:num w:numId="24">
    <w:abstractNumId w:val="25"/>
  </w:num>
  <w:num w:numId="25">
    <w:abstractNumId w:val="32"/>
  </w:num>
  <w:num w:numId="26">
    <w:abstractNumId w:val="4"/>
  </w:num>
  <w:num w:numId="27">
    <w:abstractNumId w:val="14"/>
  </w:num>
  <w:num w:numId="28">
    <w:abstractNumId w:val="5"/>
  </w:num>
  <w:num w:numId="29">
    <w:abstractNumId w:val="37"/>
  </w:num>
  <w:num w:numId="30">
    <w:abstractNumId w:val="40"/>
  </w:num>
  <w:num w:numId="31">
    <w:abstractNumId w:val="26"/>
  </w:num>
  <w:num w:numId="32">
    <w:abstractNumId w:val="21"/>
  </w:num>
  <w:num w:numId="33">
    <w:abstractNumId w:val="31"/>
  </w:num>
  <w:num w:numId="34">
    <w:abstractNumId w:val="28"/>
  </w:num>
  <w:num w:numId="35">
    <w:abstractNumId w:val="19"/>
  </w:num>
  <w:num w:numId="36">
    <w:abstractNumId w:val="2"/>
  </w:num>
  <w:num w:numId="37">
    <w:abstractNumId w:val="27"/>
  </w:num>
  <w:num w:numId="38">
    <w:abstractNumId w:val="6"/>
  </w:num>
  <w:num w:numId="39">
    <w:abstractNumId w:val="11"/>
  </w:num>
  <w:num w:numId="40">
    <w:abstractNumId w:val="17"/>
  </w:num>
  <w:num w:numId="41">
    <w:abstractNumId w:val="16"/>
  </w:num>
  <w:num w:numId="4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5C8"/>
    <w:rsid w:val="00000DBA"/>
    <w:rsid w:val="00000FC4"/>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07F3F"/>
    <w:rsid w:val="000103B0"/>
    <w:rsid w:val="0001040F"/>
    <w:rsid w:val="000112F3"/>
    <w:rsid w:val="00011511"/>
    <w:rsid w:val="00011618"/>
    <w:rsid w:val="0001168C"/>
    <w:rsid w:val="0001177A"/>
    <w:rsid w:val="00011C8B"/>
    <w:rsid w:val="00011EBA"/>
    <w:rsid w:val="00011EBF"/>
    <w:rsid w:val="000120DA"/>
    <w:rsid w:val="00012395"/>
    <w:rsid w:val="0001240F"/>
    <w:rsid w:val="000126DF"/>
    <w:rsid w:val="0001287B"/>
    <w:rsid w:val="00012A49"/>
    <w:rsid w:val="00012FBC"/>
    <w:rsid w:val="000131CE"/>
    <w:rsid w:val="00013840"/>
    <w:rsid w:val="000138A5"/>
    <w:rsid w:val="0001394B"/>
    <w:rsid w:val="00013C0D"/>
    <w:rsid w:val="00013DA3"/>
    <w:rsid w:val="0001405F"/>
    <w:rsid w:val="00014DC7"/>
    <w:rsid w:val="00014ECB"/>
    <w:rsid w:val="000152FA"/>
    <w:rsid w:val="00015583"/>
    <w:rsid w:val="00015609"/>
    <w:rsid w:val="0001571B"/>
    <w:rsid w:val="00015730"/>
    <w:rsid w:val="000157F7"/>
    <w:rsid w:val="00015D02"/>
    <w:rsid w:val="00016729"/>
    <w:rsid w:val="000168DD"/>
    <w:rsid w:val="00016A7F"/>
    <w:rsid w:val="00016BA0"/>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CF5"/>
    <w:rsid w:val="00022D44"/>
    <w:rsid w:val="0002330C"/>
    <w:rsid w:val="00023DE3"/>
    <w:rsid w:val="00024857"/>
    <w:rsid w:val="00024D34"/>
    <w:rsid w:val="0002503F"/>
    <w:rsid w:val="00025105"/>
    <w:rsid w:val="0002534B"/>
    <w:rsid w:val="00025538"/>
    <w:rsid w:val="000260E0"/>
    <w:rsid w:val="0002615B"/>
    <w:rsid w:val="000267D7"/>
    <w:rsid w:val="00026FF6"/>
    <w:rsid w:val="00027110"/>
    <w:rsid w:val="00027377"/>
    <w:rsid w:val="00027472"/>
    <w:rsid w:val="00027486"/>
    <w:rsid w:val="00027F18"/>
    <w:rsid w:val="00027F4B"/>
    <w:rsid w:val="00027F80"/>
    <w:rsid w:val="00030233"/>
    <w:rsid w:val="00030479"/>
    <w:rsid w:val="00030699"/>
    <w:rsid w:val="000308A6"/>
    <w:rsid w:val="00030989"/>
    <w:rsid w:val="00031073"/>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C49"/>
    <w:rsid w:val="00035FF6"/>
    <w:rsid w:val="0003645E"/>
    <w:rsid w:val="00036773"/>
    <w:rsid w:val="000368AA"/>
    <w:rsid w:val="00036AAE"/>
    <w:rsid w:val="00036D26"/>
    <w:rsid w:val="00037136"/>
    <w:rsid w:val="0003775A"/>
    <w:rsid w:val="00037EA3"/>
    <w:rsid w:val="00040173"/>
    <w:rsid w:val="0004078C"/>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998"/>
    <w:rsid w:val="00044DA1"/>
    <w:rsid w:val="00044F8B"/>
    <w:rsid w:val="00045550"/>
    <w:rsid w:val="000456BC"/>
    <w:rsid w:val="00045ADC"/>
    <w:rsid w:val="00045F70"/>
    <w:rsid w:val="0004602A"/>
    <w:rsid w:val="0004613D"/>
    <w:rsid w:val="000470D2"/>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C65"/>
    <w:rsid w:val="00053E25"/>
    <w:rsid w:val="00054263"/>
    <w:rsid w:val="0005430F"/>
    <w:rsid w:val="000543BB"/>
    <w:rsid w:val="00054C72"/>
    <w:rsid w:val="00055320"/>
    <w:rsid w:val="00055815"/>
    <w:rsid w:val="00055C6F"/>
    <w:rsid w:val="0005648E"/>
    <w:rsid w:val="0005683E"/>
    <w:rsid w:val="00056D52"/>
    <w:rsid w:val="00057041"/>
    <w:rsid w:val="000577CD"/>
    <w:rsid w:val="000579D2"/>
    <w:rsid w:val="0006017D"/>
    <w:rsid w:val="00060188"/>
    <w:rsid w:val="0006018E"/>
    <w:rsid w:val="000603E1"/>
    <w:rsid w:val="00060B1F"/>
    <w:rsid w:val="00060BE3"/>
    <w:rsid w:val="00060FD7"/>
    <w:rsid w:val="000610F6"/>
    <w:rsid w:val="0006141D"/>
    <w:rsid w:val="00061D6B"/>
    <w:rsid w:val="00061FC0"/>
    <w:rsid w:val="000624EE"/>
    <w:rsid w:val="00062729"/>
    <w:rsid w:val="000627DF"/>
    <w:rsid w:val="00062ADF"/>
    <w:rsid w:val="00062B31"/>
    <w:rsid w:val="00062C91"/>
    <w:rsid w:val="00062FEB"/>
    <w:rsid w:val="000638B5"/>
    <w:rsid w:val="000639C2"/>
    <w:rsid w:val="00063B97"/>
    <w:rsid w:val="00063EAA"/>
    <w:rsid w:val="00064C72"/>
    <w:rsid w:val="00064CC3"/>
    <w:rsid w:val="0006527A"/>
    <w:rsid w:val="00065332"/>
    <w:rsid w:val="00065BF0"/>
    <w:rsid w:val="00065E5C"/>
    <w:rsid w:val="00065E99"/>
    <w:rsid w:val="00066258"/>
    <w:rsid w:val="00066826"/>
    <w:rsid w:val="00066969"/>
    <w:rsid w:val="00066A0B"/>
    <w:rsid w:val="00066B24"/>
    <w:rsid w:val="00066B3B"/>
    <w:rsid w:val="00066B5B"/>
    <w:rsid w:val="0006701C"/>
    <w:rsid w:val="00067162"/>
    <w:rsid w:val="00067496"/>
    <w:rsid w:val="00067B4C"/>
    <w:rsid w:val="00067C54"/>
    <w:rsid w:val="00070063"/>
    <w:rsid w:val="00070147"/>
    <w:rsid w:val="000704F6"/>
    <w:rsid w:val="00070774"/>
    <w:rsid w:val="00070DC9"/>
    <w:rsid w:val="000713B3"/>
    <w:rsid w:val="00072517"/>
    <w:rsid w:val="00072601"/>
    <w:rsid w:val="00072F61"/>
    <w:rsid w:val="00073034"/>
    <w:rsid w:val="000734CD"/>
    <w:rsid w:val="00073C97"/>
    <w:rsid w:val="00073D0C"/>
    <w:rsid w:val="00073DB0"/>
    <w:rsid w:val="00074365"/>
    <w:rsid w:val="00074428"/>
    <w:rsid w:val="00074777"/>
    <w:rsid w:val="00074AA0"/>
    <w:rsid w:val="00074BA0"/>
    <w:rsid w:val="00074C83"/>
    <w:rsid w:val="000753B6"/>
    <w:rsid w:val="000755CD"/>
    <w:rsid w:val="00075757"/>
    <w:rsid w:val="0007587D"/>
    <w:rsid w:val="00075888"/>
    <w:rsid w:val="000759C3"/>
    <w:rsid w:val="00075B38"/>
    <w:rsid w:val="000764D9"/>
    <w:rsid w:val="00076B31"/>
    <w:rsid w:val="00076BDB"/>
    <w:rsid w:val="00076C80"/>
    <w:rsid w:val="00076D4D"/>
    <w:rsid w:val="00076E28"/>
    <w:rsid w:val="00076E6F"/>
    <w:rsid w:val="00080515"/>
    <w:rsid w:val="000806FD"/>
    <w:rsid w:val="00080B1F"/>
    <w:rsid w:val="00081095"/>
    <w:rsid w:val="000819D0"/>
    <w:rsid w:val="00081A97"/>
    <w:rsid w:val="00081ABF"/>
    <w:rsid w:val="00081ACF"/>
    <w:rsid w:val="000821B0"/>
    <w:rsid w:val="00082395"/>
    <w:rsid w:val="00082A8E"/>
    <w:rsid w:val="00082B7A"/>
    <w:rsid w:val="00083395"/>
    <w:rsid w:val="00083471"/>
    <w:rsid w:val="000839C7"/>
    <w:rsid w:val="00084107"/>
    <w:rsid w:val="000841AD"/>
    <w:rsid w:val="000845EC"/>
    <w:rsid w:val="00084822"/>
    <w:rsid w:val="00084A30"/>
    <w:rsid w:val="00084C47"/>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06B"/>
    <w:rsid w:val="00090791"/>
    <w:rsid w:val="000912D2"/>
    <w:rsid w:val="000919DC"/>
    <w:rsid w:val="000920D9"/>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7C"/>
    <w:rsid w:val="00096BCE"/>
    <w:rsid w:val="00096D17"/>
    <w:rsid w:val="00096DF5"/>
    <w:rsid w:val="00096E45"/>
    <w:rsid w:val="0009753A"/>
    <w:rsid w:val="0009763E"/>
    <w:rsid w:val="00097997"/>
    <w:rsid w:val="00097FA6"/>
    <w:rsid w:val="00097FE0"/>
    <w:rsid w:val="000A01DE"/>
    <w:rsid w:val="000A01EF"/>
    <w:rsid w:val="000A0515"/>
    <w:rsid w:val="000A0D3C"/>
    <w:rsid w:val="000A13FB"/>
    <w:rsid w:val="000A18AF"/>
    <w:rsid w:val="000A1BC6"/>
    <w:rsid w:val="000A2169"/>
    <w:rsid w:val="000A21F3"/>
    <w:rsid w:val="000A2244"/>
    <w:rsid w:val="000A2392"/>
    <w:rsid w:val="000A2734"/>
    <w:rsid w:val="000A28AE"/>
    <w:rsid w:val="000A2B5D"/>
    <w:rsid w:val="000A2C21"/>
    <w:rsid w:val="000A2E55"/>
    <w:rsid w:val="000A2E88"/>
    <w:rsid w:val="000A3923"/>
    <w:rsid w:val="000A3DA0"/>
    <w:rsid w:val="000A3E59"/>
    <w:rsid w:val="000A4184"/>
    <w:rsid w:val="000A431C"/>
    <w:rsid w:val="000A4679"/>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3DD0"/>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57"/>
    <w:rsid w:val="000B7EF2"/>
    <w:rsid w:val="000C064E"/>
    <w:rsid w:val="000C0817"/>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3780"/>
    <w:rsid w:val="000C475B"/>
    <w:rsid w:val="000C47B9"/>
    <w:rsid w:val="000C4ABA"/>
    <w:rsid w:val="000C4AE2"/>
    <w:rsid w:val="000C4EE6"/>
    <w:rsid w:val="000C4F43"/>
    <w:rsid w:val="000C50E6"/>
    <w:rsid w:val="000C526B"/>
    <w:rsid w:val="000C5E3D"/>
    <w:rsid w:val="000C5F74"/>
    <w:rsid w:val="000C644B"/>
    <w:rsid w:val="000C6563"/>
    <w:rsid w:val="000C6789"/>
    <w:rsid w:val="000C6AA2"/>
    <w:rsid w:val="000C6C25"/>
    <w:rsid w:val="000C6C48"/>
    <w:rsid w:val="000C7041"/>
    <w:rsid w:val="000C763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77E"/>
    <w:rsid w:val="000D6822"/>
    <w:rsid w:val="000D6A63"/>
    <w:rsid w:val="000D6EC0"/>
    <w:rsid w:val="000D6F52"/>
    <w:rsid w:val="000D6F60"/>
    <w:rsid w:val="000D6FA9"/>
    <w:rsid w:val="000D7912"/>
    <w:rsid w:val="000D798F"/>
    <w:rsid w:val="000D7B4B"/>
    <w:rsid w:val="000E0085"/>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E05"/>
    <w:rsid w:val="000E3FA1"/>
    <w:rsid w:val="000E48E8"/>
    <w:rsid w:val="000E4DE2"/>
    <w:rsid w:val="000E4E40"/>
    <w:rsid w:val="000E4EE4"/>
    <w:rsid w:val="000E5544"/>
    <w:rsid w:val="000E5731"/>
    <w:rsid w:val="000E58AE"/>
    <w:rsid w:val="000E5972"/>
    <w:rsid w:val="000E5979"/>
    <w:rsid w:val="000E5B8F"/>
    <w:rsid w:val="000E5C8D"/>
    <w:rsid w:val="000E5E22"/>
    <w:rsid w:val="000E648F"/>
    <w:rsid w:val="000E68F8"/>
    <w:rsid w:val="000E7752"/>
    <w:rsid w:val="000E7D51"/>
    <w:rsid w:val="000E7DBB"/>
    <w:rsid w:val="000E7E72"/>
    <w:rsid w:val="000F097B"/>
    <w:rsid w:val="000F0C08"/>
    <w:rsid w:val="000F0E76"/>
    <w:rsid w:val="000F106D"/>
    <w:rsid w:val="000F112B"/>
    <w:rsid w:val="000F1748"/>
    <w:rsid w:val="000F17AF"/>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AE1"/>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A44"/>
    <w:rsid w:val="00106B6E"/>
    <w:rsid w:val="00106B79"/>
    <w:rsid w:val="00106CBE"/>
    <w:rsid w:val="0010720C"/>
    <w:rsid w:val="00107282"/>
    <w:rsid w:val="00110363"/>
    <w:rsid w:val="0011071D"/>
    <w:rsid w:val="00110A8F"/>
    <w:rsid w:val="001110D8"/>
    <w:rsid w:val="001112B7"/>
    <w:rsid w:val="0011131A"/>
    <w:rsid w:val="001114F4"/>
    <w:rsid w:val="00111621"/>
    <w:rsid w:val="00111AD8"/>
    <w:rsid w:val="00111C72"/>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06C"/>
    <w:rsid w:val="001174DE"/>
    <w:rsid w:val="00117580"/>
    <w:rsid w:val="00117734"/>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0E70"/>
    <w:rsid w:val="00131097"/>
    <w:rsid w:val="001313DF"/>
    <w:rsid w:val="00131BB3"/>
    <w:rsid w:val="00131E70"/>
    <w:rsid w:val="001320A1"/>
    <w:rsid w:val="001321C5"/>
    <w:rsid w:val="001321C8"/>
    <w:rsid w:val="00132CEE"/>
    <w:rsid w:val="0013348B"/>
    <w:rsid w:val="001338A5"/>
    <w:rsid w:val="00133E75"/>
    <w:rsid w:val="0013448A"/>
    <w:rsid w:val="001348DC"/>
    <w:rsid w:val="00134F25"/>
    <w:rsid w:val="00135115"/>
    <w:rsid w:val="00135330"/>
    <w:rsid w:val="00135461"/>
    <w:rsid w:val="00135581"/>
    <w:rsid w:val="001358F7"/>
    <w:rsid w:val="00135A1E"/>
    <w:rsid w:val="00135BD0"/>
    <w:rsid w:val="00136320"/>
    <w:rsid w:val="00136394"/>
    <w:rsid w:val="001364BA"/>
    <w:rsid w:val="001369E9"/>
    <w:rsid w:val="00136A96"/>
    <w:rsid w:val="00136CFD"/>
    <w:rsid w:val="00136E21"/>
    <w:rsid w:val="00136EF6"/>
    <w:rsid w:val="00136F48"/>
    <w:rsid w:val="00137482"/>
    <w:rsid w:val="00140207"/>
    <w:rsid w:val="001408A9"/>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3F58"/>
    <w:rsid w:val="0014403F"/>
    <w:rsid w:val="00144120"/>
    <w:rsid w:val="00144244"/>
    <w:rsid w:val="0014425F"/>
    <w:rsid w:val="0014436C"/>
    <w:rsid w:val="00144484"/>
    <w:rsid w:val="00144537"/>
    <w:rsid w:val="00144A33"/>
    <w:rsid w:val="00145155"/>
    <w:rsid w:val="00145A77"/>
    <w:rsid w:val="00145FB5"/>
    <w:rsid w:val="001462F0"/>
    <w:rsid w:val="001464AE"/>
    <w:rsid w:val="00146506"/>
    <w:rsid w:val="001469C6"/>
    <w:rsid w:val="00147482"/>
    <w:rsid w:val="00150331"/>
    <w:rsid w:val="00150C5D"/>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3DF"/>
    <w:rsid w:val="00153633"/>
    <w:rsid w:val="00153C12"/>
    <w:rsid w:val="00153E9F"/>
    <w:rsid w:val="001540BD"/>
    <w:rsid w:val="001540F4"/>
    <w:rsid w:val="001542EB"/>
    <w:rsid w:val="00154372"/>
    <w:rsid w:val="001546EB"/>
    <w:rsid w:val="001550E1"/>
    <w:rsid w:val="0015549B"/>
    <w:rsid w:val="001554B4"/>
    <w:rsid w:val="001554C9"/>
    <w:rsid w:val="00155598"/>
    <w:rsid w:val="00155830"/>
    <w:rsid w:val="00155B42"/>
    <w:rsid w:val="00155DD7"/>
    <w:rsid w:val="00156301"/>
    <w:rsid w:val="0015659C"/>
    <w:rsid w:val="00156736"/>
    <w:rsid w:val="00156B81"/>
    <w:rsid w:val="00156C60"/>
    <w:rsid w:val="00156F0C"/>
    <w:rsid w:val="00157224"/>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394"/>
    <w:rsid w:val="00162505"/>
    <w:rsid w:val="001627F9"/>
    <w:rsid w:val="0016297A"/>
    <w:rsid w:val="00162A84"/>
    <w:rsid w:val="00162EEE"/>
    <w:rsid w:val="00162F9F"/>
    <w:rsid w:val="00163008"/>
    <w:rsid w:val="001630AF"/>
    <w:rsid w:val="001635D3"/>
    <w:rsid w:val="0016372A"/>
    <w:rsid w:val="00163A19"/>
    <w:rsid w:val="00163B64"/>
    <w:rsid w:val="0016469C"/>
    <w:rsid w:val="001649C3"/>
    <w:rsid w:val="00164A96"/>
    <w:rsid w:val="00164B6B"/>
    <w:rsid w:val="00164D4C"/>
    <w:rsid w:val="00164F05"/>
    <w:rsid w:val="00165257"/>
    <w:rsid w:val="00165393"/>
    <w:rsid w:val="0016598D"/>
    <w:rsid w:val="00165C48"/>
    <w:rsid w:val="00165D33"/>
    <w:rsid w:val="00166231"/>
    <w:rsid w:val="00166534"/>
    <w:rsid w:val="001667E7"/>
    <w:rsid w:val="00166C8B"/>
    <w:rsid w:val="0016748E"/>
    <w:rsid w:val="00167AA2"/>
    <w:rsid w:val="00167C49"/>
    <w:rsid w:val="00167D60"/>
    <w:rsid w:val="0017007D"/>
    <w:rsid w:val="0017028A"/>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410"/>
    <w:rsid w:val="00172590"/>
    <w:rsid w:val="0017277A"/>
    <w:rsid w:val="00172931"/>
    <w:rsid w:val="00173583"/>
    <w:rsid w:val="00173E98"/>
    <w:rsid w:val="00173F5D"/>
    <w:rsid w:val="001741D4"/>
    <w:rsid w:val="00174532"/>
    <w:rsid w:val="00175169"/>
    <w:rsid w:val="00175389"/>
    <w:rsid w:val="0017579B"/>
    <w:rsid w:val="001759D6"/>
    <w:rsid w:val="00175D48"/>
    <w:rsid w:val="00175E87"/>
    <w:rsid w:val="001763C0"/>
    <w:rsid w:val="00176816"/>
    <w:rsid w:val="001769A9"/>
    <w:rsid w:val="001769C8"/>
    <w:rsid w:val="00176C79"/>
    <w:rsid w:val="00176D83"/>
    <w:rsid w:val="00177118"/>
    <w:rsid w:val="00177121"/>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399"/>
    <w:rsid w:val="00182413"/>
    <w:rsid w:val="00182698"/>
    <w:rsid w:val="00182742"/>
    <w:rsid w:val="00182B83"/>
    <w:rsid w:val="001830F1"/>
    <w:rsid w:val="001832AC"/>
    <w:rsid w:val="001835FF"/>
    <w:rsid w:val="00183A86"/>
    <w:rsid w:val="0018461C"/>
    <w:rsid w:val="001847B6"/>
    <w:rsid w:val="00184C48"/>
    <w:rsid w:val="00184C8A"/>
    <w:rsid w:val="00184D11"/>
    <w:rsid w:val="00184D9E"/>
    <w:rsid w:val="00185076"/>
    <w:rsid w:val="00185089"/>
    <w:rsid w:val="00185404"/>
    <w:rsid w:val="00185517"/>
    <w:rsid w:val="001855D9"/>
    <w:rsid w:val="0018594E"/>
    <w:rsid w:val="00185E12"/>
    <w:rsid w:val="00185E1B"/>
    <w:rsid w:val="00185E3C"/>
    <w:rsid w:val="00185EDA"/>
    <w:rsid w:val="0018696B"/>
    <w:rsid w:val="00186A34"/>
    <w:rsid w:val="00186B20"/>
    <w:rsid w:val="00186FAE"/>
    <w:rsid w:val="00187438"/>
    <w:rsid w:val="00190208"/>
    <w:rsid w:val="00190811"/>
    <w:rsid w:val="00190989"/>
    <w:rsid w:val="00190BFD"/>
    <w:rsid w:val="00190D63"/>
    <w:rsid w:val="001911EB"/>
    <w:rsid w:val="001919FF"/>
    <w:rsid w:val="00191EA5"/>
    <w:rsid w:val="0019223C"/>
    <w:rsid w:val="0019237E"/>
    <w:rsid w:val="0019258D"/>
    <w:rsid w:val="00192623"/>
    <w:rsid w:val="00192C4E"/>
    <w:rsid w:val="00192D1C"/>
    <w:rsid w:val="00192D52"/>
    <w:rsid w:val="001937FA"/>
    <w:rsid w:val="001938CA"/>
    <w:rsid w:val="0019391A"/>
    <w:rsid w:val="00193EAA"/>
    <w:rsid w:val="00193FF3"/>
    <w:rsid w:val="00194155"/>
    <w:rsid w:val="00194269"/>
    <w:rsid w:val="00194747"/>
    <w:rsid w:val="00194F00"/>
    <w:rsid w:val="00194F6C"/>
    <w:rsid w:val="0019514C"/>
    <w:rsid w:val="0019521D"/>
    <w:rsid w:val="00195CB4"/>
    <w:rsid w:val="00196AEE"/>
    <w:rsid w:val="00196AF5"/>
    <w:rsid w:val="00196B3B"/>
    <w:rsid w:val="00196CBB"/>
    <w:rsid w:val="00196CBE"/>
    <w:rsid w:val="00196F2D"/>
    <w:rsid w:val="00197072"/>
    <w:rsid w:val="0019714E"/>
    <w:rsid w:val="0019786E"/>
    <w:rsid w:val="00197A0C"/>
    <w:rsid w:val="00197A86"/>
    <w:rsid w:val="00197EA2"/>
    <w:rsid w:val="00197FED"/>
    <w:rsid w:val="001A0156"/>
    <w:rsid w:val="001A0583"/>
    <w:rsid w:val="001A09EC"/>
    <w:rsid w:val="001A0B97"/>
    <w:rsid w:val="001A0BD2"/>
    <w:rsid w:val="001A1F82"/>
    <w:rsid w:val="001A2080"/>
    <w:rsid w:val="001A25E5"/>
    <w:rsid w:val="001A31A1"/>
    <w:rsid w:val="001A3220"/>
    <w:rsid w:val="001A34CB"/>
    <w:rsid w:val="001A3A45"/>
    <w:rsid w:val="001A3A94"/>
    <w:rsid w:val="001A3F6C"/>
    <w:rsid w:val="001A445C"/>
    <w:rsid w:val="001A49E5"/>
    <w:rsid w:val="001A4C44"/>
    <w:rsid w:val="001A4FBA"/>
    <w:rsid w:val="001A5404"/>
    <w:rsid w:val="001A5852"/>
    <w:rsid w:val="001A5A83"/>
    <w:rsid w:val="001A6071"/>
    <w:rsid w:val="001A6120"/>
    <w:rsid w:val="001A6763"/>
    <w:rsid w:val="001A6F90"/>
    <w:rsid w:val="001A6FD8"/>
    <w:rsid w:val="001A7354"/>
    <w:rsid w:val="001A7385"/>
    <w:rsid w:val="001A738E"/>
    <w:rsid w:val="001A7446"/>
    <w:rsid w:val="001A76AB"/>
    <w:rsid w:val="001A76D1"/>
    <w:rsid w:val="001A77E4"/>
    <w:rsid w:val="001A7924"/>
    <w:rsid w:val="001A7AE2"/>
    <w:rsid w:val="001A7D73"/>
    <w:rsid w:val="001B025A"/>
    <w:rsid w:val="001B03AE"/>
    <w:rsid w:val="001B04B3"/>
    <w:rsid w:val="001B04C2"/>
    <w:rsid w:val="001B06AA"/>
    <w:rsid w:val="001B0E19"/>
    <w:rsid w:val="001B1067"/>
    <w:rsid w:val="001B15D6"/>
    <w:rsid w:val="001B16E7"/>
    <w:rsid w:val="001B177A"/>
    <w:rsid w:val="001B196F"/>
    <w:rsid w:val="001B1BC8"/>
    <w:rsid w:val="001B1BE9"/>
    <w:rsid w:val="001B1C0B"/>
    <w:rsid w:val="001B1DC5"/>
    <w:rsid w:val="001B1FA7"/>
    <w:rsid w:val="001B2031"/>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0A"/>
    <w:rsid w:val="001C06E5"/>
    <w:rsid w:val="001C0ADD"/>
    <w:rsid w:val="001C0BBD"/>
    <w:rsid w:val="001C0E60"/>
    <w:rsid w:val="001C1569"/>
    <w:rsid w:val="001C1608"/>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900"/>
    <w:rsid w:val="001C5C75"/>
    <w:rsid w:val="001C5CA5"/>
    <w:rsid w:val="001C6347"/>
    <w:rsid w:val="001C65C1"/>
    <w:rsid w:val="001C68E9"/>
    <w:rsid w:val="001C68ED"/>
    <w:rsid w:val="001C7C6D"/>
    <w:rsid w:val="001D0155"/>
    <w:rsid w:val="001D01CE"/>
    <w:rsid w:val="001D02A5"/>
    <w:rsid w:val="001D0500"/>
    <w:rsid w:val="001D058E"/>
    <w:rsid w:val="001D05A3"/>
    <w:rsid w:val="001D07F2"/>
    <w:rsid w:val="001D0A76"/>
    <w:rsid w:val="001D120E"/>
    <w:rsid w:val="001D1B7F"/>
    <w:rsid w:val="001D1CC7"/>
    <w:rsid w:val="001D1D5E"/>
    <w:rsid w:val="001D201B"/>
    <w:rsid w:val="001D258F"/>
    <w:rsid w:val="001D26B9"/>
    <w:rsid w:val="001D29BF"/>
    <w:rsid w:val="001D2A7F"/>
    <w:rsid w:val="001D2BD6"/>
    <w:rsid w:val="001D2E9A"/>
    <w:rsid w:val="001D3591"/>
    <w:rsid w:val="001D39DF"/>
    <w:rsid w:val="001D3E3E"/>
    <w:rsid w:val="001D3EE3"/>
    <w:rsid w:val="001D3F4B"/>
    <w:rsid w:val="001D4203"/>
    <w:rsid w:val="001D4558"/>
    <w:rsid w:val="001D4689"/>
    <w:rsid w:val="001D469B"/>
    <w:rsid w:val="001D4982"/>
    <w:rsid w:val="001D4AE6"/>
    <w:rsid w:val="001D57C2"/>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7A0"/>
    <w:rsid w:val="001E1CF4"/>
    <w:rsid w:val="001E1DAE"/>
    <w:rsid w:val="001E2032"/>
    <w:rsid w:val="001E2545"/>
    <w:rsid w:val="001E297C"/>
    <w:rsid w:val="001E2BFE"/>
    <w:rsid w:val="001E2CFD"/>
    <w:rsid w:val="001E2DC6"/>
    <w:rsid w:val="001E3619"/>
    <w:rsid w:val="001E3845"/>
    <w:rsid w:val="001E3EC5"/>
    <w:rsid w:val="001E3EC6"/>
    <w:rsid w:val="001E4056"/>
    <w:rsid w:val="001E4218"/>
    <w:rsid w:val="001E4320"/>
    <w:rsid w:val="001E4389"/>
    <w:rsid w:val="001E4AD2"/>
    <w:rsid w:val="001E561D"/>
    <w:rsid w:val="001E593C"/>
    <w:rsid w:val="001E5D06"/>
    <w:rsid w:val="001E6118"/>
    <w:rsid w:val="001E6172"/>
    <w:rsid w:val="001E6309"/>
    <w:rsid w:val="001E644F"/>
    <w:rsid w:val="001E6557"/>
    <w:rsid w:val="001E6582"/>
    <w:rsid w:val="001E671C"/>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483"/>
    <w:rsid w:val="001F67BA"/>
    <w:rsid w:val="001F6B13"/>
    <w:rsid w:val="001F73BD"/>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802"/>
    <w:rsid w:val="00204B30"/>
    <w:rsid w:val="00204D01"/>
    <w:rsid w:val="00204EA0"/>
    <w:rsid w:val="00204EA9"/>
    <w:rsid w:val="00205195"/>
    <w:rsid w:val="0020549D"/>
    <w:rsid w:val="00205BA9"/>
    <w:rsid w:val="00205D79"/>
    <w:rsid w:val="00205FC0"/>
    <w:rsid w:val="00206200"/>
    <w:rsid w:val="002069ED"/>
    <w:rsid w:val="00206AD8"/>
    <w:rsid w:val="00206C3F"/>
    <w:rsid w:val="00206D68"/>
    <w:rsid w:val="0020705E"/>
    <w:rsid w:val="00207282"/>
    <w:rsid w:val="00207399"/>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214"/>
    <w:rsid w:val="002208C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55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26D"/>
    <w:rsid w:val="00232411"/>
    <w:rsid w:val="002324CA"/>
    <w:rsid w:val="00232F9B"/>
    <w:rsid w:val="00232FA8"/>
    <w:rsid w:val="00232FAB"/>
    <w:rsid w:val="0023338E"/>
    <w:rsid w:val="00233506"/>
    <w:rsid w:val="00233CE5"/>
    <w:rsid w:val="00233D22"/>
    <w:rsid w:val="00234196"/>
    <w:rsid w:val="00234267"/>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2811"/>
    <w:rsid w:val="00242D87"/>
    <w:rsid w:val="00243CED"/>
    <w:rsid w:val="00244620"/>
    <w:rsid w:val="00244672"/>
    <w:rsid w:val="002446D5"/>
    <w:rsid w:val="00245058"/>
    <w:rsid w:val="0024512E"/>
    <w:rsid w:val="00245212"/>
    <w:rsid w:val="00245410"/>
    <w:rsid w:val="00245727"/>
    <w:rsid w:val="00245871"/>
    <w:rsid w:val="00245AEC"/>
    <w:rsid w:val="00245CA3"/>
    <w:rsid w:val="002471F5"/>
    <w:rsid w:val="00247369"/>
    <w:rsid w:val="00247952"/>
    <w:rsid w:val="00247EC6"/>
    <w:rsid w:val="002507B6"/>
    <w:rsid w:val="002507F3"/>
    <w:rsid w:val="00250B7D"/>
    <w:rsid w:val="00250BE2"/>
    <w:rsid w:val="0025130F"/>
    <w:rsid w:val="002515D0"/>
    <w:rsid w:val="00251711"/>
    <w:rsid w:val="002519DB"/>
    <w:rsid w:val="00251AB0"/>
    <w:rsid w:val="00251BB9"/>
    <w:rsid w:val="00251E07"/>
    <w:rsid w:val="002526D2"/>
    <w:rsid w:val="00252708"/>
    <w:rsid w:val="0025284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0CAA"/>
    <w:rsid w:val="002612E2"/>
    <w:rsid w:val="00261330"/>
    <w:rsid w:val="00261488"/>
    <w:rsid w:val="002617A9"/>
    <w:rsid w:val="00261819"/>
    <w:rsid w:val="00261848"/>
    <w:rsid w:val="00261BA5"/>
    <w:rsid w:val="00261CBA"/>
    <w:rsid w:val="00262321"/>
    <w:rsid w:val="0026234B"/>
    <w:rsid w:val="0026295F"/>
    <w:rsid w:val="00262BDE"/>
    <w:rsid w:val="00262DF8"/>
    <w:rsid w:val="00263141"/>
    <w:rsid w:val="002631CE"/>
    <w:rsid w:val="002632EC"/>
    <w:rsid w:val="00263419"/>
    <w:rsid w:val="002638AF"/>
    <w:rsid w:val="00263A74"/>
    <w:rsid w:val="00263E97"/>
    <w:rsid w:val="00263F59"/>
    <w:rsid w:val="00264139"/>
    <w:rsid w:val="002644ED"/>
    <w:rsid w:val="0026453E"/>
    <w:rsid w:val="00264BFD"/>
    <w:rsid w:val="002651CD"/>
    <w:rsid w:val="0026536D"/>
    <w:rsid w:val="002654C9"/>
    <w:rsid w:val="00265AD4"/>
    <w:rsid w:val="00265B19"/>
    <w:rsid w:val="002661E4"/>
    <w:rsid w:val="00266C7C"/>
    <w:rsid w:val="002674BF"/>
    <w:rsid w:val="00267993"/>
    <w:rsid w:val="00267FD3"/>
    <w:rsid w:val="002707E5"/>
    <w:rsid w:val="00270D23"/>
    <w:rsid w:val="0027106D"/>
    <w:rsid w:val="00271109"/>
    <w:rsid w:val="00271283"/>
    <w:rsid w:val="002714B5"/>
    <w:rsid w:val="00271753"/>
    <w:rsid w:val="00271992"/>
    <w:rsid w:val="00271C67"/>
    <w:rsid w:val="00271C74"/>
    <w:rsid w:val="00271E0A"/>
    <w:rsid w:val="00271E9F"/>
    <w:rsid w:val="002727A2"/>
    <w:rsid w:val="0027281C"/>
    <w:rsid w:val="00272F31"/>
    <w:rsid w:val="002733C4"/>
    <w:rsid w:val="00273746"/>
    <w:rsid w:val="00273D2B"/>
    <w:rsid w:val="00273D38"/>
    <w:rsid w:val="00273F9E"/>
    <w:rsid w:val="002744D4"/>
    <w:rsid w:val="00274C17"/>
    <w:rsid w:val="00275286"/>
    <w:rsid w:val="002753A8"/>
    <w:rsid w:val="00275426"/>
    <w:rsid w:val="00275986"/>
    <w:rsid w:val="00275C0A"/>
    <w:rsid w:val="00275D5B"/>
    <w:rsid w:val="00276390"/>
    <w:rsid w:val="00276F4B"/>
    <w:rsid w:val="00276F6C"/>
    <w:rsid w:val="002774D8"/>
    <w:rsid w:val="0027777C"/>
    <w:rsid w:val="00277810"/>
    <w:rsid w:val="00277B89"/>
    <w:rsid w:val="00277F18"/>
    <w:rsid w:val="00281102"/>
    <w:rsid w:val="0028136E"/>
    <w:rsid w:val="00281706"/>
    <w:rsid w:val="00281745"/>
    <w:rsid w:val="00281D3B"/>
    <w:rsid w:val="00281EC6"/>
    <w:rsid w:val="002822A0"/>
    <w:rsid w:val="00282565"/>
    <w:rsid w:val="00282683"/>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6B"/>
    <w:rsid w:val="002858E2"/>
    <w:rsid w:val="00285D08"/>
    <w:rsid w:val="00286B48"/>
    <w:rsid w:val="00287217"/>
    <w:rsid w:val="002873A5"/>
    <w:rsid w:val="00287884"/>
    <w:rsid w:val="00287961"/>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DB9"/>
    <w:rsid w:val="00294EE3"/>
    <w:rsid w:val="00295314"/>
    <w:rsid w:val="0029551D"/>
    <w:rsid w:val="00295917"/>
    <w:rsid w:val="00295DD1"/>
    <w:rsid w:val="00295DDA"/>
    <w:rsid w:val="0029609A"/>
    <w:rsid w:val="002960A7"/>
    <w:rsid w:val="002961F6"/>
    <w:rsid w:val="002967C7"/>
    <w:rsid w:val="00296AC2"/>
    <w:rsid w:val="00296D2D"/>
    <w:rsid w:val="00296F5A"/>
    <w:rsid w:val="002973A4"/>
    <w:rsid w:val="002974A8"/>
    <w:rsid w:val="0029788E"/>
    <w:rsid w:val="002978FB"/>
    <w:rsid w:val="002A061B"/>
    <w:rsid w:val="002A0A43"/>
    <w:rsid w:val="002A0B64"/>
    <w:rsid w:val="002A0DA3"/>
    <w:rsid w:val="002A0E1C"/>
    <w:rsid w:val="002A128B"/>
    <w:rsid w:val="002A15BE"/>
    <w:rsid w:val="002A17C5"/>
    <w:rsid w:val="002A17CF"/>
    <w:rsid w:val="002A27F5"/>
    <w:rsid w:val="002A2C41"/>
    <w:rsid w:val="002A2C94"/>
    <w:rsid w:val="002A3B8D"/>
    <w:rsid w:val="002A3E7B"/>
    <w:rsid w:val="002A3F26"/>
    <w:rsid w:val="002A3F7C"/>
    <w:rsid w:val="002A41C6"/>
    <w:rsid w:val="002A46CA"/>
    <w:rsid w:val="002A4789"/>
    <w:rsid w:val="002A4B1D"/>
    <w:rsid w:val="002A4B97"/>
    <w:rsid w:val="002A4F28"/>
    <w:rsid w:val="002A4F35"/>
    <w:rsid w:val="002A5010"/>
    <w:rsid w:val="002A51D3"/>
    <w:rsid w:val="002A52C8"/>
    <w:rsid w:val="002A57FA"/>
    <w:rsid w:val="002A5D78"/>
    <w:rsid w:val="002A6092"/>
    <w:rsid w:val="002A656E"/>
    <w:rsid w:val="002A71AE"/>
    <w:rsid w:val="002A763F"/>
    <w:rsid w:val="002A798F"/>
    <w:rsid w:val="002A7A6B"/>
    <w:rsid w:val="002A7DA4"/>
    <w:rsid w:val="002A7FFA"/>
    <w:rsid w:val="002B045A"/>
    <w:rsid w:val="002B0921"/>
    <w:rsid w:val="002B0A98"/>
    <w:rsid w:val="002B0D63"/>
    <w:rsid w:val="002B1698"/>
    <w:rsid w:val="002B18C3"/>
    <w:rsid w:val="002B1A00"/>
    <w:rsid w:val="002B1E1D"/>
    <w:rsid w:val="002B1F1A"/>
    <w:rsid w:val="002B24E4"/>
    <w:rsid w:val="002B269D"/>
    <w:rsid w:val="002B2758"/>
    <w:rsid w:val="002B34C8"/>
    <w:rsid w:val="002B3621"/>
    <w:rsid w:val="002B39F6"/>
    <w:rsid w:val="002B3B64"/>
    <w:rsid w:val="002B3EC3"/>
    <w:rsid w:val="002B4152"/>
    <w:rsid w:val="002B42A8"/>
    <w:rsid w:val="002B445F"/>
    <w:rsid w:val="002B5C97"/>
    <w:rsid w:val="002B5F00"/>
    <w:rsid w:val="002B66EB"/>
    <w:rsid w:val="002B6A4B"/>
    <w:rsid w:val="002B6AF9"/>
    <w:rsid w:val="002B6B46"/>
    <w:rsid w:val="002B7161"/>
    <w:rsid w:val="002B75E0"/>
    <w:rsid w:val="002B7DB5"/>
    <w:rsid w:val="002C008E"/>
    <w:rsid w:val="002C01CC"/>
    <w:rsid w:val="002C085B"/>
    <w:rsid w:val="002C0BF4"/>
    <w:rsid w:val="002C0C7E"/>
    <w:rsid w:val="002C0D4D"/>
    <w:rsid w:val="002C0E9F"/>
    <w:rsid w:val="002C0FB9"/>
    <w:rsid w:val="002C0FD3"/>
    <w:rsid w:val="002C1033"/>
    <w:rsid w:val="002C10EE"/>
    <w:rsid w:val="002C25E7"/>
    <w:rsid w:val="002C2787"/>
    <w:rsid w:val="002C2938"/>
    <w:rsid w:val="002C2AD0"/>
    <w:rsid w:val="002C3163"/>
    <w:rsid w:val="002C32A8"/>
    <w:rsid w:val="002C3314"/>
    <w:rsid w:val="002C33F9"/>
    <w:rsid w:val="002C355F"/>
    <w:rsid w:val="002C3B66"/>
    <w:rsid w:val="002C3E97"/>
    <w:rsid w:val="002C41BF"/>
    <w:rsid w:val="002C41D8"/>
    <w:rsid w:val="002C4535"/>
    <w:rsid w:val="002C46EB"/>
    <w:rsid w:val="002C47C8"/>
    <w:rsid w:val="002C4A84"/>
    <w:rsid w:val="002C4AAC"/>
    <w:rsid w:val="002C4C5D"/>
    <w:rsid w:val="002C5228"/>
    <w:rsid w:val="002C533E"/>
    <w:rsid w:val="002C569C"/>
    <w:rsid w:val="002C591E"/>
    <w:rsid w:val="002C5A74"/>
    <w:rsid w:val="002C60BC"/>
    <w:rsid w:val="002C60E1"/>
    <w:rsid w:val="002C623F"/>
    <w:rsid w:val="002C64E0"/>
    <w:rsid w:val="002C6843"/>
    <w:rsid w:val="002C7347"/>
    <w:rsid w:val="002C73D2"/>
    <w:rsid w:val="002C74F5"/>
    <w:rsid w:val="002C78C4"/>
    <w:rsid w:val="002C7BBA"/>
    <w:rsid w:val="002D052B"/>
    <w:rsid w:val="002D0674"/>
    <w:rsid w:val="002D0843"/>
    <w:rsid w:val="002D0980"/>
    <w:rsid w:val="002D09E3"/>
    <w:rsid w:val="002D0BEA"/>
    <w:rsid w:val="002D0FC1"/>
    <w:rsid w:val="002D154D"/>
    <w:rsid w:val="002D173D"/>
    <w:rsid w:val="002D1EF9"/>
    <w:rsid w:val="002D20A6"/>
    <w:rsid w:val="002D2149"/>
    <w:rsid w:val="002D2639"/>
    <w:rsid w:val="002D268D"/>
    <w:rsid w:val="002D27B6"/>
    <w:rsid w:val="002D2E88"/>
    <w:rsid w:val="002D34F7"/>
    <w:rsid w:val="002D3563"/>
    <w:rsid w:val="002D3932"/>
    <w:rsid w:val="002D39CF"/>
    <w:rsid w:val="002D3A35"/>
    <w:rsid w:val="002D3C98"/>
    <w:rsid w:val="002D40B5"/>
    <w:rsid w:val="002D4321"/>
    <w:rsid w:val="002D44FB"/>
    <w:rsid w:val="002D4AE7"/>
    <w:rsid w:val="002D4BC7"/>
    <w:rsid w:val="002D52B7"/>
    <w:rsid w:val="002D5335"/>
    <w:rsid w:val="002D55CB"/>
    <w:rsid w:val="002D5CE8"/>
    <w:rsid w:val="002D5DD8"/>
    <w:rsid w:val="002D5FB9"/>
    <w:rsid w:val="002D6137"/>
    <w:rsid w:val="002D61A7"/>
    <w:rsid w:val="002D63A8"/>
    <w:rsid w:val="002D6C57"/>
    <w:rsid w:val="002D6CF3"/>
    <w:rsid w:val="002D7757"/>
    <w:rsid w:val="002D7803"/>
    <w:rsid w:val="002D7EF1"/>
    <w:rsid w:val="002E02FC"/>
    <w:rsid w:val="002E0781"/>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29E"/>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6FCC"/>
    <w:rsid w:val="002E71A3"/>
    <w:rsid w:val="002F07E5"/>
    <w:rsid w:val="002F0912"/>
    <w:rsid w:val="002F0D79"/>
    <w:rsid w:val="002F1225"/>
    <w:rsid w:val="002F1290"/>
    <w:rsid w:val="002F13C8"/>
    <w:rsid w:val="002F142A"/>
    <w:rsid w:val="002F14ED"/>
    <w:rsid w:val="002F198D"/>
    <w:rsid w:val="002F1AC9"/>
    <w:rsid w:val="002F1C5E"/>
    <w:rsid w:val="002F1CCB"/>
    <w:rsid w:val="002F229A"/>
    <w:rsid w:val="002F24D3"/>
    <w:rsid w:val="002F2504"/>
    <w:rsid w:val="002F2EE9"/>
    <w:rsid w:val="002F318E"/>
    <w:rsid w:val="002F32DA"/>
    <w:rsid w:val="002F334D"/>
    <w:rsid w:val="002F34E7"/>
    <w:rsid w:val="002F391A"/>
    <w:rsid w:val="002F3B1A"/>
    <w:rsid w:val="002F4B82"/>
    <w:rsid w:val="002F4D76"/>
    <w:rsid w:val="002F4EC0"/>
    <w:rsid w:val="002F51B8"/>
    <w:rsid w:val="002F573C"/>
    <w:rsid w:val="002F5941"/>
    <w:rsid w:val="002F5A5A"/>
    <w:rsid w:val="002F5AE5"/>
    <w:rsid w:val="002F5B4F"/>
    <w:rsid w:val="002F5C39"/>
    <w:rsid w:val="002F600B"/>
    <w:rsid w:val="002F6603"/>
    <w:rsid w:val="002F6667"/>
    <w:rsid w:val="002F69F7"/>
    <w:rsid w:val="002F6A23"/>
    <w:rsid w:val="002F6CF2"/>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6B"/>
    <w:rsid w:val="003027A8"/>
    <w:rsid w:val="00302A41"/>
    <w:rsid w:val="00302B9E"/>
    <w:rsid w:val="00302D13"/>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81E"/>
    <w:rsid w:val="00310AA9"/>
    <w:rsid w:val="00310EB0"/>
    <w:rsid w:val="00311169"/>
    <w:rsid w:val="00311284"/>
    <w:rsid w:val="00311357"/>
    <w:rsid w:val="003120B8"/>
    <w:rsid w:val="0031248C"/>
    <w:rsid w:val="003125EA"/>
    <w:rsid w:val="003126D6"/>
    <w:rsid w:val="003128CC"/>
    <w:rsid w:val="003128F6"/>
    <w:rsid w:val="00312C12"/>
    <w:rsid w:val="003132CF"/>
    <w:rsid w:val="00313533"/>
    <w:rsid w:val="00313E6E"/>
    <w:rsid w:val="00313E9C"/>
    <w:rsid w:val="00313F32"/>
    <w:rsid w:val="00313F33"/>
    <w:rsid w:val="00314619"/>
    <w:rsid w:val="00314AE0"/>
    <w:rsid w:val="00314C11"/>
    <w:rsid w:val="00314C5F"/>
    <w:rsid w:val="00314CCA"/>
    <w:rsid w:val="00315028"/>
    <w:rsid w:val="0031543F"/>
    <w:rsid w:val="00315A7C"/>
    <w:rsid w:val="00315BBE"/>
    <w:rsid w:val="00315C6E"/>
    <w:rsid w:val="003160FA"/>
    <w:rsid w:val="003161AA"/>
    <w:rsid w:val="003165C5"/>
    <w:rsid w:val="003166B9"/>
    <w:rsid w:val="00316820"/>
    <w:rsid w:val="00316B4D"/>
    <w:rsid w:val="00317088"/>
    <w:rsid w:val="00317604"/>
    <w:rsid w:val="00317616"/>
    <w:rsid w:val="00317F0F"/>
    <w:rsid w:val="003205C6"/>
    <w:rsid w:val="00320687"/>
    <w:rsid w:val="00320766"/>
    <w:rsid w:val="00320A71"/>
    <w:rsid w:val="00320E56"/>
    <w:rsid w:val="00321039"/>
    <w:rsid w:val="0032111B"/>
    <w:rsid w:val="00321197"/>
    <w:rsid w:val="00321833"/>
    <w:rsid w:val="0032185D"/>
    <w:rsid w:val="00321D26"/>
    <w:rsid w:val="00321F44"/>
    <w:rsid w:val="00322039"/>
    <w:rsid w:val="0032247B"/>
    <w:rsid w:val="00322609"/>
    <w:rsid w:val="00322A97"/>
    <w:rsid w:val="00322B6B"/>
    <w:rsid w:val="00323775"/>
    <w:rsid w:val="003249B2"/>
    <w:rsid w:val="003249D0"/>
    <w:rsid w:val="00324A7B"/>
    <w:rsid w:val="00324E06"/>
    <w:rsid w:val="00324F0C"/>
    <w:rsid w:val="00324F57"/>
    <w:rsid w:val="00325B27"/>
    <w:rsid w:val="00326D02"/>
    <w:rsid w:val="00326DF3"/>
    <w:rsid w:val="00327334"/>
    <w:rsid w:val="00327527"/>
    <w:rsid w:val="003279AF"/>
    <w:rsid w:val="00327B2D"/>
    <w:rsid w:val="00330059"/>
    <w:rsid w:val="00330375"/>
    <w:rsid w:val="00330AFE"/>
    <w:rsid w:val="00330F0E"/>
    <w:rsid w:val="003312BB"/>
    <w:rsid w:val="00331752"/>
    <w:rsid w:val="00331C2E"/>
    <w:rsid w:val="00331D03"/>
    <w:rsid w:val="003327C0"/>
    <w:rsid w:val="00332EA9"/>
    <w:rsid w:val="003331F6"/>
    <w:rsid w:val="0033343E"/>
    <w:rsid w:val="003334A4"/>
    <w:rsid w:val="00333758"/>
    <w:rsid w:val="00333BC3"/>
    <w:rsid w:val="00333BDF"/>
    <w:rsid w:val="00333FF5"/>
    <w:rsid w:val="00334043"/>
    <w:rsid w:val="003341F4"/>
    <w:rsid w:val="00334346"/>
    <w:rsid w:val="00334374"/>
    <w:rsid w:val="003343C5"/>
    <w:rsid w:val="00334475"/>
    <w:rsid w:val="00334667"/>
    <w:rsid w:val="0033471E"/>
    <w:rsid w:val="0033494B"/>
    <w:rsid w:val="00334AD2"/>
    <w:rsid w:val="00334C89"/>
    <w:rsid w:val="003350F1"/>
    <w:rsid w:val="0033544A"/>
    <w:rsid w:val="00335A30"/>
    <w:rsid w:val="00335B47"/>
    <w:rsid w:val="00335E16"/>
    <w:rsid w:val="003361C4"/>
    <w:rsid w:val="00336434"/>
    <w:rsid w:val="0033677B"/>
    <w:rsid w:val="00336AD7"/>
    <w:rsid w:val="00336BEA"/>
    <w:rsid w:val="00336C02"/>
    <w:rsid w:val="003373C9"/>
    <w:rsid w:val="0033749F"/>
    <w:rsid w:val="003379F5"/>
    <w:rsid w:val="00337A1C"/>
    <w:rsid w:val="0034017B"/>
    <w:rsid w:val="00340241"/>
    <w:rsid w:val="003403BB"/>
    <w:rsid w:val="00340985"/>
    <w:rsid w:val="00340A7C"/>
    <w:rsid w:val="00340A8E"/>
    <w:rsid w:val="00341175"/>
    <w:rsid w:val="00341201"/>
    <w:rsid w:val="003414B2"/>
    <w:rsid w:val="003415BE"/>
    <w:rsid w:val="00341680"/>
    <w:rsid w:val="003418A8"/>
    <w:rsid w:val="00341DAC"/>
    <w:rsid w:val="00342499"/>
    <w:rsid w:val="00342532"/>
    <w:rsid w:val="0034275E"/>
    <w:rsid w:val="003427A5"/>
    <w:rsid w:val="00342A85"/>
    <w:rsid w:val="00342C0E"/>
    <w:rsid w:val="00342E30"/>
    <w:rsid w:val="00342F10"/>
    <w:rsid w:val="00343004"/>
    <w:rsid w:val="0034313A"/>
    <w:rsid w:val="00343757"/>
    <w:rsid w:val="003439FB"/>
    <w:rsid w:val="00343D26"/>
    <w:rsid w:val="00343D71"/>
    <w:rsid w:val="00343D83"/>
    <w:rsid w:val="00344436"/>
    <w:rsid w:val="0034461F"/>
    <w:rsid w:val="003446CC"/>
    <w:rsid w:val="00344B6E"/>
    <w:rsid w:val="00344CF1"/>
    <w:rsid w:val="00344FFD"/>
    <w:rsid w:val="00345055"/>
    <w:rsid w:val="00345578"/>
    <w:rsid w:val="00345640"/>
    <w:rsid w:val="00345829"/>
    <w:rsid w:val="00345D66"/>
    <w:rsid w:val="00345D93"/>
    <w:rsid w:val="00345E52"/>
    <w:rsid w:val="00346511"/>
    <w:rsid w:val="00346ABE"/>
    <w:rsid w:val="00346AE1"/>
    <w:rsid w:val="00346CBF"/>
    <w:rsid w:val="00346DA4"/>
    <w:rsid w:val="00347268"/>
    <w:rsid w:val="003475E9"/>
    <w:rsid w:val="0034791B"/>
    <w:rsid w:val="00347FF3"/>
    <w:rsid w:val="0035007B"/>
    <w:rsid w:val="0035045B"/>
    <w:rsid w:val="003508FB"/>
    <w:rsid w:val="00350F1B"/>
    <w:rsid w:val="00350F82"/>
    <w:rsid w:val="003514EC"/>
    <w:rsid w:val="0035188C"/>
    <w:rsid w:val="00351A73"/>
    <w:rsid w:val="00351B5C"/>
    <w:rsid w:val="00351DB4"/>
    <w:rsid w:val="00352814"/>
    <w:rsid w:val="00352D01"/>
    <w:rsid w:val="00352D21"/>
    <w:rsid w:val="0035334C"/>
    <w:rsid w:val="0035358C"/>
    <w:rsid w:val="00353C6D"/>
    <w:rsid w:val="00354984"/>
    <w:rsid w:val="00354F8C"/>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274"/>
    <w:rsid w:val="00360395"/>
    <w:rsid w:val="00360638"/>
    <w:rsid w:val="0036096F"/>
    <w:rsid w:val="003609A6"/>
    <w:rsid w:val="00360BE6"/>
    <w:rsid w:val="00360C2D"/>
    <w:rsid w:val="00361121"/>
    <w:rsid w:val="00361156"/>
    <w:rsid w:val="003616C1"/>
    <w:rsid w:val="00361C99"/>
    <w:rsid w:val="003621A4"/>
    <w:rsid w:val="003621E5"/>
    <w:rsid w:val="00362476"/>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38B"/>
    <w:rsid w:val="0037263D"/>
    <w:rsid w:val="0037293C"/>
    <w:rsid w:val="00372974"/>
    <w:rsid w:val="00372DEC"/>
    <w:rsid w:val="003738B4"/>
    <w:rsid w:val="00373973"/>
    <w:rsid w:val="00373A8D"/>
    <w:rsid w:val="00373ED8"/>
    <w:rsid w:val="003747F9"/>
    <w:rsid w:val="00374B13"/>
    <w:rsid w:val="00374B9D"/>
    <w:rsid w:val="00374C19"/>
    <w:rsid w:val="00374D68"/>
    <w:rsid w:val="003752BF"/>
    <w:rsid w:val="003755EE"/>
    <w:rsid w:val="0037599E"/>
    <w:rsid w:val="00375AE9"/>
    <w:rsid w:val="00375C91"/>
    <w:rsid w:val="0037650A"/>
    <w:rsid w:val="00376783"/>
    <w:rsid w:val="00376C85"/>
    <w:rsid w:val="00376D40"/>
    <w:rsid w:val="0037712E"/>
    <w:rsid w:val="00377FB6"/>
    <w:rsid w:val="0038004D"/>
    <w:rsid w:val="003807E5"/>
    <w:rsid w:val="00381025"/>
    <w:rsid w:val="00381969"/>
    <w:rsid w:val="00381F42"/>
    <w:rsid w:val="00382215"/>
    <w:rsid w:val="0038227F"/>
    <w:rsid w:val="00382A39"/>
    <w:rsid w:val="003833E6"/>
    <w:rsid w:val="00383C40"/>
    <w:rsid w:val="00383F58"/>
    <w:rsid w:val="003842F5"/>
    <w:rsid w:val="00384B46"/>
    <w:rsid w:val="00384F8F"/>
    <w:rsid w:val="00385D27"/>
    <w:rsid w:val="00386755"/>
    <w:rsid w:val="00386760"/>
    <w:rsid w:val="00386B1E"/>
    <w:rsid w:val="00386BF5"/>
    <w:rsid w:val="00386ECC"/>
    <w:rsid w:val="0038723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0F62"/>
    <w:rsid w:val="00391427"/>
    <w:rsid w:val="00391AA1"/>
    <w:rsid w:val="00391B52"/>
    <w:rsid w:val="00391C44"/>
    <w:rsid w:val="00391C9A"/>
    <w:rsid w:val="00391CFB"/>
    <w:rsid w:val="00392999"/>
    <w:rsid w:val="00393937"/>
    <w:rsid w:val="00393958"/>
    <w:rsid w:val="00393B3E"/>
    <w:rsid w:val="00393BC8"/>
    <w:rsid w:val="00393C78"/>
    <w:rsid w:val="00393DB6"/>
    <w:rsid w:val="00394354"/>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8E8"/>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9AA"/>
    <w:rsid w:val="003B3CE4"/>
    <w:rsid w:val="003B457A"/>
    <w:rsid w:val="003B45C8"/>
    <w:rsid w:val="003B4935"/>
    <w:rsid w:val="003B4BBC"/>
    <w:rsid w:val="003B4EAF"/>
    <w:rsid w:val="003B5753"/>
    <w:rsid w:val="003B5E4D"/>
    <w:rsid w:val="003B5FE4"/>
    <w:rsid w:val="003B6008"/>
    <w:rsid w:val="003B6292"/>
    <w:rsid w:val="003B6B46"/>
    <w:rsid w:val="003B6BDE"/>
    <w:rsid w:val="003B6D97"/>
    <w:rsid w:val="003B6E57"/>
    <w:rsid w:val="003B6EC0"/>
    <w:rsid w:val="003B7A8C"/>
    <w:rsid w:val="003B7AC7"/>
    <w:rsid w:val="003B7D08"/>
    <w:rsid w:val="003B7F2C"/>
    <w:rsid w:val="003C020C"/>
    <w:rsid w:val="003C0450"/>
    <w:rsid w:val="003C0D29"/>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4730"/>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2F5"/>
    <w:rsid w:val="003D3474"/>
    <w:rsid w:val="003D3544"/>
    <w:rsid w:val="003D4251"/>
    <w:rsid w:val="003D4571"/>
    <w:rsid w:val="003D4BF2"/>
    <w:rsid w:val="003D506F"/>
    <w:rsid w:val="003D515B"/>
    <w:rsid w:val="003D5177"/>
    <w:rsid w:val="003D534C"/>
    <w:rsid w:val="003D571A"/>
    <w:rsid w:val="003D5CEE"/>
    <w:rsid w:val="003D5D70"/>
    <w:rsid w:val="003D5DB8"/>
    <w:rsid w:val="003D6118"/>
    <w:rsid w:val="003D629D"/>
    <w:rsid w:val="003D651B"/>
    <w:rsid w:val="003D6592"/>
    <w:rsid w:val="003D65C3"/>
    <w:rsid w:val="003D66E4"/>
    <w:rsid w:val="003E01B1"/>
    <w:rsid w:val="003E0FF4"/>
    <w:rsid w:val="003E1619"/>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A5C"/>
    <w:rsid w:val="003E5B98"/>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1E9"/>
    <w:rsid w:val="003F22D9"/>
    <w:rsid w:val="003F2F8F"/>
    <w:rsid w:val="003F33C2"/>
    <w:rsid w:val="003F33E4"/>
    <w:rsid w:val="003F3497"/>
    <w:rsid w:val="003F35B3"/>
    <w:rsid w:val="003F35B8"/>
    <w:rsid w:val="003F35EF"/>
    <w:rsid w:val="003F376D"/>
    <w:rsid w:val="003F3C08"/>
    <w:rsid w:val="003F3FD3"/>
    <w:rsid w:val="003F439C"/>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3F"/>
    <w:rsid w:val="00402A76"/>
    <w:rsid w:val="00402A79"/>
    <w:rsid w:val="00402EDF"/>
    <w:rsid w:val="00403021"/>
    <w:rsid w:val="0040320E"/>
    <w:rsid w:val="0040328F"/>
    <w:rsid w:val="004032A4"/>
    <w:rsid w:val="0040342A"/>
    <w:rsid w:val="004035ED"/>
    <w:rsid w:val="00403C0F"/>
    <w:rsid w:val="00403DEE"/>
    <w:rsid w:val="00403EF1"/>
    <w:rsid w:val="00404323"/>
    <w:rsid w:val="00404424"/>
    <w:rsid w:val="0040471B"/>
    <w:rsid w:val="00404C21"/>
    <w:rsid w:val="00404C25"/>
    <w:rsid w:val="00404DAA"/>
    <w:rsid w:val="00404E3B"/>
    <w:rsid w:val="00405058"/>
    <w:rsid w:val="0040555F"/>
    <w:rsid w:val="004059F6"/>
    <w:rsid w:val="00406114"/>
    <w:rsid w:val="00406524"/>
    <w:rsid w:val="0040668F"/>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2F7D"/>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535"/>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C54"/>
    <w:rsid w:val="00420F97"/>
    <w:rsid w:val="0042138E"/>
    <w:rsid w:val="00421880"/>
    <w:rsid w:val="00421ABB"/>
    <w:rsid w:val="00421BA6"/>
    <w:rsid w:val="00421BD8"/>
    <w:rsid w:val="0042267D"/>
    <w:rsid w:val="00422730"/>
    <w:rsid w:val="00422D50"/>
    <w:rsid w:val="00422D5F"/>
    <w:rsid w:val="0042319D"/>
    <w:rsid w:val="004233E8"/>
    <w:rsid w:val="004235C5"/>
    <w:rsid w:val="004238BA"/>
    <w:rsid w:val="00423C93"/>
    <w:rsid w:val="004242A9"/>
    <w:rsid w:val="004250EC"/>
    <w:rsid w:val="00425100"/>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3C2"/>
    <w:rsid w:val="0043252B"/>
    <w:rsid w:val="0043274C"/>
    <w:rsid w:val="0043288A"/>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14"/>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B50"/>
    <w:rsid w:val="00446F2F"/>
    <w:rsid w:val="0044710F"/>
    <w:rsid w:val="0044711E"/>
    <w:rsid w:val="0044786D"/>
    <w:rsid w:val="0044788B"/>
    <w:rsid w:val="004479F7"/>
    <w:rsid w:val="00447C8E"/>
    <w:rsid w:val="0045005C"/>
    <w:rsid w:val="0045018A"/>
    <w:rsid w:val="00450813"/>
    <w:rsid w:val="004508AA"/>
    <w:rsid w:val="00451117"/>
    <w:rsid w:val="0045121F"/>
    <w:rsid w:val="004513F1"/>
    <w:rsid w:val="00451537"/>
    <w:rsid w:val="00451A8A"/>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2B1"/>
    <w:rsid w:val="0045537D"/>
    <w:rsid w:val="00455C56"/>
    <w:rsid w:val="00455C74"/>
    <w:rsid w:val="00456AA8"/>
    <w:rsid w:val="00456D7E"/>
    <w:rsid w:val="00457073"/>
    <w:rsid w:val="0045715F"/>
    <w:rsid w:val="004604C0"/>
    <w:rsid w:val="00460607"/>
    <w:rsid w:val="0046063E"/>
    <w:rsid w:val="0046128E"/>
    <w:rsid w:val="004614FA"/>
    <w:rsid w:val="004616CA"/>
    <w:rsid w:val="004617A1"/>
    <w:rsid w:val="00461A3F"/>
    <w:rsid w:val="00461E5A"/>
    <w:rsid w:val="00461FD2"/>
    <w:rsid w:val="00462019"/>
    <w:rsid w:val="0046292D"/>
    <w:rsid w:val="00462B31"/>
    <w:rsid w:val="00462B91"/>
    <w:rsid w:val="00463009"/>
    <w:rsid w:val="0046302A"/>
    <w:rsid w:val="004630EA"/>
    <w:rsid w:val="004634C5"/>
    <w:rsid w:val="004634C9"/>
    <w:rsid w:val="0046365B"/>
    <w:rsid w:val="00463719"/>
    <w:rsid w:val="004638D4"/>
    <w:rsid w:val="00463A1F"/>
    <w:rsid w:val="00463CF3"/>
    <w:rsid w:val="004643B4"/>
    <w:rsid w:val="004643D3"/>
    <w:rsid w:val="004643F5"/>
    <w:rsid w:val="00464FFE"/>
    <w:rsid w:val="004650FF"/>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A9C"/>
    <w:rsid w:val="00470C94"/>
    <w:rsid w:val="00470CD5"/>
    <w:rsid w:val="00470E2E"/>
    <w:rsid w:val="004711B1"/>
    <w:rsid w:val="00471398"/>
    <w:rsid w:val="004719DA"/>
    <w:rsid w:val="00471D28"/>
    <w:rsid w:val="00471D98"/>
    <w:rsid w:val="004721B4"/>
    <w:rsid w:val="0047265C"/>
    <w:rsid w:val="0047298C"/>
    <w:rsid w:val="00472D67"/>
    <w:rsid w:val="0047330F"/>
    <w:rsid w:val="0047379E"/>
    <w:rsid w:val="00473832"/>
    <w:rsid w:val="00473E3E"/>
    <w:rsid w:val="00473E77"/>
    <w:rsid w:val="0047438C"/>
    <w:rsid w:val="00474421"/>
    <w:rsid w:val="004746A9"/>
    <w:rsid w:val="00475543"/>
    <w:rsid w:val="00475F2A"/>
    <w:rsid w:val="00476191"/>
    <w:rsid w:val="0047622D"/>
    <w:rsid w:val="0047643C"/>
    <w:rsid w:val="004766FF"/>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AD"/>
    <w:rsid w:val="004849C8"/>
    <w:rsid w:val="004849DD"/>
    <w:rsid w:val="00484A0C"/>
    <w:rsid w:val="00484EDE"/>
    <w:rsid w:val="00485011"/>
    <w:rsid w:val="00485012"/>
    <w:rsid w:val="0048514B"/>
    <w:rsid w:val="00485A0B"/>
    <w:rsid w:val="00485FF2"/>
    <w:rsid w:val="004861DF"/>
    <w:rsid w:val="00486775"/>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892"/>
    <w:rsid w:val="00494A7E"/>
    <w:rsid w:val="00494BA0"/>
    <w:rsid w:val="00495925"/>
    <w:rsid w:val="00495C06"/>
    <w:rsid w:val="00495C5A"/>
    <w:rsid w:val="00495D7D"/>
    <w:rsid w:val="00495DA6"/>
    <w:rsid w:val="00495E2A"/>
    <w:rsid w:val="00495E9F"/>
    <w:rsid w:val="00495EAB"/>
    <w:rsid w:val="0049629E"/>
    <w:rsid w:val="004962B7"/>
    <w:rsid w:val="0049639E"/>
    <w:rsid w:val="00496C3D"/>
    <w:rsid w:val="00497097"/>
    <w:rsid w:val="004971F8"/>
    <w:rsid w:val="00497270"/>
    <w:rsid w:val="00497525"/>
    <w:rsid w:val="004976CD"/>
    <w:rsid w:val="00497AFB"/>
    <w:rsid w:val="004A0471"/>
    <w:rsid w:val="004A05E8"/>
    <w:rsid w:val="004A080E"/>
    <w:rsid w:val="004A09DE"/>
    <w:rsid w:val="004A0A5D"/>
    <w:rsid w:val="004A0EFE"/>
    <w:rsid w:val="004A0F33"/>
    <w:rsid w:val="004A10F9"/>
    <w:rsid w:val="004A1676"/>
    <w:rsid w:val="004A237B"/>
    <w:rsid w:val="004A2912"/>
    <w:rsid w:val="004A2D19"/>
    <w:rsid w:val="004A31A0"/>
    <w:rsid w:val="004A35CA"/>
    <w:rsid w:val="004A3670"/>
    <w:rsid w:val="004A3BB5"/>
    <w:rsid w:val="004A47A7"/>
    <w:rsid w:val="004A480D"/>
    <w:rsid w:val="004A487C"/>
    <w:rsid w:val="004A4A0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07"/>
    <w:rsid w:val="004B2E64"/>
    <w:rsid w:val="004B3854"/>
    <w:rsid w:val="004B3932"/>
    <w:rsid w:val="004B3A3D"/>
    <w:rsid w:val="004B3BCC"/>
    <w:rsid w:val="004B3BF5"/>
    <w:rsid w:val="004B41CA"/>
    <w:rsid w:val="004B42C2"/>
    <w:rsid w:val="004B492D"/>
    <w:rsid w:val="004B4BA0"/>
    <w:rsid w:val="004B5AEB"/>
    <w:rsid w:val="004B5C50"/>
    <w:rsid w:val="004B5F9D"/>
    <w:rsid w:val="004B6480"/>
    <w:rsid w:val="004B67CF"/>
    <w:rsid w:val="004B6BE1"/>
    <w:rsid w:val="004B6FB3"/>
    <w:rsid w:val="004B7356"/>
    <w:rsid w:val="004B74AD"/>
    <w:rsid w:val="004B7C91"/>
    <w:rsid w:val="004B7F01"/>
    <w:rsid w:val="004C026B"/>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5FC6"/>
    <w:rsid w:val="004C65A1"/>
    <w:rsid w:val="004C6A20"/>
    <w:rsid w:val="004C6CF6"/>
    <w:rsid w:val="004C7297"/>
    <w:rsid w:val="004C74E7"/>
    <w:rsid w:val="004C7539"/>
    <w:rsid w:val="004C757E"/>
    <w:rsid w:val="004C75E5"/>
    <w:rsid w:val="004C7811"/>
    <w:rsid w:val="004C7ABC"/>
    <w:rsid w:val="004C7D6D"/>
    <w:rsid w:val="004C7DA0"/>
    <w:rsid w:val="004C7E0C"/>
    <w:rsid w:val="004D0328"/>
    <w:rsid w:val="004D065F"/>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BB6"/>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813"/>
    <w:rsid w:val="004D790B"/>
    <w:rsid w:val="004D792F"/>
    <w:rsid w:val="004D7ABA"/>
    <w:rsid w:val="004D7C3B"/>
    <w:rsid w:val="004D7DE1"/>
    <w:rsid w:val="004D7FC7"/>
    <w:rsid w:val="004E0153"/>
    <w:rsid w:val="004E064B"/>
    <w:rsid w:val="004E090B"/>
    <w:rsid w:val="004E1260"/>
    <w:rsid w:val="004E164A"/>
    <w:rsid w:val="004E183C"/>
    <w:rsid w:val="004E19EA"/>
    <w:rsid w:val="004E1C39"/>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6EC"/>
    <w:rsid w:val="004E7816"/>
    <w:rsid w:val="004E785D"/>
    <w:rsid w:val="004E7A19"/>
    <w:rsid w:val="004E7BFF"/>
    <w:rsid w:val="004E7C77"/>
    <w:rsid w:val="004F00E5"/>
    <w:rsid w:val="004F053B"/>
    <w:rsid w:val="004F0BC1"/>
    <w:rsid w:val="004F10D0"/>
    <w:rsid w:val="004F14F8"/>
    <w:rsid w:val="004F19E6"/>
    <w:rsid w:val="004F20A9"/>
    <w:rsid w:val="004F225E"/>
    <w:rsid w:val="004F2604"/>
    <w:rsid w:val="004F28B2"/>
    <w:rsid w:val="004F2A51"/>
    <w:rsid w:val="004F2ADD"/>
    <w:rsid w:val="004F3178"/>
    <w:rsid w:val="004F33D4"/>
    <w:rsid w:val="004F36E5"/>
    <w:rsid w:val="004F36F4"/>
    <w:rsid w:val="004F388A"/>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6D7"/>
    <w:rsid w:val="004F5B70"/>
    <w:rsid w:val="004F5C88"/>
    <w:rsid w:val="004F6088"/>
    <w:rsid w:val="004F6123"/>
    <w:rsid w:val="004F668B"/>
    <w:rsid w:val="004F67FA"/>
    <w:rsid w:val="004F68A6"/>
    <w:rsid w:val="004F6E7E"/>
    <w:rsid w:val="004F71DA"/>
    <w:rsid w:val="004F7EA0"/>
    <w:rsid w:val="004F7EC4"/>
    <w:rsid w:val="004F7FDE"/>
    <w:rsid w:val="005002B7"/>
    <w:rsid w:val="00500983"/>
    <w:rsid w:val="00500D8E"/>
    <w:rsid w:val="00500DC0"/>
    <w:rsid w:val="00500E02"/>
    <w:rsid w:val="00500E58"/>
    <w:rsid w:val="00500E89"/>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1D3"/>
    <w:rsid w:val="0050665D"/>
    <w:rsid w:val="00506888"/>
    <w:rsid w:val="00506D6C"/>
    <w:rsid w:val="00507753"/>
    <w:rsid w:val="00507ADC"/>
    <w:rsid w:val="00507DAE"/>
    <w:rsid w:val="005102EF"/>
    <w:rsid w:val="0051102C"/>
    <w:rsid w:val="0051106E"/>
    <w:rsid w:val="005114D5"/>
    <w:rsid w:val="00511CBF"/>
    <w:rsid w:val="00511CF6"/>
    <w:rsid w:val="00511E23"/>
    <w:rsid w:val="005125B8"/>
    <w:rsid w:val="00512651"/>
    <w:rsid w:val="00512B10"/>
    <w:rsid w:val="00512C52"/>
    <w:rsid w:val="00512C68"/>
    <w:rsid w:val="00512C77"/>
    <w:rsid w:val="00512E3E"/>
    <w:rsid w:val="005134DD"/>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6D3"/>
    <w:rsid w:val="0051774E"/>
    <w:rsid w:val="0052034B"/>
    <w:rsid w:val="005206E0"/>
    <w:rsid w:val="00520745"/>
    <w:rsid w:val="005207BA"/>
    <w:rsid w:val="00520A19"/>
    <w:rsid w:val="00520EA4"/>
    <w:rsid w:val="0052134D"/>
    <w:rsid w:val="005213C3"/>
    <w:rsid w:val="0052152F"/>
    <w:rsid w:val="005215E3"/>
    <w:rsid w:val="0052180F"/>
    <w:rsid w:val="00521C9F"/>
    <w:rsid w:val="00521CCC"/>
    <w:rsid w:val="005220E8"/>
    <w:rsid w:val="00522349"/>
    <w:rsid w:val="00522B7D"/>
    <w:rsid w:val="00522D30"/>
    <w:rsid w:val="00523153"/>
    <w:rsid w:val="005233B3"/>
    <w:rsid w:val="005234BD"/>
    <w:rsid w:val="005236D8"/>
    <w:rsid w:val="00523787"/>
    <w:rsid w:val="005239B2"/>
    <w:rsid w:val="00523A8F"/>
    <w:rsid w:val="00523F8F"/>
    <w:rsid w:val="005240BC"/>
    <w:rsid w:val="00524269"/>
    <w:rsid w:val="00524545"/>
    <w:rsid w:val="00524902"/>
    <w:rsid w:val="00524AA7"/>
    <w:rsid w:val="005251D6"/>
    <w:rsid w:val="00525289"/>
    <w:rsid w:val="00525499"/>
    <w:rsid w:val="005255DC"/>
    <w:rsid w:val="0052597C"/>
    <w:rsid w:val="00525A95"/>
    <w:rsid w:val="00525C25"/>
    <w:rsid w:val="00525D92"/>
    <w:rsid w:val="00525E21"/>
    <w:rsid w:val="005260EF"/>
    <w:rsid w:val="005262E6"/>
    <w:rsid w:val="0052676A"/>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4F2D"/>
    <w:rsid w:val="005351E9"/>
    <w:rsid w:val="005354C8"/>
    <w:rsid w:val="00535722"/>
    <w:rsid w:val="005359F0"/>
    <w:rsid w:val="00535C22"/>
    <w:rsid w:val="00535CBA"/>
    <w:rsid w:val="00535EB3"/>
    <w:rsid w:val="00535EC1"/>
    <w:rsid w:val="0053623E"/>
    <w:rsid w:val="0053631E"/>
    <w:rsid w:val="0053635E"/>
    <w:rsid w:val="0053651D"/>
    <w:rsid w:val="0053680F"/>
    <w:rsid w:val="00536A52"/>
    <w:rsid w:val="00536BD2"/>
    <w:rsid w:val="00536DAD"/>
    <w:rsid w:val="0053744E"/>
    <w:rsid w:val="00537921"/>
    <w:rsid w:val="00537C7A"/>
    <w:rsid w:val="0054044C"/>
    <w:rsid w:val="005406D7"/>
    <w:rsid w:val="00540B90"/>
    <w:rsid w:val="00540D40"/>
    <w:rsid w:val="00540D63"/>
    <w:rsid w:val="00540F72"/>
    <w:rsid w:val="00541119"/>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29"/>
    <w:rsid w:val="00545335"/>
    <w:rsid w:val="005455B8"/>
    <w:rsid w:val="00545677"/>
    <w:rsid w:val="00545942"/>
    <w:rsid w:val="00545D17"/>
    <w:rsid w:val="00546137"/>
    <w:rsid w:val="0054630C"/>
    <w:rsid w:val="0054652E"/>
    <w:rsid w:val="0054652F"/>
    <w:rsid w:val="0054669E"/>
    <w:rsid w:val="00546922"/>
    <w:rsid w:val="00546B95"/>
    <w:rsid w:val="00546D45"/>
    <w:rsid w:val="0054713F"/>
    <w:rsid w:val="005476F1"/>
    <w:rsid w:val="00547828"/>
    <w:rsid w:val="00550209"/>
    <w:rsid w:val="00550321"/>
    <w:rsid w:val="00550716"/>
    <w:rsid w:val="0055083A"/>
    <w:rsid w:val="0055088D"/>
    <w:rsid w:val="005508C2"/>
    <w:rsid w:val="005510BB"/>
    <w:rsid w:val="00551102"/>
    <w:rsid w:val="005512BC"/>
    <w:rsid w:val="00551866"/>
    <w:rsid w:val="00551E5D"/>
    <w:rsid w:val="00552136"/>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4D2"/>
    <w:rsid w:val="00560517"/>
    <w:rsid w:val="0056079B"/>
    <w:rsid w:val="00560D94"/>
    <w:rsid w:val="00560EDE"/>
    <w:rsid w:val="00561272"/>
    <w:rsid w:val="005614FE"/>
    <w:rsid w:val="0056161C"/>
    <w:rsid w:val="00561651"/>
    <w:rsid w:val="00561B11"/>
    <w:rsid w:val="00561E1E"/>
    <w:rsid w:val="005622AC"/>
    <w:rsid w:val="00562874"/>
    <w:rsid w:val="00562FDA"/>
    <w:rsid w:val="005636AD"/>
    <w:rsid w:val="005639E3"/>
    <w:rsid w:val="00563D3D"/>
    <w:rsid w:val="00564030"/>
    <w:rsid w:val="005640D7"/>
    <w:rsid w:val="0056423C"/>
    <w:rsid w:val="0056476A"/>
    <w:rsid w:val="005650BA"/>
    <w:rsid w:val="0056510A"/>
    <w:rsid w:val="005657F4"/>
    <w:rsid w:val="00565D85"/>
    <w:rsid w:val="0056600B"/>
    <w:rsid w:val="00566711"/>
    <w:rsid w:val="00566975"/>
    <w:rsid w:val="00566BD6"/>
    <w:rsid w:val="00567060"/>
    <w:rsid w:val="00567BA7"/>
    <w:rsid w:val="005708A9"/>
    <w:rsid w:val="00570B35"/>
    <w:rsid w:val="00570FF8"/>
    <w:rsid w:val="00571495"/>
    <w:rsid w:val="005716AC"/>
    <w:rsid w:val="005717EE"/>
    <w:rsid w:val="00571853"/>
    <w:rsid w:val="0057185D"/>
    <w:rsid w:val="00571C89"/>
    <w:rsid w:val="005725C8"/>
    <w:rsid w:val="005728A8"/>
    <w:rsid w:val="00572A98"/>
    <w:rsid w:val="00572CD0"/>
    <w:rsid w:val="00572F5D"/>
    <w:rsid w:val="0057347B"/>
    <w:rsid w:val="0057349C"/>
    <w:rsid w:val="0057365D"/>
    <w:rsid w:val="0057386E"/>
    <w:rsid w:val="00573B28"/>
    <w:rsid w:val="005743A4"/>
    <w:rsid w:val="00574B14"/>
    <w:rsid w:val="00574C3E"/>
    <w:rsid w:val="005751A2"/>
    <w:rsid w:val="00575221"/>
    <w:rsid w:val="005755AD"/>
    <w:rsid w:val="0057569B"/>
    <w:rsid w:val="005756AB"/>
    <w:rsid w:val="00575919"/>
    <w:rsid w:val="005768D8"/>
    <w:rsid w:val="005769D1"/>
    <w:rsid w:val="00576EF3"/>
    <w:rsid w:val="00576FFC"/>
    <w:rsid w:val="0057721A"/>
    <w:rsid w:val="0057739B"/>
    <w:rsid w:val="0057743E"/>
    <w:rsid w:val="00577760"/>
    <w:rsid w:val="00577E58"/>
    <w:rsid w:val="00577FF9"/>
    <w:rsid w:val="00580620"/>
    <w:rsid w:val="00580798"/>
    <w:rsid w:val="00580D96"/>
    <w:rsid w:val="00580F0A"/>
    <w:rsid w:val="00580F13"/>
    <w:rsid w:val="00581111"/>
    <w:rsid w:val="00581507"/>
    <w:rsid w:val="005816E1"/>
    <w:rsid w:val="00581763"/>
    <w:rsid w:val="005825D1"/>
    <w:rsid w:val="00582689"/>
    <w:rsid w:val="00582955"/>
    <w:rsid w:val="00582C24"/>
    <w:rsid w:val="00582CF0"/>
    <w:rsid w:val="00582F32"/>
    <w:rsid w:val="00582F4B"/>
    <w:rsid w:val="00583281"/>
    <w:rsid w:val="00583358"/>
    <w:rsid w:val="0058361B"/>
    <w:rsid w:val="005836E7"/>
    <w:rsid w:val="00583DA6"/>
    <w:rsid w:val="00583E47"/>
    <w:rsid w:val="00584238"/>
    <w:rsid w:val="005847EE"/>
    <w:rsid w:val="00584A7B"/>
    <w:rsid w:val="00584B56"/>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1F12"/>
    <w:rsid w:val="005921BF"/>
    <w:rsid w:val="005924C2"/>
    <w:rsid w:val="00592EC7"/>
    <w:rsid w:val="0059314A"/>
    <w:rsid w:val="00593150"/>
    <w:rsid w:val="00593682"/>
    <w:rsid w:val="005937A0"/>
    <w:rsid w:val="00593B08"/>
    <w:rsid w:val="00593CA1"/>
    <w:rsid w:val="00593D1A"/>
    <w:rsid w:val="00593F0B"/>
    <w:rsid w:val="005945D1"/>
    <w:rsid w:val="0059498A"/>
    <w:rsid w:val="00595202"/>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0BDA"/>
    <w:rsid w:val="005A12FB"/>
    <w:rsid w:val="005A1B1F"/>
    <w:rsid w:val="005A1D7B"/>
    <w:rsid w:val="005A1F25"/>
    <w:rsid w:val="005A1F3F"/>
    <w:rsid w:val="005A22A1"/>
    <w:rsid w:val="005A2595"/>
    <w:rsid w:val="005A2A38"/>
    <w:rsid w:val="005A2B14"/>
    <w:rsid w:val="005A2B1F"/>
    <w:rsid w:val="005A2C5C"/>
    <w:rsid w:val="005A2C61"/>
    <w:rsid w:val="005A2E3A"/>
    <w:rsid w:val="005A33DB"/>
    <w:rsid w:val="005A3A2C"/>
    <w:rsid w:val="005A3B1A"/>
    <w:rsid w:val="005A3BAC"/>
    <w:rsid w:val="005A3C3C"/>
    <w:rsid w:val="005A40A4"/>
    <w:rsid w:val="005A4671"/>
    <w:rsid w:val="005A4A47"/>
    <w:rsid w:val="005A4B5F"/>
    <w:rsid w:val="005A4EAE"/>
    <w:rsid w:val="005A51A0"/>
    <w:rsid w:val="005A5258"/>
    <w:rsid w:val="005A527F"/>
    <w:rsid w:val="005A5894"/>
    <w:rsid w:val="005A5A01"/>
    <w:rsid w:val="005A5A27"/>
    <w:rsid w:val="005A5B8F"/>
    <w:rsid w:val="005A5BFA"/>
    <w:rsid w:val="005A5FA9"/>
    <w:rsid w:val="005A6053"/>
    <w:rsid w:val="005A6134"/>
    <w:rsid w:val="005A615B"/>
    <w:rsid w:val="005A61D3"/>
    <w:rsid w:val="005A6549"/>
    <w:rsid w:val="005A66DD"/>
    <w:rsid w:val="005A6C90"/>
    <w:rsid w:val="005A72B2"/>
    <w:rsid w:val="005A76A7"/>
    <w:rsid w:val="005A76ED"/>
    <w:rsid w:val="005B0062"/>
    <w:rsid w:val="005B01C0"/>
    <w:rsid w:val="005B0274"/>
    <w:rsid w:val="005B050D"/>
    <w:rsid w:val="005B071A"/>
    <w:rsid w:val="005B0A3E"/>
    <w:rsid w:val="005B0B1B"/>
    <w:rsid w:val="005B0BB1"/>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3A76"/>
    <w:rsid w:val="005B4112"/>
    <w:rsid w:val="005B43DA"/>
    <w:rsid w:val="005B4409"/>
    <w:rsid w:val="005B454D"/>
    <w:rsid w:val="005B4B32"/>
    <w:rsid w:val="005B4C23"/>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B7BB9"/>
    <w:rsid w:val="005C0063"/>
    <w:rsid w:val="005C01C8"/>
    <w:rsid w:val="005C042E"/>
    <w:rsid w:val="005C046E"/>
    <w:rsid w:val="005C0A74"/>
    <w:rsid w:val="005C0B19"/>
    <w:rsid w:val="005C136C"/>
    <w:rsid w:val="005C1808"/>
    <w:rsid w:val="005C1FE9"/>
    <w:rsid w:val="005C215F"/>
    <w:rsid w:val="005C23DD"/>
    <w:rsid w:val="005C2B29"/>
    <w:rsid w:val="005C2BE9"/>
    <w:rsid w:val="005C2D8A"/>
    <w:rsid w:val="005C2F73"/>
    <w:rsid w:val="005C3246"/>
    <w:rsid w:val="005C3A4B"/>
    <w:rsid w:val="005C3D11"/>
    <w:rsid w:val="005C3DDF"/>
    <w:rsid w:val="005C4977"/>
    <w:rsid w:val="005C4CDD"/>
    <w:rsid w:val="005C5077"/>
    <w:rsid w:val="005C5373"/>
    <w:rsid w:val="005C53D4"/>
    <w:rsid w:val="005C54B5"/>
    <w:rsid w:val="005C58D5"/>
    <w:rsid w:val="005C5B74"/>
    <w:rsid w:val="005C65D6"/>
    <w:rsid w:val="005C68ED"/>
    <w:rsid w:val="005C70D9"/>
    <w:rsid w:val="005C70F1"/>
    <w:rsid w:val="005C7262"/>
    <w:rsid w:val="005C737A"/>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D00"/>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9BF"/>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29A"/>
    <w:rsid w:val="005F299D"/>
    <w:rsid w:val="005F2AA6"/>
    <w:rsid w:val="005F350C"/>
    <w:rsid w:val="005F354D"/>
    <w:rsid w:val="005F3853"/>
    <w:rsid w:val="005F3EDA"/>
    <w:rsid w:val="005F3FCD"/>
    <w:rsid w:val="005F4209"/>
    <w:rsid w:val="005F4363"/>
    <w:rsid w:val="005F4E4B"/>
    <w:rsid w:val="005F544A"/>
    <w:rsid w:val="005F545B"/>
    <w:rsid w:val="005F573C"/>
    <w:rsid w:val="005F5793"/>
    <w:rsid w:val="005F581E"/>
    <w:rsid w:val="005F58FB"/>
    <w:rsid w:val="005F59CE"/>
    <w:rsid w:val="005F5B90"/>
    <w:rsid w:val="005F623E"/>
    <w:rsid w:val="005F62DB"/>
    <w:rsid w:val="005F6347"/>
    <w:rsid w:val="005F6437"/>
    <w:rsid w:val="005F68C6"/>
    <w:rsid w:val="005F6959"/>
    <w:rsid w:val="005F6AA6"/>
    <w:rsid w:val="005F7556"/>
    <w:rsid w:val="005F7642"/>
    <w:rsid w:val="005F786E"/>
    <w:rsid w:val="005F7885"/>
    <w:rsid w:val="005F7932"/>
    <w:rsid w:val="005F7B4D"/>
    <w:rsid w:val="00600822"/>
    <w:rsid w:val="00600A5C"/>
    <w:rsid w:val="00600B88"/>
    <w:rsid w:val="00600E05"/>
    <w:rsid w:val="00601F98"/>
    <w:rsid w:val="0060230F"/>
    <w:rsid w:val="00602354"/>
    <w:rsid w:val="00602761"/>
    <w:rsid w:val="00602822"/>
    <w:rsid w:val="00603144"/>
    <w:rsid w:val="006031F3"/>
    <w:rsid w:val="006039E6"/>
    <w:rsid w:val="00603CA6"/>
    <w:rsid w:val="00603D43"/>
    <w:rsid w:val="00603DB3"/>
    <w:rsid w:val="006041AA"/>
    <w:rsid w:val="00604361"/>
    <w:rsid w:val="0060483B"/>
    <w:rsid w:val="006048AA"/>
    <w:rsid w:val="00604FE9"/>
    <w:rsid w:val="0060545C"/>
    <w:rsid w:val="0060563C"/>
    <w:rsid w:val="00605820"/>
    <w:rsid w:val="00605AC1"/>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6EF8"/>
    <w:rsid w:val="006175B9"/>
    <w:rsid w:val="0061778D"/>
    <w:rsid w:val="006178F1"/>
    <w:rsid w:val="00617FE5"/>
    <w:rsid w:val="0062012E"/>
    <w:rsid w:val="00620204"/>
    <w:rsid w:val="006202B3"/>
    <w:rsid w:val="00620463"/>
    <w:rsid w:val="0062078D"/>
    <w:rsid w:val="006208C1"/>
    <w:rsid w:val="00620961"/>
    <w:rsid w:val="00620BCD"/>
    <w:rsid w:val="006219BA"/>
    <w:rsid w:val="00621A17"/>
    <w:rsid w:val="00621B81"/>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DF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AB9"/>
    <w:rsid w:val="00633B70"/>
    <w:rsid w:val="00633F02"/>
    <w:rsid w:val="006342B0"/>
    <w:rsid w:val="00634389"/>
    <w:rsid w:val="00634978"/>
    <w:rsid w:val="00634C1E"/>
    <w:rsid w:val="00635332"/>
    <w:rsid w:val="00635744"/>
    <w:rsid w:val="00635831"/>
    <w:rsid w:val="0063599D"/>
    <w:rsid w:val="00635CDC"/>
    <w:rsid w:val="0063611C"/>
    <w:rsid w:val="00636526"/>
    <w:rsid w:val="006365F7"/>
    <w:rsid w:val="006368BB"/>
    <w:rsid w:val="00636ACC"/>
    <w:rsid w:val="00636CF9"/>
    <w:rsid w:val="00637116"/>
    <w:rsid w:val="006371A7"/>
    <w:rsid w:val="00637624"/>
    <w:rsid w:val="00637A63"/>
    <w:rsid w:val="00637B21"/>
    <w:rsid w:val="00637CFC"/>
    <w:rsid w:val="00637D41"/>
    <w:rsid w:val="00637D8E"/>
    <w:rsid w:val="006401FA"/>
    <w:rsid w:val="00640C77"/>
    <w:rsid w:val="00640DAB"/>
    <w:rsid w:val="0064128C"/>
    <w:rsid w:val="006426C9"/>
    <w:rsid w:val="00642EA4"/>
    <w:rsid w:val="0064301F"/>
    <w:rsid w:val="00643891"/>
    <w:rsid w:val="006438BF"/>
    <w:rsid w:val="00643E25"/>
    <w:rsid w:val="00644640"/>
    <w:rsid w:val="00644929"/>
    <w:rsid w:val="00645026"/>
    <w:rsid w:val="00645197"/>
    <w:rsid w:val="0064525E"/>
    <w:rsid w:val="00645967"/>
    <w:rsid w:val="00645E37"/>
    <w:rsid w:val="00646026"/>
    <w:rsid w:val="006460DB"/>
    <w:rsid w:val="0064621C"/>
    <w:rsid w:val="00646492"/>
    <w:rsid w:val="006466F7"/>
    <w:rsid w:val="00646BE4"/>
    <w:rsid w:val="00647097"/>
    <w:rsid w:val="006477AD"/>
    <w:rsid w:val="006477CD"/>
    <w:rsid w:val="00647F54"/>
    <w:rsid w:val="00650187"/>
    <w:rsid w:val="006506A7"/>
    <w:rsid w:val="00650774"/>
    <w:rsid w:val="00650EA5"/>
    <w:rsid w:val="006516A6"/>
    <w:rsid w:val="0065174E"/>
    <w:rsid w:val="00651F94"/>
    <w:rsid w:val="00652342"/>
    <w:rsid w:val="006523AC"/>
    <w:rsid w:val="006525F1"/>
    <w:rsid w:val="006528C1"/>
    <w:rsid w:val="00652BA7"/>
    <w:rsid w:val="0065341E"/>
    <w:rsid w:val="00653984"/>
    <w:rsid w:val="00653C6E"/>
    <w:rsid w:val="00654089"/>
    <w:rsid w:val="006543B1"/>
    <w:rsid w:val="006545FF"/>
    <w:rsid w:val="00654989"/>
    <w:rsid w:val="00654C18"/>
    <w:rsid w:val="00654FF4"/>
    <w:rsid w:val="00655D8B"/>
    <w:rsid w:val="00655DE0"/>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1FF4"/>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129"/>
    <w:rsid w:val="0066657B"/>
    <w:rsid w:val="00666B18"/>
    <w:rsid w:val="00667013"/>
    <w:rsid w:val="006679A8"/>
    <w:rsid w:val="00667F79"/>
    <w:rsid w:val="0067042B"/>
    <w:rsid w:val="0067054B"/>
    <w:rsid w:val="0067076A"/>
    <w:rsid w:val="006709A3"/>
    <w:rsid w:val="00671399"/>
    <w:rsid w:val="0067142C"/>
    <w:rsid w:val="006714D8"/>
    <w:rsid w:val="00671503"/>
    <w:rsid w:val="00671BE1"/>
    <w:rsid w:val="00671C94"/>
    <w:rsid w:val="00671DB9"/>
    <w:rsid w:val="00671EDB"/>
    <w:rsid w:val="0067212D"/>
    <w:rsid w:val="00672C11"/>
    <w:rsid w:val="00672D1B"/>
    <w:rsid w:val="00672F20"/>
    <w:rsid w:val="00672FEA"/>
    <w:rsid w:val="006731E6"/>
    <w:rsid w:val="0067364E"/>
    <w:rsid w:val="00673B2C"/>
    <w:rsid w:val="00673B7B"/>
    <w:rsid w:val="00673ED8"/>
    <w:rsid w:val="006740CE"/>
    <w:rsid w:val="006741DD"/>
    <w:rsid w:val="006744D0"/>
    <w:rsid w:val="00674BF6"/>
    <w:rsid w:val="00675052"/>
    <w:rsid w:val="006750CB"/>
    <w:rsid w:val="006754B5"/>
    <w:rsid w:val="0067580B"/>
    <w:rsid w:val="00675C19"/>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33"/>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359"/>
    <w:rsid w:val="006959EF"/>
    <w:rsid w:val="00695AB1"/>
    <w:rsid w:val="00695B6C"/>
    <w:rsid w:val="00695BEB"/>
    <w:rsid w:val="0069601A"/>
    <w:rsid w:val="00696906"/>
    <w:rsid w:val="006970B9"/>
    <w:rsid w:val="00697646"/>
    <w:rsid w:val="0069796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70C"/>
    <w:rsid w:val="006A385D"/>
    <w:rsid w:val="006A3873"/>
    <w:rsid w:val="006A3AA4"/>
    <w:rsid w:val="006A3ECE"/>
    <w:rsid w:val="006A3FD1"/>
    <w:rsid w:val="006A4644"/>
    <w:rsid w:val="006A4695"/>
    <w:rsid w:val="006A47C9"/>
    <w:rsid w:val="006A4912"/>
    <w:rsid w:val="006A49E0"/>
    <w:rsid w:val="006A4FFB"/>
    <w:rsid w:val="006A5116"/>
    <w:rsid w:val="006A51D1"/>
    <w:rsid w:val="006A5415"/>
    <w:rsid w:val="006A5429"/>
    <w:rsid w:val="006A5836"/>
    <w:rsid w:val="006A5BA8"/>
    <w:rsid w:val="006A5F16"/>
    <w:rsid w:val="006A64E2"/>
    <w:rsid w:val="006A66CE"/>
    <w:rsid w:val="006A6A50"/>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30A3"/>
    <w:rsid w:val="006B30CF"/>
    <w:rsid w:val="006B33AA"/>
    <w:rsid w:val="006B388A"/>
    <w:rsid w:val="006B4164"/>
    <w:rsid w:val="006B427F"/>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33B"/>
    <w:rsid w:val="006C1DDC"/>
    <w:rsid w:val="006C1E60"/>
    <w:rsid w:val="006C23B4"/>
    <w:rsid w:val="006C2692"/>
    <w:rsid w:val="006C28B6"/>
    <w:rsid w:val="006C2C37"/>
    <w:rsid w:val="006C2D61"/>
    <w:rsid w:val="006C32FA"/>
    <w:rsid w:val="006C3956"/>
    <w:rsid w:val="006C3B5C"/>
    <w:rsid w:val="006C3EB8"/>
    <w:rsid w:val="006C4011"/>
    <w:rsid w:val="006C412D"/>
    <w:rsid w:val="006C41EA"/>
    <w:rsid w:val="006C425C"/>
    <w:rsid w:val="006C43FD"/>
    <w:rsid w:val="006C4540"/>
    <w:rsid w:val="006C4587"/>
    <w:rsid w:val="006C4774"/>
    <w:rsid w:val="006C4806"/>
    <w:rsid w:val="006C4910"/>
    <w:rsid w:val="006C4BF8"/>
    <w:rsid w:val="006C4DD3"/>
    <w:rsid w:val="006C5442"/>
    <w:rsid w:val="006C56A3"/>
    <w:rsid w:val="006C59EE"/>
    <w:rsid w:val="006C5C0D"/>
    <w:rsid w:val="006C5D45"/>
    <w:rsid w:val="006C60D8"/>
    <w:rsid w:val="006C6228"/>
    <w:rsid w:val="006C6576"/>
    <w:rsid w:val="006C6851"/>
    <w:rsid w:val="006C6A2E"/>
    <w:rsid w:val="006C6C9E"/>
    <w:rsid w:val="006C7542"/>
    <w:rsid w:val="006C7CF5"/>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112"/>
    <w:rsid w:val="006D736A"/>
    <w:rsid w:val="006D7481"/>
    <w:rsid w:val="006D7D6B"/>
    <w:rsid w:val="006E0196"/>
    <w:rsid w:val="006E020F"/>
    <w:rsid w:val="006E04D7"/>
    <w:rsid w:val="006E058B"/>
    <w:rsid w:val="006E08DB"/>
    <w:rsid w:val="006E0A7E"/>
    <w:rsid w:val="006E0B4A"/>
    <w:rsid w:val="006E0F1D"/>
    <w:rsid w:val="006E11A6"/>
    <w:rsid w:val="006E16A6"/>
    <w:rsid w:val="006E174D"/>
    <w:rsid w:val="006E184A"/>
    <w:rsid w:val="006E1893"/>
    <w:rsid w:val="006E1A32"/>
    <w:rsid w:val="006E20BC"/>
    <w:rsid w:val="006E26C6"/>
    <w:rsid w:val="006E2863"/>
    <w:rsid w:val="006E2F33"/>
    <w:rsid w:val="006E32DD"/>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A9C"/>
    <w:rsid w:val="006F1ED9"/>
    <w:rsid w:val="006F1F38"/>
    <w:rsid w:val="006F2239"/>
    <w:rsid w:val="006F2318"/>
    <w:rsid w:val="006F28D0"/>
    <w:rsid w:val="006F2D58"/>
    <w:rsid w:val="006F333A"/>
    <w:rsid w:val="006F353D"/>
    <w:rsid w:val="006F41AA"/>
    <w:rsid w:val="006F429E"/>
    <w:rsid w:val="006F465A"/>
    <w:rsid w:val="006F47F5"/>
    <w:rsid w:val="006F4AA4"/>
    <w:rsid w:val="006F4D1F"/>
    <w:rsid w:val="006F4D29"/>
    <w:rsid w:val="006F5285"/>
    <w:rsid w:val="006F58D8"/>
    <w:rsid w:val="006F596E"/>
    <w:rsid w:val="006F59E5"/>
    <w:rsid w:val="006F5DD9"/>
    <w:rsid w:val="006F5E72"/>
    <w:rsid w:val="006F5EBB"/>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AF0"/>
    <w:rsid w:val="00701B5A"/>
    <w:rsid w:val="00702174"/>
    <w:rsid w:val="007023D1"/>
    <w:rsid w:val="0070269C"/>
    <w:rsid w:val="00702A02"/>
    <w:rsid w:val="00703354"/>
    <w:rsid w:val="0070348B"/>
    <w:rsid w:val="00703E32"/>
    <w:rsid w:val="0070433C"/>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6F8A"/>
    <w:rsid w:val="007070F3"/>
    <w:rsid w:val="007077FB"/>
    <w:rsid w:val="00707A88"/>
    <w:rsid w:val="00707A98"/>
    <w:rsid w:val="00707CC9"/>
    <w:rsid w:val="00707DC6"/>
    <w:rsid w:val="0071019D"/>
    <w:rsid w:val="00710370"/>
    <w:rsid w:val="007103BD"/>
    <w:rsid w:val="007107D6"/>
    <w:rsid w:val="00710896"/>
    <w:rsid w:val="00710959"/>
    <w:rsid w:val="00710E54"/>
    <w:rsid w:val="007111D8"/>
    <w:rsid w:val="007111E6"/>
    <w:rsid w:val="00711813"/>
    <w:rsid w:val="007118FF"/>
    <w:rsid w:val="00711CA5"/>
    <w:rsid w:val="00711D03"/>
    <w:rsid w:val="00711E23"/>
    <w:rsid w:val="00712112"/>
    <w:rsid w:val="00712139"/>
    <w:rsid w:val="00712418"/>
    <w:rsid w:val="00712430"/>
    <w:rsid w:val="00712480"/>
    <w:rsid w:val="007126C2"/>
    <w:rsid w:val="00712899"/>
    <w:rsid w:val="007128C6"/>
    <w:rsid w:val="00712BA6"/>
    <w:rsid w:val="00712D58"/>
    <w:rsid w:val="00712E06"/>
    <w:rsid w:val="00713231"/>
    <w:rsid w:val="007132E7"/>
    <w:rsid w:val="007139D5"/>
    <w:rsid w:val="00713B6C"/>
    <w:rsid w:val="00713EBC"/>
    <w:rsid w:val="00713F34"/>
    <w:rsid w:val="0071416D"/>
    <w:rsid w:val="00714794"/>
    <w:rsid w:val="00714BED"/>
    <w:rsid w:val="00715146"/>
    <w:rsid w:val="00715163"/>
    <w:rsid w:val="00715A4D"/>
    <w:rsid w:val="00715BF5"/>
    <w:rsid w:val="00715C23"/>
    <w:rsid w:val="00716834"/>
    <w:rsid w:val="00716E3A"/>
    <w:rsid w:val="007171F8"/>
    <w:rsid w:val="00717555"/>
    <w:rsid w:val="007176DC"/>
    <w:rsid w:val="007200A5"/>
    <w:rsid w:val="007200E6"/>
    <w:rsid w:val="00720582"/>
    <w:rsid w:val="00720639"/>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6F7B"/>
    <w:rsid w:val="007271A0"/>
    <w:rsid w:val="007272D7"/>
    <w:rsid w:val="00727803"/>
    <w:rsid w:val="007279D5"/>
    <w:rsid w:val="00727A5E"/>
    <w:rsid w:val="00730689"/>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23D"/>
    <w:rsid w:val="007363DB"/>
    <w:rsid w:val="007367A6"/>
    <w:rsid w:val="007367C9"/>
    <w:rsid w:val="00736B4A"/>
    <w:rsid w:val="00736BC6"/>
    <w:rsid w:val="00736DDC"/>
    <w:rsid w:val="00736F45"/>
    <w:rsid w:val="007371D2"/>
    <w:rsid w:val="007373FE"/>
    <w:rsid w:val="007375D3"/>
    <w:rsid w:val="00737EF9"/>
    <w:rsid w:val="00737F16"/>
    <w:rsid w:val="00737F66"/>
    <w:rsid w:val="007401B8"/>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D4"/>
    <w:rsid w:val="007448EA"/>
    <w:rsid w:val="007452A7"/>
    <w:rsid w:val="00745486"/>
    <w:rsid w:val="00745F3C"/>
    <w:rsid w:val="007462F3"/>
    <w:rsid w:val="00746D2C"/>
    <w:rsid w:val="007471C9"/>
    <w:rsid w:val="00747381"/>
    <w:rsid w:val="00747ADE"/>
    <w:rsid w:val="00747B4B"/>
    <w:rsid w:val="00747BF4"/>
    <w:rsid w:val="00750748"/>
    <w:rsid w:val="007508DC"/>
    <w:rsid w:val="00750956"/>
    <w:rsid w:val="00750A57"/>
    <w:rsid w:val="00750A5A"/>
    <w:rsid w:val="00750C8C"/>
    <w:rsid w:val="00750F42"/>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3EC0"/>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5D0"/>
    <w:rsid w:val="00756CCD"/>
    <w:rsid w:val="00756E8D"/>
    <w:rsid w:val="00756F7A"/>
    <w:rsid w:val="007572B1"/>
    <w:rsid w:val="00757592"/>
    <w:rsid w:val="007578A6"/>
    <w:rsid w:val="00757E79"/>
    <w:rsid w:val="00757EA2"/>
    <w:rsid w:val="00760B88"/>
    <w:rsid w:val="00760BD7"/>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3C73"/>
    <w:rsid w:val="007640B4"/>
    <w:rsid w:val="007643EF"/>
    <w:rsid w:val="0076452D"/>
    <w:rsid w:val="0076452E"/>
    <w:rsid w:val="00764709"/>
    <w:rsid w:val="00764E56"/>
    <w:rsid w:val="00764F2E"/>
    <w:rsid w:val="00765717"/>
    <w:rsid w:val="00765A95"/>
    <w:rsid w:val="00765D06"/>
    <w:rsid w:val="0076696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BB0"/>
    <w:rsid w:val="00774C33"/>
    <w:rsid w:val="00774FCA"/>
    <w:rsid w:val="0077520D"/>
    <w:rsid w:val="007753D7"/>
    <w:rsid w:val="00775942"/>
    <w:rsid w:val="00775D73"/>
    <w:rsid w:val="007760BF"/>
    <w:rsid w:val="00776329"/>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B4D"/>
    <w:rsid w:val="00782C4B"/>
    <w:rsid w:val="00782D37"/>
    <w:rsid w:val="00782E8B"/>
    <w:rsid w:val="00783365"/>
    <w:rsid w:val="007833EB"/>
    <w:rsid w:val="007838C8"/>
    <w:rsid w:val="00783924"/>
    <w:rsid w:val="00783F12"/>
    <w:rsid w:val="00783F54"/>
    <w:rsid w:val="007841D8"/>
    <w:rsid w:val="007844A5"/>
    <w:rsid w:val="007844B5"/>
    <w:rsid w:val="00784561"/>
    <w:rsid w:val="007847DD"/>
    <w:rsid w:val="007848E9"/>
    <w:rsid w:val="00784C34"/>
    <w:rsid w:val="00785505"/>
    <w:rsid w:val="00785E1A"/>
    <w:rsid w:val="007861F1"/>
    <w:rsid w:val="0078635C"/>
    <w:rsid w:val="0078679E"/>
    <w:rsid w:val="0078704C"/>
    <w:rsid w:val="007870BA"/>
    <w:rsid w:val="007873DE"/>
    <w:rsid w:val="00787765"/>
    <w:rsid w:val="00787D25"/>
    <w:rsid w:val="00790181"/>
    <w:rsid w:val="007901DC"/>
    <w:rsid w:val="007903A3"/>
    <w:rsid w:val="00790800"/>
    <w:rsid w:val="0079093B"/>
    <w:rsid w:val="00790990"/>
    <w:rsid w:val="00790B36"/>
    <w:rsid w:val="0079114A"/>
    <w:rsid w:val="00791FB3"/>
    <w:rsid w:val="00793203"/>
    <w:rsid w:val="00793536"/>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3C0"/>
    <w:rsid w:val="007974D1"/>
    <w:rsid w:val="00797834"/>
    <w:rsid w:val="007A0178"/>
    <w:rsid w:val="007A0301"/>
    <w:rsid w:val="007A035A"/>
    <w:rsid w:val="007A1F39"/>
    <w:rsid w:val="007A2592"/>
    <w:rsid w:val="007A277C"/>
    <w:rsid w:val="007A2C86"/>
    <w:rsid w:val="007A2E96"/>
    <w:rsid w:val="007A32A8"/>
    <w:rsid w:val="007A3D6F"/>
    <w:rsid w:val="007A3E04"/>
    <w:rsid w:val="007A3EA7"/>
    <w:rsid w:val="007A3EF1"/>
    <w:rsid w:val="007A48BF"/>
    <w:rsid w:val="007A4B5B"/>
    <w:rsid w:val="007A5072"/>
    <w:rsid w:val="007A55D8"/>
    <w:rsid w:val="007A5A21"/>
    <w:rsid w:val="007A5A47"/>
    <w:rsid w:val="007A5A95"/>
    <w:rsid w:val="007A5DB9"/>
    <w:rsid w:val="007A60F1"/>
    <w:rsid w:val="007A65ED"/>
    <w:rsid w:val="007A68F3"/>
    <w:rsid w:val="007A6B77"/>
    <w:rsid w:val="007A6FA8"/>
    <w:rsid w:val="007A7525"/>
    <w:rsid w:val="007A755B"/>
    <w:rsid w:val="007A798F"/>
    <w:rsid w:val="007A7A2B"/>
    <w:rsid w:val="007A7D4D"/>
    <w:rsid w:val="007A7EA6"/>
    <w:rsid w:val="007A7EF7"/>
    <w:rsid w:val="007B00F8"/>
    <w:rsid w:val="007B0D35"/>
    <w:rsid w:val="007B0F77"/>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02F"/>
    <w:rsid w:val="007C2748"/>
    <w:rsid w:val="007C2827"/>
    <w:rsid w:val="007C2865"/>
    <w:rsid w:val="007C2BE8"/>
    <w:rsid w:val="007C2D53"/>
    <w:rsid w:val="007C34BC"/>
    <w:rsid w:val="007C3578"/>
    <w:rsid w:val="007C38C3"/>
    <w:rsid w:val="007C3FB4"/>
    <w:rsid w:val="007C42ED"/>
    <w:rsid w:val="007C45D1"/>
    <w:rsid w:val="007C484D"/>
    <w:rsid w:val="007C4A51"/>
    <w:rsid w:val="007C4DC6"/>
    <w:rsid w:val="007C50F5"/>
    <w:rsid w:val="007C5195"/>
    <w:rsid w:val="007C51C8"/>
    <w:rsid w:val="007C583B"/>
    <w:rsid w:val="007C5960"/>
    <w:rsid w:val="007C5B93"/>
    <w:rsid w:val="007C5C89"/>
    <w:rsid w:val="007C5C8B"/>
    <w:rsid w:val="007C6074"/>
    <w:rsid w:val="007C62E3"/>
    <w:rsid w:val="007C634A"/>
    <w:rsid w:val="007C64EE"/>
    <w:rsid w:val="007C6705"/>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6AF"/>
    <w:rsid w:val="007D1913"/>
    <w:rsid w:val="007D19E7"/>
    <w:rsid w:val="007D1C4C"/>
    <w:rsid w:val="007D1D0C"/>
    <w:rsid w:val="007D1DB6"/>
    <w:rsid w:val="007D1DDC"/>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743"/>
    <w:rsid w:val="007E5C57"/>
    <w:rsid w:val="007E5F54"/>
    <w:rsid w:val="007E6120"/>
    <w:rsid w:val="007E6187"/>
    <w:rsid w:val="007E6976"/>
    <w:rsid w:val="007E69FE"/>
    <w:rsid w:val="007E6A69"/>
    <w:rsid w:val="007E6A84"/>
    <w:rsid w:val="007E6CFC"/>
    <w:rsid w:val="007E6D23"/>
    <w:rsid w:val="007E6FBD"/>
    <w:rsid w:val="007E7D2B"/>
    <w:rsid w:val="007E7EC8"/>
    <w:rsid w:val="007E7F75"/>
    <w:rsid w:val="007E7FFC"/>
    <w:rsid w:val="007F0085"/>
    <w:rsid w:val="007F029B"/>
    <w:rsid w:val="007F058D"/>
    <w:rsid w:val="007F0E1A"/>
    <w:rsid w:val="007F1BCD"/>
    <w:rsid w:val="007F1C16"/>
    <w:rsid w:val="007F1DFA"/>
    <w:rsid w:val="007F1E93"/>
    <w:rsid w:val="007F202E"/>
    <w:rsid w:val="007F21EF"/>
    <w:rsid w:val="007F2218"/>
    <w:rsid w:val="007F2683"/>
    <w:rsid w:val="007F2A07"/>
    <w:rsid w:val="007F2BC8"/>
    <w:rsid w:val="007F2EE0"/>
    <w:rsid w:val="007F33DE"/>
    <w:rsid w:val="007F34A0"/>
    <w:rsid w:val="007F37BA"/>
    <w:rsid w:val="007F3809"/>
    <w:rsid w:val="007F3B21"/>
    <w:rsid w:val="007F3EBD"/>
    <w:rsid w:val="007F3F51"/>
    <w:rsid w:val="007F46E2"/>
    <w:rsid w:val="007F4BA2"/>
    <w:rsid w:val="007F4DBD"/>
    <w:rsid w:val="007F549C"/>
    <w:rsid w:val="007F5B90"/>
    <w:rsid w:val="007F5D92"/>
    <w:rsid w:val="007F5FF6"/>
    <w:rsid w:val="007F65FA"/>
    <w:rsid w:val="007F6EA9"/>
    <w:rsid w:val="007F6F07"/>
    <w:rsid w:val="007F7CBD"/>
    <w:rsid w:val="007F7F7D"/>
    <w:rsid w:val="007F7FC3"/>
    <w:rsid w:val="008000FB"/>
    <w:rsid w:val="00800265"/>
    <w:rsid w:val="008002B6"/>
    <w:rsid w:val="00800828"/>
    <w:rsid w:val="00800863"/>
    <w:rsid w:val="00800BAF"/>
    <w:rsid w:val="00800C00"/>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0D67"/>
    <w:rsid w:val="00811577"/>
    <w:rsid w:val="00811662"/>
    <w:rsid w:val="00811700"/>
    <w:rsid w:val="00811D24"/>
    <w:rsid w:val="00811D53"/>
    <w:rsid w:val="00811F69"/>
    <w:rsid w:val="00812573"/>
    <w:rsid w:val="0081264D"/>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40D"/>
    <w:rsid w:val="0082055F"/>
    <w:rsid w:val="00820CF0"/>
    <w:rsid w:val="00820D12"/>
    <w:rsid w:val="00821153"/>
    <w:rsid w:val="0082190F"/>
    <w:rsid w:val="0082207E"/>
    <w:rsid w:val="008223D4"/>
    <w:rsid w:val="0082281F"/>
    <w:rsid w:val="008228B4"/>
    <w:rsid w:val="00822AE2"/>
    <w:rsid w:val="00822E91"/>
    <w:rsid w:val="00822F5F"/>
    <w:rsid w:val="008234AD"/>
    <w:rsid w:val="008237D6"/>
    <w:rsid w:val="0082413D"/>
    <w:rsid w:val="00824488"/>
    <w:rsid w:val="00824490"/>
    <w:rsid w:val="00824C0C"/>
    <w:rsid w:val="008251B6"/>
    <w:rsid w:val="00825411"/>
    <w:rsid w:val="008257C1"/>
    <w:rsid w:val="00825BBE"/>
    <w:rsid w:val="00825E99"/>
    <w:rsid w:val="00825EAA"/>
    <w:rsid w:val="0082641B"/>
    <w:rsid w:val="008265DF"/>
    <w:rsid w:val="008267F3"/>
    <w:rsid w:val="008277F8"/>
    <w:rsid w:val="00827A17"/>
    <w:rsid w:val="008301FA"/>
    <w:rsid w:val="0083041E"/>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FC0"/>
    <w:rsid w:val="00837075"/>
    <w:rsid w:val="008370B8"/>
    <w:rsid w:val="00837144"/>
    <w:rsid w:val="008372E1"/>
    <w:rsid w:val="0083770C"/>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13C"/>
    <w:rsid w:val="0084286C"/>
    <w:rsid w:val="00842984"/>
    <w:rsid w:val="00842D73"/>
    <w:rsid w:val="008430F2"/>
    <w:rsid w:val="00843302"/>
    <w:rsid w:val="00843CF2"/>
    <w:rsid w:val="00845125"/>
    <w:rsid w:val="0084516D"/>
    <w:rsid w:val="0084516F"/>
    <w:rsid w:val="008456FA"/>
    <w:rsid w:val="008456FE"/>
    <w:rsid w:val="00845B28"/>
    <w:rsid w:val="00845CB1"/>
    <w:rsid w:val="0084610F"/>
    <w:rsid w:val="00846173"/>
    <w:rsid w:val="008463D6"/>
    <w:rsid w:val="008463DA"/>
    <w:rsid w:val="00846564"/>
    <w:rsid w:val="00846754"/>
    <w:rsid w:val="00846B5F"/>
    <w:rsid w:val="00846DC9"/>
    <w:rsid w:val="00846F32"/>
    <w:rsid w:val="0084773D"/>
    <w:rsid w:val="00847AA8"/>
    <w:rsid w:val="00847B2E"/>
    <w:rsid w:val="00847C19"/>
    <w:rsid w:val="00847D60"/>
    <w:rsid w:val="00847E7B"/>
    <w:rsid w:val="00847F9C"/>
    <w:rsid w:val="00850437"/>
    <w:rsid w:val="00850461"/>
    <w:rsid w:val="00850624"/>
    <w:rsid w:val="008508AB"/>
    <w:rsid w:val="00850989"/>
    <w:rsid w:val="00850BE6"/>
    <w:rsid w:val="008511BB"/>
    <w:rsid w:val="0085147E"/>
    <w:rsid w:val="0085154B"/>
    <w:rsid w:val="0085173D"/>
    <w:rsid w:val="00851800"/>
    <w:rsid w:val="008518C0"/>
    <w:rsid w:val="00851950"/>
    <w:rsid w:val="00851B3E"/>
    <w:rsid w:val="00851D1E"/>
    <w:rsid w:val="00852379"/>
    <w:rsid w:val="00852443"/>
    <w:rsid w:val="00852527"/>
    <w:rsid w:val="008526F5"/>
    <w:rsid w:val="00852F13"/>
    <w:rsid w:val="0085369E"/>
    <w:rsid w:val="00853D91"/>
    <w:rsid w:val="00853E64"/>
    <w:rsid w:val="008541C6"/>
    <w:rsid w:val="008544AB"/>
    <w:rsid w:val="008544DC"/>
    <w:rsid w:val="008546EA"/>
    <w:rsid w:val="00854795"/>
    <w:rsid w:val="00854859"/>
    <w:rsid w:val="00854B7E"/>
    <w:rsid w:val="00854BDD"/>
    <w:rsid w:val="00854C73"/>
    <w:rsid w:val="00854F3E"/>
    <w:rsid w:val="0085512D"/>
    <w:rsid w:val="00855522"/>
    <w:rsid w:val="008557E0"/>
    <w:rsid w:val="008558DB"/>
    <w:rsid w:val="00855F38"/>
    <w:rsid w:val="0085607E"/>
    <w:rsid w:val="00856180"/>
    <w:rsid w:val="008563FF"/>
    <w:rsid w:val="00856423"/>
    <w:rsid w:val="00856471"/>
    <w:rsid w:val="0085720F"/>
    <w:rsid w:val="008575B5"/>
    <w:rsid w:val="0085782A"/>
    <w:rsid w:val="0085782D"/>
    <w:rsid w:val="0085798C"/>
    <w:rsid w:val="00857CB1"/>
    <w:rsid w:val="00857F1B"/>
    <w:rsid w:val="008600F8"/>
    <w:rsid w:val="00860272"/>
    <w:rsid w:val="008602C1"/>
    <w:rsid w:val="00860380"/>
    <w:rsid w:val="00860429"/>
    <w:rsid w:val="00860741"/>
    <w:rsid w:val="00860C8C"/>
    <w:rsid w:val="00860D85"/>
    <w:rsid w:val="00860E18"/>
    <w:rsid w:val="00860F74"/>
    <w:rsid w:val="0086107B"/>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124"/>
    <w:rsid w:val="00864875"/>
    <w:rsid w:val="008648CF"/>
    <w:rsid w:val="00864AF6"/>
    <w:rsid w:val="00864D7F"/>
    <w:rsid w:val="00864DB6"/>
    <w:rsid w:val="008652D8"/>
    <w:rsid w:val="00866302"/>
    <w:rsid w:val="008666CE"/>
    <w:rsid w:val="00866930"/>
    <w:rsid w:val="00866BBF"/>
    <w:rsid w:val="00867BC6"/>
    <w:rsid w:val="00867EF2"/>
    <w:rsid w:val="00867F9E"/>
    <w:rsid w:val="00870042"/>
    <w:rsid w:val="00870189"/>
    <w:rsid w:val="0087054B"/>
    <w:rsid w:val="00870AE8"/>
    <w:rsid w:val="00870F22"/>
    <w:rsid w:val="00871395"/>
    <w:rsid w:val="008713AC"/>
    <w:rsid w:val="008714F7"/>
    <w:rsid w:val="00871B17"/>
    <w:rsid w:val="00871B4C"/>
    <w:rsid w:val="008720E5"/>
    <w:rsid w:val="00872268"/>
    <w:rsid w:val="0087238A"/>
    <w:rsid w:val="00872503"/>
    <w:rsid w:val="0087299E"/>
    <w:rsid w:val="00872C7B"/>
    <w:rsid w:val="00872EAA"/>
    <w:rsid w:val="0087321E"/>
    <w:rsid w:val="008732E3"/>
    <w:rsid w:val="0087332A"/>
    <w:rsid w:val="00873490"/>
    <w:rsid w:val="0087353B"/>
    <w:rsid w:val="008735ED"/>
    <w:rsid w:val="00873BDF"/>
    <w:rsid w:val="00873DA1"/>
    <w:rsid w:val="00874F55"/>
    <w:rsid w:val="00874F76"/>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EE8"/>
    <w:rsid w:val="00881F98"/>
    <w:rsid w:val="00882223"/>
    <w:rsid w:val="008822B7"/>
    <w:rsid w:val="008826C1"/>
    <w:rsid w:val="008832A9"/>
    <w:rsid w:val="0088345B"/>
    <w:rsid w:val="0088391C"/>
    <w:rsid w:val="008842D6"/>
    <w:rsid w:val="00884349"/>
    <w:rsid w:val="00884566"/>
    <w:rsid w:val="008846DF"/>
    <w:rsid w:val="008847B8"/>
    <w:rsid w:val="00884A83"/>
    <w:rsid w:val="00884CF6"/>
    <w:rsid w:val="00884F8C"/>
    <w:rsid w:val="0088520B"/>
    <w:rsid w:val="00885215"/>
    <w:rsid w:val="00885312"/>
    <w:rsid w:val="00885394"/>
    <w:rsid w:val="0088552B"/>
    <w:rsid w:val="008859F9"/>
    <w:rsid w:val="00885ACF"/>
    <w:rsid w:val="008867C9"/>
    <w:rsid w:val="008867F6"/>
    <w:rsid w:val="008870C5"/>
    <w:rsid w:val="00887128"/>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2F0"/>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85F"/>
    <w:rsid w:val="008A5B42"/>
    <w:rsid w:val="008A5C1E"/>
    <w:rsid w:val="008A61D1"/>
    <w:rsid w:val="008A6CD7"/>
    <w:rsid w:val="008A6D4B"/>
    <w:rsid w:val="008A6D5B"/>
    <w:rsid w:val="008A6E75"/>
    <w:rsid w:val="008A7937"/>
    <w:rsid w:val="008A7ABD"/>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3DA"/>
    <w:rsid w:val="008B3514"/>
    <w:rsid w:val="008B36E8"/>
    <w:rsid w:val="008B389A"/>
    <w:rsid w:val="008B3B5A"/>
    <w:rsid w:val="008B3EF1"/>
    <w:rsid w:val="008B4118"/>
    <w:rsid w:val="008B4394"/>
    <w:rsid w:val="008B4682"/>
    <w:rsid w:val="008B4B6D"/>
    <w:rsid w:val="008B4D86"/>
    <w:rsid w:val="008B4E46"/>
    <w:rsid w:val="008B535E"/>
    <w:rsid w:val="008B53FB"/>
    <w:rsid w:val="008B5A0A"/>
    <w:rsid w:val="008B5C4E"/>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6C5"/>
    <w:rsid w:val="008C5C66"/>
    <w:rsid w:val="008C5CBB"/>
    <w:rsid w:val="008C5F57"/>
    <w:rsid w:val="008C5F75"/>
    <w:rsid w:val="008C5FDC"/>
    <w:rsid w:val="008C62D6"/>
    <w:rsid w:val="008C636B"/>
    <w:rsid w:val="008C6391"/>
    <w:rsid w:val="008C655F"/>
    <w:rsid w:val="008C6699"/>
    <w:rsid w:val="008C71E8"/>
    <w:rsid w:val="008C73BE"/>
    <w:rsid w:val="008C7761"/>
    <w:rsid w:val="008C7A9A"/>
    <w:rsid w:val="008C7B0F"/>
    <w:rsid w:val="008C7E9E"/>
    <w:rsid w:val="008D0201"/>
    <w:rsid w:val="008D0253"/>
    <w:rsid w:val="008D0283"/>
    <w:rsid w:val="008D036C"/>
    <w:rsid w:val="008D0B0D"/>
    <w:rsid w:val="008D0B15"/>
    <w:rsid w:val="008D0CD6"/>
    <w:rsid w:val="008D12D3"/>
    <w:rsid w:val="008D12FE"/>
    <w:rsid w:val="008D13D0"/>
    <w:rsid w:val="008D1E0D"/>
    <w:rsid w:val="008D1ED6"/>
    <w:rsid w:val="008D21DC"/>
    <w:rsid w:val="008D21E6"/>
    <w:rsid w:val="008D2391"/>
    <w:rsid w:val="008D2AC4"/>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2FE8"/>
    <w:rsid w:val="008E366E"/>
    <w:rsid w:val="008E3827"/>
    <w:rsid w:val="008E3BF2"/>
    <w:rsid w:val="008E3C6A"/>
    <w:rsid w:val="008E3D06"/>
    <w:rsid w:val="008E3F5C"/>
    <w:rsid w:val="008E46D0"/>
    <w:rsid w:val="008E4812"/>
    <w:rsid w:val="008E4D19"/>
    <w:rsid w:val="008E4D79"/>
    <w:rsid w:val="008E50FA"/>
    <w:rsid w:val="008E5110"/>
    <w:rsid w:val="008E52E4"/>
    <w:rsid w:val="008E54B3"/>
    <w:rsid w:val="008E55EA"/>
    <w:rsid w:val="008E56A3"/>
    <w:rsid w:val="008E5CBD"/>
    <w:rsid w:val="008E5D45"/>
    <w:rsid w:val="008E5DCC"/>
    <w:rsid w:val="008E6427"/>
    <w:rsid w:val="008E65AD"/>
    <w:rsid w:val="008E662E"/>
    <w:rsid w:val="008E67A5"/>
    <w:rsid w:val="008E6C30"/>
    <w:rsid w:val="008E6D89"/>
    <w:rsid w:val="008E6EE3"/>
    <w:rsid w:val="008E6F0F"/>
    <w:rsid w:val="008E6FBF"/>
    <w:rsid w:val="008E6FD2"/>
    <w:rsid w:val="008E714A"/>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96"/>
    <w:rsid w:val="008F6CE0"/>
    <w:rsid w:val="008F707E"/>
    <w:rsid w:val="008F70C7"/>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58B"/>
    <w:rsid w:val="0090273A"/>
    <w:rsid w:val="009027B2"/>
    <w:rsid w:val="009028EC"/>
    <w:rsid w:val="00902D11"/>
    <w:rsid w:val="009039BB"/>
    <w:rsid w:val="00903BBB"/>
    <w:rsid w:val="00904112"/>
    <w:rsid w:val="00904419"/>
    <w:rsid w:val="00904602"/>
    <w:rsid w:val="00904A8C"/>
    <w:rsid w:val="009051CA"/>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0BE0"/>
    <w:rsid w:val="00911542"/>
    <w:rsid w:val="00911643"/>
    <w:rsid w:val="00911929"/>
    <w:rsid w:val="00911A19"/>
    <w:rsid w:val="00912144"/>
    <w:rsid w:val="009126CE"/>
    <w:rsid w:val="009128C1"/>
    <w:rsid w:val="00912B9E"/>
    <w:rsid w:val="00912CDF"/>
    <w:rsid w:val="00912F1B"/>
    <w:rsid w:val="00912FD0"/>
    <w:rsid w:val="00913003"/>
    <w:rsid w:val="009133AE"/>
    <w:rsid w:val="00913845"/>
    <w:rsid w:val="00913B40"/>
    <w:rsid w:val="0091449F"/>
    <w:rsid w:val="009145B5"/>
    <w:rsid w:val="00914CCD"/>
    <w:rsid w:val="00915157"/>
    <w:rsid w:val="00915854"/>
    <w:rsid w:val="00915FEA"/>
    <w:rsid w:val="009167C8"/>
    <w:rsid w:val="00916879"/>
    <w:rsid w:val="00916B20"/>
    <w:rsid w:val="009170C0"/>
    <w:rsid w:val="0091717E"/>
    <w:rsid w:val="009179FB"/>
    <w:rsid w:val="00920015"/>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DCD"/>
    <w:rsid w:val="00931FBF"/>
    <w:rsid w:val="0093221E"/>
    <w:rsid w:val="009324C3"/>
    <w:rsid w:val="009329FF"/>
    <w:rsid w:val="00932D21"/>
    <w:rsid w:val="009331F0"/>
    <w:rsid w:val="0093361F"/>
    <w:rsid w:val="009338BD"/>
    <w:rsid w:val="00933C83"/>
    <w:rsid w:val="00933D9C"/>
    <w:rsid w:val="00933DC2"/>
    <w:rsid w:val="00934045"/>
    <w:rsid w:val="00934171"/>
    <w:rsid w:val="0093453B"/>
    <w:rsid w:val="00934604"/>
    <w:rsid w:val="00934916"/>
    <w:rsid w:val="00934C08"/>
    <w:rsid w:val="00934EA8"/>
    <w:rsid w:val="00934F16"/>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234"/>
    <w:rsid w:val="00942500"/>
    <w:rsid w:val="00942AB9"/>
    <w:rsid w:val="00943129"/>
    <w:rsid w:val="0094329C"/>
    <w:rsid w:val="00943629"/>
    <w:rsid w:val="009439D8"/>
    <w:rsid w:val="009439E3"/>
    <w:rsid w:val="0094405E"/>
    <w:rsid w:val="00944161"/>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E97"/>
    <w:rsid w:val="00951F8F"/>
    <w:rsid w:val="00952140"/>
    <w:rsid w:val="009521CA"/>
    <w:rsid w:val="009526EC"/>
    <w:rsid w:val="00952734"/>
    <w:rsid w:val="0095279F"/>
    <w:rsid w:val="00952A57"/>
    <w:rsid w:val="00953393"/>
    <w:rsid w:val="009536A2"/>
    <w:rsid w:val="00953901"/>
    <w:rsid w:val="00953AFF"/>
    <w:rsid w:val="00953DBC"/>
    <w:rsid w:val="00953FF0"/>
    <w:rsid w:val="009544B9"/>
    <w:rsid w:val="009548CE"/>
    <w:rsid w:val="00954D89"/>
    <w:rsid w:val="00954F05"/>
    <w:rsid w:val="00955164"/>
    <w:rsid w:val="00955382"/>
    <w:rsid w:val="00955AB5"/>
    <w:rsid w:val="00956082"/>
    <w:rsid w:val="009560D0"/>
    <w:rsid w:val="0095611F"/>
    <w:rsid w:val="00956712"/>
    <w:rsid w:val="00956912"/>
    <w:rsid w:val="00956996"/>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518"/>
    <w:rsid w:val="0096361B"/>
    <w:rsid w:val="009636A6"/>
    <w:rsid w:val="00963BE5"/>
    <w:rsid w:val="00963D05"/>
    <w:rsid w:val="009647FE"/>
    <w:rsid w:val="0096480F"/>
    <w:rsid w:val="0096489A"/>
    <w:rsid w:val="00964C32"/>
    <w:rsid w:val="00964C84"/>
    <w:rsid w:val="009651C1"/>
    <w:rsid w:val="00965280"/>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6D54"/>
    <w:rsid w:val="009776AA"/>
    <w:rsid w:val="0097772E"/>
    <w:rsid w:val="00977791"/>
    <w:rsid w:val="00977C14"/>
    <w:rsid w:val="00977C7F"/>
    <w:rsid w:val="00977D95"/>
    <w:rsid w:val="0098008C"/>
    <w:rsid w:val="0098012B"/>
    <w:rsid w:val="0098057B"/>
    <w:rsid w:val="009806B8"/>
    <w:rsid w:val="0098119A"/>
    <w:rsid w:val="00981201"/>
    <w:rsid w:val="0098147C"/>
    <w:rsid w:val="009814F0"/>
    <w:rsid w:val="0098152C"/>
    <w:rsid w:val="00981DAC"/>
    <w:rsid w:val="0098289F"/>
    <w:rsid w:val="009828F7"/>
    <w:rsid w:val="00982AC3"/>
    <w:rsid w:val="00982B39"/>
    <w:rsid w:val="00982B98"/>
    <w:rsid w:val="0098305A"/>
    <w:rsid w:val="00983357"/>
    <w:rsid w:val="009838BE"/>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87D3D"/>
    <w:rsid w:val="009901CA"/>
    <w:rsid w:val="009903AA"/>
    <w:rsid w:val="0099061D"/>
    <w:rsid w:val="00990D23"/>
    <w:rsid w:val="00991B01"/>
    <w:rsid w:val="00991BD0"/>
    <w:rsid w:val="00991EF5"/>
    <w:rsid w:val="00991FB6"/>
    <w:rsid w:val="00992618"/>
    <w:rsid w:val="00992893"/>
    <w:rsid w:val="00992E88"/>
    <w:rsid w:val="0099301D"/>
    <w:rsid w:val="0099304A"/>
    <w:rsid w:val="0099336C"/>
    <w:rsid w:val="00993403"/>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C70"/>
    <w:rsid w:val="00997D7F"/>
    <w:rsid w:val="00997F12"/>
    <w:rsid w:val="00997FD6"/>
    <w:rsid w:val="009A0442"/>
    <w:rsid w:val="009A053C"/>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1E5C"/>
    <w:rsid w:val="009A21AF"/>
    <w:rsid w:val="009A22EF"/>
    <w:rsid w:val="009A2379"/>
    <w:rsid w:val="009A2540"/>
    <w:rsid w:val="009A2547"/>
    <w:rsid w:val="009A2593"/>
    <w:rsid w:val="009A2709"/>
    <w:rsid w:val="009A276D"/>
    <w:rsid w:val="009A2A48"/>
    <w:rsid w:val="009A3512"/>
    <w:rsid w:val="009A3537"/>
    <w:rsid w:val="009A3789"/>
    <w:rsid w:val="009A37B7"/>
    <w:rsid w:val="009A3A89"/>
    <w:rsid w:val="009A3D49"/>
    <w:rsid w:val="009A3F3B"/>
    <w:rsid w:val="009A493C"/>
    <w:rsid w:val="009A4978"/>
    <w:rsid w:val="009A4BAF"/>
    <w:rsid w:val="009A4F56"/>
    <w:rsid w:val="009A542C"/>
    <w:rsid w:val="009A54B7"/>
    <w:rsid w:val="009A5598"/>
    <w:rsid w:val="009A57FF"/>
    <w:rsid w:val="009A5AD0"/>
    <w:rsid w:val="009A5B01"/>
    <w:rsid w:val="009A5DCB"/>
    <w:rsid w:val="009A5EEB"/>
    <w:rsid w:val="009A6933"/>
    <w:rsid w:val="009A6985"/>
    <w:rsid w:val="009A6AFA"/>
    <w:rsid w:val="009A6D7A"/>
    <w:rsid w:val="009A6E5E"/>
    <w:rsid w:val="009A6F0B"/>
    <w:rsid w:val="009A7237"/>
    <w:rsid w:val="009A74AE"/>
    <w:rsid w:val="009A7858"/>
    <w:rsid w:val="009A7A9B"/>
    <w:rsid w:val="009A7C42"/>
    <w:rsid w:val="009B0A7E"/>
    <w:rsid w:val="009B0E20"/>
    <w:rsid w:val="009B0E50"/>
    <w:rsid w:val="009B1E8D"/>
    <w:rsid w:val="009B253B"/>
    <w:rsid w:val="009B26AF"/>
    <w:rsid w:val="009B2834"/>
    <w:rsid w:val="009B2A03"/>
    <w:rsid w:val="009B2E8F"/>
    <w:rsid w:val="009B3525"/>
    <w:rsid w:val="009B35FD"/>
    <w:rsid w:val="009B3992"/>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7B1"/>
    <w:rsid w:val="009B7F49"/>
    <w:rsid w:val="009C03B4"/>
    <w:rsid w:val="009C09FC"/>
    <w:rsid w:val="009C0BC6"/>
    <w:rsid w:val="009C0C31"/>
    <w:rsid w:val="009C107B"/>
    <w:rsid w:val="009C1331"/>
    <w:rsid w:val="009C144C"/>
    <w:rsid w:val="009C2160"/>
    <w:rsid w:val="009C25AF"/>
    <w:rsid w:val="009C275C"/>
    <w:rsid w:val="009C2822"/>
    <w:rsid w:val="009C288C"/>
    <w:rsid w:val="009C2F6F"/>
    <w:rsid w:val="009C331D"/>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228"/>
    <w:rsid w:val="009D558B"/>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5B8"/>
    <w:rsid w:val="009E499D"/>
    <w:rsid w:val="009E4BEC"/>
    <w:rsid w:val="009E4EE1"/>
    <w:rsid w:val="009E4F5F"/>
    <w:rsid w:val="009E5592"/>
    <w:rsid w:val="009E59AF"/>
    <w:rsid w:val="009E5BA9"/>
    <w:rsid w:val="009E5BAE"/>
    <w:rsid w:val="009E62C5"/>
    <w:rsid w:val="009E63CF"/>
    <w:rsid w:val="009E689E"/>
    <w:rsid w:val="009E6A36"/>
    <w:rsid w:val="009E6C2F"/>
    <w:rsid w:val="009E7C24"/>
    <w:rsid w:val="009F0230"/>
    <w:rsid w:val="009F0862"/>
    <w:rsid w:val="009F089B"/>
    <w:rsid w:val="009F0DD5"/>
    <w:rsid w:val="009F121F"/>
    <w:rsid w:val="009F12EF"/>
    <w:rsid w:val="009F1AF3"/>
    <w:rsid w:val="009F2583"/>
    <w:rsid w:val="009F2965"/>
    <w:rsid w:val="009F30B7"/>
    <w:rsid w:val="009F37DE"/>
    <w:rsid w:val="009F394A"/>
    <w:rsid w:val="009F3B85"/>
    <w:rsid w:val="009F3E2A"/>
    <w:rsid w:val="009F4153"/>
    <w:rsid w:val="009F4355"/>
    <w:rsid w:val="009F496E"/>
    <w:rsid w:val="009F4BB7"/>
    <w:rsid w:val="009F5376"/>
    <w:rsid w:val="009F5E76"/>
    <w:rsid w:val="009F5EA8"/>
    <w:rsid w:val="009F5ED8"/>
    <w:rsid w:val="009F60A8"/>
    <w:rsid w:val="009F65AA"/>
    <w:rsid w:val="009F65FB"/>
    <w:rsid w:val="009F687C"/>
    <w:rsid w:val="009F68B7"/>
    <w:rsid w:val="009F6902"/>
    <w:rsid w:val="009F696D"/>
    <w:rsid w:val="009F6A01"/>
    <w:rsid w:val="009F6C0D"/>
    <w:rsid w:val="009F71BB"/>
    <w:rsid w:val="009F72F5"/>
    <w:rsid w:val="009F78E4"/>
    <w:rsid w:val="009F7D09"/>
    <w:rsid w:val="00A003BB"/>
    <w:rsid w:val="00A009AA"/>
    <w:rsid w:val="00A00A8B"/>
    <w:rsid w:val="00A00BFB"/>
    <w:rsid w:val="00A00CA1"/>
    <w:rsid w:val="00A011E8"/>
    <w:rsid w:val="00A01503"/>
    <w:rsid w:val="00A01514"/>
    <w:rsid w:val="00A01737"/>
    <w:rsid w:val="00A017CC"/>
    <w:rsid w:val="00A01A91"/>
    <w:rsid w:val="00A01B27"/>
    <w:rsid w:val="00A0231E"/>
    <w:rsid w:val="00A0255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4F62"/>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BA5"/>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6C94"/>
    <w:rsid w:val="00A17C5D"/>
    <w:rsid w:val="00A17D84"/>
    <w:rsid w:val="00A200D9"/>
    <w:rsid w:val="00A20688"/>
    <w:rsid w:val="00A20AC8"/>
    <w:rsid w:val="00A21212"/>
    <w:rsid w:val="00A21295"/>
    <w:rsid w:val="00A212D2"/>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18A"/>
    <w:rsid w:val="00A2650C"/>
    <w:rsid w:val="00A26D27"/>
    <w:rsid w:val="00A26F6C"/>
    <w:rsid w:val="00A27161"/>
    <w:rsid w:val="00A2728E"/>
    <w:rsid w:val="00A27336"/>
    <w:rsid w:val="00A277D1"/>
    <w:rsid w:val="00A27949"/>
    <w:rsid w:val="00A279CE"/>
    <w:rsid w:val="00A27CC2"/>
    <w:rsid w:val="00A3019C"/>
    <w:rsid w:val="00A302D9"/>
    <w:rsid w:val="00A309FD"/>
    <w:rsid w:val="00A30BAE"/>
    <w:rsid w:val="00A30C97"/>
    <w:rsid w:val="00A30CE4"/>
    <w:rsid w:val="00A311DC"/>
    <w:rsid w:val="00A31228"/>
    <w:rsid w:val="00A312B4"/>
    <w:rsid w:val="00A31C2A"/>
    <w:rsid w:val="00A31D38"/>
    <w:rsid w:val="00A31E1B"/>
    <w:rsid w:val="00A32077"/>
    <w:rsid w:val="00A3252E"/>
    <w:rsid w:val="00A3261E"/>
    <w:rsid w:val="00A32902"/>
    <w:rsid w:val="00A32BC3"/>
    <w:rsid w:val="00A3332A"/>
    <w:rsid w:val="00A3345A"/>
    <w:rsid w:val="00A33623"/>
    <w:rsid w:val="00A33CB6"/>
    <w:rsid w:val="00A33D5A"/>
    <w:rsid w:val="00A33E4E"/>
    <w:rsid w:val="00A33F53"/>
    <w:rsid w:val="00A33FEE"/>
    <w:rsid w:val="00A34543"/>
    <w:rsid w:val="00A34DE7"/>
    <w:rsid w:val="00A34EBF"/>
    <w:rsid w:val="00A35477"/>
    <w:rsid w:val="00A35561"/>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1A2"/>
    <w:rsid w:val="00A40258"/>
    <w:rsid w:val="00A40291"/>
    <w:rsid w:val="00A405F1"/>
    <w:rsid w:val="00A407E5"/>
    <w:rsid w:val="00A4084E"/>
    <w:rsid w:val="00A4092E"/>
    <w:rsid w:val="00A40A43"/>
    <w:rsid w:val="00A41166"/>
    <w:rsid w:val="00A41433"/>
    <w:rsid w:val="00A415EE"/>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7CB"/>
    <w:rsid w:val="00A44972"/>
    <w:rsid w:val="00A44E98"/>
    <w:rsid w:val="00A459A0"/>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07B"/>
    <w:rsid w:val="00A524E0"/>
    <w:rsid w:val="00A52A7E"/>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CB0"/>
    <w:rsid w:val="00A55EB8"/>
    <w:rsid w:val="00A56028"/>
    <w:rsid w:val="00A5625F"/>
    <w:rsid w:val="00A56327"/>
    <w:rsid w:val="00A56467"/>
    <w:rsid w:val="00A56987"/>
    <w:rsid w:val="00A5713D"/>
    <w:rsid w:val="00A572DA"/>
    <w:rsid w:val="00A5734A"/>
    <w:rsid w:val="00A573EC"/>
    <w:rsid w:val="00A5758F"/>
    <w:rsid w:val="00A575B0"/>
    <w:rsid w:val="00A601EC"/>
    <w:rsid w:val="00A60207"/>
    <w:rsid w:val="00A602E0"/>
    <w:rsid w:val="00A60800"/>
    <w:rsid w:val="00A60A45"/>
    <w:rsid w:val="00A60A85"/>
    <w:rsid w:val="00A60B5A"/>
    <w:rsid w:val="00A61361"/>
    <w:rsid w:val="00A613C7"/>
    <w:rsid w:val="00A61426"/>
    <w:rsid w:val="00A61583"/>
    <w:rsid w:val="00A61729"/>
    <w:rsid w:val="00A61DD8"/>
    <w:rsid w:val="00A61E1C"/>
    <w:rsid w:val="00A62A54"/>
    <w:rsid w:val="00A633B7"/>
    <w:rsid w:val="00A63712"/>
    <w:rsid w:val="00A638F7"/>
    <w:rsid w:val="00A63B5A"/>
    <w:rsid w:val="00A63CB3"/>
    <w:rsid w:val="00A63CC1"/>
    <w:rsid w:val="00A63F72"/>
    <w:rsid w:val="00A64159"/>
    <w:rsid w:val="00A64185"/>
    <w:rsid w:val="00A64356"/>
    <w:rsid w:val="00A64436"/>
    <w:rsid w:val="00A645C9"/>
    <w:rsid w:val="00A64B35"/>
    <w:rsid w:val="00A64D0E"/>
    <w:rsid w:val="00A64F25"/>
    <w:rsid w:val="00A654A3"/>
    <w:rsid w:val="00A6599E"/>
    <w:rsid w:val="00A66649"/>
    <w:rsid w:val="00A66B06"/>
    <w:rsid w:val="00A66BB4"/>
    <w:rsid w:val="00A66FA9"/>
    <w:rsid w:val="00A67002"/>
    <w:rsid w:val="00A672DB"/>
    <w:rsid w:val="00A67785"/>
    <w:rsid w:val="00A677C0"/>
    <w:rsid w:val="00A679EC"/>
    <w:rsid w:val="00A67BD3"/>
    <w:rsid w:val="00A70069"/>
    <w:rsid w:val="00A704E1"/>
    <w:rsid w:val="00A7059E"/>
    <w:rsid w:val="00A70825"/>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495"/>
    <w:rsid w:val="00A80AD8"/>
    <w:rsid w:val="00A80B4A"/>
    <w:rsid w:val="00A80D1C"/>
    <w:rsid w:val="00A81265"/>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32D"/>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67E2"/>
    <w:rsid w:val="00A97252"/>
    <w:rsid w:val="00A97536"/>
    <w:rsid w:val="00A976EA"/>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2DB1"/>
    <w:rsid w:val="00AA3668"/>
    <w:rsid w:val="00AA39D0"/>
    <w:rsid w:val="00AA4090"/>
    <w:rsid w:val="00AA41AA"/>
    <w:rsid w:val="00AA4525"/>
    <w:rsid w:val="00AA4884"/>
    <w:rsid w:val="00AA4D3D"/>
    <w:rsid w:val="00AA4DF2"/>
    <w:rsid w:val="00AA50B1"/>
    <w:rsid w:val="00AA53E3"/>
    <w:rsid w:val="00AA54B2"/>
    <w:rsid w:val="00AA5562"/>
    <w:rsid w:val="00AA56D3"/>
    <w:rsid w:val="00AA57E9"/>
    <w:rsid w:val="00AA5A4B"/>
    <w:rsid w:val="00AA5D89"/>
    <w:rsid w:val="00AA62BA"/>
    <w:rsid w:val="00AA643A"/>
    <w:rsid w:val="00AA683C"/>
    <w:rsid w:val="00AA6EBC"/>
    <w:rsid w:val="00AA6EF6"/>
    <w:rsid w:val="00AA73A2"/>
    <w:rsid w:val="00AA73BA"/>
    <w:rsid w:val="00AA7489"/>
    <w:rsid w:val="00AA75B7"/>
    <w:rsid w:val="00AA7B98"/>
    <w:rsid w:val="00AA7C7B"/>
    <w:rsid w:val="00AA7E54"/>
    <w:rsid w:val="00AB012D"/>
    <w:rsid w:val="00AB0197"/>
    <w:rsid w:val="00AB0233"/>
    <w:rsid w:val="00AB046D"/>
    <w:rsid w:val="00AB0793"/>
    <w:rsid w:val="00AB0A85"/>
    <w:rsid w:val="00AB0F9B"/>
    <w:rsid w:val="00AB110D"/>
    <w:rsid w:val="00AB1130"/>
    <w:rsid w:val="00AB15A8"/>
    <w:rsid w:val="00AB2220"/>
    <w:rsid w:val="00AB27E5"/>
    <w:rsid w:val="00AB31F2"/>
    <w:rsid w:val="00AB3239"/>
    <w:rsid w:val="00AB3C6C"/>
    <w:rsid w:val="00AB413C"/>
    <w:rsid w:val="00AB4346"/>
    <w:rsid w:val="00AB4E63"/>
    <w:rsid w:val="00AB543E"/>
    <w:rsid w:val="00AB5F9A"/>
    <w:rsid w:val="00AB6011"/>
    <w:rsid w:val="00AB6089"/>
    <w:rsid w:val="00AB6BD9"/>
    <w:rsid w:val="00AB6BEF"/>
    <w:rsid w:val="00AB6DCA"/>
    <w:rsid w:val="00AB6F7F"/>
    <w:rsid w:val="00AB7208"/>
    <w:rsid w:val="00AB7218"/>
    <w:rsid w:val="00AB7DC8"/>
    <w:rsid w:val="00AC00E5"/>
    <w:rsid w:val="00AC0146"/>
    <w:rsid w:val="00AC0298"/>
    <w:rsid w:val="00AC04D6"/>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BC1"/>
    <w:rsid w:val="00AC4E1B"/>
    <w:rsid w:val="00AC55B9"/>
    <w:rsid w:val="00AC569B"/>
    <w:rsid w:val="00AC5B8F"/>
    <w:rsid w:val="00AC6090"/>
    <w:rsid w:val="00AC6293"/>
    <w:rsid w:val="00AC62E0"/>
    <w:rsid w:val="00AC641F"/>
    <w:rsid w:val="00AC66F0"/>
    <w:rsid w:val="00AC683E"/>
    <w:rsid w:val="00AC6C03"/>
    <w:rsid w:val="00AC7320"/>
    <w:rsid w:val="00AC7397"/>
    <w:rsid w:val="00AC7685"/>
    <w:rsid w:val="00AC771B"/>
    <w:rsid w:val="00AC7C6E"/>
    <w:rsid w:val="00AC7CDB"/>
    <w:rsid w:val="00AC7EE5"/>
    <w:rsid w:val="00AD00EE"/>
    <w:rsid w:val="00AD0384"/>
    <w:rsid w:val="00AD0C25"/>
    <w:rsid w:val="00AD0D07"/>
    <w:rsid w:val="00AD16D6"/>
    <w:rsid w:val="00AD1804"/>
    <w:rsid w:val="00AD189A"/>
    <w:rsid w:val="00AD1BAB"/>
    <w:rsid w:val="00AD230E"/>
    <w:rsid w:val="00AD2B8E"/>
    <w:rsid w:val="00AD3060"/>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278"/>
    <w:rsid w:val="00AE171D"/>
    <w:rsid w:val="00AE1891"/>
    <w:rsid w:val="00AE1BAE"/>
    <w:rsid w:val="00AE1C26"/>
    <w:rsid w:val="00AE1C37"/>
    <w:rsid w:val="00AE272D"/>
    <w:rsid w:val="00AE2CA9"/>
    <w:rsid w:val="00AE2E52"/>
    <w:rsid w:val="00AE30A1"/>
    <w:rsid w:val="00AE42C2"/>
    <w:rsid w:val="00AE4C94"/>
    <w:rsid w:val="00AE4D09"/>
    <w:rsid w:val="00AE55D4"/>
    <w:rsid w:val="00AE56DB"/>
    <w:rsid w:val="00AE56F9"/>
    <w:rsid w:val="00AE5CB7"/>
    <w:rsid w:val="00AE5D12"/>
    <w:rsid w:val="00AE5D5D"/>
    <w:rsid w:val="00AE6241"/>
    <w:rsid w:val="00AE63F7"/>
    <w:rsid w:val="00AE680C"/>
    <w:rsid w:val="00AE68DB"/>
    <w:rsid w:val="00AE6A1C"/>
    <w:rsid w:val="00AE7B7F"/>
    <w:rsid w:val="00AE7EFF"/>
    <w:rsid w:val="00AF0FA6"/>
    <w:rsid w:val="00AF1280"/>
    <w:rsid w:val="00AF135C"/>
    <w:rsid w:val="00AF172B"/>
    <w:rsid w:val="00AF19A9"/>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5CB3"/>
    <w:rsid w:val="00AF6627"/>
    <w:rsid w:val="00AF6FDC"/>
    <w:rsid w:val="00AF7143"/>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A6C"/>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63B"/>
    <w:rsid w:val="00B107C6"/>
    <w:rsid w:val="00B10A65"/>
    <w:rsid w:val="00B10B7E"/>
    <w:rsid w:val="00B10DC2"/>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85C"/>
    <w:rsid w:val="00B14EB1"/>
    <w:rsid w:val="00B150FC"/>
    <w:rsid w:val="00B151B8"/>
    <w:rsid w:val="00B1575C"/>
    <w:rsid w:val="00B15DD0"/>
    <w:rsid w:val="00B15E5A"/>
    <w:rsid w:val="00B160C3"/>
    <w:rsid w:val="00B16130"/>
    <w:rsid w:val="00B166EB"/>
    <w:rsid w:val="00B16A9B"/>
    <w:rsid w:val="00B16ED0"/>
    <w:rsid w:val="00B16F4C"/>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7CF"/>
    <w:rsid w:val="00B22956"/>
    <w:rsid w:val="00B22ADC"/>
    <w:rsid w:val="00B22D6D"/>
    <w:rsid w:val="00B22E74"/>
    <w:rsid w:val="00B230CB"/>
    <w:rsid w:val="00B2344B"/>
    <w:rsid w:val="00B2367B"/>
    <w:rsid w:val="00B237FE"/>
    <w:rsid w:val="00B2386E"/>
    <w:rsid w:val="00B23A49"/>
    <w:rsid w:val="00B23B77"/>
    <w:rsid w:val="00B242FE"/>
    <w:rsid w:val="00B24A88"/>
    <w:rsid w:val="00B25380"/>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105"/>
    <w:rsid w:val="00B27165"/>
    <w:rsid w:val="00B278D0"/>
    <w:rsid w:val="00B27BA3"/>
    <w:rsid w:val="00B27C60"/>
    <w:rsid w:val="00B27D7D"/>
    <w:rsid w:val="00B27E74"/>
    <w:rsid w:val="00B27E7B"/>
    <w:rsid w:val="00B30052"/>
    <w:rsid w:val="00B301DB"/>
    <w:rsid w:val="00B302F3"/>
    <w:rsid w:val="00B30522"/>
    <w:rsid w:val="00B30671"/>
    <w:rsid w:val="00B3094E"/>
    <w:rsid w:val="00B30BEB"/>
    <w:rsid w:val="00B3145F"/>
    <w:rsid w:val="00B3197D"/>
    <w:rsid w:val="00B31D02"/>
    <w:rsid w:val="00B31EDE"/>
    <w:rsid w:val="00B32297"/>
    <w:rsid w:val="00B3287B"/>
    <w:rsid w:val="00B328EE"/>
    <w:rsid w:val="00B32A69"/>
    <w:rsid w:val="00B32D52"/>
    <w:rsid w:val="00B32E4F"/>
    <w:rsid w:val="00B32EE6"/>
    <w:rsid w:val="00B336A6"/>
    <w:rsid w:val="00B33D58"/>
    <w:rsid w:val="00B33F98"/>
    <w:rsid w:val="00B33FB7"/>
    <w:rsid w:val="00B34095"/>
    <w:rsid w:val="00B342F0"/>
    <w:rsid w:val="00B344D3"/>
    <w:rsid w:val="00B348BF"/>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195"/>
    <w:rsid w:val="00B462AC"/>
    <w:rsid w:val="00B4674D"/>
    <w:rsid w:val="00B47358"/>
    <w:rsid w:val="00B47417"/>
    <w:rsid w:val="00B475D1"/>
    <w:rsid w:val="00B47837"/>
    <w:rsid w:val="00B47968"/>
    <w:rsid w:val="00B47B54"/>
    <w:rsid w:val="00B47D15"/>
    <w:rsid w:val="00B47FC6"/>
    <w:rsid w:val="00B50380"/>
    <w:rsid w:val="00B507E4"/>
    <w:rsid w:val="00B50D22"/>
    <w:rsid w:val="00B511BF"/>
    <w:rsid w:val="00B51427"/>
    <w:rsid w:val="00B51817"/>
    <w:rsid w:val="00B51979"/>
    <w:rsid w:val="00B51CC0"/>
    <w:rsid w:val="00B51DFC"/>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C59"/>
    <w:rsid w:val="00B60E65"/>
    <w:rsid w:val="00B60EA1"/>
    <w:rsid w:val="00B60EEB"/>
    <w:rsid w:val="00B611C0"/>
    <w:rsid w:val="00B61260"/>
    <w:rsid w:val="00B612A3"/>
    <w:rsid w:val="00B6189B"/>
    <w:rsid w:val="00B61C0D"/>
    <w:rsid w:val="00B62099"/>
    <w:rsid w:val="00B6248E"/>
    <w:rsid w:val="00B62593"/>
    <w:rsid w:val="00B63326"/>
    <w:rsid w:val="00B6339E"/>
    <w:rsid w:val="00B633D1"/>
    <w:rsid w:val="00B6352E"/>
    <w:rsid w:val="00B637C1"/>
    <w:rsid w:val="00B63B31"/>
    <w:rsid w:val="00B63D5F"/>
    <w:rsid w:val="00B63EBE"/>
    <w:rsid w:val="00B6488E"/>
    <w:rsid w:val="00B64BB4"/>
    <w:rsid w:val="00B6521A"/>
    <w:rsid w:val="00B6525A"/>
    <w:rsid w:val="00B6587D"/>
    <w:rsid w:val="00B65CA4"/>
    <w:rsid w:val="00B65EE5"/>
    <w:rsid w:val="00B65F27"/>
    <w:rsid w:val="00B65F94"/>
    <w:rsid w:val="00B6636B"/>
    <w:rsid w:val="00B6685C"/>
    <w:rsid w:val="00B66B4A"/>
    <w:rsid w:val="00B66CD6"/>
    <w:rsid w:val="00B673C4"/>
    <w:rsid w:val="00B674C3"/>
    <w:rsid w:val="00B6753B"/>
    <w:rsid w:val="00B679CF"/>
    <w:rsid w:val="00B67B94"/>
    <w:rsid w:val="00B67DA0"/>
    <w:rsid w:val="00B700A6"/>
    <w:rsid w:val="00B701A9"/>
    <w:rsid w:val="00B701FF"/>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289"/>
    <w:rsid w:val="00B7673E"/>
    <w:rsid w:val="00B76BBD"/>
    <w:rsid w:val="00B7718C"/>
    <w:rsid w:val="00B771E8"/>
    <w:rsid w:val="00B77300"/>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00F"/>
    <w:rsid w:val="00B861A3"/>
    <w:rsid w:val="00B86366"/>
    <w:rsid w:val="00B865C8"/>
    <w:rsid w:val="00B86C1E"/>
    <w:rsid w:val="00B86DF4"/>
    <w:rsid w:val="00B86F06"/>
    <w:rsid w:val="00B8706D"/>
    <w:rsid w:val="00B87074"/>
    <w:rsid w:val="00B876D4"/>
    <w:rsid w:val="00B87886"/>
    <w:rsid w:val="00B87ADF"/>
    <w:rsid w:val="00B87DE3"/>
    <w:rsid w:val="00B87E02"/>
    <w:rsid w:val="00B900B1"/>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F5"/>
    <w:rsid w:val="00B93DE0"/>
    <w:rsid w:val="00B940A2"/>
    <w:rsid w:val="00B94A6A"/>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7EB"/>
    <w:rsid w:val="00BA2F9D"/>
    <w:rsid w:val="00BA3155"/>
    <w:rsid w:val="00BA327C"/>
    <w:rsid w:val="00BA3339"/>
    <w:rsid w:val="00BA335E"/>
    <w:rsid w:val="00BA34C1"/>
    <w:rsid w:val="00BA34EA"/>
    <w:rsid w:val="00BA3CAD"/>
    <w:rsid w:val="00BA3F7A"/>
    <w:rsid w:val="00BA40F4"/>
    <w:rsid w:val="00BA483F"/>
    <w:rsid w:val="00BA4A9F"/>
    <w:rsid w:val="00BA4DE3"/>
    <w:rsid w:val="00BA4EA0"/>
    <w:rsid w:val="00BA51C9"/>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1E24"/>
    <w:rsid w:val="00BB2022"/>
    <w:rsid w:val="00BB33FD"/>
    <w:rsid w:val="00BB3C23"/>
    <w:rsid w:val="00BB43D4"/>
    <w:rsid w:val="00BB459A"/>
    <w:rsid w:val="00BB4668"/>
    <w:rsid w:val="00BB4A67"/>
    <w:rsid w:val="00BB4E9F"/>
    <w:rsid w:val="00BB520D"/>
    <w:rsid w:val="00BB55FE"/>
    <w:rsid w:val="00BB625E"/>
    <w:rsid w:val="00BB6448"/>
    <w:rsid w:val="00BB6606"/>
    <w:rsid w:val="00BB66DC"/>
    <w:rsid w:val="00BB68D0"/>
    <w:rsid w:val="00BB6916"/>
    <w:rsid w:val="00BB6989"/>
    <w:rsid w:val="00BB6C2C"/>
    <w:rsid w:val="00BB72CA"/>
    <w:rsid w:val="00BB7570"/>
    <w:rsid w:val="00BB78D1"/>
    <w:rsid w:val="00BB7968"/>
    <w:rsid w:val="00BB7CCA"/>
    <w:rsid w:val="00BC0477"/>
    <w:rsid w:val="00BC089E"/>
    <w:rsid w:val="00BC096A"/>
    <w:rsid w:val="00BC0BDE"/>
    <w:rsid w:val="00BC0E1A"/>
    <w:rsid w:val="00BC100C"/>
    <w:rsid w:val="00BC1109"/>
    <w:rsid w:val="00BC1125"/>
    <w:rsid w:val="00BC1315"/>
    <w:rsid w:val="00BC1A1A"/>
    <w:rsid w:val="00BC1A87"/>
    <w:rsid w:val="00BC2802"/>
    <w:rsid w:val="00BC2992"/>
    <w:rsid w:val="00BC31C3"/>
    <w:rsid w:val="00BC3260"/>
    <w:rsid w:val="00BC3354"/>
    <w:rsid w:val="00BC426B"/>
    <w:rsid w:val="00BC4462"/>
    <w:rsid w:val="00BC4961"/>
    <w:rsid w:val="00BC4D6D"/>
    <w:rsid w:val="00BC4D84"/>
    <w:rsid w:val="00BC571F"/>
    <w:rsid w:val="00BC5FA1"/>
    <w:rsid w:val="00BC639F"/>
    <w:rsid w:val="00BC662D"/>
    <w:rsid w:val="00BC6A5C"/>
    <w:rsid w:val="00BC6C3D"/>
    <w:rsid w:val="00BC6EE8"/>
    <w:rsid w:val="00BC724E"/>
    <w:rsid w:val="00BC7428"/>
    <w:rsid w:val="00BC7677"/>
    <w:rsid w:val="00BD0245"/>
    <w:rsid w:val="00BD0246"/>
    <w:rsid w:val="00BD040A"/>
    <w:rsid w:val="00BD057D"/>
    <w:rsid w:val="00BD05D7"/>
    <w:rsid w:val="00BD060C"/>
    <w:rsid w:val="00BD0770"/>
    <w:rsid w:val="00BD09BF"/>
    <w:rsid w:val="00BD0FD3"/>
    <w:rsid w:val="00BD1088"/>
    <w:rsid w:val="00BD1595"/>
    <w:rsid w:val="00BD2455"/>
    <w:rsid w:val="00BD2687"/>
    <w:rsid w:val="00BD285C"/>
    <w:rsid w:val="00BD2CDD"/>
    <w:rsid w:val="00BD2D4D"/>
    <w:rsid w:val="00BD2E10"/>
    <w:rsid w:val="00BD2F51"/>
    <w:rsid w:val="00BD307F"/>
    <w:rsid w:val="00BD379C"/>
    <w:rsid w:val="00BD3A1E"/>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2FD"/>
    <w:rsid w:val="00BD776A"/>
    <w:rsid w:val="00BD798A"/>
    <w:rsid w:val="00BE020A"/>
    <w:rsid w:val="00BE0415"/>
    <w:rsid w:val="00BE04B4"/>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C72"/>
    <w:rsid w:val="00BE5DEC"/>
    <w:rsid w:val="00BE6208"/>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AA2"/>
    <w:rsid w:val="00BF3ED4"/>
    <w:rsid w:val="00BF49BD"/>
    <w:rsid w:val="00BF4C8D"/>
    <w:rsid w:val="00BF584E"/>
    <w:rsid w:val="00BF5A6F"/>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575"/>
    <w:rsid w:val="00C02C2B"/>
    <w:rsid w:val="00C02CEA"/>
    <w:rsid w:val="00C03179"/>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A3"/>
    <w:rsid w:val="00C113D1"/>
    <w:rsid w:val="00C11426"/>
    <w:rsid w:val="00C11657"/>
    <w:rsid w:val="00C11766"/>
    <w:rsid w:val="00C11EE8"/>
    <w:rsid w:val="00C11F26"/>
    <w:rsid w:val="00C11FC4"/>
    <w:rsid w:val="00C1218C"/>
    <w:rsid w:val="00C126B1"/>
    <w:rsid w:val="00C12A18"/>
    <w:rsid w:val="00C12B8E"/>
    <w:rsid w:val="00C1303F"/>
    <w:rsid w:val="00C13307"/>
    <w:rsid w:val="00C1351B"/>
    <w:rsid w:val="00C1392C"/>
    <w:rsid w:val="00C13D5B"/>
    <w:rsid w:val="00C14014"/>
    <w:rsid w:val="00C1436C"/>
    <w:rsid w:val="00C14AFD"/>
    <w:rsid w:val="00C1521D"/>
    <w:rsid w:val="00C1567D"/>
    <w:rsid w:val="00C15F5D"/>
    <w:rsid w:val="00C16367"/>
    <w:rsid w:val="00C1695B"/>
    <w:rsid w:val="00C169A7"/>
    <w:rsid w:val="00C16EBE"/>
    <w:rsid w:val="00C16FB5"/>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2F3"/>
    <w:rsid w:val="00C22327"/>
    <w:rsid w:val="00C224BB"/>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CAC"/>
    <w:rsid w:val="00C24EDD"/>
    <w:rsid w:val="00C24F01"/>
    <w:rsid w:val="00C252E0"/>
    <w:rsid w:val="00C25848"/>
    <w:rsid w:val="00C25BD9"/>
    <w:rsid w:val="00C263B0"/>
    <w:rsid w:val="00C268F2"/>
    <w:rsid w:val="00C26D51"/>
    <w:rsid w:val="00C27305"/>
    <w:rsid w:val="00C27CC0"/>
    <w:rsid w:val="00C301B8"/>
    <w:rsid w:val="00C30984"/>
    <w:rsid w:val="00C30ADA"/>
    <w:rsid w:val="00C30C82"/>
    <w:rsid w:val="00C30CCB"/>
    <w:rsid w:val="00C3114A"/>
    <w:rsid w:val="00C31254"/>
    <w:rsid w:val="00C316BF"/>
    <w:rsid w:val="00C31D7A"/>
    <w:rsid w:val="00C31E2F"/>
    <w:rsid w:val="00C3206E"/>
    <w:rsid w:val="00C320DD"/>
    <w:rsid w:val="00C32923"/>
    <w:rsid w:val="00C32A34"/>
    <w:rsid w:val="00C32A3F"/>
    <w:rsid w:val="00C32D52"/>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97"/>
    <w:rsid w:val="00C36DC8"/>
    <w:rsid w:val="00C36FC8"/>
    <w:rsid w:val="00C377D9"/>
    <w:rsid w:val="00C37859"/>
    <w:rsid w:val="00C3792F"/>
    <w:rsid w:val="00C37E1B"/>
    <w:rsid w:val="00C37E32"/>
    <w:rsid w:val="00C40425"/>
    <w:rsid w:val="00C40743"/>
    <w:rsid w:val="00C40875"/>
    <w:rsid w:val="00C411C4"/>
    <w:rsid w:val="00C41991"/>
    <w:rsid w:val="00C41B3C"/>
    <w:rsid w:val="00C41BB4"/>
    <w:rsid w:val="00C41CE7"/>
    <w:rsid w:val="00C41DC0"/>
    <w:rsid w:val="00C4239D"/>
    <w:rsid w:val="00C4240E"/>
    <w:rsid w:val="00C42644"/>
    <w:rsid w:val="00C42814"/>
    <w:rsid w:val="00C428A4"/>
    <w:rsid w:val="00C42B89"/>
    <w:rsid w:val="00C42CF5"/>
    <w:rsid w:val="00C42DB5"/>
    <w:rsid w:val="00C433D8"/>
    <w:rsid w:val="00C4355D"/>
    <w:rsid w:val="00C43986"/>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008"/>
    <w:rsid w:val="00C504ED"/>
    <w:rsid w:val="00C507A0"/>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E8D"/>
    <w:rsid w:val="00C536C0"/>
    <w:rsid w:val="00C53B9E"/>
    <w:rsid w:val="00C53C7F"/>
    <w:rsid w:val="00C53D6E"/>
    <w:rsid w:val="00C53E51"/>
    <w:rsid w:val="00C53E60"/>
    <w:rsid w:val="00C54081"/>
    <w:rsid w:val="00C54904"/>
    <w:rsid w:val="00C54BC5"/>
    <w:rsid w:val="00C55698"/>
    <w:rsid w:val="00C558B0"/>
    <w:rsid w:val="00C55FCB"/>
    <w:rsid w:val="00C5628E"/>
    <w:rsid w:val="00C56A42"/>
    <w:rsid w:val="00C56BD6"/>
    <w:rsid w:val="00C56EC9"/>
    <w:rsid w:val="00C56FC8"/>
    <w:rsid w:val="00C576AA"/>
    <w:rsid w:val="00C57A0E"/>
    <w:rsid w:val="00C57BD0"/>
    <w:rsid w:val="00C603AB"/>
    <w:rsid w:val="00C61081"/>
    <w:rsid w:val="00C61241"/>
    <w:rsid w:val="00C61DF9"/>
    <w:rsid w:val="00C6221E"/>
    <w:rsid w:val="00C623DB"/>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B90"/>
    <w:rsid w:val="00C67D2F"/>
    <w:rsid w:val="00C67D6E"/>
    <w:rsid w:val="00C70946"/>
    <w:rsid w:val="00C70AEF"/>
    <w:rsid w:val="00C70B18"/>
    <w:rsid w:val="00C70FBC"/>
    <w:rsid w:val="00C7113C"/>
    <w:rsid w:val="00C71167"/>
    <w:rsid w:val="00C71481"/>
    <w:rsid w:val="00C71BFB"/>
    <w:rsid w:val="00C720E8"/>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AA7"/>
    <w:rsid w:val="00C74EE7"/>
    <w:rsid w:val="00C74F34"/>
    <w:rsid w:val="00C750D8"/>
    <w:rsid w:val="00C755A9"/>
    <w:rsid w:val="00C758F8"/>
    <w:rsid w:val="00C75AF7"/>
    <w:rsid w:val="00C75E20"/>
    <w:rsid w:val="00C75FA5"/>
    <w:rsid w:val="00C76600"/>
    <w:rsid w:val="00C7685F"/>
    <w:rsid w:val="00C76B3E"/>
    <w:rsid w:val="00C76DBD"/>
    <w:rsid w:val="00C76DC6"/>
    <w:rsid w:val="00C773C3"/>
    <w:rsid w:val="00C7747A"/>
    <w:rsid w:val="00C77849"/>
    <w:rsid w:val="00C77B02"/>
    <w:rsid w:val="00C77CC1"/>
    <w:rsid w:val="00C77DD1"/>
    <w:rsid w:val="00C80440"/>
    <w:rsid w:val="00C80519"/>
    <w:rsid w:val="00C80573"/>
    <w:rsid w:val="00C8178B"/>
    <w:rsid w:val="00C817EC"/>
    <w:rsid w:val="00C81890"/>
    <w:rsid w:val="00C81A44"/>
    <w:rsid w:val="00C81A46"/>
    <w:rsid w:val="00C82250"/>
    <w:rsid w:val="00C833D3"/>
    <w:rsid w:val="00C83AED"/>
    <w:rsid w:val="00C83CF4"/>
    <w:rsid w:val="00C83DA6"/>
    <w:rsid w:val="00C83F92"/>
    <w:rsid w:val="00C84570"/>
    <w:rsid w:val="00C851D9"/>
    <w:rsid w:val="00C85438"/>
    <w:rsid w:val="00C857D8"/>
    <w:rsid w:val="00C85AF0"/>
    <w:rsid w:val="00C85BB9"/>
    <w:rsid w:val="00C85D99"/>
    <w:rsid w:val="00C85DE1"/>
    <w:rsid w:val="00C85ED7"/>
    <w:rsid w:val="00C862E2"/>
    <w:rsid w:val="00C86583"/>
    <w:rsid w:val="00C86790"/>
    <w:rsid w:val="00C867C9"/>
    <w:rsid w:val="00C86E01"/>
    <w:rsid w:val="00C86FFE"/>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97CE5"/>
    <w:rsid w:val="00CA0013"/>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B7D3D"/>
    <w:rsid w:val="00CC0193"/>
    <w:rsid w:val="00CC05B7"/>
    <w:rsid w:val="00CC05DE"/>
    <w:rsid w:val="00CC0A74"/>
    <w:rsid w:val="00CC0BD2"/>
    <w:rsid w:val="00CC0C2F"/>
    <w:rsid w:val="00CC0D8E"/>
    <w:rsid w:val="00CC12B7"/>
    <w:rsid w:val="00CC151E"/>
    <w:rsid w:val="00CC154E"/>
    <w:rsid w:val="00CC1A99"/>
    <w:rsid w:val="00CC251C"/>
    <w:rsid w:val="00CC2602"/>
    <w:rsid w:val="00CC2622"/>
    <w:rsid w:val="00CC2981"/>
    <w:rsid w:val="00CC2A23"/>
    <w:rsid w:val="00CC2AC4"/>
    <w:rsid w:val="00CC3713"/>
    <w:rsid w:val="00CC3E04"/>
    <w:rsid w:val="00CC3F96"/>
    <w:rsid w:val="00CC4E15"/>
    <w:rsid w:val="00CC5A21"/>
    <w:rsid w:val="00CC5BAA"/>
    <w:rsid w:val="00CC5D7A"/>
    <w:rsid w:val="00CC5E47"/>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2B0D"/>
    <w:rsid w:val="00CD3095"/>
    <w:rsid w:val="00CD327A"/>
    <w:rsid w:val="00CD3488"/>
    <w:rsid w:val="00CD37AB"/>
    <w:rsid w:val="00CD38BE"/>
    <w:rsid w:val="00CD3C9D"/>
    <w:rsid w:val="00CD3D8B"/>
    <w:rsid w:val="00CD3F88"/>
    <w:rsid w:val="00CD412F"/>
    <w:rsid w:val="00CD424D"/>
    <w:rsid w:val="00CD430F"/>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099"/>
    <w:rsid w:val="00CE12CE"/>
    <w:rsid w:val="00CE1300"/>
    <w:rsid w:val="00CE15A5"/>
    <w:rsid w:val="00CE176A"/>
    <w:rsid w:val="00CE17B1"/>
    <w:rsid w:val="00CE1B24"/>
    <w:rsid w:val="00CE1CF8"/>
    <w:rsid w:val="00CE1DB9"/>
    <w:rsid w:val="00CE213A"/>
    <w:rsid w:val="00CE274F"/>
    <w:rsid w:val="00CE2ADC"/>
    <w:rsid w:val="00CE2DE9"/>
    <w:rsid w:val="00CE2F0C"/>
    <w:rsid w:val="00CE31E6"/>
    <w:rsid w:val="00CE33D3"/>
    <w:rsid w:val="00CE356A"/>
    <w:rsid w:val="00CE38A0"/>
    <w:rsid w:val="00CE396D"/>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B45"/>
    <w:rsid w:val="00CE6FB0"/>
    <w:rsid w:val="00CE70B2"/>
    <w:rsid w:val="00CE713E"/>
    <w:rsid w:val="00CE73AC"/>
    <w:rsid w:val="00CE76C2"/>
    <w:rsid w:val="00CE7B69"/>
    <w:rsid w:val="00CF0045"/>
    <w:rsid w:val="00CF0667"/>
    <w:rsid w:val="00CF08B5"/>
    <w:rsid w:val="00CF0AC2"/>
    <w:rsid w:val="00CF0B05"/>
    <w:rsid w:val="00CF0FFF"/>
    <w:rsid w:val="00CF11F0"/>
    <w:rsid w:val="00CF1397"/>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7A4"/>
    <w:rsid w:val="00CF69A5"/>
    <w:rsid w:val="00CF6CD7"/>
    <w:rsid w:val="00CF6D0B"/>
    <w:rsid w:val="00CF6DC2"/>
    <w:rsid w:val="00CF73B2"/>
    <w:rsid w:val="00CF7A98"/>
    <w:rsid w:val="00CF7C4E"/>
    <w:rsid w:val="00D00999"/>
    <w:rsid w:val="00D00AE9"/>
    <w:rsid w:val="00D00C7B"/>
    <w:rsid w:val="00D017F4"/>
    <w:rsid w:val="00D019F4"/>
    <w:rsid w:val="00D02514"/>
    <w:rsid w:val="00D02592"/>
    <w:rsid w:val="00D025C7"/>
    <w:rsid w:val="00D02FFE"/>
    <w:rsid w:val="00D03288"/>
    <w:rsid w:val="00D03352"/>
    <w:rsid w:val="00D035EE"/>
    <w:rsid w:val="00D03E76"/>
    <w:rsid w:val="00D03EF2"/>
    <w:rsid w:val="00D040F1"/>
    <w:rsid w:val="00D04483"/>
    <w:rsid w:val="00D0499F"/>
    <w:rsid w:val="00D04DAC"/>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052"/>
    <w:rsid w:val="00D108B4"/>
    <w:rsid w:val="00D10B22"/>
    <w:rsid w:val="00D10BA8"/>
    <w:rsid w:val="00D116BD"/>
    <w:rsid w:val="00D11761"/>
    <w:rsid w:val="00D1180A"/>
    <w:rsid w:val="00D118BA"/>
    <w:rsid w:val="00D11FC3"/>
    <w:rsid w:val="00D12A38"/>
    <w:rsid w:val="00D12BDF"/>
    <w:rsid w:val="00D12F7F"/>
    <w:rsid w:val="00D132B6"/>
    <w:rsid w:val="00D13399"/>
    <w:rsid w:val="00D136D4"/>
    <w:rsid w:val="00D13BF6"/>
    <w:rsid w:val="00D14484"/>
    <w:rsid w:val="00D1468C"/>
    <w:rsid w:val="00D1479D"/>
    <w:rsid w:val="00D147ED"/>
    <w:rsid w:val="00D14EC5"/>
    <w:rsid w:val="00D151FB"/>
    <w:rsid w:val="00D15545"/>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530"/>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61"/>
    <w:rsid w:val="00D26C9A"/>
    <w:rsid w:val="00D272B2"/>
    <w:rsid w:val="00D27345"/>
    <w:rsid w:val="00D277C8"/>
    <w:rsid w:val="00D278DE"/>
    <w:rsid w:val="00D27950"/>
    <w:rsid w:val="00D27C8F"/>
    <w:rsid w:val="00D27F61"/>
    <w:rsid w:val="00D3014B"/>
    <w:rsid w:val="00D3025B"/>
    <w:rsid w:val="00D30B7A"/>
    <w:rsid w:val="00D30EF6"/>
    <w:rsid w:val="00D31119"/>
    <w:rsid w:val="00D3126D"/>
    <w:rsid w:val="00D312B1"/>
    <w:rsid w:val="00D318A3"/>
    <w:rsid w:val="00D31A62"/>
    <w:rsid w:val="00D31AC9"/>
    <w:rsid w:val="00D31D7A"/>
    <w:rsid w:val="00D328E9"/>
    <w:rsid w:val="00D32C4D"/>
    <w:rsid w:val="00D32D91"/>
    <w:rsid w:val="00D32FCE"/>
    <w:rsid w:val="00D3309E"/>
    <w:rsid w:val="00D330F2"/>
    <w:rsid w:val="00D33224"/>
    <w:rsid w:val="00D332BF"/>
    <w:rsid w:val="00D3332C"/>
    <w:rsid w:val="00D336F0"/>
    <w:rsid w:val="00D33EE0"/>
    <w:rsid w:val="00D346C0"/>
    <w:rsid w:val="00D34776"/>
    <w:rsid w:val="00D34CCF"/>
    <w:rsid w:val="00D34FDC"/>
    <w:rsid w:val="00D350C2"/>
    <w:rsid w:val="00D351B1"/>
    <w:rsid w:val="00D35535"/>
    <w:rsid w:val="00D35BF4"/>
    <w:rsid w:val="00D35F2D"/>
    <w:rsid w:val="00D36532"/>
    <w:rsid w:val="00D36BCE"/>
    <w:rsid w:val="00D36C53"/>
    <w:rsid w:val="00D36EAF"/>
    <w:rsid w:val="00D3702C"/>
    <w:rsid w:val="00D3707E"/>
    <w:rsid w:val="00D37297"/>
    <w:rsid w:val="00D37A82"/>
    <w:rsid w:val="00D37B58"/>
    <w:rsid w:val="00D402A6"/>
    <w:rsid w:val="00D4081B"/>
    <w:rsid w:val="00D40A1E"/>
    <w:rsid w:val="00D40AE1"/>
    <w:rsid w:val="00D40C2B"/>
    <w:rsid w:val="00D40E08"/>
    <w:rsid w:val="00D41152"/>
    <w:rsid w:val="00D41235"/>
    <w:rsid w:val="00D41556"/>
    <w:rsid w:val="00D41715"/>
    <w:rsid w:val="00D41A26"/>
    <w:rsid w:val="00D41E8A"/>
    <w:rsid w:val="00D420F7"/>
    <w:rsid w:val="00D42756"/>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602"/>
    <w:rsid w:val="00D4772E"/>
    <w:rsid w:val="00D47E75"/>
    <w:rsid w:val="00D50198"/>
    <w:rsid w:val="00D501EC"/>
    <w:rsid w:val="00D5077D"/>
    <w:rsid w:val="00D507CA"/>
    <w:rsid w:val="00D50E69"/>
    <w:rsid w:val="00D51039"/>
    <w:rsid w:val="00D5198C"/>
    <w:rsid w:val="00D51CAF"/>
    <w:rsid w:val="00D51E70"/>
    <w:rsid w:val="00D523CF"/>
    <w:rsid w:val="00D525E3"/>
    <w:rsid w:val="00D529FB"/>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49A"/>
    <w:rsid w:val="00D57995"/>
    <w:rsid w:val="00D57BCA"/>
    <w:rsid w:val="00D57EE9"/>
    <w:rsid w:val="00D6005E"/>
    <w:rsid w:val="00D60938"/>
    <w:rsid w:val="00D6097D"/>
    <w:rsid w:val="00D6119A"/>
    <w:rsid w:val="00D61395"/>
    <w:rsid w:val="00D61504"/>
    <w:rsid w:val="00D61DBC"/>
    <w:rsid w:val="00D6247F"/>
    <w:rsid w:val="00D627C0"/>
    <w:rsid w:val="00D62A5F"/>
    <w:rsid w:val="00D63149"/>
    <w:rsid w:val="00D634B1"/>
    <w:rsid w:val="00D63876"/>
    <w:rsid w:val="00D63959"/>
    <w:rsid w:val="00D639FD"/>
    <w:rsid w:val="00D63CF5"/>
    <w:rsid w:val="00D6423D"/>
    <w:rsid w:val="00D64322"/>
    <w:rsid w:val="00D649A8"/>
    <w:rsid w:val="00D64E3E"/>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C8F"/>
    <w:rsid w:val="00D70E45"/>
    <w:rsid w:val="00D71062"/>
    <w:rsid w:val="00D71090"/>
    <w:rsid w:val="00D711C8"/>
    <w:rsid w:val="00D714CB"/>
    <w:rsid w:val="00D7193A"/>
    <w:rsid w:val="00D71D33"/>
    <w:rsid w:val="00D71E5D"/>
    <w:rsid w:val="00D71E6D"/>
    <w:rsid w:val="00D72BE5"/>
    <w:rsid w:val="00D72F29"/>
    <w:rsid w:val="00D72FCF"/>
    <w:rsid w:val="00D730F7"/>
    <w:rsid w:val="00D7314A"/>
    <w:rsid w:val="00D73564"/>
    <w:rsid w:val="00D73A9A"/>
    <w:rsid w:val="00D74712"/>
    <w:rsid w:val="00D748CA"/>
    <w:rsid w:val="00D7495D"/>
    <w:rsid w:val="00D74984"/>
    <w:rsid w:val="00D74DCE"/>
    <w:rsid w:val="00D74E48"/>
    <w:rsid w:val="00D751B5"/>
    <w:rsid w:val="00D75230"/>
    <w:rsid w:val="00D7523E"/>
    <w:rsid w:val="00D75611"/>
    <w:rsid w:val="00D758CE"/>
    <w:rsid w:val="00D759CE"/>
    <w:rsid w:val="00D75A96"/>
    <w:rsid w:val="00D76130"/>
    <w:rsid w:val="00D7615B"/>
    <w:rsid w:val="00D771D4"/>
    <w:rsid w:val="00D772AF"/>
    <w:rsid w:val="00D77327"/>
    <w:rsid w:val="00D77436"/>
    <w:rsid w:val="00D77745"/>
    <w:rsid w:val="00D779D4"/>
    <w:rsid w:val="00D80493"/>
    <w:rsid w:val="00D80896"/>
    <w:rsid w:val="00D80CDD"/>
    <w:rsid w:val="00D81108"/>
    <w:rsid w:val="00D81411"/>
    <w:rsid w:val="00D8145E"/>
    <w:rsid w:val="00D814BA"/>
    <w:rsid w:val="00D81848"/>
    <w:rsid w:val="00D8213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048"/>
    <w:rsid w:val="00D91A55"/>
    <w:rsid w:val="00D91AEF"/>
    <w:rsid w:val="00D92308"/>
    <w:rsid w:val="00D92570"/>
    <w:rsid w:val="00D92757"/>
    <w:rsid w:val="00D92A27"/>
    <w:rsid w:val="00D93CE6"/>
    <w:rsid w:val="00D94850"/>
    <w:rsid w:val="00D94E74"/>
    <w:rsid w:val="00D95AE1"/>
    <w:rsid w:val="00D95D23"/>
    <w:rsid w:val="00D95D5C"/>
    <w:rsid w:val="00D963A5"/>
    <w:rsid w:val="00D964BD"/>
    <w:rsid w:val="00D964C3"/>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4F2C"/>
    <w:rsid w:val="00DA50B2"/>
    <w:rsid w:val="00DA5803"/>
    <w:rsid w:val="00DA59F9"/>
    <w:rsid w:val="00DA72DD"/>
    <w:rsid w:val="00DA7362"/>
    <w:rsid w:val="00DA73B8"/>
    <w:rsid w:val="00DA7720"/>
    <w:rsid w:val="00DB0055"/>
    <w:rsid w:val="00DB00FE"/>
    <w:rsid w:val="00DB027F"/>
    <w:rsid w:val="00DB03B2"/>
    <w:rsid w:val="00DB069B"/>
    <w:rsid w:val="00DB072F"/>
    <w:rsid w:val="00DB088B"/>
    <w:rsid w:val="00DB11BE"/>
    <w:rsid w:val="00DB1B02"/>
    <w:rsid w:val="00DB1BEA"/>
    <w:rsid w:val="00DB23B0"/>
    <w:rsid w:val="00DB2752"/>
    <w:rsid w:val="00DB28CC"/>
    <w:rsid w:val="00DB2BDD"/>
    <w:rsid w:val="00DB2C9A"/>
    <w:rsid w:val="00DB2E8B"/>
    <w:rsid w:val="00DB303B"/>
    <w:rsid w:val="00DB344E"/>
    <w:rsid w:val="00DB363A"/>
    <w:rsid w:val="00DB3676"/>
    <w:rsid w:val="00DB395E"/>
    <w:rsid w:val="00DB3BD4"/>
    <w:rsid w:val="00DB3E30"/>
    <w:rsid w:val="00DB4157"/>
    <w:rsid w:val="00DB44C3"/>
    <w:rsid w:val="00DB47FB"/>
    <w:rsid w:val="00DB4B75"/>
    <w:rsid w:val="00DB4E26"/>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DB3"/>
    <w:rsid w:val="00DC0E7C"/>
    <w:rsid w:val="00DC0E96"/>
    <w:rsid w:val="00DC14B0"/>
    <w:rsid w:val="00DC1537"/>
    <w:rsid w:val="00DC1B20"/>
    <w:rsid w:val="00DC1E8D"/>
    <w:rsid w:val="00DC233C"/>
    <w:rsid w:val="00DC269B"/>
    <w:rsid w:val="00DC28B9"/>
    <w:rsid w:val="00DC338C"/>
    <w:rsid w:val="00DC34F6"/>
    <w:rsid w:val="00DC3C7F"/>
    <w:rsid w:val="00DC3CC5"/>
    <w:rsid w:val="00DC3E7A"/>
    <w:rsid w:val="00DC3EE1"/>
    <w:rsid w:val="00DC4C60"/>
    <w:rsid w:val="00DC521D"/>
    <w:rsid w:val="00DC552F"/>
    <w:rsid w:val="00DC5B2C"/>
    <w:rsid w:val="00DC5F33"/>
    <w:rsid w:val="00DC5F57"/>
    <w:rsid w:val="00DC667A"/>
    <w:rsid w:val="00DC684D"/>
    <w:rsid w:val="00DC6BCD"/>
    <w:rsid w:val="00DC736D"/>
    <w:rsid w:val="00DC7AC8"/>
    <w:rsid w:val="00DC7E08"/>
    <w:rsid w:val="00DC7ED8"/>
    <w:rsid w:val="00DC7F66"/>
    <w:rsid w:val="00DD0003"/>
    <w:rsid w:val="00DD04BF"/>
    <w:rsid w:val="00DD06CF"/>
    <w:rsid w:val="00DD074B"/>
    <w:rsid w:val="00DD0D12"/>
    <w:rsid w:val="00DD0D26"/>
    <w:rsid w:val="00DD0D38"/>
    <w:rsid w:val="00DD0D48"/>
    <w:rsid w:val="00DD1256"/>
    <w:rsid w:val="00DD1583"/>
    <w:rsid w:val="00DD169B"/>
    <w:rsid w:val="00DD1842"/>
    <w:rsid w:val="00DD188A"/>
    <w:rsid w:val="00DD197E"/>
    <w:rsid w:val="00DD1CA4"/>
    <w:rsid w:val="00DD1D83"/>
    <w:rsid w:val="00DD20DC"/>
    <w:rsid w:val="00DD2606"/>
    <w:rsid w:val="00DD2717"/>
    <w:rsid w:val="00DD2B54"/>
    <w:rsid w:val="00DD2E25"/>
    <w:rsid w:val="00DD2EC6"/>
    <w:rsid w:val="00DD35EA"/>
    <w:rsid w:val="00DD37EA"/>
    <w:rsid w:val="00DD39EE"/>
    <w:rsid w:val="00DD4093"/>
    <w:rsid w:val="00DD4D54"/>
    <w:rsid w:val="00DD5034"/>
    <w:rsid w:val="00DD510F"/>
    <w:rsid w:val="00DD53BA"/>
    <w:rsid w:val="00DD552B"/>
    <w:rsid w:val="00DD572D"/>
    <w:rsid w:val="00DD5902"/>
    <w:rsid w:val="00DD6326"/>
    <w:rsid w:val="00DD64B3"/>
    <w:rsid w:val="00DD69F1"/>
    <w:rsid w:val="00DD6C9E"/>
    <w:rsid w:val="00DD770C"/>
    <w:rsid w:val="00DD771E"/>
    <w:rsid w:val="00DD7809"/>
    <w:rsid w:val="00DD7C99"/>
    <w:rsid w:val="00DD7CEC"/>
    <w:rsid w:val="00DD7EE0"/>
    <w:rsid w:val="00DE0223"/>
    <w:rsid w:val="00DE0923"/>
    <w:rsid w:val="00DE101E"/>
    <w:rsid w:val="00DE128A"/>
    <w:rsid w:val="00DE130F"/>
    <w:rsid w:val="00DE143D"/>
    <w:rsid w:val="00DE1C8A"/>
    <w:rsid w:val="00DE2714"/>
    <w:rsid w:val="00DE276B"/>
    <w:rsid w:val="00DE2B4F"/>
    <w:rsid w:val="00DE3365"/>
    <w:rsid w:val="00DE37F2"/>
    <w:rsid w:val="00DE423E"/>
    <w:rsid w:val="00DE4343"/>
    <w:rsid w:val="00DE445B"/>
    <w:rsid w:val="00DE4A43"/>
    <w:rsid w:val="00DE4CE1"/>
    <w:rsid w:val="00DE53A5"/>
    <w:rsid w:val="00DE5596"/>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7E"/>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53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931"/>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3FB0"/>
    <w:rsid w:val="00E04188"/>
    <w:rsid w:val="00E0447D"/>
    <w:rsid w:val="00E05562"/>
    <w:rsid w:val="00E05E90"/>
    <w:rsid w:val="00E060C8"/>
    <w:rsid w:val="00E06E08"/>
    <w:rsid w:val="00E070DB"/>
    <w:rsid w:val="00E0730C"/>
    <w:rsid w:val="00E07517"/>
    <w:rsid w:val="00E07743"/>
    <w:rsid w:val="00E07B75"/>
    <w:rsid w:val="00E07DF4"/>
    <w:rsid w:val="00E07E07"/>
    <w:rsid w:val="00E10669"/>
    <w:rsid w:val="00E1079E"/>
    <w:rsid w:val="00E107BE"/>
    <w:rsid w:val="00E10ABE"/>
    <w:rsid w:val="00E10DD0"/>
    <w:rsid w:val="00E10E42"/>
    <w:rsid w:val="00E11ADB"/>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603"/>
    <w:rsid w:val="00E23978"/>
    <w:rsid w:val="00E23A53"/>
    <w:rsid w:val="00E23AF0"/>
    <w:rsid w:val="00E23E29"/>
    <w:rsid w:val="00E2421A"/>
    <w:rsid w:val="00E2451C"/>
    <w:rsid w:val="00E24AD8"/>
    <w:rsid w:val="00E254F4"/>
    <w:rsid w:val="00E25667"/>
    <w:rsid w:val="00E25723"/>
    <w:rsid w:val="00E25727"/>
    <w:rsid w:val="00E2588A"/>
    <w:rsid w:val="00E25E39"/>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CEA"/>
    <w:rsid w:val="00E31FD1"/>
    <w:rsid w:val="00E32524"/>
    <w:rsid w:val="00E32837"/>
    <w:rsid w:val="00E328B9"/>
    <w:rsid w:val="00E32B49"/>
    <w:rsid w:val="00E32CB2"/>
    <w:rsid w:val="00E3307A"/>
    <w:rsid w:val="00E3348F"/>
    <w:rsid w:val="00E3349E"/>
    <w:rsid w:val="00E3388F"/>
    <w:rsid w:val="00E338B7"/>
    <w:rsid w:val="00E33C6D"/>
    <w:rsid w:val="00E33E9E"/>
    <w:rsid w:val="00E34175"/>
    <w:rsid w:val="00E342EB"/>
    <w:rsid w:val="00E3431F"/>
    <w:rsid w:val="00E343F3"/>
    <w:rsid w:val="00E34574"/>
    <w:rsid w:val="00E3499A"/>
    <w:rsid w:val="00E349CC"/>
    <w:rsid w:val="00E34AA2"/>
    <w:rsid w:val="00E350E5"/>
    <w:rsid w:val="00E35280"/>
    <w:rsid w:val="00E3556B"/>
    <w:rsid w:val="00E35A6A"/>
    <w:rsid w:val="00E35AF2"/>
    <w:rsid w:val="00E35C36"/>
    <w:rsid w:val="00E35D9E"/>
    <w:rsid w:val="00E3613C"/>
    <w:rsid w:val="00E3621E"/>
    <w:rsid w:val="00E36336"/>
    <w:rsid w:val="00E36C77"/>
    <w:rsid w:val="00E36E89"/>
    <w:rsid w:val="00E37638"/>
    <w:rsid w:val="00E37813"/>
    <w:rsid w:val="00E37D74"/>
    <w:rsid w:val="00E40195"/>
    <w:rsid w:val="00E405AC"/>
    <w:rsid w:val="00E40B31"/>
    <w:rsid w:val="00E413DD"/>
    <w:rsid w:val="00E41846"/>
    <w:rsid w:val="00E418D8"/>
    <w:rsid w:val="00E41AD2"/>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6F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1FAE"/>
    <w:rsid w:val="00E52095"/>
    <w:rsid w:val="00E520D9"/>
    <w:rsid w:val="00E52209"/>
    <w:rsid w:val="00E5234A"/>
    <w:rsid w:val="00E524EA"/>
    <w:rsid w:val="00E52989"/>
    <w:rsid w:val="00E52A52"/>
    <w:rsid w:val="00E52BC1"/>
    <w:rsid w:val="00E52E1A"/>
    <w:rsid w:val="00E5339B"/>
    <w:rsid w:val="00E53727"/>
    <w:rsid w:val="00E5383C"/>
    <w:rsid w:val="00E53DCE"/>
    <w:rsid w:val="00E5437D"/>
    <w:rsid w:val="00E5469E"/>
    <w:rsid w:val="00E546C0"/>
    <w:rsid w:val="00E54AC1"/>
    <w:rsid w:val="00E54ACE"/>
    <w:rsid w:val="00E54C61"/>
    <w:rsid w:val="00E54F33"/>
    <w:rsid w:val="00E54FBA"/>
    <w:rsid w:val="00E551E9"/>
    <w:rsid w:val="00E55945"/>
    <w:rsid w:val="00E55F04"/>
    <w:rsid w:val="00E55FBF"/>
    <w:rsid w:val="00E560FD"/>
    <w:rsid w:val="00E5675E"/>
    <w:rsid w:val="00E56B08"/>
    <w:rsid w:val="00E56CDA"/>
    <w:rsid w:val="00E56D78"/>
    <w:rsid w:val="00E56EC7"/>
    <w:rsid w:val="00E570A1"/>
    <w:rsid w:val="00E5735E"/>
    <w:rsid w:val="00E57CAD"/>
    <w:rsid w:val="00E57F75"/>
    <w:rsid w:val="00E60176"/>
    <w:rsid w:val="00E604EF"/>
    <w:rsid w:val="00E60626"/>
    <w:rsid w:val="00E60816"/>
    <w:rsid w:val="00E6092C"/>
    <w:rsid w:val="00E60D3F"/>
    <w:rsid w:val="00E60FA7"/>
    <w:rsid w:val="00E61220"/>
    <w:rsid w:val="00E61504"/>
    <w:rsid w:val="00E61657"/>
    <w:rsid w:val="00E61718"/>
    <w:rsid w:val="00E61C6A"/>
    <w:rsid w:val="00E61F99"/>
    <w:rsid w:val="00E62146"/>
    <w:rsid w:val="00E62A4A"/>
    <w:rsid w:val="00E62E60"/>
    <w:rsid w:val="00E62F1C"/>
    <w:rsid w:val="00E62FA3"/>
    <w:rsid w:val="00E634F6"/>
    <w:rsid w:val="00E63504"/>
    <w:rsid w:val="00E6366B"/>
    <w:rsid w:val="00E63D85"/>
    <w:rsid w:val="00E64439"/>
    <w:rsid w:val="00E6469B"/>
    <w:rsid w:val="00E64B95"/>
    <w:rsid w:val="00E65056"/>
    <w:rsid w:val="00E654F5"/>
    <w:rsid w:val="00E659AC"/>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416"/>
    <w:rsid w:val="00E6744E"/>
    <w:rsid w:val="00E67A9A"/>
    <w:rsid w:val="00E67BB1"/>
    <w:rsid w:val="00E67C29"/>
    <w:rsid w:val="00E67F75"/>
    <w:rsid w:val="00E67FCE"/>
    <w:rsid w:val="00E702A9"/>
    <w:rsid w:val="00E70360"/>
    <w:rsid w:val="00E705DB"/>
    <w:rsid w:val="00E708CD"/>
    <w:rsid w:val="00E71535"/>
    <w:rsid w:val="00E718F2"/>
    <w:rsid w:val="00E71A9B"/>
    <w:rsid w:val="00E72457"/>
    <w:rsid w:val="00E7253C"/>
    <w:rsid w:val="00E726E2"/>
    <w:rsid w:val="00E72C00"/>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67D"/>
    <w:rsid w:val="00E76729"/>
    <w:rsid w:val="00E767F0"/>
    <w:rsid w:val="00E76DA6"/>
    <w:rsid w:val="00E772E8"/>
    <w:rsid w:val="00E775DB"/>
    <w:rsid w:val="00E7761A"/>
    <w:rsid w:val="00E7761D"/>
    <w:rsid w:val="00E776B8"/>
    <w:rsid w:val="00E7778F"/>
    <w:rsid w:val="00E77BEF"/>
    <w:rsid w:val="00E77F24"/>
    <w:rsid w:val="00E77FFC"/>
    <w:rsid w:val="00E803C1"/>
    <w:rsid w:val="00E803FA"/>
    <w:rsid w:val="00E804A8"/>
    <w:rsid w:val="00E8089B"/>
    <w:rsid w:val="00E80B97"/>
    <w:rsid w:val="00E80DAA"/>
    <w:rsid w:val="00E80DC8"/>
    <w:rsid w:val="00E810A5"/>
    <w:rsid w:val="00E818D4"/>
    <w:rsid w:val="00E81D74"/>
    <w:rsid w:val="00E82787"/>
    <w:rsid w:val="00E8278D"/>
    <w:rsid w:val="00E82A8D"/>
    <w:rsid w:val="00E82CFD"/>
    <w:rsid w:val="00E82E56"/>
    <w:rsid w:val="00E82F6D"/>
    <w:rsid w:val="00E831CC"/>
    <w:rsid w:val="00E83930"/>
    <w:rsid w:val="00E839CB"/>
    <w:rsid w:val="00E83CA9"/>
    <w:rsid w:val="00E84540"/>
    <w:rsid w:val="00E847E5"/>
    <w:rsid w:val="00E8484B"/>
    <w:rsid w:val="00E84ADB"/>
    <w:rsid w:val="00E84F66"/>
    <w:rsid w:val="00E84FE8"/>
    <w:rsid w:val="00E850EF"/>
    <w:rsid w:val="00E852BA"/>
    <w:rsid w:val="00E855D9"/>
    <w:rsid w:val="00E85D09"/>
    <w:rsid w:val="00E87491"/>
    <w:rsid w:val="00E879BD"/>
    <w:rsid w:val="00E90BCF"/>
    <w:rsid w:val="00E911F9"/>
    <w:rsid w:val="00E9129E"/>
    <w:rsid w:val="00E912E3"/>
    <w:rsid w:val="00E9156B"/>
    <w:rsid w:val="00E91B2F"/>
    <w:rsid w:val="00E91B82"/>
    <w:rsid w:val="00E92683"/>
    <w:rsid w:val="00E92711"/>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8B3"/>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30C"/>
    <w:rsid w:val="00EA58CC"/>
    <w:rsid w:val="00EA5AE5"/>
    <w:rsid w:val="00EA5C0E"/>
    <w:rsid w:val="00EA6816"/>
    <w:rsid w:val="00EA6A8B"/>
    <w:rsid w:val="00EA6ACC"/>
    <w:rsid w:val="00EA6F1E"/>
    <w:rsid w:val="00EA7484"/>
    <w:rsid w:val="00EA76BF"/>
    <w:rsid w:val="00EA7BD0"/>
    <w:rsid w:val="00EA7F6E"/>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430"/>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6D9"/>
    <w:rsid w:val="00EB593E"/>
    <w:rsid w:val="00EB614D"/>
    <w:rsid w:val="00EB633E"/>
    <w:rsid w:val="00EB6785"/>
    <w:rsid w:val="00EB6C2F"/>
    <w:rsid w:val="00EB6D85"/>
    <w:rsid w:val="00EB7441"/>
    <w:rsid w:val="00EB76CC"/>
    <w:rsid w:val="00EB775F"/>
    <w:rsid w:val="00EB78AE"/>
    <w:rsid w:val="00EC084F"/>
    <w:rsid w:val="00EC0C62"/>
    <w:rsid w:val="00EC0F3E"/>
    <w:rsid w:val="00EC1216"/>
    <w:rsid w:val="00EC1302"/>
    <w:rsid w:val="00EC160C"/>
    <w:rsid w:val="00EC18E0"/>
    <w:rsid w:val="00EC1972"/>
    <w:rsid w:val="00EC1B33"/>
    <w:rsid w:val="00EC2C23"/>
    <w:rsid w:val="00EC2CFD"/>
    <w:rsid w:val="00EC322C"/>
    <w:rsid w:val="00EC3363"/>
    <w:rsid w:val="00EC3825"/>
    <w:rsid w:val="00EC383C"/>
    <w:rsid w:val="00EC3944"/>
    <w:rsid w:val="00EC3E98"/>
    <w:rsid w:val="00EC4061"/>
    <w:rsid w:val="00EC47D1"/>
    <w:rsid w:val="00EC4B1C"/>
    <w:rsid w:val="00EC4F47"/>
    <w:rsid w:val="00EC5078"/>
    <w:rsid w:val="00EC5286"/>
    <w:rsid w:val="00EC5941"/>
    <w:rsid w:val="00EC5D0F"/>
    <w:rsid w:val="00EC5F76"/>
    <w:rsid w:val="00EC635C"/>
    <w:rsid w:val="00EC65FD"/>
    <w:rsid w:val="00EC6904"/>
    <w:rsid w:val="00EC6D1A"/>
    <w:rsid w:val="00EC6FD5"/>
    <w:rsid w:val="00EC767B"/>
    <w:rsid w:val="00EC785F"/>
    <w:rsid w:val="00EC79DA"/>
    <w:rsid w:val="00ED003C"/>
    <w:rsid w:val="00ED01B6"/>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4E01"/>
    <w:rsid w:val="00ED50A5"/>
    <w:rsid w:val="00ED51C1"/>
    <w:rsid w:val="00ED5525"/>
    <w:rsid w:val="00ED56D7"/>
    <w:rsid w:val="00ED6192"/>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73"/>
    <w:rsid w:val="00EE5389"/>
    <w:rsid w:val="00EE54CD"/>
    <w:rsid w:val="00EE54ED"/>
    <w:rsid w:val="00EE5C0A"/>
    <w:rsid w:val="00EE5E8D"/>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2BB"/>
    <w:rsid w:val="00EF3476"/>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C9C"/>
    <w:rsid w:val="00F04F32"/>
    <w:rsid w:val="00F05720"/>
    <w:rsid w:val="00F05E51"/>
    <w:rsid w:val="00F05FDA"/>
    <w:rsid w:val="00F06010"/>
    <w:rsid w:val="00F0677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2E"/>
    <w:rsid w:val="00F138C1"/>
    <w:rsid w:val="00F13CB6"/>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632"/>
    <w:rsid w:val="00F20761"/>
    <w:rsid w:val="00F2082E"/>
    <w:rsid w:val="00F20E03"/>
    <w:rsid w:val="00F210DF"/>
    <w:rsid w:val="00F213F2"/>
    <w:rsid w:val="00F21571"/>
    <w:rsid w:val="00F22398"/>
    <w:rsid w:val="00F22596"/>
    <w:rsid w:val="00F22731"/>
    <w:rsid w:val="00F2277B"/>
    <w:rsid w:val="00F2305F"/>
    <w:rsid w:val="00F231F4"/>
    <w:rsid w:val="00F236BA"/>
    <w:rsid w:val="00F2375D"/>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1FD"/>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EA3"/>
    <w:rsid w:val="00F41F78"/>
    <w:rsid w:val="00F42095"/>
    <w:rsid w:val="00F423B5"/>
    <w:rsid w:val="00F428B8"/>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0AD"/>
    <w:rsid w:val="00F511B6"/>
    <w:rsid w:val="00F51358"/>
    <w:rsid w:val="00F51584"/>
    <w:rsid w:val="00F51E45"/>
    <w:rsid w:val="00F51F81"/>
    <w:rsid w:val="00F52745"/>
    <w:rsid w:val="00F52A29"/>
    <w:rsid w:val="00F52C5A"/>
    <w:rsid w:val="00F52E26"/>
    <w:rsid w:val="00F53046"/>
    <w:rsid w:val="00F536E0"/>
    <w:rsid w:val="00F538A7"/>
    <w:rsid w:val="00F53E96"/>
    <w:rsid w:val="00F53F86"/>
    <w:rsid w:val="00F540C4"/>
    <w:rsid w:val="00F54E20"/>
    <w:rsid w:val="00F54FCA"/>
    <w:rsid w:val="00F551D3"/>
    <w:rsid w:val="00F55243"/>
    <w:rsid w:val="00F552E6"/>
    <w:rsid w:val="00F558E6"/>
    <w:rsid w:val="00F5600F"/>
    <w:rsid w:val="00F5619C"/>
    <w:rsid w:val="00F56515"/>
    <w:rsid w:val="00F5656E"/>
    <w:rsid w:val="00F5666C"/>
    <w:rsid w:val="00F56B8E"/>
    <w:rsid w:val="00F570CD"/>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495"/>
    <w:rsid w:val="00F61525"/>
    <w:rsid w:val="00F6158F"/>
    <w:rsid w:val="00F61711"/>
    <w:rsid w:val="00F617B7"/>
    <w:rsid w:val="00F61A30"/>
    <w:rsid w:val="00F61B28"/>
    <w:rsid w:val="00F61CD6"/>
    <w:rsid w:val="00F61E75"/>
    <w:rsid w:val="00F6242C"/>
    <w:rsid w:val="00F625DD"/>
    <w:rsid w:val="00F63605"/>
    <w:rsid w:val="00F638AC"/>
    <w:rsid w:val="00F63C3C"/>
    <w:rsid w:val="00F63E92"/>
    <w:rsid w:val="00F64DAF"/>
    <w:rsid w:val="00F64E7F"/>
    <w:rsid w:val="00F650A8"/>
    <w:rsid w:val="00F65361"/>
    <w:rsid w:val="00F657FE"/>
    <w:rsid w:val="00F65C6D"/>
    <w:rsid w:val="00F65FF8"/>
    <w:rsid w:val="00F6644E"/>
    <w:rsid w:val="00F66466"/>
    <w:rsid w:val="00F66ADB"/>
    <w:rsid w:val="00F66DCC"/>
    <w:rsid w:val="00F66FEE"/>
    <w:rsid w:val="00F67556"/>
    <w:rsid w:val="00F676A2"/>
    <w:rsid w:val="00F67BDE"/>
    <w:rsid w:val="00F67EBE"/>
    <w:rsid w:val="00F67F46"/>
    <w:rsid w:val="00F70221"/>
    <w:rsid w:val="00F70393"/>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4BC1"/>
    <w:rsid w:val="00F7514C"/>
    <w:rsid w:val="00F7577B"/>
    <w:rsid w:val="00F759F2"/>
    <w:rsid w:val="00F75B19"/>
    <w:rsid w:val="00F76201"/>
    <w:rsid w:val="00F7640F"/>
    <w:rsid w:val="00F7654F"/>
    <w:rsid w:val="00F7698E"/>
    <w:rsid w:val="00F76B38"/>
    <w:rsid w:val="00F76E73"/>
    <w:rsid w:val="00F774DD"/>
    <w:rsid w:val="00F779FB"/>
    <w:rsid w:val="00F77B8C"/>
    <w:rsid w:val="00F77DCB"/>
    <w:rsid w:val="00F77F5A"/>
    <w:rsid w:val="00F77F80"/>
    <w:rsid w:val="00F802A0"/>
    <w:rsid w:val="00F80348"/>
    <w:rsid w:val="00F80618"/>
    <w:rsid w:val="00F809B7"/>
    <w:rsid w:val="00F813E4"/>
    <w:rsid w:val="00F8289A"/>
    <w:rsid w:val="00F82D8D"/>
    <w:rsid w:val="00F8389E"/>
    <w:rsid w:val="00F839BA"/>
    <w:rsid w:val="00F83AB3"/>
    <w:rsid w:val="00F850F0"/>
    <w:rsid w:val="00F8538C"/>
    <w:rsid w:val="00F85764"/>
    <w:rsid w:val="00F85861"/>
    <w:rsid w:val="00F8599E"/>
    <w:rsid w:val="00F85B1E"/>
    <w:rsid w:val="00F85C2D"/>
    <w:rsid w:val="00F86159"/>
    <w:rsid w:val="00F8621B"/>
    <w:rsid w:val="00F8631E"/>
    <w:rsid w:val="00F86325"/>
    <w:rsid w:val="00F869D6"/>
    <w:rsid w:val="00F86C98"/>
    <w:rsid w:val="00F86DAD"/>
    <w:rsid w:val="00F86EF4"/>
    <w:rsid w:val="00F87331"/>
    <w:rsid w:val="00F87411"/>
    <w:rsid w:val="00F87862"/>
    <w:rsid w:val="00F87D26"/>
    <w:rsid w:val="00F90AEB"/>
    <w:rsid w:val="00F90FCF"/>
    <w:rsid w:val="00F911B8"/>
    <w:rsid w:val="00F914B8"/>
    <w:rsid w:val="00F91851"/>
    <w:rsid w:val="00F927DC"/>
    <w:rsid w:val="00F92CF4"/>
    <w:rsid w:val="00F92EAC"/>
    <w:rsid w:val="00F932C0"/>
    <w:rsid w:val="00F9330A"/>
    <w:rsid w:val="00F94291"/>
    <w:rsid w:val="00F9447C"/>
    <w:rsid w:val="00F94560"/>
    <w:rsid w:val="00F9488B"/>
    <w:rsid w:val="00F95641"/>
    <w:rsid w:val="00F9608D"/>
    <w:rsid w:val="00F961C8"/>
    <w:rsid w:val="00F96301"/>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7F7"/>
    <w:rsid w:val="00FA3D2B"/>
    <w:rsid w:val="00FA3EBA"/>
    <w:rsid w:val="00FA4271"/>
    <w:rsid w:val="00FA43F8"/>
    <w:rsid w:val="00FA4521"/>
    <w:rsid w:val="00FA4538"/>
    <w:rsid w:val="00FA4C69"/>
    <w:rsid w:val="00FA4CB8"/>
    <w:rsid w:val="00FA4D4E"/>
    <w:rsid w:val="00FA5180"/>
    <w:rsid w:val="00FA5217"/>
    <w:rsid w:val="00FA5252"/>
    <w:rsid w:val="00FA59AE"/>
    <w:rsid w:val="00FA5EBF"/>
    <w:rsid w:val="00FA5ECF"/>
    <w:rsid w:val="00FA61B0"/>
    <w:rsid w:val="00FA69B8"/>
    <w:rsid w:val="00FA7306"/>
    <w:rsid w:val="00FA73A9"/>
    <w:rsid w:val="00FA769E"/>
    <w:rsid w:val="00FA76E7"/>
    <w:rsid w:val="00FA7C05"/>
    <w:rsid w:val="00FA7D76"/>
    <w:rsid w:val="00FB0FE3"/>
    <w:rsid w:val="00FB10FE"/>
    <w:rsid w:val="00FB1183"/>
    <w:rsid w:val="00FB14EA"/>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3BA"/>
    <w:rsid w:val="00FB4AC0"/>
    <w:rsid w:val="00FB4ED2"/>
    <w:rsid w:val="00FB5014"/>
    <w:rsid w:val="00FB51A6"/>
    <w:rsid w:val="00FB5472"/>
    <w:rsid w:val="00FB54DA"/>
    <w:rsid w:val="00FB5AD0"/>
    <w:rsid w:val="00FB6390"/>
    <w:rsid w:val="00FB646F"/>
    <w:rsid w:val="00FB6AA8"/>
    <w:rsid w:val="00FB6B63"/>
    <w:rsid w:val="00FB6DE7"/>
    <w:rsid w:val="00FB7219"/>
    <w:rsid w:val="00FB7A49"/>
    <w:rsid w:val="00FB7AF2"/>
    <w:rsid w:val="00FB7D22"/>
    <w:rsid w:val="00FB7F75"/>
    <w:rsid w:val="00FC0307"/>
    <w:rsid w:val="00FC0601"/>
    <w:rsid w:val="00FC08D1"/>
    <w:rsid w:val="00FC0B07"/>
    <w:rsid w:val="00FC10ED"/>
    <w:rsid w:val="00FC1293"/>
    <w:rsid w:val="00FC15A4"/>
    <w:rsid w:val="00FC1646"/>
    <w:rsid w:val="00FC1D4F"/>
    <w:rsid w:val="00FC1E3F"/>
    <w:rsid w:val="00FC29DB"/>
    <w:rsid w:val="00FC2EA3"/>
    <w:rsid w:val="00FC2FA1"/>
    <w:rsid w:val="00FC3752"/>
    <w:rsid w:val="00FC37DB"/>
    <w:rsid w:val="00FC3A4E"/>
    <w:rsid w:val="00FC3E0C"/>
    <w:rsid w:val="00FC4074"/>
    <w:rsid w:val="00FC49D6"/>
    <w:rsid w:val="00FC601B"/>
    <w:rsid w:val="00FC615D"/>
    <w:rsid w:val="00FC6406"/>
    <w:rsid w:val="00FC6B39"/>
    <w:rsid w:val="00FC6BAE"/>
    <w:rsid w:val="00FC7702"/>
    <w:rsid w:val="00FC77E8"/>
    <w:rsid w:val="00FC7AD7"/>
    <w:rsid w:val="00FD0064"/>
    <w:rsid w:val="00FD0346"/>
    <w:rsid w:val="00FD0C51"/>
    <w:rsid w:val="00FD22C6"/>
    <w:rsid w:val="00FD24B0"/>
    <w:rsid w:val="00FD3C5D"/>
    <w:rsid w:val="00FD41E9"/>
    <w:rsid w:val="00FD425A"/>
    <w:rsid w:val="00FD4314"/>
    <w:rsid w:val="00FD4546"/>
    <w:rsid w:val="00FD4F60"/>
    <w:rsid w:val="00FD51A1"/>
    <w:rsid w:val="00FD51AC"/>
    <w:rsid w:val="00FD544A"/>
    <w:rsid w:val="00FD55D5"/>
    <w:rsid w:val="00FD5693"/>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1E43"/>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footer"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link w:val="Footer"/>
    <w:uiPriority w:val="99"/>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footer"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link w:val="Footer"/>
    <w:uiPriority w:val="99"/>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39288362">
      <w:bodyDiv w:val="1"/>
      <w:marLeft w:val="0"/>
      <w:marRight w:val="0"/>
      <w:marTop w:val="0"/>
      <w:marBottom w:val="0"/>
      <w:divBdr>
        <w:top w:val="none" w:sz="0" w:space="0" w:color="auto"/>
        <w:left w:val="none" w:sz="0" w:space="0" w:color="auto"/>
        <w:bottom w:val="none" w:sz="0" w:space="0" w:color="auto"/>
        <w:right w:val="none" w:sz="0" w:space="0" w:color="auto"/>
      </w:divBdr>
      <w:divsChild>
        <w:div w:id="522481919">
          <w:marLeft w:val="547"/>
          <w:marRight w:val="0"/>
          <w:marTop w:val="96"/>
          <w:marBottom w:val="0"/>
          <w:divBdr>
            <w:top w:val="none" w:sz="0" w:space="0" w:color="auto"/>
            <w:left w:val="none" w:sz="0" w:space="0" w:color="auto"/>
            <w:bottom w:val="none" w:sz="0" w:space="0" w:color="auto"/>
            <w:right w:val="none" w:sz="0" w:space="0" w:color="auto"/>
          </w:divBdr>
        </w:div>
      </w:divsChild>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74060468">
      <w:bodyDiv w:val="1"/>
      <w:marLeft w:val="0"/>
      <w:marRight w:val="0"/>
      <w:marTop w:val="0"/>
      <w:marBottom w:val="0"/>
      <w:divBdr>
        <w:top w:val="none" w:sz="0" w:space="0" w:color="auto"/>
        <w:left w:val="none" w:sz="0" w:space="0" w:color="auto"/>
        <w:bottom w:val="none" w:sz="0" w:space="0" w:color="auto"/>
        <w:right w:val="none" w:sz="0" w:space="0" w:color="auto"/>
      </w:divBdr>
      <w:divsChild>
        <w:div w:id="1288393514">
          <w:marLeft w:val="547"/>
          <w:marRight w:val="0"/>
          <w:marTop w:val="96"/>
          <w:marBottom w:val="0"/>
          <w:divBdr>
            <w:top w:val="none" w:sz="0" w:space="0" w:color="auto"/>
            <w:left w:val="none" w:sz="0" w:space="0" w:color="auto"/>
            <w:bottom w:val="none" w:sz="0" w:space="0" w:color="auto"/>
            <w:right w:val="none" w:sz="0" w:space="0" w:color="auto"/>
          </w:divBdr>
        </w:div>
      </w:divsChild>
    </w:div>
    <w:div w:id="88737550">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7441631">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351881503">
      <w:bodyDiv w:val="1"/>
      <w:marLeft w:val="0"/>
      <w:marRight w:val="0"/>
      <w:marTop w:val="0"/>
      <w:marBottom w:val="0"/>
      <w:divBdr>
        <w:top w:val="none" w:sz="0" w:space="0" w:color="auto"/>
        <w:left w:val="none" w:sz="0" w:space="0" w:color="auto"/>
        <w:bottom w:val="none" w:sz="0" w:space="0" w:color="auto"/>
        <w:right w:val="none" w:sz="0" w:space="0" w:color="auto"/>
      </w:divBdr>
    </w:div>
    <w:div w:id="370349211">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4990076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58451866">
      <w:bodyDiv w:val="1"/>
      <w:marLeft w:val="0"/>
      <w:marRight w:val="0"/>
      <w:marTop w:val="0"/>
      <w:marBottom w:val="0"/>
      <w:divBdr>
        <w:top w:val="none" w:sz="0" w:space="0" w:color="auto"/>
        <w:left w:val="none" w:sz="0" w:space="0" w:color="auto"/>
        <w:bottom w:val="none" w:sz="0" w:space="0" w:color="auto"/>
        <w:right w:val="none" w:sz="0" w:space="0" w:color="auto"/>
      </w:divBdr>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62081406">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07063448">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7870243">
      <w:bodyDiv w:val="1"/>
      <w:marLeft w:val="0"/>
      <w:marRight w:val="0"/>
      <w:marTop w:val="0"/>
      <w:marBottom w:val="0"/>
      <w:divBdr>
        <w:top w:val="none" w:sz="0" w:space="0" w:color="auto"/>
        <w:left w:val="none" w:sz="0" w:space="0" w:color="auto"/>
        <w:bottom w:val="none" w:sz="0" w:space="0" w:color="auto"/>
        <w:right w:val="none" w:sz="0" w:space="0" w:color="auto"/>
      </w:divBdr>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647784440">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48323586">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26055161">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 TargetMode="External"/><Relationship Id="rId18" Type="http://schemas.openxmlformats.org/officeDocument/2006/relationships/hyperlink" Target="https://www.sem-o.com/documents/market-modifications/MOD_06_19/MOD_06_19DeterminationoftheMarginalEnergyPricewherenoenergyisavailableintheNetImbalanceVolumeDirectionv2.docx" TargetMode="External"/><Relationship Id="rId26" Type="http://schemas.openxmlformats.org/officeDocument/2006/relationships/hyperlink" Target="https://www.sem-o.com/documents/market-modifications/Mod_12_19/Mod_12_19Slides.pptx"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sem-o.com/documents/market-modifications/MOD_11_19/Mod_11_19-ContinuingContiguousOperatingPeriodOverBillingPeriodBoundaryandCNLRClarification.doc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04_19/MOD_04_19Runningindicativesettlementonalldays.docx" TargetMode="External"/><Relationship Id="rId25" Type="http://schemas.openxmlformats.org/officeDocument/2006/relationships/hyperlink" Target="https://www.sem-o.com/documents/market-modifications/Mod_38_18/Mod_38_18Slides.pptx"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em-o.com/documents/market-modifications/MOD_03_19/MOD_03_19-AmendedapplicationoftheMarketBackUpPriceifanImbalancePrice(s)failstocalculate-Version2.docx" TargetMode="External"/><Relationship Id="rId20" Type="http://schemas.openxmlformats.org/officeDocument/2006/relationships/hyperlink" Target="https://www.sem-o.com/documents/market-modifications/MOD_10_19/Mod_10_19-DispatchablePriorityDispatch.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em-o.com/documents/market-modifications/Mod_14_19/Mod_14_19InterconnectorrepresentationontheModificationsCommittee.docx" TargetMode="External"/><Relationship Id="rId5" Type="http://schemas.openxmlformats.org/officeDocument/2006/relationships/numbering" Target="numbering.xml"/><Relationship Id="rId15" Type="http://schemas.openxmlformats.org/officeDocument/2006/relationships/hyperlink" Target="https://www.sem-o.com/documents/market-modifications/Mod_38_18/Mod_38_18-LimitationofCapacityMarketDifferencePaymentstoMeteredDemandV4.docx" TargetMode="External"/><Relationship Id="rId23" Type="http://schemas.openxmlformats.org/officeDocument/2006/relationships/hyperlink" Target="https://www.sem-o.com/documents/market-modifications/Mod_13_19/Mod_13_19PaymentforEnergyConsumptioninSEMfornon-energyServicesDispatch.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em-o.com/documents/market-modifications/MOD_08_19/Mod_08_19-ClarificationtoIntradayQuantityandPaymentV2.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3_18/Mod_03_18AutoproducerCreditCoverwithDSUv213June2019.docx" TargetMode="External"/><Relationship Id="rId22" Type="http://schemas.openxmlformats.org/officeDocument/2006/relationships/hyperlink" Target="https://www.sem-o.com/documents/market-modifications/Mod_12_19/Mod_12_19-SystemServiceFlagforDemandSideUnits.docx" TargetMode="External"/><Relationship Id="rId27" Type="http://schemas.openxmlformats.org/officeDocument/2006/relationships/hyperlink" Target="https://www.sem-o.com/documents/market-modifications/Mod_14_19/Mod_14_19slides.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93</Meeting_x0020_No>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2.xml><?xml version="1.0" encoding="utf-8"?>
<ds:datastoreItem xmlns:ds="http://schemas.openxmlformats.org/officeDocument/2006/customXml" ds:itemID="{746BEF3F-1B98-4067-AE5C-DA0596602C8B}">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3.xml><?xml version="1.0" encoding="utf-8"?>
<ds:datastoreItem xmlns:ds="http://schemas.openxmlformats.org/officeDocument/2006/customXml" ds:itemID="{A4BA063D-7BF5-415D-8DBD-2B919785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DBD2D-42A7-4DD2-895C-DCE16374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35592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2019-09-06T13:28:00Z</dcterms:created>
  <dcterms:modified xsi:type="dcterms:W3CDTF">2019-09-06T13:37:00Z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