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B9ACF" w14:textId="77777777" w:rsidR="005F62DB" w:rsidRPr="007E0EE8" w:rsidRDefault="005F62DB" w:rsidP="00F00D7D">
      <w:pPr>
        <w:jc w:val="center"/>
        <w:rPr>
          <w:rFonts w:cs="Arial"/>
          <w:noProof/>
          <w:lang w:val="en-IE" w:eastAsia="en-IE"/>
        </w:rPr>
      </w:pPr>
    </w:p>
    <w:p w14:paraId="7B5B9AD0" w14:textId="77777777" w:rsidR="005F62DB" w:rsidRPr="007E0EE8" w:rsidRDefault="005F62DB" w:rsidP="008732E3">
      <w:pPr>
        <w:rPr>
          <w:rFonts w:cs="Arial"/>
          <w:noProof/>
          <w:lang w:val="en-IE" w:eastAsia="en-IE"/>
        </w:rPr>
      </w:pPr>
    </w:p>
    <w:p w14:paraId="7B5B9AD1" w14:textId="77777777" w:rsidR="005F62DB" w:rsidRPr="002554BA" w:rsidRDefault="00416CB4" w:rsidP="00F00D7D">
      <w:pPr>
        <w:jc w:val="center"/>
        <w:rPr>
          <w:rFonts w:cs="Arial"/>
        </w:rPr>
      </w:pPr>
      <w:r w:rsidRPr="002554BA">
        <w:rPr>
          <w:rFonts w:cs="Arial"/>
          <w:noProof/>
          <w:lang w:val="en-IE" w:eastAsia="en-IE"/>
        </w:rPr>
        <w:drawing>
          <wp:inline distT="0" distB="0" distL="0" distR="0" wp14:anchorId="7B5B9BCD" wp14:editId="7B5B9BCE">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B5B9AD2" w14:textId="77777777" w:rsidR="005F62DB" w:rsidRPr="002554BA" w:rsidRDefault="005F62DB" w:rsidP="00F00D7D">
      <w:pPr>
        <w:jc w:val="center"/>
        <w:rPr>
          <w:rFonts w:cs="Arial"/>
        </w:rPr>
      </w:pPr>
    </w:p>
    <w:p w14:paraId="7B5B9AD3" w14:textId="77777777" w:rsidR="005F62DB" w:rsidRPr="002554BA" w:rsidRDefault="001B36E7" w:rsidP="00F00D7D">
      <w:pPr>
        <w:pStyle w:val="SEMTitle"/>
        <w:spacing w:line="276" w:lineRule="auto"/>
        <w:rPr>
          <w:rFonts w:cs="Arial"/>
        </w:rPr>
      </w:pPr>
      <w:r w:rsidRPr="002554BA">
        <w:rPr>
          <w:rFonts w:cs="Arial"/>
        </w:rPr>
        <w:t>Single Electricity Market</w:t>
      </w:r>
    </w:p>
    <w:p w14:paraId="7B5B9AD4" w14:textId="77777777"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1B36E7" w:rsidRPr="002554BA" w14:paraId="7B5B9ADC" w14:textId="77777777">
        <w:tc>
          <w:tcPr>
            <w:tcW w:w="5000" w:type="pct"/>
            <w:shd w:val="clear" w:color="auto" w:fill="666699"/>
          </w:tcPr>
          <w:p w14:paraId="7B5B9AD5" w14:textId="77777777" w:rsidR="005F62DB" w:rsidRPr="002554BA" w:rsidRDefault="001B36E7" w:rsidP="00F00D7D">
            <w:pPr>
              <w:pStyle w:val="DocTitle"/>
              <w:rPr>
                <w:rFonts w:cs="Arial"/>
                <w:b w:val="0"/>
              </w:rPr>
            </w:pPr>
            <w:r w:rsidRPr="002554BA">
              <w:rPr>
                <w:rFonts w:cs="Arial"/>
                <w:b w:val="0"/>
              </w:rPr>
              <w:t>Modifications Committee Meeting Minutes</w:t>
            </w:r>
          </w:p>
          <w:p w14:paraId="7B5B9AD6" w14:textId="77777777" w:rsidR="005F62DB" w:rsidRPr="002554BA" w:rsidRDefault="005F62DB" w:rsidP="00F00D7D">
            <w:pPr>
              <w:pStyle w:val="DocTitle"/>
              <w:rPr>
                <w:rFonts w:cs="Arial"/>
                <w:b w:val="0"/>
              </w:rPr>
            </w:pPr>
          </w:p>
          <w:p w14:paraId="7B5B9AD7" w14:textId="145E6B84" w:rsidR="005F62DB" w:rsidRPr="002554BA" w:rsidRDefault="00803E21" w:rsidP="00335B47">
            <w:pPr>
              <w:pStyle w:val="DocTitle"/>
              <w:rPr>
                <w:rFonts w:cs="Arial"/>
                <w:b w:val="0"/>
              </w:rPr>
            </w:pPr>
            <w:r>
              <w:rPr>
                <w:rFonts w:cs="Arial"/>
                <w:b w:val="0"/>
              </w:rPr>
              <w:t xml:space="preserve">Extraordinary </w:t>
            </w:r>
            <w:r w:rsidR="001B36E7" w:rsidRPr="002554BA">
              <w:rPr>
                <w:rFonts w:cs="Arial"/>
                <w:b w:val="0"/>
              </w:rPr>
              <w:t xml:space="preserve">Meeting </w:t>
            </w:r>
            <w:r w:rsidR="00743B18">
              <w:rPr>
                <w:rFonts w:cs="Arial"/>
                <w:b w:val="0"/>
              </w:rPr>
              <w:t>96</w:t>
            </w:r>
          </w:p>
          <w:p w14:paraId="7B5B9AD8" w14:textId="77777777" w:rsidR="005F62DB" w:rsidRPr="002554BA" w:rsidRDefault="00803E21" w:rsidP="00F00D7D">
            <w:pPr>
              <w:pStyle w:val="DocTitle"/>
              <w:rPr>
                <w:rFonts w:cs="Arial"/>
                <w:b w:val="0"/>
              </w:rPr>
            </w:pPr>
            <w:r>
              <w:rPr>
                <w:rFonts w:cs="Arial"/>
                <w:b w:val="0"/>
              </w:rPr>
              <w:t>conference call</w:t>
            </w:r>
          </w:p>
          <w:p w14:paraId="7B5B9AD9" w14:textId="49C116C8" w:rsidR="005F62DB" w:rsidRPr="002554BA" w:rsidRDefault="00743B18" w:rsidP="00F00D7D">
            <w:pPr>
              <w:pStyle w:val="DocTitle"/>
              <w:rPr>
                <w:rFonts w:cs="Arial"/>
                <w:b w:val="0"/>
              </w:rPr>
            </w:pPr>
            <w:r>
              <w:rPr>
                <w:rFonts w:cs="Arial"/>
                <w:b w:val="0"/>
              </w:rPr>
              <w:t>18 december 2019</w:t>
            </w:r>
          </w:p>
          <w:p w14:paraId="7B5B9ADA" w14:textId="640FB4DE" w:rsidR="005F62DB" w:rsidRPr="002554BA" w:rsidRDefault="00743B18" w:rsidP="00F00D7D">
            <w:pPr>
              <w:pStyle w:val="DocTitle"/>
              <w:rPr>
                <w:rFonts w:cs="Arial"/>
                <w:b w:val="0"/>
              </w:rPr>
            </w:pPr>
            <w:r>
              <w:rPr>
                <w:rFonts w:cs="Arial"/>
                <w:b w:val="0"/>
              </w:rPr>
              <w:t>11.3</w:t>
            </w:r>
            <w:r w:rsidR="00803E21">
              <w:rPr>
                <w:rFonts w:cs="Arial"/>
                <w:b w:val="0"/>
              </w:rPr>
              <w:t xml:space="preserve">0am – </w:t>
            </w:r>
            <w:r>
              <w:rPr>
                <w:rFonts w:cs="Arial"/>
                <w:b w:val="0"/>
              </w:rPr>
              <w:t>1.30pm</w:t>
            </w:r>
          </w:p>
          <w:p w14:paraId="7B5B9ADB" w14:textId="77777777" w:rsidR="007D1C4C" w:rsidRPr="002554BA" w:rsidRDefault="007D1C4C" w:rsidP="00F00D7D">
            <w:pPr>
              <w:pStyle w:val="DocTitle"/>
              <w:rPr>
                <w:rFonts w:cs="Arial"/>
                <w:b w:val="0"/>
              </w:rPr>
            </w:pPr>
          </w:p>
        </w:tc>
      </w:tr>
    </w:tbl>
    <w:p w14:paraId="7B5B9ADD" w14:textId="77777777" w:rsidR="005F62DB" w:rsidRPr="002554BA" w:rsidRDefault="005F62DB" w:rsidP="00F00D7D">
      <w:pPr>
        <w:pBdr>
          <w:bottom w:val="single" w:sz="12" w:space="1" w:color="auto"/>
        </w:pBdr>
        <w:jc w:val="center"/>
        <w:rPr>
          <w:rStyle w:val="TableText"/>
          <w:rFonts w:cs="Arial"/>
          <w:b/>
          <w:bCs/>
          <w:caps/>
          <w:color w:val="FFFFFF"/>
        </w:rPr>
      </w:pPr>
    </w:p>
    <w:p w14:paraId="7B5B9ADE" w14:textId="77777777" w:rsidR="005F62DB" w:rsidRPr="002554BA" w:rsidRDefault="005F62DB" w:rsidP="00F00D7D">
      <w:pPr>
        <w:pBdr>
          <w:bottom w:val="single" w:sz="12" w:space="1" w:color="auto"/>
        </w:pBdr>
        <w:jc w:val="center"/>
        <w:rPr>
          <w:rStyle w:val="TableText"/>
          <w:rFonts w:cs="Arial"/>
          <w:b/>
          <w:bCs/>
          <w:caps/>
          <w:color w:val="FFFFFF"/>
        </w:rPr>
      </w:pPr>
    </w:p>
    <w:p w14:paraId="7B5B9ADF" w14:textId="77777777" w:rsidR="005F62DB" w:rsidRPr="002554BA" w:rsidRDefault="005F62DB" w:rsidP="00F00D7D">
      <w:pPr>
        <w:pBdr>
          <w:bottom w:val="single" w:sz="12" w:space="1" w:color="auto"/>
        </w:pBdr>
        <w:jc w:val="center"/>
        <w:rPr>
          <w:rStyle w:val="TableText"/>
          <w:rFonts w:cs="Arial"/>
          <w:b/>
          <w:bCs/>
          <w:caps/>
          <w:color w:val="FFFFFF"/>
        </w:rPr>
      </w:pPr>
    </w:p>
    <w:p w14:paraId="7B5B9AE0" w14:textId="77777777" w:rsidR="005F62DB" w:rsidRPr="002554BA" w:rsidRDefault="005F62DB" w:rsidP="00F00D7D">
      <w:pPr>
        <w:pBdr>
          <w:bottom w:val="single" w:sz="12" w:space="1" w:color="auto"/>
        </w:pBdr>
        <w:jc w:val="center"/>
        <w:rPr>
          <w:rStyle w:val="TableText"/>
          <w:rFonts w:cs="Arial"/>
          <w:b/>
          <w:bCs/>
          <w:caps/>
          <w:color w:val="FFFFFF"/>
        </w:rPr>
      </w:pPr>
    </w:p>
    <w:p w14:paraId="7B5B9AE1" w14:textId="77777777" w:rsidR="005F62DB" w:rsidRPr="002554BA" w:rsidRDefault="005F62DB" w:rsidP="00F00D7D">
      <w:pPr>
        <w:pBdr>
          <w:bottom w:val="single" w:sz="12" w:space="1" w:color="auto"/>
        </w:pBdr>
        <w:jc w:val="center"/>
        <w:rPr>
          <w:rStyle w:val="TableText"/>
          <w:rFonts w:cs="Arial"/>
          <w:b/>
          <w:bCs/>
          <w:caps/>
          <w:color w:val="FFFFFF"/>
        </w:rPr>
      </w:pPr>
    </w:p>
    <w:p w14:paraId="7B5B9AE2" w14:textId="77777777" w:rsidR="005F62DB" w:rsidRPr="002554BA" w:rsidRDefault="005F62DB" w:rsidP="00F00D7D">
      <w:pPr>
        <w:rPr>
          <w:rStyle w:val="TableText"/>
          <w:rFonts w:cs="Arial"/>
          <w:b/>
          <w:bCs/>
          <w:caps/>
          <w:color w:val="FFFFFF"/>
        </w:rPr>
      </w:pPr>
    </w:p>
    <w:p w14:paraId="7B5B9AE3" w14:textId="77777777"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14:paraId="7B5B9AE4" w14:textId="77777777"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14:paraId="7B5B9AE5" w14:textId="77777777" w:rsidR="005F62DB" w:rsidRPr="002554BA" w:rsidRDefault="005F62DB" w:rsidP="00F00D7D">
      <w:pPr>
        <w:pStyle w:val="Notices"/>
        <w:rPr>
          <w:rStyle w:val="TableText"/>
          <w:rFonts w:cs="Arial"/>
          <w:b/>
          <w:bCs/>
          <w:caps/>
          <w:color w:val="FFFFFF"/>
        </w:rPr>
      </w:pPr>
    </w:p>
    <w:p w14:paraId="7B5B9AE6" w14:textId="77777777"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14:paraId="7B5B9AE7" w14:textId="77777777" w:rsidR="005F62DB" w:rsidRPr="002554BA" w:rsidRDefault="001B36E7" w:rsidP="00F00D7D">
      <w:pPr>
        <w:pStyle w:val="Notices"/>
        <w:rPr>
          <w:rFonts w:cs="Arial"/>
          <w:sz w:val="18"/>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14:paraId="7B5B9AE8" w14:textId="77777777"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14:paraId="5EA79561" w14:textId="210387CB" w:rsidR="004772FD" w:rsidRDefault="00310CF3">
      <w:pPr>
        <w:pStyle w:val="TOC1"/>
        <w:rPr>
          <w:rFonts w:asciiTheme="minorHAnsi" w:eastAsiaTheme="minorEastAsia" w:hAnsiTheme="minorHAnsi" w:cstheme="minorBidi"/>
          <w:sz w:val="22"/>
          <w:szCs w:val="22"/>
          <w:lang w:eastAsia="en-IE"/>
        </w:rPr>
      </w:pPr>
      <w:r w:rsidRPr="002554BA">
        <w:rPr>
          <w:rFonts w:cs="Arial"/>
          <w:noProof w:val="0"/>
          <w:sz w:val="48"/>
          <w:szCs w:val="48"/>
          <w:highlight w:val="yellow"/>
        </w:rPr>
        <w:fldChar w:fldCharType="begin"/>
      </w:r>
      <w:r w:rsidR="001B36E7" w:rsidRPr="002554BA">
        <w:rPr>
          <w:rFonts w:cs="Arial"/>
          <w:noProof w:val="0"/>
          <w:sz w:val="48"/>
          <w:szCs w:val="48"/>
          <w:highlight w:val="yellow"/>
        </w:rPr>
        <w:instrText xml:space="preserve"> TOC \o "1-3" \h \z \u </w:instrText>
      </w:r>
      <w:r w:rsidRPr="002554BA">
        <w:rPr>
          <w:rFonts w:cs="Arial"/>
          <w:noProof w:val="0"/>
          <w:sz w:val="48"/>
          <w:szCs w:val="48"/>
          <w:highlight w:val="yellow"/>
        </w:rPr>
        <w:fldChar w:fldCharType="separate"/>
      </w:r>
      <w:hyperlink w:anchor="_Toc27574424" w:history="1"/>
    </w:p>
    <w:p w14:paraId="5E1A9203" w14:textId="77777777" w:rsidR="004772FD" w:rsidRDefault="00E75F2D">
      <w:pPr>
        <w:pStyle w:val="TOC1"/>
        <w:rPr>
          <w:rFonts w:asciiTheme="minorHAnsi" w:eastAsiaTheme="minorEastAsia" w:hAnsiTheme="minorHAnsi" w:cstheme="minorBidi"/>
          <w:sz w:val="22"/>
          <w:szCs w:val="22"/>
          <w:lang w:eastAsia="en-IE"/>
        </w:rPr>
      </w:pPr>
      <w:hyperlink w:anchor="_Toc27574425" w:history="1">
        <w:r w:rsidR="004772FD" w:rsidRPr="004F4155">
          <w:rPr>
            <w:rStyle w:val="Hyperlink"/>
            <w:rFonts w:cs="Arial"/>
          </w:rPr>
          <w:t>1.</w:t>
        </w:r>
        <w:r w:rsidR="004772FD">
          <w:rPr>
            <w:rFonts w:asciiTheme="minorHAnsi" w:eastAsiaTheme="minorEastAsia" w:hAnsiTheme="minorHAnsi" w:cstheme="minorBidi"/>
            <w:sz w:val="22"/>
            <w:szCs w:val="22"/>
            <w:lang w:eastAsia="en-IE"/>
          </w:rPr>
          <w:tab/>
        </w:r>
        <w:r w:rsidR="004772FD" w:rsidRPr="004F4155">
          <w:rPr>
            <w:rStyle w:val="Hyperlink"/>
            <w:rFonts w:cs="Arial"/>
          </w:rPr>
          <w:t>SEMO Update</w:t>
        </w:r>
        <w:r w:rsidR="004772FD">
          <w:rPr>
            <w:webHidden/>
          </w:rPr>
          <w:tab/>
        </w:r>
        <w:r w:rsidR="004772FD">
          <w:rPr>
            <w:webHidden/>
          </w:rPr>
          <w:fldChar w:fldCharType="begin"/>
        </w:r>
        <w:r w:rsidR="004772FD">
          <w:rPr>
            <w:webHidden/>
          </w:rPr>
          <w:instrText xml:space="preserve"> PAGEREF _Toc27574425 \h </w:instrText>
        </w:r>
        <w:r w:rsidR="004772FD">
          <w:rPr>
            <w:webHidden/>
          </w:rPr>
        </w:r>
        <w:r w:rsidR="004772FD">
          <w:rPr>
            <w:webHidden/>
          </w:rPr>
          <w:fldChar w:fldCharType="separate"/>
        </w:r>
        <w:r w:rsidR="004772FD">
          <w:rPr>
            <w:webHidden/>
          </w:rPr>
          <w:t>5</w:t>
        </w:r>
        <w:r w:rsidR="004772FD">
          <w:rPr>
            <w:webHidden/>
          </w:rPr>
          <w:fldChar w:fldCharType="end"/>
        </w:r>
      </w:hyperlink>
    </w:p>
    <w:p w14:paraId="3C606CE2" w14:textId="77777777" w:rsidR="004772FD" w:rsidRDefault="00E75F2D">
      <w:pPr>
        <w:pStyle w:val="TOC1"/>
        <w:rPr>
          <w:rFonts w:asciiTheme="minorHAnsi" w:eastAsiaTheme="minorEastAsia" w:hAnsiTheme="minorHAnsi" w:cstheme="minorBidi"/>
          <w:sz w:val="22"/>
          <w:szCs w:val="22"/>
          <w:lang w:eastAsia="en-IE"/>
        </w:rPr>
      </w:pPr>
      <w:hyperlink w:anchor="_Toc27574426" w:history="1">
        <w:r w:rsidR="004772FD" w:rsidRPr="004F4155">
          <w:rPr>
            <w:rStyle w:val="Hyperlink"/>
            <w:rFonts w:cs="Arial"/>
          </w:rPr>
          <w:t>2.</w:t>
        </w:r>
        <w:r w:rsidR="004772FD">
          <w:rPr>
            <w:rFonts w:asciiTheme="minorHAnsi" w:eastAsiaTheme="minorEastAsia" w:hAnsiTheme="minorHAnsi" w:cstheme="minorBidi"/>
            <w:sz w:val="22"/>
            <w:szCs w:val="22"/>
            <w:lang w:eastAsia="en-IE"/>
          </w:rPr>
          <w:tab/>
        </w:r>
        <w:r w:rsidR="004772FD" w:rsidRPr="004F4155">
          <w:rPr>
            <w:rStyle w:val="Hyperlink"/>
            <w:rFonts w:cs="Arial"/>
          </w:rPr>
          <w:t>Deferred Modifications Proposals</w:t>
        </w:r>
        <w:r w:rsidR="004772FD">
          <w:rPr>
            <w:webHidden/>
          </w:rPr>
          <w:tab/>
        </w:r>
        <w:r w:rsidR="004772FD">
          <w:rPr>
            <w:webHidden/>
          </w:rPr>
          <w:fldChar w:fldCharType="begin"/>
        </w:r>
        <w:r w:rsidR="004772FD">
          <w:rPr>
            <w:webHidden/>
          </w:rPr>
          <w:instrText xml:space="preserve"> PAGEREF _Toc27574426 \h </w:instrText>
        </w:r>
        <w:r w:rsidR="004772FD">
          <w:rPr>
            <w:webHidden/>
          </w:rPr>
        </w:r>
        <w:r w:rsidR="004772FD">
          <w:rPr>
            <w:webHidden/>
          </w:rPr>
          <w:fldChar w:fldCharType="separate"/>
        </w:r>
        <w:r w:rsidR="004772FD">
          <w:rPr>
            <w:webHidden/>
          </w:rPr>
          <w:t>5</w:t>
        </w:r>
        <w:r w:rsidR="004772FD">
          <w:rPr>
            <w:webHidden/>
          </w:rPr>
          <w:fldChar w:fldCharType="end"/>
        </w:r>
      </w:hyperlink>
    </w:p>
    <w:p w14:paraId="5A3DF43D" w14:textId="77777777" w:rsidR="004772FD" w:rsidRDefault="00E75F2D">
      <w:pPr>
        <w:pStyle w:val="TOC2"/>
        <w:rPr>
          <w:rFonts w:asciiTheme="minorHAnsi" w:eastAsiaTheme="minorEastAsia" w:hAnsiTheme="minorHAnsi" w:cstheme="minorBidi"/>
          <w:b w:val="0"/>
          <w:smallCaps w:val="0"/>
          <w:spacing w:val="0"/>
          <w:sz w:val="22"/>
          <w:szCs w:val="22"/>
          <w:lang w:eastAsia="en-IE"/>
        </w:rPr>
      </w:pPr>
      <w:hyperlink w:anchor="_Toc27574427" w:history="1">
        <w:r w:rsidR="004772FD" w:rsidRPr="004F4155">
          <w:rPr>
            <w:rStyle w:val="Hyperlink"/>
            <w:rFonts w:cs="Arial"/>
          </w:rPr>
          <w:t>Mod_23_19 Modification to allow the market operator to seek relieft from an</w:t>
        </w:r>
        <w:r w:rsidR="004772FD">
          <w:rPr>
            <w:webHidden/>
          </w:rPr>
          <w:tab/>
        </w:r>
        <w:r w:rsidR="004772FD">
          <w:rPr>
            <w:webHidden/>
          </w:rPr>
          <w:fldChar w:fldCharType="begin"/>
        </w:r>
        <w:r w:rsidR="004772FD">
          <w:rPr>
            <w:webHidden/>
          </w:rPr>
          <w:instrText xml:space="preserve"> PAGEREF _Toc27574427 \h </w:instrText>
        </w:r>
        <w:r w:rsidR="004772FD">
          <w:rPr>
            <w:webHidden/>
          </w:rPr>
        </w:r>
        <w:r w:rsidR="004772FD">
          <w:rPr>
            <w:webHidden/>
          </w:rPr>
          <w:fldChar w:fldCharType="separate"/>
        </w:r>
        <w:r w:rsidR="004772FD">
          <w:rPr>
            <w:webHidden/>
          </w:rPr>
          <w:t>5</w:t>
        </w:r>
        <w:r w:rsidR="004772FD">
          <w:rPr>
            <w:webHidden/>
          </w:rPr>
          <w:fldChar w:fldCharType="end"/>
        </w:r>
      </w:hyperlink>
    </w:p>
    <w:p w14:paraId="5C7AA9A8" w14:textId="77777777" w:rsidR="004772FD" w:rsidRDefault="00E75F2D">
      <w:pPr>
        <w:pStyle w:val="TOC2"/>
        <w:rPr>
          <w:rFonts w:asciiTheme="minorHAnsi" w:eastAsiaTheme="minorEastAsia" w:hAnsiTheme="minorHAnsi" w:cstheme="minorBidi"/>
          <w:b w:val="0"/>
          <w:smallCaps w:val="0"/>
          <w:spacing w:val="0"/>
          <w:sz w:val="22"/>
          <w:szCs w:val="22"/>
          <w:lang w:eastAsia="en-IE"/>
        </w:rPr>
      </w:pPr>
      <w:hyperlink w:anchor="_Toc27574429" w:history="1">
        <w:r w:rsidR="004772FD" w:rsidRPr="004F4155">
          <w:rPr>
            <w:rStyle w:val="Hyperlink"/>
            <w:rFonts w:cs="Arial"/>
          </w:rPr>
          <w:t>Mod_24_19 amendments to unsecured bad debt and suspension provisions</w:t>
        </w:r>
        <w:r w:rsidR="004772FD">
          <w:rPr>
            <w:webHidden/>
          </w:rPr>
          <w:tab/>
        </w:r>
        <w:r w:rsidR="004772FD">
          <w:rPr>
            <w:webHidden/>
          </w:rPr>
          <w:fldChar w:fldCharType="begin"/>
        </w:r>
        <w:r w:rsidR="004772FD">
          <w:rPr>
            <w:webHidden/>
          </w:rPr>
          <w:instrText xml:space="preserve"> PAGEREF _Toc27574429 \h </w:instrText>
        </w:r>
        <w:r w:rsidR="004772FD">
          <w:rPr>
            <w:webHidden/>
          </w:rPr>
        </w:r>
        <w:r w:rsidR="004772FD">
          <w:rPr>
            <w:webHidden/>
          </w:rPr>
          <w:fldChar w:fldCharType="separate"/>
        </w:r>
        <w:r w:rsidR="004772FD">
          <w:rPr>
            <w:webHidden/>
          </w:rPr>
          <w:t>6</w:t>
        </w:r>
        <w:r w:rsidR="004772FD">
          <w:rPr>
            <w:webHidden/>
          </w:rPr>
          <w:fldChar w:fldCharType="end"/>
        </w:r>
      </w:hyperlink>
    </w:p>
    <w:p w14:paraId="6331CAED" w14:textId="77777777" w:rsidR="004772FD" w:rsidRDefault="00E75F2D">
      <w:pPr>
        <w:pStyle w:val="TOC1"/>
        <w:rPr>
          <w:rFonts w:asciiTheme="minorHAnsi" w:eastAsiaTheme="minorEastAsia" w:hAnsiTheme="minorHAnsi" w:cstheme="minorBidi"/>
          <w:sz w:val="22"/>
          <w:szCs w:val="22"/>
          <w:lang w:eastAsia="en-IE"/>
        </w:rPr>
      </w:pPr>
      <w:hyperlink w:anchor="_Toc27574431" w:history="1">
        <w:r w:rsidR="004772FD" w:rsidRPr="004F4155">
          <w:rPr>
            <w:rStyle w:val="Hyperlink"/>
            <w:rFonts w:cs="Arial"/>
          </w:rPr>
          <w:t>3.</w:t>
        </w:r>
        <w:r w:rsidR="004772FD">
          <w:rPr>
            <w:rFonts w:asciiTheme="minorHAnsi" w:eastAsiaTheme="minorEastAsia" w:hAnsiTheme="minorHAnsi" w:cstheme="minorBidi"/>
            <w:sz w:val="22"/>
            <w:szCs w:val="22"/>
            <w:lang w:eastAsia="en-IE"/>
          </w:rPr>
          <w:tab/>
        </w:r>
        <w:r w:rsidR="004772FD" w:rsidRPr="004F4155">
          <w:rPr>
            <w:rStyle w:val="Hyperlink"/>
            <w:rFonts w:cs="Arial"/>
          </w:rPr>
          <w:t>AOB/upcoming events</w:t>
        </w:r>
        <w:r w:rsidR="004772FD">
          <w:rPr>
            <w:webHidden/>
          </w:rPr>
          <w:tab/>
        </w:r>
        <w:r w:rsidR="004772FD">
          <w:rPr>
            <w:webHidden/>
          </w:rPr>
          <w:fldChar w:fldCharType="begin"/>
        </w:r>
        <w:r w:rsidR="004772FD">
          <w:rPr>
            <w:webHidden/>
          </w:rPr>
          <w:instrText xml:space="preserve"> PAGEREF _Toc27574431 \h </w:instrText>
        </w:r>
        <w:r w:rsidR="004772FD">
          <w:rPr>
            <w:webHidden/>
          </w:rPr>
        </w:r>
        <w:r w:rsidR="004772FD">
          <w:rPr>
            <w:webHidden/>
          </w:rPr>
          <w:fldChar w:fldCharType="separate"/>
        </w:r>
        <w:r w:rsidR="004772FD">
          <w:rPr>
            <w:webHidden/>
          </w:rPr>
          <w:t>7</w:t>
        </w:r>
        <w:r w:rsidR="004772FD">
          <w:rPr>
            <w:webHidden/>
          </w:rPr>
          <w:fldChar w:fldCharType="end"/>
        </w:r>
      </w:hyperlink>
    </w:p>
    <w:p w14:paraId="7B5B9AEF" w14:textId="77777777" w:rsidR="005F62DB" w:rsidRPr="002554BA" w:rsidRDefault="00310CF3" w:rsidP="00F00D7D">
      <w:pPr>
        <w:rPr>
          <w:rFonts w:cs="Arial"/>
          <w:noProof/>
          <w:highlight w:val="yellow"/>
        </w:rPr>
      </w:pPr>
      <w:r w:rsidRPr="002554BA">
        <w:rPr>
          <w:rFonts w:cs="Arial"/>
          <w:sz w:val="48"/>
          <w:szCs w:val="48"/>
          <w:highlight w:val="yellow"/>
        </w:rPr>
        <w:fldChar w:fldCharType="end"/>
      </w:r>
    </w:p>
    <w:p w14:paraId="7B5B9AF0" w14:textId="77777777" w:rsidR="005F62DB" w:rsidRPr="002554BA" w:rsidRDefault="005F62DB" w:rsidP="00F00D7D">
      <w:pPr>
        <w:rPr>
          <w:rFonts w:cs="Arial"/>
          <w:noProof/>
          <w:highlight w:val="yellow"/>
        </w:rPr>
      </w:pPr>
    </w:p>
    <w:p w14:paraId="7B5B9AF1" w14:textId="77777777" w:rsidR="005F62DB" w:rsidRPr="002554BA" w:rsidRDefault="001B36E7" w:rsidP="00F00D7D">
      <w:pPr>
        <w:rPr>
          <w:rFonts w:cs="Arial"/>
          <w:noProof/>
          <w:highlight w:val="yellow"/>
        </w:rPr>
      </w:pPr>
      <w:r w:rsidRPr="002554BA">
        <w:rPr>
          <w:rFonts w:cs="Arial"/>
          <w:noProof/>
          <w:highlight w:val="yellow"/>
        </w:rPr>
        <w:br w:type="page"/>
      </w:r>
    </w:p>
    <w:p w14:paraId="7B5B9AF2" w14:textId="77777777" w:rsidR="005F62DB" w:rsidRPr="002554BA" w:rsidRDefault="001B36E7" w:rsidP="00F00D7D">
      <w:pPr>
        <w:pStyle w:val="UntitledHeading"/>
        <w:rPr>
          <w:rFonts w:cs="Arial"/>
        </w:rPr>
      </w:pPr>
      <w:r w:rsidRPr="002554BA">
        <w:rPr>
          <w:rFonts w:cs="Arial"/>
        </w:rPr>
        <w:lastRenderedPageBreak/>
        <w:t>Document History</w:t>
      </w:r>
    </w:p>
    <w:p w14:paraId="7B5B9AF3" w14:textId="77777777"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1789"/>
        <w:gridCol w:w="2127"/>
        <w:gridCol w:w="4676"/>
      </w:tblGrid>
      <w:tr w:rsidR="001B36E7" w:rsidRPr="002554BA" w14:paraId="7B5B9AF8" w14:textId="77777777" w:rsidTr="004800CE">
        <w:trPr>
          <w:trHeight w:val="300"/>
        </w:trPr>
        <w:tc>
          <w:tcPr>
            <w:tcW w:w="592" w:type="pct"/>
            <w:shd w:val="clear" w:color="auto" w:fill="548DD4"/>
          </w:tcPr>
          <w:p w14:paraId="7B5B9AF4"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14:paraId="7B5B9AF5" w14:textId="77777777"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4" w:name="_Toc486232405"/>
            <w:bookmarkStart w:id="5" w:name="_Toc496263427"/>
            <w:bookmarkStart w:id="6" w:name="_Toc501541031"/>
            <w:bookmarkStart w:id="7" w:name="_Toc505337537"/>
            <w:bookmarkStart w:id="8" w:name="_Toc505690201"/>
            <w:bookmarkStart w:id="9" w:name="_Toc508964457"/>
            <w:bookmarkStart w:id="10" w:name="_Toc509410775"/>
            <w:bookmarkStart w:id="11" w:name="_Toc510087275"/>
            <w:bookmarkStart w:id="12" w:name="_Toc510087331"/>
            <w:bookmarkStart w:id="13" w:name="_Toc510087451"/>
            <w:bookmarkStart w:id="14" w:name="_Toc27483746"/>
            <w:bookmarkStart w:id="15" w:name="_Toc27574424"/>
            <w:r w:rsidRPr="002554BA">
              <w:rPr>
                <w:rStyle w:val="TableText"/>
                <w:rFonts w:cs="Arial"/>
                <w:b/>
                <w:bCs/>
                <w:color w:val="FFFFFF"/>
              </w:rPr>
              <w:t>Date</w:t>
            </w:r>
            <w:bookmarkEnd w:id="4"/>
            <w:bookmarkEnd w:id="5"/>
            <w:bookmarkEnd w:id="6"/>
            <w:bookmarkEnd w:id="7"/>
            <w:bookmarkEnd w:id="8"/>
            <w:bookmarkEnd w:id="9"/>
            <w:bookmarkEnd w:id="10"/>
            <w:bookmarkEnd w:id="11"/>
            <w:bookmarkEnd w:id="12"/>
            <w:bookmarkEnd w:id="13"/>
            <w:bookmarkEnd w:id="14"/>
            <w:bookmarkEnd w:id="15"/>
          </w:p>
        </w:tc>
        <w:tc>
          <w:tcPr>
            <w:tcW w:w="1091" w:type="pct"/>
            <w:shd w:val="clear" w:color="auto" w:fill="548DD4"/>
          </w:tcPr>
          <w:p w14:paraId="7B5B9AF6"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14:paraId="7B5B9AF7"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14:paraId="7B5B9AFD" w14:textId="77777777" w:rsidTr="00E8484B">
        <w:trPr>
          <w:trHeight w:val="566"/>
        </w:trPr>
        <w:tc>
          <w:tcPr>
            <w:tcW w:w="592" w:type="pct"/>
          </w:tcPr>
          <w:p w14:paraId="7B5B9AF9" w14:textId="77777777"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14:paraId="7B5B9AFA" w14:textId="590CA51A" w:rsidR="008E6F0F" w:rsidRPr="002554BA" w:rsidRDefault="00EA7F45" w:rsidP="00F00D7D">
            <w:pPr>
              <w:spacing w:before="0" w:after="0"/>
              <w:jc w:val="both"/>
              <w:rPr>
                <w:rStyle w:val="TableText"/>
                <w:rFonts w:cs="Arial"/>
              </w:rPr>
            </w:pPr>
            <w:r>
              <w:rPr>
                <w:rStyle w:val="TableText"/>
                <w:rFonts w:cs="Arial"/>
              </w:rPr>
              <w:t>20 December 2019</w:t>
            </w:r>
          </w:p>
        </w:tc>
        <w:tc>
          <w:tcPr>
            <w:tcW w:w="1091" w:type="pct"/>
          </w:tcPr>
          <w:p w14:paraId="7B5B9AFB" w14:textId="77777777"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14:paraId="7B5B9AFC" w14:textId="77777777"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14:paraId="7B5B9B02" w14:textId="77777777" w:rsidTr="00E8484B">
        <w:trPr>
          <w:trHeight w:val="566"/>
        </w:trPr>
        <w:tc>
          <w:tcPr>
            <w:tcW w:w="592" w:type="pct"/>
          </w:tcPr>
          <w:p w14:paraId="7B5B9AFE" w14:textId="77777777" w:rsidR="00144120" w:rsidRPr="002554BA" w:rsidRDefault="00144120" w:rsidP="00F00D7D">
            <w:pPr>
              <w:spacing w:before="0" w:after="0"/>
              <w:jc w:val="both"/>
              <w:rPr>
                <w:rStyle w:val="TableText"/>
                <w:rFonts w:cs="Arial"/>
              </w:rPr>
            </w:pPr>
            <w:r>
              <w:rPr>
                <w:rStyle w:val="TableText"/>
                <w:rFonts w:cs="Arial"/>
              </w:rPr>
              <w:t>2.0</w:t>
            </w:r>
          </w:p>
        </w:tc>
        <w:tc>
          <w:tcPr>
            <w:tcW w:w="918" w:type="pct"/>
          </w:tcPr>
          <w:p w14:paraId="7B5B9AFF" w14:textId="13EC7E3E" w:rsidR="00144120" w:rsidRPr="009767CC" w:rsidRDefault="001B7A08" w:rsidP="00F00D7D">
            <w:pPr>
              <w:spacing w:before="0" w:after="0"/>
              <w:jc w:val="both"/>
              <w:rPr>
                <w:rStyle w:val="TableText"/>
                <w:rFonts w:cs="Arial"/>
              </w:rPr>
            </w:pPr>
            <w:r>
              <w:rPr>
                <w:rStyle w:val="TableText"/>
                <w:rFonts w:cs="Arial"/>
              </w:rPr>
              <w:t>7 January 2020</w:t>
            </w:r>
          </w:p>
        </w:tc>
        <w:tc>
          <w:tcPr>
            <w:tcW w:w="1091" w:type="pct"/>
          </w:tcPr>
          <w:p w14:paraId="7B5B9B00" w14:textId="77777777"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14:paraId="7B5B9B01" w14:textId="77777777"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14:paraId="7B5B9B03" w14:textId="77777777" w:rsidR="005F62DB" w:rsidRPr="002554BA" w:rsidRDefault="005F62DB" w:rsidP="00F00D7D">
      <w:pPr>
        <w:jc w:val="both"/>
        <w:rPr>
          <w:rFonts w:cs="Arial"/>
          <w:highlight w:val="yellow"/>
        </w:rPr>
      </w:pPr>
    </w:p>
    <w:p w14:paraId="7B5B9B04" w14:textId="77777777" w:rsidR="005F62DB" w:rsidRPr="002554BA" w:rsidRDefault="001B36E7" w:rsidP="00F00D7D">
      <w:pPr>
        <w:pStyle w:val="UntitledHeading"/>
        <w:jc w:val="both"/>
        <w:rPr>
          <w:rFonts w:cs="Arial"/>
        </w:rPr>
      </w:pPr>
      <w:r w:rsidRPr="002554BA">
        <w:rPr>
          <w:rFonts w:cs="Arial"/>
        </w:rPr>
        <w:t>Distribution List</w:t>
      </w:r>
    </w:p>
    <w:p w14:paraId="7B5B9B05" w14:textId="77777777"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6660"/>
      </w:tblGrid>
      <w:tr w:rsidR="001B36E7" w:rsidRPr="002554BA" w14:paraId="7B5B9B08" w14:textId="77777777" w:rsidTr="00885ACF">
        <w:tc>
          <w:tcPr>
            <w:tcW w:w="1583" w:type="pct"/>
            <w:shd w:val="clear" w:color="auto" w:fill="548DD4"/>
          </w:tcPr>
          <w:p w14:paraId="7B5B9B06" w14:textId="77777777"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14:paraId="7B5B9B07" w14:textId="77777777"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14:paraId="7B5B9B0B" w14:textId="77777777" w:rsidTr="00885ACF">
        <w:tc>
          <w:tcPr>
            <w:tcW w:w="1583" w:type="pct"/>
          </w:tcPr>
          <w:p w14:paraId="7B5B9B09"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14:paraId="7B5B9B0A"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14:paraId="7B5B9B0E" w14:textId="77777777" w:rsidTr="00885ACF">
        <w:tc>
          <w:tcPr>
            <w:tcW w:w="1583" w:type="pct"/>
          </w:tcPr>
          <w:p w14:paraId="7B5B9B0C"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14:paraId="7B5B9B0D"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14:paraId="7B5B9B11" w14:textId="77777777" w:rsidTr="00104CFF">
        <w:trPr>
          <w:trHeight w:val="70"/>
        </w:trPr>
        <w:tc>
          <w:tcPr>
            <w:tcW w:w="1583" w:type="pct"/>
          </w:tcPr>
          <w:p w14:paraId="7B5B9B0F"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14:paraId="7B5B9B10"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14:paraId="7B5B9B12" w14:textId="77777777" w:rsidR="005F62DB" w:rsidRPr="002554BA" w:rsidRDefault="005F62DB" w:rsidP="00F00D7D">
      <w:pPr>
        <w:pStyle w:val="UntitledHeading"/>
        <w:jc w:val="both"/>
        <w:rPr>
          <w:rFonts w:cs="Arial"/>
          <w:b w:val="0"/>
          <w:highlight w:val="yellow"/>
        </w:rPr>
      </w:pPr>
    </w:p>
    <w:p w14:paraId="7B5B9B13" w14:textId="77777777" w:rsidR="005F62DB" w:rsidRPr="00A23534" w:rsidRDefault="00052885" w:rsidP="00F00D7D">
      <w:pPr>
        <w:pStyle w:val="UntitledHeading"/>
        <w:jc w:val="both"/>
        <w:rPr>
          <w:rFonts w:cs="Arial"/>
        </w:rPr>
      </w:pPr>
      <w:r w:rsidRPr="00A23534">
        <w:rPr>
          <w:rFonts w:cs="Arial"/>
        </w:rPr>
        <w:t>Reference Documents</w:t>
      </w:r>
    </w:p>
    <w:p w14:paraId="7B5B9B14" w14:textId="77777777"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52885" w:rsidRPr="00A23534" w14:paraId="7B5B9B16" w14:textId="77777777" w:rsidTr="00D65D4E">
        <w:tc>
          <w:tcPr>
            <w:tcW w:w="5000" w:type="pct"/>
            <w:shd w:val="clear" w:color="auto" w:fill="548DD4"/>
          </w:tcPr>
          <w:p w14:paraId="7B5B9B15" w14:textId="77777777"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052885" w:rsidRPr="00A23534" w14:paraId="7B5B9B18" w14:textId="77777777" w:rsidTr="00D65D4E">
        <w:tc>
          <w:tcPr>
            <w:tcW w:w="5000" w:type="pct"/>
          </w:tcPr>
          <w:p w14:paraId="7B5B9B17" w14:textId="2A6018D0" w:rsidR="005F62DB" w:rsidRPr="00A23534" w:rsidRDefault="00E75F2D" w:rsidP="00F00D7D">
            <w:pPr>
              <w:spacing w:before="0" w:after="0"/>
              <w:jc w:val="both"/>
              <w:rPr>
                <w:rStyle w:val="TableText"/>
                <w:rFonts w:cs="Arial"/>
                <w:sz w:val="20"/>
              </w:rPr>
            </w:pPr>
            <w:hyperlink r:id="rId13" w:history="1">
              <w:r w:rsidR="00EA7F45">
                <w:rPr>
                  <w:rStyle w:val="Hyperlink"/>
                  <w:rFonts w:cs="Arial"/>
                </w:rPr>
                <w:t>Trading &amp; Settlement Code &amp; Agreed Procedures V21.0</w:t>
              </w:r>
            </w:hyperlink>
          </w:p>
        </w:tc>
      </w:tr>
      <w:tr w:rsidR="009E1350" w:rsidRPr="002554BA" w14:paraId="7B5B9B1C" w14:textId="77777777" w:rsidTr="00ED77C5">
        <w:tc>
          <w:tcPr>
            <w:tcW w:w="5000" w:type="pct"/>
          </w:tcPr>
          <w:p w14:paraId="7B5B9B1B" w14:textId="1615719E" w:rsidR="009E1350" w:rsidRPr="00A23534" w:rsidRDefault="00E75F2D" w:rsidP="00F00D7D">
            <w:pPr>
              <w:spacing w:before="0" w:after="0"/>
              <w:jc w:val="both"/>
              <w:rPr>
                <w:rStyle w:val="Hyperlink"/>
                <w:rFonts w:cs="Arial"/>
              </w:rPr>
            </w:pPr>
            <w:hyperlink r:id="rId14" w:history="1">
              <w:r w:rsidR="00153A52" w:rsidRPr="00153A52">
                <w:rPr>
                  <w:rStyle w:val="Hyperlink"/>
                  <w:rFonts w:cs="Arial"/>
                </w:rPr>
                <w:t>Mod_23_19 Proposal</w:t>
              </w:r>
            </w:hyperlink>
          </w:p>
        </w:tc>
      </w:tr>
      <w:tr w:rsidR="00E56B08" w:rsidRPr="002554BA" w14:paraId="7B5B9B1E" w14:textId="77777777" w:rsidTr="00915157">
        <w:tc>
          <w:tcPr>
            <w:tcW w:w="5000" w:type="pct"/>
            <w:tcBorders>
              <w:top w:val="single" w:sz="4" w:space="0" w:color="auto"/>
              <w:left w:val="single" w:sz="4" w:space="0" w:color="auto"/>
              <w:bottom w:val="single" w:sz="4" w:space="0" w:color="auto"/>
              <w:right w:val="single" w:sz="4" w:space="0" w:color="auto"/>
            </w:tcBorders>
          </w:tcPr>
          <w:p w14:paraId="7B5B9B1D" w14:textId="40522258" w:rsidR="00E56B08" w:rsidRPr="00A23534" w:rsidRDefault="00E75F2D" w:rsidP="00915157">
            <w:pPr>
              <w:spacing w:before="0" w:after="0"/>
              <w:jc w:val="both"/>
              <w:rPr>
                <w:rStyle w:val="Hyperlink"/>
                <w:rFonts w:cs="Arial"/>
              </w:rPr>
            </w:pPr>
            <w:hyperlink r:id="rId15" w:history="1">
              <w:r w:rsidR="00153A52" w:rsidRPr="00153A52">
                <w:rPr>
                  <w:rStyle w:val="Hyperlink"/>
                  <w:rFonts w:cs="Arial"/>
                </w:rPr>
                <w:t>Mod_23_19 Proposal</w:t>
              </w:r>
            </w:hyperlink>
          </w:p>
        </w:tc>
      </w:tr>
      <w:tr w:rsidR="00153A52" w:rsidRPr="002554BA" w14:paraId="6DBA479F" w14:textId="77777777" w:rsidTr="00915157">
        <w:tc>
          <w:tcPr>
            <w:tcW w:w="5000" w:type="pct"/>
            <w:tcBorders>
              <w:top w:val="single" w:sz="4" w:space="0" w:color="auto"/>
              <w:left w:val="single" w:sz="4" w:space="0" w:color="auto"/>
              <w:bottom w:val="single" w:sz="4" w:space="0" w:color="auto"/>
              <w:right w:val="single" w:sz="4" w:space="0" w:color="auto"/>
            </w:tcBorders>
          </w:tcPr>
          <w:p w14:paraId="0E83B4C3" w14:textId="07559789" w:rsidR="00153A52" w:rsidRPr="00A23534" w:rsidRDefault="00E75F2D" w:rsidP="00915157">
            <w:pPr>
              <w:spacing w:before="0" w:after="0"/>
              <w:jc w:val="both"/>
              <w:rPr>
                <w:rStyle w:val="Hyperlink"/>
                <w:rFonts w:cs="Arial"/>
              </w:rPr>
            </w:pPr>
            <w:hyperlink r:id="rId16" w:history="1">
              <w:r w:rsidR="00153A52" w:rsidRPr="00153A52">
                <w:rPr>
                  <w:rStyle w:val="Hyperlink"/>
                  <w:rFonts w:cs="Arial"/>
                </w:rPr>
                <w:t>Mod_23_19 Presentation</w:t>
              </w:r>
            </w:hyperlink>
          </w:p>
        </w:tc>
      </w:tr>
      <w:tr w:rsidR="00153A52" w:rsidRPr="002554BA" w14:paraId="13F06E4F" w14:textId="77777777" w:rsidTr="00915157">
        <w:tc>
          <w:tcPr>
            <w:tcW w:w="5000" w:type="pct"/>
            <w:tcBorders>
              <w:top w:val="single" w:sz="4" w:space="0" w:color="auto"/>
              <w:left w:val="single" w:sz="4" w:space="0" w:color="auto"/>
              <w:bottom w:val="single" w:sz="4" w:space="0" w:color="auto"/>
              <w:right w:val="single" w:sz="4" w:space="0" w:color="auto"/>
            </w:tcBorders>
          </w:tcPr>
          <w:p w14:paraId="1E5A941A" w14:textId="51EB560A" w:rsidR="00153A52" w:rsidRPr="00A23534" w:rsidRDefault="00E75F2D" w:rsidP="00915157">
            <w:pPr>
              <w:spacing w:before="0" w:after="0"/>
              <w:jc w:val="both"/>
              <w:rPr>
                <w:rStyle w:val="Hyperlink"/>
                <w:rFonts w:cs="Arial"/>
              </w:rPr>
            </w:pPr>
            <w:hyperlink r:id="rId17" w:history="1">
              <w:r w:rsidR="00153A52" w:rsidRPr="00153A52">
                <w:rPr>
                  <w:rStyle w:val="Hyperlink"/>
                  <w:rFonts w:cs="Arial"/>
                </w:rPr>
                <w:t>Mod_24_19 Proposal</w:t>
              </w:r>
            </w:hyperlink>
          </w:p>
        </w:tc>
      </w:tr>
      <w:tr w:rsidR="00153A52" w:rsidRPr="002554BA" w14:paraId="718956EC" w14:textId="77777777" w:rsidTr="00915157">
        <w:tc>
          <w:tcPr>
            <w:tcW w:w="5000" w:type="pct"/>
            <w:tcBorders>
              <w:top w:val="single" w:sz="4" w:space="0" w:color="auto"/>
              <w:left w:val="single" w:sz="4" w:space="0" w:color="auto"/>
              <w:bottom w:val="single" w:sz="4" w:space="0" w:color="auto"/>
              <w:right w:val="single" w:sz="4" w:space="0" w:color="auto"/>
            </w:tcBorders>
          </w:tcPr>
          <w:p w14:paraId="4B35FF20" w14:textId="09374849" w:rsidR="00153A52" w:rsidRDefault="00E75F2D" w:rsidP="00915157">
            <w:pPr>
              <w:spacing w:before="0" w:after="0"/>
              <w:jc w:val="both"/>
              <w:rPr>
                <w:rStyle w:val="Hyperlink"/>
                <w:rFonts w:cs="Arial"/>
              </w:rPr>
            </w:pPr>
            <w:hyperlink r:id="rId18" w:history="1">
              <w:r w:rsidR="00153A52" w:rsidRPr="00153A52">
                <w:rPr>
                  <w:rStyle w:val="Hyperlink"/>
                  <w:rFonts w:cs="Arial"/>
                </w:rPr>
                <w:t>Mod_24_19 Presentation</w:t>
              </w:r>
            </w:hyperlink>
          </w:p>
        </w:tc>
      </w:tr>
      <w:tr w:rsidR="00153A52" w:rsidRPr="002554BA" w14:paraId="5BFD2247" w14:textId="77777777" w:rsidTr="00915157">
        <w:tc>
          <w:tcPr>
            <w:tcW w:w="5000" w:type="pct"/>
            <w:tcBorders>
              <w:top w:val="single" w:sz="4" w:space="0" w:color="auto"/>
              <w:left w:val="single" w:sz="4" w:space="0" w:color="auto"/>
              <w:bottom w:val="single" w:sz="4" w:space="0" w:color="auto"/>
              <w:right w:val="single" w:sz="4" w:space="0" w:color="auto"/>
            </w:tcBorders>
          </w:tcPr>
          <w:p w14:paraId="3CD895F1" w14:textId="77777777" w:rsidR="00153A52" w:rsidRDefault="00153A52" w:rsidP="00915157">
            <w:pPr>
              <w:spacing w:before="0" w:after="0"/>
              <w:jc w:val="both"/>
              <w:rPr>
                <w:rStyle w:val="Hyperlink"/>
                <w:rFonts w:cs="Arial"/>
              </w:rPr>
            </w:pPr>
          </w:p>
        </w:tc>
      </w:tr>
    </w:tbl>
    <w:p w14:paraId="7B5B9B1F" w14:textId="77777777" w:rsidR="005F62DB" w:rsidRPr="002554BA" w:rsidRDefault="005F62DB" w:rsidP="00F00D7D">
      <w:pPr>
        <w:pStyle w:val="UntitledHeading"/>
        <w:jc w:val="both"/>
        <w:rPr>
          <w:rFonts w:cs="Arial"/>
          <w:b w:val="0"/>
          <w:highlight w:val="yellow"/>
        </w:rPr>
      </w:pPr>
    </w:p>
    <w:p w14:paraId="7B5B9B20" w14:textId="77777777" w:rsidR="009E1350" w:rsidRPr="002554BA" w:rsidRDefault="009E1350" w:rsidP="00F00D7D">
      <w:pPr>
        <w:rPr>
          <w:highlight w:val="yellow"/>
        </w:rPr>
      </w:pPr>
      <w:r w:rsidRPr="002554BA">
        <w:rPr>
          <w:highlight w:val="yellow"/>
        </w:rPr>
        <w:br/>
      </w:r>
    </w:p>
    <w:p w14:paraId="7B5B9B21" w14:textId="77777777" w:rsidR="009E1350" w:rsidRPr="002554BA" w:rsidRDefault="009E1350" w:rsidP="00F00D7D">
      <w:pPr>
        <w:pStyle w:val="UntitledHeading"/>
        <w:jc w:val="both"/>
        <w:rPr>
          <w:rFonts w:cs="Arial"/>
          <w:b w:val="0"/>
          <w:highlight w:val="yellow"/>
        </w:rPr>
      </w:pPr>
    </w:p>
    <w:p w14:paraId="7B5B9B22" w14:textId="77777777" w:rsidR="00A84BC2" w:rsidRPr="002554BA" w:rsidRDefault="001B36E7" w:rsidP="00F00D7D">
      <w:pPr>
        <w:pStyle w:val="UntitledHeading"/>
        <w:jc w:val="both"/>
        <w:rPr>
          <w:rFonts w:cs="Arial"/>
          <w:b w:val="0"/>
          <w:highlight w:val="yellow"/>
        </w:rPr>
      </w:pPr>
      <w:r w:rsidRPr="002554BA">
        <w:rPr>
          <w:rFonts w:cs="Arial"/>
          <w:b w:val="0"/>
          <w:highlight w:val="yellow"/>
        </w:rPr>
        <w:br w:type="page"/>
      </w:r>
    </w:p>
    <w:p w14:paraId="7B5B9B23" w14:textId="77777777" w:rsidR="00A84BC2" w:rsidRPr="00E56B08" w:rsidRDefault="00A51257" w:rsidP="00F00D7D">
      <w:pPr>
        <w:pStyle w:val="UntitledHeading"/>
        <w:jc w:val="both"/>
        <w:rPr>
          <w:rFonts w:cs="Arial"/>
        </w:rPr>
      </w:pPr>
      <w:r w:rsidRPr="00E56B08">
        <w:rPr>
          <w:rFonts w:cs="Arial"/>
        </w:rPr>
        <w:lastRenderedPageBreak/>
        <w:t>In Attendance</w:t>
      </w: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251"/>
        <w:gridCol w:w="2622"/>
      </w:tblGrid>
      <w:tr w:rsidR="00A84BC2" w:rsidRPr="002554BA" w14:paraId="7B5B9B27" w14:textId="77777777" w:rsidTr="00E52A52">
        <w:trPr>
          <w:trHeight w:val="132"/>
        </w:trPr>
        <w:tc>
          <w:tcPr>
            <w:tcW w:w="2700" w:type="dxa"/>
            <w:shd w:val="clear" w:color="auto" w:fill="548DD4"/>
            <w:noWrap/>
            <w:vAlign w:val="bottom"/>
          </w:tcPr>
          <w:p w14:paraId="7B5B9B24" w14:textId="77777777"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251" w:type="dxa"/>
            <w:shd w:val="clear" w:color="auto" w:fill="548DD4"/>
            <w:noWrap/>
            <w:vAlign w:val="bottom"/>
          </w:tcPr>
          <w:p w14:paraId="7B5B9B25" w14:textId="77777777"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2622" w:type="dxa"/>
            <w:shd w:val="clear" w:color="auto" w:fill="548DD4"/>
            <w:noWrap/>
            <w:vAlign w:val="bottom"/>
          </w:tcPr>
          <w:p w14:paraId="7B5B9B26" w14:textId="77777777"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14:paraId="7B5B9B29" w14:textId="77777777" w:rsidTr="00E52A52">
        <w:trPr>
          <w:trHeight w:val="132"/>
        </w:trPr>
        <w:tc>
          <w:tcPr>
            <w:tcW w:w="7573" w:type="dxa"/>
            <w:gridSpan w:val="3"/>
            <w:noWrap/>
            <w:vAlign w:val="bottom"/>
          </w:tcPr>
          <w:p w14:paraId="7B5B9B28" w14:textId="33513FEF" w:rsidR="00A84BC2" w:rsidRPr="00E56B08" w:rsidRDefault="00A84BC2" w:rsidP="00F00D7D">
            <w:pPr>
              <w:jc w:val="both"/>
              <w:rPr>
                <w:rFonts w:cs="Arial"/>
                <w:b/>
                <w:bCs/>
                <w:color w:val="000000"/>
                <w:lang w:eastAsia="en-GB"/>
              </w:rPr>
            </w:pPr>
            <w:r w:rsidRPr="00E56B08">
              <w:rPr>
                <w:rFonts w:cs="Arial"/>
                <w:b/>
                <w:bCs/>
                <w:color w:val="000080"/>
              </w:rPr>
              <w:t>Modifications Committee</w:t>
            </w:r>
            <w:r w:rsidR="00EA7F45">
              <w:rPr>
                <w:rFonts w:cs="Arial"/>
                <w:b/>
                <w:bCs/>
                <w:color w:val="000080"/>
              </w:rPr>
              <w:t xml:space="preserve"> (voting members)</w:t>
            </w:r>
          </w:p>
        </w:tc>
      </w:tr>
      <w:tr w:rsidR="00607306" w:rsidRPr="00E56B08" w14:paraId="7B5B9B2D" w14:textId="77777777" w:rsidTr="00BF113B">
        <w:trPr>
          <w:trHeight w:val="106"/>
        </w:trPr>
        <w:tc>
          <w:tcPr>
            <w:tcW w:w="2700" w:type="dxa"/>
            <w:noWrap/>
            <w:vAlign w:val="center"/>
          </w:tcPr>
          <w:p w14:paraId="7B5B9B2A" w14:textId="3786B890" w:rsidR="00607306" w:rsidRPr="00E56B08" w:rsidRDefault="00607306" w:rsidP="00713C86">
            <w:pPr>
              <w:jc w:val="both"/>
              <w:rPr>
                <w:rFonts w:cs="Arial"/>
                <w:sz w:val="24"/>
                <w:szCs w:val="24"/>
                <w:lang w:eastAsia="en-GB"/>
              </w:rPr>
            </w:pPr>
            <w:r>
              <w:rPr>
                <w:rFonts w:cs="Arial"/>
                <w:color w:val="0D0D0D" w:themeColor="text1" w:themeTint="F2"/>
              </w:rPr>
              <w:t>Rochelle Broderick</w:t>
            </w:r>
          </w:p>
        </w:tc>
        <w:tc>
          <w:tcPr>
            <w:tcW w:w="2251" w:type="dxa"/>
            <w:noWrap/>
            <w:vAlign w:val="center"/>
          </w:tcPr>
          <w:p w14:paraId="7B5B9B2B" w14:textId="466337EA" w:rsidR="00607306" w:rsidRPr="00E56B08" w:rsidRDefault="00607306" w:rsidP="00713C86">
            <w:pPr>
              <w:jc w:val="both"/>
              <w:rPr>
                <w:rFonts w:cs="Arial"/>
                <w:b/>
                <w:sz w:val="24"/>
                <w:szCs w:val="24"/>
                <w:lang w:eastAsia="en-GB"/>
              </w:rPr>
            </w:pPr>
            <w:r>
              <w:rPr>
                <w:rFonts w:cs="Arial"/>
                <w:color w:val="0D0D0D" w:themeColor="text1" w:themeTint="F2"/>
              </w:rPr>
              <w:t>Budget Energy</w:t>
            </w:r>
          </w:p>
        </w:tc>
        <w:tc>
          <w:tcPr>
            <w:tcW w:w="2622" w:type="dxa"/>
            <w:noWrap/>
            <w:vAlign w:val="center"/>
          </w:tcPr>
          <w:p w14:paraId="7B5B9B2C" w14:textId="6764F069" w:rsidR="00607306" w:rsidRPr="00E56B08" w:rsidRDefault="00607306" w:rsidP="00713C86">
            <w:pPr>
              <w:jc w:val="both"/>
              <w:rPr>
                <w:rFonts w:cs="Arial"/>
                <w:sz w:val="24"/>
                <w:szCs w:val="24"/>
                <w:lang w:eastAsia="en-GB"/>
              </w:rPr>
            </w:pPr>
            <w:r>
              <w:rPr>
                <w:rFonts w:cs="Arial"/>
                <w:color w:val="0D0D0D" w:themeColor="text1" w:themeTint="F2"/>
              </w:rPr>
              <w:t>Supplier Alternate</w:t>
            </w:r>
          </w:p>
        </w:tc>
      </w:tr>
      <w:tr w:rsidR="00607306" w:rsidRPr="00E56B08" w14:paraId="7B5B9B31" w14:textId="77777777" w:rsidTr="00224585">
        <w:trPr>
          <w:trHeight w:val="106"/>
        </w:trPr>
        <w:tc>
          <w:tcPr>
            <w:tcW w:w="2700" w:type="dxa"/>
            <w:noWrap/>
            <w:vAlign w:val="center"/>
          </w:tcPr>
          <w:p w14:paraId="7B5B9B2E" w14:textId="65D18980" w:rsidR="00607306" w:rsidRPr="00E56B08" w:rsidRDefault="00607306" w:rsidP="00F00D7D">
            <w:pPr>
              <w:jc w:val="both"/>
              <w:rPr>
                <w:rFonts w:cs="Arial"/>
              </w:rPr>
            </w:pPr>
            <w:r>
              <w:rPr>
                <w:rFonts w:cs="Arial"/>
                <w:color w:val="0D0D0D" w:themeColor="text1" w:themeTint="F2"/>
              </w:rPr>
              <w:t>Jim Wynne</w:t>
            </w:r>
          </w:p>
        </w:tc>
        <w:tc>
          <w:tcPr>
            <w:tcW w:w="2251" w:type="dxa"/>
            <w:noWrap/>
            <w:vAlign w:val="center"/>
          </w:tcPr>
          <w:p w14:paraId="7B5B9B2F" w14:textId="51C50653" w:rsidR="00607306" w:rsidRPr="00E56B08" w:rsidRDefault="00607306" w:rsidP="00F00D7D">
            <w:pPr>
              <w:jc w:val="both"/>
              <w:rPr>
                <w:rFonts w:cs="Arial"/>
              </w:rPr>
            </w:pPr>
            <w:r>
              <w:rPr>
                <w:rFonts w:cs="Arial"/>
                <w:color w:val="0D0D0D" w:themeColor="text1" w:themeTint="F2"/>
              </w:rPr>
              <w:t>Electric Ireland</w:t>
            </w:r>
          </w:p>
        </w:tc>
        <w:tc>
          <w:tcPr>
            <w:tcW w:w="2622" w:type="dxa"/>
            <w:noWrap/>
            <w:vAlign w:val="center"/>
          </w:tcPr>
          <w:p w14:paraId="7B5B9B30" w14:textId="78801C7B" w:rsidR="00607306" w:rsidRPr="00E56B08" w:rsidRDefault="00607306" w:rsidP="00F00D7D">
            <w:pPr>
              <w:jc w:val="both"/>
              <w:rPr>
                <w:rFonts w:cs="Arial"/>
              </w:rPr>
            </w:pPr>
            <w:r>
              <w:rPr>
                <w:rFonts w:cs="Arial"/>
                <w:color w:val="0D0D0D" w:themeColor="text1" w:themeTint="F2"/>
              </w:rPr>
              <w:t>Supplier Member</w:t>
            </w:r>
          </w:p>
        </w:tc>
      </w:tr>
      <w:tr w:rsidR="00607306" w:rsidRPr="002554BA" w14:paraId="7B5B9B3D" w14:textId="77777777" w:rsidTr="008103D6">
        <w:trPr>
          <w:trHeight w:val="106"/>
        </w:trPr>
        <w:tc>
          <w:tcPr>
            <w:tcW w:w="2700" w:type="dxa"/>
            <w:noWrap/>
            <w:vAlign w:val="center"/>
          </w:tcPr>
          <w:p w14:paraId="7B5B9B3A" w14:textId="0DC6EB76" w:rsidR="00607306" w:rsidRPr="00E56B08" w:rsidRDefault="00607306" w:rsidP="00F00D7D">
            <w:pPr>
              <w:jc w:val="both"/>
              <w:rPr>
                <w:rFonts w:cs="Arial"/>
              </w:rPr>
            </w:pPr>
            <w:r>
              <w:rPr>
                <w:rFonts w:cs="Arial"/>
                <w:color w:val="0D0D0D" w:themeColor="text1" w:themeTint="F2"/>
              </w:rPr>
              <w:t>Ian Mullins</w:t>
            </w:r>
          </w:p>
        </w:tc>
        <w:tc>
          <w:tcPr>
            <w:tcW w:w="2251" w:type="dxa"/>
            <w:noWrap/>
            <w:vAlign w:val="center"/>
          </w:tcPr>
          <w:p w14:paraId="7B5B9B3B" w14:textId="16E6D48B" w:rsidR="00607306" w:rsidRPr="00E56B08" w:rsidRDefault="00607306" w:rsidP="00F00D7D">
            <w:pPr>
              <w:jc w:val="both"/>
              <w:rPr>
                <w:rFonts w:cs="Arial"/>
              </w:rPr>
            </w:pPr>
            <w:r>
              <w:rPr>
                <w:rFonts w:cs="Arial"/>
                <w:color w:val="0D0D0D" w:themeColor="text1" w:themeTint="F2"/>
              </w:rPr>
              <w:t>Bord Gais Energy Ltd</w:t>
            </w:r>
          </w:p>
        </w:tc>
        <w:tc>
          <w:tcPr>
            <w:tcW w:w="2622" w:type="dxa"/>
            <w:noWrap/>
            <w:vAlign w:val="center"/>
          </w:tcPr>
          <w:p w14:paraId="7B5B9B3C" w14:textId="5F9FBA9C" w:rsidR="00607306" w:rsidRPr="00E56B08" w:rsidRDefault="00607306" w:rsidP="00F00D7D">
            <w:pPr>
              <w:jc w:val="both"/>
              <w:rPr>
                <w:rFonts w:cs="Arial"/>
              </w:rPr>
            </w:pPr>
            <w:r>
              <w:rPr>
                <w:rFonts w:cs="Arial"/>
                <w:color w:val="0D0D0D" w:themeColor="text1" w:themeTint="F2"/>
              </w:rPr>
              <w:t>Supplier Member</w:t>
            </w:r>
          </w:p>
        </w:tc>
      </w:tr>
      <w:tr w:rsidR="00607306" w:rsidRPr="002554BA" w14:paraId="7B5B9B41" w14:textId="77777777" w:rsidTr="0047258B">
        <w:trPr>
          <w:trHeight w:val="268"/>
        </w:trPr>
        <w:tc>
          <w:tcPr>
            <w:tcW w:w="2700" w:type="dxa"/>
            <w:noWrap/>
            <w:vAlign w:val="center"/>
          </w:tcPr>
          <w:p w14:paraId="7B5B9B3E" w14:textId="01387AEB" w:rsidR="00607306" w:rsidRPr="00E56B08" w:rsidRDefault="00607306" w:rsidP="00F00D7D">
            <w:pPr>
              <w:jc w:val="both"/>
              <w:rPr>
                <w:rFonts w:cs="Arial"/>
              </w:rPr>
            </w:pPr>
            <w:r>
              <w:rPr>
                <w:rFonts w:cs="Arial"/>
                <w:color w:val="0D0D0D" w:themeColor="text1" w:themeTint="F2"/>
              </w:rPr>
              <w:t>Robert McCarthy</w:t>
            </w:r>
          </w:p>
        </w:tc>
        <w:tc>
          <w:tcPr>
            <w:tcW w:w="2251" w:type="dxa"/>
            <w:noWrap/>
            <w:vAlign w:val="center"/>
          </w:tcPr>
          <w:p w14:paraId="7B5B9B3F" w14:textId="6326974A" w:rsidR="00607306" w:rsidRPr="00E56B08" w:rsidRDefault="00607306" w:rsidP="00F00D7D">
            <w:pPr>
              <w:jc w:val="both"/>
              <w:rPr>
                <w:rFonts w:cs="Arial"/>
              </w:rPr>
            </w:pPr>
            <w:r>
              <w:rPr>
                <w:rFonts w:cs="Arial"/>
                <w:color w:val="0D0D0D" w:themeColor="text1" w:themeTint="F2"/>
              </w:rPr>
              <w:t>Electricity Exchange</w:t>
            </w:r>
          </w:p>
        </w:tc>
        <w:tc>
          <w:tcPr>
            <w:tcW w:w="2622" w:type="dxa"/>
            <w:noWrap/>
            <w:vAlign w:val="center"/>
          </w:tcPr>
          <w:p w14:paraId="7B5B9B40" w14:textId="6D236076" w:rsidR="00607306" w:rsidRPr="00E56B08" w:rsidRDefault="00607306" w:rsidP="00F00D7D">
            <w:pPr>
              <w:jc w:val="both"/>
              <w:rPr>
                <w:rFonts w:cs="Arial"/>
              </w:rPr>
            </w:pPr>
            <w:r>
              <w:rPr>
                <w:rFonts w:cs="Arial"/>
                <w:color w:val="0D0D0D" w:themeColor="text1" w:themeTint="F2"/>
              </w:rPr>
              <w:t>DSU Alternate</w:t>
            </w:r>
          </w:p>
        </w:tc>
      </w:tr>
      <w:tr w:rsidR="00607306" w:rsidRPr="00E56B08" w14:paraId="7B5B9B45" w14:textId="77777777" w:rsidTr="00D8296B">
        <w:trPr>
          <w:trHeight w:val="106"/>
        </w:trPr>
        <w:tc>
          <w:tcPr>
            <w:tcW w:w="2700" w:type="dxa"/>
            <w:noWrap/>
            <w:vAlign w:val="center"/>
          </w:tcPr>
          <w:p w14:paraId="7B5B9B42" w14:textId="13EED669" w:rsidR="00607306" w:rsidRDefault="00607306" w:rsidP="00B70B78">
            <w:pPr>
              <w:jc w:val="both"/>
              <w:rPr>
                <w:rFonts w:cs="Arial"/>
              </w:rPr>
            </w:pPr>
            <w:r>
              <w:rPr>
                <w:rFonts w:cs="Arial"/>
                <w:color w:val="0D0D0D" w:themeColor="text1" w:themeTint="F2"/>
              </w:rPr>
              <w:t>Alan Mullane</w:t>
            </w:r>
          </w:p>
        </w:tc>
        <w:tc>
          <w:tcPr>
            <w:tcW w:w="2251" w:type="dxa"/>
            <w:noWrap/>
            <w:vAlign w:val="center"/>
          </w:tcPr>
          <w:p w14:paraId="7B5B9B43" w14:textId="7F0F94C2" w:rsidR="00607306" w:rsidRPr="00E56B08" w:rsidRDefault="00607306" w:rsidP="00B70B78">
            <w:pPr>
              <w:jc w:val="both"/>
              <w:rPr>
                <w:rFonts w:cs="Arial"/>
              </w:rPr>
            </w:pPr>
            <w:r>
              <w:rPr>
                <w:rFonts w:cs="Arial"/>
                <w:color w:val="0D0D0D" w:themeColor="text1" w:themeTint="F2"/>
              </w:rPr>
              <w:t>ElectroRoute</w:t>
            </w:r>
          </w:p>
        </w:tc>
        <w:tc>
          <w:tcPr>
            <w:tcW w:w="2622" w:type="dxa"/>
            <w:noWrap/>
            <w:vAlign w:val="center"/>
          </w:tcPr>
          <w:p w14:paraId="7B5B9B44" w14:textId="0D586A33" w:rsidR="00607306" w:rsidRPr="00E56B08" w:rsidRDefault="00607306" w:rsidP="00B70B78">
            <w:pPr>
              <w:jc w:val="both"/>
              <w:rPr>
                <w:rFonts w:cs="Arial"/>
              </w:rPr>
            </w:pPr>
            <w:r>
              <w:rPr>
                <w:rFonts w:cs="Arial"/>
                <w:color w:val="0D0D0D" w:themeColor="text1" w:themeTint="F2"/>
              </w:rPr>
              <w:t>Assetless Member</w:t>
            </w:r>
          </w:p>
        </w:tc>
      </w:tr>
      <w:tr w:rsidR="00607306" w:rsidRPr="002554BA" w14:paraId="7B5B9B49" w14:textId="77777777" w:rsidTr="00BA7839">
        <w:trPr>
          <w:trHeight w:val="268"/>
        </w:trPr>
        <w:tc>
          <w:tcPr>
            <w:tcW w:w="2700" w:type="dxa"/>
            <w:noWrap/>
            <w:vAlign w:val="center"/>
          </w:tcPr>
          <w:p w14:paraId="7B5B9B46" w14:textId="38DB7E24" w:rsidR="00607306" w:rsidRPr="00E56B08" w:rsidRDefault="00607306" w:rsidP="00F00D7D">
            <w:pPr>
              <w:jc w:val="both"/>
              <w:rPr>
                <w:rFonts w:cs="Arial"/>
              </w:rPr>
            </w:pPr>
            <w:r>
              <w:rPr>
                <w:rFonts w:cs="Arial"/>
                <w:color w:val="0D0D0D" w:themeColor="text1" w:themeTint="F2"/>
              </w:rPr>
              <w:t>Kevin Hannafin</w:t>
            </w:r>
          </w:p>
        </w:tc>
        <w:tc>
          <w:tcPr>
            <w:tcW w:w="2251" w:type="dxa"/>
            <w:noWrap/>
            <w:vAlign w:val="center"/>
          </w:tcPr>
          <w:p w14:paraId="7B5B9B47" w14:textId="07210B31" w:rsidR="00607306" w:rsidRPr="00E56B08" w:rsidRDefault="00607306" w:rsidP="00F00D7D">
            <w:pPr>
              <w:jc w:val="both"/>
              <w:rPr>
                <w:rFonts w:cs="Arial"/>
              </w:rPr>
            </w:pPr>
            <w:r>
              <w:rPr>
                <w:rFonts w:cs="Arial"/>
                <w:color w:val="0D0D0D" w:themeColor="text1" w:themeTint="F2"/>
              </w:rPr>
              <w:t>Energia</w:t>
            </w:r>
          </w:p>
        </w:tc>
        <w:tc>
          <w:tcPr>
            <w:tcW w:w="2622" w:type="dxa"/>
            <w:noWrap/>
            <w:vAlign w:val="center"/>
          </w:tcPr>
          <w:p w14:paraId="7B5B9B48" w14:textId="341F891A" w:rsidR="00607306" w:rsidRPr="00E56B08" w:rsidRDefault="00607306" w:rsidP="00F00D7D">
            <w:pPr>
              <w:jc w:val="both"/>
              <w:rPr>
                <w:rFonts w:cs="Arial"/>
              </w:rPr>
            </w:pPr>
            <w:r>
              <w:rPr>
                <w:rFonts w:cs="Arial"/>
                <w:color w:val="0D0D0D" w:themeColor="text1" w:themeTint="F2"/>
              </w:rPr>
              <w:t>Generator Member</w:t>
            </w:r>
          </w:p>
        </w:tc>
      </w:tr>
      <w:tr w:rsidR="00607306" w:rsidRPr="002554BA" w14:paraId="7B5B9B4D" w14:textId="77777777" w:rsidTr="00E80F5E">
        <w:trPr>
          <w:trHeight w:val="268"/>
        </w:trPr>
        <w:tc>
          <w:tcPr>
            <w:tcW w:w="2700" w:type="dxa"/>
            <w:noWrap/>
            <w:vAlign w:val="center"/>
          </w:tcPr>
          <w:p w14:paraId="7B5B9B4A" w14:textId="4EC1A5E8" w:rsidR="00607306" w:rsidRPr="00E56B08" w:rsidRDefault="00607306" w:rsidP="00F00D7D">
            <w:pPr>
              <w:jc w:val="both"/>
              <w:rPr>
                <w:rFonts w:cs="Arial"/>
              </w:rPr>
            </w:pPr>
            <w:r>
              <w:rPr>
                <w:rFonts w:cs="Arial"/>
                <w:color w:val="0D0D0D" w:themeColor="text1" w:themeTint="F2"/>
              </w:rPr>
              <w:t>Cormac Daly</w:t>
            </w:r>
          </w:p>
        </w:tc>
        <w:tc>
          <w:tcPr>
            <w:tcW w:w="2251" w:type="dxa"/>
            <w:noWrap/>
            <w:vAlign w:val="center"/>
          </w:tcPr>
          <w:p w14:paraId="7B5B9B4B" w14:textId="7F3E15D7" w:rsidR="00607306" w:rsidRPr="00E56B08" w:rsidRDefault="00607306" w:rsidP="00F00D7D">
            <w:pPr>
              <w:jc w:val="both"/>
              <w:rPr>
                <w:rFonts w:cs="Arial"/>
              </w:rPr>
            </w:pPr>
            <w:r>
              <w:rPr>
                <w:rFonts w:cs="Arial"/>
                <w:color w:val="0D0D0D" w:themeColor="text1" w:themeTint="F2"/>
              </w:rPr>
              <w:t>Tynagh Energy</w:t>
            </w:r>
          </w:p>
        </w:tc>
        <w:tc>
          <w:tcPr>
            <w:tcW w:w="2622" w:type="dxa"/>
            <w:noWrap/>
            <w:vAlign w:val="center"/>
          </w:tcPr>
          <w:p w14:paraId="7B5B9B4C" w14:textId="6F4F42C6" w:rsidR="00607306" w:rsidRPr="00E56B08" w:rsidRDefault="00607306" w:rsidP="00F00D7D">
            <w:pPr>
              <w:jc w:val="both"/>
              <w:rPr>
                <w:rFonts w:cs="Arial"/>
              </w:rPr>
            </w:pPr>
            <w:r>
              <w:rPr>
                <w:rFonts w:cs="Arial"/>
                <w:color w:val="0D0D0D" w:themeColor="text1" w:themeTint="F2"/>
              </w:rPr>
              <w:t>Generator Member</w:t>
            </w:r>
          </w:p>
        </w:tc>
      </w:tr>
      <w:tr w:rsidR="00607306" w:rsidRPr="00E56B08" w14:paraId="7B5B9B59" w14:textId="77777777" w:rsidTr="00500D46">
        <w:trPr>
          <w:trHeight w:val="285"/>
        </w:trPr>
        <w:tc>
          <w:tcPr>
            <w:tcW w:w="2700" w:type="dxa"/>
            <w:noWrap/>
            <w:vAlign w:val="center"/>
          </w:tcPr>
          <w:p w14:paraId="7B5B9B56" w14:textId="7FE64174" w:rsidR="00607306" w:rsidRDefault="00607306" w:rsidP="000B458B">
            <w:pPr>
              <w:jc w:val="both"/>
              <w:rPr>
                <w:rFonts w:cs="Arial"/>
              </w:rPr>
            </w:pPr>
            <w:r>
              <w:rPr>
                <w:rFonts w:cs="Arial"/>
                <w:color w:val="0D0D0D" w:themeColor="text1" w:themeTint="F2"/>
              </w:rPr>
              <w:t>Paraic Higgins (Chair)</w:t>
            </w:r>
          </w:p>
        </w:tc>
        <w:tc>
          <w:tcPr>
            <w:tcW w:w="2251" w:type="dxa"/>
            <w:noWrap/>
            <w:vAlign w:val="center"/>
          </w:tcPr>
          <w:p w14:paraId="7B5B9B57" w14:textId="67FB0986" w:rsidR="00607306" w:rsidRDefault="00607306" w:rsidP="000B458B">
            <w:pPr>
              <w:jc w:val="both"/>
              <w:rPr>
                <w:rFonts w:cs="Arial"/>
              </w:rPr>
            </w:pPr>
            <w:r>
              <w:rPr>
                <w:rFonts w:cs="Arial"/>
                <w:color w:val="0D0D0D" w:themeColor="text1" w:themeTint="F2"/>
              </w:rPr>
              <w:t>ESB</w:t>
            </w:r>
          </w:p>
        </w:tc>
        <w:tc>
          <w:tcPr>
            <w:tcW w:w="2622" w:type="dxa"/>
            <w:noWrap/>
            <w:vAlign w:val="center"/>
          </w:tcPr>
          <w:p w14:paraId="7B5B9B58" w14:textId="14FB1877" w:rsidR="00607306" w:rsidRDefault="00607306" w:rsidP="000B458B">
            <w:pPr>
              <w:jc w:val="both"/>
              <w:rPr>
                <w:rFonts w:cs="Arial"/>
              </w:rPr>
            </w:pPr>
            <w:r>
              <w:rPr>
                <w:rFonts w:cs="Arial"/>
                <w:color w:val="0D0D0D" w:themeColor="text1" w:themeTint="F2"/>
              </w:rPr>
              <w:t>Generator Member</w:t>
            </w:r>
          </w:p>
        </w:tc>
      </w:tr>
      <w:tr w:rsidR="00607306" w:rsidRPr="00E56B08" w14:paraId="1DFA8DF0" w14:textId="77777777" w:rsidTr="000B458B">
        <w:trPr>
          <w:trHeight w:val="285"/>
        </w:trPr>
        <w:tc>
          <w:tcPr>
            <w:tcW w:w="2700" w:type="dxa"/>
            <w:noWrap/>
            <w:vAlign w:val="bottom"/>
          </w:tcPr>
          <w:p w14:paraId="61D4E75A" w14:textId="61704BAC" w:rsidR="00607306" w:rsidRDefault="00607306" w:rsidP="000B458B">
            <w:pPr>
              <w:jc w:val="both"/>
              <w:rPr>
                <w:rFonts w:cs="Arial"/>
              </w:rPr>
            </w:pPr>
            <w:r>
              <w:rPr>
                <w:rFonts w:cs="Arial"/>
                <w:color w:val="0D0D0D" w:themeColor="text1" w:themeTint="F2"/>
              </w:rPr>
              <w:t xml:space="preserve">Eamonn Boland </w:t>
            </w:r>
          </w:p>
        </w:tc>
        <w:tc>
          <w:tcPr>
            <w:tcW w:w="2251" w:type="dxa"/>
            <w:noWrap/>
            <w:vAlign w:val="bottom"/>
          </w:tcPr>
          <w:p w14:paraId="3FBC5671" w14:textId="00B5C54D" w:rsidR="00607306" w:rsidRDefault="00607306" w:rsidP="000B458B">
            <w:pPr>
              <w:jc w:val="both"/>
              <w:rPr>
                <w:rFonts w:cs="Arial"/>
              </w:rPr>
            </w:pPr>
            <w:r>
              <w:rPr>
                <w:rFonts w:cs="Arial"/>
                <w:color w:val="0D0D0D" w:themeColor="text1" w:themeTint="F2"/>
              </w:rPr>
              <w:t>Brookfield Renewable</w:t>
            </w:r>
          </w:p>
        </w:tc>
        <w:tc>
          <w:tcPr>
            <w:tcW w:w="2622" w:type="dxa"/>
            <w:noWrap/>
            <w:vAlign w:val="bottom"/>
          </w:tcPr>
          <w:p w14:paraId="374CF25C" w14:textId="042D85BD" w:rsidR="00607306" w:rsidRDefault="00607306" w:rsidP="000B458B">
            <w:pPr>
              <w:jc w:val="both"/>
              <w:rPr>
                <w:rFonts w:cs="Arial"/>
              </w:rPr>
            </w:pPr>
            <w:r>
              <w:rPr>
                <w:rFonts w:cs="Arial"/>
                <w:color w:val="0D0D0D" w:themeColor="text1" w:themeTint="F2"/>
              </w:rPr>
              <w:t>Supplier Alternate</w:t>
            </w:r>
          </w:p>
        </w:tc>
      </w:tr>
      <w:tr w:rsidR="00607306" w:rsidRPr="00E56B08" w14:paraId="0F968994" w14:textId="77777777" w:rsidTr="00E31F2D">
        <w:trPr>
          <w:trHeight w:val="285"/>
        </w:trPr>
        <w:tc>
          <w:tcPr>
            <w:tcW w:w="2700" w:type="dxa"/>
            <w:noWrap/>
            <w:vAlign w:val="center"/>
          </w:tcPr>
          <w:p w14:paraId="35E16F12" w14:textId="1EA36F44" w:rsidR="00607306" w:rsidRDefault="00607306" w:rsidP="000B458B">
            <w:pPr>
              <w:jc w:val="both"/>
              <w:rPr>
                <w:rFonts w:cs="Arial"/>
              </w:rPr>
            </w:pPr>
            <w:r w:rsidRPr="00BC7B82">
              <w:rPr>
                <w:rFonts w:cs="Arial"/>
                <w:color w:val="0D0D0D" w:themeColor="text1" w:themeTint="F2"/>
              </w:rPr>
              <w:t xml:space="preserve">Sinead O’Hare </w:t>
            </w:r>
          </w:p>
        </w:tc>
        <w:tc>
          <w:tcPr>
            <w:tcW w:w="2251" w:type="dxa"/>
            <w:noWrap/>
            <w:vAlign w:val="center"/>
          </w:tcPr>
          <w:p w14:paraId="246ED56A" w14:textId="0DE878B8" w:rsidR="00607306" w:rsidRDefault="00607306" w:rsidP="000B458B">
            <w:pPr>
              <w:jc w:val="both"/>
              <w:rPr>
                <w:rFonts w:cs="Arial"/>
              </w:rPr>
            </w:pPr>
            <w:r>
              <w:rPr>
                <w:rFonts w:cs="Arial"/>
                <w:color w:val="0D0D0D" w:themeColor="text1" w:themeTint="F2"/>
              </w:rPr>
              <w:t>Power NI PPB</w:t>
            </w:r>
          </w:p>
        </w:tc>
        <w:tc>
          <w:tcPr>
            <w:tcW w:w="2622" w:type="dxa"/>
            <w:noWrap/>
            <w:vAlign w:val="center"/>
          </w:tcPr>
          <w:p w14:paraId="4AFE0F1C" w14:textId="63390C8D" w:rsidR="00607306" w:rsidRDefault="00607306" w:rsidP="000B458B">
            <w:pPr>
              <w:jc w:val="both"/>
              <w:rPr>
                <w:rFonts w:cs="Arial"/>
              </w:rPr>
            </w:pPr>
            <w:r>
              <w:rPr>
                <w:rFonts w:cs="Arial"/>
                <w:color w:val="0D0D0D" w:themeColor="text1" w:themeTint="F2"/>
              </w:rPr>
              <w:t>Generator Member</w:t>
            </w:r>
          </w:p>
        </w:tc>
      </w:tr>
      <w:tr w:rsidR="00EA7F45" w:rsidRPr="00E56B08" w14:paraId="617A451B" w14:textId="77777777" w:rsidTr="00D018B8">
        <w:trPr>
          <w:trHeight w:val="285"/>
        </w:trPr>
        <w:tc>
          <w:tcPr>
            <w:tcW w:w="7573" w:type="dxa"/>
            <w:gridSpan w:val="3"/>
            <w:noWrap/>
          </w:tcPr>
          <w:p w14:paraId="7C303BFD" w14:textId="6E6F8ABC" w:rsidR="00EA7F45" w:rsidRDefault="00EA7F45" w:rsidP="000B458B">
            <w:pPr>
              <w:jc w:val="both"/>
              <w:rPr>
                <w:rFonts w:cs="Arial"/>
                <w:color w:val="0D0D0D" w:themeColor="text1" w:themeTint="F2"/>
              </w:rPr>
            </w:pPr>
            <w:r w:rsidRPr="00E56B08">
              <w:rPr>
                <w:rFonts w:cs="Arial"/>
                <w:b/>
                <w:bCs/>
                <w:color w:val="000080"/>
              </w:rPr>
              <w:t>Modifications Committee</w:t>
            </w:r>
            <w:r>
              <w:rPr>
                <w:rFonts w:cs="Arial"/>
                <w:b/>
                <w:bCs/>
                <w:color w:val="000080"/>
              </w:rPr>
              <w:t xml:space="preserve"> (non-voting members)</w:t>
            </w:r>
          </w:p>
        </w:tc>
      </w:tr>
      <w:tr w:rsidR="00607306" w:rsidRPr="00E56B08" w14:paraId="1FA4EDD3" w14:textId="77777777" w:rsidTr="00943263">
        <w:trPr>
          <w:trHeight w:val="285"/>
        </w:trPr>
        <w:tc>
          <w:tcPr>
            <w:tcW w:w="2700" w:type="dxa"/>
            <w:noWrap/>
            <w:vAlign w:val="center"/>
          </w:tcPr>
          <w:p w14:paraId="295B20F4" w14:textId="1145649E" w:rsidR="00607306" w:rsidRDefault="00607306" w:rsidP="000B458B">
            <w:pPr>
              <w:jc w:val="both"/>
              <w:rPr>
                <w:rFonts w:cs="Arial"/>
              </w:rPr>
            </w:pPr>
            <w:r>
              <w:rPr>
                <w:rFonts w:cs="Arial"/>
                <w:color w:val="0D0D0D" w:themeColor="text1" w:themeTint="F2"/>
              </w:rPr>
              <w:t>Gemma McHale</w:t>
            </w:r>
          </w:p>
        </w:tc>
        <w:tc>
          <w:tcPr>
            <w:tcW w:w="2251" w:type="dxa"/>
            <w:noWrap/>
            <w:vAlign w:val="center"/>
          </w:tcPr>
          <w:p w14:paraId="280BEB63" w14:textId="0F90B73E" w:rsidR="00607306" w:rsidRDefault="00607306" w:rsidP="000B458B">
            <w:pPr>
              <w:jc w:val="both"/>
              <w:rPr>
                <w:rFonts w:cs="Arial"/>
              </w:rPr>
            </w:pPr>
            <w:r>
              <w:rPr>
                <w:rFonts w:cs="Arial"/>
                <w:color w:val="0D0D0D" w:themeColor="text1" w:themeTint="F2"/>
              </w:rPr>
              <w:t>NIE Networks</w:t>
            </w:r>
          </w:p>
        </w:tc>
        <w:tc>
          <w:tcPr>
            <w:tcW w:w="2622" w:type="dxa"/>
            <w:noWrap/>
            <w:vAlign w:val="center"/>
          </w:tcPr>
          <w:p w14:paraId="6C51F806" w14:textId="52012716" w:rsidR="00607306" w:rsidRDefault="00607306" w:rsidP="000B458B">
            <w:pPr>
              <w:jc w:val="both"/>
              <w:rPr>
                <w:rFonts w:cs="Arial"/>
              </w:rPr>
            </w:pPr>
            <w:r>
              <w:rPr>
                <w:rFonts w:cs="Arial"/>
                <w:color w:val="0D0D0D" w:themeColor="text1" w:themeTint="F2"/>
              </w:rPr>
              <w:t>MDP Alternate</w:t>
            </w:r>
          </w:p>
        </w:tc>
      </w:tr>
      <w:tr w:rsidR="009442B0" w:rsidRPr="00E56B08" w14:paraId="5A0FEB73" w14:textId="77777777" w:rsidTr="00943263">
        <w:trPr>
          <w:trHeight w:val="285"/>
        </w:trPr>
        <w:tc>
          <w:tcPr>
            <w:tcW w:w="2700" w:type="dxa"/>
            <w:noWrap/>
            <w:vAlign w:val="center"/>
          </w:tcPr>
          <w:p w14:paraId="45142069" w14:textId="06638A99" w:rsidR="009442B0" w:rsidRDefault="009442B0" w:rsidP="000B458B">
            <w:pPr>
              <w:jc w:val="both"/>
              <w:rPr>
                <w:rFonts w:cs="Arial"/>
                <w:color w:val="0D0D0D" w:themeColor="text1" w:themeTint="F2"/>
              </w:rPr>
            </w:pPr>
            <w:r>
              <w:rPr>
                <w:rFonts w:cs="Arial"/>
                <w:color w:val="0D0D0D" w:themeColor="text1" w:themeTint="F2"/>
              </w:rPr>
              <w:t>Anne Trotter</w:t>
            </w:r>
          </w:p>
        </w:tc>
        <w:tc>
          <w:tcPr>
            <w:tcW w:w="2251" w:type="dxa"/>
            <w:noWrap/>
            <w:vAlign w:val="center"/>
          </w:tcPr>
          <w:p w14:paraId="302C3370" w14:textId="3C22E519" w:rsidR="009442B0" w:rsidRDefault="009442B0" w:rsidP="000B458B">
            <w:pPr>
              <w:jc w:val="both"/>
              <w:rPr>
                <w:rFonts w:cs="Arial"/>
                <w:color w:val="0D0D0D" w:themeColor="text1" w:themeTint="F2"/>
              </w:rPr>
            </w:pPr>
            <w:r>
              <w:rPr>
                <w:rFonts w:cs="Arial"/>
                <w:color w:val="0D0D0D" w:themeColor="text1" w:themeTint="F2"/>
              </w:rPr>
              <w:t>EirGrid</w:t>
            </w:r>
          </w:p>
        </w:tc>
        <w:tc>
          <w:tcPr>
            <w:tcW w:w="2622" w:type="dxa"/>
            <w:noWrap/>
            <w:vAlign w:val="center"/>
          </w:tcPr>
          <w:p w14:paraId="2ABE1A9E" w14:textId="2BBCD5D1" w:rsidR="009442B0" w:rsidRDefault="009442B0" w:rsidP="000B458B">
            <w:pPr>
              <w:jc w:val="both"/>
              <w:rPr>
                <w:rFonts w:cs="Arial"/>
                <w:color w:val="0D0D0D" w:themeColor="text1" w:themeTint="F2"/>
              </w:rPr>
            </w:pPr>
            <w:r>
              <w:rPr>
                <w:rFonts w:cs="Arial"/>
                <w:color w:val="0D0D0D" w:themeColor="text1" w:themeTint="F2"/>
              </w:rPr>
              <w:t>TSO Member</w:t>
            </w:r>
          </w:p>
        </w:tc>
      </w:tr>
      <w:tr w:rsidR="009442B0" w:rsidRPr="00E56B08" w14:paraId="1CEC1F5B" w14:textId="77777777" w:rsidTr="00943263">
        <w:trPr>
          <w:trHeight w:val="285"/>
        </w:trPr>
        <w:tc>
          <w:tcPr>
            <w:tcW w:w="2700" w:type="dxa"/>
            <w:noWrap/>
            <w:vAlign w:val="center"/>
          </w:tcPr>
          <w:p w14:paraId="13ADB2A8" w14:textId="2CD84EFC" w:rsidR="009442B0" w:rsidRDefault="009442B0" w:rsidP="000B458B">
            <w:pPr>
              <w:jc w:val="both"/>
              <w:rPr>
                <w:rFonts w:cs="Arial"/>
                <w:color w:val="0D0D0D" w:themeColor="text1" w:themeTint="F2"/>
              </w:rPr>
            </w:pPr>
            <w:r>
              <w:rPr>
                <w:rFonts w:cs="Arial"/>
                <w:color w:val="0D0D0D" w:themeColor="text1" w:themeTint="F2"/>
              </w:rPr>
              <w:t>Barry Hussey</w:t>
            </w:r>
          </w:p>
        </w:tc>
        <w:tc>
          <w:tcPr>
            <w:tcW w:w="2251" w:type="dxa"/>
            <w:noWrap/>
            <w:vAlign w:val="center"/>
          </w:tcPr>
          <w:p w14:paraId="09AB9274" w14:textId="018F8300" w:rsidR="009442B0" w:rsidRDefault="009442B0" w:rsidP="000B458B">
            <w:pPr>
              <w:jc w:val="both"/>
              <w:rPr>
                <w:rFonts w:cs="Arial"/>
                <w:color w:val="0D0D0D" w:themeColor="text1" w:themeTint="F2"/>
              </w:rPr>
            </w:pPr>
            <w:r>
              <w:rPr>
                <w:rFonts w:cs="Arial"/>
                <w:color w:val="0D0D0D" w:themeColor="text1" w:themeTint="F2"/>
              </w:rPr>
              <w:t>CRU</w:t>
            </w:r>
          </w:p>
        </w:tc>
        <w:tc>
          <w:tcPr>
            <w:tcW w:w="2622" w:type="dxa"/>
            <w:noWrap/>
            <w:vAlign w:val="center"/>
          </w:tcPr>
          <w:p w14:paraId="161E2131" w14:textId="7654C361" w:rsidR="009442B0" w:rsidRDefault="009442B0" w:rsidP="000B458B">
            <w:pPr>
              <w:jc w:val="both"/>
              <w:rPr>
                <w:rFonts w:cs="Arial"/>
                <w:color w:val="0D0D0D" w:themeColor="text1" w:themeTint="F2"/>
              </w:rPr>
            </w:pPr>
            <w:r>
              <w:rPr>
                <w:rFonts w:cs="Arial"/>
                <w:color w:val="0D0D0D" w:themeColor="text1" w:themeTint="F2"/>
              </w:rPr>
              <w:t>RA Member</w:t>
            </w:r>
          </w:p>
        </w:tc>
      </w:tr>
      <w:tr w:rsidR="009442B0" w:rsidRPr="00E56B08" w14:paraId="3B195D93" w14:textId="77777777" w:rsidTr="00943263">
        <w:trPr>
          <w:trHeight w:val="285"/>
        </w:trPr>
        <w:tc>
          <w:tcPr>
            <w:tcW w:w="2700" w:type="dxa"/>
            <w:noWrap/>
            <w:vAlign w:val="center"/>
          </w:tcPr>
          <w:p w14:paraId="3B7696A0" w14:textId="5B81CE47" w:rsidR="009442B0" w:rsidRDefault="009442B0" w:rsidP="000B458B">
            <w:pPr>
              <w:jc w:val="both"/>
              <w:rPr>
                <w:rFonts w:cs="Arial"/>
                <w:color w:val="0D0D0D" w:themeColor="text1" w:themeTint="F2"/>
              </w:rPr>
            </w:pPr>
            <w:r>
              <w:rPr>
                <w:rFonts w:cs="Arial"/>
                <w:color w:val="0D0D0D" w:themeColor="text1" w:themeTint="F2"/>
              </w:rPr>
              <w:t>Andrew Burke</w:t>
            </w:r>
          </w:p>
        </w:tc>
        <w:tc>
          <w:tcPr>
            <w:tcW w:w="2251" w:type="dxa"/>
            <w:noWrap/>
            <w:vAlign w:val="center"/>
          </w:tcPr>
          <w:p w14:paraId="4F7D5170" w14:textId="69964BF2" w:rsidR="009442B0" w:rsidRDefault="009442B0" w:rsidP="000B458B">
            <w:pPr>
              <w:jc w:val="both"/>
              <w:rPr>
                <w:rFonts w:cs="Arial"/>
                <w:color w:val="0D0D0D" w:themeColor="text1" w:themeTint="F2"/>
              </w:rPr>
            </w:pPr>
            <w:r>
              <w:rPr>
                <w:rFonts w:cs="Arial"/>
                <w:color w:val="0D0D0D" w:themeColor="text1" w:themeTint="F2"/>
              </w:rPr>
              <w:t>IWEA</w:t>
            </w:r>
          </w:p>
        </w:tc>
        <w:tc>
          <w:tcPr>
            <w:tcW w:w="2622" w:type="dxa"/>
            <w:noWrap/>
            <w:vAlign w:val="center"/>
          </w:tcPr>
          <w:p w14:paraId="15AA234F" w14:textId="40A38067" w:rsidR="009442B0" w:rsidRDefault="009442B0" w:rsidP="000B458B">
            <w:pPr>
              <w:jc w:val="both"/>
              <w:rPr>
                <w:rFonts w:cs="Arial"/>
                <w:color w:val="0D0D0D" w:themeColor="text1" w:themeTint="F2"/>
              </w:rPr>
            </w:pPr>
            <w:r>
              <w:rPr>
                <w:rFonts w:cs="Arial"/>
                <w:color w:val="0D0D0D" w:themeColor="text1" w:themeTint="F2"/>
              </w:rPr>
              <w:t>Supplier Member</w:t>
            </w:r>
          </w:p>
        </w:tc>
      </w:tr>
      <w:tr w:rsidR="009442B0" w:rsidRPr="00E56B08" w14:paraId="4D6A7849" w14:textId="77777777" w:rsidTr="00943263">
        <w:trPr>
          <w:trHeight w:val="285"/>
        </w:trPr>
        <w:tc>
          <w:tcPr>
            <w:tcW w:w="2700" w:type="dxa"/>
            <w:noWrap/>
            <w:vAlign w:val="center"/>
          </w:tcPr>
          <w:p w14:paraId="57279C01" w14:textId="1EC1152B" w:rsidR="009442B0" w:rsidRDefault="009442B0" w:rsidP="000B458B">
            <w:pPr>
              <w:jc w:val="both"/>
              <w:rPr>
                <w:rFonts w:cs="Arial"/>
                <w:color w:val="0D0D0D" w:themeColor="text1" w:themeTint="F2"/>
              </w:rPr>
            </w:pPr>
            <w:r>
              <w:rPr>
                <w:rFonts w:cs="Arial"/>
                <w:color w:val="0D0D0D" w:themeColor="text1" w:themeTint="F2"/>
              </w:rPr>
              <w:t>Katia Compagnoni</w:t>
            </w:r>
          </w:p>
        </w:tc>
        <w:tc>
          <w:tcPr>
            <w:tcW w:w="2251" w:type="dxa"/>
            <w:noWrap/>
            <w:vAlign w:val="center"/>
          </w:tcPr>
          <w:p w14:paraId="2598B6C5" w14:textId="0B8CBDD5" w:rsidR="009442B0" w:rsidRDefault="009442B0" w:rsidP="000B458B">
            <w:pPr>
              <w:jc w:val="both"/>
              <w:rPr>
                <w:rFonts w:cs="Arial"/>
                <w:color w:val="0D0D0D" w:themeColor="text1" w:themeTint="F2"/>
              </w:rPr>
            </w:pPr>
            <w:r>
              <w:rPr>
                <w:rFonts w:cs="Arial"/>
                <w:color w:val="0D0D0D" w:themeColor="text1" w:themeTint="F2"/>
              </w:rPr>
              <w:t>SEMO</w:t>
            </w:r>
          </w:p>
        </w:tc>
        <w:tc>
          <w:tcPr>
            <w:tcW w:w="2622" w:type="dxa"/>
            <w:noWrap/>
            <w:vAlign w:val="center"/>
          </w:tcPr>
          <w:p w14:paraId="6EA86653" w14:textId="7CD8A865" w:rsidR="009442B0" w:rsidRDefault="009442B0" w:rsidP="000B458B">
            <w:pPr>
              <w:jc w:val="both"/>
              <w:rPr>
                <w:rFonts w:cs="Arial"/>
                <w:color w:val="0D0D0D" w:themeColor="text1" w:themeTint="F2"/>
              </w:rPr>
            </w:pPr>
            <w:r>
              <w:rPr>
                <w:rFonts w:cs="Arial"/>
                <w:color w:val="0D0D0D" w:themeColor="text1" w:themeTint="F2"/>
              </w:rPr>
              <w:t>MO Alternate</w:t>
            </w:r>
          </w:p>
        </w:tc>
      </w:tr>
      <w:tr w:rsidR="009442B0" w:rsidRPr="00E56B08" w14:paraId="78EBDED0" w14:textId="77777777" w:rsidTr="00943263">
        <w:trPr>
          <w:trHeight w:val="285"/>
        </w:trPr>
        <w:tc>
          <w:tcPr>
            <w:tcW w:w="2700" w:type="dxa"/>
            <w:noWrap/>
            <w:vAlign w:val="center"/>
          </w:tcPr>
          <w:p w14:paraId="4BFEA7E0" w14:textId="195BA072" w:rsidR="009442B0" w:rsidRDefault="009442B0" w:rsidP="000B458B">
            <w:pPr>
              <w:jc w:val="both"/>
              <w:rPr>
                <w:rFonts w:cs="Arial"/>
                <w:color w:val="0D0D0D" w:themeColor="text1" w:themeTint="F2"/>
              </w:rPr>
            </w:pPr>
            <w:r>
              <w:rPr>
                <w:rFonts w:cs="Arial"/>
                <w:color w:val="0D0D0D" w:themeColor="text1" w:themeTint="F2"/>
              </w:rPr>
              <w:t>Christopher Goodman</w:t>
            </w:r>
          </w:p>
        </w:tc>
        <w:tc>
          <w:tcPr>
            <w:tcW w:w="2251" w:type="dxa"/>
            <w:noWrap/>
            <w:vAlign w:val="center"/>
          </w:tcPr>
          <w:p w14:paraId="037B2833" w14:textId="5CE23014" w:rsidR="009442B0" w:rsidRDefault="009442B0" w:rsidP="000B458B">
            <w:pPr>
              <w:jc w:val="both"/>
              <w:rPr>
                <w:rFonts w:cs="Arial"/>
                <w:color w:val="0D0D0D" w:themeColor="text1" w:themeTint="F2"/>
              </w:rPr>
            </w:pPr>
            <w:r>
              <w:rPr>
                <w:rFonts w:cs="Arial"/>
                <w:color w:val="0D0D0D" w:themeColor="text1" w:themeTint="F2"/>
              </w:rPr>
              <w:t>SEMO</w:t>
            </w:r>
          </w:p>
        </w:tc>
        <w:tc>
          <w:tcPr>
            <w:tcW w:w="2622" w:type="dxa"/>
            <w:noWrap/>
            <w:vAlign w:val="center"/>
          </w:tcPr>
          <w:p w14:paraId="26C1EE9E" w14:textId="5723F42F" w:rsidR="009442B0" w:rsidRDefault="009442B0" w:rsidP="000B458B">
            <w:pPr>
              <w:jc w:val="both"/>
              <w:rPr>
                <w:rFonts w:cs="Arial"/>
                <w:color w:val="0D0D0D" w:themeColor="text1" w:themeTint="F2"/>
              </w:rPr>
            </w:pPr>
            <w:r>
              <w:rPr>
                <w:rFonts w:cs="Arial"/>
                <w:color w:val="0D0D0D" w:themeColor="text1" w:themeTint="F2"/>
              </w:rPr>
              <w:t>MO Member</w:t>
            </w:r>
          </w:p>
        </w:tc>
      </w:tr>
      <w:tr w:rsidR="009442B0" w:rsidRPr="00E56B08" w14:paraId="46EC08B0" w14:textId="77777777" w:rsidTr="00943263">
        <w:trPr>
          <w:trHeight w:val="285"/>
        </w:trPr>
        <w:tc>
          <w:tcPr>
            <w:tcW w:w="2700" w:type="dxa"/>
            <w:noWrap/>
            <w:vAlign w:val="center"/>
          </w:tcPr>
          <w:p w14:paraId="0BCFD358" w14:textId="5A1565EB" w:rsidR="009442B0" w:rsidRDefault="009442B0" w:rsidP="000B458B">
            <w:pPr>
              <w:jc w:val="both"/>
              <w:rPr>
                <w:rFonts w:cs="Arial"/>
                <w:color w:val="0D0D0D" w:themeColor="text1" w:themeTint="F2"/>
              </w:rPr>
            </w:pPr>
            <w:r>
              <w:rPr>
                <w:rFonts w:cs="Arial"/>
                <w:color w:val="0D0D0D" w:themeColor="text1" w:themeTint="F2"/>
              </w:rPr>
              <w:t>Karen Shiels</w:t>
            </w:r>
          </w:p>
        </w:tc>
        <w:tc>
          <w:tcPr>
            <w:tcW w:w="2251" w:type="dxa"/>
            <w:noWrap/>
            <w:vAlign w:val="center"/>
          </w:tcPr>
          <w:p w14:paraId="3EEB7B29" w14:textId="7DECBAF1" w:rsidR="009442B0" w:rsidRDefault="009442B0" w:rsidP="000B458B">
            <w:pPr>
              <w:jc w:val="both"/>
              <w:rPr>
                <w:rFonts w:cs="Arial"/>
                <w:color w:val="0D0D0D" w:themeColor="text1" w:themeTint="F2"/>
              </w:rPr>
            </w:pPr>
            <w:r>
              <w:rPr>
                <w:rFonts w:cs="Arial"/>
                <w:color w:val="0D0D0D" w:themeColor="text1" w:themeTint="F2"/>
              </w:rPr>
              <w:t>Utility Regulator</w:t>
            </w:r>
          </w:p>
        </w:tc>
        <w:tc>
          <w:tcPr>
            <w:tcW w:w="2622" w:type="dxa"/>
            <w:noWrap/>
            <w:vAlign w:val="center"/>
          </w:tcPr>
          <w:p w14:paraId="6AE0A377" w14:textId="3F7DD9B2" w:rsidR="009442B0" w:rsidRDefault="009442B0" w:rsidP="000B458B">
            <w:pPr>
              <w:jc w:val="both"/>
              <w:rPr>
                <w:rFonts w:cs="Arial"/>
                <w:color w:val="0D0D0D" w:themeColor="text1" w:themeTint="F2"/>
              </w:rPr>
            </w:pPr>
            <w:r>
              <w:rPr>
                <w:rFonts w:cs="Arial"/>
                <w:color w:val="0D0D0D" w:themeColor="text1" w:themeTint="F2"/>
              </w:rPr>
              <w:t>RA Alternate</w:t>
            </w:r>
          </w:p>
        </w:tc>
      </w:tr>
      <w:tr w:rsidR="009442B0" w:rsidRPr="00E56B08" w14:paraId="1666163B" w14:textId="77777777" w:rsidTr="00943263">
        <w:trPr>
          <w:trHeight w:val="285"/>
        </w:trPr>
        <w:tc>
          <w:tcPr>
            <w:tcW w:w="2700" w:type="dxa"/>
            <w:noWrap/>
            <w:vAlign w:val="center"/>
          </w:tcPr>
          <w:p w14:paraId="17AB6879" w14:textId="5635B07E" w:rsidR="009442B0" w:rsidRDefault="009442B0" w:rsidP="000B458B">
            <w:pPr>
              <w:jc w:val="both"/>
              <w:rPr>
                <w:rFonts w:cs="Arial"/>
                <w:color w:val="0D0D0D" w:themeColor="text1" w:themeTint="F2"/>
              </w:rPr>
            </w:pPr>
            <w:r>
              <w:rPr>
                <w:rFonts w:cs="Arial"/>
                <w:color w:val="0D0D0D" w:themeColor="text1" w:themeTint="F2"/>
              </w:rPr>
              <w:t>Mark Phelan</w:t>
            </w:r>
          </w:p>
        </w:tc>
        <w:tc>
          <w:tcPr>
            <w:tcW w:w="2251" w:type="dxa"/>
            <w:noWrap/>
            <w:vAlign w:val="center"/>
          </w:tcPr>
          <w:p w14:paraId="25D397D1" w14:textId="461CBDA6" w:rsidR="009442B0" w:rsidRDefault="009442B0" w:rsidP="000B458B">
            <w:pPr>
              <w:jc w:val="both"/>
              <w:rPr>
                <w:rFonts w:cs="Arial"/>
                <w:color w:val="0D0D0D" w:themeColor="text1" w:themeTint="F2"/>
              </w:rPr>
            </w:pPr>
            <w:r>
              <w:rPr>
                <w:rFonts w:cs="Arial"/>
                <w:color w:val="0D0D0D" w:themeColor="text1" w:themeTint="F2"/>
              </w:rPr>
              <w:t>Electric Ireland</w:t>
            </w:r>
          </w:p>
        </w:tc>
        <w:tc>
          <w:tcPr>
            <w:tcW w:w="2622" w:type="dxa"/>
            <w:noWrap/>
            <w:vAlign w:val="center"/>
          </w:tcPr>
          <w:p w14:paraId="4173E6B2" w14:textId="38314BCC" w:rsidR="009442B0" w:rsidRDefault="009442B0" w:rsidP="000B458B">
            <w:pPr>
              <w:jc w:val="both"/>
              <w:rPr>
                <w:rFonts w:cs="Arial"/>
                <w:color w:val="0D0D0D" w:themeColor="text1" w:themeTint="F2"/>
              </w:rPr>
            </w:pPr>
            <w:r>
              <w:rPr>
                <w:rFonts w:cs="Arial"/>
                <w:color w:val="0D0D0D" w:themeColor="text1" w:themeTint="F2"/>
              </w:rPr>
              <w:t>Observer</w:t>
            </w:r>
          </w:p>
        </w:tc>
      </w:tr>
      <w:tr w:rsidR="009442B0" w:rsidRPr="00E56B08" w14:paraId="7B5B9B5F" w14:textId="77777777" w:rsidTr="00E52A52">
        <w:trPr>
          <w:trHeight w:val="164"/>
        </w:trPr>
        <w:tc>
          <w:tcPr>
            <w:tcW w:w="7573" w:type="dxa"/>
            <w:gridSpan w:val="3"/>
            <w:noWrap/>
            <w:vAlign w:val="bottom"/>
          </w:tcPr>
          <w:p w14:paraId="7B5B9B5E" w14:textId="1491CB4F" w:rsidR="009442B0" w:rsidRPr="00E56B08" w:rsidRDefault="009442B0" w:rsidP="00F00D7D">
            <w:pPr>
              <w:jc w:val="both"/>
              <w:rPr>
                <w:rFonts w:cs="Arial"/>
                <w:b/>
                <w:sz w:val="24"/>
                <w:szCs w:val="24"/>
                <w:lang w:eastAsia="en-GB"/>
              </w:rPr>
            </w:pPr>
            <w:r w:rsidRPr="00E56B08">
              <w:rPr>
                <w:rFonts w:cs="Arial"/>
                <w:b/>
                <w:bCs/>
                <w:color w:val="000080"/>
              </w:rPr>
              <w:t>Secretariat</w:t>
            </w:r>
          </w:p>
        </w:tc>
      </w:tr>
      <w:tr w:rsidR="009442B0" w:rsidRPr="00E56B08" w14:paraId="7B5B9B63" w14:textId="77777777" w:rsidTr="00E52A52">
        <w:trPr>
          <w:trHeight w:val="132"/>
        </w:trPr>
        <w:tc>
          <w:tcPr>
            <w:tcW w:w="2700" w:type="dxa"/>
            <w:noWrap/>
            <w:vAlign w:val="bottom"/>
          </w:tcPr>
          <w:p w14:paraId="7B5B9B60" w14:textId="6CE4F6CF" w:rsidR="009442B0" w:rsidRPr="00E56B08" w:rsidRDefault="009442B0" w:rsidP="00F00D7D">
            <w:pPr>
              <w:jc w:val="both"/>
              <w:rPr>
                <w:rFonts w:cs="Arial"/>
                <w:sz w:val="24"/>
                <w:szCs w:val="24"/>
                <w:lang w:eastAsia="en-GB"/>
              </w:rPr>
            </w:pPr>
            <w:r w:rsidRPr="00E56B08">
              <w:rPr>
                <w:rFonts w:cs="Arial"/>
              </w:rPr>
              <w:t>Esther Touhey</w:t>
            </w:r>
          </w:p>
        </w:tc>
        <w:tc>
          <w:tcPr>
            <w:tcW w:w="2251" w:type="dxa"/>
            <w:noWrap/>
            <w:vAlign w:val="bottom"/>
          </w:tcPr>
          <w:p w14:paraId="7B5B9B61" w14:textId="77777777" w:rsidR="009442B0" w:rsidRPr="00E56B08" w:rsidRDefault="009442B0" w:rsidP="00F00D7D">
            <w:pPr>
              <w:jc w:val="both"/>
              <w:rPr>
                <w:rFonts w:cs="Arial"/>
                <w:sz w:val="24"/>
                <w:szCs w:val="24"/>
                <w:lang w:eastAsia="en-GB"/>
              </w:rPr>
            </w:pPr>
            <w:r w:rsidRPr="00E56B08">
              <w:rPr>
                <w:rFonts w:cs="Arial"/>
              </w:rPr>
              <w:t>SEMO</w:t>
            </w:r>
          </w:p>
        </w:tc>
        <w:tc>
          <w:tcPr>
            <w:tcW w:w="2622" w:type="dxa"/>
            <w:noWrap/>
            <w:vAlign w:val="bottom"/>
          </w:tcPr>
          <w:p w14:paraId="7B5B9B62" w14:textId="3B4BFAE5" w:rsidR="009442B0" w:rsidRPr="00E56B08" w:rsidRDefault="009442B0" w:rsidP="00F00D7D">
            <w:pPr>
              <w:jc w:val="both"/>
              <w:rPr>
                <w:rFonts w:cs="Arial"/>
              </w:rPr>
            </w:pPr>
            <w:r w:rsidRPr="00E56B08">
              <w:rPr>
                <w:rFonts w:cs="Arial"/>
              </w:rPr>
              <w:t>Secretariat</w:t>
            </w:r>
          </w:p>
        </w:tc>
      </w:tr>
      <w:tr w:rsidR="009442B0" w:rsidRPr="00E56B08" w14:paraId="5653E160" w14:textId="77777777" w:rsidTr="00E52A52">
        <w:trPr>
          <w:trHeight w:val="132"/>
        </w:trPr>
        <w:tc>
          <w:tcPr>
            <w:tcW w:w="2700" w:type="dxa"/>
            <w:noWrap/>
            <w:vAlign w:val="bottom"/>
          </w:tcPr>
          <w:p w14:paraId="4E3E79A1" w14:textId="38A8B59C" w:rsidR="009442B0" w:rsidRPr="00E56B08" w:rsidRDefault="009442B0" w:rsidP="00F00D7D">
            <w:pPr>
              <w:jc w:val="both"/>
              <w:rPr>
                <w:rFonts w:cs="Arial"/>
              </w:rPr>
            </w:pPr>
            <w:r>
              <w:rPr>
                <w:rFonts w:cs="Arial"/>
              </w:rPr>
              <w:t>Sandra Linnane</w:t>
            </w:r>
          </w:p>
        </w:tc>
        <w:tc>
          <w:tcPr>
            <w:tcW w:w="2251" w:type="dxa"/>
            <w:noWrap/>
            <w:vAlign w:val="bottom"/>
          </w:tcPr>
          <w:p w14:paraId="4DCCF3BF" w14:textId="6BBCB04D" w:rsidR="009442B0" w:rsidRPr="00E56B08" w:rsidRDefault="009442B0" w:rsidP="00F00D7D">
            <w:pPr>
              <w:jc w:val="both"/>
              <w:rPr>
                <w:rFonts w:cs="Arial"/>
              </w:rPr>
            </w:pPr>
            <w:r>
              <w:rPr>
                <w:rFonts w:cs="Arial"/>
              </w:rPr>
              <w:t>SEMO</w:t>
            </w:r>
          </w:p>
        </w:tc>
        <w:tc>
          <w:tcPr>
            <w:tcW w:w="2622" w:type="dxa"/>
            <w:noWrap/>
            <w:vAlign w:val="bottom"/>
          </w:tcPr>
          <w:p w14:paraId="4AAFD38F" w14:textId="00C8F697" w:rsidR="009442B0" w:rsidRPr="00E56B08" w:rsidRDefault="009442B0" w:rsidP="00F00D7D">
            <w:pPr>
              <w:jc w:val="both"/>
              <w:rPr>
                <w:rFonts w:cs="Arial"/>
              </w:rPr>
            </w:pPr>
            <w:r w:rsidRPr="00E56B08">
              <w:rPr>
                <w:rFonts w:cs="Arial"/>
              </w:rPr>
              <w:t>Secretariat</w:t>
            </w:r>
          </w:p>
        </w:tc>
      </w:tr>
      <w:tr w:rsidR="009442B0" w:rsidRPr="002554BA" w14:paraId="7B5B9B65" w14:textId="77777777" w:rsidTr="00E52A52">
        <w:trPr>
          <w:trHeight w:val="179"/>
        </w:trPr>
        <w:tc>
          <w:tcPr>
            <w:tcW w:w="7573" w:type="dxa"/>
            <w:gridSpan w:val="3"/>
            <w:noWrap/>
            <w:vAlign w:val="bottom"/>
          </w:tcPr>
          <w:p w14:paraId="7B5B9B64" w14:textId="1753B164" w:rsidR="009442B0" w:rsidRPr="002554BA" w:rsidRDefault="009442B0" w:rsidP="00F00D7D">
            <w:pPr>
              <w:jc w:val="both"/>
              <w:rPr>
                <w:rFonts w:cs="Arial"/>
                <w:b/>
                <w:sz w:val="24"/>
                <w:szCs w:val="24"/>
                <w:highlight w:val="yellow"/>
                <w:lang w:eastAsia="en-GB"/>
              </w:rPr>
            </w:pPr>
            <w:r w:rsidRPr="00602354">
              <w:rPr>
                <w:rFonts w:cs="Arial"/>
                <w:b/>
                <w:bCs/>
                <w:color w:val="000080"/>
              </w:rPr>
              <w:t>Observers</w:t>
            </w:r>
          </w:p>
        </w:tc>
      </w:tr>
      <w:tr w:rsidR="009442B0" w:rsidRPr="00E56B08" w14:paraId="7B5B9B6D" w14:textId="77777777" w:rsidTr="00083C59">
        <w:trPr>
          <w:trHeight w:val="285"/>
        </w:trPr>
        <w:tc>
          <w:tcPr>
            <w:tcW w:w="2700" w:type="dxa"/>
            <w:tcBorders>
              <w:top w:val="single" w:sz="4" w:space="0" w:color="auto"/>
              <w:left w:val="single" w:sz="4" w:space="0" w:color="auto"/>
              <w:bottom w:val="single" w:sz="4" w:space="0" w:color="auto"/>
              <w:right w:val="single" w:sz="4" w:space="0" w:color="auto"/>
            </w:tcBorders>
            <w:noWrap/>
            <w:vAlign w:val="center"/>
          </w:tcPr>
          <w:p w14:paraId="7B5B9B6A" w14:textId="2A711BFB" w:rsidR="009442B0" w:rsidRDefault="009442B0" w:rsidP="004E4299">
            <w:pPr>
              <w:jc w:val="both"/>
              <w:rPr>
                <w:rFonts w:cs="Arial"/>
              </w:rPr>
            </w:pPr>
            <w:r>
              <w:rPr>
                <w:rFonts w:cs="Arial"/>
                <w:color w:val="0D0D0D" w:themeColor="text1" w:themeTint="F2"/>
              </w:rPr>
              <w:t>Stacy Feldmann</w:t>
            </w:r>
          </w:p>
        </w:tc>
        <w:tc>
          <w:tcPr>
            <w:tcW w:w="2251" w:type="dxa"/>
            <w:tcBorders>
              <w:top w:val="single" w:sz="4" w:space="0" w:color="auto"/>
              <w:left w:val="single" w:sz="4" w:space="0" w:color="auto"/>
              <w:bottom w:val="single" w:sz="4" w:space="0" w:color="auto"/>
              <w:right w:val="single" w:sz="4" w:space="0" w:color="auto"/>
            </w:tcBorders>
            <w:noWrap/>
            <w:vAlign w:val="center"/>
          </w:tcPr>
          <w:p w14:paraId="7B5B9B6B" w14:textId="67B7D26C" w:rsidR="009442B0" w:rsidRDefault="009442B0" w:rsidP="004E4299">
            <w:pPr>
              <w:jc w:val="both"/>
              <w:rPr>
                <w:rFonts w:cs="Arial"/>
              </w:rPr>
            </w:pPr>
            <w:r>
              <w:rPr>
                <w:rFonts w:cs="Arial"/>
                <w:color w:val="0D0D0D" w:themeColor="text1" w:themeTint="F2"/>
              </w:rPr>
              <w:t>SSE</w:t>
            </w:r>
          </w:p>
        </w:tc>
        <w:tc>
          <w:tcPr>
            <w:tcW w:w="2622" w:type="dxa"/>
            <w:tcBorders>
              <w:top w:val="single" w:sz="4" w:space="0" w:color="auto"/>
              <w:left w:val="single" w:sz="4" w:space="0" w:color="auto"/>
              <w:bottom w:val="single" w:sz="4" w:space="0" w:color="auto"/>
              <w:right w:val="single" w:sz="4" w:space="0" w:color="auto"/>
            </w:tcBorders>
            <w:noWrap/>
            <w:vAlign w:val="center"/>
          </w:tcPr>
          <w:p w14:paraId="7B5B9B6C" w14:textId="2B1D9F32" w:rsidR="009442B0" w:rsidRDefault="009442B0" w:rsidP="004E4299">
            <w:pPr>
              <w:jc w:val="both"/>
              <w:rPr>
                <w:rFonts w:cs="Arial"/>
              </w:rPr>
            </w:pPr>
            <w:r>
              <w:rPr>
                <w:rFonts w:cs="Arial"/>
                <w:color w:val="0D0D0D" w:themeColor="text1" w:themeTint="F2"/>
              </w:rPr>
              <w:t>Observer</w:t>
            </w:r>
          </w:p>
        </w:tc>
      </w:tr>
    </w:tbl>
    <w:p w14:paraId="7B5B9B81" w14:textId="20003A78" w:rsidR="00E33C6D" w:rsidRDefault="00E33C6D" w:rsidP="00607306">
      <w:pPr>
        <w:spacing w:before="0" w:after="0"/>
        <w:jc w:val="both"/>
        <w:rPr>
          <w:rFonts w:cs="Arial"/>
          <w:highlight w:val="yellow"/>
          <w:lang w:val="en-IE"/>
        </w:rPr>
      </w:pPr>
    </w:p>
    <w:p w14:paraId="13436415" w14:textId="290931F6" w:rsidR="004772FD" w:rsidRDefault="004772FD" w:rsidP="00607306">
      <w:pPr>
        <w:spacing w:before="0" w:after="0"/>
        <w:jc w:val="both"/>
        <w:rPr>
          <w:rFonts w:cs="Arial"/>
          <w:highlight w:val="yellow"/>
          <w:lang w:val="en-IE"/>
        </w:rPr>
      </w:pPr>
    </w:p>
    <w:p w14:paraId="77A8FD45" w14:textId="77777777" w:rsidR="004772FD" w:rsidRDefault="004772FD" w:rsidP="00607306">
      <w:pPr>
        <w:spacing w:before="0" w:after="0"/>
        <w:jc w:val="both"/>
        <w:rPr>
          <w:rFonts w:cs="Arial"/>
          <w:highlight w:val="yellow"/>
          <w:lang w:val="en-IE"/>
        </w:rPr>
      </w:pPr>
    </w:p>
    <w:p w14:paraId="44BD9887" w14:textId="77777777" w:rsidR="00A66170" w:rsidRDefault="00A66170" w:rsidP="00607306">
      <w:pPr>
        <w:spacing w:before="0" w:after="0"/>
        <w:jc w:val="both"/>
        <w:rPr>
          <w:rFonts w:cs="Arial"/>
          <w:highlight w:val="yellow"/>
          <w:lang w:val="en-IE"/>
        </w:rPr>
      </w:pPr>
    </w:p>
    <w:p w14:paraId="0076E2B6" w14:textId="406A132C" w:rsidR="00D947F4" w:rsidRPr="00A66170" w:rsidRDefault="00D947F4" w:rsidP="00D947F4">
      <w:pPr>
        <w:pStyle w:val="Heading1"/>
        <w:pageBreakBefore w:val="0"/>
        <w:numPr>
          <w:ilvl w:val="0"/>
          <w:numId w:val="6"/>
        </w:numPr>
        <w:jc w:val="both"/>
        <w:rPr>
          <w:rFonts w:cs="Arial"/>
        </w:rPr>
      </w:pPr>
      <w:bookmarkStart w:id="16" w:name="_Toc27574425"/>
      <w:r w:rsidRPr="00A66170">
        <w:rPr>
          <w:rFonts w:cs="Arial"/>
        </w:rPr>
        <w:lastRenderedPageBreak/>
        <w:t>SEMO Update</w:t>
      </w:r>
      <w:bookmarkEnd w:id="16"/>
    </w:p>
    <w:p w14:paraId="00916AC0" w14:textId="77777777" w:rsidR="00D947F4" w:rsidRPr="00A66170" w:rsidRDefault="00D947F4" w:rsidP="00607306">
      <w:pPr>
        <w:spacing w:before="0" w:after="0"/>
        <w:jc w:val="both"/>
        <w:rPr>
          <w:rFonts w:cs="Arial"/>
          <w:lang w:val="en-IE"/>
        </w:rPr>
      </w:pPr>
    </w:p>
    <w:p w14:paraId="7B5B9B8F" w14:textId="40A32C5D" w:rsidR="0087552D" w:rsidRPr="00A66170" w:rsidRDefault="00A66170" w:rsidP="00A66170">
      <w:pPr>
        <w:spacing w:before="0" w:after="0"/>
        <w:jc w:val="both"/>
        <w:rPr>
          <w:rFonts w:cs="Arial"/>
          <w:lang w:val="en-IE"/>
        </w:rPr>
      </w:pPr>
      <w:r w:rsidRPr="00A66170">
        <w:rPr>
          <w:rFonts w:cs="Arial"/>
          <w:lang w:val="en-IE"/>
        </w:rPr>
        <w:t>The Secretariat welcomed all to Extraordinary Modifications Committee Meeting 96</w:t>
      </w:r>
      <w:r w:rsidR="003B1334">
        <w:rPr>
          <w:rFonts w:cs="Arial"/>
          <w:lang w:val="en-IE"/>
        </w:rPr>
        <w:t xml:space="preserve"> to deal with the two </w:t>
      </w:r>
      <w:r w:rsidR="00DA2DA8">
        <w:rPr>
          <w:rFonts w:cs="Arial"/>
          <w:lang w:val="en-IE"/>
        </w:rPr>
        <w:t>M</w:t>
      </w:r>
      <w:r w:rsidR="003B1334">
        <w:rPr>
          <w:rFonts w:cs="Arial"/>
          <w:lang w:val="en-IE"/>
        </w:rPr>
        <w:t>odification</w:t>
      </w:r>
      <w:r w:rsidR="00DA2DA8">
        <w:rPr>
          <w:rFonts w:cs="Arial"/>
          <w:lang w:val="en-IE"/>
        </w:rPr>
        <w:t xml:space="preserve"> Proposals</w:t>
      </w:r>
      <w:r w:rsidR="003B1334">
        <w:rPr>
          <w:rFonts w:cs="Arial"/>
          <w:lang w:val="en-IE"/>
        </w:rPr>
        <w:t xml:space="preserve"> on the agenda one of which had been submitted as ‘Urgent’ type.</w:t>
      </w:r>
    </w:p>
    <w:p w14:paraId="5EB3C476" w14:textId="1F471518" w:rsidR="00153A52" w:rsidRDefault="00607F3C" w:rsidP="00153A52">
      <w:pPr>
        <w:pStyle w:val="Heading1"/>
        <w:pageBreakBefore w:val="0"/>
        <w:numPr>
          <w:ilvl w:val="0"/>
          <w:numId w:val="6"/>
        </w:numPr>
        <w:rPr>
          <w:rFonts w:cs="Arial"/>
          <w:lang w:val="en-IE"/>
        </w:rPr>
      </w:pPr>
      <w:bookmarkStart w:id="17" w:name="_Toc27574426"/>
      <w:r>
        <w:rPr>
          <w:rFonts w:cs="Arial"/>
          <w:lang w:val="en-IE"/>
        </w:rPr>
        <w:t>D</w:t>
      </w:r>
      <w:r w:rsidR="006F59E5">
        <w:rPr>
          <w:rFonts w:cs="Arial"/>
          <w:lang w:val="en-IE"/>
        </w:rPr>
        <w:t>eferred</w:t>
      </w:r>
      <w:r>
        <w:rPr>
          <w:rFonts w:cs="Arial"/>
          <w:lang w:val="en-IE"/>
        </w:rPr>
        <w:t xml:space="preserve"> M</w:t>
      </w:r>
      <w:r w:rsidR="0087552D">
        <w:rPr>
          <w:rFonts w:cs="Arial"/>
          <w:lang w:val="en-IE"/>
        </w:rPr>
        <w:t>odifications</w:t>
      </w:r>
      <w:r>
        <w:rPr>
          <w:rFonts w:cs="Arial"/>
          <w:lang w:val="en-IE"/>
        </w:rPr>
        <w:t xml:space="preserve"> P</w:t>
      </w:r>
      <w:r w:rsidR="0087552D" w:rsidRPr="00B82329">
        <w:rPr>
          <w:rFonts w:cs="Arial"/>
          <w:lang w:val="en-IE"/>
        </w:rPr>
        <w:t>roposals</w:t>
      </w:r>
      <w:bookmarkEnd w:id="17"/>
    </w:p>
    <w:p w14:paraId="33675C27" w14:textId="77777777" w:rsidR="00A66170" w:rsidRPr="00A66170" w:rsidRDefault="00A66170" w:rsidP="00A66170">
      <w:pPr>
        <w:rPr>
          <w:lang w:val="en-IE"/>
        </w:rPr>
      </w:pPr>
    </w:p>
    <w:p w14:paraId="75A9A76F" w14:textId="77777777" w:rsidR="00153A52" w:rsidRDefault="004E4299" w:rsidP="00153A52">
      <w:pPr>
        <w:pStyle w:val="Heading2"/>
        <w:numPr>
          <w:ilvl w:val="0"/>
          <w:numId w:val="0"/>
        </w:numPr>
        <w:pBdr>
          <w:left w:val="single" w:sz="24" w:space="2" w:color="DBE5F1"/>
        </w:pBdr>
        <w:spacing w:before="0"/>
        <w:ind w:left="576" w:hanging="576"/>
        <w:rPr>
          <w:rStyle w:val="IntenseReference1"/>
          <w:rFonts w:cs="Arial"/>
          <w:bCs w:val="0"/>
          <w:color w:val="1F497D"/>
          <w:u w:val="none"/>
        </w:rPr>
      </w:pPr>
      <w:bookmarkStart w:id="18" w:name="_Toc27574427"/>
      <w:r>
        <w:rPr>
          <w:rStyle w:val="IntenseReference1"/>
          <w:rFonts w:cs="Arial"/>
          <w:bCs w:val="0"/>
          <w:color w:val="1F497D"/>
          <w:u w:val="none"/>
        </w:rPr>
        <w:t>Mod</w:t>
      </w:r>
      <w:r w:rsidR="00803E21">
        <w:rPr>
          <w:rStyle w:val="IntenseReference1"/>
          <w:rFonts w:cs="Arial"/>
          <w:bCs w:val="0"/>
          <w:color w:val="1F497D"/>
          <w:u w:val="none"/>
        </w:rPr>
        <w:t>_</w:t>
      </w:r>
      <w:r w:rsidR="00153A52">
        <w:rPr>
          <w:rStyle w:val="IntenseReference1"/>
          <w:rFonts w:cs="Arial"/>
          <w:bCs w:val="0"/>
          <w:color w:val="1F497D"/>
          <w:u w:val="none"/>
        </w:rPr>
        <w:t>23_19 Modification to allow the market operator to seek relieft from an</w:t>
      </w:r>
      <w:bookmarkEnd w:id="18"/>
    </w:p>
    <w:p w14:paraId="7B5B9B92" w14:textId="395ED68C" w:rsidR="005A015F" w:rsidRPr="00305127" w:rsidRDefault="00153A52" w:rsidP="00153A52">
      <w:pPr>
        <w:pStyle w:val="Heading2"/>
        <w:numPr>
          <w:ilvl w:val="0"/>
          <w:numId w:val="0"/>
        </w:numPr>
        <w:pBdr>
          <w:left w:val="single" w:sz="24" w:space="2" w:color="DBE5F1"/>
        </w:pBdr>
        <w:spacing w:before="0"/>
        <w:ind w:left="576" w:hanging="576"/>
        <w:rPr>
          <w:rStyle w:val="IntenseReference1"/>
          <w:rFonts w:cs="Arial"/>
          <w:bCs w:val="0"/>
          <w:color w:val="1F497D"/>
          <w:u w:val="none"/>
        </w:rPr>
      </w:pPr>
      <w:bookmarkStart w:id="19" w:name="_Toc27483750"/>
      <w:bookmarkStart w:id="20" w:name="_Toc27574428"/>
      <w:r>
        <w:rPr>
          <w:rStyle w:val="IntenseReference1"/>
          <w:rFonts w:cs="Arial"/>
          <w:bCs w:val="0"/>
          <w:color w:val="1F497D"/>
          <w:u w:val="none"/>
        </w:rPr>
        <w:t>obligation under section e.3 of the tsc in exceptional circumstances</w:t>
      </w:r>
      <w:bookmarkEnd w:id="19"/>
      <w:bookmarkEnd w:id="20"/>
    </w:p>
    <w:p w14:paraId="7B5B9B93" w14:textId="77777777" w:rsidR="00931FBF" w:rsidRDefault="00931FBF" w:rsidP="00A71438">
      <w:pPr>
        <w:pStyle w:val="Bullet1"/>
        <w:numPr>
          <w:ilvl w:val="0"/>
          <w:numId w:val="0"/>
        </w:numPr>
        <w:rPr>
          <w:rFonts w:cs="Arial"/>
        </w:rPr>
      </w:pPr>
    </w:p>
    <w:p w14:paraId="460A1D60" w14:textId="07DBC7EE" w:rsidR="00BE7498" w:rsidRDefault="00BE7498" w:rsidP="009A20D0">
      <w:pPr>
        <w:pStyle w:val="Bullet1"/>
        <w:numPr>
          <w:ilvl w:val="0"/>
          <w:numId w:val="0"/>
        </w:numPr>
        <w:jc w:val="both"/>
        <w:rPr>
          <w:rFonts w:cs="Arial"/>
        </w:rPr>
      </w:pPr>
      <w:r>
        <w:rPr>
          <w:rFonts w:cs="Arial"/>
        </w:rPr>
        <w:t>The Proposer provided an update on the Modification Proposal expressing the RAs view that the concerns of the Committee have been responded to by narrowing the scope of the Modification</w:t>
      </w:r>
      <w:r w:rsidR="00C25F0C">
        <w:rPr>
          <w:rFonts w:cs="Arial"/>
        </w:rPr>
        <w:t xml:space="preserve"> to paragraph E.3.8 on repricing, clarifying wording</w:t>
      </w:r>
      <w:r w:rsidR="00F17219">
        <w:rPr>
          <w:rFonts w:cs="Arial"/>
        </w:rPr>
        <w:t xml:space="preserve"> on</w:t>
      </w:r>
      <w:r w:rsidR="00C25F0C">
        <w:rPr>
          <w:rFonts w:cs="Arial"/>
        </w:rPr>
        <w:t xml:space="preserve"> the timeframes involved</w:t>
      </w:r>
      <w:r>
        <w:rPr>
          <w:rFonts w:cs="Arial"/>
        </w:rPr>
        <w:t xml:space="preserve"> and </w:t>
      </w:r>
      <w:r w:rsidR="00C25F0C">
        <w:rPr>
          <w:rFonts w:cs="Arial"/>
        </w:rPr>
        <w:t>clarifying that a consultation is required for any future derogation request.</w:t>
      </w:r>
    </w:p>
    <w:p w14:paraId="174ECF28" w14:textId="0E6DC60B" w:rsidR="00BE7498" w:rsidRDefault="00BE7498" w:rsidP="009A20D0">
      <w:pPr>
        <w:pStyle w:val="Bullet1"/>
        <w:numPr>
          <w:ilvl w:val="0"/>
          <w:numId w:val="0"/>
        </w:numPr>
        <w:jc w:val="both"/>
        <w:rPr>
          <w:rFonts w:cs="Arial"/>
        </w:rPr>
      </w:pPr>
      <w:r>
        <w:rPr>
          <w:rFonts w:cs="Arial"/>
        </w:rPr>
        <w:t xml:space="preserve">A Generator Member believed that in order to have the industry on board a further step was required in the list of requirements for submission. He advised that a sixth step should be added to </w:t>
      </w:r>
      <w:r w:rsidR="009A20D0">
        <w:rPr>
          <w:rFonts w:cs="Arial"/>
        </w:rPr>
        <w:t>request a Modifications Committee vote of 9 to 1 in favour of derogation</w:t>
      </w:r>
      <w:r w:rsidR="00541E2D">
        <w:rPr>
          <w:rFonts w:cs="Arial"/>
        </w:rPr>
        <w:t xml:space="preserve"> under B.14.1.7</w:t>
      </w:r>
      <w:r w:rsidR="009A20D0">
        <w:rPr>
          <w:rFonts w:cs="Arial"/>
        </w:rPr>
        <w:t>. The RA</w:t>
      </w:r>
      <w:r w:rsidR="00C25F0C">
        <w:rPr>
          <w:rFonts w:cs="Arial"/>
        </w:rPr>
        <w:t>s</w:t>
      </w:r>
      <w:r w:rsidR="009A20D0">
        <w:rPr>
          <w:rFonts w:cs="Arial"/>
        </w:rPr>
        <w:t xml:space="preserve"> agreed that the bar should be high for submission but felt that th</w:t>
      </w:r>
      <w:r w:rsidR="003B1334">
        <w:rPr>
          <w:rFonts w:cs="Arial"/>
        </w:rPr>
        <w:t>e</w:t>
      </w:r>
      <w:r w:rsidR="00DA2DA8">
        <w:rPr>
          <w:rFonts w:cs="Arial"/>
        </w:rPr>
        <w:t xml:space="preserve"> </w:t>
      </w:r>
      <w:r w:rsidR="003B1334">
        <w:rPr>
          <w:rFonts w:cs="Arial"/>
        </w:rPr>
        <w:t xml:space="preserve">requirement for a </w:t>
      </w:r>
      <w:r w:rsidR="009A20D0">
        <w:rPr>
          <w:rFonts w:cs="Arial"/>
        </w:rPr>
        <w:t xml:space="preserve">consultation was already reflected in the Modification Proposal and </w:t>
      </w:r>
      <w:r w:rsidR="003B1334">
        <w:rPr>
          <w:rFonts w:cs="Arial"/>
        </w:rPr>
        <w:t>adding</w:t>
      </w:r>
      <w:r w:rsidR="009A20D0">
        <w:rPr>
          <w:rFonts w:cs="Arial"/>
        </w:rPr>
        <w:t xml:space="preserve"> a t</w:t>
      </w:r>
      <w:r w:rsidR="003B1334">
        <w:rPr>
          <w:rFonts w:cs="Arial"/>
        </w:rPr>
        <w:t>rigger</w:t>
      </w:r>
      <w:r w:rsidR="009A20D0">
        <w:rPr>
          <w:rFonts w:cs="Arial"/>
        </w:rPr>
        <w:t xml:space="preserve"> for a vote would not be</w:t>
      </w:r>
      <w:r w:rsidR="00C25F0C">
        <w:rPr>
          <w:rFonts w:cs="Arial"/>
        </w:rPr>
        <w:t xml:space="preserve"> appropriate</w:t>
      </w:r>
      <w:r w:rsidR="00CE7C82">
        <w:rPr>
          <w:rFonts w:cs="Arial"/>
        </w:rPr>
        <w:t>, noting that this was not a feature in other similar mechanisms elsewhere</w:t>
      </w:r>
      <w:r w:rsidR="00C25F0C">
        <w:rPr>
          <w:rFonts w:cs="Arial"/>
        </w:rPr>
        <w:t xml:space="preserve">. An </w:t>
      </w:r>
      <w:r w:rsidR="00DA2DA8">
        <w:rPr>
          <w:rFonts w:cs="Arial"/>
        </w:rPr>
        <w:t>O</w:t>
      </w:r>
      <w:r w:rsidR="00C25F0C">
        <w:rPr>
          <w:rFonts w:cs="Arial"/>
        </w:rPr>
        <w:t>bserver stated that in their view the revised propos</w:t>
      </w:r>
      <w:r w:rsidR="00CE7C82">
        <w:rPr>
          <w:rFonts w:cs="Arial"/>
        </w:rPr>
        <w:t>al</w:t>
      </w:r>
      <w:r w:rsidR="00C25F0C">
        <w:rPr>
          <w:rFonts w:cs="Arial"/>
        </w:rPr>
        <w:t xml:space="preserve"> addressed their concerns with the initial version</w:t>
      </w:r>
      <w:r w:rsidR="00CE7C82">
        <w:rPr>
          <w:rFonts w:cs="Arial"/>
        </w:rPr>
        <w:t>, particularly in the context of the requirement for industry consultation</w:t>
      </w:r>
      <w:r w:rsidR="00C25F0C">
        <w:rPr>
          <w:rFonts w:cs="Arial"/>
        </w:rPr>
        <w:t>.</w:t>
      </w:r>
      <w:r w:rsidR="00CE7C82">
        <w:rPr>
          <w:rFonts w:cs="Arial"/>
        </w:rPr>
        <w:t xml:space="preserve"> A number of Committee Members echoed this point and noted that they were comfortable with the revised proposal.</w:t>
      </w:r>
    </w:p>
    <w:p w14:paraId="7A3CFFDD" w14:textId="793814C9" w:rsidR="009A20D0" w:rsidRDefault="009A20D0" w:rsidP="009A20D0">
      <w:pPr>
        <w:pStyle w:val="Bullet1"/>
        <w:numPr>
          <w:ilvl w:val="0"/>
          <w:numId w:val="0"/>
        </w:numPr>
        <w:jc w:val="both"/>
        <w:rPr>
          <w:rFonts w:cs="Arial"/>
        </w:rPr>
      </w:pPr>
      <w:r>
        <w:rPr>
          <w:rFonts w:cs="Arial"/>
        </w:rPr>
        <w:t>There was another suggestion made by a Generator Member to limit the timeline that’s applicable in order to stop future derogations</w:t>
      </w:r>
      <w:r w:rsidR="003B1334">
        <w:rPr>
          <w:rFonts w:cs="Arial"/>
        </w:rPr>
        <w:t xml:space="preserve"> to the period up to June 2019</w:t>
      </w:r>
      <w:r>
        <w:rPr>
          <w:rFonts w:cs="Arial"/>
        </w:rPr>
        <w:t>. Both the Proposer and a number of Committee Members were happy with the changes that have been made</w:t>
      </w:r>
      <w:r w:rsidR="00CD302D">
        <w:rPr>
          <w:rFonts w:cs="Arial"/>
        </w:rPr>
        <w:t xml:space="preserve"> </w:t>
      </w:r>
      <w:r w:rsidR="003B1334">
        <w:rPr>
          <w:rFonts w:cs="Arial"/>
        </w:rPr>
        <w:t>by the proposers</w:t>
      </w:r>
      <w:r>
        <w:rPr>
          <w:rFonts w:cs="Arial"/>
        </w:rPr>
        <w:t xml:space="preserve"> and there was agreement that the opportunity was there to take regard of the issue and trust that this Modification</w:t>
      </w:r>
      <w:r w:rsidR="003E3C3F">
        <w:rPr>
          <w:rFonts w:cs="Arial"/>
        </w:rPr>
        <w:t xml:space="preserve"> Proposal</w:t>
      </w:r>
      <w:r>
        <w:rPr>
          <w:rFonts w:cs="Arial"/>
        </w:rPr>
        <w:t xml:space="preserve"> will </w:t>
      </w:r>
      <w:r w:rsidR="00CE7C82">
        <w:rPr>
          <w:rFonts w:cs="Arial"/>
        </w:rPr>
        <w:t xml:space="preserve">allow for any potential future derogation to be treated appropriately while noting that there is not currently any expectation that any future derogation will be requested. </w:t>
      </w:r>
      <w:r w:rsidR="003B1334">
        <w:rPr>
          <w:rFonts w:cs="Arial"/>
        </w:rPr>
        <w:t xml:space="preserve">The current timelines allow for a degree of flexibility should another serious issue arise before the full </w:t>
      </w:r>
      <w:r w:rsidR="0079098F">
        <w:rPr>
          <w:rFonts w:cs="Arial"/>
        </w:rPr>
        <w:t xml:space="preserve">re-pricing </w:t>
      </w:r>
      <w:r w:rsidR="003B1334">
        <w:rPr>
          <w:rFonts w:cs="Arial"/>
        </w:rPr>
        <w:t>system is operational.</w:t>
      </w:r>
    </w:p>
    <w:p w14:paraId="38D5478F" w14:textId="25A39C08" w:rsidR="009A20D0" w:rsidRDefault="00CD302D" w:rsidP="009A20D0">
      <w:pPr>
        <w:pStyle w:val="Bullet1"/>
        <w:numPr>
          <w:ilvl w:val="0"/>
          <w:numId w:val="0"/>
        </w:numPr>
        <w:jc w:val="both"/>
        <w:rPr>
          <w:rFonts w:cs="Arial"/>
        </w:rPr>
      </w:pPr>
      <w:r>
        <w:rPr>
          <w:rFonts w:cs="Arial"/>
        </w:rPr>
        <w:t xml:space="preserve">A question was raised by another Generator Member regarding timelines </w:t>
      </w:r>
      <w:r w:rsidR="0079098F">
        <w:rPr>
          <w:rFonts w:cs="Arial"/>
        </w:rPr>
        <w:t xml:space="preserve">of 12 months </w:t>
      </w:r>
      <w:r>
        <w:rPr>
          <w:rFonts w:cs="Arial"/>
        </w:rPr>
        <w:t xml:space="preserve">around applying for derogation. The RAs </w:t>
      </w:r>
      <w:r w:rsidR="00CE7C82">
        <w:rPr>
          <w:rFonts w:cs="Arial"/>
        </w:rPr>
        <w:t xml:space="preserve">clarified that the 12 month timeline referred relates to the period affected by a derogation as opposed to the timeline for the proposed Modification </w:t>
      </w:r>
      <w:r w:rsidR="0079098F">
        <w:rPr>
          <w:rFonts w:cs="Arial"/>
        </w:rPr>
        <w:t>to</w:t>
      </w:r>
      <w:r w:rsidR="00CE7C82">
        <w:rPr>
          <w:rFonts w:cs="Arial"/>
        </w:rPr>
        <w:t xml:space="preserve"> allow for a derogation to be requested.</w:t>
      </w:r>
    </w:p>
    <w:p w14:paraId="46D7F3D4" w14:textId="2978DA1E" w:rsidR="00754CBD" w:rsidRDefault="00CE7C82" w:rsidP="00CD302D">
      <w:pPr>
        <w:pStyle w:val="Bullet1"/>
        <w:numPr>
          <w:ilvl w:val="0"/>
          <w:numId w:val="0"/>
        </w:numPr>
        <w:jc w:val="both"/>
        <w:rPr>
          <w:rFonts w:cs="Arial"/>
        </w:rPr>
      </w:pPr>
      <w:r>
        <w:rPr>
          <w:rFonts w:cs="Arial"/>
        </w:rPr>
        <w:t>A Generator Member indicated their frustration that</w:t>
      </w:r>
      <w:r w:rsidR="00754CBD" w:rsidRPr="00754CBD">
        <w:t xml:space="preserve"> </w:t>
      </w:r>
      <w:r w:rsidR="00754CBD">
        <w:t xml:space="preserve">industry </w:t>
      </w:r>
      <w:r w:rsidR="00B63E18" w:rsidRPr="00754CBD">
        <w:rPr>
          <w:rFonts w:cs="Arial"/>
        </w:rPr>
        <w:t>was</w:t>
      </w:r>
      <w:r w:rsidR="00754CBD" w:rsidRPr="00754CBD">
        <w:rPr>
          <w:rFonts w:cs="Arial"/>
        </w:rPr>
        <w:t xml:space="preserve"> given strong assurances </w:t>
      </w:r>
      <w:r w:rsidR="00754CBD">
        <w:rPr>
          <w:rFonts w:cs="Arial"/>
        </w:rPr>
        <w:t>t</w:t>
      </w:r>
      <w:r w:rsidR="00754CBD" w:rsidRPr="00754CBD">
        <w:rPr>
          <w:rFonts w:cs="Arial"/>
        </w:rPr>
        <w:t xml:space="preserve">hat a key system functionality like repricing was available for Go-Live yet the </w:t>
      </w:r>
      <w:r w:rsidR="005D5DC7">
        <w:rPr>
          <w:rFonts w:cs="Arial"/>
        </w:rPr>
        <w:t>M</w:t>
      </w:r>
      <w:r w:rsidR="00754CBD" w:rsidRPr="00754CBD">
        <w:rPr>
          <w:rFonts w:cs="Arial"/>
        </w:rPr>
        <w:t xml:space="preserve">odifications </w:t>
      </w:r>
      <w:r w:rsidR="005D5DC7">
        <w:rPr>
          <w:rFonts w:cs="Arial"/>
        </w:rPr>
        <w:t>C</w:t>
      </w:r>
      <w:r w:rsidR="00754CBD" w:rsidRPr="00754CBD">
        <w:rPr>
          <w:rFonts w:cs="Arial"/>
        </w:rPr>
        <w:t>ommittee</w:t>
      </w:r>
      <w:r w:rsidR="00754CBD">
        <w:rPr>
          <w:rFonts w:cs="Arial"/>
        </w:rPr>
        <w:t xml:space="preserve"> are</w:t>
      </w:r>
      <w:r w:rsidR="00754CBD" w:rsidRPr="00754CBD">
        <w:rPr>
          <w:rFonts w:cs="Arial"/>
        </w:rPr>
        <w:t xml:space="preserve"> being asked to vote on a modification that could be viewed as being in conflict with B.17.24</w:t>
      </w:r>
      <w:r w:rsidR="00754CBD">
        <w:rPr>
          <w:rFonts w:cs="Arial"/>
        </w:rPr>
        <w:t xml:space="preserve"> (Retrospective Condition)</w:t>
      </w:r>
      <w:r w:rsidR="00754CBD" w:rsidRPr="00754CBD">
        <w:rPr>
          <w:rFonts w:cs="Arial"/>
        </w:rPr>
        <w:t>.</w:t>
      </w:r>
      <w:r w:rsidR="00754CBD">
        <w:rPr>
          <w:rFonts w:cs="Arial"/>
        </w:rPr>
        <w:t xml:space="preserve"> </w:t>
      </w:r>
      <w:r w:rsidR="00B63E18">
        <w:rPr>
          <w:rFonts w:cs="Arial"/>
        </w:rPr>
        <w:t>SEMO acknowledged the frustration and highlighted that SEMO have worked hard to address the issue.</w:t>
      </w:r>
    </w:p>
    <w:p w14:paraId="7B91CD3B" w14:textId="64C790BC" w:rsidR="00CE7C82" w:rsidRDefault="00CE7C82" w:rsidP="00CD302D">
      <w:pPr>
        <w:pStyle w:val="Bullet1"/>
        <w:numPr>
          <w:ilvl w:val="0"/>
          <w:numId w:val="0"/>
        </w:numPr>
        <w:jc w:val="both"/>
        <w:rPr>
          <w:rFonts w:cs="Arial"/>
        </w:rPr>
      </w:pPr>
      <w:r>
        <w:rPr>
          <w:rFonts w:cs="Arial"/>
        </w:rPr>
        <w:t>The committee agreed to move to a vote.</w:t>
      </w:r>
      <w:bookmarkStart w:id="21" w:name="_GoBack"/>
      <w:bookmarkEnd w:id="21"/>
    </w:p>
    <w:p w14:paraId="6FCC00C1" w14:textId="77777777" w:rsidR="00CB4B72" w:rsidRDefault="00CB4B72" w:rsidP="00A71438">
      <w:pPr>
        <w:pStyle w:val="Bullet1"/>
        <w:numPr>
          <w:ilvl w:val="0"/>
          <w:numId w:val="0"/>
        </w:numPr>
        <w:rPr>
          <w:rFonts w:cs="Arial"/>
        </w:rPr>
      </w:pPr>
    </w:p>
    <w:p w14:paraId="7B5B9B9A" w14:textId="77777777" w:rsidR="00EE1716" w:rsidRPr="00703E32" w:rsidRDefault="00EE1716" w:rsidP="00CD302D">
      <w:pPr>
        <w:pStyle w:val="LightShading-Accent21"/>
        <w:spacing w:line="360" w:lineRule="auto"/>
        <w:ind w:left="0"/>
        <w:jc w:val="both"/>
      </w:pPr>
      <w:r w:rsidRPr="00703E32">
        <w:t>Decision</w:t>
      </w:r>
    </w:p>
    <w:p w14:paraId="7B5B9B9C" w14:textId="7D3D0CA5" w:rsidR="00900596" w:rsidRDefault="00EE1716" w:rsidP="00104FCA">
      <w:pPr>
        <w:pStyle w:val="Bullet1"/>
        <w:numPr>
          <w:ilvl w:val="0"/>
          <w:numId w:val="0"/>
        </w:numPr>
        <w:spacing w:line="360" w:lineRule="auto"/>
        <w:ind w:left="360" w:hanging="360"/>
        <w:jc w:val="both"/>
      </w:pPr>
      <w:r>
        <w:t xml:space="preserve">The proposal was </w:t>
      </w:r>
      <w:r w:rsidR="003D28D6">
        <w:t>Recommended for Approval</w:t>
      </w:r>
      <w:r w:rsidR="006602CB">
        <w:t>.</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900596" w:rsidRPr="00F33A21" w14:paraId="7B5B9B9E" w14:textId="77777777" w:rsidTr="00900596">
        <w:trPr>
          <w:jc w:val="center"/>
        </w:trPr>
        <w:tc>
          <w:tcPr>
            <w:tcW w:w="5000" w:type="pct"/>
            <w:shd w:val="clear" w:color="auto" w:fill="548DD4"/>
          </w:tcPr>
          <w:p w14:paraId="7B5B9B9D" w14:textId="717395C9" w:rsidR="00900596" w:rsidRPr="00F6242C" w:rsidRDefault="00900596" w:rsidP="00731F13">
            <w:pPr>
              <w:spacing w:before="40" w:after="40"/>
              <w:jc w:val="center"/>
              <w:rPr>
                <w:sz w:val="16"/>
                <w:szCs w:val="16"/>
              </w:rPr>
            </w:pPr>
            <w:r>
              <w:rPr>
                <w:b/>
                <w:color w:val="FFFFFF"/>
              </w:rPr>
              <w:t xml:space="preserve">Recommended for Approval </w:t>
            </w:r>
          </w:p>
        </w:tc>
      </w:tr>
    </w:tbl>
    <w:p w14:paraId="7B5B9B9F" w14:textId="77777777" w:rsidR="00900596" w:rsidRDefault="00900596" w:rsidP="00900596">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2160"/>
        <w:gridCol w:w="1463"/>
      </w:tblGrid>
      <w:tr w:rsidR="00900596" w:rsidRPr="00756CCD" w14:paraId="7B5B9BA1" w14:textId="77777777" w:rsidTr="0090059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B5B9BA0" w14:textId="396544D7" w:rsidR="00900596" w:rsidRPr="00756CCD" w:rsidRDefault="00900596" w:rsidP="00900596">
            <w:pPr>
              <w:spacing w:before="40" w:after="40"/>
              <w:jc w:val="center"/>
              <w:rPr>
                <w:b/>
                <w:color w:val="FFFFFF"/>
              </w:rPr>
            </w:pPr>
            <w:r w:rsidRPr="00AC22FA">
              <w:rPr>
                <w:b/>
                <w:color w:val="FFFFFF"/>
              </w:rPr>
              <w:t xml:space="preserve">Recommended for </w:t>
            </w:r>
            <w:r w:rsidR="00731F13">
              <w:rPr>
                <w:b/>
                <w:color w:val="FFFFFF"/>
              </w:rPr>
              <w:t>Approval by Majority</w:t>
            </w:r>
            <w:r>
              <w:rPr>
                <w:b/>
                <w:color w:val="FFFFFF"/>
              </w:rPr>
              <w:t xml:space="preserve"> </w:t>
            </w:r>
            <w:r w:rsidRPr="00AC22FA">
              <w:rPr>
                <w:b/>
                <w:color w:val="FFFFFF"/>
              </w:rPr>
              <w:t xml:space="preserve">Vote </w:t>
            </w:r>
          </w:p>
        </w:tc>
      </w:tr>
      <w:tr w:rsidR="00900596" w14:paraId="7B5B9BA5" w14:textId="77777777" w:rsidTr="00E64D34">
        <w:trPr>
          <w:jc w:val="center"/>
        </w:trPr>
        <w:tc>
          <w:tcPr>
            <w:tcW w:w="1974" w:type="pct"/>
            <w:shd w:val="clear" w:color="auto" w:fill="auto"/>
            <w:vAlign w:val="center"/>
          </w:tcPr>
          <w:p w14:paraId="7B5B9BA2" w14:textId="1F2DAC40" w:rsidR="00900596" w:rsidRPr="00731F13" w:rsidRDefault="00731F13" w:rsidP="00E64D34">
            <w:pPr>
              <w:spacing w:before="40" w:after="40"/>
              <w:jc w:val="center"/>
              <w:rPr>
                <w:rFonts w:cs="Arial"/>
              </w:rPr>
            </w:pPr>
            <w:r w:rsidRPr="00731F13">
              <w:rPr>
                <w:rFonts w:cs="Arial"/>
              </w:rPr>
              <w:lastRenderedPageBreak/>
              <w:t>Ian Mullins</w:t>
            </w:r>
          </w:p>
        </w:tc>
        <w:tc>
          <w:tcPr>
            <w:tcW w:w="1804" w:type="pct"/>
            <w:shd w:val="clear" w:color="auto" w:fill="auto"/>
            <w:vAlign w:val="center"/>
          </w:tcPr>
          <w:p w14:paraId="7B5B9BA3" w14:textId="6AB4A71D" w:rsidR="00900596" w:rsidRPr="00731F13" w:rsidRDefault="00731F13" w:rsidP="00E64D34">
            <w:pPr>
              <w:spacing w:before="40" w:after="40"/>
              <w:jc w:val="center"/>
              <w:rPr>
                <w:rFonts w:cs="Arial"/>
              </w:rPr>
            </w:pPr>
            <w:r w:rsidRPr="00731F13">
              <w:rPr>
                <w:rFonts w:cs="Arial"/>
              </w:rPr>
              <w:t>Supplier Member</w:t>
            </w:r>
          </w:p>
        </w:tc>
        <w:tc>
          <w:tcPr>
            <w:tcW w:w="1222" w:type="pct"/>
            <w:shd w:val="clear" w:color="auto" w:fill="auto"/>
            <w:vAlign w:val="center"/>
          </w:tcPr>
          <w:p w14:paraId="7B5B9BA4" w14:textId="2F7C011B" w:rsidR="00900596" w:rsidRPr="00731F13" w:rsidRDefault="00731F13" w:rsidP="00E64D34">
            <w:pPr>
              <w:jc w:val="center"/>
            </w:pPr>
            <w:r w:rsidRPr="00731F13">
              <w:t>Approve</w:t>
            </w:r>
          </w:p>
        </w:tc>
      </w:tr>
      <w:tr w:rsidR="00900596" w14:paraId="7B5B9BA9" w14:textId="77777777" w:rsidTr="00E64D34">
        <w:trPr>
          <w:jc w:val="center"/>
        </w:trPr>
        <w:tc>
          <w:tcPr>
            <w:tcW w:w="1974" w:type="pct"/>
            <w:shd w:val="clear" w:color="auto" w:fill="auto"/>
            <w:vAlign w:val="center"/>
          </w:tcPr>
          <w:p w14:paraId="7B5B9BA6" w14:textId="3B292478" w:rsidR="00900596" w:rsidRPr="00731F13" w:rsidRDefault="00731F13" w:rsidP="00E64D34">
            <w:pPr>
              <w:spacing w:before="40" w:after="40"/>
              <w:jc w:val="center"/>
              <w:rPr>
                <w:rFonts w:cs="Arial"/>
              </w:rPr>
            </w:pPr>
            <w:r w:rsidRPr="00731F13">
              <w:rPr>
                <w:rFonts w:cs="Arial"/>
              </w:rPr>
              <w:t>Alan Mullane</w:t>
            </w:r>
          </w:p>
        </w:tc>
        <w:tc>
          <w:tcPr>
            <w:tcW w:w="1804" w:type="pct"/>
            <w:shd w:val="clear" w:color="auto" w:fill="auto"/>
            <w:vAlign w:val="center"/>
          </w:tcPr>
          <w:p w14:paraId="7B5B9BA7" w14:textId="5493A8DE" w:rsidR="00900596" w:rsidRPr="00731F13" w:rsidRDefault="00731F13" w:rsidP="00E64D34">
            <w:pPr>
              <w:spacing w:before="40" w:after="40"/>
              <w:jc w:val="center"/>
              <w:rPr>
                <w:rFonts w:cs="Arial"/>
              </w:rPr>
            </w:pPr>
            <w:r w:rsidRPr="00731F13">
              <w:rPr>
                <w:rFonts w:cs="Arial"/>
              </w:rPr>
              <w:t>Assetless Member</w:t>
            </w:r>
          </w:p>
        </w:tc>
        <w:tc>
          <w:tcPr>
            <w:tcW w:w="1222" w:type="pct"/>
            <w:shd w:val="clear" w:color="auto" w:fill="auto"/>
            <w:vAlign w:val="center"/>
          </w:tcPr>
          <w:p w14:paraId="7B5B9BA8" w14:textId="7AC13520" w:rsidR="00900596" w:rsidRPr="00731F13" w:rsidRDefault="00731F13" w:rsidP="00E64D34">
            <w:pPr>
              <w:jc w:val="center"/>
            </w:pPr>
            <w:r w:rsidRPr="00731F13">
              <w:t>Approve</w:t>
            </w:r>
          </w:p>
        </w:tc>
      </w:tr>
      <w:tr w:rsidR="00900596" w14:paraId="7B5B9BAD" w14:textId="77777777" w:rsidTr="00E64D34">
        <w:trPr>
          <w:jc w:val="center"/>
        </w:trPr>
        <w:tc>
          <w:tcPr>
            <w:tcW w:w="1974" w:type="pct"/>
            <w:shd w:val="clear" w:color="auto" w:fill="auto"/>
            <w:vAlign w:val="center"/>
          </w:tcPr>
          <w:p w14:paraId="7B5B9BAA" w14:textId="7F48272C" w:rsidR="00900596" w:rsidRPr="00731F13" w:rsidRDefault="00731F13" w:rsidP="00E64D34">
            <w:pPr>
              <w:spacing w:before="40" w:after="40"/>
              <w:jc w:val="center"/>
              <w:rPr>
                <w:rFonts w:cs="Arial"/>
              </w:rPr>
            </w:pPr>
            <w:r w:rsidRPr="00731F13">
              <w:rPr>
                <w:rFonts w:cs="Arial"/>
              </w:rPr>
              <w:t>Rochelle Broderick</w:t>
            </w:r>
          </w:p>
        </w:tc>
        <w:tc>
          <w:tcPr>
            <w:tcW w:w="1804" w:type="pct"/>
            <w:shd w:val="clear" w:color="auto" w:fill="auto"/>
            <w:vAlign w:val="center"/>
          </w:tcPr>
          <w:p w14:paraId="7B5B9BAB" w14:textId="5329D84E" w:rsidR="00900596" w:rsidRPr="00731F13" w:rsidRDefault="00731F13" w:rsidP="00E64D34">
            <w:pPr>
              <w:spacing w:before="40" w:after="40"/>
              <w:jc w:val="center"/>
              <w:rPr>
                <w:rFonts w:cs="Arial"/>
              </w:rPr>
            </w:pPr>
            <w:r w:rsidRPr="00731F13">
              <w:rPr>
                <w:rFonts w:cs="Arial"/>
              </w:rPr>
              <w:t>Supplier Alternate</w:t>
            </w:r>
          </w:p>
        </w:tc>
        <w:tc>
          <w:tcPr>
            <w:tcW w:w="1222" w:type="pct"/>
            <w:shd w:val="clear" w:color="auto" w:fill="auto"/>
            <w:vAlign w:val="center"/>
          </w:tcPr>
          <w:p w14:paraId="7B5B9BAC" w14:textId="4C67EF6C" w:rsidR="00900596" w:rsidRPr="00731F13" w:rsidRDefault="00731F13" w:rsidP="00E64D34">
            <w:pPr>
              <w:jc w:val="center"/>
            </w:pPr>
            <w:r w:rsidRPr="00731F13">
              <w:t>Approve</w:t>
            </w:r>
          </w:p>
        </w:tc>
      </w:tr>
      <w:tr w:rsidR="00900596" w14:paraId="7B5B9BB1" w14:textId="77777777" w:rsidTr="00E64D34">
        <w:trPr>
          <w:jc w:val="center"/>
        </w:trPr>
        <w:tc>
          <w:tcPr>
            <w:tcW w:w="1974" w:type="pct"/>
            <w:shd w:val="clear" w:color="auto" w:fill="auto"/>
            <w:vAlign w:val="center"/>
          </w:tcPr>
          <w:p w14:paraId="7B5B9BAE" w14:textId="41C0958B" w:rsidR="00900596" w:rsidRPr="00731F13" w:rsidRDefault="00731F13" w:rsidP="00E64D34">
            <w:pPr>
              <w:spacing w:before="40" w:after="40"/>
              <w:jc w:val="center"/>
              <w:rPr>
                <w:rFonts w:cs="Arial"/>
              </w:rPr>
            </w:pPr>
            <w:r w:rsidRPr="00731F13">
              <w:rPr>
                <w:rFonts w:cs="Arial"/>
              </w:rPr>
              <w:t>Cormac Daly</w:t>
            </w:r>
          </w:p>
        </w:tc>
        <w:tc>
          <w:tcPr>
            <w:tcW w:w="1804" w:type="pct"/>
            <w:shd w:val="clear" w:color="auto" w:fill="auto"/>
            <w:vAlign w:val="center"/>
          </w:tcPr>
          <w:p w14:paraId="7B5B9BAF" w14:textId="7D92E4EC" w:rsidR="00900596" w:rsidRPr="00731F13" w:rsidRDefault="00731F13" w:rsidP="00E64D34">
            <w:pPr>
              <w:spacing w:before="40" w:after="40"/>
              <w:jc w:val="center"/>
              <w:rPr>
                <w:rFonts w:cs="Arial"/>
              </w:rPr>
            </w:pPr>
            <w:r w:rsidRPr="00731F13">
              <w:rPr>
                <w:rFonts w:cs="Arial"/>
              </w:rPr>
              <w:t>Generator Member</w:t>
            </w:r>
          </w:p>
        </w:tc>
        <w:tc>
          <w:tcPr>
            <w:tcW w:w="1222" w:type="pct"/>
            <w:shd w:val="clear" w:color="auto" w:fill="auto"/>
            <w:vAlign w:val="center"/>
          </w:tcPr>
          <w:p w14:paraId="7B5B9BB0" w14:textId="6F79D862" w:rsidR="00900596" w:rsidRPr="00731F13" w:rsidRDefault="00731F13" w:rsidP="00E64D34">
            <w:pPr>
              <w:jc w:val="center"/>
            </w:pPr>
            <w:r w:rsidRPr="00731F13">
              <w:t>Abstain</w:t>
            </w:r>
          </w:p>
        </w:tc>
      </w:tr>
      <w:tr w:rsidR="00900596" w14:paraId="7B5B9BB5" w14:textId="77777777" w:rsidTr="00E64D34">
        <w:trPr>
          <w:jc w:val="center"/>
        </w:trPr>
        <w:tc>
          <w:tcPr>
            <w:tcW w:w="1974" w:type="pct"/>
            <w:shd w:val="clear" w:color="auto" w:fill="auto"/>
            <w:vAlign w:val="center"/>
          </w:tcPr>
          <w:p w14:paraId="7B5B9BB2" w14:textId="0BEFD440" w:rsidR="00900596" w:rsidRPr="00731F13" w:rsidRDefault="00731F13" w:rsidP="00E64D34">
            <w:pPr>
              <w:spacing w:before="40" w:after="40"/>
              <w:jc w:val="center"/>
              <w:rPr>
                <w:rFonts w:cs="Arial"/>
              </w:rPr>
            </w:pPr>
            <w:r w:rsidRPr="00731F13">
              <w:rPr>
                <w:rFonts w:cs="Arial"/>
              </w:rPr>
              <w:t>Eamonn Boland</w:t>
            </w:r>
          </w:p>
        </w:tc>
        <w:tc>
          <w:tcPr>
            <w:tcW w:w="1804" w:type="pct"/>
            <w:shd w:val="clear" w:color="auto" w:fill="auto"/>
            <w:vAlign w:val="center"/>
          </w:tcPr>
          <w:p w14:paraId="7B5B9BB3" w14:textId="62AA8D32" w:rsidR="00900596" w:rsidRPr="00731F13" w:rsidRDefault="00731F13" w:rsidP="00E64D34">
            <w:pPr>
              <w:spacing w:before="40" w:after="40"/>
              <w:jc w:val="center"/>
              <w:rPr>
                <w:rFonts w:cs="Arial"/>
              </w:rPr>
            </w:pPr>
            <w:r w:rsidRPr="00731F13">
              <w:rPr>
                <w:rFonts w:cs="Arial"/>
              </w:rPr>
              <w:t>Supplier Alternate</w:t>
            </w:r>
          </w:p>
        </w:tc>
        <w:tc>
          <w:tcPr>
            <w:tcW w:w="1222" w:type="pct"/>
            <w:shd w:val="clear" w:color="auto" w:fill="auto"/>
            <w:vAlign w:val="center"/>
          </w:tcPr>
          <w:p w14:paraId="7B5B9BB4" w14:textId="186E7771" w:rsidR="00900596" w:rsidRPr="00731F13" w:rsidRDefault="00731F13" w:rsidP="00E64D34">
            <w:pPr>
              <w:jc w:val="center"/>
            </w:pPr>
            <w:r w:rsidRPr="00731F13">
              <w:t>Approve</w:t>
            </w:r>
          </w:p>
        </w:tc>
      </w:tr>
      <w:tr w:rsidR="00900596" w14:paraId="7B5B9BB9" w14:textId="77777777" w:rsidTr="00E64D34">
        <w:trPr>
          <w:jc w:val="center"/>
        </w:trPr>
        <w:tc>
          <w:tcPr>
            <w:tcW w:w="1974" w:type="pct"/>
            <w:shd w:val="clear" w:color="auto" w:fill="auto"/>
            <w:vAlign w:val="center"/>
          </w:tcPr>
          <w:p w14:paraId="7B5B9BB6" w14:textId="5F2E1717" w:rsidR="00900596" w:rsidRPr="00731F13" w:rsidRDefault="00731F13" w:rsidP="00E64D34">
            <w:pPr>
              <w:spacing w:before="40" w:after="40"/>
              <w:jc w:val="center"/>
              <w:rPr>
                <w:rFonts w:cs="Arial"/>
              </w:rPr>
            </w:pPr>
            <w:r w:rsidRPr="00731F13">
              <w:rPr>
                <w:rFonts w:cs="Arial"/>
              </w:rPr>
              <w:t>Jim Wynne</w:t>
            </w:r>
          </w:p>
        </w:tc>
        <w:tc>
          <w:tcPr>
            <w:tcW w:w="1804" w:type="pct"/>
            <w:shd w:val="clear" w:color="auto" w:fill="auto"/>
            <w:vAlign w:val="center"/>
          </w:tcPr>
          <w:p w14:paraId="7B5B9BB7" w14:textId="114BB1AF" w:rsidR="00900596" w:rsidRPr="00731F13" w:rsidRDefault="00731F13" w:rsidP="00E64D34">
            <w:pPr>
              <w:spacing w:before="40" w:after="40"/>
              <w:jc w:val="center"/>
              <w:rPr>
                <w:rFonts w:cs="Arial"/>
              </w:rPr>
            </w:pPr>
            <w:r w:rsidRPr="00731F13">
              <w:rPr>
                <w:rFonts w:cs="Arial"/>
              </w:rPr>
              <w:t>Supplier Member</w:t>
            </w:r>
          </w:p>
        </w:tc>
        <w:tc>
          <w:tcPr>
            <w:tcW w:w="1222" w:type="pct"/>
            <w:shd w:val="clear" w:color="auto" w:fill="auto"/>
            <w:vAlign w:val="center"/>
          </w:tcPr>
          <w:p w14:paraId="7B5B9BB8" w14:textId="09248771" w:rsidR="00900596" w:rsidRPr="00731F13" w:rsidRDefault="00731F13" w:rsidP="00E64D34">
            <w:pPr>
              <w:jc w:val="center"/>
            </w:pPr>
            <w:r w:rsidRPr="00731F13">
              <w:t>Approve</w:t>
            </w:r>
          </w:p>
        </w:tc>
      </w:tr>
      <w:tr w:rsidR="00A4714A" w14:paraId="384E10A8" w14:textId="77777777" w:rsidTr="00E64D34">
        <w:trPr>
          <w:jc w:val="center"/>
        </w:trPr>
        <w:tc>
          <w:tcPr>
            <w:tcW w:w="1974" w:type="pct"/>
            <w:shd w:val="clear" w:color="auto" w:fill="auto"/>
            <w:vAlign w:val="center"/>
          </w:tcPr>
          <w:p w14:paraId="29720C2A" w14:textId="5534D0BA" w:rsidR="00A4714A" w:rsidRPr="00731F13" w:rsidRDefault="00731F13" w:rsidP="00E64D34">
            <w:pPr>
              <w:spacing w:before="40" w:after="40"/>
              <w:jc w:val="center"/>
              <w:rPr>
                <w:rFonts w:cs="Arial"/>
              </w:rPr>
            </w:pPr>
            <w:r w:rsidRPr="00731F13">
              <w:rPr>
                <w:rFonts w:cs="Arial"/>
              </w:rPr>
              <w:t>Kevin Hannafin</w:t>
            </w:r>
          </w:p>
        </w:tc>
        <w:tc>
          <w:tcPr>
            <w:tcW w:w="1804" w:type="pct"/>
            <w:shd w:val="clear" w:color="auto" w:fill="auto"/>
            <w:vAlign w:val="center"/>
          </w:tcPr>
          <w:p w14:paraId="17495D5C" w14:textId="5316AB68" w:rsidR="00A4714A" w:rsidRPr="00731F13" w:rsidRDefault="00731F13" w:rsidP="00E64D34">
            <w:pPr>
              <w:spacing w:before="40" w:after="40"/>
              <w:jc w:val="center"/>
              <w:rPr>
                <w:rFonts w:cs="Arial"/>
              </w:rPr>
            </w:pPr>
            <w:r w:rsidRPr="00731F13">
              <w:rPr>
                <w:rFonts w:cs="Arial"/>
              </w:rPr>
              <w:t>Generator Member</w:t>
            </w:r>
          </w:p>
        </w:tc>
        <w:tc>
          <w:tcPr>
            <w:tcW w:w="1222" w:type="pct"/>
            <w:shd w:val="clear" w:color="auto" w:fill="auto"/>
            <w:vAlign w:val="center"/>
          </w:tcPr>
          <w:p w14:paraId="748F4B70" w14:textId="10045F91" w:rsidR="00A4714A" w:rsidRPr="00731F13" w:rsidRDefault="00731F13" w:rsidP="00E64D34">
            <w:pPr>
              <w:jc w:val="center"/>
            </w:pPr>
            <w:r w:rsidRPr="00731F13">
              <w:t>Approve</w:t>
            </w:r>
          </w:p>
        </w:tc>
      </w:tr>
      <w:tr w:rsidR="00A4714A" w14:paraId="5337EA03" w14:textId="77777777" w:rsidTr="00E64D34">
        <w:trPr>
          <w:jc w:val="center"/>
        </w:trPr>
        <w:tc>
          <w:tcPr>
            <w:tcW w:w="1974" w:type="pct"/>
            <w:shd w:val="clear" w:color="auto" w:fill="auto"/>
            <w:vAlign w:val="center"/>
          </w:tcPr>
          <w:p w14:paraId="25E1D85F" w14:textId="6FA4659B" w:rsidR="00A4714A" w:rsidRPr="00731F13" w:rsidRDefault="00731F13" w:rsidP="00E64D34">
            <w:pPr>
              <w:spacing w:before="40" w:after="40"/>
              <w:jc w:val="center"/>
              <w:rPr>
                <w:rFonts w:cs="Arial"/>
              </w:rPr>
            </w:pPr>
            <w:r w:rsidRPr="00731F13">
              <w:rPr>
                <w:rFonts w:cs="Arial"/>
              </w:rPr>
              <w:t>Paraic Higgins (Chair)</w:t>
            </w:r>
          </w:p>
        </w:tc>
        <w:tc>
          <w:tcPr>
            <w:tcW w:w="1804" w:type="pct"/>
            <w:shd w:val="clear" w:color="auto" w:fill="auto"/>
            <w:vAlign w:val="center"/>
          </w:tcPr>
          <w:p w14:paraId="64367818" w14:textId="3771BC52" w:rsidR="00A4714A" w:rsidRPr="00731F13" w:rsidRDefault="00731F13" w:rsidP="00E64D34">
            <w:pPr>
              <w:spacing w:before="40" w:after="40"/>
              <w:jc w:val="center"/>
              <w:rPr>
                <w:rFonts w:cs="Arial"/>
              </w:rPr>
            </w:pPr>
            <w:r w:rsidRPr="00731F13">
              <w:rPr>
                <w:rFonts w:cs="Arial"/>
              </w:rPr>
              <w:t>Generator Member</w:t>
            </w:r>
          </w:p>
        </w:tc>
        <w:tc>
          <w:tcPr>
            <w:tcW w:w="1222" w:type="pct"/>
            <w:shd w:val="clear" w:color="auto" w:fill="auto"/>
            <w:vAlign w:val="center"/>
          </w:tcPr>
          <w:p w14:paraId="18AA2AC8" w14:textId="6A9BF639" w:rsidR="00A4714A" w:rsidRPr="00731F13" w:rsidRDefault="00E64D34" w:rsidP="00E64D34">
            <w:pPr>
              <w:jc w:val="center"/>
            </w:pPr>
            <w:r>
              <w:t>Reject</w:t>
            </w:r>
          </w:p>
        </w:tc>
      </w:tr>
      <w:tr w:rsidR="00A4714A" w14:paraId="2A7F212A" w14:textId="77777777" w:rsidTr="00E64D34">
        <w:trPr>
          <w:jc w:val="center"/>
        </w:trPr>
        <w:tc>
          <w:tcPr>
            <w:tcW w:w="1974" w:type="pct"/>
            <w:shd w:val="clear" w:color="auto" w:fill="auto"/>
            <w:vAlign w:val="center"/>
          </w:tcPr>
          <w:p w14:paraId="23194723" w14:textId="4479BC21" w:rsidR="00A4714A" w:rsidRPr="00731F13" w:rsidRDefault="00731F13" w:rsidP="00E64D34">
            <w:pPr>
              <w:spacing w:before="40" w:after="40"/>
              <w:jc w:val="center"/>
              <w:rPr>
                <w:rFonts w:cs="Arial"/>
              </w:rPr>
            </w:pPr>
            <w:r w:rsidRPr="00731F13">
              <w:rPr>
                <w:rFonts w:cs="Arial"/>
              </w:rPr>
              <w:t>Sinead O’Hare</w:t>
            </w:r>
          </w:p>
        </w:tc>
        <w:tc>
          <w:tcPr>
            <w:tcW w:w="1804" w:type="pct"/>
            <w:shd w:val="clear" w:color="auto" w:fill="auto"/>
            <w:vAlign w:val="center"/>
          </w:tcPr>
          <w:p w14:paraId="1BCADF96" w14:textId="0F4D7A6E" w:rsidR="00A4714A" w:rsidRPr="00731F13" w:rsidRDefault="00731F13" w:rsidP="00E64D34">
            <w:pPr>
              <w:spacing w:before="40" w:after="40"/>
              <w:jc w:val="center"/>
              <w:rPr>
                <w:rFonts w:cs="Arial"/>
              </w:rPr>
            </w:pPr>
            <w:r w:rsidRPr="00731F13">
              <w:rPr>
                <w:rFonts w:cs="Arial"/>
              </w:rPr>
              <w:t>Generator Member</w:t>
            </w:r>
          </w:p>
        </w:tc>
        <w:tc>
          <w:tcPr>
            <w:tcW w:w="1222" w:type="pct"/>
            <w:shd w:val="clear" w:color="auto" w:fill="auto"/>
            <w:vAlign w:val="center"/>
          </w:tcPr>
          <w:p w14:paraId="50F0371D" w14:textId="0BF8DBF4" w:rsidR="00A4714A" w:rsidRPr="00731F13" w:rsidRDefault="00731F13" w:rsidP="00E64D34">
            <w:pPr>
              <w:jc w:val="center"/>
            </w:pPr>
            <w:r w:rsidRPr="00731F13">
              <w:t>Approve</w:t>
            </w:r>
          </w:p>
        </w:tc>
      </w:tr>
      <w:tr w:rsidR="00191C4B" w14:paraId="7B5B9BBD" w14:textId="77777777" w:rsidTr="00E64D34">
        <w:trPr>
          <w:jc w:val="center"/>
        </w:trPr>
        <w:tc>
          <w:tcPr>
            <w:tcW w:w="1974" w:type="pct"/>
            <w:shd w:val="clear" w:color="auto" w:fill="auto"/>
            <w:vAlign w:val="center"/>
          </w:tcPr>
          <w:p w14:paraId="7B5B9BBA" w14:textId="5B0DA9CC" w:rsidR="00191C4B" w:rsidRPr="0007337A" w:rsidRDefault="0007337A" w:rsidP="00E64D34">
            <w:pPr>
              <w:spacing w:before="40" w:after="40"/>
              <w:jc w:val="center"/>
              <w:rPr>
                <w:rFonts w:cs="Arial"/>
              </w:rPr>
            </w:pPr>
            <w:r w:rsidRPr="0007337A">
              <w:rPr>
                <w:rFonts w:cs="Arial"/>
              </w:rPr>
              <w:t>Robert McCarthy</w:t>
            </w:r>
          </w:p>
        </w:tc>
        <w:tc>
          <w:tcPr>
            <w:tcW w:w="1804" w:type="pct"/>
            <w:shd w:val="clear" w:color="auto" w:fill="auto"/>
            <w:vAlign w:val="center"/>
          </w:tcPr>
          <w:p w14:paraId="7B5B9BBB" w14:textId="7C3746CE" w:rsidR="00191C4B" w:rsidRPr="0007337A" w:rsidRDefault="0007337A" w:rsidP="00E64D34">
            <w:pPr>
              <w:spacing w:before="40" w:after="40"/>
              <w:jc w:val="center"/>
              <w:rPr>
                <w:rFonts w:cs="Arial"/>
              </w:rPr>
            </w:pPr>
            <w:r w:rsidRPr="0007337A">
              <w:rPr>
                <w:rFonts w:cs="Arial"/>
              </w:rPr>
              <w:t>DSU Alternate</w:t>
            </w:r>
          </w:p>
        </w:tc>
        <w:tc>
          <w:tcPr>
            <w:tcW w:w="1222" w:type="pct"/>
            <w:shd w:val="clear" w:color="auto" w:fill="auto"/>
            <w:vAlign w:val="center"/>
          </w:tcPr>
          <w:p w14:paraId="7B5B9BBC" w14:textId="73015EDB" w:rsidR="00191C4B" w:rsidRPr="0007337A" w:rsidRDefault="0007337A" w:rsidP="00E64D34">
            <w:pPr>
              <w:jc w:val="center"/>
            </w:pPr>
            <w:r w:rsidRPr="0007337A">
              <w:t>Approve</w:t>
            </w:r>
          </w:p>
        </w:tc>
      </w:tr>
    </w:tbl>
    <w:p w14:paraId="7B5B9BBF" w14:textId="77777777" w:rsidR="00EE1716" w:rsidRPr="00A312B4" w:rsidRDefault="00EE1716" w:rsidP="004E4299">
      <w:pPr>
        <w:pStyle w:val="Bullet1"/>
        <w:numPr>
          <w:ilvl w:val="0"/>
          <w:numId w:val="0"/>
        </w:numPr>
        <w:tabs>
          <w:tab w:val="left" w:pos="1305"/>
        </w:tabs>
        <w:rPr>
          <w:rFonts w:cs="Arial"/>
        </w:rPr>
      </w:pPr>
    </w:p>
    <w:p w14:paraId="7B5B9BC0" w14:textId="7882B2C5" w:rsidR="00EE1716" w:rsidRDefault="00153A52" w:rsidP="0007337A">
      <w:pPr>
        <w:pStyle w:val="Bullet1"/>
        <w:numPr>
          <w:ilvl w:val="0"/>
          <w:numId w:val="0"/>
        </w:numPr>
        <w:ind w:left="360" w:hanging="360"/>
        <w:jc w:val="both"/>
        <w:rPr>
          <w:rFonts w:cs="Arial"/>
        </w:rPr>
      </w:pPr>
      <w:r w:rsidRPr="00806B69">
        <w:rPr>
          <w:rFonts w:cs="Arial"/>
          <w:b/>
        </w:rPr>
        <w:t>Actions:</w:t>
      </w:r>
      <w:r w:rsidR="00EE1716" w:rsidRPr="00806B69">
        <w:rPr>
          <w:rFonts w:cs="Arial"/>
        </w:rPr>
        <w:t xml:space="preserve"> </w:t>
      </w:r>
    </w:p>
    <w:p w14:paraId="60F9079E" w14:textId="77777777" w:rsidR="0007337A" w:rsidRDefault="0007337A" w:rsidP="0007337A">
      <w:pPr>
        <w:pStyle w:val="ListParagraph"/>
        <w:numPr>
          <w:ilvl w:val="0"/>
          <w:numId w:val="28"/>
        </w:numPr>
        <w:rPr>
          <w:rFonts w:ascii="Arial" w:hAnsi="Arial" w:cs="Arial"/>
          <w:b/>
          <w:sz w:val="20"/>
          <w:szCs w:val="20"/>
        </w:rPr>
      </w:pPr>
      <w:r w:rsidRPr="00956E0D">
        <w:rPr>
          <w:rFonts w:ascii="Arial" w:hAnsi="Arial" w:cs="Arial"/>
          <w:sz w:val="20"/>
          <w:szCs w:val="20"/>
        </w:rPr>
        <w:t xml:space="preserve">Secretariat to draft Final Recommendation Report </w:t>
      </w:r>
      <w:r>
        <w:rPr>
          <w:rFonts w:ascii="Arial" w:hAnsi="Arial" w:cs="Arial"/>
          <w:sz w:val="20"/>
          <w:szCs w:val="20"/>
        </w:rPr>
        <w:t>–</w:t>
      </w:r>
      <w:r w:rsidRPr="00956E0D">
        <w:rPr>
          <w:rFonts w:ascii="Arial" w:hAnsi="Arial" w:cs="Arial"/>
          <w:b/>
          <w:sz w:val="20"/>
          <w:szCs w:val="20"/>
        </w:rPr>
        <w:t xml:space="preserve"> Open</w:t>
      </w:r>
    </w:p>
    <w:p w14:paraId="7B5B9BC1" w14:textId="52D0BDC3" w:rsidR="00EE1716" w:rsidRPr="00806B69" w:rsidRDefault="00EE1716" w:rsidP="0007337A">
      <w:pPr>
        <w:pStyle w:val="Bullet1"/>
        <w:numPr>
          <w:ilvl w:val="0"/>
          <w:numId w:val="0"/>
        </w:numPr>
        <w:ind w:left="360" w:hanging="360"/>
        <w:jc w:val="both"/>
        <w:rPr>
          <w:rFonts w:cs="Arial"/>
        </w:rPr>
      </w:pPr>
    </w:p>
    <w:p w14:paraId="52B63A42" w14:textId="77777777" w:rsidR="006602CB" w:rsidRDefault="00153A52" w:rsidP="00153A52">
      <w:pPr>
        <w:pStyle w:val="Heading2"/>
        <w:numPr>
          <w:ilvl w:val="0"/>
          <w:numId w:val="0"/>
        </w:numPr>
        <w:pBdr>
          <w:left w:val="single" w:sz="24" w:space="2" w:color="DBE5F1"/>
        </w:pBdr>
        <w:spacing w:before="0"/>
        <w:ind w:left="576" w:hanging="576"/>
        <w:rPr>
          <w:rStyle w:val="IntenseReference1"/>
          <w:rFonts w:cs="Arial"/>
          <w:bCs w:val="0"/>
          <w:color w:val="1F497D"/>
          <w:u w:val="none"/>
        </w:rPr>
      </w:pPr>
      <w:bookmarkStart w:id="22" w:name="_Toc27574429"/>
      <w:r>
        <w:rPr>
          <w:rStyle w:val="IntenseReference1"/>
          <w:rFonts w:cs="Arial"/>
          <w:bCs w:val="0"/>
          <w:color w:val="1F497D"/>
          <w:u w:val="none"/>
        </w:rPr>
        <w:t>Mod_24_19 amendments to unsecured bad debt and suspension provisions</w:t>
      </w:r>
      <w:bookmarkEnd w:id="22"/>
      <w:r>
        <w:rPr>
          <w:rStyle w:val="IntenseReference1"/>
          <w:rFonts w:cs="Arial"/>
          <w:bCs w:val="0"/>
          <w:color w:val="1F497D"/>
          <w:u w:val="none"/>
        </w:rPr>
        <w:t xml:space="preserve"> </w:t>
      </w:r>
    </w:p>
    <w:p w14:paraId="24EE42FB" w14:textId="12261052" w:rsidR="00153A52" w:rsidRPr="00305127" w:rsidRDefault="00153A52" w:rsidP="00153A52">
      <w:pPr>
        <w:pStyle w:val="Heading2"/>
        <w:numPr>
          <w:ilvl w:val="0"/>
          <w:numId w:val="0"/>
        </w:numPr>
        <w:pBdr>
          <w:left w:val="single" w:sz="24" w:space="2" w:color="DBE5F1"/>
        </w:pBdr>
        <w:spacing w:before="0"/>
        <w:ind w:left="576" w:hanging="576"/>
        <w:rPr>
          <w:rStyle w:val="IntenseReference1"/>
          <w:rFonts w:cs="Arial"/>
          <w:bCs w:val="0"/>
          <w:color w:val="1F497D"/>
          <w:u w:val="none"/>
        </w:rPr>
      </w:pPr>
      <w:bookmarkStart w:id="23" w:name="_Toc27483752"/>
      <w:bookmarkStart w:id="24" w:name="_Toc27574430"/>
      <w:r>
        <w:rPr>
          <w:rStyle w:val="IntenseReference1"/>
          <w:rFonts w:cs="Arial"/>
          <w:bCs w:val="0"/>
          <w:color w:val="1F497D"/>
          <w:u w:val="none"/>
        </w:rPr>
        <w:t xml:space="preserve">related to supplier </w:t>
      </w:r>
      <w:r w:rsidR="006602CB">
        <w:rPr>
          <w:rStyle w:val="IntenseReference1"/>
          <w:rFonts w:cs="Arial"/>
          <w:bCs w:val="0"/>
          <w:color w:val="1F497D"/>
          <w:u w:val="none"/>
        </w:rPr>
        <w:t>of last resort</w:t>
      </w:r>
      <w:bookmarkEnd w:id="23"/>
      <w:bookmarkEnd w:id="24"/>
    </w:p>
    <w:p w14:paraId="7F2EE1D5" w14:textId="77777777" w:rsidR="00BF78D6" w:rsidRDefault="00BF78D6" w:rsidP="00BF78D6">
      <w:pPr>
        <w:pStyle w:val="Bullet1"/>
        <w:numPr>
          <w:ilvl w:val="0"/>
          <w:numId w:val="0"/>
        </w:numPr>
        <w:jc w:val="both"/>
        <w:rPr>
          <w:rFonts w:cs="Arial"/>
        </w:rPr>
      </w:pPr>
    </w:p>
    <w:p w14:paraId="1425193B" w14:textId="449A9327" w:rsidR="00FC43E9" w:rsidRDefault="00FC43E9" w:rsidP="00BF78D6">
      <w:pPr>
        <w:pStyle w:val="Bullet1"/>
        <w:numPr>
          <w:ilvl w:val="0"/>
          <w:numId w:val="0"/>
        </w:numPr>
        <w:jc w:val="both"/>
        <w:rPr>
          <w:rFonts w:cs="Arial"/>
        </w:rPr>
      </w:pPr>
      <w:r>
        <w:rPr>
          <w:rFonts w:cs="Arial"/>
        </w:rPr>
        <w:t>The Proposer gave a brief background on the Modification Proposal and confirmed that 2 actions were taken by SEMO from Modification Committee Meeting 95.</w:t>
      </w:r>
    </w:p>
    <w:p w14:paraId="14C2A0C4" w14:textId="1150E176" w:rsidR="00FC43E9" w:rsidRDefault="00FC43E9" w:rsidP="00BF78D6">
      <w:pPr>
        <w:pStyle w:val="Bullet1"/>
        <w:numPr>
          <w:ilvl w:val="0"/>
          <w:numId w:val="0"/>
        </w:numPr>
        <w:jc w:val="both"/>
        <w:rPr>
          <w:rFonts w:cs="Arial"/>
        </w:rPr>
      </w:pPr>
      <w:r>
        <w:rPr>
          <w:rFonts w:cs="Arial"/>
        </w:rPr>
        <w:t>The Proposer addressed the first action regarding communications between SEMO and MDPs where a SoLR event occurs. It was advised that the processes were looked at and a notification is issued</w:t>
      </w:r>
      <w:r w:rsidR="00C018E1">
        <w:rPr>
          <w:rFonts w:cs="Arial"/>
        </w:rPr>
        <w:t xml:space="preserve"> to SEMO</w:t>
      </w:r>
      <w:r>
        <w:rPr>
          <w:rFonts w:cs="Arial"/>
        </w:rPr>
        <w:t xml:space="preserve"> when</w:t>
      </w:r>
      <w:r w:rsidR="00A36EB8">
        <w:rPr>
          <w:rFonts w:cs="Arial"/>
        </w:rPr>
        <w:t xml:space="preserve"> a</w:t>
      </w:r>
      <w:r w:rsidR="00C018E1">
        <w:rPr>
          <w:rFonts w:cs="Arial"/>
        </w:rPr>
        <w:t xml:space="preserve"> SoLR event initially occurs and once</w:t>
      </w:r>
      <w:r>
        <w:rPr>
          <w:rFonts w:cs="Arial"/>
        </w:rPr>
        <w:t xml:space="preserve"> all meters have been transferred. The Proposer gave assurance that it can </w:t>
      </w:r>
      <w:r w:rsidR="00C018E1">
        <w:rPr>
          <w:rFonts w:cs="Arial"/>
        </w:rPr>
        <w:t>also be effectively monitored by SEMO in the interim based on metered data submissions</w:t>
      </w:r>
      <w:r>
        <w:rPr>
          <w:rFonts w:cs="Arial"/>
        </w:rPr>
        <w:t xml:space="preserve">. </w:t>
      </w:r>
    </w:p>
    <w:p w14:paraId="46867AE9" w14:textId="1E89A88B" w:rsidR="00CC351B" w:rsidRPr="00BB1ADF" w:rsidRDefault="00C20A79" w:rsidP="00BF78D6">
      <w:pPr>
        <w:pStyle w:val="Bullet1"/>
        <w:numPr>
          <w:ilvl w:val="0"/>
          <w:numId w:val="0"/>
        </w:numPr>
        <w:jc w:val="both"/>
        <w:rPr>
          <w:rFonts w:cs="Arial"/>
        </w:rPr>
      </w:pPr>
      <w:r>
        <w:rPr>
          <w:rFonts w:cs="Arial"/>
        </w:rPr>
        <w:t xml:space="preserve">The Proposer noted the second action which requested a review of timelines </w:t>
      </w:r>
      <w:r w:rsidRPr="0063202C">
        <w:rPr>
          <w:rFonts w:cs="Arial"/>
        </w:rPr>
        <w:t>for payment</w:t>
      </w:r>
      <w:r>
        <w:rPr>
          <w:rFonts w:cs="Arial"/>
        </w:rPr>
        <w:t xml:space="preserve"> of</w:t>
      </w:r>
      <w:r w:rsidRPr="0063202C">
        <w:rPr>
          <w:rFonts w:cs="Arial"/>
        </w:rPr>
        <w:t xml:space="preserve"> recover</w:t>
      </w:r>
      <w:r>
        <w:rPr>
          <w:rFonts w:cs="Arial"/>
        </w:rPr>
        <w:t>ed monies and</w:t>
      </w:r>
      <w:r w:rsidR="00C018E1">
        <w:rPr>
          <w:rFonts w:cs="Arial"/>
        </w:rPr>
        <w:t xml:space="preserve"> to consider submitting</w:t>
      </w:r>
      <w:r w:rsidRPr="002E4765">
        <w:rPr>
          <w:rFonts w:cs="Arial"/>
        </w:rPr>
        <w:t xml:space="preserve"> </w:t>
      </w:r>
      <w:r>
        <w:rPr>
          <w:rFonts w:cs="Arial"/>
        </w:rPr>
        <w:t xml:space="preserve">a </w:t>
      </w:r>
      <w:r w:rsidRPr="002E4765">
        <w:rPr>
          <w:rFonts w:cs="Arial"/>
        </w:rPr>
        <w:t xml:space="preserve">version 2 </w:t>
      </w:r>
      <w:r>
        <w:rPr>
          <w:rFonts w:cs="Arial"/>
        </w:rPr>
        <w:t xml:space="preserve">of this </w:t>
      </w:r>
      <w:r w:rsidR="00BB1ADF">
        <w:rPr>
          <w:rFonts w:cs="Arial"/>
        </w:rPr>
        <w:t>Modification P</w:t>
      </w:r>
      <w:r>
        <w:rPr>
          <w:rFonts w:cs="Arial"/>
        </w:rPr>
        <w:t>roposal</w:t>
      </w:r>
      <w:r w:rsidR="00C018E1">
        <w:rPr>
          <w:rFonts w:cs="Arial"/>
        </w:rPr>
        <w:t xml:space="preserve"> if required based on this review</w:t>
      </w:r>
      <w:r>
        <w:rPr>
          <w:rFonts w:cs="Arial"/>
        </w:rPr>
        <w:t>. The rules were reviewed and it was confirmed that no change</w:t>
      </w:r>
      <w:r w:rsidR="00C018E1">
        <w:rPr>
          <w:rFonts w:cs="Arial"/>
        </w:rPr>
        <w:t xml:space="preserve"> to the original Modification Proposal</w:t>
      </w:r>
      <w:r>
        <w:rPr>
          <w:rFonts w:cs="Arial"/>
        </w:rPr>
        <w:t xml:space="preserve"> was needed </w:t>
      </w:r>
      <w:r w:rsidR="00C018E1">
        <w:rPr>
          <w:rFonts w:cs="Arial"/>
        </w:rPr>
        <w:t>since the</w:t>
      </w:r>
      <w:r>
        <w:rPr>
          <w:rFonts w:cs="Arial"/>
        </w:rPr>
        <w:t xml:space="preserve"> existing provisions</w:t>
      </w:r>
      <w:r w:rsidR="00C018E1">
        <w:rPr>
          <w:rFonts w:cs="Arial"/>
        </w:rPr>
        <w:t xml:space="preserve"> require SEMO to pay recovered monies immediately in accordance with G.2.7.10. It was confirmed that this was the case whether or not the Unsecured Bad Debt relates to a Supplier of Last Resort event and that the operational process reflects these timelines</w:t>
      </w:r>
      <w:r>
        <w:rPr>
          <w:rFonts w:cs="Arial"/>
        </w:rPr>
        <w:t>.</w:t>
      </w:r>
      <w:r w:rsidR="00C018E1">
        <w:rPr>
          <w:rFonts w:cs="Arial"/>
        </w:rPr>
        <w:t xml:space="preserve"> The Committee agreed to move to a vote.</w:t>
      </w:r>
      <w:r>
        <w:rPr>
          <w:rFonts w:cs="Arial"/>
        </w:rPr>
        <w:t xml:space="preserve"> </w:t>
      </w:r>
    </w:p>
    <w:p w14:paraId="160722AA" w14:textId="30262505" w:rsidR="006602CB" w:rsidRPr="00703E32" w:rsidRDefault="006602CB" w:rsidP="00CC351B">
      <w:pPr>
        <w:pStyle w:val="LightShading-Accent21"/>
        <w:spacing w:line="360" w:lineRule="auto"/>
        <w:ind w:left="0"/>
        <w:jc w:val="both"/>
      </w:pPr>
      <w:r w:rsidRPr="00703E32">
        <w:t>Decision</w:t>
      </w:r>
    </w:p>
    <w:p w14:paraId="13C572E6" w14:textId="7D0D61B3" w:rsidR="006602CB" w:rsidRDefault="006602CB" w:rsidP="002915FA">
      <w:pPr>
        <w:pStyle w:val="Bullet1"/>
        <w:numPr>
          <w:ilvl w:val="0"/>
          <w:numId w:val="0"/>
        </w:numPr>
        <w:spacing w:line="360" w:lineRule="auto"/>
        <w:ind w:left="360" w:hanging="360"/>
        <w:jc w:val="both"/>
      </w:pPr>
      <w:r>
        <w:t>The proposal was Recommended for Approval.</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6602CB" w:rsidRPr="00F33A21" w14:paraId="556F9DD1" w14:textId="77777777" w:rsidTr="00CF0373">
        <w:trPr>
          <w:jc w:val="center"/>
        </w:trPr>
        <w:tc>
          <w:tcPr>
            <w:tcW w:w="5000" w:type="pct"/>
            <w:shd w:val="clear" w:color="auto" w:fill="548DD4"/>
          </w:tcPr>
          <w:p w14:paraId="18D59987" w14:textId="6085535B" w:rsidR="006602CB" w:rsidRPr="00F6242C" w:rsidRDefault="006602CB" w:rsidP="00CC351B">
            <w:pPr>
              <w:spacing w:before="40" w:after="40"/>
              <w:jc w:val="center"/>
              <w:rPr>
                <w:sz w:val="16"/>
                <w:szCs w:val="16"/>
              </w:rPr>
            </w:pPr>
            <w:r>
              <w:rPr>
                <w:b/>
                <w:color w:val="FFFFFF"/>
              </w:rPr>
              <w:t xml:space="preserve">Recommended for Approval </w:t>
            </w:r>
          </w:p>
        </w:tc>
      </w:tr>
    </w:tbl>
    <w:p w14:paraId="36064999" w14:textId="77777777" w:rsidR="006602CB" w:rsidRDefault="006602CB" w:rsidP="006602CB">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2160"/>
        <w:gridCol w:w="1553"/>
      </w:tblGrid>
      <w:tr w:rsidR="006602CB" w:rsidRPr="00756CCD" w14:paraId="485BAC5E" w14:textId="77777777" w:rsidTr="00CF0373">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2A4230ED" w14:textId="77777777" w:rsidR="006602CB" w:rsidRPr="00756CCD" w:rsidRDefault="006602CB" w:rsidP="00CF0373">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CC351B" w14:paraId="3FACFA32" w14:textId="77777777" w:rsidTr="002915FA">
        <w:trPr>
          <w:jc w:val="center"/>
        </w:trPr>
        <w:tc>
          <w:tcPr>
            <w:tcW w:w="1899" w:type="pct"/>
            <w:shd w:val="clear" w:color="auto" w:fill="auto"/>
            <w:vAlign w:val="center"/>
          </w:tcPr>
          <w:p w14:paraId="7FF07BCB" w14:textId="3FC33981" w:rsidR="00CC351B" w:rsidRPr="00CE31E6" w:rsidRDefault="00CC351B" w:rsidP="00CC351B">
            <w:pPr>
              <w:spacing w:before="40" w:after="40"/>
              <w:jc w:val="center"/>
              <w:rPr>
                <w:rFonts w:cs="Arial"/>
                <w:sz w:val="16"/>
                <w:szCs w:val="16"/>
              </w:rPr>
            </w:pPr>
            <w:r w:rsidRPr="00731F13">
              <w:rPr>
                <w:rFonts w:cs="Arial"/>
              </w:rPr>
              <w:t>Ian Mullins</w:t>
            </w:r>
          </w:p>
        </w:tc>
        <w:tc>
          <w:tcPr>
            <w:tcW w:w="1804" w:type="pct"/>
            <w:shd w:val="clear" w:color="auto" w:fill="auto"/>
            <w:vAlign w:val="center"/>
          </w:tcPr>
          <w:p w14:paraId="47CA1F4B" w14:textId="3F81D7F0" w:rsidR="00CC351B" w:rsidRPr="00CE31E6" w:rsidRDefault="00CC351B" w:rsidP="00CC351B">
            <w:pPr>
              <w:spacing w:before="40" w:after="40"/>
              <w:jc w:val="center"/>
              <w:rPr>
                <w:rFonts w:cs="Arial"/>
                <w:sz w:val="16"/>
                <w:szCs w:val="16"/>
              </w:rPr>
            </w:pPr>
            <w:r w:rsidRPr="00731F13">
              <w:rPr>
                <w:rFonts w:cs="Arial"/>
              </w:rPr>
              <w:t>Supplier Member</w:t>
            </w:r>
          </w:p>
        </w:tc>
        <w:tc>
          <w:tcPr>
            <w:tcW w:w="1297" w:type="pct"/>
            <w:shd w:val="clear" w:color="auto" w:fill="auto"/>
            <w:vAlign w:val="center"/>
          </w:tcPr>
          <w:p w14:paraId="301F6686" w14:textId="7345F65D" w:rsidR="00CC351B" w:rsidRDefault="00CC351B" w:rsidP="00CC351B">
            <w:pPr>
              <w:jc w:val="center"/>
            </w:pPr>
            <w:r w:rsidRPr="00731F13">
              <w:t>Approve</w:t>
            </w:r>
          </w:p>
        </w:tc>
      </w:tr>
      <w:tr w:rsidR="00CC351B" w14:paraId="33CDE5D8" w14:textId="77777777" w:rsidTr="002915FA">
        <w:trPr>
          <w:jc w:val="center"/>
        </w:trPr>
        <w:tc>
          <w:tcPr>
            <w:tcW w:w="1899" w:type="pct"/>
            <w:shd w:val="clear" w:color="auto" w:fill="auto"/>
            <w:vAlign w:val="center"/>
          </w:tcPr>
          <w:p w14:paraId="6A072FFF" w14:textId="5E09485E" w:rsidR="00CC351B" w:rsidRPr="00CE31E6" w:rsidRDefault="00CC351B" w:rsidP="00CC351B">
            <w:pPr>
              <w:spacing w:before="40" w:after="40"/>
              <w:jc w:val="center"/>
              <w:rPr>
                <w:rFonts w:cs="Arial"/>
                <w:sz w:val="16"/>
                <w:szCs w:val="16"/>
              </w:rPr>
            </w:pPr>
            <w:r w:rsidRPr="00731F13">
              <w:rPr>
                <w:rFonts w:cs="Arial"/>
              </w:rPr>
              <w:lastRenderedPageBreak/>
              <w:t>Alan Mullane</w:t>
            </w:r>
          </w:p>
        </w:tc>
        <w:tc>
          <w:tcPr>
            <w:tcW w:w="1804" w:type="pct"/>
            <w:shd w:val="clear" w:color="auto" w:fill="auto"/>
            <w:vAlign w:val="center"/>
          </w:tcPr>
          <w:p w14:paraId="30C92FB1" w14:textId="252A1E49" w:rsidR="00CC351B" w:rsidRPr="00CE31E6" w:rsidRDefault="00CC351B" w:rsidP="00CC351B">
            <w:pPr>
              <w:spacing w:before="40" w:after="40"/>
              <w:jc w:val="center"/>
              <w:rPr>
                <w:rFonts w:cs="Arial"/>
                <w:sz w:val="16"/>
                <w:szCs w:val="16"/>
              </w:rPr>
            </w:pPr>
            <w:r w:rsidRPr="00731F13">
              <w:rPr>
                <w:rFonts w:cs="Arial"/>
              </w:rPr>
              <w:t>Assetless Member</w:t>
            </w:r>
          </w:p>
        </w:tc>
        <w:tc>
          <w:tcPr>
            <w:tcW w:w="1297" w:type="pct"/>
            <w:shd w:val="clear" w:color="auto" w:fill="auto"/>
            <w:vAlign w:val="center"/>
          </w:tcPr>
          <w:p w14:paraId="31375BEA" w14:textId="5BD88BB8" w:rsidR="00CC351B" w:rsidRDefault="00CC351B" w:rsidP="00CC351B">
            <w:pPr>
              <w:jc w:val="center"/>
            </w:pPr>
            <w:r w:rsidRPr="00731F13">
              <w:t>Approve</w:t>
            </w:r>
          </w:p>
        </w:tc>
      </w:tr>
      <w:tr w:rsidR="00CC351B" w14:paraId="60E8B813" w14:textId="77777777" w:rsidTr="002915FA">
        <w:trPr>
          <w:jc w:val="center"/>
        </w:trPr>
        <w:tc>
          <w:tcPr>
            <w:tcW w:w="1899" w:type="pct"/>
            <w:shd w:val="clear" w:color="auto" w:fill="auto"/>
            <w:vAlign w:val="center"/>
          </w:tcPr>
          <w:p w14:paraId="7CF74E08" w14:textId="1D74EA56" w:rsidR="00CC351B" w:rsidRPr="00CE31E6" w:rsidRDefault="00CC351B" w:rsidP="00CC351B">
            <w:pPr>
              <w:spacing w:before="40" w:after="40"/>
              <w:jc w:val="center"/>
              <w:rPr>
                <w:rFonts w:cs="Arial"/>
                <w:sz w:val="16"/>
                <w:szCs w:val="16"/>
              </w:rPr>
            </w:pPr>
            <w:r w:rsidRPr="00731F13">
              <w:rPr>
                <w:rFonts w:cs="Arial"/>
              </w:rPr>
              <w:t>Rochelle Broderick</w:t>
            </w:r>
          </w:p>
        </w:tc>
        <w:tc>
          <w:tcPr>
            <w:tcW w:w="1804" w:type="pct"/>
            <w:shd w:val="clear" w:color="auto" w:fill="auto"/>
            <w:vAlign w:val="center"/>
          </w:tcPr>
          <w:p w14:paraId="36797C72" w14:textId="294EAC93" w:rsidR="00CC351B" w:rsidRPr="00CE31E6" w:rsidRDefault="00CC351B" w:rsidP="00CC351B">
            <w:pPr>
              <w:spacing w:before="40" w:after="40"/>
              <w:jc w:val="center"/>
              <w:rPr>
                <w:rFonts w:cs="Arial"/>
                <w:sz w:val="16"/>
                <w:szCs w:val="16"/>
              </w:rPr>
            </w:pPr>
            <w:r w:rsidRPr="00731F13">
              <w:rPr>
                <w:rFonts w:cs="Arial"/>
              </w:rPr>
              <w:t>Supplier Alternate</w:t>
            </w:r>
          </w:p>
        </w:tc>
        <w:tc>
          <w:tcPr>
            <w:tcW w:w="1297" w:type="pct"/>
            <w:shd w:val="clear" w:color="auto" w:fill="auto"/>
            <w:vAlign w:val="center"/>
          </w:tcPr>
          <w:p w14:paraId="6DA7FED9" w14:textId="4A3F5A3E" w:rsidR="00CC351B" w:rsidRDefault="00CC351B" w:rsidP="00CC351B">
            <w:pPr>
              <w:jc w:val="center"/>
            </w:pPr>
            <w:r w:rsidRPr="00731F13">
              <w:t>Approve</w:t>
            </w:r>
          </w:p>
        </w:tc>
      </w:tr>
      <w:tr w:rsidR="00CC351B" w14:paraId="1F56782C" w14:textId="77777777" w:rsidTr="002915FA">
        <w:trPr>
          <w:jc w:val="center"/>
        </w:trPr>
        <w:tc>
          <w:tcPr>
            <w:tcW w:w="1899" w:type="pct"/>
            <w:shd w:val="clear" w:color="auto" w:fill="auto"/>
            <w:vAlign w:val="center"/>
          </w:tcPr>
          <w:p w14:paraId="5AEAAACF" w14:textId="7B75EA5D" w:rsidR="00CC351B" w:rsidRPr="00CE31E6" w:rsidRDefault="00CC351B" w:rsidP="00CC351B">
            <w:pPr>
              <w:spacing w:before="40" w:after="40"/>
              <w:jc w:val="center"/>
              <w:rPr>
                <w:rFonts w:cs="Arial"/>
                <w:sz w:val="16"/>
                <w:szCs w:val="16"/>
              </w:rPr>
            </w:pPr>
            <w:r w:rsidRPr="00731F13">
              <w:rPr>
                <w:rFonts w:cs="Arial"/>
              </w:rPr>
              <w:t>Cormac Daly</w:t>
            </w:r>
          </w:p>
        </w:tc>
        <w:tc>
          <w:tcPr>
            <w:tcW w:w="1804" w:type="pct"/>
            <w:shd w:val="clear" w:color="auto" w:fill="auto"/>
            <w:vAlign w:val="center"/>
          </w:tcPr>
          <w:p w14:paraId="77A7B557" w14:textId="75ACFCED" w:rsidR="00CC351B" w:rsidRPr="00CE31E6" w:rsidRDefault="00CC351B" w:rsidP="00CC351B">
            <w:pPr>
              <w:spacing w:before="40" w:after="40"/>
              <w:jc w:val="center"/>
              <w:rPr>
                <w:rFonts w:cs="Arial"/>
                <w:sz w:val="16"/>
                <w:szCs w:val="16"/>
              </w:rPr>
            </w:pPr>
            <w:r w:rsidRPr="00731F13">
              <w:rPr>
                <w:rFonts w:cs="Arial"/>
              </w:rPr>
              <w:t>Generator Member</w:t>
            </w:r>
          </w:p>
        </w:tc>
        <w:tc>
          <w:tcPr>
            <w:tcW w:w="1297" w:type="pct"/>
            <w:shd w:val="clear" w:color="auto" w:fill="auto"/>
            <w:vAlign w:val="center"/>
          </w:tcPr>
          <w:p w14:paraId="77E4CB41" w14:textId="0BA1D804" w:rsidR="00CC351B" w:rsidRDefault="00BB1ADF" w:rsidP="00CC351B">
            <w:pPr>
              <w:jc w:val="center"/>
            </w:pPr>
            <w:r>
              <w:t>Approve</w:t>
            </w:r>
          </w:p>
        </w:tc>
      </w:tr>
      <w:tr w:rsidR="00CC351B" w14:paraId="052073A8" w14:textId="77777777" w:rsidTr="002915FA">
        <w:trPr>
          <w:jc w:val="center"/>
        </w:trPr>
        <w:tc>
          <w:tcPr>
            <w:tcW w:w="1899" w:type="pct"/>
            <w:shd w:val="clear" w:color="auto" w:fill="auto"/>
            <w:vAlign w:val="center"/>
          </w:tcPr>
          <w:p w14:paraId="534CF7B1" w14:textId="4A349980" w:rsidR="00CC351B" w:rsidRDefault="00CC351B" w:rsidP="00CC351B">
            <w:pPr>
              <w:spacing w:before="40" w:after="40"/>
              <w:jc w:val="center"/>
              <w:rPr>
                <w:rFonts w:cs="Arial"/>
                <w:sz w:val="16"/>
                <w:szCs w:val="16"/>
              </w:rPr>
            </w:pPr>
            <w:r w:rsidRPr="00731F13">
              <w:rPr>
                <w:rFonts w:cs="Arial"/>
              </w:rPr>
              <w:t>Eamonn Boland</w:t>
            </w:r>
          </w:p>
        </w:tc>
        <w:tc>
          <w:tcPr>
            <w:tcW w:w="1804" w:type="pct"/>
            <w:shd w:val="clear" w:color="auto" w:fill="auto"/>
            <w:vAlign w:val="center"/>
          </w:tcPr>
          <w:p w14:paraId="4AC7149F" w14:textId="5EF1A4E8" w:rsidR="00CC351B" w:rsidRPr="00CE31E6" w:rsidRDefault="00CC351B" w:rsidP="00CC351B">
            <w:pPr>
              <w:spacing w:before="40" w:after="40"/>
              <w:jc w:val="center"/>
              <w:rPr>
                <w:rFonts w:cs="Arial"/>
                <w:sz w:val="16"/>
                <w:szCs w:val="16"/>
              </w:rPr>
            </w:pPr>
            <w:r w:rsidRPr="00731F13">
              <w:rPr>
                <w:rFonts w:cs="Arial"/>
              </w:rPr>
              <w:t>Supplier Alternate</w:t>
            </w:r>
          </w:p>
        </w:tc>
        <w:tc>
          <w:tcPr>
            <w:tcW w:w="1297" w:type="pct"/>
            <w:shd w:val="clear" w:color="auto" w:fill="auto"/>
            <w:vAlign w:val="center"/>
          </w:tcPr>
          <w:p w14:paraId="526EF100" w14:textId="77503736" w:rsidR="00CC351B" w:rsidRDefault="00CC351B" w:rsidP="00CC351B">
            <w:pPr>
              <w:jc w:val="center"/>
            </w:pPr>
            <w:r w:rsidRPr="00731F13">
              <w:t>Approve</w:t>
            </w:r>
          </w:p>
        </w:tc>
      </w:tr>
      <w:tr w:rsidR="00CC351B" w14:paraId="34F8A153" w14:textId="77777777" w:rsidTr="002915FA">
        <w:trPr>
          <w:jc w:val="center"/>
        </w:trPr>
        <w:tc>
          <w:tcPr>
            <w:tcW w:w="1899" w:type="pct"/>
            <w:shd w:val="clear" w:color="auto" w:fill="auto"/>
            <w:vAlign w:val="center"/>
          </w:tcPr>
          <w:p w14:paraId="4901A1AA" w14:textId="5B631823" w:rsidR="00CC351B" w:rsidRPr="00CE31E6" w:rsidRDefault="00CC351B" w:rsidP="00CC351B">
            <w:pPr>
              <w:spacing w:before="40" w:after="40"/>
              <w:jc w:val="center"/>
              <w:rPr>
                <w:rFonts w:cs="Arial"/>
                <w:sz w:val="16"/>
                <w:szCs w:val="16"/>
              </w:rPr>
            </w:pPr>
            <w:r w:rsidRPr="00731F13">
              <w:rPr>
                <w:rFonts w:cs="Arial"/>
              </w:rPr>
              <w:t>Jim Wynne</w:t>
            </w:r>
          </w:p>
        </w:tc>
        <w:tc>
          <w:tcPr>
            <w:tcW w:w="1804" w:type="pct"/>
            <w:shd w:val="clear" w:color="auto" w:fill="auto"/>
            <w:vAlign w:val="center"/>
          </w:tcPr>
          <w:p w14:paraId="5EA3C1FC" w14:textId="03A1EAEF" w:rsidR="00CC351B" w:rsidRPr="00CE31E6" w:rsidRDefault="00CC351B" w:rsidP="00CC351B">
            <w:pPr>
              <w:spacing w:before="40" w:after="40"/>
              <w:jc w:val="center"/>
              <w:rPr>
                <w:rFonts w:cs="Arial"/>
                <w:sz w:val="16"/>
                <w:szCs w:val="16"/>
              </w:rPr>
            </w:pPr>
            <w:r w:rsidRPr="00731F13">
              <w:rPr>
                <w:rFonts w:cs="Arial"/>
              </w:rPr>
              <w:t>Supplier Member</w:t>
            </w:r>
          </w:p>
        </w:tc>
        <w:tc>
          <w:tcPr>
            <w:tcW w:w="1297" w:type="pct"/>
            <w:shd w:val="clear" w:color="auto" w:fill="auto"/>
            <w:vAlign w:val="center"/>
          </w:tcPr>
          <w:p w14:paraId="4B55C879" w14:textId="75BE7BBB" w:rsidR="00CC351B" w:rsidRDefault="00CC351B" w:rsidP="00CC351B">
            <w:pPr>
              <w:jc w:val="center"/>
            </w:pPr>
            <w:r w:rsidRPr="00731F13">
              <w:t>Approve</w:t>
            </w:r>
          </w:p>
        </w:tc>
      </w:tr>
      <w:tr w:rsidR="00CC351B" w14:paraId="0DFD5925" w14:textId="77777777" w:rsidTr="002915FA">
        <w:trPr>
          <w:jc w:val="center"/>
        </w:trPr>
        <w:tc>
          <w:tcPr>
            <w:tcW w:w="1899" w:type="pct"/>
            <w:shd w:val="clear" w:color="auto" w:fill="auto"/>
            <w:vAlign w:val="center"/>
          </w:tcPr>
          <w:p w14:paraId="4151BF0D" w14:textId="279DBBE2" w:rsidR="00CC351B" w:rsidRDefault="00CC351B" w:rsidP="00CC351B">
            <w:pPr>
              <w:spacing w:before="40" w:after="40"/>
              <w:jc w:val="center"/>
              <w:rPr>
                <w:rFonts w:cs="Arial"/>
                <w:sz w:val="16"/>
                <w:szCs w:val="16"/>
              </w:rPr>
            </w:pPr>
            <w:r w:rsidRPr="00731F13">
              <w:rPr>
                <w:rFonts w:cs="Arial"/>
              </w:rPr>
              <w:t>Kevin Hannafin</w:t>
            </w:r>
          </w:p>
        </w:tc>
        <w:tc>
          <w:tcPr>
            <w:tcW w:w="1804" w:type="pct"/>
            <w:shd w:val="clear" w:color="auto" w:fill="auto"/>
            <w:vAlign w:val="center"/>
          </w:tcPr>
          <w:p w14:paraId="781B1DA7" w14:textId="693D85D2" w:rsidR="00CC351B" w:rsidRDefault="00CC351B" w:rsidP="00CC351B">
            <w:pPr>
              <w:spacing w:before="40" w:after="40"/>
              <w:jc w:val="center"/>
              <w:rPr>
                <w:rFonts w:cs="Arial"/>
                <w:sz w:val="16"/>
                <w:szCs w:val="16"/>
              </w:rPr>
            </w:pPr>
            <w:r w:rsidRPr="00731F13">
              <w:rPr>
                <w:rFonts w:cs="Arial"/>
              </w:rPr>
              <w:t>Generator Member</w:t>
            </w:r>
          </w:p>
        </w:tc>
        <w:tc>
          <w:tcPr>
            <w:tcW w:w="1297" w:type="pct"/>
            <w:shd w:val="clear" w:color="auto" w:fill="auto"/>
            <w:vAlign w:val="center"/>
          </w:tcPr>
          <w:p w14:paraId="434D77E5" w14:textId="7843B662" w:rsidR="00CC351B" w:rsidRPr="002473E0" w:rsidRDefault="00CC351B" w:rsidP="00CC351B">
            <w:pPr>
              <w:jc w:val="center"/>
              <w:rPr>
                <w:sz w:val="16"/>
                <w:szCs w:val="16"/>
              </w:rPr>
            </w:pPr>
            <w:r w:rsidRPr="00731F13">
              <w:t>Approve</w:t>
            </w:r>
          </w:p>
        </w:tc>
      </w:tr>
      <w:tr w:rsidR="00CC351B" w14:paraId="13769A43" w14:textId="77777777" w:rsidTr="002915FA">
        <w:trPr>
          <w:jc w:val="center"/>
        </w:trPr>
        <w:tc>
          <w:tcPr>
            <w:tcW w:w="1899" w:type="pct"/>
            <w:shd w:val="clear" w:color="auto" w:fill="auto"/>
            <w:vAlign w:val="center"/>
          </w:tcPr>
          <w:p w14:paraId="288D635D" w14:textId="4808A660" w:rsidR="00CC351B" w:rsidRPr="00731F13" w:rsidRDefault="00CC351B" w:rsidP="00CC351B">
            <w:pPr>
              <w:spacing w:before="40" w:after="40"/>
              <w:jc w:val="center"/>
              <w:rPr>
                <w:rFonts w:cs="Arial"/>
              </w:rPr>
            </w:pPr>
            <w:r w:rsidRPr="00731F13">
              <w:rPr>
                <w:rFonts w:cs="Arial"/>
              </w:rPr>
              <w:t>Paraic Higgins (Chair)</w:t>
            </w:r>
          </w:p>
        </w:tc>
        <w:tc>
          <w:tcPr>
            <w:tcW w:w="1804" w:type="pct"/>
            <w:shd w:val="clear" w:color="auto" w:fill="auto"/>
            <w:vAlign w:val="center"/>
          </w:tcPr>
          <w:p w14:paraId="5329B1B6" w14:textId="0EE39266" w:rsidR="00CC351B" w:rsidRPr="00731F13" w:rsidRDefault="00CC351B" w:rsidP="00CC351B">
            <w:pPr>
              <w:spacing w:before="40" w:after="40"/>
              <w:jc w:val="center"/>
              <w:rPr>
                <w:rFonts w:cs="Arial"/>
              </w:rPr>
            </w:pPr>
            <w:r w:rsidRPr="00731F13">
              <w:rPr>
                <w:rFonts w:cs="Arial"/>
              </w:rPr>
              <w:t>Generator Member</w:t>
            </w:r>
          </w:p>
        </w:tc>
        <w:tc>
          <w:tcPr>
            <w:tcW w:w="1297" w:type="pct"/>
            <w:shd w:val="clear" w:color="auto" w:fill="auto"/>
            <w:vAlign w:val="center"/>
          </w:tcPr>
          <w:p w14:paraId="01938589" w14:textId="4B7402DC" w:rsidR="00CC351B" w:rsidRPr="00731F13" w:rsidRDefault="00CC351B" w:rsidP="00CC351B">
            <w:pPr>
              <w:jc w:val="center"/>
            </w:pPr>
            <w:r w:rsidRPr="00731F13">
              <w:t>Approve</w:t>
            </w:r>
          </w:p>
        </w:tc>
      </w:tr>
      <w:tr w:rsidR="00CC351B" w14:paraId="067B7534" w14:textId="77777777" w:rsidTr="002915FA">
        <w:trPr>
          <w:jc w:val="center"/>
        </w:trPr>
        <w:tc>
          <w:tcPr>
            <w:tcW w:w="1899" w:type="pct"/>
            <w:shd w:val="clear" w:color="auto" w:fill="auto"/>
            <w:vAlign w:val="center"/>
          </w:tcPr>
          <w:p w14:paraId="78E522A5" w14:textId="494C0DC1" w:rsidR="00CC351B" w:rsidRPr="00731F13" w:rsidRDefault="00CC351B" w:rsidP="002915FA">
            <w:pPr>
              <w:spacing w:before="40" w:after="40"/>
              <w:jc w:val="center"/>
              <w:rPr>
                <w:rFonts w:cs="Arial"/>
              </w:rPr>
            </w:pPr>
            <w:r w:rsidRPr="00731F13">
              <w:rPr>
                <w:rFonts w:cs="Arial"/>
              </w:rPr>
              <w:t>Sinead O’Hare</w:t>
            </w:r>
          </w:p>
        </w:tc>
        <w:tc>
          <w:tcPr>
            <w:tcW w:w="1804" w:type="pct"/>
            <w:shd w:val="clear" w:color="auto" w:fill="auto"/>
            <w:vAlign w:val="center"/>
          </w:tcPr>
          <w:p w14:paraId="096F1280" w14:textId="05B871FE" w:rsidR="00CC351B" w:rsidRPr="00731F13" w:rsidRDefault="00CC351B" w:rsidP="002915FA">
            <w:pPr>
              <w:spacing w:before="40" w:after="40"/>
              <w:jc w:val="center"/>
              <w:rPr>
                <w:rFonts w:cs="Arial"/>
              </w:rPr>
            </w:pPr>
            <w:r w:rsidRPr="00731F13">
              <w:rPr>
                <w:rFonts w:cs="Arial"/>
              </w:rPr>
              <w:t>Generator Member</w:t>
            </w:r>
          </w:p>
        </w:tc>
        <w:tc>
          <w:tcPr>
            <w:tcW w:w="1297" w:type="pct"/>
            <w:shd w:val="clear" w:color="auto" w:fill="auto"/>
            <w:vAlign w:val="center"/>
          </w:tcPr>
          <w:p w14:paraId="0525640A" w14:textId="1A8CB2CD" w:rsidR="00CC351B" w:rsidRPr="00731F13" w:rsidRDefault="00CC351B" w:rsidP="002915FA">
            <w:pPr>
              <w:jc w:val="center"/>
            </w:pPr>
            <w:r w:rsidRPr="00731F13">
              <w:t>Approve</w:t>
            </w:r>
          </w:p>
        </w:tc>
      </w:tr>
      <w:tr w:rsidR="00CC351B" w14:paraId="7430182A" w14:textId="77777777" w:rsidTr="002915FA">
        <w:trPr>
          <w:jc w:val="center"/>
        </w:trPr>
        <w:tc>
          <w:tcPr>
            <w:tcW w:w="1899" w:type="pct"/>
            <w:shd w:val="clear" w:color="auto" w:fill="auto"/>
            <w:vAlign w:val="center"/>
          </w:tcPr>
          <w:p w14:paraId="77245606" w14:textId="741BF1A0" w:rsidR="00CC351B" w:rsidRPr="00731F13" w:rsidRDefault="00CC351B" w:rsidP="00CC351B">
            <w:pPr>
              <w:spacing w:before="40" w:after="40"/>
              <w:jc w:val="center"/>
              <w:rPr>
                <w:rFonts w:cs="Arial"/>
              </w:rPr>
            </w:pPr>
            <w:r w:rsidRPr="0007337A">
              <w:rPr>
                <w:rFonts w:cs="Arial"/>
              </w:rPr>
              <w:t>Robert McCarthy</w:t>
            </w:r>
          </w:p>
        </w:tc>
        <w:tc>
          <w:tcPr>
            <w:tcW w:w="1804" w:type="pct"/>
            <w:shd w:val="clear" w:color="auto" w:fill="auto"/>
            <w:vAlign w:val="center"/>
          </w:tcPr>
          <w:p w14:paraId="48051D1D" w14:textId="6F117664" w:rsidR="00CC351B" w:rsidRPr="00731F13" w:rsidRDefault="00CC351B" w:rsidP="00CC351B">
            <w:pPr>
              <w:spacing w:before="40" w:after="40"/>
              <w:jc w:val="center"/>
              <w:rPr>
                <w:rFonts w:cs="Arial"/>
              </w:rPr>
            </w:pPr>
            <w:r w:rsidRPr="0007337A">
              <w:rPr>
                <w:rFonts w:cs="Arial"/>
              </w:rPr>
              <w:t>DSU Alternate</w:t>
            </w:r>
          </w:p>
        </w:tc>
        <w:tc>
          <w:tcPr>
            <w:tcW w:w="1297" w:type="pct"/>
            <w:shd w:val="clear" w:color="auto" w:fill="auto"/>
            <w:vAlign w:val="center"/>
          </w:tcPr>
          <w:p w14:paraId="073AC1F9" w14:textId="0BF7D07E" w:rsidR="00CC351B" w:rsidRPr="00731F13" w:rsidRDefault="00CC351B" w:rsidP="00CC351B">
            <w:pPr>
              <w:jc w:val="center"/>
            </w:pPr>
            <w:r w:rsidRPr="0007337A">
              <w:t>Approve</w:t>
            </w:r>
          </w:p>
        </w:tc>
      </w:tr>
    </w:tbl>
    <w:p w14:paraId="16C66BF7" w14:textId="77777777" w:rsidR="006602CB" w:rsidRPr="00A312B4" w:rsidRDefault="006602CB" w:rsidP="006602CB">
      <w:pPr>
        <w:pStyle w:val="Bullet1"/>
        <w:numPr>
          <w:ilvl w:val="0"/>
          <w:numId w:val="0"/>
        </w:numPr>
        <w:tabs>
          <w:tab w:val="left" w:pos="1305"/>
        </w:tabs>
        <w:rPr>
          <w:rFonts w:cs="Arial"/>
        </w:rPr>
      </w:pPr>
    </w:p>
    <w:p w14:paraId="552896E1" w14:textId="77777777" w:rsidR="006602CB" w:rsidRDefault="006602CB" w:rsidP="00A051B0">
      <w:pPr>
        <w:pStyle w:val="Bullet1"/>
        <w:numPr>
          <w:ilvl w:val="0"/>
          <w:numId w:val="0"/>
        </w:numPr>
        <w:ind w:left="360" w:hanging="360"/>
        <w:jc w:val="both"/>
        <w:rPr>
          <w:rFonts w:cs="Arial"/>
        </w:rPr>
      </w:pPr>
      <w:r w:rsidRPr="00806B69">
        <w:rPr>
          <w:rFonts w:cs="Arial"/>
          <w:b/>
        </w:rPr>
        <w:t>Actions:</w:t>
      </w:r>
      <w:r w:rsidRPr="00806B69">
        <w:rPr>
          <w:rFonts w:cs="Arial"/>
        </w:rPr>
        <w:t xml:space="preserve"> </w:t>
      </w:r>
    </w:p>
    <w:p w14:paraId="45D8AB66" w14:textId="77777777" w:rsidR="00A051B0" w:rsidRDefault="00A051B0" w:rsidP="00A051B0">
      <w:pPr>
        <w:pStyle w:val="ListParagraph"/>
        <w:numPr>
          <w:ilvl w:val="0"/>
          <w:numId w:val="28"/>
        </w:numPr>
        <w:rPr>
          <w:rFonts w:ascii="Arial" w:hAnsi="Arial" w:cs="Arial"/>
          <w:b/>
          <w:sz w:val="20"/>
          <w:szCs w:val="20"/>
        </w:rPr>
      </w:pPr>
      <w:r w:rsidRPr="00956E0D">
        <w:rPr>
          <w:rFonts w:ascii="Arial" w:hAnsi="Arial" w:cs="Arial"/>
          <w:sz w:val="20"/>
          <w:szCs w:val="20"/>
        </w:rPr>
        <w:t xml:space="preserve">Secretariat to draft Final Recommendation Report </w:t>
      </w:r>
      <w:r>
        <w:rPr>
          <w:rFonts w:ascii="Arial" w:hAnsi="Arial" w:cs="Arial"/>
          <w:sz w:val="20"/>
          <w:szCs w:val="20"/>
        </w:rPr>
        <w:t>–</w:t>
      </w:r>
      <w:r w:rsidRPr="00956E0D">
        <w:rPr>
          <w:rFonts w:ascii="Arial" w:hAnsi="Arial" w:cs="Arial"/>
          <w:b/>
          <w:sz w:val="20"/>
          <w:szCs w:val="20"/>
        </w:rPr>
        <w:t xml:space="preserve"> Open</w:t>
      </w:r>
    </w:p>
    <w:p w14:paraId="7B5B9BC5" w14:textId="77777777" w:rsidR="00B26FE6" w:rsidRPr="002554BA" w:rsidRDefault="00B26FE6" w:rsidP="00656E69">
      <w:pPr>
        <w:pStyle w:val="Bullet1"/>
        <w:numPr>
          <w:ilvl w:val="0"/>
          <w:numId w:val="0"/>
        </w:numPr>
        <w:jc w:val="both"/>
        <w:rPr>
          <w:rFonts w:cs="Arial"/>
          <w:highlight w:val="yellow"/>
        </w:rPr>
      </w:pPr>
    </w:p>
    <w:p w14:paraId="7B5B9BC8" w14:textId="38515BA1" w:rsidR="00387731" w:rsidRPr="00A051B0" w:rsidRDefault="00C25848" w:rsidP="00F00D7D">
      <w:pPr>
        <w:pStyle w:val="Heading1"/>
        <w:pageBreakBefore w:val="0"/>
        <w:numPr>
          <w:ilvl w:val="0"/>
          <w:numId w:val="6"/>
        </w:numPr>
        <w:jc w:val="both"/>
        <w:rPr>
          <w:rFonts w:cs="Arial"/>
          <w:caps w:val="0"/>
          <w:lang w:val="en-IE"/>
        </w:rPr>
      </w:pPr>
      <w:bookmarkStart w:id="25" w:name="_Toc27574431"/>
      <w:r w:rsidRPr="00945865">
        <w:rPr>
          <w:rFonts w:cs="Arial"/>
          <w:lang w:val="en-IE"/>
        </w:rPr>
        <w:t>AOB/upcoming events</w:t>
      </w:r>
      <w:bookmarkEnd w:id="25"/>
    </w:p>
    <w:p w14:paraId="0B7D4570" w14:textId="77777777" w:rsidR="00BF78D6" w:rsidRPr="00BF78D6" w:rsidRDefault="00BF78D6" w:rsidP="00191C4B">
      <w:pPr>
        <w:spacing w:before="0" w:after="0"/>
        <w:rPr>
          <w:rFonts w:eastAsia="Calibri" w:cs="Arial"/>
          <w:bCs/>
          <w:lang w:val="en-US"/>
        </w:rPr>
      </w:pPr>
    </w:p>
    <w:p w14:paraId="7B5B9BCC" w14:textId="793B03B2" w:rsidR="005F62DB" w:rsidRPr="00BF78D6" w:rsidRDefault="00BF78D6" w:rsidP="00BF78D6">
      <w:pPr>
        <w:spacing w:before="0" w:after="0"/>
        <w:jc w:val="both"/>
        <w:rPr>
          <w:rFonts w:eastAsia="Calibri" w:cs="Arial"/>
          <w:bCs/>
          <w:lang w:val="en-US"/>
        </w:rPr>
      </w:pPr>
      <w:r w:rsidRPr="00BF78D6">
        <w:rPr>
          <w:rFonts w:eastAsia="Calibri" w:cs="Arial"/>
          <w:bCs/>
          <w:lang w:val="en-US"/>
        </w:rPr>
        <w:t>The Secretariat thanked all for attending Extraordinary Modifications Committee Meeting 96 and confirmed that the next Meeting will be held on Thursday, 20</w:t>
      </w:r>
      <w:r w:rsidRPr="00BF78D6">
        <w:rPr>
          <w:rFonts w:eastAsia="Calibri" w:cs="Arial"/>
          <w:bCs/>
          <w:vertAlign w:val="superscript"/>
          <w:lang w:val="en-US"/>
        </w:rPr>
        <w:t>th</w:t>
      </w:r>
      <w:r w:rsidRPr="00BF78D6">
        <w:rPr>
          <w:rFonts w:eastAsia="Calibri" w:cs="Arial"/>
          <w:bCs/>
          <w:lang w:val="en-US"/>
        </w:rPr>
        <w:t xml:space="preserve"> February 2020.</w:t>
      </w:r>
    </w:p>
    <w:sectPr w:rsidR="005F62DB" w:rsidRPr="00BF78D6" w:rsidSect="0089771E">
      <w:headerReference w:type="default" r:id="rId19"/>
      <w:footerReference w:type="default" r:id="rId20"/>
      <w:pgSz w:w="11906" w:h="16838"/>
      <w:pgMar w:top="634" w:right="1286" w:bottom="547" w:left="1080" w:header="706" w:footer="706"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B202C" w14:textId="77777777" w:rsidR="00E75F2D" w:rsidRDefault="00E75F2D">
      <w:r>
        <w:separator/>
      </w:r>
    </w:p>
  </w:endnote>
  <w:endnote w:type="continuationSeparator" w:id="0">
    <w:p w14:paraId="443DB338" w14:textId="77777777" w:rsidR="00E75F2D" w:rsidRDefault="00E7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EUAlbertina">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B9BD5" w14:textId="77777777" w:rsidR="00E02A16" w:rsidRPr="0019258D" w:rsidRDefault="00E02A16" w:rsidP="0019258D">
    <w:pPr>
      <w:pStyle w:val="Footer"/>
      <w:spacing w:before="0" w:after="0"/>
      <w:rPr>
        <w:sz w:val="12"/>
        <w:szCs w:val="12"/>
      </w:rPr>
    </w:pPr>
  </w:p>
  <w:p w14:paraId="7B5B9BD6" w14:textId="77777777" w:rsidR="00E02A16" w:rsidRPr="00A53010" w:rsidRDefault="00E02A16"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310CF3" w:rsidRPr="00A53010">
      <w:rPr>
        <w:rStyle w:val="PageNumber"/>
        <w:sz w:val="18"/>
        <w:szCs w:val="18"/>
      </w:rPr>
      <w:fldChar w:fldCharType="begin"/>
    </w:r>
    <w:r w:rsidRPr="00A53010">
      <w:rPr>
        <w:rStyle w:val="PageNumber"/>
        <w:sz w:val="18"/>
        <w:szCs w:val="18"/>
      </w:rPr>
      <w:instrText xml:space="preserve">PAGE  </w:instrText>
    </w:r>
    <w:r w:rsidR="00310CF3" w:rsidRPr="00A53010">
      <w:rPr>
        <w:rStyle w:val="PageNumber"/>
        <w:sz w:val="18"/>
        <w:szCs w:val="18"/>
      </w:rPr>
      <w:fldChar w:fldCharType="separate"/>
    </w:r>
    <w:r w:rsidR="009D6F55">
      <w:rPr>
        <w:rStyle w:val="PageNumber"/>
        <w:noProof/>
        <w:sz w:val="18"/>
        <w:szCs w:val="18"/>
      </w:rPr>
      <w:t>6</w:t>
    </w:r>
    <w:r w:rsidR="00310CF3" w:rsidRPr="00A53010">
      <w:rPr>
        <w:rStyle w:val="PageNumber"/>
        <w:sz w:val="18"/>
        <w:szCs w:val="18"/>
      </w:rPr>
      <w:fldChar w:fldCharType="end"/>
    </w:r>
    <w:r w:rsidRPr="00A53010">
      <w:rPr>
        <w:rStyle w:val="PageNumber"/>
        <w:sz w:val="18"/>
        <w:szCs w:val="18"/>
      </w:rPr>
      <w:t xml:space="preserve"> of </w:t>
    </w:r>
    <w:r w:rsidR="00310CF3" w:rsidRPr="00A53010">
      <w:rPr>
        <w:rStyle w:val="PageNumber"/>
        <w:sz w:val="18"/>
        <w:szCs w:val="18"/>
      </w:rPr>
      <w:fldChar w:fldCharType="begin"/>
    </w:r>
    <w:r w:rsidRPr="00A53010">
      <w:rPr>
        <w:rStyle w:val="PageNumber"/>
        <w:sz w:val="18"/>
        <w:szCs w:val="18"/>
      </w:rPr>
      <w:instrText xml:space="preserve"> NUMPAGES </w:instrText>
    </w:r>
    <w:r w:rsidR="00310CF3" w:rsidRPr="00A53010">
      <w:rPr>
        <w:rStyle w:val="PageNumber"/>
        <w:sz w:val="18"/>
        <w:szCs w:val="18"/>
      </w:rPr>
      <w:fldChar w:fldCharType="separate"/>
    </w:r>
    <w:r w:rsidR="009D6F55">
      <w:rPr>
        <w:rStyle w:val="PageNumber"/>
        <w:noProof/>
        <w:sz w:val="18"/>
        <w:szCs w:val="18"/>
      </w:rPr>
      <w:t>7</w:t>
    </w:r>
    <w:r w:rsidR="00310CF3" w:rsidRPr="00A53010">
      <w:rPr>
        <w:rStyle w:val="PageNumber"/>
        <w:sz w:val="18"/>
        <w:szCs w:val="18"/>
      </w:rPr>
      <w:fldChar w:fldCharType="end"/>
    </w:r>
  </w:p>
  <w:p w14:paraId="7B5B9BD7" w14:textId="77777777" w:rsidR="00E02A16" w:rsidRPr="00A53010" w:rsidRDefault="00E02A16" w:rsidP="00A677C0">
    <w:pPr>
      <w:pStyle w:val="Footer"/>
      <w:pBdr>
        <w:top w:val="single" w:sz="4" w:space="1" w:color="auto"/>
      </w:pBdr>
      <w:rPr>
        <w:sz w:val="16"/>
        <w:szCs w:val="16"/>
      </w:rPr>
    </w:pPr>
    <w:r>
      <w:rPr>
        <w:noProof/>
        <w:sz w:val="16"/>
        <w:szCs w:val="16"/>
        <w:lang w:val="en-IE" w:eastAsia="en-IE"/>
      </w:rPr>
      <w:drawing>
        <wp:inline distT="0" distB="0" distL="0" distR="0" wp14:anchorId="7B5B9BD8" wp14:editId="7B5B9BD9">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04A5D" w14:textId="77777777" w:rsidR="00E75F2D" w:rsidRDefault="00E75F2D">
      <w:r>
        <w:separator/>
      </w:r>
    </w:p>
  </w:footnote>
  <w:footnote w:type="continuationSeparator" w:id="0">
    <w:p w14:paraId="57D7F728" w14:textId="77777777" w:rsidR="00E75F2D" w:rsidRDefault="00E75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B9BD3" w14:textId="63A4F279" w:rsidR="00E02A16" w:rsidRPr="000F6DC0" w:rsidRDefault="00E02A16" w:rsidP="000F6DC0">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w:t>
    </w:r>
    <w:r w:rsidR="00743B18">
      <w:rPr>
        <w:rFonts w:cs="Arial"/>
        <w:bCs/>
        <w:sz w:val="18"/>
        <w:szCs w:val="18"/>
      </w:rPr>
      <w:t>difications Committee Meeting 96</w:t>
    </w:r>
    <w:r>
      <w:rPr>
        <w:rFonts w:cs="Arial"/>
        <w:bCs/>
        <w:sz w:val="18"/>
        <w:szCs w:val="18"/>
      </w:rPr>
      <w:t xml:space="preserve"> Minutes</w:t>
    </w:r>
  </w:p>
  <w:p w14:paraId="7B5B9BD4" w14:textId="77777777" w:rsidR="00E02A16" w:rsidRDefault="00E02A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C44FCE"/>
    <w:lvl w:ilvl="0">
      <w:numFmt w:val="bullet"/>
      <w:lvlText w:val="*"/>
      <w:lvlJc w:val="left"/>
    </w:lvl>
  </w:abstractNum>
  <w:abstractNum w:abstractNumId="1">
    <w:nsid w:val="00086302"/>
    <w:multiLevelType w:val="hybridMultilevel"/>
    <w:tmpl w:val="456CCD46"/>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58165E2"/>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8305D4D"/>
    <w:multiLevelType w:val="hybridMultilevel"/>
    <w:tmpl w:val="17BC0F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8DB67BB"/>
    <w:multiLevelType w:val="hybridMultilevel"/>
    <w:tmpl w:val="C80AB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A091C4C"/>
    <w:multiLevelType w:val="hybridMultilevel"/>
    <w:tmpl w:val="79E22EA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7">
    <w:nsid w:val="1F180681"/>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03E57"/>
    <w:multiLevelType w:val="multilevel"/>
    <w:tmpl w:val="7DA814B2"/>
    <w:lvl w:ilvl="0">
      <w:start w:val="1"/>
      <w:numFmt w:val="upperRoman"/>
      <w:lvlText w:val="%1."/>
      <w:lvlJc w:val="left"/>
      <w:pPr>
        <w:ind w:left="1297" w:hanging="720"/>
      </w:pPr>
      <w:rPr>
        <w:rFonts w:hint="default"/>
      </w:r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9">
    <w:nsid w:val="2E9671D4"/>
    <w:multiLevelType w:val="hybridMultilevel"/>
    <w:tmpl w:val="3898A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1B36E17"/>
    <w:multiLevelType w:val="hybridMultilevel"/>
    <w:tmpl w:val="377A905C"/>
    <w:lvl w:ilvl="0" w:tplc="3DB6F414">
      <w:start w:val="4"/>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nsid w:val="3C60675E"/>
    <w:multiLevelType w:val="hybridMultilevel"/>
    <w:tmpl w:val="51E653E6"/>
    <w:lvl w:ilvl="0" w:tplc="18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C75611"/>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DC7209"/>
    <w:multiLevelType w:val="hybridMultilevel"/>
    <w:tmpl w:val="1A64E2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E441B6C"/>
    <w:multiLevelType w:val="hybridMultilevel"/>
    <w:tmpl w:val="51D23C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EE0081D"/>
    <w:multiLevelType w:val="hybridMultilevel"/>
    <w:tmpl w:val="FC40C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04C0276"/>
    <w:multiLevelType w:val="hybridMultilevel"/>
    <w:tmpl w:val="735620F2"/>
    <w:lvl w:ilvl="0" w:tplc="46D6D6A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6BB01C25"/>
    <w:multiLevelType w:val="hybridMultilevel"/>
    <w:tmpl w:val="BC441CE0"/>
    <w:lvl w:ilvl="0" w:tplc="18090013">
      <w:start w:val="1"/>
      <w:numFmt w:val="upperRoman"/>
      <w:lvlText w:val="%1."/>
      <w:lvlJc w:val="right"/>
      <w:pPr>
        <w:ind w:left="937" w:hanging="360"/>
      </w:pPr>
    </w:lvl>
    <w:lvl w:ilvl="1" w:tplc="18090019" w:tentative="1">
      <w:start w:val="1"/>
      <w:numFmt w:val="lowerLetter"/>
      <w:lvlText w:val="%2."/>
      <w:lvlJc w:val="left"/>
      <w:pPr>
        <w:ind w:left="1657" w:hanging="360"/>
      </w:pPr>
    </w:lvl>
    <w:lvl w:ilvl="2" w:tplc="1809001B" w:tentative="1">
      <w:start w:val="1"/>
      <w:numFmt w:val="lowerRoman"/>
      <w:lvlText w:val="%3."/>
      <w:lvlJc w:val="right"/>
      <w:pPr>
        <w:ind w:left="2377" w:hanging="180"/>
      </w:pPr>
    </w:lvl>
    <w:lvl w:ilvl="3" w:tplc="1809000F" w:tentative="1">
      <w:start w:val="1"/>
      <w:numFmt w:val="decimal"/>
      <w:lvlText w:val="%4."/>
      <w:lvlJc w:val="left"/>
      <w:pPr>
        <w:ind w:left="3097" w:hanging="360"/>
      </w:pPr>
    </w:lvl>
    <w:lvl w:ilvl="4" w:tplc="18090019" w:tentative="1">
      <w:start w:val="1"/>
      <w:numFmt w:val="lowerLetter"/>
      <w:lvlText w:val="%5."/>
      <w:lvlJc w:val="left"/>
      <w:pPr>
        <w:ind w:left="3817" w:hanging="360"/>
      </w:pPr>
    </w:lvl>
    <w:lvl w:ilvl="5" w:tplc="1809001B" w:tentative="1">
      <w:start w:val="1"/>
      <w:numFmt w:val="lowerRoman"/>
      <w:lvlText w:val="%6."/>
      <w:lvlJc w:val="right"/>
      <w:pPr>
        <w:ind w:left="4537" w:hanging="180"/>
      </w:pPr>
    </w:lvl>
    <w:lvl w:ilvl="6" w:tplc="1809000F" w:tentative="1">
      <w:start w:val="1"/>
      <w:numFmt w:val="decimal"/>
      <w:lvlText w:val="%7."/>
      <w:lvlJc w:val="left"/>
      <w:pPr>
        <w:ind w:left="5257" w:hanging="360"/>
      </w:pPr>
    </w:lvl>
    <w:lvl w:ilvl="7" w:tplc="18090019" w:tentative="1">
      <w:start w:val="1"/>
      <w:numFmt w:val="lowerLetter"/>
      <w:lvlText w:val="%8."/>
      <w:lvlJc w:val="left"/>
      <w:pPr>
        <w:ind w:left="5977" w:hanging="360"/>
      </w:pPr>
    </w:lvl>
    <w:lvl w:ilvl="8" w:tplc="1809001B" w:tentative="1">
      <w:start w:val="1"/>
      <w:numFmt w:val="lowerRoman"/>
      <w:lvlText w:val="%9."/>
      <w:lvlJc w:val="right"/>
      <w:pPr>
        <w:ind w:left="6697" w:hanging="180"/>
      </w:pPr>
    </w:lvl>
  </w:abstractNum>
  <w:abstractNum w:abstractNumId="20">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1">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1B56D0"/>
    <w:multiLevelType w:val="hybridMultilevel"/>
    <w:tmpl w:val="7DA814B2"/>
    <w:lvl w:ilvl="0" w:tplc="3474BC1E">
      <w:start w:val="1"/>
      <w:numFmt w:val="upp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3">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4">
    <w:nsid w:val="7AE03B66"/>
    <w:multiLevelType w:val="hybridMultilevel"/>
    <w:tmpl w:val="F27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3017A7"/>
    <w:multiLevelType w:val="hybridMultilevel"/>
    <w:tmpl w:val="329612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3"/>
  </w:num>
  <w:num w:numId="2">
    <w:abstractNumId w:val="20"/>
  </w:num>
  <w:num w:numId="3">
    <w:abstractNumId w:val="6"/>
  </w:num>
  <w:num w:numId="4">
    <w:abstractNumId w:val="11"/>
  </w:num>
  <w:num w:numId="5">
    <w:abstractNumId w:val="14"/>
  </w:num>
  <w:num w:numId="6">
    <w:abstractNumId w:val="7"/>
  </w:num>
  <w:num w:numId="7">
    <w:abstractNumId w:val="21"/>
  </w:num>
  <w:num w:numId="8">
    <w:abstractNumId w:val="4"/>
  </w:num>
  <w:num w:numId="9">
    <w:abstractNumId w:val="25"/>
  </w:num>
  <w:num w:numId="10">
    <w:abstractNumId w:val="19"/>
  </w:num>
  <w:num w:numId="11">
    <w:abstractNumId w:val="22"/>
  </w:num>
  <w:num w:numId="12">
    <w:abstractNumId w:val="8"/>
  </w:num>
  <w:num w:numId="13">
    <w:abstractNumId w:val="18"/>
  </w:num>
  <w:num w:numId="14">
    <w:abstractNumId w:val="17"/>
  </w:num>
  <w:num w:numId="15">
    <w:abstractNumId w:val="13"/>
  </w:num>
  <w:num w:numId="16">
    <w:abstractNumId w:val="9"/>
  </w:num>
  <w:num w:numId="17">
    <w:abstractNumId w:val="3"/>
  </w:num>
  <w:num w:numId="18">
    <w:abstractNumId w:val="6"/>
  </w:num>
  <w:num w:numId="19">
    <w:abstractNumId w:val="10"/>
  </w:num>
  <w:num w:numId="20">
    <w:abstractNumId w:val="24"/>
  </w:num>
  <w:num w:numId="21">
    <w:abstractNumId w:val="12"/>
  </w:num>
  <w:num w:numId="22">
    <w:abstractNumId w:val="5"/>
  </w:num>
  <w:num w:numId="23">
    <w:abstractNumId w:val="1"/>
  </w:num>
  <w:num w:numId="24">
    <w:abstractNumId w:val="2"/>
  </w:num>
  <w:num w:numId="25">
    <w:abstractNumId w:val="6"/>
  </w:num>
  <w:num w:numId="26">
    <w:abstractNumId w:val="15"/>
  </w:num>
  <w:num w:numId="27">
    <w:abstractNumId w:val="0"/>
    <w:lvlOverride w:ilvl="0">
      <w:lvl w:ilvl="0">
        <w:numFmt w:val="bullet"/>
        <w:lvlText w:val=""/>
        <w:legacy w:legacy="1" w:legacySpace="0" w:legacyIndent="0"/>
        <w:lvlJc w:val="left"/>
        <w:rPr>
          <w:rFonts w:ascii="Wingdings" w:hAnsi="Wingdings" w:hint="default"/>
          <w:sz w:val="36"/>
        </w:rPr>
      </w:lvl>
    </w:lvlOverride>
  </w:num>
  <w:num w:numId="2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DBA"/>
    <w:rsid w:val="00001093"/>
    <w:rsid w:val="00001369"/>
    <w:rsid w:val="00001839"/>
    <w:rsid w:val="00001892"/>
    <w:rsid w:val="000021F7"/>
    <w:rsid w:val="000025CB"/>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76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C0D"/>
    <w:rsid w:val="00013DA3"/>
    <w:rsid w:val="0001405F"/>
    <w:rsid w:val="00014DC7"/>
    <w:rsid w:val="00014ECB"/>
    <w:rsid w:val="000152FA"/>
    <w:rsid w:val="00015583"/>
    <w:rsid w:val="00015609"/>
    <w:rsid w:val="0001571B"/>
    <w:rsid w:val="00015730"/>
    <w:rsid w:val="00015D02"/>
    <w:rsid w:val="000168DD"/>
    <w:rsid w:val="00016A7F"/>
    <w:rsid w:val="00017388"/>
    <w:rsid w:val="000179B8"/>
    <w:rsid w:val="00017A13"/>
    <w:rsid w:val="00017A45"/>
    <w:rsid w:val="00017A91"/>
    <w:rsid w:val="00017BF6"/>
    <w:rsid w:val="00017DA0"/>
    <w:rsid w:val="00020354"/>
    <w:rsid w:val="00020636"/>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15B"/>
    <w:rsid w:val="00026FF6"/>
    <w:rsid w:val="00027110"/>
    <w:rsid w:val="00027F18"/>
    <w:rsid w:val="00027F4B"/>
    <w:rsid w:val="00027F80"/>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645E"/>
    <w:rsid w:val="00036773"/>
    <w:rsid w:val="000368AA"/>
    <w:rsid w:val="00036D26"/>
    <w:rsid w:val="00037136"/>
    <w:rsid w:val="0003775A"/>
    <w:rsid w:val="00037EA3"/>
    <w:rsid w:val="00040173"/>
    <w:rsid w:val="00040E96"/>
    <w:rsid w:val="00040ECD"/>
    <w:rsid w:val="00041564"/>
    <w:rsid w:val="00041747"/>
    <w:rsid w:val="000417DE"/>
    <w:rsid w:val="00041BE3"/>
    <w:rsid w:val="00041C7F"/>
    <w:rsid w:val="00042474"/>
    <w:rsid w:val="000429B6"/>
    <w:rsid w:val="00042B67"/>
    <w:rsid w:val="00042C74"/>
    <w:rsid w:val="00042D7C"/>
    <w:rsid w:val="00042DD9"/>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969"/>
    <w:rsid w:val="00066B24"/>
    <w:rsid w:val="00066B5B"/>
    <w:rsid w:val="0006701C"/>
    <w:rsid w:val="00067162"/>
    <w:rsid w:val="00067496"/>
    <w:rsid w:val="00067B4C"/>
    <w:rsid w:val="00070063"/>
    <w:rsid w:val="000704F6"/>
    <w:rsid w:val="00070774"/>
    <w:rsid w:val="00070DC9"/>
    <w:rsid w:val="000713B3"/>
    <w:rsid w:val="00072517"/>
    <w:rsid w:val="00072601"/>
    <w:rsid w:val="00073034"/>
    <w:rsid w:val="0007337A"/>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D17"/>
    <w:rsid w:val="00096E45"/>
    <w:rsid w:val="0009753A"/>
    <w:rsid w:val="0009763E"/>
    <w:rsid w:val="00097997"/>
    <w:rsid w:val="00097FA6"/>
    <w:rsid w:val="00097FE0"/>
    <w:rsid w:val="000A01DE"/>
    <w:rsid w:val="000A0515"/>
    <w:rsid w:val="000A0D3C"/>
    <w:rsid w:val="000A13FB"/>
    <w:rsid w:val="000A18AF"/>
    <w:rsid w:val="000A2169"/>
    <w:rsid w:val="000A21F3"/>
    <w:rsid w:val="000A2244"/>
    <w:rsid w:val="000A2392"/>
    <w:rsid w:val="000A2734"/>
    <w:rsid w:val="000A28AE"/>
    <w:rsid w:val="000A2B5D"/>
    <w:rsid w:val="000A2C21"/>
    <w:rsid w:val="000A2E88"/>
    <w:rsid w:val="000A3923"/>
    <w:rsid w:val="000A3DA0"/>
    <w:rsid w:val="000A3E59"/>
    <w:rsid w:val="000A4184"/>
    <w:rsid w:val="000A431C"/>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4316"/>
    <w:rsid w:val="000B458B"/>
    <w:rsid w:val="000B47FF"/>
    <w:rsid w:val="000B4E16"/>
    <w:rsid w:val="000B4E29"/>
    <w:rsid w:val="000B51A1"/>
    <w:rsid w:val="000B56CE"/>
    <w:rsid w:val="000B5BAC"/>
    <w:rsid w:val="000B623E"/>
    <w:rsid w:val="000B7395"/>
    <w:rsid w:val="000B746E"/>
    <w:rsid w:val="000B798B"/>
    <w:rsid w:val="000B7A37"/>
    <w:rsid w:val="000B7EF2"/>
    <w:rsid w:val="000C064E"/>
    <w:rsid w:val="000C0842"/>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563"/>
    <w:rsid w:val="000C6789"/>
    <w:rsid w:val="000C6C25"/>
    <w:rsid w:val="000C6C48"/>
    <w:rsid w:val="000C7041"/>
    <w:rsid w:val="000C78CD"/>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8E8"/>
    <w:rsid w:val="000E4DE2"/>
    <w:rsid w:val="000E4E40"/>
    <w:rsid w:val="000E4EE4"/>
    <w:rsid w:val="000E5544"/>
    <w:rsid w:val="000E5731"/>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5A1"/>
    <w:rsid w:val="000F66ED"/>
    <w:rsid w:val="000F6989"/>
    <w:rsid w:val="000F6C50"/>
    <w:rsid w:val="000F6DC0"/>
    <w:rsid w:val="000F70A2"/>
    <w:rsid w:val="000F72A2"/>
    <w:rsid w:val="000F75A7"/>
    <w:rsid w:val="000F7636"/>
    <w:rsid w:val="000F7637"/>
    <w:rsid w:val="000F7642"/>
    <w:rsid w:val="000F7698"/>
    <w:rsid w:val="000F7A1F"/>
    <w:rsid w:val="000F7E37"/>
    <w:rsid w:val="000F7E4E"/>
    <w:rsid w:val="00100450"/>
    <w:rsid w:val="00100A73"/>
    <w:rsid w:val="00100C95"/>
    <w:rsid w:val="00100F80"/>
    <w:rsid w:val="00101A43"/>
    <w:rsid w:val="00101C2F"/>
    <w:rsid w:val="00101CF3"/>
    <w:rsid w:val="00102190"/>
    <w:rsid w:val="001021B1"/>
    <w:rsid w:val="0010244A"/>
    <w:rsid w:val="001028B9"/>
    <w:rsid w:val="00102CB4"/>
    <w:rsid w:val="00102CC6"/>
    <w:rsid w:val="001030C9"/>
    <w:rsid w:val="00103138"/>
    <w:rsid w:val="001032D1"/>
    <w:rsid w:val="0010339C"/>
    <w:rsid w:val="00103F28"/>
    <w:rsid w:val="0010430A"/>
    <w:rsid w:val="001049FC"/>
    <w:rsid w:val="00104A18"/>
    <w:rsid w:val="00104B8F"/>
    <w:rsid w:val="00104CAA"/>
    <w:rsid w:val="00104CFF"/>
    <w:rsid w:val="00104F5F"/>
    <w:rsid w:val="00104FCA"/>
    <w:rsid w:val="00105085"/>
    <w:rsid w:val="00105455"/>
    <w:rsid w:val="0010557F"/>
    <w:rsid w:val="00105698"/>
    <w:rsid w:val="0010590E"/>
    <w:rsid w:val="00105984"/>
    <w:rsid w:val="001059E5"/>
    <w:rsid w:val="001061E0"/>
    <w:rsid w:val="001062A9"/>
    <w:rsid w:val="00106528"/>
    <w:rsid w:val="001065B1"/>
    <w:rsid w:val="00106960"/>
    <w:rsid w:val="00106A28"/>
    <w:rsid w:val="00106B6E"/>
    <w:rsid w:val="00106B79"/>
    <w:rsid w:val="00106CB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B20"/>
    <w:rsid w:val="00121E3D"/>
    <w:rsid w:val="00121F42"/>
    <w:rsid w:val="00122099"/>
    <w:rsid w:val="0012288B"/>
    <w:rsid w:val="00122D0D"/>
    <w:rsid w:val="00123634"/>
    <w:rsid w:val="00123E9B"/>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CFD"/>
    <w:rsid w:val="00136E21"/>
    <w:rsid w:val="00136EF6"/>
    <w:rsid w:val="00136F48"/>
    <w:rsid w:val="00140207"/>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120"/>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633"/>
    <w:rsid w:val="00153A52"/>
    <w:rsid w:val="00153C12"/>
    <w:rsid w:val="00153E9F"/>
    <w:rsid w:val="001542EB"/>
    <w:rsid w:val="00154372"/>
    <w:rsid w:val="001546EB"/>
    <w:rsid w:val="001550E1"/>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736"/>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9C3"/>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1DA"/>
    <w:rsid w:val="0017140D"/>
    <w:rsid w:val="0017177C"/>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5E87"/>
    <w:rsid w:val="001763C0"/>
    <w:rsid w:val="00176816"/>
    <w:rsid w:val="001769A9"/>
    <w:rsid w:val="001769C8"/>
    <w:rsid w:val="00176D83"/>
    <w:rsid w:val="00177A6A"/>
    <w:rsid w:val="00177B92"/>
    <w:rsid w:val="00177FFB"/>
    <w:rsid w:val="001800AE"/>
    <w:rsid w:val="0018098A"/>
    <w:rsid w:val="001809AE"/>
    <w:rsid w:val="00180BBA"/>
    <w:rsid w:val="0018142F"/>
    <w:rsid w:val="001819EB"/>
    <w:rsid w:val="00181AD3"/>
    <w:rsid w:val="00181BB8"/>
    <w:rsid w:val="00181C0F"/>
    <w:rsid w:val="00181C87"/>
    <w:rsid w:val="00182413"/>
    <w:rsid w:val="00182698"/>
    <w:rsid w:val="00182742"/>
    <w:rsid w:val="001830F1"/>
    <w:rsid w:val="001832AC"/>
    <w:rsid w:val="001835FF"/>
    <w:rsid w:val="00183A86"/>
    <w:rsid w:val="0018461C"/>
    <w:rsid w:val="001847B6"/>
    <w:rsid w:val="00184C48"/>
    <w:rsid w:val="00185089"/>
    <w:rsid w:val="00185404"/>
    <w:rsid w:val="001855D9"/>
    <w:rsid w:val="0018594E"/>
    <w:rsid w:val="00185E12"/>
    <w:rsid w:val="00185E3C"/>
    <w:rsid w:val="00185EDA"/>
    <w:rsid w:val="0018696B"/>
    <w:rsid w:val="00186A34"/>
    <w:rsid w:val="00186B20"/>
    <w:rsid w:val="00186FAE"/>
    <w:rsid w:val="00187438"/>
    <w:rsid w:val="00190208"/>
    <w:rsid w:val="00190811"/>
    <w:rsid w:val="00190989"/>
    <w:rsid w:val="00190BFD"/>
    <w:rsid w:val="00190D63"/>
    <w:rsid w:val="00191C4B"/>
    <w:rsid w:val="00191EA5"/>
    <w:rsid w:val="0019237E"/>
    <w:rsid w:val="0019258D"/>
    <w:rsid w:val="00192D1C"/>
    <w:rsid w:val="00192D52"/>
    <w:rsid w:val="001938CA"/>
    <w:rsid w:val="0019391A"/>
    <w:rsid w:val="00193EAA"/>
    <w:rsid w:val="00193FF3"/>
    <w:rsid w:val="00194155"/>
    <w:rsid w:val="00194269"/>
    <w:rsid w:val="00194F00"/>
    <w:rsid w:val="00194F6C"/>
    <w:rsid w:val="0019514C"/>
    <w:rsid w:val="0019521D"/>
    <w:rsid w:val="00195CB4"/>
    <w:rsid w:val="0019695B"/>
    <w:rsid w:val="00196AEE"/>
    <w:rsid w:val="00196CBB"/>
    <w:rsid w:val="00196CBE"/>
    <w:rsid w:val="00196F2D"/>
    <w:rsid w:val="00197072"/>
    <w:rsid w:val="0019714E"/>
    <w:rsid w:val="00197A0C"/>
    <w:rsid w:val="00197A86"/>
    <w:rsid w:val="00197EA2"/>
    <w:rsid w:val="00197FED"/>
    <w:rsid w:val="001A0156"/>
    <w:rsid w:val="001A0583"/>
    <w:rsid w:val="001A0BD2"/>
    <w:rsid w:val="001A1DE4"/>
    <w:rsid w:val="001A1F82"/>
    <w:rsid w:val="001A2080"/>
    <w:rsid w:val="001A25E5"/>
    <w:rsid w:val="001A31A1"/>
    <w:rsid w:val="001A34CB"/>
    <w:rsid w:val="001A3A45"/>
    <w:rsid w:val="001A3A94"/>
    <w:rsid w:val="001A3F6C"/>
    <w:rsid w:val="001A445C"/>
    <w:rsid w:val="001A49E5"/>
    <w:rsid w:val="001A4C44"/>
    <w:rsid w:val="001A4FBA"/>
    <w:rsid w:val="001A5852"/>
    <w:rsid w:val="001A6071"/>
    <w:rsid w:val="001A6120"/>
    <w:rsid w:val="001A6763"/>
    <w:rsid w:val="001A6F90"/>
    <w:rsid w:val="001A6FD8"/>
    <w:rsid w:val="001A7354"/>
    <w:rsid w:val="001A738E"/>
    <w:rsid w:val="001A7446"/>
    <w:rsid w:val="001A76AB"/>
    <w:rsid w:val="001A76D1"/>
    <w:rsid w:val="001A77E4"/>
    <w:rsid w:val="001A7924"/>
    <w:rsid w:val="001A7AE2"/>
    <w:rsid w:val="001A7D73"/>
    <w:rsid w:val="001B025A"/>
    <w:rsid w:val="001B03AE"/>
    <w:rsid w:val="001B04B3"/>
    <w:rsid w:val="001B1067"/>
    <w:rsid w:val="001B15D6"/>
    <w:rsid w:val="001B16E7"/>
    <w:rsid w:val="001B177A"/>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08"/>
    <w:rsid w:val="001B7A95"/>
    <w:rsid w:val="001B7C37"/>
    <w:rsid w:val="001C06E5"/>
    <w:rsid w:val="001C0BBD"/>
    <w:rsid w:val="001C0E60"/>
    <w:rsid w:val="001C1569"/>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C75"/>
    <w:rsid w:val="001C5CA5"/>
    <w:rsid w:val="001C6347"/>
    <w:rsid w:val="001C65C1"/>
    <w:rsid w:val="001C68E9"/>
    <w:rsid w:val="001C7C6D"/>
    <w:rsid w:val="001D01CE"/>
    <w:rsid w:val="001D02A5"/>
    <w:rsid w:val="001D0500"/>
    <w:rsid w:val="001D058E"/>
    <w:rsid w:val="001D07F2"/>
    <w:rsid w:val="001D0A76"/>
    <w:rsid w:val="001D120E"/>
    <w:rsid w:val="001D1B7F"/>
    <w:rsid w:val="001D1CC7"/>
    <w:rsid w:val="001D201B"/>
    <w:rsid w:val="001D29BF"/>
    <w:rsid w:val="001D2BD6"/>
    <w:rsid w:val="001D2E9A"/>
    <w:rsid w:val="001D3591"/>
    <w:rsid w:val="001D39DF"/>
    <w:rsid w:val="001D3E3E"/>
    <w:rsid w:val="001D3EE3"/>
    <w:rsid w:val="001D3F4B"/>
    <w:rsid w:val="001D4203"/>
    <w:rsid w:val="001D4689"/>
    <w:rsid w:val="001D469B"/>
    <w:rsid w:val="001D4982"/>
    <w:rsid w:val="001D4AE6"/>
    <w:rsid w:val="001D5BB5"/>
    <w:rsid w:val="001D615F"/>
    <w:rsid w:val="001D63DB"/>
    <w:rsid w:val="001D6405"/>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CF4"/>
    <w:rsid w:val="001E1DAE"/>
    <w:rsid w:val="001E2032"/>
    <w:rsid w:val="001E2545"/>
    <w:rsid w:val="001E297C"/>
    <w:rsid w:val="001E2BFE"/>
    <w:rsid w:val="001E2DC6"/>
    <w:rsid w:val="001E3619"/>
    <w:rsid w:val="001E3EC6"/>
    <w:rsid w:val="001E4218"/>
    <w:rsid w:val="001E4320"/>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1E9"/>
    <w:rsid w:val="00206200"/>
    <w:rsid w:val="002069ED"/>
    <w:rsid w:val="00206C3F"/>
    <w:rsid w:val="00206D68"/>
    <w:rsid w:val="0020705E"/>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7CF1"/>
    <w:rsid w:val="00217D24"/>
    <w:rsid w:val="00217D9E"/>
    <w:rsid w:val="00217F1A"/>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506"/>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952"/>
    <w:rsid w:val="00247EC6"/>
    <w:rsid w:val="002507B6"/>
    <w:rsid w:val="002507F3"/>
    <w:rsid w:val="0025130F"/>
    <w:rsid w:val="002515D0"/>
    <w:rsid w:val="00251711"/>
    <w:rsid w:val="002519DB"/>
    <w:rsid w:val="00251AB0"/>
    <w:rsid w:val="00251BB9"/>
    <w:rsid w:val="00251E07"/>
    <w:rsid w:val="0025270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67B4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15FA"/>
    <w:rsid w:val="002917E1"/>
    <w:rsid w:val="002920AD"/>
    <w:rsid w:val="002921FE"/>
    <w:rsid w:val="00292889"/>
    <w:rsid w:val="00292FC3"/>
    <w:rsid w:val="002932F7"/>
    <w:rsid w:val="00293904"/>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D35"/>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621"/>
    <w:rsid w:val="002B3B64"/>
    <w:rsid w:val="002B3EC3"/>
    <w:rsid w:val="002B4152"/>
    <w:rsid w:val="002B445F"/>
    <w:rsid w:val="002B5C97"/>
    <w:rsid w:val="002B66EB"/>
    <w:rsid w:val="002B6A4B"/>
    <w:rsid w:val="002B6AF9"/>
    <w:rsid w:val="002B6B46"/>
    <w:rsid w:val="002B7161"/>
    <w:rsid w:val="002B75E0"/>
    <w:rsid w:val="002B7DB5"/>
    <w:rsid w:val="002C008E"/>
    <w:rsid w:val="002C085B"/>
    <w:rsid w:val="002C0BF4"/>
    <w:rsid w:val="002C0C7E"/>
    <w:rsid w:val="002C0D4D"/>
    <w:rsid w:val="002C0E9F"/>
    <w:rsid w:val="002C0FD3"/>
    <w:rsid w:val="002C1033"/>
    <w:rsid w:val="002C10EE"/>
    <w:rsid w:val="002C2787"/>
    <w:rsid w:val="002C2938"/>
    <w:rsid w:val="002C3163"/>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F3"/>
    <w:rsid w:val="002D7757"/>
    <w:rsid w:val="002D7803"/>
    <w:rsid w:val="002D7EF1"/>
    <w:rsid w:val="002E02FC"/>
    <w:rsid w:val="002E1168"/>
    <w:rsid w:val="002E179A"/>
    <w:rsid w:val="002E18F6"/>
    <w:rsid w:val="002E1923"/>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0CC"/>
    <w:rsid w:val="0030185E"/>
    <w:rsid w:val="003018EE"/>
    <w:rsid w:val="00301A41"/>
    <w:rsid w:val="00301ADD"/>
    <w:rsid w:val="00301B2C"/>
    <w:rsid w:val="00301FC3"/>
    <w:rsid w:val="00302369"/>
    <w:rsid w:val="003027A8"/>
    <w:rsid w:val="00302A41"/>
    <w:rsid w:val="00302B9E"/>
    <w:rsid w:val="003030E4"/>
    <w:rsid w:val="003031DD"/>
    <w:rsid w:val="00303769"/>
    <w:rsid w:val="00303B2F"/>
    <w:rsid w:val="00303BCE"/>
    <w:rsid w:val="00303C99"/>
    <w:rsid w:val="00303DA0"/>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987"/>
    <w:rsid w:val="00307A5A"/>
    <w:rsid w:val="00307DE4"/>
    <w:rsid w:val="00307F36"/>
    <w:rsid w:val="00307FF0"/>
    <w:rsid w:val="00310016"/>
    <w:rsid w:val="003107A8"/>
    <w:rsid w:val="00310AA9"/>
    <w:rsid w:val="00310CF3"/>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059"/>
    <w:rsid w:val="00330375"/>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667"/>
    <w:rsid w:val="0033471E"/>
    <w:rsid w:val="0033494B"/>
    <w:rsid w:val="003350F1"/>
    <w:rsid w:val="0033544A"/>
    <w:rsid w:val="00335A30"/>
    <w:rsid w:val="00335B47"/>
    <w:rsid w:val="00335E16"/>
    <w:rsid w:val="003361C4"/>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6C1"/>
    <w:rsid w:val="003617BF"/>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BD8"/>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B9D"/>
    <w:rsid w:val="00374C19"/>
    <w:rsid w:val="00374D68"/>
    <w:rsid w:val="003752BF"/>
    <w:rsid w:val="0037599E"/>
    <w:rsid w:val="00375AE9"/>
    <w:rsid w:val="00375C91"/>
    <w:rsid w:val="0037650A"/>
    <w:rsid w:val="00376783"/>
    <w:rsid w:val="00376C85"/>
    <w:rsid w:val="00376D40"/>
    <w:rsid w:val="0037712E"/>
    <w:rsid w:val="0038004D"/>
    <w:rsid w:val="003807E5"/>
    <w:rsid w:val="00381969"/>
    <w:rsid w:val="00381F42"/>
    <w:rsid w:val="0038227F"/>
    <w:rsid w:val="00382A39"/>
    <w:rsid w:val="003833E6"/>
    <w:rsid w:val="00383F58"/>
    <w:rsid w:val="003842F5"/>
    <w:rsid w:val="00384F8F"/>
    <w:rsid w:val="00385D27"/>
    <w:rsid w:val="00386755"/>
    <w:rsid w:val="00386760"/>
    <w:rsid w:val="00386BF5"/>
    <w:rsid w:val="00386EC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9A"/>
    <w:rsid w:val="00391CFB"/>
    <w:rsid w:val="00392999"/>
    <w:rsid w:val="00393937"/>
    <w:rsid w:val="00393958"/>
    <w:rsid w:val="00393B3E"/>
    <w:rsid w:val="00393BC8"/>
    <w:rsid w:val="00393C78"/>
    <w:rsid w:val="00393DB6"/>
    <w:rsid w:val="00394767"/>
    <w:rsid w:val="00394F58"/>
    <w:rsid w:val="00395A5F"/>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86C"/>
    <w:rsid w:val="003A5AA7"/>
    <w:rsid w:val="003A5B64"/>
    <w:rsid w:val="003A5CDC"/>
    <w:rsid w:val="003A5F1F"/>
    <w:rsid w:val="003A6159"/>
    <w:rsid w:val="003A6319"/>
    <w:rsid w:val="003A6585"/>
    <w:rsid w:val="003A675F"/>
    <w:rsid w:val="003A6767"/>
    <w:rsid w:val="003A72AB"/>
    <w:rsid w:val="003A748C"/>
    <w:rsid w:val="003A74BA"/>
    <w:rsid w:val="003A7588"/>
    <w:rsid w:val="003A789B"/>
    <w:rsid w:val="003B014E"/>
    <w:rsid w:val="003B0264"/>
    <w:rsid w:val="003B0277"/>
    <w:rsid w:val="003B02D8"/>
    <w:rsid w:val="003B0536"/>
    <w:rsid w:val="003B0650"/>
    <w:rsid w:val="003B082F"/>
    <w:rsid w:val="003B1334"/>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E4D"/>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502B"/>
    <w:rsid w:val="003C5579"/>
    <w:rsid w:val="003C561A"/>
    <w:rsid w:val="003C5667"/>
    <w:rsid w:val="003C58A6"/>
    <w:rsid w:val="003C5A24"/>
    <w:rsid w:val="003C5AD7"/>
    <w:rsid w:val="003C5BC5"/>
    <w:rsid w:val="003C6035"/>
    <w:rsid w:val="003C6749"/>
    <w:rsid w:val="003C6946"/>
    <w:rsid w:val="003C6AA4"/>
    <w:rsid w:val="003C6E4F"/>
    <w:rsid w:val="003C6F21"/>
    <w:rsid w:val="003C7009"/>
    <w:rsid w:val="003C7249"/>
    <w:rsid w:val="003C7838"/>
    <w:rsid w:val="003C7D12"/>
    <w:rsid w:val="003C7E13"/>
    <w:rsid w:val="003D1476"/>
    <w:rsid w:val="003D164C"/>
    <w:rsid w:val="003D1C63"/>
    <w:rsid w:val="003D1EDC"/>
    <w:rsid w:val="003D20FD"/>
    <w:rsid w:val="003D2165"/>
    <w:rsid w:val="003D2339"/>
    <w:rsid w:val="003D2580"/>
    <w:rsid w:val="003D2713"/>
    <w:rsid w:val="003D286C"/>
    <w:rsid w:val="003D28D6"/>
    <w:rsid w:val="003D2C9B"/>
    <w:rsid w:val="003D2E9B"/>
    <w:rsid w:val="003D3087"/>
    <w:rsid w:val="003D32B3"/>
    <w:rsid w:val="003D3544"/>
    <w:rsid w:val="003D4251"/>
    <w:rsid w:val="003D4571"/>
    <w:rsid w:val="003D4BF2"/>
    <w:rsid w:val="003D506F"/>
    <w:rsid w:val="003D515B"/>
    <w:rsid w:val="003D5177"/>
    <w:rsid w:val="003D571A"/>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C3F"/>
    <w:rsid w:val="003E3D6F"/>
    <w:rsid w:val="003E3D72"/>
    <w:rsid w:val="003E416C"/>
    <w:rsid w:val="003E46DD"/>
    <w:rsid w:val="003E48F7"/>
    <w:rsid w:val="003E4AF8"/>
    <w:rsid w:val="003E50FA"/>
    <w:rsid w:val="003E52DA"/>
    <w:rsid w:val="003E5873"/>
    <w:rsid w:val="003E5A0F"/>
    <w:rsid w:val="003E5BA2"/>
    <w:rsid w:val="003E5C37"/>
    <w:rsid w:val="003E6222"/>
    <w:rsid w:val="003E645F"/>
    <w:rsid w:val="003E6799"/>
    <w:rsid w:val="003E6938"/>
    <w:rsid w:val="003E73C1"/>
    <w:rsid w:val="003E779C"/>
    <w:rsid w:val="003E7935"/>
    <w:rsid w:val="003E79FF"/>
    <w:rsid w:val="003F0862"/>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E5D"/>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208A"/>
    <w:rsid w:val="004025FF"/>
    <w:rsid w:val="004026DF"/>
    <w:rsid w:val="0040277A"/>
    <w:rsid w:val="00402A76"/>
    <w:rsid w:val="00402A79"/>
    <w:rsid w:val="00402EDF"/>
    <w:rsid w:val="00403021"/>
    <w:rsid w:val="0040320E"/>
    <w:rsid w:val="0040328F"/>
    <w:rsid w:val="0040342A"/>
    <w:rsid w:val="004035ED"/>
    <w:rsid w:val="00403C0F"/>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4E1"/>
    <w:rsid w:val="00411625"/>
    <w:rsid w:val="00411955"/>
    <w:rsid w:val="0041232F"/>
    <w:rsid w:val="00412685"/>
    <w:rsid w:val="0041283F"/>
    <w:rsid w:val="00412C4E"/>
    <w:rsid w:val="00412CD5"/>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ABB"/>
    <w:rsid w:val="00421BD8"/>
    <w:rsid w:val="0042267D"/>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52B"/>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A94"/>
    <w:rsid w:val="00445E31"/>
    <w:rsid w:val="00445F83"/>
    <w:rsid w:val="00446023"/>
    <w:rsid w:val="00446063"/>
    <w:rsid w:val="004460DF"/>
    <w:rsid w:val="00446679"/>
    <w:rsid w:val="00446A3C"/>
    <w:rsid w:val="00446F2F"/>
    <w:rsid w:val="0044710F"/>
    <w:rsid w:val="0044711E"/>
    <w:rsid w:val="0044788B"/>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92D"/>
    <w:rsid w:val="00462B31"/>
    <w:rsid w:val="00463009"/>
    <w:rsid w:val="0046302A"/>
    <w:rsid w:val="004630EA"/>
    <w:rsid w:val="004634C5"/>
    <w:rsid w:val="004634C9"/>
    <w:rsid w:val="0046365B"/>
    <w:rsid w:val="00463719"/>
    <w:rsid w:val="004638D4"/>
    <w:rsid w:val="00463A1F"/>
    <w:rsid w:val="00463CF3"/>
    <w:rsid w:val="004643B4"/>
    <w:rsid w:val="00464FFE"/>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38C"/>
    <w:rsid w:val="00474421"/>
    <w:rsid w:val="004746A9"/>
    <w:rsid w:val="00475543"/>
    <w:rsid w:val="00476191"/>
    <w:rsid w:val="004767AE"/>
    <w:rsid w:val="004768A7"/>
    <w:rsid w:val="004768F1"/>
    <w:rsid w:val="0047719D"/>
    <w:rsid w:val="004772FD"/>
    <w:rsid w:val="00477919"/>
    <w:rsid w:val="00477AFF"/>
    <w:rsid w:val="00477D19"/>
    <w:rsid w:val="00477D3E"/>
    <w:rsid w:val="004800CE"/>
    <w:rsid w:val="004801BF"/>
    <w:rsid w:val="004802FD"/>
    <w:rsid w:val="0048030B"/>
    <w:rsid w:val="00480485"/>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442"/>
    <w:rsid w:val="00491776"/>
    <w:rsid w:val="00491CE5"/>
    <w:rsid w:val="00492C35"/>
    <w:rsid w:val="00492D09"/>
    <w:rsid w:val="00492DBF"/>
    <w:rsid w:val="004931AA"/>
    <w:rsid w:val="004931C4"/>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4FFB"/>
    <w:rsid w:val="004A52C8"/>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6A20"/>
    <w:rsid w:val="004C6CF6"/>
    <w:rsid w:val="004C7297"/>
    <w:rsid w:val="004C74E7"/>
    <w:rsid w:val="004C7539"/>
    <w:rsid w:val="004C757E"/>
    <w:rsid w:val="004C75E5"/>
    <w:rsid w:val="004C7811"/>
    <w:rsid w:val="004C7ABC"/>
    <w:rsid w:val="004C7D6D"/>
    <w:rsid w:val="004C7DA0"/>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90B"/>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816"/>
    <w:rsid w:val="004E785D"/>
    <w:rsid w:val="004E7A19"/>
    <w:rsid w:val="004E7BFF"/>
    <w:rsid w:val="004E7C77"/>
    <w:rsid w:val="004F053B"/>
    <w:rsid w:val="004F0BC1"/>
    <w:rsid w:val="004F10D0"/>
    <w:rsid w:val="004F14F8"/>
    <w:rsid w:val="004F1617"/>
    <w:rsid w:val="004F1CE8"/>
    <w:rsid w:val="004F20A9"/>
    <w:rsid w:val="004F2604"/>
    <w:rsid w:val="004F28B2"/>
    <w:rsid w:val="004F2A51"/>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7FA"/>
    <w:rsid w:val="004F6E7E"/>
    <w:rsid w:val="004F71DA"/>
    <w:rsid w:val="004F7EA0"/>
    <w:rsid w:val="004F7EC4"/>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4D"/>
    <w:rsid w:val="005213C3"/>
    <w:rsid w:val="005215E3"/>
    <w:rsid w:val="00521CCC"/>
    <w:rsid w:val="00522349"/>
    <w:rsid w:val="00522D30"/>
    <w:rsid w:val="00523153"/>
    <w:rsid w:val="005233B3"/>
    <w:rsid w:val="005234BD"/>
    <w:rsid w:val="005236D8"/>
    <w:rsid w:val="00523787"/>
    <w:rsid w:val="005239B2"/>
    <w:rsid w:val="00523A8F"/>
    <w:rsid w:val="00523F8F"/>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D8"/>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36E"/>
    <w:rsid w:val="0053140B"/>
    <w:rsid w:val="00531E51"/>
    <w:rsid w:val="00531FA4"/>
    <w:rsid w:val="00532644"/>
    <w:rsid w:val="00532897"/>
    <w:rsid w:val="005328DD"/>
    <w:rsid w:val="005331E4"/>
    <w:rsid w:val="005344D7"/>
    <w:rsid w:val="005345BB"/>
    <w:rsid w:val="0053479C"/>
    <w:rsid w:val="00534C5C"/>
    <w:rsid w:val="00534CE0"/>
    <w:rsid w:val="00534EC2"/>
    <w:rsid w:val="005354C8"/>
    <w:rsid w:val="00535722"/>
    <w:rsid w:val="005359F0"/>
    <w:rsid w:val="00535C22"/>
    <w:rsid w:val="00535CBA"/>
    <w:rsid w:val="00535EB3"/>
    <w:rsid w:val="00535EC1"/>
    <w:rsid w:val="0053631E"/>
    <w:rsid w:val="0053635E"/>
    <w:rsid w:val="0053651D"/>
    <w:rsid w:val="0053680F"/>
    <w:rsid w:val="00536A52"/>
    <w:rsid w:val="00536BD2"/>
    <w:rsid w:val="00536DAD"/>
    <w:rsid w:val="0053744E"/>
    <w:rsid w:val="00537921"/>
    <w:rsid w:val="00537C7A"/>
    <w:rsid w:val="00540B90"/>
    <w:rsid w:val="00540D40"/>
    <w:rsid w:val="00540D63"/>
    <w:rsid w:val="00540F72"/>
    <w:rsid w:val="00541305"/>
    <w:rsid w:val="00541674"/>
    <w:rsid w:val="00541E2D"/>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35"/>
    <w:rsid w:val="005455B8"/>
    <w:rsid w:val="00545942"/>
    <w:rsid w:val="00546137"/>
    <w:rsid w:val="0054630C"/>
    <w:rsid w:val="0054652E"/>
    <w:rsid w:val="0054652F"/>
    <w:rsid w:val="00546922"/>
    <w:rsid w:val="00546B95"/>
    <w:rsid w:val="00546D45"/>
    <w:rsid w:val="00547828"/>
    <w:rsid w:val="00550321"/>
    <w:rsid w:val="00550716"/>
    <w:rsid w:val="0055083A"/>
    <w:rsid w:val="0055088D"/>
    <w:rsid w:val="005508C2"/>
    <w:rsid w:val="005510BB"/>
    <w:rsid w:val="005512BC"/>
    <w:rsid w:val="00551866"/>
    <w:rsid w:val="00551E5D"/>
    <w:rsid w:val="0055259B"/>
    <w:rsid w:val="00552AFF"/>
    <w:rsid w:val="00553B93"/>
    <w:rsid w:val="00554498"/>
    <w:rsid w:val="00554504"/>
    <w:rsid w:val="0055461F"/>
    <w:rsid w:val="00554830"/>
    <w:rsid w:val="00554856"/>
    <w:rsid w:val="00554B81"/>
    <w:rsid w:val="00554D3C"/>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57E17"/>
    <w:rsid w:val="0056005F"/>
    <w:rsid w:val="00560517"/>
    <w:rsid w:val="00560D94"/>
    <w:rsid w:val="00560EDE"/>
    <w:rsid w:val="00561272"/>
    <w:rsid w:val="005614FE"/>
    <w:rsid w:val="00561651"/>
    <w:rsid w:val="00561B11"/>
    <w:rsid w:val="00561E1E"/>
    <w:rsid w:val="00562874"/>
    <w:rsid w:val="005636AD"/>
    <w:rsid w:val="005639E3"/>
    <w:rsid w:val="00563D3D"/>
    <w:rsid w:val="00564030"/>
    <w:rsid w:val="005640D7"/>
    <w:rsid w:val="0056423C"/>
    <w:rsid w:val="0056476A"/>
    <w:rsid w:val="005650BA"/>
    <w:rsid w:val="0056510A"/>
    <w:rsid w:val="005657F4"/>
    <w:rsid w:val="00566711"/>
    <w:rsid w:val="00566975"/>
    <w:rsid w:val="00566BD6"/>
    <w:rsid w:val="00567060"/>
    <w:rsid w:val="00567BA7"/>
    <w:rsid w:val="005708A9"/>
    <w:rsid w:val="00570FF8"/>
    <w:rsid w:val="00571495"/>
    <w:rsid w:val="005716AC"/>
    <w:rsid w:val="005717EE"/>
    <w:rsid w:val="00571853"/>
    <w:rsid w:val="0057185D"/>
    <w:rsid w:val="005728A8"/>
    <w:rsid w:val="00572CD0"/>
    <w:rsid w:val="00572F5D"/>
    <w:rsid w:val="0057347B"/>
    <w:rsid w:val="0057349C"/>
    <w:rsid w:val="0057365D"/>
    <w:rsid w:val="0057386E"/>
    <w:rsid w:val="00573B28"/>
    <w:rsid w:val="005743A4"/>
    <w:rsid w:val="00574B14"/>
    <w:rsid w:val="005751A2"/>
    <w:rsid w:val="00575221"/>
    <w:rsid w:val="005755AD"/>
    <w:rsid w:val="005756AB"/>
    <w:rsid w:val="00575919"/>
    <w:rsid w:val="005768D8"/>
    <w:rsid w:val="00576EF3"/>
    <w:rsid w:val="0057721A"/>
    <w:rsid w:val="0057739B"/>
    <w:rsid w:val="00577760"/>
    <w:rsid w:val="00577E58"/>
    <w:rsid w:val="00577FF9"/>
    <w:rsid w:val="00580620"/>
    <w:rsid w:val="00580798"/>
    <w:rsid w:val="00580F0A"/>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A03"/>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863"/>
    <w:rsid w:val="00595A33"/>
    <w:rsid w:val="00595C60"/>
    <w:rsid w:val="00595CA9"/>
    <w:rsid w:val="005960FF"/>
    <w:rsid w:val="0059642B"/>
    <w:rsid w:val="0059671C"/>
    <w:rsid w:val="0059730E"/>
    <w:rsid w:val="00597AE5"/>
    <w:rsid w:val="00597DB5"/>
    <w:rsid w:val="005A015F"/>
    <w:rsid w:val="005A05C7"/>
    <w:rsid w:val="005A0BB7"/>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76ED"/>
    <w:rsid w:val="005B0062"/>
    <w:rsid w:val="005B01C0"/>
    <w:rsid w:val="005B0274"/>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76"/>
    <w:rsid w:val="005B5551"/>
    <w:rsid w:val="005B58C9"/>
    <w:rsid w:val="005B5905"/>
    <w:rsid w:val="005B5A8D"/>
    <w:rsid w:val="005B5CBD"/>
    <w:rsid w:val="005B68DD"/>
    <w:rsid w:val="005B68F7"/>
    <w:rsid w:val="005B6AEB"/>
    <w:rsid w:val="005B6F02"/>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DC7"/>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3045"/>
    <w:rsid w:val="005E3106"/>
    <w:rsid w:val="005E3458"/>
    <w:rsid w:val="005E3DEF"/>
    <w:rsid w:val="005E4074"/>
    <w:rsid w:val="005E425E"/>
    <w:rsid w:val="005E4F73"/>
    <w:rsid w:val="005E564A"/>
    <w:rsid w:val="005E5B77"/>
    <w:rsid w:val="005E6E6F"/>
    <w:rsid w:val="005E7032"/>
    <w:rsid w:val="005E781B"/>
    <w:rsid w:val="005F000F"/>
    <w:rsid w:val="005F06CB"/>
    <w:rsid w:val="005F077E"/>
    <w:rsid w:val="005F08D7"/>
    <w:rsid w:val="005F0923"/>
    <w:rsid w:val="005F0B98"/>
    <w:rsid w:val="005F0C61"/>
    <w:rsid w:val="005F1064"/>
    <w:rsid w:val="005F10EF"/>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354"/>
    <w:rsid w:val="00602761"/>
    <w:rsid w:val="00602822"/>
    <w:rsid w:val="00603144"/>
    <w:rsid w:val="006031F3"/>
    <w:rsid w:val="00603CA6"/>
    <w:rsid w:val="00603D43"/>
    <w:rsid w:val="006041AA"/>
    <w:rsid w:val="00604361"/>
    <w:rsid w:val="0060483B"/>
    <w:rsid w:val="006048AA"/>
    <w:rsid w:val="00604FE9"/>
    <w:rsid w:val="0060545C"/>
    <w:rsid w:val="0060563C"/>
    <w:rsid w:val="00605820"/>
    <w:rsid w:val="006066BE"/>
    <w:rsid w:val="00607306"/>
    <w:rsid w:val="006075BE"/>
    <w:rsid w:val="00607676"/>
    <w:rsid w:val="00607C63"/>
    <w:rsid w:val="00607F3C"/>
    <w:rsid w:val="00607F45"/>
    <w:rsid w:val="0061035E"/>
    <w:rsid w:val="0061065F"/>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A17"/>
    <w:rsid w:val="00621FF2"/>
    <w:rsid w:val="006227EF"/>
    <w:rsid w:val="00622AEE"/>
    <w:rsid w:val="006232CB"/>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B54"/>
    <w:rsid w:val="00626C86"/>
    <w:rsid w:val="0062704A"/>
    <w:rsid w:val="00627071"/>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B70"/>
    <w:rsid w:val="00633F02"/>
    <w:rsid w:val="006342B0"/>
    <w:rsid w:val="00634389"/>
    <w:rsid w:val="00634978"/>
    <w:rsid w:val="00635332"/>
    <w:rsid w:val="00635744"/>
    <w:rsid w:val="00635831"/>
    <w:rsid w:val="00635CDC"/>
    <w:rsid w:val="0063611C"/>
    <w:rsid w:val="00636526"/>
    <w:rsid w:val="006365F7"/>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E25"/>
    <w:rsid w:val="00644929"/>
    <w:rsid w:val="00645026"/>
    <w:rsid w:val="00645197"/>
    <w:rsid w:val="0064525E"/>
    <w:rsid w:val="00645E37"/>
    <w:rsid w:val="00646026"/>
    <w:rsid w:val="006460DB"/>
    <w:rsid w:val="0064621C"/>
    <w:rsid w:val="00646492"/>
    <w:rsid w:val="006466F7"/>
    <w:rsid w:val="00647097"/>
    <w:rsid w:val="006477AD"/>
    <w:rsid w:val="0065018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6E69"/>
    <w:rsid w:val="006570E1"/>
    <w:rsid w:val="00657699"/>
    <w:rsid w:val="006577AD"/>
    <w:rsid w:val="00657828"/>
    <w:rsid w:val="00657D03"/>
    <w:rsid w:val="0066008C"/>
    <w:rsid w:val="006602CB"/>
    <w:rsid w:val="006608D3"/>
    <w:rsid w:val="00660ADA"/>
    <w:rsid w:val="00660FA1"/>
    <w:rsid w:val="00662460"/>
    <w:rsid w:val="006626F2"/>
    <w:rsid w:val="00662A51"/>
    <w:rsid w:val="00662B40"/>
    <w:rsid w:val="00662CF4"/>
    <w:rsid w:val="00662F0D"/>
    <w:rsid w:val="006630B5"/>
    <w:rsid w:val="0066323B"/>
    <w:rsid w:val="006633B3"/>
    <w:rsid w:val="0066343E"/>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462"/>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9B"/>
    <w:rsid w:val="00692EC7"/>
    <w:rsid w:val="00693C8E"/>
    <w:rsid w:val="00693EAF"/>
    <w:rsid w:val="0069440A"/>
    <w:rsid w:val="006944AF"/>
    <w:rsid w:val="00694D92"/>
    <w:rsid w:val="0069507E"/>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E9"/>
    <w:rsid w:val="006A16F3"/>
    <w:rsid w:val="006A171C"/>
    <w:rsid w:val="006A191B"/>
    <w:rsid w:val="006A19EA"/>
    <w:rsid w:val="006A1CF9"/>
    <w:rsid w:val="006A223A"/>
    <w:rsid w:val="006A2336"/>
    <w:rsid w:val="006A2618"/>
    <w:rsid w:val="006A2C52"/>
    <w:rsid w:val="006A2D7E"/>
    <w:rsid w:val="006A343B"/>
    <w:rsid w:val="006A385D"/>
    <w:rsid w:val="006A3873"/>
    <w:rsid w:val="006A3AA4"/>
    <w:rsid w:val="006A3ECE"/>
    <w:rsid w:val="006A3FD1"/>
    <w:rsid w:val="006A4644"/>
    <w:rsid w:val="006A47C9"/>
    <w:rsid w:val="006A4912"/>
    <w:rsid w:val="006A49E0"/>
    <w:rsid w:val="006A4FFB"/>
    <w:rsid w:val="006A5116"/>
    <w:rsid w:val="006A51D1"/>
    <w:rsid w:val="006A5415"/>
    <w:rsid w:val="006A5429"/>
    <w:rsid w:val="006A5642"/>
    <w:rsid w:val="006A5836"/>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5E3"/>
    <w:rsid w:val="006B27D1"/>
    <w:rsid w:val="006B2CD0"/>
    <w:rsid w:val="006B30A3"/>
    <w:rsid w:val="006B30CF"/>
    <w:rsid w:val="006B33AA"/>
    <w:rsid w:val="006B3C03"/>
    <w:rsid w:val="006B4164"/>
    <w:rsid w:val="006B4684"/>
    <w:rsid w:val="006B48CD"/>
    <w:rsid w:val="006B4B61"/>
    <w:rsid w:val="006B4DE2"/>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DDC"/>
    <w:rsid w:val="006C23B4"/>
    <w:rsid w:val="006C2692"/>
    <w:rsid w:val="006C28B6"/>
    <w:rsid w:val="006C2C37"/>
    <w:rsid w:val="006C2D61"/>
    <w:rsid w:val="006C32FA"/>
    <w:rsid w:val="006C3956"/>
    <w:rsid w:val="006C3EB8"/>
    <w:rsid w:val="006C4011"/>
    <w:rsid w:val="006C412D"/>
    <w:rsid w:val="006C41EA"/>
    <w:rsid w:val="006C425C"/>
    <w:rsid w:val="006C4587"/>
    <w:rsid w:val="006C4774"/>
    <w:rsid w:val="006C4806"/>
    <w:rsid w:val="006C4910"/>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7AA"/>
    <w:rsid w:val="006D3848"/>
    <w:rsid w:val="006D3AA1"/>
    <w:rsid w:val="006D3EA2"/>
    <w:rsid w:val="006D3F7C"/>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ED9"/>
    <w:rsid w:val="006F2239"/>
    <w:rsid w:val="006F2318"/>
    <w:rsid w:val="006F28D0"/>
    <w:rsid w:val="006F333A"/>
    <w:rsid w:val="006F353D"/>
    <w:rsid w:val="006F429E"/>
    <w:rsid w:val="006F465A"/>
    <w:rsid w:val="006F47F5"/>
    <w:rsid w:val="006F4AA4"/>
    <w:rsid w:val="006F4D1F"/>
    <w:rsid w:val="006F4D29"/>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7F7"/>
    <w:rsid w:val="007019EA"/>
    <w:rsid w:val="00701B5A"/>
    <w:rsid w:val="00702174"/>
    <w:rsid w:val="007023D1"/>
    <w:rsid w:val="0070269C"/>
    <w:rsid w:val="00702A02"/>
    <w:rsid w:val="00703354"/>
    <w:rsid w:val="00703E32"/>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19D"/>
    <w:rsid w:val="00710370"/>
    <w:rsid w:val="007103BD"/>
    <w:rsid w:val="00710896"/>
    <w:rsid w:val="00710E54"/>
    <w:rsid w:val="007111D8"/>
    <w:rsid w:val="007111E6"/>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C86"/>
    <w:rsid w:val="00713EBC"/>
    <w:rsid w:val="00713F34"/>
    <w:rsid w:val="00714794"/>
    <w:rsid w:val="00714BED"/>
    <w:rsid w:val="00715163"/>
    <w:rsid w:val="00715A4D"/>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0921"/>
    <w:rsid w:val="00731378"/>
    <w:rsid w:val="007314F3"/>
    <w:rsid w:val="00731A58"/>
    <w:rsid w:val="00731EE5"/>
    <w:rsid w:val="00731F13"/>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7C4"/>
    <w:rsid w:val="007407E3"/>
    <w:rsid w:val="00740816"/>
    <w:rsid w:val="00740AF8"/>
    <w:rsid w:val="007410A8"/>
    <w:rsid w:val="00741808"/>
    <w:rsid w:val="00741D1A"/>
    <w:rsid w:val="00741D5F"/>
    <w:rsid w:val="00741EBA"/>
    <w:rsid w:val="00742475"/>
    <w:rsid w:val="007425DA"/>
    <w:rsid w:val="007428C7"/>
    <w:rsid w:val="00742F20"/>
    <w:rsid w:val="00743468"/>
    <w:rsid w:val="00743B18"/>
    <w:rsid w:val="00743BA1"/>
    <w:rsid w:val="00743DFB"/>
    <w:rsid w:val="007442B9"/>
    <w:rsid w:val="00744495"/>
    <w:rsid w:val="00744744"/>
    <w:rsid w:val="007448EA"/>
    <w:rsid w:val="007452A7"/>
    <w:rsid w:val="00745486"/>
    <w:rsid w:val="00746D2C"/>
    <w:rsid w:val="007471C9"/>
    <w:rsid w:val="00747381"/>
    <w:rsid w:val="00747ADE"/>
    <w:rsid w:val="00747B4B"/>
    <w:rsid w:val="00747BF4"/>
    <w:rsid w:val="00750748"/>
    <w:rsid w:val="007508DC"/>
    <w:rsid w:val="00750956"/>
    <w:rsid w:val="00750A57"/>
    <w:rsid w:val="00750A5A"/>
    <w:rsid w:val="00750C8C"/>
    <w:rsid w:val="007515ED"/>
    <w:rsid w:val="0075165F"/>
    <w:rsid w:val="007519B7"/>
    <w:rsid w:val="00751AA6"/>
    <w:rsid w:val="00751BC0"/>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CBD"/>
    <w:rsid w:val="00754F86"/>
    <w:rsid w:val="007551D2"/>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8B1"/>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8F"/>
    <w:rsid w:val="00790990"/>
    <w:rsid w:val="00790B36"/>
    <w:rsid w:val="0079114A"/>
    <w:rsid w:val="00791FB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0D"/>
    <w:rsid w:val="007A0178"/>
    <w:rsid w:val="007A035A"/>
    <w:rsid w:val="007A1656"/>
    <w:rsid w:val="007A1F39"/>
    <w:rsid w:val="007A2592"/>
    <w:rsid w:val="007A277C"/>
    <w:rsid w:val="007A2C86"/>
    <w:rsid w:val="007A2E96"/>
    <w:rsid w:val="007A32A8"/>
    <w:rsid w:val="007A3D6F"/>
    <w:rsid w:val="007A3E04"/>
    <w:rsid w:val="007A3EA7"/>
    <w:rsid w:val="007A3EF1"/>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2E3"/>
    <w:rsid w:val="007C634A"/>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E67"/>
    <w:rsid w:val="007D1F46"/>
    <w:rsid w:val="007D2775"/>
    <w:rsid w:val="007D2CEF"/>
    <w:rsid w:val="007D2E2D"/>
    <w:rsid w:val="007D35D5"/>
    <w:rsid w:val="007D3C13"/>
    <w:rsid w:val="007D3DAD"/>
    <w:rsid w:val="007D42F0"/>
    <w:rsid w:val="007D4348"/>
    <w:rsid w:val="007D49C1"/>
    <w:rsid w:val="007D4A97"/>
    <w:rsid w:val="007D4A9D"/>
    <w:rsid w:val="007D4B0B"/>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762"/>
    <w:rsid w:val="00803963"/>
    <w:rsid w:val="00803D8A"/>
    <w:rsid w:val="00803E21"/>
    <w:rsid w:val="00803E4C"/>
    <w:rsid w:val="00804AC9"/>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1577"/>
    <w:rsid w:val="00811662"/>
    <w:rsid w:val="00811700"/>
    <w:rsid w:val="00811D53"/>
    <w:rsid w:val="00811F69"/>
    <w:rsid w:val="00812573"/>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1F"/>
    <w:rsid w:val="008228B4"/>
    <w:rsid w:val="00822AE2"/>
    <w:rsid w:val="00822F5F"/>
    <w:rsid w:val="008234AD"/>
    <w:rsid w:val="008237D6"/>
    <w:rsid w:val="0082413D"/>
    <w:rsid w:val="00824488"/>
    <w:rsid w:val="00824490"/>
    <w:rsid w:val="00824C0C"/>
    <w:rsid w:val="00825411"/>
    <w:rsid w:val="008257C1"/>
    <w:rsid w:val="00825BBE"/>
    <w:rsid w:val="00825EAA"/>
    <w:rsid w:val="0082641B"/>
    <w:rsid w:val="008265DF"/>
    <w:rsid w:val="00827A17"/>
    <w:rsid w:val="008301FA"/>
    <w:rsid w:val="008305C8"/>
    <w:rsid w:val="0083065C"/>
    <w:rsid w:val="00830CBE"/>
    <w:rsid w:val="00830F6C"/>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7075"/>
    <w:rsid w:val="00837144"/>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D73"/>
    <w:rsid w:val="008430F2"/>
    <w:rsid w:val="00843CF2"/>
    <w:rsid w:val="0084504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E7B"/>
    <w:rsid w:val="00847F9C"/>
    <w:rsid w:val="00850437"/>
    <w:rsid w:val="00850624"/>
    <w:rsid w:val="008508AB"/>
    <w:rsid w:val="00850989"/>
    <w:rsid w:val="00850BE6"/>
    <w:rsid w:val="0085147E"/>
    <w:rsid w:val="0085173D"/>
    <w:rsid w:val="00851800"/>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5B5"/>
    <w:rsid w:val="0085782A"/>
    <w:rsid w:val="0085798C"/>
    <w:rsid w:val="00857CB1"/>
    <w:rsid w:val="00857F1B"/>
    <w:rsid w:val="008600F8"/>
    <w:rsid w:val="00860272"/>
    <w:rsid w:val="008602C1"/>
    <w:rsid w:val="00860429"/>
    <w:rsid w:val="00860741"/>
    <w:rsid w:val="00860C8C"/>
    <w:rsid w:val="00860D85"/>
    <w:rsid w:val="00860E18"/>
    <w:rsid w:val="00860F74"/>
    <w:rsid w:val="0086141A"/>
    <w:rsid w:val="0086180F"/>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2D6"/>
    <w:rsid w:val="00884349"/>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D"/>
    <w:rsid w:val="008871FA"/>
    <w:rsid w:val="0088726C"/>
    <w:rsid w:val="008873F0"/>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71E"/>
    <w:rsid w:val="0089792C"/>
    <w:rsid w:val="008A02D7"/>
    <w:rsid w:val="008A0449"/>
    <w:rsid w:val="008A0941"/>
    <w:rsid w:val="008A140C"/>
    <w:rsid w:val="008A1475"/>
    <w:rsid w:val="008A15F0"/>
    <w:rsid w:val="008A175F"/>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8DE"/>
    <w:rsid w:val="008B7B63"/>
    <w:rsid w:val="008B7FEC"/>
    <w:rsid w:val="008C08D6"/>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5FDC"/>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CBD"/>
    <w:rsid w:val="008E5D45"/>
    <w:rsid w:val="008E5DCC"/>
    <w:rsid w:val="008E6427"/>
    <w:rsid w:val="008E65AD"/>
    <w:rsid w:val="008E662E"/>
    <w:rsid w:val="008E67A5"/>
    <w:rsid w:val="008E6C30"/>
    <w:rsid w:val="008E6D89"/>
    <w:rsid w:val="008E6F0F"/>
    <w:rsid w:val="008E6FBF"/>
    <w:rsid w:val="008E6FD2"/>
    <w:rsid w:val="008E72DB"/>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4D6"/>
    <w:rsid w:val="008F7D81"/>
    <w:rsid w:val="008F7E0B"/>
    <w:rsid w:val="008F7FC1"/>
    <w:rsid w:val="00900354"/>
    <w:rsid w:val="00900596"/>
    <w:rsid w:val="009008E4"/>
    <w:rsid w:val="00900A16"/>
    <w:rsid w:val="00900E80"/>
    <w:rsid w:val="00900F4E"/>
    <w:rsid w:val="0090117B"/>
    <w:rsid w:val="0090138B"/>
    <w:rsid w:val="0090186F"/>
    <w:rsid w:val="00901BE7"/>
    <w:rsid w:val="00902086"/>
    <w:rsid w:val="009024D3"/>
    <w:rsid w:val="0090273A"/>
    <w:rsid w:val="009027B2"/>
    <w:rsid w:val="00902D11"/>
    <w:rsid w:val="009039BB"/>
    <w:rsid w:val="00903BBB"/>
    <w:rsid w:val="00904112"/>
    <w:rsid w:val="00904602"/>
    <w:rsid w:val="00904A8C"/>
    <w:rsid w:val="00905546"/>
    <w:rsid w:val="00905B7C"/>
    <w:rsid w:val="00905E2F"/>
    <w:rsid w:val="00906A7E"/>
    <w:rsid w:val="00906BDC"/>
    <w:rsid w:val="00906F87"/>
    <w:rsid w:val="0090765F"/>
    <w:rsid w:val="009079D3"/>
    <w:rsid w:val="00907F83"/>
    <w:rsid w:val="0091002B"/>
    <w:rsid w:val="00910048"/>
    <w:rsid w:val="00910553"/>
    <w:rsid w:val="00910B7E"/>
    <w:rsid w:val="00910B8D"/>
    <w:rsid w:val="00911542"/>
    <w:rsid w:val="00911643"/>
    <w:rsid w:val="00911929"/>
    <w:rsid w:val="00911A19"/>
    <w:rsid w:val="00912144"/>
    <w:rsid w:val="009126CE"/>
    <w:rsid w:val="009128C1"/>
    <w:rsid w:val="00912B9E"/>
    <w:rsid w:val="00912CDF"/>
    <w:rsid w:val="00912F1B"/>
    <w:rsid w:val="00913003"/>
    <w:rsid w:val="009133AE"/>
    <w:rsid w:val="00913845"/>
    <w:rsid w:val="00913B40"/>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0F36"/>
    <w:rsid w:val="00921018"/>
    <w:rsid w:val="0092170B"/>
    <w:rsid w:val="00921EEE"/>
    <w:rsid w:val="00921F88"/>
    <w:rsid w:val="00922267"/>
    <w:rsid w:val="0092260B"/>
    <w:rsid w:val="00922A61"/>
    <w:rsid w:val="00922F82"/>
    <w:rsid w:val="00922FC7"/>
    <w:rsid w:val="009232D2"/>
    <w:rsid w:val="0092372C"/>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FF9"/>
    <w:rsid w:val="00931068"/>
    <w:rsid w:val="009311CE"/>
    <w:rsid w:val="009312C7"/>
    <w:rsid w:val="00931FBF"/>
    <w:rsid w:val="0093221E"/>
    <w:rsid w:val="009329FF"/>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500"/>
    <w:rsid w:val="00942AB9"/>
    <w:rsid w:val="00943129"/>
    <w:rsid w:val="0094329C"/>
    <w:rsid w:val="00943629"/>
    <w:rsid w:val="009439E3"/>
    <w:rsid w:val="0094405E"/>
    <w:rsid w:val="009442B0"/>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F8F"/>
    <w:rsid w:val="009521CA"/>
    <w:rsid w:val="009526EC"/>
    <w:rsid w:val="00952734"/>
    <w:rsid w:val="0095279F"/>
    <w:rsid w:val="00952A57"/>
    <w:rsid w:val="00953393"/>
    <w:rsid w:val="00953901"/>
    <w:rsid w:val="00953969"/>
    <w:rsid w:val="00953FF0"/>
    <w:rsid w:val="009544B9"/>
    <w:rsid w:val="009548CE"/>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A37"/>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A69"/>
    <w:rsid w:val="00974B27"/>
    <w:rsid w:val="0097538D"/>
    <w:rsid w:val="00975670"/>
    <w:rsid w:val="009758A5"/>
    <w:rsid w:val="0097591A"/>
    <w:rsid w:val="0097592E"/>
    <w:rsid w:val="00975F25"/>
    <w:rsid w:val="00976205"/>
    <w:rsid w:val="00976783"/>
    <w:rsid w:val="009767CC"/>
    <w:rsid w:val="009776AA"/>
    <w:rsid w:val="0097772E"/>
    <w:rsid w:val="00977C14"/>
    <w:rsid w:val="00977C7F"/>
    <w:rsid w:val="00977D95"/>
    <w:rsid w:val="0098008C"/>
    <w:rsid w:val="0098012B"/>
    <w:rsid w:val="0098057B"/>
    <w:rsid w:val="009806B8"/>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198"/>
    <w:rsid w:val="00984686"/>
    <w:rsid w:val="00984A4C"/>
    <w:rsid w:val="00984A93"/>
    <w:rsid w:val="009850AD"/>
    <w:rsid w:val="0098589F"/>
    <w:rsid w:val="00985BA2"/>
    <w:rsid w:val="00985BE8"/>
    <w:rsid w:val="00985D1E"/>
    <w:rsid w:val="009863B0"/>
    <w:rsid w:val="009865CD"/>
    <w:rsid w:val="00986CA5"/>
    <w:rsid w:val="00987106"/>
    <w:rsid w:val="00987348"/>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3C4"/>
    <w:rsid w:val="009975E3"/>
    <w:rsid w:val="0099767B"/>
    <w:rsid w:val="009976AD"/>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0D0"/>
    <w:rsid w:val="009A21AF"/>
    <w:rsid w:val="009A22EF"/>
    <w:rsid w:val="009A2379"/>
    <w:rsid w:val="009A2547"/>
    <w:rsid w:val="009A2709"/>
    <w:rsid w:val="009A276D"/>
    <w:rsid w:val="009A2A48"/>
    <w:rsid w:val="009A3512"/>
    <w:rsid w:val="009A3537"/>
    <w:rsid w:val="009A3789"/>
    <w:rsid w:val="009A37B7"/>
    <w:rsid w:val="009A3A8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B0A7E"/>
    <w:rsid w:val="009B0E20"/>
    <w:rsid w:val="009B0E50"/>
    <w:rsid w:val="009B1E8D"/>
    <w:rsid w:val="009B253B"/>
    <w:rsid w:val="009B2834"/>
    <w:rsid w:val="009B2E8F"/>
    <w:rsid w:val="009B3525"/>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6F55"/>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376"/>
    <w:rsid w:val="009F5E76"/>
    <w:rsid w:val="009F5EA8"/>
    <w:rsid w:val="009F5ED8"/>
    <w:rsid w:val="009F65AA"/>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41F5"/>
    <w:rsid w:val="00A0462F"/>
    <w:rsid w:val="00A04754"/>
    <w:rsid w:val="00A04944"/>
    <w:rsid w:val="00A04A7D"/>
    <w:rsid w:val="00A04AEA"/>
    <w:rsid w:val="00A04E81"/>
    <w:rsid w:val="00A0509F"/>
    <w:rsid w:val="00A051B0"/>
    <w:rsid w:val="00A0594B"/>
    <w:rsid w:val="00A05A21"/>
    <w:rsid w:val="00A06079"/>
    <w:rsid w:val="00A062CE"/>
    <w:rsid w:val="00A06BCE"/>
    <w:rsid w:val="00A07324"/>
    <w:rsid w:val="00A07651"/>
    <w:rsid w:val="00A07754"/>
    <w:rsid w:val="00A10683"/>
    <w:rsid w:val="00A1070A"/>
    <w:rsid w:val="00A108FA"/>
    <w:rsid w:val="00A10B10"/>
    <w:rsid w:val="00A11150"/>
    <w:rsid w:val="00A1136E"/>
    <w:rsid w:val="00A115C3"/>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200D9"/>
    <w:rsid w:val="00A20688"/>
    <w:rsid w:val="00A21212"/>
    <w:rsid w:val="00A21295"/>
    <w:rsid w:val="00A218F0"/>
    <w:rsid w:val="00A220E7"/>
    <w:rsid w:val="00A223FA"/>
    <w:rsid w:val="00A227A7"/>
    <w:rsid w:val="00A22DCF"/>
    <w:rsid w:val="00A23241"/>
    <w:rsid w:val="00A23274"/>
    <w:rsid w:val="00A2336D"/>
    <w:rsid w:val="00A23397"/>
    <w:rsid w:val="00A23534"/>
    <w:rsid w:val="00A235C4"/>
    <w:rsid w:val="00A237F0"/>
    <w:rsid w:val="00A2391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E4E"/>
    <w:rsid w:val="00A33F53"/>
    <w:rsid w:val="00A34543"/>
    <w:rsid w:val="00A34DE7"/>
    <w:rsid w:val="00A35477"/>
    <w:rsid w:val="00A356C3"/>
    <w:rsid w:val="00A3593C"/>
    <w:rsid w:val="00A35ACB"/>
    <w:rsid w:val="00A36085"/>
    <w:rsid w:val="00A366C1"/>
    <w:rsid w:val="00A366F8"/>
    <w:rsid w:val="00A36A49"/>
    <w:rsid w:val="00A36EB8"/>
    <w:rsid w:val="00A36F8B"/>
    <w:rsid w:val="00A37079"/>
    <w:rsid w:val="00A37305"/>
    <w:rsid w:val="00A37369"/>
    <w:rsid w:val="00A373D9"/>
    <w:rsid w:val="00A37535"/>
    <w:rsid w:val="00A3761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A99"/>
    <w:rsid w:val="00A43C48"/>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14A"/>
    <w:rsid w:val="00A47802"/>
    <w:rsid w:val="00A47E37"/>
    <w:rsid w:val="00A47EC3"/>
    <w:rsid w:val="00A47EF0"/>
    <w:rsid w:val="00A50380"/>
    <w:rsid w:val="00A50415"/>
    <w:rsid w:val="00A5054A"/>
    <w:rsid w:val="00A50B5E"/>
    <w:rsid w:val="00A51257"/>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1EC"/>
    <w:rsid w:val="00A60207"/>
    <w:rsid w:val="00A602E0"/>
    <w:rsid w:val="00A60800"/>
    <w:rsid w:val="00A60A45"/>
    <w:rsid w:val="00A60A85"/>
    <w:rsid w:val="00A60B5A"/>
    <w:rsid w:val="00A61426"/>
    <w:rsid w:val="00A61583"/>
    <w:rsid w:val="00A61729"/>
    <w:rsid w:val="00A61DD8"/>
    <w:rsid w:val="00A61E1C"/>
    <w:rsid w:val="00A62A54"/>
    <w:rsid w:val="00A633B7"/>
    <w:rsid w:val="00A63712"/>
    <w:rsid w:val="00A638F7"/>
    <w:rsid w:val="00A63B5A"/>
    <w:rsid w:val="00A63CB3"/>
    <w:rsid w:val="00A63F72"/>
    <w:rsid w:val="00A64356"/>
    <w:rsid w:val="00A64436"/>
    <w:rsid w:val="00A645C9"/>
    <w:rsid w:val="00A64B35"/>
    <w:rsid w:val="00A64D0E"/>
    <w:rsid w:val="00A64F25"/>
    <w:rsid w:val="00A6599E"/>
    <w:rsid w:val="00A66170"/>
    <w:rsid w:val="00A66649"/>
    <w:rsid w:val="00A66BB4"/>
    <w:rsid w:val="00A66FA9"/>
    <w:rsid w:val="00A67002"/>
    <w:rsid w:val="00A672DB"/>
    <w:rsid w:val="00A67785"/>
    <w:rsid w:val="00A677C0"/>
    <w:rsid w:val="00A67BD3"/>
    <w:rsid w:val="00A70069"/>
    <w:rsid w:val="00A704E1"/>
    <w:rsid w:val="00A7059E"/>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AD8"/>
    <w:rsid w:val="00A80B4A"/>
    <w:rsid w:val="00A8136E"/>
    <w:rsid w:val="00A8145F"/>
    <w:rsid w:val="00A81ED0"/>
    <w:rsid w:val="00A81FB3"/>
    <w:rsid w:val="00A83642"/>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536"/>
    <w:rsid w:val="00A96818"/>
    <w:rsid w:val="00A97252"/>
    <w:rsid w:val="00A97536"/>
    <w:rsid w:val="00A97955"/>
    <w:rsid w:val="00A97A1F"/>
    <w:rsid w:val="00A97B07"/>
    <w:rsid w:val="00A97DD2"/>
    <w:rsid w:val="00AA01F7"/>
    <w:rsid w:val="00AA02EA"/>
    <w:rsid w:val="00AA0A9C"/>
    <w:rsid w:val="00AA0C5C"/>
    <w:rsid w:val="00AA0ED5"/>
    <w:rsid w:val="00AA111F"/>
    <w:rsid w:val="00AA1B77"/>
    <w:rsid w:val="00AA2017"/>
    <w:rsid w:val="00AA203F"/>
    <w:rsid w:val="00AA2128"/>
    <w:rsid w:val="00AA2268"/>
    <w:rsid w:val="00AA22D5"/>
    <w:rsid w:val="00AA26A8"/>
    <w:rsid w:val="00AA2C41"/>
    <w:rsid w:val="00AA39D0"/>
    <w:rsid w:val="00AA4090"/>
    <w:rsid w:val="00AA41AA"/>
    <w:rsid w:val="00AA4525"/>
    <w:rsid w:val="00AA4D3D"/>
    <w:rsid w:val="00AA50B1"/>
    <w:rsid w:val="00AA54B2"/>
    <w:rsid w:val="00AA56D3"/>
    <w:rsid w:val="00AA57E9"/>
    <w:rsid w:val="00AA5A4B"/>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F9B"/>
    <w:rsid w:val="00AB110D"/>
    <w:rsid w:val="00AB1130"/>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28D3"/>
    <w:rsid w:val="00AC3060"/>
    <w:rsid w:val="00AC3176"/>
    <w:rsid w:val="00AC3EDF"/>
    <w:rsid w:val="00AC42BC"/>
    <w:rsid w:val="00AC442E"/>
    <w:rsid w:val="00AC4E1B"/>
    <w:rsid w:val="00AC55B9"/>
    <w:rsid w:val="00AC569B"/>
    <w:rsid w:val="00AC5B8F"/>
    <w:rsid w:val="00AC6090"/>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4795"/>
    <w:rsid w:val="00AD5104"/>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1868"/>
    <w:rsid w:val="00B021E1"/>
    <w:rsid w:val="00B0223A"/>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C3A"/>
    <w:rsid w:val="00B07D3C"/>
    <w:rsid w:val="00B07DD6"/>
    <w:rsid w:val="00B07F08"/>
    <w:rsid w:val="00B107C6"/>
    <w:rsid w:val="00B10A65"/>
    <w:rsid w:val="00B10B7E"/>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EB1"/>
    <w:rsid w:val="00B150FC"/>
    <w:rsid w:val="00B151B8"/>
    <w:rsid w:val="00B1575C"/>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6AA2"/>
    <w:rsid w:val="00B26FE6"/>
    <w:rsid w:val="00B270B4"/>
    <w:rsid w:val="00B278D0"/>
    <w:rsid w:val="00B27BA3"/>
    <w:rsid w:val="00B27C60"/>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4D5E"/>
    <w:rsid w:val="00B45890"/>
    <w:rsid w:val="00B458C2"/>
    <w:rsid w:val="00B45A4E"/>
    <w:rsid w:val="00B45ECB"/>
    <w:rsid w:val="00B46119"/>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0EEB"/>
    <w:rsid w:val="00B611C0"/>
    <w:rsid w:val="00B61260"/>
    <w:rsid w:val="00B612A3"/>
    <w:rsid w:val="00B6189B"/>
    <w:rsid w:val="00B61C0D"/>
    <w:rsid w:val="00B62099"/>
    <w:rsid w:val="00B6248E"/>
    <w:rsid w:val="00B62593"/>
    <w:rsid w:val="00B6339E"/>
    <w:rsid w:val="00B633D1"/>
    <w:rsid w:val="00B6352E"/>
    <w:rsid w:val="00B637C1"/>
    <w:rsid w:val="00B63B31"/>
    <w:rsid w:val="00B63E18"/>
    <w:rsid w:val="00B63EBE"/>
    <w:rsid w:val="00B6488E"/>
    <w:rsid w:val="00B64BB4"/>
    <w:rsid w:val="00B6587D"/>
    <w:rsid w:val="00B65CA4"/>
    <w:rsid w:val="00B65EE5"/>
    <w:rsid w:val="00B65F27"/>
    <w:rsid w:val="00B65F94"/>
    <w:rsid w:val="00B6636B"/>
    <w:rsid w:val="00B6685C"/>
    <w:rsid w:val="00B6706C"/>
    <w:rsid w:val="00B674C3"/>
    <w:rsid w:val="00B6753B"/>
    <w:rsid w:val="00B679CF"/>
    <w:rsid w:val="00B67DA0"/>
    <w:rsid w:val="00B700A6"/>
    <w:rsid w:val="00B701A9"/>
    <w:rsid w:val="00B70248"/>
    <w:rsid w:val="00B706CC"/>
    <w:rsid w:val="00B70814"/>
    <w:rsid w:val="00B70B78"/>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30F9"/>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B41"/>
    <w:rsid w:val="00BA6E8B"/>
    <w:rsid w:val="00BA7460"/>
    <w:rsid w:val="00BA7BAD"/>
    <w:rsid w:val="00BB0658"/>
    <w:rsid w:val="00BB0A25"/>
    <w:rsid w:val="00BB0D0C"/>
    <w:rsid w:val="00BB1094"/>
    <w:rsid w:val="00BB1542"/>
    <w:rsid w:val="00BB1ADF"/>
    <w:rsid w:val="00BB2022"/>
    <w:rsid w:val="00BB2975"/>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85C"/>
    <w:rsid w:val="00BD2CDD"/>
    <w:rsid w:val="00BD2D4D"/>
    <w:rsid w:val="00BD2E10"/>
    <w:rsid w:val="00BD2F51"/>
    <w:rsid w:val="00BD307F"/>
    <w:rsid w:val="00BD379C"/>
    <w:rsid w:val="00BD3BD1"/>
    <w:rsid w:val="00BD3C48"/>
    <w:rsid w:val="00BD3C4C"/>
    <w:rsid w:val="00BD3C4E"/>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26"/>
    <w:rsid w:val="00BE0C66"/>
    <w:rsid w:val="00BE0DAC"/>
    <w:rsid w:val="00BE11AC"/>
    <w:rsid w:val="00BE1E1C"/>
    <w:rsid w:val="00BE216D"/>
    <w:rsid w:val="00BE22ED"/>
    <w:rsid w:val="00BE2582"/>
    <w:rsid w:val="00BE25A7"/>
    <w:rsid w:val="00BE288C"/>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498"/>
    <w:rsid w:val="00BE75EA"/>
    <w:rsid w:val="00BE788E"/>
    <w:rsid w:val="00BE7C4E"/>
    <w:rsid w:val="00BE7D22"/>
    <w:rsid w:val="00BE7DC8"/>
    <w:rsid w:val="00BE7EC2"/>
    <w:rsid w:val="00BE7EC9"/>
    <w:rsid w:val="00BE7FC7"/>
    <w:rsid w:val="00BF0516"/>
    <w:rsid w:val="00BF05C5"/>
    <w:rsid w:val="00BF068A"/>
    <w:rsid w:val="00BF07C0"/>
    <w:rsid w:val="00BF0AE6"/>
    <w:rsid w:val="00BF0C4B"/>
    <w:rsid w:val="00BF1264"/>
    <w:rsid w:val="00BF12AD"/>
    <w:rsid w:val="00BF15B3"/>
    <w:rsid w:val="00BF178C"/>
    <w:rsid w:val="00BF1EBF"/>
    <w:rsid w:val="00BF21B0"/>
    <w:rsid w:val="00BF2650"/>
    <w:rsid w:val="00BF2EEE"/>
    <w:rsid w:val="00BF3ED4"/>
    <w:rsid w:val="00BF49BD"/>
    <w:rsid w:val="00BF584E"/>
    <w:rsid w:val="00BF618D"/>
    <w:rsid w:val="00BF6339"/>
    <w:rsid w:val="00BF6511"/>
    <w:rsid w:val="00BF6B7E"/>
    <w:rsid w:val="00BF7066"/>
    <w:rsid w:val="00BF7137"/>
    <w:rsid w:val="00BF7575"/>
    <w:rsid w:val="00BF76B3"/>
    <w:rsid w:val="00BF770E"/>
    <w:rsid w:val="00BF78D6"/>
    <w:rsid w:val="00BF7928"/>
    <w:rsid w:val="00BF7BC5"/>
    <w:rsid w:val="00C003FD"/>
    <w:rsid w:val="00C004EA"/>
    <w:rsid w:val="00C00644"/>
    <w:rsid w:val="00C009A9"/>
    <w:rsid w:val="00C00B0D"/>
    <w:rsid w:val="00C018E1"/>
    <w:rsid w:val="00C0193B"/>
    <w:rsid w:val="00C01C85"/>
    <w:rsid w:val="00C01C8C"/>
    <w:rsid w:val="00C02294"/>
    <w:rsid w:val="00C02CEA"/>
    <w:rsid w:val="00C0322A"/>
    <w:rsid w:val="00C0357D"/>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426"/>
    <w:rsid w:val="00C11657"/>
    <w:rsid w:val="00C11766"/>
    <w:rsid w:val="00C11F26"/>
    <w:rsid w:val="00C11FC4"/>
    <w:rsid w:val="00C1218C"/>
    <w:rsid w:val="00C126B1"/>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0A79"/>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848"/>
    <w:rsid w:val="00C25BD9"/>
    <w:rsid w:val="00C25F0C"/>
    <w:rsid w:val="00C263B0"/>
    <w:rsid w:val="00C268F2"/>
    <w:rsid w:val="00C26D51"/>
    <w:rsid w:val="00C27305"/>
    <w:rsid w:val="00C27CC0"/>
    <w:rsid w:val="00C30984"/>
    <w:rsid w:val="00C30C82"/>
    <w:rsid w:val="00C30CCB"/>
    <w:rsid w:val="00C3114A"/>
    <w:rsid w:val="00C316BF"/>
    <w:rsid w:val="00C31E2F"/>
    <w:rsid w:val="00C3206E"/>
    <w:rsid w:val="00C32923"/>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BB0"/>
    <w:rsid w:val="00C43D5D"/>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EC9"/>
    <w:rsid w:val="00C56FC8"/>
    <w:rsid w:val="00C57A0E"/>
    <w:rsid w:val="00C57BD0"/>
    <w:rsid w:val="00C603AB"/>
    <w:rsid w:val="00C61081"/>
    <w:rsid w:val="00C61241"/>
    <w:rsid w:val="00C61DF9"/>
    <w:rsid w:val="00C6221E"/>
    <w:rsid w:val="00C62906"/>
    <w:rsid w:val="00C62EB7"/>
    <w:rsid w:val="00C630C4"/>
    <w:rsid w:val="00C6385B"/>
    <w:rsid w:val="00C63B11"/>
    <w:rsid w:val="00C6409B"/>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3C3"/>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8B8"/>
    <w:rsid w:val="00CA74A9"/>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580"/>
    <w:rsid w:val="00CB4655"/>
    <w:rsid w:val="00CB4B72"/>
    <w:rsid w:val="00CB500D"/>
    <w:rsid w:val="00CB534B"/>
    <w:rsid w:val="00CB5683"/>
    <w:rsid w:val="00CB5691"/>
    <w:rsid w:val="00CB5B3F"/>
    <w:rsid w:val="00CB60A5"/>
    <w:rsid w:val="00CB632E"/>
    <w:rsid w:val="00CB68A5"/>
    <w:rsid w:val="00CB6B48"/>
    <w:rsid w:val="00CB6EC6"/>
    <w:rsid w:val="00CB7110"/>
    <w:rsid w:val="00CB7641"/>
    <w:rsid w:val="00CB7A86"/>
    <w:rsid w:val="00CC0193"/>
    <w:rsid w:val="00CC05B7"/>
    <w:rsid w:val="00CC05DE"/>
    <w:rsid w:val="00CC0A74"/>
    <w:rsid w:val="00CC0BD2"/>
    <w:rsid w:val="00CC0D8E"/>
    <w:rsid w:val="00CC12B7"/>
    <w:rsid w:val="00CC151E"/>
    <w:rsid w:val="00CC251C"/>
    <w:rsid w:val="00CC2602"/>
    <w:rsid w:val="00CC2622"/>
    <w:rsid w:val="00CC2A23"/>
    <w:rsid w:val="00CC2AC4"/>
    <w:rsid w:val="00CC351B"/>
    <w:rsid w:val="00CC3713"/>
    <w:rsid w:val="00CC3E04"/>
    <w:rsid w:val="00CC3F96"/>
    <w:rsid w:val="00CC4E15"/>
    <w:rsid w:val="00CC5A21"/>
    <w:rsid w:val="00CC5BAA"/>
    <w:rsid w:val="00CC5D7A"/>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302D"/>
    <w:rsid w:val="00CD3095"/>
    <w:rsid w:val="00CD327A"/>
    <w:rsid w:val="00CD3488"/>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2CE"/>
    <w:rsid w:val="00CE1300"/>
    <w:rsid w:val="00CE15A5"/>
    <w:rsid w:val="00CE176A"/>
    <w:rsid w:val="00CE17B1"/>
    <w:rsid w:val="00CE1B24"/>
    <w:rsid w:val="00CE1DB9"/>
    <w:rsid w:val="00CE274F"/>
    <w:rsid w:val="00CE2ADC"/>
    <w:rsid w:val="00CE2DE9"/>
    <w:rsid w:val="00CE2F0C"/>
    <w:rsid w:val="00CE31E6"/>
    <w:rsid w:val="00CE33D3"/>
    <w:rsid w:val="00CE356A"/>
    <w:rsid w:val="00CE38A0"/>
    <w:rsid w:val="00CE3A23"/>
    <w:rsid w:val="00CE3C02"/>
    <w:rsid w:val="00CE3C1C"/>
    <w:rsid w:val="00CE3DCF"/>
    <w:rsid w:val="00CE486E"/>
    <w:rsid w:val="00CE54D3"/>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E7C82"/>
    <w:rsid w:val="00CF0045"/>
    <w:rsid w:val="00CF0667"/>
    <w:rsid w:val="00CF0AC2"/>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6DC2"/>
    <w:rsid w:val="00CF73B2"/>
    <w:rsid w:val="00CF7A98"/>
    <w:rsid w:val="00D00999"/>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B7A"/>
    <w:rsid w:val="00D30EF6"/>
    <w:rsid w:val="00D3126D"/>
    <w:rsid w:val="00D312B1"/>
    <w:rsid w:val="00D318A3"/>
    <w:rsid w:val="00D31AC9"/>
    <w:rsid w:val="00D328E9"/>
    <w:rsid w:val="00D32C4D"/>
    <w:rsid w:val="00D32D91"/>
    <w:rsid w:val="00D3309E"/>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2C"/>
    <w:rsid w:val="00D3707E"/>
    <w:rsid w:val="00D37A82"/>
    <w:rsid w:val="00D402A6"/>
    <w:rsid w:val="00D405F3"/>
    <w:rsid w:val="00D4081B"/>
    <w:rsid w:val="00D40A1E"/>
    <w:rsid w:val="00D40AE1"/>
    <w:rsid w:val="00D40C2B"/>
    <w:rsid w:val="00D40E08"/>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042"/>
    <w:rsid w:val="00D4721D"/>
    <w:rsid w:val="00D4730A"/>
    <w:rsid w:val="00D473F3"/>
    <w:rsid w:val="00D4772E"/>
    <w:rsid w:val="00D47E75"/>
    <w:rsid w:val="00D50198"/>
    <w:rsid w:val="00D501EC"/>
    <w:rsid w:val="00D5077D"/>
    <w:rsid w:val="00D507CA"/>
    <w:rsid w:val="00D50E69"/>
    <w:rsid w:val="00D51039"/>
    <w:rsid w:val="00D51CAF"/>
    <w:rsid w:val="00D523CF"/>
    <w:rsid w:val="00D525E3"/>
    <w:rsid w:val="00D5312C"/>
    <w:rsid w:val="00D5368F"/>
    <w:rsid w:val="00D538B0"/>
    <w:rsid w:val="00D53E1E"/>
    <w:rsid w:val="00D542AE"/>
    <w:rsid w:val="00D550A4"/>
    <w:rsid w:val="00D553BB"/>
    <w:rsid w:val="00D553BC"/>
    <w:rsid w:val="00D5551F"/>
    <w:rsid w:val="00D55840"/>
    <w:rsid w:val="00D55BA5"/>
    <w:rsid w:val="00D55CA2"/>
    <w:rsid w:val="00D5652A"/>
    <w:rsid w:val="00D57EE9"/>
    <w:rsid w:val="00D6005E"/>
    <w:rsid w:val="00D60938"/>
    <w:rsid w:val="00D6097D"/>
    <w:rsid w:val="00D6119A"/>
    <w:rsid w:val="00D61395"/>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704"/>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23E"/>
    <w:rsid w:val="00D758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504"/>
    <w:rsid w:val="00D86620"/>
    <w:rsid w:val="00D8687A"/>
    <w:rsid w:val="00D8714E"/>
    <w:rsid w:val="00D87581"/>
    <w:rsid w:val="00D87699"/>
    <w:rsid w:val="00D877C2"/>
    <w:rsid w:val="00D90517"/>
    <w:rsid w:val="00D90697"/>
    <w:rsid w:val="00D90A7C"/>
    <w:rsid w:val="00D91A55"/>
    <w:rsid w:val="00D91AEF"/>
    <w:rsid w:val="00D92308"/>
    <w:rsid w:val="00D92757"/>
    <w:rsid w:val="00D92A27"/>
    <w:rsid w:val="00D947F4"/>
    <w:rsid w:val="00D94850"/>
    <w:rsid w:val="00D94E74"/>
    <w:rsid w:val="00D95AE1"/>
    <w:rsid w:val="00D95D23"/>
    <w:rsid w:val="00D95D5C"/>
    <w:rsid w:val="00D963A5"/>
    <w:rsid w:val="00D964BD"/>
    <w:rsid w:val="00D9684A"/>
    <w:rsid w:val="00D9693B"/>
    <w:rsid w:val="00D96952"/>
    <w:rsid w:val="00D96A64"/>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2DA8"/>
    <w:rsid w:val="00DA32C2"/>
    <w:rsid w:val="00DA33A9"/>
    <w:rsid w:val="00DA357E"/>
    <w:rsid w:val="00DA36A3"/>
    <w:rsid w:val="00DA3F06"/>
    <w:rsid w:val="00DA401B"/>
    <w:rsid w:val="00DA4059"/>
    <w:rsid w:val="00DA451B"/>
    <w:rsid w:val="00DA460E"/>
    <w:rsid w:val="00DA50B2"/>
    <w:rsid w:val="00DA5803"/>
    <w:rsid w:val="00DA59F9"/>
    <w:rsid w:val="00DA72DD"/>
    <w:rsid w:val="00DA7362"/>
    <w:rsid w:val="00DA73B8"/>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60F"/>
    <w:rsid w:val="00DB5C57"/>
    <w:rsid w:val="00DB5D93"/>
    <w:rsid w:val="00DB62D0"/>
    <w:rsid w:val="00DB688E"/>
    <w:rsid w:val="00DB6AD3"/>
    <w:rsid w:val="00DB6DF7"/>
    <w:rsid w:val="00DB6F27"/>
    <w:rsid w:val="00DB7168"/>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12"/>
    <w:rsid w:val="00DD0D26"/>
    <w:rsid w:val="00DD0D48"/>
    <w:rsid w:val="00DD1256"/>
    <w:rsid w:val="00DD1583"/>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23E"/>
    <w:rsid w:val="00DE4343"/>
    <w:rsid w:val="00DE445B"/>
    <w:rsid w:val="00DE4A43"/>
    <w:rsid w:val="00DE4CE1"/>
    <w:rsid w:val="00DE5762"/>
    <w:rsid w:val="00DE5B81"/>
    <w:rsid w:val="00DE61BE"/>
    <w:rsid w:val="00DE64E2"/>
    <w:rsid w:val="00DE6616"/>
    <w:rsid w:val="00DE6959"/>
    <w:rsid w:val="00DE6A04"/>
    <w:rsid w:val="00DE6B82"/>
    <w:rsid w:val="00DE6C5A"/>
    <w:rsid w:val="00DE6C62"/>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9FB"/>
    <w:rsid w:val="00DF7BAE"/>
    <w:rsid w:val="00E00141"/>
    <w:rsid w:val="00E005CF"/>
    <w:rsid w:val="00E0083B"/>
    <w:rsid w:val="00E00AEC"/>
    <w:rsid w:val="00E00D1B"/>
    <w:rsid w:val="00E00F0C"/>
    <w:rsid w:val="00E00F2B"/>
    <w:rsid w:val="00E01523"/>
    <w:rsid w:val="00E02135"/>
    <w:rsid w:val="00E02528"/>
    <w:rsid w:val="00E02606"/>
    <w:rsid w:val="00E028D3"/>
    <w:rsid w:val="00E02A16"/>
    <w:rsid w:val="00E02A5B"/>
    <w:rsid w:val="00E02D8F"/>
    <w:rsid w:val="00E02DB1"/>
    <w:rsid w:val="00E036EB"/>
    <w:rsid w:val="00E0379C"/>
    <w:rsid w:val="00E03E2B"/>
    <w:rsid w:val="00E0447D"/>
    <w:rsid w:val="00E05562"/>
    <w:rsid w:val="00E060C8"/>
    <w:rsid w:val="00E06E08"/>
    <w:rsid w:val="00E070DB"/>
    <w:rsid w:val="00E0730C"/>
    <w:rsid w:val="00E07517"/>
    <w:rsid w:val="00E07743"/>
    <w:rsid w:val="00E07DF4"/>
    <w:rsid w:val="00E07E07"/>
    <w:rsid w:val="00E10669"/>
    <w:rsid w:val="00E1079E"/>
    <w:rsid w:val="00E107BE"/>
    <w:rsid w:val="00E10807"/>
    <w:rsid w:val="00E10DD0"/>
    <w:rsid w:val="00E10E42"/>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F95"/>
    <w:rsid w:val="00E21492"/>
    <w:rsid w:val="00E219FE"/>
    <w:rsid w:val="00E21B21"/>
    <w:rsid w:val="00E2220C"/>
    <w:rsid w:val="00E226EF"/>
    <w:rsid w:val="00E22873"/>
    <w:rsid w:val="00E22FA3"/>
    <w:rsid w:val="00E2305A"/>
    <w:rsid w:val="00E23111"/>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B49"/>
    <w:rsid w:val="00E32CB2"/>
    <w:rsid w:val="00E3307A"/>
    <w:rsid w:val="00E3348F"/>
    <w:rsid w:val="00E3349E"/>
    <w:rsid w:val="00E3388F"/>
    <w:rsid w:val="00E338B7"/>
    <w:rsid w:val="00E33C6D"/>
    <w:rsid w:val="00E34175"/>
    <w:rsid w:val="00E342EB"/>
    <w:rsid w:val="00E3431F"/>
    <w:rsid w:val="00E343F3"/>
    <w:rsid w:val="00E34574"/>
    <w:rsid w:val="00E3499A"/>
    <w:rsid w:val="00E349CC"/>
    <w:rsid w:val="00E34AA2"/>
    <w:rsid w:val="00E350E5"/>
    <w:rsid w:val="00E35280"/>
    <w:rsid w:val="00E3556B"/>
    <w:rsid w:val="00E35C36"/>
    <w:rsid w:val="00E35D9E"/>
    <w:rsid w:val="00E3613C"/>
    <w:rsid w:val="00E36336"/>
    <w:rsid w:val="00E36C77"/>
    <w:rsid w:val="00E36E89"/>
    <w:rsid w:val="00E37638"/>
    <w:rsid w:val="00E37813"/>
    <w:rsid w:val="00E37D74"/>
    <w:rsid w:val="00E40195"/>
    <w:rsid w:val="00E405AC"/>
    <w:rsid w:val="00E40B31"/>
    <w:rsid w:val="00E413DD"/>
    <w:rsid w:val="00E41846"/>
    <w:rsid w:val="00E418D8"/>
    <w:rsid w:val="00E41AFB"/>
    <w:rsid w:val="00E41BE3"/>
    <w:rsid w:val="00E41C3B"/>
    <w:rsid w:val="00E41D41"/>
    <w:rsid w:val="00E4225D"/>
    <w:rsid w:val="00E42297"/>
    <w:rsid w:val="00E42605"/>
    <w:rsid w:val="00E42B0D"/>
    <w:rsid w:val="00E42C6F"/>
    <w:rsid w:val="00E42CB9"/>
    <w:rsid w:val="00E42F38"/>
    <w:rsid w:val="00E42F74"/>
    <w:rsid w:val="00E43499"/>
    <w:rsid w:val="00E439C8"/>
    <w:rsid w:val="00E43A94"/>
    <w:rsid w:val="00E43D8C"/>
    <w:rsid w:val="00E43FB6"/>
    <w:rsid w:val="00E440E2"/>
    <w:rsid w:val="00E44959"/>
    <w:rsid w:val="00E4522C"/>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0FD"/>
    <w:rsid w:val="00E5675E"/>
    <w:rsid w:val="00E56B08"/>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439"/>
    <w:rsid w:val="00E6469B"/>
    <w:rsid w:val="00E64B95"/>
    <w:rsid w:val="00E64D34"/>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5F2D"/>
    <w:rsid w:val="00E7642D"/>
    <w:rsid w:val="00E76490"/>
    <w:rsid w:val="00E76729"/>
    <w:rsid w:val="00E767F0"/>
    <w:rsid w:val="00E772E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9CB"/>
    <w:rsid w:val="00E83CA9"/>
    <w:rsid w:val="00E84540"/>
    <w:rsid w:val="00E847E5"/>
    <w:rsid w:val="00E8484B"/>
    <w:rsid w:val="00E84ADB"/>
    <w:rsid w:val="00E84F66"/>
    <w:rsid w:val="00E84FE8"/>
    <w:rsid w:val="00E852BA"/>
    <w:rsid w:val="00E855D9"/>
    <w:rsid w:val="00E85D09"/>
    <w:rsid w:val="00E87491"/>
    <w:rsid w:val="00E879BD"/>
    <w:rsid w:val="00E911F9"/>
    <w:rsid w:val="00E9129E"/>
    <w:rsid w:val="00E912E3"/>
    <w:rsid w:val="00E9156B"/>
    <w:rsid w:val="00E91B82"/>
    <w:rsid w:val="00E92A72"/>
    <w:rsid w:val="00E92FFA"/>
    <w:rsid w:val="00E930DA"/>
    <w:rsid w:val="00E930DF"/>
    <w:rsid w:val="00E9319F"/>
    <w:rsid w:val="00E93482"/>
    <w:rsid w:val="00E935C5"/>
    <w:rsid w:val="00E93C3C"/>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480"/>
    <w:rsid w:val="00EA3506"/>
    <w:rsid w:val="00EA37C3"/>
    <w:rsid w:val="00EA38B1"/>
    <w:rsid w:val="00EA3B43"/>
    <w:rsid w:val="00EA42C4"/>
    <w:rsid w:val="00EA5AE5"/>
    <w:rsid w:val="00EA5C0E"/>
    <w:rsid w:val="00EA6816"/>
    <w:rsid w:val="00EA6A8B"/>
    <w:rsid w:val="00EA6ACC"/>
    <w:rsid w:val="00EA6F1E"/>
    <w:rsid w:val="00EA7484"/>
    <w:rsid w:val="00EA76BF"/>
    <w:rsid w:val="00EA7BD0"/>
    <w:rsid w:val="00EA7F45"/>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C1E"/>
    <w:rsid w:val="00EB4DDF"/>
    <w:rsid w:val="00EB4E6A"/>
    <w:rsid w:val="00EB5564"/>
    <w:rsid w:val="00EB593E"/>
    <w:rsid w:val="00EB614D"/>
    <w:rsid w:val="00EB633E"/>
    <w:rsid w:val="00EB6785"/>
    <w:rsid w:val="00EB6A77"/>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944"/>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716"/>
    <w:rsid w:val="00EE1CE7"/>
    <w:rsid w:val="00EE1DBC"/>
    <w:rsid w:val="00EE2067"/>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720"/>
    <w:rsid w:val="00F05E51"/>
    <w:rsid w:val="00F05FDA"/>
    <w:rsid w:val="00F068FF"/>
    <w:rsid w:val="00F06C32"/>
    <w:rsid w:val="00F06F71"/>
    <w:rsid w:val="00F0701E"/>
    <w:rsid w:val="00F07074"/>
    <w:rsid w:val="00F076B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78"/>
    <w:rsid w:val="00F149E5"/>
    <w:rsid w:val="00F14A5A"/>
    <w:rsid w:val="00F14E4D"/>
    <w:rsid w:val="00F15262"/>
    <w:rsid w:val="00F154C7"/>
    <w:rsid w:val="00F156A7"/>
    <w:rsid w:val="00F16072"/>
    <w:rsid w:val="00F16CA8"/>
    <w:rsid w:val="00F170EE"/>
    <w:rsid w:val="00F17219"/>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461"/>
    <w:rsid w:val="00F25E3D"/>
    <w:rsid w:val="00F265EB"/>
    <w:rsid w:val="00F26C36"/>
    <w:rsid w:val="00F26E90"/>
    <w:rsid w:val="00F27716"/>
    <w:rsid w:val="00F300EC"/>
    <w:rsid w:val="00F30129"/>
    <w:rsid w:val="00F301A3"/>
    <w:rsid w:val="00F30A32"/>
    <w:rsid w:val="00F30B11"/>
    <w:rsid w:val="00F30DC1"/>
    <w:rsid w:val="00F30EA3"/>
    <w:rsid w:val="00F31D89"/>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213"/>
    <w:rsid w:val="00F41574"/>
    <w:rsid w:val="00F416A1"/>
    <w:rsid w:val="00F4198E"/>
    <w:rsid w:val="00F41F78"/>
    <w:rsid w:val="00F42095"/>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525"/>
    <w:rsid w:val="00F6158F"/>
    <w:rsid w:val="00F61711"/>
    <w:rsid w:val="00F617B7"/>
    <w:rsid w:val="00F61A30"/>
    <w:rsid w:val="00F61B28"/>
    <w:rsid w:val="00F61CD6"/>
    <w:rsid w:val="00F61E75"/>
    <w:rsid w:val="00F6242C"/>
    <w:rsid w:val="00F625DD"/>
    <w:rsid w:val="00F638AC"/>
    <w:rsid w:val="00F63E92"/>
    <w:rsid w:val="00F64DAF"/>
    <w:rsid w:val="00F64E7F"/>
    <w:rsid w:val="00F650A8"/>
    <w:rsid w:val="00F657FE"/>
    <w:rsid w:val="00F65C6D"/>
    <w:rsid w:val="00F65FF8"/>
    <w:rsid w:val="00F6644E"/>
    <w:rsid w:val="00F66ADB"/>
    <w:rsid w:val="00F66DCC"/>
    <w:rsid w:val="00F66FEE"/>
    <w:rsid w:val="00F67556"/>
    <w:rsid w:val="00F676A2"/>
    <w:rsid w:val="00F67CB6"/>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42AA"/>
    <w:rsid w:val="00F7470B"/>
    <w:rsid w:val="00F7514C"/>
    <w:rsid w:val="00F7577B"/>
    <w:rsid w:val="00F75B19"/>
    <w:rsid w:val="00F76201"/>
    <w:rsid w:val="00F7640F"/>
    <w:rsid w:val="00F7654F"/>
    <w:rsid w:val="00F7698E"/>
    <w:rsid w:val="00F76E73"/>
    <w:rsid w:val="00F779FB"/>
    <w:rsid w:val="00F77F80"/>
    <w:rsid w:val="00F802A0"/>
    <w:rsid w:val="00F80618"/>
    <w:rsid w:val="00F809B7"/>
    <w:rsid w:val="00F813E4"/>
    <w:rsid w:val="00F8389E"/>
    <w:rsid w:val="00F83AB3"/>
    <w:rsid w:val="00F850F0"/>
    <w:rsid w:val="00F8538C"/>
    <w:rsid w:val="00F85764"/>
    <w:rsid w:val="00F8599E"/>
    <w:rsid w:val="00F85B1E"/>
    <w:rsid w:val="00F85C2D"/>
    <w:rsid w:val="00F86159"/>
    <w:rsid w:val="00F8621B"/>
    <w:rsid w:val="00F8631E"/>
    <w:rsid w:val="00F869D6"/>
    <w:rsid w:val="00F86C98"/>
    <w:rsid w:val="00F86DAD"/>
    <w:rsid w:val="00F86EF4"/>
    <w:rsid w:val="00F87331"/>
    <w:rsid w:val="00F87411"/>
    <w:rsid w:val="00F87862"/>
    <w:rsid w:val="00F90AEB"/>
    <w:rsid w:val="00F90FCF"/>
    <w:rsid w:val="00F911B8"/>
    <w:rsid w:val="00F914B8"/>
    <w:rsid w:val="00F91851"/>
    <w:rsid w:val="00F927DC"/>
    <w:rsid w:val="00F92CF4"/>
    <w:rsid w:val="00F92EAC"/>
    <w:rsid w:val="00F932C0"/>
    <w:rsid w:val="00F94291"/>
    <w:rsid w:val="00F9447C"/>
    <w:rsid w:val="00F94560"/>
    <w:rsid w:val="00F9488B"/>
    <w:rsid w:val="00F95641"/>
    <w:rsid w:val="00F961C8"/>
    <w:rsid w:val="00F963F1"/>
    <w:rsid w:val="00F967F9"/>
    <w:rsid w:val="00F9752E"/>
    <w:rsid w:val="00F979F9"/>
    <w:rsid w:val="00F97EC3"/>
    <w:rsid w:val="00FA031F"/>
    <w:rsid w:val="00FA0870"/>
    <w:rsid w:val="00FA0EF4"/>
    <w:rsid w:val="00FA1223"/>
    <w:rsid w:val="00FA1392"/>
    <w:rsid w:val="00FA13AF"/>
    <w:rsid w:val="00FA1E63"/>
    <w:rsid w:val="00FA1E9A"/>
    <w:rsid w:val="00FA226A"/>
    <w:rsid w:val="00FA283C"/>
    <w:rsid w:val="00FA2AFA"/>
    <w:rsid w:val="00FA2B8F"/>
    <w:rsid w:val="00FA3395"/>
    <w:rsid w:val="00FA3439"/>
    <w:rsid w:val="00FA3D2B"/>
    <w:rsid w:val="00FA3E57"/>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A7D76"/>
    <w:rsid w:val="00FB10FE"/>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0ED"/>
    <w:rsid w:val="00FC1293"/>
    <w:rsid w:val="00FC15A4"/>
    <w:rsid w:val="00FC29DB"/>
    <w:rsid w:val="00FC2EA3"/>
    <w:rsid w:val="00FC2FA1"/>
    <w:rsid w:val="00FC3752"/>
    <w:rsid w:val="00FC37DB"/>
    <w:rsid w:val="00FC3A4E"/>
    <w:rsid w:val="00FC43E9"/>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A73"/>
    <w:rsid w:val="00FE0C75"/>
    <w:rsid w:val="00FE0D56"/>
    <w:rsid w:val="00FE0D82"/>
    <w:rsid w:val="00FE11F9"/>
    <w:rsid w:val="00FE14F2"/>
    <w:rsid w:val="00FE1902"/>
    <w:rsid w:val="00FE1BF2"/>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5B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 TargetMode="External"/><Relationship Id="rId18" Type="http://schemas.openxmlformats.org/officeDocument/2006/relationships/hyperlink" Target="https://www.sem-o.com/documents/market-modifications/Mod_24_19/Mod_24_19-AmendmentstoUnsecuredBadDebtandSuspensionProvisionsRelatedtoSupplierofLastResort.ppt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sem-o.com/documents/market-modifications/Mod_24_19/Mod_24_19-AmendmentstoUnsecuredBadDebtandSuspensionProvisionsRelatedtoSupplierofLastResort.docx" TargetMode="External"/><Relationship Id="rId2" Type="http://schemas.openxmlformats.org/officeDocument/2006/relationships/customXml" Target="../customXml/item2.xml"/><Relationship Id="rId16" Type="http://schemas.openxmlformats.org/officeDocument/2006/relationships/hyperlink" Target="https://www.sem-o.com/documents/market-modifications/Mod_23_19/Mod_23_19Presentation.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em-o.com/documents/market-modifications/Mod_23_19/Mod_23_19ModificationtoallowtheMarketOperatortoseekrelieffromanobligationunderSectionE.3.8oftheTSCinexceptionalCircumstances.docx"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23_19/Mod_23_19ModificationtoallowtheMarektOperatortoseekrelieffromanobligationunderSectionE.3oftheTSCinexceptionalCircumstances(unitJanaury2021).doc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 xsi:nil="true"/>
    <Market xmlns="83dee237-e653-49f0-9104-674b0aa2bf9b">Balancing Market</Market>
    <Doc_x0020_Type xmlns="83dee237-e653-49f0-9104-674b0aa2bf9b">Meeting No</Doc_x0020_Type>
    <TaxCatchAll xmlns="3cada6dc-2705-46ed-bab2-0b2cd6d935ca"/>
    <Document_x0020_Type xmlns="83dee237-e653-49f0-9104-674b0aa2bf9b">Minutes</Document_x0020_Type>
    <Meeting_x0020_No xmlns="83dee237-e653-49f0-9104-674b0aa2bf9b">96</Meeting_x0020_No>
    <WG_x0020_Link xmlns="83dee237-e653-49f0-9104-674b0aa2bf9b">
      <Url xsi:nil="true"/>
      <Description xsi:nil="true"/>
    </WG_x0020_Link>
    <Working_x0020_Group xmlns="83dee237-e653-49f0-9104-674b0aa2bf9b">Working Group 1</Working_x0020_Group>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EE53A-9005-4CAA-A9DB-98A96DDB6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208FB-EE62-4D19-928A-A26811136DC7}">
  <ds:schemaRefs>
    <ds:schemaRef ds:uri="http://schemas.microsoft.com/sharepoint/v3/contenttype/forms"/>
  </ds:schemaRefs>
</ds:datastoreItem>
</file>

<file path=customXml/itemProps3.xml><?xml version="1.0" encoding="utf-8"?>
<ds:datastoreItem xmlns:ds="http://schemas.openxmlformats.org/officeDocument/2006/customXml" ds:itemID="{746BEF3F-1B98-4067-AE5C-DA0596602C8B}">
  <ds:schemaRefs>
    <ds:schemaRef ds:uri="http://schemas.microsoft.com/office/2006/metadata/properties"/>
    <ds:schemaRef ds:uri="3cada6dc-2705-46ed-bab2-0b2cd6d935ca"/>
    <ds:schemaRef ds:uri="http://schemas.microsoft.com/office/infopath/2007/PartnerControls"/>
    <ds:schemaRef ds:uri="83dee237-e653-49f0-9104-674b0aa2bf9b"/>
  </ds:schemaRefs>
</ds:datastoreItem>
</file>

<file path=customXml/itemProps4.xml><?xml version="1.0" encoding="utf-8"?>
<ds:datastoreItem xmlns:ds="http://schemas.openxmlformats.org/officeDocument/2006/customXml" ds:itemID="{59C2382F-3B17-403F-8193-2814E6CA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9984</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2020-01-07T14:44:00Z</dcterms:created>
  <dcterms:modified xsi:type="dcterms:W3CDTF">2020-01-07T14:52:00Z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Copy to Website Date">
    <vt:lpwstr/>
  </property>
  <property fmtid="{D5CDD505-2E9C-101B-9397-08002B2CF9AE}" pid="4" name="Copy Status">
    <vt:lpwstr>Success!</vt:lpwstr>
  </property>
  <property fmtid="{D5CDD505-2E9C-101B-9397-08002B2CF9AE}" pid="5" name="Location">
    <vt:lpwstr>Dublin</vt:lpwstr>
  </property>
  <property fmtid="{D5CDD505-2E9C-101B-9397-08002B2CF9AE}" pid="6" name="Meeting Number">
    <vt:lpwstr>126</vt:lpwstr>
  </property>
  <property fmtid="{D5CDD505-2E9C-101B-9397-08002B2CF9AE}" pid="7" name="Associated Modifications (WG/Consultation Only)">
    <vt:lpwstr/>
  </property>
  <property fmtid="{D5CDD505-2E9C-101B-9397-08002B2CF9AE}" pid="8" name="Copy to Website">
    <vt:lpwstr>0</vt:lpwstr>
  </property>
  <property fmtid="{D5CDD505-2E9C-101B-9397-08002B2CF9AE}" pid="9" name="Meeting Type">
    <vt:lpwstr>Ordinary Meeting</vt:lpwstr>
  </property>
  <property fmtid="{D5CDD505-2E9C-101B-9397-08002B2CF9AE}" pid="10" name="Meeting Date">
    <vt:lpwstr>2013-04-10T23:00:00Z</vt:lpwstr>
  </property>
  <property fmtid="{D5CDD505-2E9C-101B-9397-08002B2CF9AE}" pid="11" name="Meeting Document Type">
    <vt:lpwstr>Minutes</vt:lpwstr>
  </property>
  <property fmtid="{D5CDD505-2E9C-101B-9397-08002B2CF9AE}" pid="12" name="File Category">
    <vt:lpwstr/>
  </property>
</Properties>
</file>